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CCC53" w14:textId="77777777" w:rsidR="000E2220" w:rsidRDefault="000E2220" w:rsidP="00E53DF8">
      <w:bookmarkStart w:id="0" w:name="_Toc50654973"/>
      <w:bookmarkStart w:id="1" w:name="_Toc50735390"/>
      <w:bookmarkStart w:id="2" w:name="_Toc50736856"/>
      <w:bookmarkStart w:id="3" w:name="_Toc50736937"/>
      <w:bookmarkStart w:id="4" w:name="_Toc50737039"/>
      <w:bookmarkStart w:id="5" w:name="_Toc50899306"/>
      <w:bookmarkStart w:id="6" w:name="_GoBack"/>
      <w:bookmarkEnd w:id="6"/>
    </w:p>
    <w:p w14:paraId="16777AAD" w14:textId="77777777" w:rsidR="000E2220" w:rsidRPr="00BB59C9" w:rsidRDefault="000E2220" w:rsidP="00E53DF8"/>
    <w:p w14:paraId="00A9EF55" w14:textId="77777777" w:rsidR="000E2220" w:rsidRPr="00BB59C9" w:rsidRDefault="000E2220" w:rsidP="00E53DF8">
      <w:pPr>
        <w:pStyle w:val="coversheetheading1"/>
        <w:jc w:val="center"/>
        <w:rPr>
          <w:rFonts w:cs="Calibri"/>
          <w:b w:val="0"/>
          <w:noProof/>
          <w:sz w:val="34"/>
          <w:lang w:eastAsia="en-AU"/>
        </w:rPr>
      </w:pPr>
      <w:r w:rsidRPr="00BB59C9">
        <w:rPr>
          <w:rFonts w:cs="Calibri"/>
          <w:b w:val="0"/>
          <w:noProof/>
          <w:sz w:val="34"/>
          <w:lang w:eastAsia="en-AU"/>
        </w:rPr>
        <w:drawing>
          <wp:inline distT="0" distB="0" distL="0" distR="0" wp14:anchorId="6DDE12A9" wp14:editId="7B7EC671">
            <wp:extent cx="1266825" cy="2019300"/>
            <wp:effectExtent l="0" t="0" r="9525" b="0"/>
            <wp:docPr id="1" name="Picture 1" descr="ACT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2019300"/>
                    </a:xfrm>
                    <a:prstGeom prst="rect">
                      <a:avLst/>
                    </a:prstGeom>
                    <a:noFill/>
                    <a:ln>
                      <a:noFill/>
                    </a:ln>
                  </pic:spPr>
                </pic:pic>
              </a:graphicData>
            </a:graphic>
          </wp:inline>
        </w:drawing>
      </w:r>
    </w:p>
    <w:p w14:paraId="124F3100" w14:textId="62788C59" w:rsidR="000E2220" w:rsidRPr="000E2220" w:rsidRDefault="000E2220" w:rsidP="000E2220">
      <w:pPr>
        <w:pStyle w:val="Title"/>
        <w:spacing w:before="480" w:after="480" w:line="240" w:lineRule="auto"/>
        <w:jc w:val="center"/>
        <w:outlineLvl w:val="0"/>
        <w:rPr>
          <w:rFonts w:ascii="Arial" w:eastAsia="Times New Roman" w:hAnsi="Arial"/>
          <w:b/>
          <w:bCs/>
          <w:caps w:val="0"/>
          <w:noProof/>
          <w:color w:val="auto"/>
          <w:w w:val="100"/>
          <w:kern w:val="28"/>
          <w:sz w:val="48"/>
          <w:szCs w:val="32"/>
          <w:lang w:val="x-none"/>
        </w:rPr>
      </w:pPr>
      <w:bookmarkStart w:id="7" w:name="_Toc454202764"/>
      <w:r w:rsidRPr="000E2220">
        <w:rPr>
          <w:rFonts w:ascii="Arial" w:eastAsia="Times New Roman" w:hAnsi="Arial"/>
          <w:b/>
          <w:bCs/>
          <w:caps w:val="0"/>
          <w:noProof/>
          <w:color w:val="auto"/>
          <w:w w:val="100"/>
          <w:kern w:val="28"/>
          <w:sz w:val="48"/>
          <w:szCs w:val="32"/>
          <w:lang w:val="x-none"/>
        </w:rPr>
        <w:t>Pre-Election</w:t>
      </w:r>
      <w:bookmarkEnd w:id="7"/>
    </w:p>
    <w:p w14:paraId="03178B6C" w14:textId="1CAFCF07" w:rsidR="000E2220" w:rsidRPr="000E2220" w:rsidRDefault="000E2220" w:rsidP="000E2220">
      <w:pPr>
        <w:pStyle w:val="Title"/>
        <w:spacing w:before="480" w:after="480" w:line="240" w:lineRule="auto"/>
        <w:jc w:val="center"/>
        <w:outlineLvl w:val="0"/>
        <w:rPr>
          <w:rFonts w:ascii="Arial" w:eastAsia="Times New Roman" w:hAnsi="Arial"/>
          <w:b/>
          <w:bCs/>
          <w:caps w:val="0"/>
          <w:noProof/>
          <w:color w:val="auto"/>
          <w:w w:val="100"/>
          <w:kern w:val="28"/>
          <w:sz w:val="48"/>
          <w:szCs w:val="32"/>
          <w:lang w:val="x-none"/>
        </w:rPr>
      </w:pPr>
      <w:bookmarkStart w:id="8" w:name="_Toc454202765"/>
      <w:r w:rsidRPr="000E2220">
        <w:rPr>
          <w:rFonts w:ascii="Arial" w:eastAsia="Times New Roman" w:hAnsi="Arial"/>
          <w:b/>
          <w:bCs/>
          <w:caps w:val="0"/>
          <w:noProof/>
          <w:color w:val="auto"/>
          <w:w w:val="100"/>
          <w:kern w:val="28"/>
          <w:sz w:val="48"/>
          <w:szCs w:val="32"/>
          <w:lang w:val="x-none"/>
        </w:rPr>
        <w:t>Budget Update</w:t>
      </w:r>
      <w:bookmarkEnd w:id="8"/>
    </w:p>
    <w:p w14:paraId="394C529D" w14:textId="77777777" w:rsidR="000E2220" w:rsidRPr="000E2220" w:rsidRDefault="000E2220" w:rsidP="000E2220">
      <w:pPr>
        <w:pStyle w:val="Title"/>
        <w:spacing w:before="480" w:after="480" w:line="240" w:lineRule="auto"/>
        <w:jc w:val="center"/>
        <w:outlineLvl w:val="0"/>
        <w:rPr>
          <w:rFonts w:ascii="Arial" w:eastAsia="Times New Roman" w:hAnsi="Arial"/>
          <w:b/>
          <w:bCs/>
          <w:caps w:val="0"/>
          <w:noProof/>
          <w:color w:val="auto"/>
          <w:w w:val="100"/>
          <w:kern w:val="28"/>
          <w:sz w:val="48"/>
          <w:szCs w:val="32"/>
          <w:lang w:val="x-none"/>
        </w:rPr>
      </w:pPr>
      <w:bookmarkStart w:id="9" w:name="_Toc454202766"/>
      <w:r w:rsidRPr="000E2220">
        <w:rPr>
          <w:rFonts w:ascii="Arial" w:eastAsia="Times New Roman" w:hAnsi="Arial"/>
          <w:b/>
          <w:bCs/>
          <w:caps w:val="0"/>
          <w:noProof/>
          <w:color w:val="auto"/>
          <w:w w:val="100"/>
          <w:kern w:val="28"/>
          <w:sz w:val="48"/>
          <w:szCs w:val="32"/>
          <w:lang w:val="x-none"/>
        </w:rPr>
        <w:t>20</w:t>
      </w:r>
      <w:bookmarkEnd w:id="9"/>
      <w:r w:rsidRPr="000E2220">
        <w:rPr>
          <w:rFonts w:ascii="Arial" w:eastAsia="Times New Roman" w:hAnsi="Arial"/>
          <w:b/>
          <w:bCs/>
          <w:caps w:val="0"/>
          <w:noProof/>
          <w:color w:val="auto"/>
          <w:w w:val="100"/>
          <w:kern w:val="28"/>
          <w:sz w:val="48"/>
          <w:szCs w:val="32"/>
          <w:lang w:val="x-none"/>
        </w:rPr>
        <w:t>20</w:t>
      </w:r>
    </w:p>
    <w:p w14:paraId="400A1EDA" w14:textId="77777777" w:rsidR="000E2220" w:rsidRPr="000E2220" w:rsidRDefault="000E2220" w:rsidP="000E2220">
      <w:pPr>
        <w:pStyle w:val="Title"/>
        <w:jc w:val="center"/>
        <w:rPr>
          <w:rFonts w:ascii="Arial" w:hAnsi="Arial" w:cs="Arial"/>
          <w:b/>
          <w:bCs/>
          <w:noProof/>
          <w:color w:val="auto"/>
          <w:sz w:val="48"/>
          <w:szCs w:val="48"/>
        </w:rPr>
      </w:pPr>
    </w:p>
    <w:p w14:paraId="5F4E60C4" w14:textId="77777777" w:rsidR="000E2220" w:rsidRDefault="000E2220" w:rsidP="00E53DF8">
      <w:pPr>
        <w:pStyle w:val="coversheetheading1"/>
        <w:spacing w:before="0" w:after="0"/>
        <w:jc w:val="center"/>
        <w:rPr>
          <w:rFonts w:cs="Calibri"/>
          <w:b w:val="0"/>
          <w:noProof/>
          <w:sz w:val="34"/>
          <w:lang w:eastAsia="en-AU"/>
        </w:rPr>
      </w:pPr>
    </w:p>
    <w:p w14:paraId="5CE33BA8" w14:textId="77777777" w:rsidR="000E2220" w:rsidRDefault="000E2220" w:rsidP="00E53DF8">
      <w:pPr>
        <w:pStyle w:val="coversheetheading1"/>
        <w:spacing w:before="0" w:after="0"/>
        <w:jc w:val="center"/>
        <w:rPr>
          <w:rFonts w:cs="Calibri"/>
          <w:b w:val="0"/>
          <w:noProof/>
          <w:sz w:val="34"/>
          <w:lang w:eastAsia="en-AU"/>
        </w:rPr>
      </w:pPr>
    </w:p>
    <w:p w14:paraId="147490EC" w14:textId="77777777" w:rsidR="000E2220" w:rsidRDefault="000E2220" w:rsidP="00E53DF8">
      <w:pPr>
        <w:pStyle w:val="coversheetheading1"/>
        <w:spacing w:before="0" w:after="0"/>
        <w:jc w:val="center"/>
        <w:rPr>
          <w:rFonts w:cs="Calibri"/>
          <w:b w:val="0"/>
          <w:noProof/>
          <w:sz w:val="28"/>
          <w:szCs w:val="28"/>
          <w:lang w:eastAsia="en-AU"/>
        </w:rPr>
      </w:pPr>
      <w:r w:rsidRPr="00E667BD">
        <w:rPr>
          <w:rFonts w:cs="Calibri"/>
          <w:b w:val="0"/>
          <w:noProof/>
          <w:sz w:val="28"/>
          <w:szCs w:val="28"/>
          <w:lang w:eastAsia="en-AU"/>
        </w:rPr>
        <w:t>A STATEMENT BY THE UNDER TREASURER OF THE CHIEF MINISTER, TREASURY AND ECONOMIC DEVELOPMENT DIRECTORATE</w:t>
      </w:r>
    </w:p>
    <w:p w14:paraId="56E86EFF" w14:textId="77777777" w:rsidR="000E2220" w:rsidRDefault="000E2220" w:rsidP="00E53DF8">
      <w:pPr>
        <w:pStyle w:val="coversheetheading1"/>
        <w:spacing w:before="0" w:after="0"/>
        <w:jc w:val="center"/>
        <w:rPr>
          <w:rFonts w:cs="Calibri"/>
          <w:b w:val="0"/>
          <w:noProof/>
          <w:sz w:val="28"/>
          <w:szCs w:val="28"/>
          <w:lang w:eastAsia="en-AU"/>
        </w:rPr>
      </w:pPr>
    </w:p>
    <w:p w14:paraId="2DF70E7F" w14:textId="77777777" w:rsidR="000E2220" w:rsidRPr="0062327D" w:rsidRDefault="000E2220" w:rsidP="00E53DF8">
      <w:pPr>
        <w:pStyle w:val="Heading2"/>
        <w:numPr>
          <w:ilvl w:val="0"/>
          <w:numId w:val="0"/>
        </w:numPr>
        <w:ind w:left="576" w:hanging="576"/>
        <w:jc w:val="center"/>
        <w:rPr>
          <w:noProof/>
          <w:lang w:eastAsia="en-AU"/>
        </w:rPr>
      </w:pPr>
      <w:bookmarkStart w:id="10" w:name="_Toc454202767"/>
      <w:r w:rsidRPr="00E667BD">
        <w:rPr>
          <w:noProof/>
          <w:lang w:eastAsia="en-AU"/>
        </w:rPr>
        <w:t>SEPTEMBER 20</w:t>
      </w:r>
      <w:bookmarkEnd w:id="10"/>
      <w:r>
        <w:rPr>
          <w:noProof/>
          <w:lang w:eastAsia="en-AU"/>
        </w:rPr>
        <w:t>20</w:t>
      </w:r>
    </w:p>
    <w:p w14:paraId="79F3DA27" w14:textId="77777777" w:rsidR="000E2220" w:rsidRDefault="000E2220">
      <w:pPr>
        <w:rPr>
          <w:rFonts w:ascii="Calibri" w:eastAsiaTheme="majorEastAsia" w:hAnsi="Calibri" w:cstheme="majorBidi"/>
          <w:b/>
          <w:caps/>
          <w:kern w:val="28"/>
          <w:sz w:val="36"/>
          <w:szCs w:val="32"/>
        </w:rPr>
      </w:pPr>
    </w:p>
    <w:p w14:paraId="1B04F6F7" w14:textId="77777777" w:rsidR="000E2220" w:rsidRDefault="000E2220" w:rsidP="00946846">
      <w:pPr>
        <w:pStyle w:val="Heading1"/>
      </w:pPr>
      <w:r>
        <w:lastRenderedPageBreak/>
        <w:t>THE 2020 PRE-ELECTION BUDGET UPDATE</w:t>
      </w:r>
    </w:p>
    <w:p w14:paraId="288331AE" w14:textId="77777777" w:rsidR="000E2220" w:rsidRDefault="000E2220" w:rsidP="00946846">
      <w:pPr>
        <w:pStyle w:val="Heading3"/>
      </w:pPr>
      <w:r>
        <w:t>PURPOSE AND CONTENT OF THE 2020 PRE-ELECTION BUDGET UPDATE</w:t>
      </w:r>
    </w:p>
    <w:p w14:paraId="4C15B2C8" w14:textId="77777777" w:rsidR="000E2220" w:rsidRDefault="000E2220" w:rsidP="00946846">
      <w:pPr>
        <w:pStyle w:val="Bbodytext"/>
      </w:pPr>
      <w:r>
        <w:t xml:space="preserve">The purpose of the 2020 Pre-Election Budget Update is to: </w:t>
      </w:r>
    </w:p>
    <w:p w14:paraId="777882F0" w14:textId="77777777" w:rsidR="000E2220" w:rsidRPr="00D7034E" w:rsidRDefault="000E2220" w:rsidP="00D7034E">
      <w:pPr>
        <w:pStyle w:val="BBullet1"/>
        <w:tabs>
          <w:tab w:val="clear" w:pos="357"/>
        </w:tabs>
      </w:pPr>
      <w:r w:rsidRPr="00D7034E">
        <w:t xml:space="preserve">allow the assessment of the Government’s financial performance </w:t>
      </w:r>
      <w:r>
        <w:t>with reference to the</w:t>
      </w:r>
      <w:r w:rsidRPr="00D7034E">
        <w:t xml:space="preserve"> financial policy objectives and strategies set out in the </w:t>
      </w:r>
      <w:r w:rsidRPr="00EE7ED0">
        <w:rPr>
          <w:i/>
          <w:iCs/>
        </w:rPr>
        <w:t>August 2020 Economic and Fiscal Update</w:t>
      </w:r>
      <w:r w:rsidRPr="00D7034E">
        <w:t xml:space="preserve">; and </w:t>
      </w:r>
    </w:p>
    <w:p w14:paraId="65441AAF" w14:textId="77777777" w:rsidR="000E2220" w:rsidRDefault="000E2220" w:rsidP="00D7034E">
      <w:pPr>
        <w:pStyle w:val="BBullet1"/>
        <w:tabs>
          <w:tab w:val="clear" w:pos="357"/>
        </w:tabs>
      </w:pPr>
      <w:r>
        <w:t>give the electorate an accurate picture of the Territory’s financial position before the 2020 ACT Legislative Assembly Election.</w:t>
      </w:r>
    </w:p>
    <w:p w14:paraId="00C0A231" w14:textId="77777777" w:rsidR="000E2220" w:rsidRDefault="000E2220" w:rsidP="00946846">
      <w:pPr>
        <w:pStyle w:val="Bbodytext"/>
      </w:pPr>
      <w:bookmarkStart w:id="11" w:name="_Hlk50627252"/>
      <w:r>
        <w:t xml:space="preserve">The Pre-Election Budget Update includes updated estimates for the General Government Sector, Public Trading Enterprises and the consolidated Total Territory Government, </w:t>
      </w:r>
      <w:r w:rsidRPr="00CF516B">
        <w:t>together with full financial statements and related commentary</w:t>
      </w:r>
      <w:r>
        <w:t>.</w:t>
      </w:r>
    </w:p>
    <w:bookmarkEnd w:id="11"/>
    <w:p w14:paraId="791AD384" w14:textId="77777777" w:rsidR="000E2220" w:rsidRDefault="000E2220" w:rsidP="00946846">
      <w:pPr>
        <w:pStyle w:val="Bbodytext"/>
      </w:pPr>
    </w:p>
    <w:p w14:paraId="1531651F" w14:textId="77777777" w:rsidR="000E2220" w:rsidRDefault="000E2220" w:rsidP="00946846">
      <w:pPr>
        <w:pStyle w:val="Bbodytext"/>
      </w:pPr>
    </w:p>
    <w:p w14:paraId="23010026" w14:textId="77777777" w:rsidR="000E2220" w:rsidRDefault="000E2220" w:rsidP="00946846">
      <w:pPr>
        <w:pStyle w:val="Bbodytext"/>
      </w:pPr>
    </w:p>
    <w:p w14:paraId="786F79E2" w14:textId="77777777" w:rsidR="000E2220" w:rsidRPr="00D7034E" w:rsidRDefault="000E2220" w:rsidP="00946846">
      <w:pPr>
        <w:pStyle w:val="Bbodytext"/>
      </w:pPr>
      <w:r w:rsidRPr="00D7034E">
        <w:t>ISSN 1327-581X</w:t>
      </w:r>
    </w:p>
    <w:p w14:paraId="67A3C943" w14:textId="77777777" w:rsidR="000E2220" w:rsidRPr="00D7034E" w:rsidRDefault="000E2220" w:rsidP="00946846">
      <w:pPr>
        <w:pStyle w:val="Bbodytext"/>
      </w:pPr>
      <w:r w:rsidRPr="00D7034E">
        <w:t>© Australian Capital Territory, Canberra</w:t>
      </w:r>
      <w:r>
        <w:t>,</w:t>
      </w:r>
      <w:r w:rsidRPr="00D7034E">
        <w:t xml:space="preserve"> September 2020</w:t>
      </w:r>
    </w:p>
    <w:p w14:paraId="116CFA6A" w14:textId="77777777" w:rsidR="000E2220" w:rsidRPr="00D7034E" w:rsidRDefault="000E2220" w:rsidP="00946846">
      <w:pPr>
        <w:pStyle w:val="Bbodytext"/>
      </w:pPr>
    </w:p>
    <w:p w14:paraId="1CCF7DA4" w14:textId="77777777" w:rsidR="000E2220" w:rsidRDefault="000E2220" w:rsidP="00946846">
      <w:pPr>
        <w:pStyle w:val="Bbodytext"/>
      </w:pPr>
      <w:r w:rsidRPr="00D7034E">
        <w:t>Publication No 20/0798</w:t>
      </w:r>
    </w:p>
    <w:p w14:paraId="5F13BAD8" w14:textId="77777777" w:rsidR="000E2220" w:rsidRDefault="000E2220" w:rsidP="00946846">
      <w:pPr>
        <w:pStyle w:val="Bbodytext"/>
      </w:pPr>
      <w:r>
        <w:t>Material in this publication may be reproduced provided due acknowledgement is made.</w:t>
      </w:r>
    </w:p>
    <w:p w14:paraId="12F3C823" w14:textId="77777777" w:rsidR="000E2220" w:rsidRDefault="000E2220" w:rsidP="00946846">
      <w:pPr>
        <w:pStyle w:val="Bbodytext"/>
      </w:pPr>
    </w:p>
    <w:p w14:paraId="2D51AE1F" w14:textId="77777777" w:rsidR="000E2220" w:rsidRDefault="000E2220" w:rsidP="00946846">
      <w:pPr>
        <w:pStyle w:val="Bbodytext"/>
      </w:pPr>
      <w:r>
        <w:t>Produced for the Chief Minister, Treasury and Economic Development Directorate by</w:t>
      </w:r>
    </w:p>
    <w:p w14:paraId="3191B913" w14:textId="77777777" w:rsidR="000E2220" w:rsidRDefault="000E2220" w:rsidP="00946846">
      <w:pPr>
        <w:pStyle w:val="Bbodytext"/>
      </w:pPr>
      <w:r>
        <w:t>Publishing Services.</w:t>
      </w:r>
    </w:p>
    <w:p w14:paraId="3E75D143" w14:textId="77777777" w:rsidR="000E2220" w:rsidRDefault="000E2220" w:rsidP="00946846">
      <w:pPr>
        <w:pStyle w:val="Bbodytext"/>
      </w:pPr>
    </w:p>
    <w:p w14:paraId="48E9DC7E" w14:textId="77777777" w:rsidR="000E2220" w:rsidRDefault="000E2220" w:rsidP="00946846">
      <w:pPr>
        <w:pStyle w:val="Bbodytext"/>
      </w:pPr>
      <w:r>
        <w:t>Enquiries about this publication should be directed to the:</w:t>
      </w:r>
    </w:p>
    <w:p w14:paraId="4EBCAFDB" w14:textId="77777777" w:rsidR="000E2220" w:rsidRDefault="000E2220" w:rsidP="00946846">
      <w:pPr>
        <w:pStyle w:val="Bbodytext"/>
      </w:pPr>
      <w:r>
        <w:t>Chief Minister, Treasury and Economic Development Directorate</w:t>
      </w:r>
    </w:p>
    <w:p w14:paraId="37B3357B" w14:textId="77777777" w:rsidR="000E2220" w:rsidRDefault="000E2220" w:rsidP="00946846">
      <w:pPr>
        <w:pStyle w:val="Bbodytext"/>
      </w:pPr>
      <w:r>
        <w:t>GPO Box 158</w:t>
      </w:r>
    </w:p>
    <w:p w14:paraId="7117901D" w14:textId="77777777" w:rsidR="000E2220" w:rsidRDefault="000E2220" w:rsidP="00946846">
      <w:pPr>
        <w:pStyle w:val="Bbodytext"/>
      </w:pPr>
      <w:r>
        <w:t>Canberra City   ACT   2601</w:t>
      </w:r>
    </w:p>
    <w:p w14:paraId="30009FF9" w14:textId="77777777" w:rsidR="000E2220" w:rsidRDefault="000E2220" w:rsidP="00946846">
      <w:pPr>
        <w:pStyle w:val="Bbodytext"/>
      </w:pPr>
    </w:p>
    <w:p w14:paraId="2305DB9D" w14:textId="77777777" w:rsidR="000E2220" w:rsidRDefault="000E2220" w:rsidP="00946846">
      <w:pPr>
        <w:pStyle w:val="Bbodytext"/>
      </w:pPr>
      <w:r w:rsidRPr="00946846">
        <w:t>https://apps.treasury.act.gov.au/budget</w:t>
      </w:r>
    </w:p>
    <w:p w14:paraId="32C6ECCE" w14:textId="77777777" w:rsidR="000E2220" w:rsidRDefault="000E2220" w:rsidP="00946846">
      <w:pPr>
        <w:pStyle w:val="Bbodytext"/>
      </w:pPr>
    </w:p>
    <w:p w14:paraId="3D7FABF2" w14:textId="77777777" w:rsidR="000E2220" w:rsidRDefault="000E2220" w:rsidP="00946846">
      <w:pPr>
        <w:pStyle w:val="Bbodytext"/>
        <w:sectPr w:rsidR="000E2220" w:rsidSect="00043E63">
          <w:headerReference w:type="even" r:id="rId12"/>
          <w:headerReference w:type="default" r:id="rId13"/>
          <w:footerReference w:type="even" r:id="rId14"/>
          <w:footerReference w:type="default" r:id="rId15"/>
          <w:headerReference w:type="first" r:id="rId16"/>
          <w:footerReference w:type="first" r:id="rId17"/>
          <w:pgSz w:w="11906" w:h="16838" w:code="9"/>
          <w:pgMar w:top="1151" w:right="1440" w:bottom="1729" w:left="1440" w:header="720" w:footer="720" w:gutter="0"/>
          <w:pgNumType w:fmt="lowerRoman"/>
          <w:cols w:space="708"/>
          <w:docGrid w:linePitch="360"/>
        </w:sectPr>
      </w:pPr>
      <w:r>
        <w:t>Telephone: Canberra 13ACT1 or 13 22 81</w:t>
      </w:r>
    </w:p>
    <w:p w14:paraId="299584BD" w14:textId="291A0ADA" w:rsidR="003F6DF0" w:rsidRDefault="00DF39EE" w:rsidP="00AE55CE">
      <w:pPr>
        <w:pStyle w:val="Heading1"/>
      </w:pPr>
      <w:r>
        <w:lastRenderedPageBreak/>
        <w:t>Table of co</w:t>
      </w:r>
      <w:r w:rsidR="00097A8A">
        <w:t>n</w:t>
      </w:r>
      <w:r>
        <w:t>tents</w:t>
      </w:r>
      <w:bookmarkEnd w:id="0"/>
      <w:bookmarkEnd w:id="1"/>
      <w:bookmarkEnd w:id="2"/>
      <w:bookmarkEnd w:id="3"/>
      <w:bookmarkEnd w:id="4"/>
      <w:bookmarkEnd w:id="5"/>
    </w:p>
    <w:p w14:paraId="3EBFA79D" w14:textId="79149A39" w:rsidR="00DD7AB9" w:rsidRDefault="00DF39EE">
      <w:pPr>
        <w:pStyle w:val="TOC1"/>
        <w:tabs>
          <w:tab w:val="right" w:leader="dot" w:pos="9016"/>
        </w:tabs>
        <w:rPr>
          <w:rFonts w:eastAsiaTheme="minorEastAsia"/>
          <w:noProof/>
          <w:lang w:eastAsia="en-AU"/>
        </w:rPr>
      </w:pPr>
      <w:r>
        <w:fldChar w:fldCharType="begin"/>
      </w:r>
      <w:r>
        <w:instrText xml:space="preserve"> TOC \o "1-1" \h \z \u \t "Heading 2,1" </w:instrText>
      </w:r>
      <w:r>
        <w:fldChar w:fldCharType="separate"/>
      </w:r>
    </w:p>
    <w:p w14:paraId="598DF924" w14:textId="531F5D82" w:rsidR="00DD7AB9" w:rsidRDefault="00014F16">
      <w:pPr>
        <w:pStyle w:val="TOC1"/>
        <w:tabs>
          <w:tab w:val="left" w:pos="440"/>
          <w:tab w:val="right" w:leader="dot" w:pos="9016"/>
        </w:tabs>
        <w:rPr>
          <w:rFonts w:eastAsiaTheme="minorEastAsia"/>
          <w:noProof/>
          <w:lang w:eastAsia="en-AU"/>
        </w:rPr>
      </w:pPr>
      <w:hyperlink w:anchor="_Toc50899307" w:history="1">
        <w:r w:rsidR="00DD7AB9" w:rsidRPr="00350B97">
          <w:rPr>
            <w:rStyle w:val="Hyperlink"/>
            <w:noProof/>
          </w:rPr>
          <w:t>1.</w:t>
        </w:r>
        <w:r w:rsidR="00DD7AB9">
          <w:rPr>
            <w:rFonts w:eastAsiaTheme="minorEastAsia"/>
            <w:noProof/>
            <w:lang w:eastAsia="en-AU"/>
          </w:rPr>
          <w:tab/>
        </w:r>
        <w:r w:rsidR="00DD7AB9" w:rsidRPr="00350B97">
          <w:rPr>
            <w:rStyle w:val="Hyperlink"/>
            <w:noProof/>
          </w:rPr>
          <w:t>Statement by the Under Treasurer</w:t>
        </w:r>
        <w:r w:rsidR="00DD7AB9">
          <w:rPr>
            <w:noProof/>
            <w:webHidden/>
          </w:rPr>
          <w:tab/>
        </w:r>
        <w:r w:rsidR="00DD7AB9">
          <w:rPr>
            <w:noProof/>
            <w:webHidden/>
          </w:rPr>
          <w:fldChar w:fldCharType="begin"/>
        </w:r>
        <w:r w:rsidR="00DD7AB9">
          <w:rPr>
            <w:noProof/>
            <w:webHidden/>
          </w:rPr>
          <w:instrText xml:space="preserve"> PAGEREF _Toc50899307 \h </w:instrText>
        </w:r>
        <w:r w:rsidR="00DD7AB9">
          <w:rPr>
            <w:noProof/>
            <w:webHidden/>
          </w:rPr>
        </w:r>
        <w:r w:rsidR="00DD7AB9">
          <w:rPr>
            <w:noProof/>
            <w:webHidden/>
          </w:rPr>
          <w:fldChar w:fldCharType="separate"/>
        </w:r>
        <w:r w:rsidR="00DA22BD">
          <w:rPr>
            <w:noProof/>
            <w:webHidden/>
          </w:rPr>
          <w:t>1</w:t>
        </w:r>
        <w:r w:rsidR="00DD7AB9">
          <w:rPr>
            <w:noProof/>
            <w:webHidden/>
          </w:rPr>
          <w:fldChar w:fldCharType="end"/>
        </w:r>
      </w:hyperlink>
    </w:p>
    <w:p w14:paraId="369BC261" w14:textId="184BC0B3" w:rsidR="00DD7AB9" w:rsidRDefault="00014F16">
      <w:pPr>
        <w:pStyle w:val="TOC1"/>
        <w:tabs>
          <w:tab w:val="left" w:pos="440"/>
          <w:tab w:val="right" w:leader="dot" w:pos="9016"/>
        </w:tabs>
        <w:rPr>
          <w:rFonts w:eastAsiaTheme="minorEastAsia"/>
          <w:noProof/>
          <w:lang w:eastAsia="en-AU"/>
        </w:rPr>
      </w:pPr>
      <w:hyperlink w:anchor="_Toc50899308" w:history="1">
        <w:r w:rsidR="00DD7AB9" w:rsidRPr="00350B97">
          <w:rPr>
            <w:rStyle w:val="Hyperlink"/>
            <w:noProof/>
          </w:rPr>
          <w:t>2.</w:t>
        </w:r>
        <w:r w:rsidR="00DD7AB9">
          <w:rPr>
            <w:rFonts w:eastAsiaTheme="minorEastAsia"/>
            <w:noProof/>
            <w:lang w:eastAsia="en-AU"/>
          </w:rPr>
          <w:tab/>
        </w:r>
        <w:r w:rsidR="00DD7AB9" w:rsidRPr="00350B97">
          <w:rPr>
            <w:rStyle w:val="Hyperlink"/>
            <w:noProof/>
          </w:rPr>
          <w:t>Foreword</w:t>
        </w:r>
        <w:r w:rsidR="00DD7AB9">
          <w:rPr>
            <w:noProof/>
            <w:webHidden/>
          </w:rPr>
          <w:tab/>
        </w:r>
        <w:r w:rsidR="00DD7AB9">
          <w:rPr>
            <w:noProof/>
            <w:webHidden/>
          </w:rPr>
          <w:fldChar w:fldCharType="begin"/>
        </w:r>
        <w:r w:rsidR="00DD7AB9">
          <w:rPr>
            <w:noProof/>
            <w:webHidden/>
          </w:rPr>
          <w:instrText xml:space="preserve"> PAGEREF _Toc50899308 \h </w:instrText>
        </w:r>
        <w:r w:rsidR="00DD7AB9">
          <w:rPr>
            <w:noProof/>
            <w:webHidden/>
          </w:rPr>
        </w:r>
        <w:r w:rsidR="00DD7AB9">
          <w:rPr>
            <w:noProof/>
            <w:webHidden/>
          </w:rPr>
          <w:fldChar w:fldCharType="separate"/>
        </w:r>
        <w:r w:rsidR="00DA22BD">
          <w:rPr>
            <w:noProof/>
            <w:webHidden/>
          </w:rPr>
          <w:t>3</w:t>
        </w:r>
        <w:r w:rsidR="00DD7AB9">
          <w:rPr>
            <w:noProof/>
            <w:webHidden/>
          </w:rPr>
          <w:fldChar w:fldCharType="end"/>
        </w:r>
      </w:hyperlink>
    </w:p>
    <w:p w14:paraId="107CD716" w14:textId="18CCFB31" w:rsidR="00DD7AB9" w:rsidRDefault="00014F16">
      <w:pPr>
        <w:pStyle w:val="TOC1"/>
        <w:tabs>
          <w:tab w:val="left" w:pos="440"/>
          <w:tab w:val="right" w:leader="dot" w:pos="9016"/>
        </w:tabs>
        <w:rPr>
          <w:rFonts w:eastAsiaTheme="minorEastAsia"/>
          <w:noProof/>
          <w:lang w:eastAsia="en-AU"/>
        </w:rPr>
      </w:pPr>
      <w:hyperlink w:anchor="_Toc50899309" w:history="1">
        <w:r w:rsidR="00DD7AB9" w:rsidRPr="00350B97">
          <w:rPr>
            <w:rStyle w:val="Hyperlink"/>
            <w:noProof/>
          </w:rPr>
          <w:t>3.</w:t>
        </w:r>
        <w:r w:rsidR="00DD7AB9">
          <w:rPr>
            <w:rFonts w:eastAsiaTheme="minorEastAsia"/>
            <w:noProof/>
            <w:lang w:eastAsia="en-AU"/>
          </w:rPr>
          <w:tab/>
        </w:r>
        <w:r w:rsidR="00DD7AB9" w:rsidRPr="00350B97">
          <w:rPr>
            <w:rStyle w:val="Hyperlink"/>
            <w:noProof/>
          </w:rPr>
          <w:t>Overview</w:t>
        </w:r>
        <w:r w:rsidR="00DD7AB9">
          <w:rPr>
            <w:noProof/>
            <w:webHidden/>
          </w:rPr>
          <w:tab/>
        </w:r>
        <w:r w:rsidR="00DD7AB9">
          <w:rPr>
            <w:noProof/>
            <w:webHidden/>
          </w:rPr>
          <w:fldChar w:fldCharType="begin"/>
        </w:r>
        <w:r w:rsidR="00DD7AB9">
          <w:rPr>
            <w:noProof/>
            <w:webHidden/>
          </w:rPr>
          <w:instrText xml:space="preserve"> PAGEREF _Toc50899309 \h </w:instrText>
        </w:r>
        <w:r w:rsidR="00DD7AB9">
          <w:rPr>
            <w:noProof/>
            <w:webHidden/>
          </w:rPr>
        </w:r>
        <w:r w:rsidR="00DD7AB9">
          <w:rPr>
            <w:noProof/>
            <w:webHidden/>
          </w:rPr>
          <w:fldChar w:fldCharType="separate"/>
        </w:r>
        <w:r w:rsidR="00DA22BD">
          <w:rPr>
            <w:noProof/>
            <w:webHidden/>
          </w:rPr>
          <w:t>5</w:t>
        </w:r>
        <w:r w:rsidR="00DD7AB9">
          <w:rPr>
            <w:noProof/>
            <w:webHidden/>
          </w:rPr>
          <w:fldChar w:fldCharType="end"/>
        </w:r>
      </w:hyperlink>
    </w:p>
    <w:p w14:paraId="20542449" w14:textId="7DDFCBDC" w:rsidR="00DD7AB9" w:rsidRDefault="00014F16">
      <w:pPr>
        <w:pStyle w:val="TOC1"/>
        <w:tabs>
          <w:tab w:val="left" w:pos="440"/>
          <w:tab w:val="right" w:leader="dot" w:pos="9016"/>
        </w:tabs>
        <w:rPr>
          <w:rFonts w:eastAsiaTheme="minorEastAsia"/>
          <w:noProof/>
          <w:lang w:eastAsia="en-AU"/>
        </w:rPr>
      </w:pPr>
      <w:hyperlink w:anchor="_Toc50899310" w:history="1">
        <w:r w:rsidR="00DD7AB9" w:rsidRPr="00350B97">
          <w:rPr>
            <w:rStyle w:val="Hyperlink"/>
            <w:noProof/>
          </w:rPr>
          <w:t>4.</w:t>
        </w:r>
        <w:r w:rsidR="00DD7AB9">
          <w:rPr>
            <w:rFonts w:eastAsiaTheme="minorEastAsia"/>
            <w:noProof/>
            <w:lang w:eastAsia="en-AU"/>
          </w:rPr>
          <w:tab/>
        </w:r>
        <w:r w:rsidR="00DD7AB9" w:rsidRPr="00350B97">
          <w:rPr>
            <w:rStyle w:val="Hyperlink"/>
            <w:noProof/>
          </w:rPr>
          <w:t>Economic Outlook</w:t>
        </w:r>
        <w:r w:rsidR="00DD7AB9">
          <w:rPr>
            <w:noProof/>
            <w:webHidden/>
          </w:rPr>
          <w:tab/>
        </w:r>
        <w:r w:rsidR="00DD7AB9">
          <w:rPr>
            <w:noProof/>
            <w:webHidden/>
          </w:rPr>
          <w:fldChar w:fldCharType="begin"/>
        </w:r>
        <w:r w:rsidR="00DD7AB9">
          <w:rPr>
            <w:noProof/>
            <w:webHidden/>
          </w:rPr>
          <w:instrText xml:space="preserve"> PAGEREF _Toc50899310 \h </w:instrText>
        </w:r>
        <w:r w:rsidR="00DD7AB9">
          <w:rPr>
            <w:noProof/>
            <w:webHidden/>
          </w:rPr>
        </w:r>
        <w:r w:rsidR="00DD7AB9">
          <w:rPr>
            <w:noProof/>
            <w:webHidden/>
          </w:rPr>
          <w:fldChar w:fldCharType="separate"/>
        </w:r>
        <w:r w:rsidR="00DA22BD">
          <w:rPr>
            <w:noProof/>
            <w:webHidden/>
          </w:rPr>
          <w:t>7</w:t>
        </w:r>
        <w:r w:rsidR="00DD7AB9">
          <w:rPr>
            <w:noProof/>
            <w:webHidden/>
          </w:rPr>
          <w:fldChar w:fldCharType="end"/>
        </w:r>
      </w:hyperlink>
    </w:p>
    <w:p w14:paraId="5700CE53" w14:textId="4E19302B" w:rsidR="00DD7AB9" w:rsidRDefault="00014F16">
      <w:pPr>
        <w:pStyle w:val="TOC1"/>
        <w:tabs>
          <w:tab w:val="left" w:pos="440"/>
          <w:tab w:val="right" w:leader="dot" w:pos="9016"/>
        </w:tabs>
        <w:rPr>
          <w:rFonts w:eastAsiaTheme="minorEastAsia"/>
          <w:noProof/>
          <w:lang w:eastAsia="en-AU"/>
        </w:rPr>
      </w:pPr>
      <w:hyperlink w:anchor="_Toc50899311" w:history="1">
        <w:r w:rsidR="00DD7AB9" w:rsidRPr="00350B97">
          <w:rPr>
            <w:rStyle w:val="Hyperlink"/>
            <w:noProof/>
          </w:rPr>
          <w:t>5.</w:t>
        </w:r>
        <w:r w:rsidR="00DD7AB9">
          <w:rPr>
            <w:rFonts w:eastAsiaTheme="minorEastAsia"/>
            <w:noProof/>
            <w:lang w:eastAsia="en-AU"/>
          </w:rPr>
          <w:tab/>
        </w:r>
        <w:r w:rsidR="00DD7AB9" w:rsidRPr="00350B97">
          <w:rPr>
            <w:rStyle w:val="Hyperlink"/>
            <w:noProof/>
          </w:rPr>
          <w:t>Budget Outlook</w:t>
        </w:r>
        <w:r w:rsidR="00DD7AB9">
          <w:rPr>
            <w:noProof/>
            <w:webHidden/>
          </w:rPr>
          <w:tab/>
        </w:r>
        <w:r w:rsidR="00DD7AB9">
          <w:rPr>
            <w:noProof/>
            <w:webHidden/>
          </w:rPr>
          <w:fldChar w:fldCharType="begin"/>
        </w:r>
        <w:r w:rsidR="00DD7AB9">
          <w:rPr>
            <w:noProof/>
            <w:webHidden/>
          </w:rPr>
          <w:instrText xml:space="preserve"> PAGEREF _Toc50899311 \h </w:instrText>
        </w:r>
        <w:r w:rsidR="00DD7AB9">
          <w:rPr>
            <w:noProof/>
            <w:webHidden/>
          </w:rPr>
        </w:r>
        <w:r w:rsidR="00DD7AB9">
          <w:rPr>
            <w:noProof/>
            <w:webHidden/>
          </w:rPr>
          <w:fldChar w:fldCharType="separate"/>
        </w:r>
        <w:r w:rsidR="00DA22BD">
          <w:rPr>
            <w:noProof/>
            <w:webHidden/>
          </w:rPr>
          <w:t>11</w:t>
        </w:r>
        <w:r w:rsidR="00DD7AB9">
          <w:rPr>
            <w:noProof/>
            <w:webHidden/>
          </w:rPr>
          <w:fldChar w:fldCharType="end"/>
        </w:r>
      </w:hyperlink>
    </w:p>
    <w:p w14:paraId="54F81CC5" w14:textId="081A93CF" w:rsidR="00DD7AB9" w:rsidRDefault="00014F16">
      <w:pPr>
        <w:pStyle w:val="TOC1"/>
        <w:tabs>
          <w:tab w:val="right" w:leader="dot" w:pos="9016"/>
        </w:tabs>
        <w:rPr>
          <w:rFonts w:eastAsiaTheme="minorEastAsia"/>
          <w:noProof/>
          <w:lang w:eastAsia="en-AU"/>
        </w:rPr>
      </w:pPr>
      <w:hyperlink w:anchor="_Toc50899312" w:history="1">
        <w:r w:rsidR="00DD7AB9" w:rsidRPr="00350B97">
          <w:rPr>
            <w:rStyle w:val="Hyperlink"/>
            <w:noProof/>
          </w:rPr>
          <w:t>Appendices</w:t>
        </w:r>
        <w:r w:rsidR="00DD7AB9">
          <w:rPr>
            <w:noProof/>
            <w:webHidden/>
          </w:rPr>
          <w:tab/>
        </w:r>
        <w:r w:rsidR="00DD7AB9">
          <w:rPr>
            <w:noProof/>
            <w:webHidden/>
          </w:rPr>
          <w:fldChar w:fldCharType="begin"/>
        </w:r>
        <w:r w:rsidR="00DD7AB9">
          <w:rPr>
            <w:noProof/>
            <w:webHidden/>
          </w:rPr>
          <w:instrText xml:space="preserve"> PAGEREF _Toc50899312 \h </w:instrText>
        </w:r>
        <w:r w:rsidR="00DD7AB9">
          <w:rPr>
            <w:noProof/>
            <w:webHidden/>
          </w:rPr>
        </w:r>
        <w:r w:rsidR="00DD7AB9">
          <w:rPr>
            <w:noProof/>
            <w:webHidden/>
          </w:rPr>
          <w:fldChar w:fldCharType="separate"/>
        </w:r>
        <w:r w:rsidR="00DA22BD">
          <w:rPr>
            <w:noProof/>
            <w:webHidden/>
          </w:rPr>
          <w:t>21</w:t>
        </w:r>
        <w:r w:rsidR="00DD7AB9">
          <w:rPr>
            <w:noProof/>
            <w:webHidden/>
          </w:rPr>
          <w:fldChar w:fldCharType="end"/>
        </w:r>
      </w:hyperlink>
    </w:p>
    <w:p w14:paraId="4D748A81" w14:textId="22CDBE37" w:rsidR="00DD7AB9" w:rsidRDefault="00014F16" w:rsidP="00DD7AB9">
      <w:pPr>
        <w:pStyle w:val="TOC1"/>
        <w:tabs>
          <w:tab w:val="right" w:leader="dot" w:pos="9016"/>
        </w:tabs>
        <w:ind w:left="284"/>
        <w:rPr>
          <w:rFonts w:eastAsiaTheme="minorEastAsia"/>
          <w:noProof/>
          <w:lang w:eastAsia="en-AU"/>
        </w:rPr>
      </w:pPr>
      <w:hyperlink w:anchor="_Toc50899313" w:history="1">
        <w:r w:rsidR="00DD7AB9" w:rsidRPr="00350B97">
          <w:rPr>
            <w:rStyle w:val="Hyperlink"/>
            <w:noProof/>
          </w:rPr>
          <w:t>Appendix A – Initiatives with Time Limited Funding</w:t>
        </w:r>
        <w:r w:rsidR="00DD7AB9">
          <w:rPr>
            <w:noProof/>
            <w:webHidden/>
          </w:rPr>
          <w:tab/>
        </w:r>
        <w:r w:rsidR="00DD7AB9">
          <w:rPr>
            <w:noProof/>
            <w:webHidden/>
          </w:rPr>
          <w:fldChar w:fldCharType="begin"/>
        </w:r>
        <w:r w:rsidR="00DD7AB9">
          <w:rPr>
            <w:noProof/>
            <w:webHidden/>
          </w:rPr>
          <w:instrText xml:space="preserve"> PAGEREF _Toc50899313 \h </w:instrText>
        </w:r>
        <w:r w:rsidR="00DD7AB9">
          <w:rPr>
            <w:noProof/>
            <w:webHidden/>
          </w:rPr>
        </w:r>
        <w:r w:rsidR="00DD7AB9">
          <w:rPr>
            <w:noProof/>
            <w:webHidden/>
          </w:rPr>
          <w:fldChar w:fldCharType="separate"/>
        </w:r>
        <w:r w:rsidR="00DA22BD">
          <w:rPr>
            <w:noProof/>
            <w:webHidden/>
          </w:rPr>
          <w:t>23</w:t>
        </w:r>
        <w:r w:rsidR="00DD7AB9">
          <w:rPr>
            <w:noProof/>
            <w:webHidden/>
          </w:rPr>
          <w:fldChar w:fldCharType="end"/>
        </w:r>
      </w:hyperlink>
    </w:p>
    <w:p w14:paraId="0AF26802" w14:textId="0C216935" w:rsidR="00DD7AB9" w:rsidRDefault="00014F16" w:rsidP="00DD7AB9">
      <w:pPr>
        <w:pStyle w:val="TOC1"/>
        <w:tabs>
          <w:tab w:val="right" w:leader="dot" w:pos="9016"/>
        </w:tabs>
        <w:ind w:left="284"/>
        <w:rPr>
          <w:rFonts w:eastAsiaTheme="minorEastAsia"/>
          <w:noProof/>
          <w:lang w:eastAsia="en-AU"/>
        </w:rPr>
      </w:pPr>
      <w:hyperlink w:anchor="_Toc50899314" w:history="1">
        <w:r w:rsidR="00DD7AB9" w:rsidRPr="00350B97">
          <w:rPr>
            <w:rStyle w:val="Hyperlink"/>
            <w:noProof/>
          </w:rPr>
          <w:t>Appendix B – Statement of Risks</w:t>
        </w:r>
        <w:r w:rsidR="00DD7AB9">
          <w:rPr>
            <w:noProof/>
            <w:webHidden/>
          </w:rPr>
          <w:tab/>
        </w:r>
        <w:r w:rsidR="00DD7AB9">
          <w:rPr>
            <w:noProof/>
            <w:webHidden/>
          </w:rPr>
          <w:fldChar w:fldCharType="begin"/>
        </w:r>
        <w:r w:rsidR="00DD7AB9">
          <w:rPr>
            <w:noProof/>
            <w:webHidden/>
          </w:rPr>
          <w:instrText xml:space="preserve"> PAGEREF _Toc50899314 \h </w:instrText>
        </w:r>
        <w:r w:rsidR="00DD7AB9">
          <w:rPr>
            <w:noProof/>
            <w:webHidden/>
          </w:rPr>
        </w:r>
        <w:r w:rsidR="00DD7AB9">
          <w:rPr>
            <w:noProof/>
            <w:webHidden/>
          </w:rPr>
          <w:fldChar w:fldCharType="separate"/>
        </w:r>
        <w:r w:rsidR="00DA22BD">
          <w:rPr>
            <w:noProof/>
            <w:webHidden/>
          </w:rPr>
          <w:t>29</w:t>
        </w:r>
        <w:r w:rsidR="00DD7AB9">
          <w:rPr>
            <w:noProof/>
            <w:webHidden/>
          </w:rPr>
          <w:fldChar w:fldCharType="end"/>
        </w:r>
      </w:hyperlink>
    </w:p>
    <w:p w14:paraId="108CD2D8" w14:textId="52D22D88" w:rsidR="00DD7AB9" w:rsidRDefault="00014F16" w:rsidP="00DD7AB9">
      <w:pPr>
        <w:pStyle w:val="TOC1"/>
        <w:tabs>
          <w:tab w:val="right" w:leader="dot" w:pos="9016"/>
        </w:tabs>
        <w:ind w:left="284"/>
        <w:rPr>
          <w:rFonts w:eastAsiaTheme="minorEastAsia"/>
          <w:noProof/>
          <w:lang w:eastAsia="en-AU"/>
        </w:rPr>
      </w:pPr>
      <w:hyperlink w:anchor="_Toc50899315" w:history="1">
        <w:r w:rsidR="00DD7AB9" w:rsidRPr="00350B97">
          <w:rPr>
            <w:rStyle w:val="Hyperlink"/>
            <w:noProof/>
          </w:rPr>
          <w:t>Appendix C – Statement of Sensitivity of the Pre-Election Budget Estimates</w:t>
        </w:r>
        <w:r w:rsidR="00DD7AB9">
          <w:rPr>
            <w:noProof/>
            <w:webHidden/>
          </w:rPr>
          <w:tab/>
        </w:r>
        <w:r w:rsidR="00DD7AB9">
          <w:rPr>
            <w:noProof/>
            <w:webHidden/>
          </w:rPr>
          <w:fldChar w:fldCharType="begin"/>
        </w:r>
        <w:r w:rsidR="00DD7AB9">
          <w:rPr>
            <w:noProof/>
            <w:webHidden/>
          </w:rPr>
          <w:instrText xml:space="preserve"> PAGEREF _Toc50899315 \h </w:instrText>
        </w:r>
        <w:r w:rsidR="00DD7AB9">
          <w:rPr>
            <w:noProof/>
            <w:webHidden/>
          </w:rPr>
        </w:r>
        <w:r w:rsidR="00DD7AB9">
          <w:rPr>
            <w:noProof/>
            <w:webHidden/>
          </w:rPr>
          <w:fldChar w:fldCharType="separate"/>
        </w:r>
        <w:r w:rsidR="00DA22BD">
          <w:rPr>
            <w:noProof/>
            <w:webHidden/>
          </w:rPr>
          <w:t>35</w:t>
        </w:r>
        <w:r w:rsidR="00DD7AB9">
          <w:rPr>
            <w:noProof/>
            <w:webHidden/>
          </w:rPr>
          <w:fldChar w:fldCharType="end"/>
        </w:r>
      </w:hyperlink>
    </w:p>
    <w:p w14:paraId="05817234" w14:textId="7039EDD4" w:rsidR="00DD7AB9" w:rsidRDefault="00014F16" w:rsidP="00DD7AB9">
      <w:pPr>
        <w:pStyle w:val="TOC1"/>
        <w:tabs>
          <w:tab w:val="right" w:leader="dot" w:pos="9016"/>
        </w:tabs>
        <w:ind w:left="284"/>
        <w:rPr>
          <w:rFonts w:eastAsiaTheme="minorEastAsia"/>
          <w:noProof/>
          <w:lang w:eastAsia="en-AU"/>
        </w:rPr>
      </w:pPr>
      <w:hyperlink w:anchor="_Toc50899316" w:history="1">
        <w:r w:rsidR="00DD7AB9" w:rsidRPr="00350B97">
          <w:rPr>
            <w:rStyle w:val="Hyperlink"/>
            <w:noProof/>
          </w:rPr>
          <w:t>Appendix D – Financial Statements – General Government Sector</w:t>
        </w:r>
        <w:r w:rsidR="00DD7AB9">
          <w:rPr>
            <w:noProof/>
            <w:webHidden/>
          </w:rPr>
          <w:tab/>
        </w:r>
        <w:r w:rsidR="00DD7AB9">
          <w:rPr>
            <w:noProof/>
            <w:webHidden/>
          </w:rPr>
          <w:fldChar w:fldCharType="begin"/>
        </w:r>
        <w:r w:rsidR="00DD7AB9">
          <w:rPr>
            <w:noProof/>
            <w:webHidden/>
          </w:rPr>
          <w:instrText xml:space="preserve"> PAGEREF _Toc50899316 \h </w:instrText>
        </w:r>
        <w:r w:rsidR="00DD7AB9">
          <w:rPr>
            <w:noProof/>
            <w:webHidden/>
          </w:rPr>
        </w:r>
        <w:r w:rsidR="00DD7AB9">
          <w:rPr>
            <w:noProof/>
            <w:webHidden/>
          </w:rPr>
          <w:fldChar w:fldCharType="separate"/>
        </w:r>
        <w:r w:rsidR="00DA22BD">
          <w:rPr>
            <w:noProof/>
            <w:webHidden/>
          </w:rPr>
          <w:t>43</w:t>
        </w:r>
        <w:r w:rsidR="00DD7AB9">
          <w:rPr>
            <w:noProof/>
            <w:webHidden/>
          </w:rPr>
          <w:fldChar w:fldCharType="end"/>
        </w:r>
      </w:hyperlink>
    </w:p>
    <w:p w14:paraId="5206DE2D" w14:textId="7965CEEE" w:rsidR="00DD7AB9" w:rsidRDefault="00014F16" w:rsidP="00DD7AB9">
      <w:pPr>
        <w:pStyle w:val="TOC1"/>
        <w:tabs>
          <w:tab w:val="right" w:leader="dot" w:pos="9016"/>
        </w:tabs>
        <w:ind w:left="284"/>
        <w:rPr>
          <w:rFonts w:eastAsiaTheme="minorEastAsia"/>
          <w:noProof/>
          <w:lang w:eastAsia="en-AU"/>
        </w:rPr>
      </w:pPr>
      <w:hyperlink w:anchor="_Toc50899317" w:history="1">
        <w:r w:rsidR="00DD7AB9" w:rsidRPr="00350B97">
          <w:rPr>
            <w:rStyle w:val="Hyperlink"/>
            <w:noProof/>
          </w:rPr>
          <w:t xml:space="preserve">Appendix E – Financial Statements – Public Trading </w:t>
        </w:r>
        <w:r w:rsidR="00B47B44">
          <w:rPr>
            <w:rStyle w:val="Hyperlink"/>
            <w:noProof/>
          </w:rPr>
          <w:t>E</w:t>
        </w:r>
        <w:r w:rsidR="00DD7AB9" w:rsidRPr="00350B97">
          <w:rPr>
            <w:rStyle w:val="Hyperlink"/>
            <w:noProof/>
          </w:rPr>
          <w:t>nterprises</w:t>
        </w:r>
        <w:r w:rsidR="00DD7AB9">
          <w:rPr>
            <w:noProof/>
            <w:webHidden/>
          </w:rPr>
          <w:tab/>
        </w:r>
        <w:r w:rsidR="00DD7AB9">
          <w:rPr>
            <w:noProof/>
            <w:webHidden/>
          </w:rPr>
          <w:fldChar w:fldCharType="begin"/>
        </w:r>
        <w:r w:rsidR="00DD7AB9">
          <w:rPr>
            <w:noProof/>
            <w:webHidden/>
          </w:rPr>
          <w:instrText xml:space="preserve"> PAGEREF _Toc50899317 \h </w:instrText>
        </w:r>
        <w:r w:rsidR="00DD7AB9">
          <w:rPr>
            <w:noProof/>
            <w:webHidden/>
          </w:rPr>
        </w:r>
        <w:r w:rsidR="00DD7AB9">
          <w:rPr>
            <w:noProof/>
            <w:webHidden/>
          </w:rPr>
          <w:fldChar w:fldCharType="separate"/>
        </w:r>
        <w:r w:rsidR="00DA22BD">
          <w:rPr>
            <w:noProof/>
            <w:webHidden/>
          </w:rPr>
          <w:t>51</w:t>
        </w:r>
        <w:r w:rsidR="00DD7AB9">
          <w:rPr>
            <w:noProof/>
            <w:webHidden/>
          </w:rPr>
          <w:fldChar w:fldCharType="end"/>
        </w:r>
      </w:hyperlink>
    </w:p>
    <w:p w14:paraId="6C864168" w14:textId="51C07679" w:rsidR="00DD7AB9" w:rsidRDefault="00014F16" w:rsidP="00DD7AB9">
      <w:pPr>
        <w:pStyle w:val="TOC1"/>
        <w:tabs>
          <w:tab w:val="right" w:leader="dot" w:pos="9016"/>
        </w:tabs>
        <w:ind w:left="284"/>
        <w:rPr>
          <w:rFonts w:eastAsiaTheme="minorEastAsia"/>
          <w:noProof/>
          <w:lang w:eastAsia="en-AU"/>
        </w:rPr>
      </w:pPr>
      <w:hyperlink w:anchor="_Toc50899318" w:history="1">
        <w:r w:rsidR="00DD7AB9" w:rsidRPr="00350B97">
          <w:rPr>
            <w:rStyle w:val="Hyperlink"/>
            <w:noProof/>
          </w:rPr>
          <w:t>Appendix F – Financial Statements – Total Territory</w:t>
        </w:r>
        <w:r w:rsidR="00DD7AB9">
          <w:rPr>
            <w:noProof/>
            <w:webHidden/>
          </w:rPr>
          <w:tab/>
        </w:r>
        <w:r w:rsidR="00DD7AB9">
          <w:rPr>
            <w:noProof/>
            <w:webHidden/>
          </w:rPr>
          <w:fldChar w:fldCharType="begin"/>
        </w:r>
        <w:r w:rsidR="00DD7AB9">
          <w:rPr>
            <w:noProof/>
            <w:webHidden/>
          </w:rPr>
          <w:instrText xml:space="preserve"> PAGEREF _Toc50899318 \h </w:instrText>
        </w:r>
        <w:r w:rsidR="00DD7AB9">
          <w:rPr>
            <w:noProof/>
            <w:webHidden/>
          </w:rPr>
        </w:r>
        <w:r w:rsidR="00DD7AB9">
          <w:rPr>
            <w:noProof/>
            <w:webHidden/>
          </w:rPr>
          <w:fldChar w:fldCharType="separate"/>
        </w:r>
        <w:r w:rsidR="00DA22BD">
          <w:rPr>
            <w:noProof/>
            <w:webHidden/>
          </w:rPr>
          <w:t>57</w:t>
        </w:r>
        <w:r w:rsidR="00DD7AB9">
          <w:rPr>
            <w:noProof/>
            <w:webHidden/>
          </w:rPr>
          <w:fldChar w:fldCharType="end"/>
        </w:r>
      </w:hyperlink>
    </w:p>
    <w:p w14:paraId="17B264BA" w14:textId="7588238C" w:rsidR="00043E63" w:rsidRDefault="00DF39EE" w:rsidP="00DF39EE">
      <w:r>
        <w:fldChar w:fldCharType="end"/>
      </w:r>
    </w:p>
    <w:p w14:paraId="282951BB" w14:textId="77777777" w:rsidR="00043E63" w:rsidRDefault="00043E63">
      <w:r>
        <w:br w:type="page"/>
      </w:r>
    </w:p>
    <w:p w14:paraId="3165C1DB" w14:textId="77777777" w:rsidR="00963C2D" w:rsidRDefault="00963C2D" w:rsidP="00DF39EE"/>
    <w:p w14:paraId="033C0FA5" w14:textId="77777777" w:rsidR="00043E63" w:rsidRDefault="00043E63" w:rsidP="00141181">
      <w:pPr>
        <w:pStyle w:val="Caption"/>
        <w:sectPr w:rsidR="00043E63" w:rsidSect="00043E63">
          <w:footerReference w:type="default" r:id="rId18"/>
          <w:pgSz w:w="11906" w:h="16838" w:code="9"/>
          <w:pgMar w:top="1151" w:right="1440" w:bottom="1729" w:left="1440" w:header="720" w:footer="720" w:gutter="0"/>
          <w:pgNumType w:fmt="lowerRoman"/>
          <w:cols w:space="708"/>
          <w:docGrid w:linePitch="360"/>
        </w:sectPr>
      </w:pPr>
    </w:p>
    <w:p w14:paraId="435A3EB0" w14:textId="77777777" w:rsidR="00043E63" w:rsidRPr="00AE715A" w:rsidRDefault="00043E63" w:rsidP="003F6DF0">
      <w:pPr>
        <w:pStyle w:val="Heading2"/>
        <w:ind w:left="709" w:hanging="709"/>
      </w:pPr>
      <w:bookmarkStart w:id="12" w:name="_Toc50736857"/>
      <w:bookmarkStart w:id="13" w:name="_Toc50736938"/>
      <w:bookmarkStart w:id="14" w:name="_Toc50737040"/>
      <w:bookmarkStart w:id="15" w:name="_Toc50899307"/>
      <w:r w:rsidRPr="00AE715A">
        <w:lastRenderedPageBreak/>
        <w:t>Statement by the Under Treasurer</w:t>
      </w:r>
      <w:bookmarkEnd w:id="12"/>
      <w:bookmarkEnd w:id="13"/>
      <w:bookmarkEnd w:id="14"/>
      <w:bookmarkEnd w:id="15"/>
    </w:p>
    <w:p w14:paraId="7823BB47" w14:textId="04A6507A" w:rsidR="00043E63" w:rsidRPr="00E12BA1" w:rsidRDefault="00043E63" w:rsidP="00E12BA1">
      <w:pPr>
        <w:rPr>
          <w:b/>
          <w:bCs/>
          <w:i/>
          <w:iCs/>
          <w:sz w:val="32"/>
          <w:szCs w:val="32"/>
        </w:rPr>
      </w:pPr>
      <w:r w:rsidRPr="00E12BA1">
        <w:rPr>
          <w:b/>
          <w:bCs/>
          <w:i/>
          <w:iCs/>
          <w:sz w:val="32"/>
          <w:szCs w:val="32"/>
        </w:rPr>
        <w:t xml:space="preserve">Financial Management (Pre-Election Budget Update) 2020 (No </w:t>
      </w:r>
      <w:r w:rsidR="00431F57">
        <w:rPr>
          <w:b/>
          <w:bCs/>
          <w:i/>
          <w:iCs/>
          <w:sz w:val="32"/>
          <w:szCs w:val="32"/>
        </w:rPr>
        <w:t>2</w:t>
      </w:r>
      <w:r w:rsidRPr="00E12BA1">
        <w:rPr>
          <w:b/>
          <w:bCs/>
          <w:i/>
          <w:iCs/>
          <w:sz w:val="32"/>
          <w:szCs w:val="32"/>
        </w:rPr>
        <w:t>)</w:t>
      </w:r>
    </w:p>
    <w:p w14:paraId="0DD48EBA" w14:textId="3297767E" w:rsidR="00043E63" w:rsidRPr="00C11332" w:rsidRDefault="00043E63" w:rsidP="003F6DF0">
      <w:pPr>
        <w:pStyle w:val="CoverActName"/>
        <w:spacing w:line="480" w:lineRule="auto"/>
        <w:rPr>
          <w:rFonts w:ascii="Calibri" w:hAnsi="Calibri"/>
        </w:rPr>
      </w:pPr>
      <w:r w:rsidRPr="00C11332">
        <w:rPr>
          <w:rFonts w:ascii="Calibri" w:hAnsi="Calibri"/>
        </w:rPr>
        <w:t>Notifiable Instrument NI20</w:t>
      </w:r>
      <w:r>
        <w:rPr>
          <w:rFonts w:ascii="Calibri" w:hAnsi="Calibri"/>
        </w:rPr>
        <w:t>20</w:t>
      </w:r>
      <w:r w:rsidRPr="00C11332">
        <w:rPr>
          <w:rFonts w:ascii="Calibri" w:hAnsi="Calibri"/>
        </w:rPr>
        <w:t>-</w:t>
      </w:r>
      <w:r w:rsidR="00431F57">
        <w:rPr>
          <w:rFonts w:ascii="Calibri" w:hAnsi="Calibri"/>
        </w:rPr>
        <w:t>6</w:t>
      </w:r>
      <w:r w:rsidR="00253026">
        <w:rPr>
          <w:rFonts w:ascii="Calibri" w:hAnsi="Calibri"/>
        </w:rPr>
        <w:t>1</w:t>
      </w:r>
      <w:r w:rsidR="00431F57">
        <w:rPr>
          <w:rFonts w:ascii="Calibri" w:hAnsi="Calibri"/>
        </w:rPr>
        <w:t>2</w:t>
      </w:r>
    </w:p>
    <w:p w14:paraId="2E7439D5" w14:textId="77777777" w:rsidR="00043E63" w:rsidRPr="00C11332" w:rsidRDefault="00043E63" w:rsidP="003F6DF0">
      <w:pPr>
        <w:pStyle w:val="CoverActName"/>
        <w:spacing w:line="480" w:lineRule="auto"/>
        <w:rPr>
          <w:rFonts w:ascii="Calibri" w:hAnsi="Calibri"/>
        </w:rPr>
      </w:pPr>
      <w:r w:rsidRPr="00C11332">
        <w:rPr>
          <w:rFonts w:ascii="Calibri" w:hAnsi="Calibri"/>
        </w:rPr>
        <w:t>made under the</w:t>
      </w:r>
    </w:p>
    <w:p w14:paraId="3BDB6610" w14:textId="77777777" w:rsidR="00043E63" w:rsidRPr="00C11332" w:rsidRDefault="00043E63" w:rsidP="003F6DF0">
      <w:pPr>
        <w:pStyle w:val="CoverActName"/>
        <w:spacing w:line="480" w:lineRule="auto"/>
        <w:rPr>
          <w:rFonts w:ascii="Calibri" w:hAnsi="Calibri"/>
          <w:vertAlign w:val="superscript"/>
        </w:rPr>
      </w:pPr>
      <w:r w:rsidRPr="00C11332">
        <w:rPr>
          <w:rFonts w:ascii="Calibri" w:hAnsi="Calibri"/>
          <w:i/>
          <w:iCs/>
        </w:rPr>
        <w:t>Financial Management Act 1996</w:t>
      </w:r>
      <w:r w:rsidRPr="00C11332">
        <w:rPr>
          <w:rFonts w:ascii="Calibri" w:hAnsi="Calibri"/>
        </w:rPr>
        <w:t>, s20C Pre-Election Budget Update</w:t>
      </w:r>
    </w:p>
    <w:p w14:paraId="6AE74ACD" w14:textId="77777777" w:rsidR="00043E63" w:rsidRPr="004051DA" w:rsidRDefault="00043E63" w:rsidP="003F6DF0">
      <w:pPr>
        <w:rPr>
          <w:highlight w:val="yellow"/>
        </w:rPr>
      </w:pPr>
    </w:p>
    <w:p w14:paraId="462D9641" w14:textId="77777777" w:rsidR="00043E63" w:rsidRPr="005A62A4" w:rsidRDefault="00043E63" w:rsidP="00E12BA1">
      <w:pPr>
        <w:pStyle w:val="Bbodytext"/>
      </w:pPr>
      <w:r>
        <w:t xml:space="preserve">I, David Nicol, Under Treasurer, do hereby exercise my authority under section 20C of the </w:t>
      </w:r>
      <w:r w:rsidRPr="383EB2D6">
        <w:rPr>
          <w:i/>
          <w:iCs/>
        </w:rPr>
        <w:t>Financial Management Act 1996</w:t>
      </w:r>
      <w:r>
        <w:t xml:space="preserve"> to present the 2020 Pre-Election Budget Update.</w:t>
      </w:r>
    </w:p>
    <w:p w14:paraId="5DEA1826" w14:textId="7BDEE2F3" w:rsidR="00043E63" w:rsidRDefault="00043E63" w:rsidP="00E12BA1">
      <w:pPr>
        <w:pStyle w:val="Bbodytext"/>
      </w:pPr>
      <w:r>
        <w:t xml:space="preserve">Consistent with section 20D of the </w:t>
      </w:r>
      <w:r w:rsidRPr="383EB2D6">
        <w:rPr>
          <w:i/>
          <w:iCs/>
        </w:rPr>
        <w:t xml:space="preserve">Financial Management Act 1996 </w:t>
      </w:r>
      <w:r w:rsidRPr="383EB2D6">
        <w:t>and the resolution of the ACT Legislative Assembly of 18 June 2020 to delay the introduction of the 2020</w:t>
      </w:r>
      <w:r w:rsidR="00F33C51">
        <w:noBreakHyphen/>
      </w:r>
      <w:r w:rsidRPr="383EB2D6">
        <w:t>21</w:t>
      </w:r>
      <w:r w:rsidR="00F33C51">
        <w:t> </w:t>
      </w:r>
      <w:r w:rsidRPr="383EB2D6">
        <w:t>Budget</w:t>
      </w:r>
      <w:r w:rsidRPr="383EB2D6">
        <w:rPr>
          <w:i/>
          <w:iCs/>
        </w:rPr>
        <w:t xml:space="preserve">, </w:t>
      </w:r>
      <w:r>
        <w:t>the 2020 Pre</w:t>
      </w:r>
      <w:r>
        <w:noBreakHyphen/>
        <w:t xml:space="preserve">Election Budget Update provides updated fiscal and economic estimates and projections to allow for an assessment of the government’s financial performance against stated fiscal strategy and policy objectives. </w:t>
      </w:r>
    </w:p>
    <w:p w14:paraId="78AD5027" w14:textId="77777777" w:rsidR="00043E63" w:rsidRDefault="00043E63" w:rsidP="00E12BA1">
      <w:pPr>
        <w:pStyle w:val="Bbodytext"/>
      </w:pPr>
      <w:r>
        <w:t>The information contained in this update:</w:t>
      </w:r>
    </w:p>
    <w:p w14:paraId="2BE8ED04" w14:textId="77777777" w:rsidR="00043E63" w:rsidRPr="000D0BA8" w:rsidRDefault="00043E63" w:rsidP="000D0BA8">
      <w:pPr>
        <w:numPr>
          <w:ilvl w:val="0"/>
          <w:numId w:val="6"/>
        </w:numPr>
        <w:spacing w:before="200" w:after="200" w:line="240" w:lineRule="auto"/>
        <w:rPr>
          <w:sz w:val="24"/>
          <w:szCs w:val="24"/>
        </w:rPr>
      </w:pPr>
      <w:r w:rsidRPr="000D0BA8">
        <w:rPr>
          <w:sz w:val="24"/>
          <w:szCs w:val="24"/>
        </w:rPr>
        <w:t>reflects</w:t>
      </w:r>
      <w:r w:rsidRPr="000D0BA8">
        <w:rPr>
          <w:sz w:val="24"/>
          <w:szCs w:val="24"/>
          <w:lang w:val="en"/>
        </w:rPr>
        <w:t xml:space="preserve"> the best professional judgment of Treasury officers in the</w:t>
      </w:r>
      <w:r w:rsidRPr="000D0BA8">
        <w:rPr>
          <w:sz w:val="24"/>
          <w:szCs w:val="24"/>
        </w:rPr>
        <w:t xml:space="preserve"> Chief Minister, Treasury and Economic Development Directorate;</w:t>
      </w:r>
    </w:p>
    <w:p w14:paraId="21D98E3E" w14:textId="77777777" w:rsidR="00043E63" w:rsidRPr="000D0BA8" w:rsidRDefault="00043E63" w:rsidP="000D0BA8">
      <w:pPr>
        <w:numPr>
          <w:ilvl w:val="0"/>
          <w:numId w:val="6"/>
        </w:numPr>
        <w:spacing w:before="200" w:after="200" w:line="240" w:lineRule="auto"/>
        <w:rPr>
          <w:sz w:val="24"/>
          <w:szCs w:val="24"/>
        </w:rPr>
      </w:pPr>
      <w:r w:rsidRPr="000D0BA8">
        <w:rPr>
          <w:sz w:val="24"/>
          <w:szCs w:val="24"/>
        </w:rPr>
        <w:t>takes into account all available economic and fiscal information; and</w:t>
      </w:r>
    </w:p>
    <w:p w14:paraId="3232A78E" w14:textId="77777777" w:rsidR="00043E63" w:rsidRPr="000D0BA8" w:rsidRDefault="00043E63" w:rsidP="000D0BA8">
      <w:pPr>
        <w:numPr>
          <w:ilvl w:val="0"/>
          <w:numId w:val="6"/>
        </w:numPr>
        <w:spacing w:before="200" w:after="200" w:line="240" w:lineRule="auto"/>
        <w:rPr>
          <w:sz w:val="24"/>
          <w:szCs w:val="24"/>
        </w:rPr>
      </w:pPr>
      <w:r w:rsidRPr="000D0BA8">
        <w:rPr>
          <w:sz w:val="24"/>
          <w:szCs w:val="24"/>
        </w:rPr>
        <w:t>incorporates the fiscal implications of any Government decisions and circumstances disclosed by the Treasurer.</w:t>
      </w:r>
    </w:p>
    <w:p w14:paraId="5C52D3EB" w14:textId="214C29DF" w:rsidR="00043E63" w:rsidRPr="005A62A4" w:rsidRDefault="00043E63" w:rsidP="00E12BA1">
      <w:pPr>
        <w:pStyle w:val="Bbodytext"/>
        <w:rPr>
          <w:highlight w:val="yellow"/>
        </w:rPr>
      </w:pPr>
      <w:r w:rsidRPr="005A62A4">
        <w:t xml:space="preserve">This update is current as at </w:t>
      </w:r>
      <w:r w:rsidR="00721622">
        <w:t>10</w:t>
      </w:r>
      <w:r w:rsidRPr="0056295E">
        <w:t> </w:t>
      </w:r>
      <w:r w:rsidRPr="00AD1AB1">
        <w:t>September</w:t>
      </w:r>
      <w:r>
        <w:t> </w:t>
      </w:r>
      <w:r w:rsidRPr="0056295E">
        <w:t>20</w:t>
      </w:r>
      <w:r>
        <w:t>20</w:t>
      </w:r>
      <w:r w:rsidRPr="005A62A4">
        <w:t>.</w:t>
      </w:r>
      <w:r w:rsidR="00431F57">
        <w:t xml:space="preserve"> This update revokes Notifiable Instrument NI2020-581.</w:t>
      </w:r>
    </w:p>
    <w:p w14:paraId="7098B656" w14:textId="77777777" w:rsidR="00043E63" w:rsidRPr="005A62A4" w:rsidRDefault="00043E63" w:rsidP="003F6DF0">
      <w:pPr>
        <w:rPr>
          <w:highlight w:val="yellow"/>
        </w:rPr>
      </w:pPr>
    </w:p>
    <w:p w14:paraId="3726B615" w14:textId="654FFDFB" w:rsidR="00043E63" w:rsidRDefault="00E74D2D" w:rsidP="003F6DF0">
      <w:r>
        <w:rPr>
          <w:noProof/>
        </w:rPr>
        <mc:AlternateContent>
          <mc:Choice Requires="wpi">
            <w:drawing>
              <wp:anchor distT="0" distB="0" distL="114300" distR="114300" simplePos="0" relativeHeight="251659264" behindDoc="0" locked="0" layoutInCell="1" allowOverlap="1" wp14:anchorId="48CF65DE" wp14:editId="611065D0">
                <wp:simplePos x="0" y="0"/>
                <wp:positionH relativeFrom="column">
                  <wp:posOffset>7952</wp:posOffset>
                </wp:positionH>
                <wp:positionV relativeFrom="paragraph">
                  <wp:posOffset>-34097</wp:posOffset>
                </wp:positionV>
                <wp:extent cx="796925" cy="520065"/>
                <wp:effectExtent l="38100" t="38100" r="22225" b="51435"/>
                <wp:wrapNone/>
                <wp:docPr id="6" name="Ink 6"/>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9">
                          <w14:nvContentPartPr>
                            <w14:cNvContentPartPr>
                              <a14:cpLocks noRot="1"/>
                            </w14:cNvContentPartPr>
                          </w14:nvContentPartPr>
                          <w14:xfrm>
                            <a:off x="0" y="0"/>
                            <a:ext cx="796925" cy="52006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6" name="Ink 6"/>
                            <a:cNvPicPr>
                              <a:picLocks noRot="1"/>
                            </a:cNvPicPr>
                          </a:nvPicPr>
                          <a:blipFill>
                            <a:blip xmlns:r="http://schemas.openxmlformats.org/officeDocument/2006/relationships" r:embed="rId20"/>
                            <a:stretch>
                              <a:fillRect/>
                            </a:stretch>
                          </a:blipFill>
                          <a:spPr>
                            <a:xfrm>
                              <a:off x="-8993" y="-8993"/>
                              <a:ext cx="815111" cy="538146"/>
                            </a:xfrm>
                            <a:prstGeom prst="rect">
                              <a:avLst/>
                            </a:prstGeom>
                          </a:spPr>
                        </a:pic>
                      </mc:Fallback>
                    </mc:AlternateContent>
                  </a:graphicData>
                </a:graphic>
              </wp:anchor>
            </w:drawing>
          </mc:Choice>
          <mc:Fallback>
            <w:pict>
              <v:shapetype w14:anchorId="1E2C29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05pt;margin-top:-3.4pt;width:64.15pt;height:42.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9KEyqAQAAnwMAAA4AAABkcnMvZTJvRG9jLnhtbJxTy07DMBC8I/EP&#10;lu80TdWGNmrKgQoJiUeF4AOMYzcWsTdau035ezZJQ0sBIXGJbK8zOzM7nl/tbMm2Cr0Bl/F4MORM&#10;OQm5ceuMvzzfXEw580G4XJTgVMbfledXi/OzeV2lagQFlLlCRiDOp3WV8SKEKo0iLwtlhR9ApRwV&#10;NaAVgba4jnIUNaHbMhoNh0lUA+YVglTe0+myK/JFi6+1kuFRa68CKzM+nU0vOQvtYsIZ0iIZ0clr&#10;u0h4tJiLdI2iKozcUxL/YGSFcUTgE2opgmAbNN+grJEIHnQYSLARaG2kavWQsnh4ouzWvTWq4rHc&#10;YCrBBeXCSmDovWsL/2lhS3KgvoecpiM2Afgekez5exgd6SXIjSU+3URQlSJQHHxhKk82pybPON7m&#10;8YG/214fFKzwoOthu0LW3E84c8ISJdLN2tH00h9O/xXxOJXVHcg3308tHn8j/6PZ+yx1frdzYw6e&#10;gCISN2mIfu3ZV34TstNomwiQP2yXcXoV7823TZjaBSbp8HKWzEaUQ0mlSZPlyXHPDqHvczRwovUl&#10;Wsf7hvLRu1p8AAAA//8DAFBLAwQUAAYACAAAACEAlFSqpvYEAAC4DQAAEAAAAGRycy9pbmsvaW5r&#10;MS54bWysVk1v20YQvRfof1iwB112pf2iSBqRc2qAAi0aJCnQHhWZtohIlEFRsf3v+2b2w3Qst0mb&#10;g63dmdm3M29mdvjq9f1+Jz63w7E79KvCzHUh2n5zuOr6m1Xxx4c3qi7EcVz3V+vdoW9XxUN7LF5f&#10;/vjDq67/tN9d4L8AQn+k1X63KrbjeHuxWNzd3c3v3Pww3Cys1m7xS//pt1+Ly3jqqr3u+m7Elcck&#10;2hz6sb0fCeyiu1oVm/FeZ3tgvz+chk2b1SQZNo8W47DetG8Ow349ZsTtuu/bnejXe/j9ZyHGh1ss&#10;Otxz0w6F2HcIWNm58ZWvf24gWN+visn+BBeP8GRfLM5j/vU/MRfM2cXLvr8dDrftMHbtI00hqKh4&#10;EJuw5/hCoEN7POxOxG0hPq93J4RstEZaYzhmcSag53iI7dvwYjDRoannUZOTmMgcu32L0trf5qyO&#10;R/hJ4vfjwAVotdVK18osP1h34fWF0/PGOkpIui/UTcL8OJyO24z3cXisENbkOENsd93VuM006bku&#10;M01Tks4d3bbdzXb8b2e7m/4wtG+RqeNpaDOGmYTFV+Ygz/QLF42IXfOuvV4VP3HLCD4ZBBx+6UpR&#10;aidnys1MLQtdaKmM4H8GK2Wkxp+ywklVCZgoXwpjIWqElXapKiy9gtYZ4Y2scMRUslRVwAlYBCOM&#10;5I3FhhY63EILI53yWUiKc3/sVzp5ziAj/pvRc8Po4EuoSR5c+CdjZbT0oED6SpnSyQrENcpKVRph&#10;HGgyRthKGtco52tpETyRvXTC+QZiRdQaLSykIHoJcmtsPITYltJaVcGuVGUZUlE20pfKVLDEYUoS&#10;UA2rmW7jhGmk9crbSDm7P+UfghwYLwI/EFdIC6WHa4DgAiQtwiGkMp9O+XyiekZ1vinhJm4DNNBI&#10;QZunl1JFsYYtghaU8v18CeqKdo7PUpGR1JKr0Sr5bzTYSS8Ed0p6H762bfgV+v36+tiOq6LWeu5t&#10;cVmbpVhWNVrJLquZq0uJ+WEKReyjKzi9qAmKInjPBLB/secSE89+IylfygOVhJb+XjDM+mQ3+f0m&#10;kOfGE6THW6ie4Aon8awBkrJUroEZHhYtG/DSoKo1Ul7S4UajHZC9mE3OIAMBFO89St/hIHUTpKSl&#10;WkkFRXtWJIfIKApCvbAFlUY2iyaPQLmIMzLdz0FN0OP9kwyQVQIOjmQi8CZQBydAFWp0imap4Y2q&#10;JXq2RMt7VVsJihoygkd1JZccNsij4CdBp9aARymIwEzORNbkWGOMweMnzua48iJxmb1n5icOMPzU&#10;o3iUXI8UTEzgm6WnLnAFfWQjpQQcLKmfa6NsCQ6QdIvZY7QXrqq/X/Mab+q5L4tLo9G+gPdy5v0M&#10;b3JBrYtkOekw9/AY13mk4ZllOui5DRFTaVi8+/DUK5Q1YuM8TxcuBEsqnIIljbxaWRqdgQBeYajW&#10;qsRrXnrREB2JHOZzGeZDI4gU8i/XOjYhhbFOUzfw7xlZSA+B07FQE4xB7sH+CXosGaqoJ/Ud0/UV&#10;ak406hs9nbIOKAw+fEyAAIGRyG6kkOA28g3m0esYYQ6fCJaGGl1l8eVBv2FN+xCFQc3YJXNCzU2l&#10;Siq6OkWTbk+9R/JSNLAFNIefzoWU0tBFWvCdiYHM7R/dp7sp54Hm6E/U8dBBTr9jmVaVnmPG4MPL&#10;igojf6Zn+gv4xw/py78BAAD//wMAUEsDBBQABgAIAAAAIQDTEgjY3gAAAAcBAAAPAAAAZHJzL2Rv&#10;d25yZXYueG1sTI/NasMwEITvhbyD2EAvJZFtSn4cyyEEcigtJU0LvSrW1ha1VsZSYvftuzm1p2GZ&#10;YebbYju6VlyxD9aTgnSegECqvLFUK/h4P8xWIELUZHTrCRX8YIBtObkrdG78QG94PcVacAmFXCto&#10;YuxyKUPVoNNh7jsk9r5873Tks6+l6fXA5a6VWZIspNOWeKHRHe4brL5PF6fgyby8Zs/J+NkFtPbx&#10;IT1G3A1K3U/H3QZExDH+heGGz+hQMtPZX8gE0SqYpRxkWfADNztbZSDOCpbLNciykP/5y1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aH0oTKoBAACfAwAA&#10;DgAAAAAAAAAAAAAAAAA8AgAAZHJzL2Uyb0RvYy54bWxQSwECLQAUAAYACAAAACEAlFSqpvYEAAC4&#10;DQAAEAAAAAAAAAAAAAAAAAASBAAAZHJzL2luay9pbmsxLnhtbFBLAQItABQABgAIAAAAIQDTEgjY&#10;3gAAAAcBAAAPAAAAAAAAAAAAAAAAADYJAABkcnMvZG93bnJldi54bWxQSwECLQAUAAYACAAAACEA&#10;eRi8nb8AAAAhAQAAGQAAAAAAAAAAAAAAAABBCgAAZHJzL19yZWxzL2Uyb0RvYy54bWwucmVsc1BL&#10;BQYAAAAABgAGAHgBAAA3CwAAAAA=&#10;">
                <v:imagedata r:id="rId21" o:title=""/>
                <o:lock v:ext="edit" rotation="t" aspectratio="f"/>
              </v:shape>
            </w:pict>
          </mc:Fallback>
        </mc:AlternateContent>
      </w:r>
    </w:p>
    <w:p w14:paraId="2F9D38AA" w14:textId="0862AAE1" w:rsidR="003E74C7" w:rsidRPr="005A62A4" w:rsidRDefault="003E74C7" w:rsidP="003F6DF0"/>
    <w:p w14:paraId="63240F74" w14:textId="29800828" w:rsidR="00043E63" w:rsidRPr="005A62A4" w:rsidRDefault="009141CB" w:rsidP="00E12BA1">
      <w:pPr>
        <w:pStyle w:val="Bbodytext"/>
        <w:spacing w:before="0" w:after="0"/>
      </w:pPr>
      <w:r>
        <w:t>David Nicol</w:t>
      </w:r>
    </w:p>
    <w:p w14:paraId="7971CE72" w14:textId="336E3562" w:rsidR="00043E63" w:rsidRPr="005A62A4" w:rsidRDefault="00043E63" w:rsidP="00E12BA1">
      <w:pPr>
        <w:pStyle w:val="Bbodytext"/>
        <w:spacing w:before="0" w:after="0"/>
      </w:pPr>
      <w:r w:rsidRPr="005A62A4">
        <w:t>Under Treasurer</w:t>
      </w:r>
    </w:p>
    <w:p w14:paraId="1E09EE8A" w14:textId="19ACF6C4" w:rsidR="00043E63" w:rsidRPr="00933BF2" w:rsidRDefault="00C4745F" w:rsidP="003F6DF0">
      <w:pPr>
        <w:spacing w:before="240"/>
        <w:rPr>
          <w:b/>
          <w:bCs/>
        </w:rPr>
      </w:pPr>
      <w:r>
        <w:rPr>
          <w:b/>
          <w:bCs/>
        </w:rPr>
        <w:t>1</w:t>
      </w:r>
      <w:r w:rsidR="00431F57">
        <w:rPr>
          <w:b/>
          <w:bCs/>
        </w:rPr>
        <w:t>6</w:t>
      </w:r>
      <w:r w:rsidR="00043E63" w:rsidRPr="00933BF2">
        <w:rPr>
          <w:b/>
          <w:bCs/>
        </w:rPr>
        <w:t> September 2020</w:t>
      </w:r>
    </w:p>
    <w:p w14:paraId="7E10F92C" w14:textId="77777777" w:rsidR="00043E63" w:rsidRDefault="00043E63">
      <w:r>
        <w:br w:type="page"/>
      </w:r>
    </w:p>
    <w:p w14:paraId="6C341367" w14:textId="77777777" w:rsidR="00043E63" w:rsidRDefault="00043E63"/>
    <w:p w14:paraId="24D95187" w14:textId="77777777" w:rsidR="00043E63" w:rsidRDefault="00043E63" w:rsidP="003F6DF0">
      <w:pPr>
        <w:sectPr w:rsidR="00043E63" w:rsidSect="00043E63">
          <w:footerReference w:type="default" r:id="rId22"/>
          <w:pgSz w:w="11906" w:h="16838" w:code="9"/>
          <w:pgMar w:top="1151" w:right="1440" w:bottom="1729" w:left="1440" w:header="720" w:footer="720" w:gutter="0"/>
          <w:pgNumType w:start="1"/>
          <w:cols w:space="708"/>
          <w:docGrid w:linePitch="360"/>
        </w:sectPr>
      </w:pPr>
    </w:p>
    <w:p w14:paraId="20B7A68E" w14:textId="77777777" w:rsidR="00AE715A" w:rsidRPr="00AE715A" w:rsidRDefault="00AE715A" w:rsidP="003F6DF0">
      <w:pPr>
        <w:pStyle w:val="Heading2"/>
        <w:ind w:left="709" w:hanging="709"/>
      </w:pPr>
      <w:bookmarkStart w:id="16" w:name="_Toc50736858"/>
      <w:bookmarkStart w:id="17" w:name="_Toc50736939"/>
      <w:bookmarkStart w:id="18" w:name="_Toc50737041"/>
      <w:bookmarkStart w:id="19" w:name="_Toc50899308"/>
      <w:r w:rsidRPr="00AE715A">
        <w:lastRenderedPageBreak/>
        <w:t>Foreword</w:t>
      </w:r>
      <w:bookmarkEnd w:id="16"/>
      <w:bookmarkEnd w:id="17"/>
      <w:bookmarkEnd w:id="18"/>
      <w:bookmarkEnd w:id="19"/>
    </w:p>
    <w:p w14:paraId="407D574C" w14:textId="3D3AE264" w:rsidR="00AE715A" w:rsidRDefault="00AE715A" w:rsidP="00AE715A">
      <w:pPr>
        <w:pStyle w:val="Bbodytext"/>
      </w:pPr>
      <w:r w:rsidRPr="00321149">
        <w:t xml:space="preserve">The Pre-Election Budget Update (PEBU) is a legislated document published prior to an election in accordance with sections 20C and 20D of the </w:t>
      </w:r>
      <w:r w:rsidRPr="00321149">
        <w:rPr>
          <w:i/>
        </w:rPr>
        <w:t>Financial Management Act 1996</w:t>
      </w:r>
      <w:r w:rsidR="00D91224">
        <w:rPr>
          <w:i/>
        </w:rPr>
        <w:t xml:space="preserve"> </w:t>
      </w:r>
      <w:r w:rsidR="00D91224" w:rsidRPr="009A0425">
        <w:rPr>
          <w:iCs/>
        </w:rPr>
        <w:t>(FMA)</w:t>
      </w:r>
      <w:r w:rsidRPr="00321149">
        <w:t>. The purpose of the PEBU is to allow for an assessment of a government’s financial performance against its stated financial policy objectives and strategies as set out in the latest economic update</w:t>
      </w:r>
      <w:r w:rsidR="00A451EB">
        <w:t>,</w:t>
      </w:r>
      <w:r>
        <w:t xml:space="preserve"> </w:t>
      </w:r>
      <w:r w:rsidRPr="00321149">
        <w:t xml:space="preserve">and provide an accurate picture of the Territory’s current financial position before an election. </w:t>
      </w:r>
    </w:p>
    <w:p w14:paraId="238AE3EA" w14:textId="7EE70B7F" w:rsidR="00AE715A" w:rsidRDefault="00AE715A" w:rsidP="00AE715A">
      <w:pPr>
        <w:pStyle w:val="Bbodytext"/>
      </w:pPr>
      <w:r>
        <w:t xml:space="preserve">Pursuant to section 5 of the </w:t>
      </w:r>
      <w:r w:rsidR="00D91224" w:rsidRPr="000E2220">
        <w:t>FMA</w:t>
      </w:r>
      <w:r>
        <w:t>, on 18</w:t>
      </w:r>
      <w:r w:rsidR="00E477B7">
        <w:t> </w:t>
      </w:r>
      <w:r>
        <w:t>June</w:t>
      </w:r>
      <w:r w:rsidR="00E477B7">
        <w:t> </w:t>
      </w:r>
      <w:r>
        <w:t xml:space="preserve">2020 the ACT Legislative Assembly resolved to delay the introduction of the </w:t>
      </w:r>
      <w:r w:rsidRPr="00A53CEC">
        <w:rPr>
          <w:i/>
          <w:iCs/>
        </w:rPr>
        <w:t>Appropriation Bill 2020</w:t>
      </w:r>
      <w:r w:rsidR="00E477B7">
        <w:rPr>
          <w:i/>
          <w:iCs/>
        </w:rPr>
        <w:noBreakHyphen/>
      </w:r>
      <w:r w:rsidRPr="00A53CEC">
        <w:rPr>
          <w:i/>
          <w:iCs/>
        </w:rPr>
        <w:t>2021</w:t>
      </w:r>
      <w:r w:rsidR="00DF3D2A">
        <w:t>,</w:t>
      </w:r>
      <w:r>
        <w:t xml:space="preserve"> the </w:t>
      </w:r>
      <w:r w:rsidRPr="00A53CEC">
        <w:rPr>
          <w:i/>
          <w:iCs/>
        </w:rPr>
        <w:t>Appropriation (Office of the Legislative Assembly) Bill 2020</w:t>
      </w:r>
      <w:r w:rsidR="00E477B7">
        <w:rPr>
          <w:i/>
          <w:iCs/>
        </w:rPr>
        <w:noBreakHyphen/>
      </w:r>
      <w:r w:rsidRPr="00A53CEC">
        <w:rPr>
          <w:i/>
          <w:iCs/>
        </w:rPr>
        <w:t>2021</w:t>
      </w:r>
      <w:r>
        <w:t xml:space="preserve"> and 2020</w:t>
      </w:r>
      <w:r w:rsidR="00E477B7">
        <w:noBreakHyphen/>
      </w:r>
      <w:r>
        <w:t>21</w:t>
      </w:r>
      <w:r w:rsidR="00E477B7">
        <w:t> </w:t>
      </w:r>
      <w:r>
        <w:t>Budget</w:t>
      </w:r>
      <w:r w:rsidR="00A451EB">
        <w:t>,</w:t>
      </w:r>
      <w:r>
        <w:t xml:space="preserve"> until after the </w:t>
      </w:r>
      <w:r w:rsidR="00A451EB">
        <w:t xml:space="preserve">2020 </w:t>
      </w:r>
      <w:r>
        <w:t xml:space="preserve">election has been held and the formation of a government. The Assembly noted that this was in line with the National Cabinet decision and actions taken by all other States and Territories. </w:t>
      </w:r>
    </w:p>
    <w:p w14:paraId="225651AA" w14:textId="15846FA7" w:rsidR="00AE715A" w:rsidRDefault="00AE715A" w:rsidP="00AE715A">
      <w:pPr>
        <w:pStyle w:val="Bbodytext"/>
      </w:pPr>
      <w:r>
        <w:t>The ACT Legislative Assembly also acknowledged that as a consequence of the COVID-19 health emergency and requirement to delay the 2020</w:t>
      </w:r>
      <w:r w:rsidR="00E477B7">
        <w:noBreakHyphen/>
      </w:r>
      <w:r>
        <w:t>21</w:t>
      </w:r>
      <w:r w:rsidR="00E477B7">
        <w:t> </w:t>
      </w:r>
      <w:r>
        <w:t xml:space="preserve">Budget, some amendments would be required to the reporting requirements prescribed by the </w:t>
      </w:r>
      <w:r w:rsidR="00D91224">
        <w:t xml:space="preserve">FMA </w:t>
      </w:r>
      <w:r>
        <w:t xml:space="preserve">and accepted that alternative measures would be required until a </w:t>
      </w:r>
      <w:r w:rsidR="00A451EB">
        <w:t>b</w:t>
      </w:r>
      <w:r>
        <w:t xml:space="preserve">udget could be presented. </w:t>
      </w:r>
    </w:p>
    <w:p w14:paraId="6487AF70" w14:textId="1C54F278" w:rsidR="00AE715A" w:rsidRDefault="00AE715A" w:rsidP="00AE715A">
      <w:pPr>
        <w:pStyle w:val="Bbodytext"/>
      </w:pPr>
      <w:r>
        <w:t>In line with the requirement to put in place alternative reporting requirements and measures, on 27 August</w:t>
      </w:r>
      <w:r w:rsidR="00E477B7">
        <w:t> </w:t>
      </w:r>
      <w:r>
        <w:t xml:space="preserve">2020 the ACT Government released the </w:t>
      </w:r>
      <w:r w:rsidRPr="003C61A1">
        <w:rPr>
          <w:i/>
          <w:iCs/>
        </w:rPr>
        <w:t>August 2020 Economic and Fiscal Update</w:t>
      </w:r>
      <w:r>
        <w:t xml:space="preserve"> (August 2020 EFU). The August 2020 EFU include</w:t>
      </w:r>
      <w:r w:rsidR="00A451EB">
        <w:t>d</w:t>
      </w:r>
      <w:r>
        <w:t xml:space="preserve"> an update of the Government’s financial policy objectives and strategies; updated financial statements and updated budget estimates for the </w:t>
      </w:r>
      <w:r w:rsidR="00940623">
        <w:t>G</w:t>
      </w:r>
      <w:r>
        <w:t xml:space="preserve">eneral </w:t>
      </w:r>
      <w:r w:rsidR="00940623">
        <w:t>G</w:t>
      </w:r>
      <w:r>
        <w:t>overnment</w:t>
      </w:r>
      <w:r w:rsidR="00940623">
        <w:t>, P</w:t>
      </w:r>
      <w:r>
        <w:t xml:space="preserve">ublic </w:t>
      </w:r>
      <w:r w:rsidR="00940623">
        <w:t>T</w:t>
      </w:r>
      <w:r>
        <w:t xml:space="preserve">rading </w:t>
      </w:r>
      <w:r w:rsidR="00940623">
        <w:t>E</w:t>
      </w:r>
      <w:r>
        <w:t>nterprise</w:t>
      </w:r>
      <w:r w:rsidR="00940623">
        <w:t xml:space="preserve">s and Total </w:t>
      </w:r>
      <w:r>
        <w:t>Territory</w:t>
      </w:r>
      <w:r w:rsidR="00940623">
        <w:t xml:space="preserve"> sectors</w:t>
      </w:r>
      <w:r>
        <w:t xml:space="preserve">; and a statement of the economic assumptions used in preparing these estimates and information on the sensitivity of these estimates to changes in economic and other assumptions. </w:t>
      </w:r>
    </w:p>
    <w:p w14:paraId="44623CDF" w14:textId="16F6C5F2" w:rsidR="00AE715A" w:rsidRDefault="00AE715A" w:rsidP="00AE715A">
      <w:pPr>
        <w:pStyle w:val="Bbodytext"/>
      </w:pPr>
      <w:r>
        <w:t xml:space="preserve">Sections 20C and 20D of the </w:t>
      </w:r>
      <w:r w:rsidR="00D91224" w:rsidRPr="000E2220">
        <w:t>FMA</w:t>
      </w:r>
      <w:r w:rsidR="00D91224">
        <w:rPr>
          <w:i/>
          <w:iCs/>
        </w:rPr>
        <w:t xml:space="preserve"> </w:t>
      </w:r>
      <w:r>
        <w:t>normally require the PEBU to provide an assessment of the government’s financial performance against the most recent budget or budget review. In light of the significant changes in economic and fiscal circumstances since the 2019</w:t>
      </w:r>
      <w:r>
        <w:noBreakHyphen/>
        <w:t>20 Budget Review; the comprehensive information contained in the August 2020 EFU; and consistent with the resolution of the ACT Legislative Assembly of 18</w:t>
      </w:r>
      <w:r w:rsidR="00E477B7">
        <w:t> </w:t>
      </w:r>
      <w:r>
        <w:t>June</w:t>
      </w:r>
      <w:r w:rsidR="00E477B7">
        <w:t> </w:t>
      </w:r>
      <w:r>
        <w:t>2020, the comparisons in the 2020 PEBU are against the August 2020 EFU.</w:t>
      </w:r>
    </w:p>
    <w:p w14:paraId="07C6010B" w14:textId="63B96E33" w:rsidR="00AE715A" w:rsidRPr="00321149" w:rsidRDefault="00AE715A" w:rsidP="00AE715A">
      <w:pPr>
        <w:pStyle w:val="Bbodytext"/>
      </w:pPr>
      <w:r>
        <w:t>This PEBU update incorporates Government decisions and announcements, technical changes and corrections and the impacts of known external factors – where they are certain and quantifiable – since the time of the August 2020 EFU. The flow-on impacts of the 2019</w:t>
      </w:r>
      <w:r>
        <w:noBreakHyphen/>
        <w:t xml:space="preserve">20 interim audited outcome have also been included. Where significant issues have been identified, but are not certain or are unable to be quantified with reasonable certainty, they have been identified as </w:t>
      </w:r>
      <w:r w:rsidRPr="00321149">
        <w:t xml:space="preserve">risks in Appendix B: </w:t>
      </w:r>
      <w:r w:rsidRPr="00321149">
        <w:rPr>
          <w:i/>
          <w:iCs/>
        </w:rPr>
        <w:t xml:space="preserve">Statement of </w:t>
      </w:r>
      <w:r w:rsidR="00DF3D2A">
        <w:rPr>
          <w:i/>
          <w:iCs/>
        </w:rPr>
        <w:t>R</w:t>
      </w:r>
      <w:r w:rsidRPr="00321149">
        <w:rPr>
          <w:i/>
          <w:iCs/>
        </w:rPr>
        <w:t>isks</w:t>
      </w:r>
      <w:r w:rsidRPr="00321149">
        <w:t xml:space="preserve">. </w:t>
      </w:r>
    </w:p>
    <w:p w14:paraId="5222C827" w14:textId="77777777" w:rsidR="00AE715A" w:rsidRPr="00321149" w:rsidRDefault="00AE715A" w:rsidP="00AE715A">
      <w:pPr>
        <w:pStyle w:val="Bbodytext"/>
      </w:pPr>
      <w:r w:rsidRPr="00321149">
        <w:t xml:space="preserve">Where information remains unchanged from that published in the August 2020 </w:t>
      </w:r>
      <w:r>
        <w:t>EFU</w:t>
      </w:r>
      <w:r w:rsidRPr="00321149">
        <w:t>, it has typically not been reproduced in this document.</w:t>
      </w:r>
    </w:p>
    <w:p w14:paraId="1B65731C" w14:textId="428258C5" w:rsidR="00605C1A" w:rsidRPr="00886ADF" w:rsidRDefault="00AE715A" w:rsidP="00AE715A">
      <w:pPr>
        <w:pStyle w:val="Bbodytext"/>
      </w:pPr>
      <w:r w:rsidRPr="00886ADF">
        <w:t xml:space="preserve">The PEBU incorporates information up to </w:t>
      </w:r>
      <w:r w:rsidR="00721622">
        <w:t>10</w:t>
      </w:r>
      <w:r w:rsidRPr="00886ADF">
        <w:t xml:space="preserve"> September 2020.</w:t>
      </w:r>
    </w:p>
    <w:p w14:paraId="383FC936" w14:textId="08D9685D" w:rsidR="00605C1A" w:rsidRDefault="00605C1A">
      <w:pPr>
        <w:rPr>
          <w:sz w:val="24"/>
          <w:highlight w:val="yellow"/>
        </w:rPr>
      </w:pPr>
    </w:p>
    <w:p w14:paraId="7BD10C95" w14:textId="77777777" w:rsidR="00AE715A" w:rsidRDefault="00AE715A" w:rsidP="00AE715A">
      <w:pPr>
        <w:pStyle w:val="Bbodytext"/>
      </w:pPr>
    </w:p>
    <w:p w14:paraId="2B7E43D1" w14:textId="77777777" w:rsidR="00AE715A" w:rsidRDefault="00AE715A"/>
    <w:p w14:paraId="25FC8191" w14:textId="77777777" w:rsidR="00AE715A" w:rsidRDefault="00AE715A" w:rsidP="003F6DF0">
      <w:pPr>
        <w:sectPr w:rsidR="00AE715A" w:rsidSect="00B66136">
          <w:footerReference w:type="default" r:id="rId23"/>
          <w:pgSz w:w="11906" w:h="16838" w:code="9"/>
          <w:pgMar w:top="1151" w:right="1440" w:bottom="1729" w:left="1440" w:header="720" w:footer="720" w:gutter="0"/>
          <w:cols w:space="708"/>
          <w:docGrid w:linePitch="360"/>
        </w:sectPr>
      </w:pPr>
    </w:p>
    <w:p w14:paraId="00FCF530" w14:textId="77777777" w:rsidR="00680ECE" w:rsidRDefault="00680ECE" w:rsidP="003F6DF0">
      <w:pPr>
        <w:pStyle w:val="Heading2"/>
        <w:ind w:left="709" w:hanging="709"/>
      </w:pPr>
      <w:bookmarkStart w:id="20" w:name="_Toc50736859"/>
      <w:bookmarkStart w:id="21" w:name="_Toc50736940"/>
      <w:bookmarkStart w:id="22" w:name="_Toc50737042"/>
      <w:bookmarkStart w:id="23" w:name="_Toc50899309"/>
      <w:r>
        <w:lastRenderedPageBreak/>
        <w:t>Overview</w:t>
      </w:r>
      <w:bookmarkEnd w:id="20"/>
      <w:bookmarkEnd w:id="21"/>
      <w:bookmarkEnd w:id="22"/>
      <w:bookmarkEnd w:id="23"/>
    </w:p>
    <w:p w14:paraId="0356F01C" w14:textId="7829361F" w:rsidR="00680ECE" w:rsidRPr="0081248D" w:rsidRDefault="00680ECE" w:rsidP="00680ECE">
      <w:pPr>
        <w:pStyle w:val="Bbodytext"/>
      </w:pPr>
      <w:r w:rsidRPr="0081248D">
        <w:t>This PEBU has been prepared in difficult economic and fiscal circumstances. The uncertainty about the economic impact of COVID-19, including through the restrictions imposed to slow the spread of the virus, mean that economic and fiscal forecasts are more than usually dependant on assumptions about future developments. The risks, both upside and downside, around the baseline forecasts are also higher, and larger, than usual.</w:t>
      </w:r>
    </w:p>
    <w:p w14:paraId="39460218" w14:textId="535399B7" w:rsidR="00680ECE" w:rsidRPr="0081248D" w:rsidRDefault="00680ECE" w:rsidP="00680ECE">
      <w:pPr>
        <w:pStyle w:val="Bbodytext"/>
      </w:pPr>
      <w:r w:rsidRPr="0081248D">
        <w:t xml:space="preserve">Nonetheless, the economy is substantially weaker, revenue collections have contracted markedly, and the fiscal situation has deteriorated significantly since restrictions were introduced </w:t>
      </w:r>
      <w:r w:rsidR="00721622">
        <w:t>o</w:t>
      </w:r>
      <w:r w:rsidRPr="0081248D">
        <w:t>n</w:t>
      </w:r>
      <w:r w:rsidR="00721622">
        <w:t xml:space="preserve"> 23</w:t>
      </w:r>
      <w:r w:rsidRPr="0081248D">
        <w:t xml:space="preserve"> March this year. This environment has affected all jurisdictions in Australia as well as most countries around the world.</w:t>
      </w:r>
    </w:p>
    <w:p w14:paraId="4DCB203A" w14:textId="77777777" w:rsidR="00680ECE" w:rsidRPr="0081248D" w:rsidRDefault="00680ECE" w:rsidP="00680ECE">
      <w:pPr>
        <w:pStyle w:val="Bbodytext"/>
      </w:pPr>
      <w:r w:rsidRPr="0081248D">
        <w:t>Governments have acted to cushion this significant economic shock by allowing automatic stabilisers in their budgets to work as well as undertaking discretionary fiscal stimulus. Spending and tax relief in the short term can sustain jobs and businesses, support vulnerable people, and speed the recovery once the crisis has passed. The current fiscal circumstances have by necessity resulted in a significant increase in debt and this debt will need to be managed in the future, through either spending restraint or increased taxation, or both. This will be a challenge for future governments.</w:t>
      </w:r>
    </w:p>
    <w:p w14:paraId="04A032EE" w14:textId="6E577496" w:rsidR="00680ECE" w:rsidRPr="0081248D" w:rsidRDefault="00680ECE" w:rsidP="00680ECE">
      <w:pPr>
        <w:pStyle w:val="Bbodytext"/>
      </w:pPr>
      <w:r w:rsidRPr="0081248D">
        <w:t>The estimates contained in this PEBU reflect current Government policy, including any policy decisions taken since the August</w:t>
      </w:r>
      <w:r>
        <w:t> </w:t>
      </w:r>
      <w:r w:rsidRPr="0081248D">
        <w:t>2020</w:t>
      </w:r>
      <w:r>
        <w:t> </w:t>
      </w:r>
      <w:r w:rsidRPr="0081248D">
        <w:t>EFU. For transparency reasons, this document clarifies the effect on the estimates of particular items and provides an analysis of risks that have changed since the August</w:t>
      </w:r>
      <w:r>
        <w:t> </w:t>
      </w:r>
      <w:r w:rsidRPr="0081248D">
        <w:t>2020</w:t>
      </w:r>
      <w:r>
        <w:t> </w:t>
      </w:r>
      <w:r w:rsidRPr="0081248D">
        <w:t xml:space="preserve">EFU. </w:t>
      </w:r>
    </w:p>
    <w:p w14:paraId="10CE907B" w14:textId="7F3E770C" w:rsidR="00680ECE" w:rsidRPr="0081248D" w:rsidRDefault="00680ECE" w:rsidP="00680ECE">
      <w:pPr>
        <w:pStyle w:val="Bbodytext"/>
        <w:rPr>
          <w:rFonts w:cstheme="minorHAnsi"/>
        </w:rPr>
      </w:pPr>
      <w:r w:rsidRPr="0081248D">
        <w:t xml:space="preserve">Since the publication of the August 2020 EFU, the June quarter 2020 national accounts have been released by the Australian Bureau of Statistics. Considering the stronger than anticipated State Final Demand, the PEBU reflects an increase in Gross State Product </w:t>
      </w:r>
      <w:r w:rsidR="00D91224">
        <w:t xml:space="preserve">(GSP) </w:t>
      </w:r>
      <w:r w:rsidRPr="0081248D">
        <w:t xml:space="preserve">by </w:t>
      </w:r>
      <w:r w:rsidR="008C59BE" w:rsidRPr="6D9FF88C">
        <w:rPr>
          <w:lang w:val="en-US"/>
        </w:rPr>
        <w:t>1¼</w:t>
      </w:r>
      <w:r w:rsidR="00940623">
        <w:rPr>
          <w:lang w:val="en-US"/>
        </w:rPr>
        <w:t xml:space="preserve"> </w:t>
      </w:r>
      <w:r w:rsidRPr="0081248D">
        <w:t xml:space="preserve">percentage points to </w:t>
      </w:r>
      <w:r w:rsidR="008C59BE" w:rsidRPr="6D9FF88C">
        <w:rPr>
          <w:lang w:val="en-US"/>
        </w:rPr>
        <w:t>2</w:t>
      </w:r>
      <w:r w:rsidR="008C59BE" w:rsidRPr="6D9FF88C">
        <w:t>¾</w:t>
      </w:r>
      <w:r w:rsidR="00940623">
        <w:t xml:space="preserve"> </w:t>
      </w:r>
      <w:r w:rsidRPr="0081248D">
        <w:t xml:space="preserve">per cent for 2019-20. All other economic growth parameters are unchanged. Additional details may be found in Chapter </w:t>
      </w:r>
      <w:r w:rsidR="003F6DF0">
        <w:t>4</w:t>
      </w:r>
      <w:r w:rsidRPr="0081248D">
        <w:t xml:space="preserve">, </w:t>
      </w:r>
      <w:r w:rsidRPr="0081248D">
        <w:rPr>
          <w:i/>
          <w:iCs/>
        </w:rPr>
        <w:t>Economic Outlook. </w:t>
      </w:r>
    </w:p>
    <w:p w14:paraId="5F89851D" w14:textId="1A6A10EE" w:rsidR="00680ECE" w:rsidRPr="00C4745F" w:rsidRDefault="00680ECE" w:rsidP="00680ECE">
      <w:pPr>
        <w:pStyle w:val="Bbodytext"/>
      </w:pPr>
      <w:r w:rsidRPr="0081248D">
        <w:t xml:space="preserve">The General Government Sector Headline Net Operating Balance (HNOB) forecasts remain consistent with those released in the August 2020 EFU, with a deficit of </w:t>
      </w:r>
      <w:r w:rsidRPr="005F2F2C">
        <w:t>$913.8 million estimated</w:t>
      </w:r>
      <w:r w:rsidRPr="0081248D">
        <w:t xml:space="preserve"> for the 2020-21 financial year, compared to a deficit of $909.5</w:t>
      </w:r>
      <w:r>
        <w:t> </w:t>
      </w:r>
      <w:r w:rsidRPr="0081248D">
        <w:t xml:space="preserve">million outlined in the August 2020 EFU. The minor variation from the August 2020 </w:t>
      </w:r>
      <w:r>
        <w:t>EFU</w:t>
      </w:r>
      <w:r w:rsidRPr="0081248D">
        <w:t xml:space="preserve"> relate to the impact of </w:t>
      </w:r>
      <w:r w:rsidR="00B61D0B">
        <w:t xml:space="preserve">minor </w:t>
      </w:r>
      <w:r w:rsidRPr="0081248D">
        <w:t xml:space="preserve">technical adjustments. More detail is provided at </w:t>
      </w:r>
      <w:r w:rsidRPr="00C4745F">
        <w:t xml:space="preserve">Chapter </w:t>
      </w:r>
      <w:r w:rsidR="003F6DF0" w:rsidRPr="00C4745F">
        <w:t>5</w:t>
      </w:r>
      <w:r w:rsidRPr="00C4745F">
        <w:t xml:space="preserve">, </w:t>
      </w:r>
      <w:r w:rsidRPr="00C4745F">
        <w:rPr>
          <w:i/>
          <w:iCs/>
        </w:rPr>
        <w:t>Budget Outlook.</w:t>
      </w:r>
    </w:p>
    <w:p w14:paraId="39C49FD9" w14:textId="02AFE311" w:rsidR="00680ECE" w:rsidRPr="0081248D" w:rsidRDefault="00680ECE" w:rsidP="00680ECE">
      <w:pPr>
        <w:pStyle w:val="Bbodytext"/>
      </w:pPr>
      <w:r w:rsidRPr="00C4745F">
        <w:t>Table 1</w:t>
      </w:r>
      <w:r w:rsidR="00605C1A" w:rsidRPr="00C4745F">
        <w:t xml:space="preserve"> </w:t>
      </w:r>
      <w:r w:rsidRPr="00C4745F">
        <w:t>provides</w:t>
      </w:r>
      <w:r w:rsidRPr="0081248D">
        <w:t xml:space="preserve"> updated estimates of the HNOB for 2020-21 and the forward years for the three sectors – General Government, Public Trading Enterprises and Total Territory. </w:t>
      </w:r>
    </w:p>
    <w:p w14:paraId="47351A67" w14:textId="77777777" w:rsidR="00680ECE" w:rsidRDefault="00680ECE">
      <w:pPr>
        <w:rPr>
          <w:b/>
          <w:iCs/>
          <w:szCs w:val="18"/>
        </w:rPr>
      </w:pPr>
      <w:r>
        <w:br w:type="page"/>
      </w:r>
    </w:p>
    <w:p w14:paraId="5B42C1B3" w14:textId="1EEC5F42" w:rsidR="00680ECE" w:rsidRPr="00680ECE" w:rsidRDefault="002126AB" w:rsidP="00141181">
      <w:pPr>
        <w:pStyle w:val="Caption"/>
      </w:pPr>
      <w:r>
        <w:lastRenderedPageBreak/>
        <w:t xml:space="preserve">Table </w:t>
      </w:r>
      <w:fldSimple w:instr=" SEQ Table \* ARABIC ">
        <w:r w:rsidR="00DA22BD">
          <w:rPr>
            <w:noProof/>
          </w:rPr>
          <w:t>1</w:t>
        </w:r>
      </w:fldSimple>
      <w:r>
        <w:t xml:space="preserve">: </w:t>
      </w:r>
      <w:r w:rsidRPr="00C35F13">
        <w:t>Headline Net Operating Balance</w:t>
      </w:r>
    </w:p>
    <w:tbl>
      <w:tblPr>
        <w:tblW w:w="8647" w:type="dxa"/>
        <w:tblBorders>
          <w:top w:val="single" w:sz="4" w:space="0" w:color="auto"/>
          <w:bottom w:val="single" w:sz="4" w:space="0" w:color="auto"/>
        </w:tblBorders>
        <w:tblLayout w:type="fixed"/>
        <w:tblLook w:val="04A0" w:firstRow="1" w:lastRow="0" w:firstColumn="1" w:lastColumn="0" w:noHBand="0" w:noVBand="1"/>
      </w:tblPr>
      <w:tblGrid>
        <w:gridCol w:w="3261"/>
        <w:gridCol w:w="1346"/>
        <w:gridCol w:w="1347"/>
        <w:gridCol w:w="1346"/>
        <w:gridCol w:w="1347"/>
      </w:tblGrid>
      <w:tr w:rsidR="00680ECE" w:rsidRPr="00337DC9" w14:paraId="2B31A570" w14:textId="77777777" w:rsidTr="003F6DF0">
        <w:trPr>
          <w:trHeight w:val="257"/>
        </w:trPr>
        <w:tc>
          <w:tcPr>
            <w:tcW w:w="3261" w:type="dxa"/>
            <w:tcBorders>
              <w:top w:val="single" w:sz="4" w:space="0" w:color="auto"/>
              <w:bottom w:val="single" w:sz="4" w:space="0" w:color="auto"/>
            </w:tcBorders>
          </w:tcPr>
          <w:p w14:paraId="2B0DD987" w14:textId="77777777" w:rsidR="00680ECE" w:rsidRPr="00EC74DB" w:rsidRDefault="00680ECE" w:rsidP="00680ECE">
            <w:pPr>
              <w:pStyle w:val="BTableHeadingRowRightAligned"/>
              <w:jc w:val="left"/>
            </w:pPr>
            <w:r>
              <w:t>2020 Pre-Election Budget Update</w:t>
            </w:r>
          </w:p>
        </w:tc>
        <w:tc>
          <w:tcPr>
            <w:tcW w:w="1346" w:type="dxa"/>
            <w:tcBorders>
              <w:top w:val="single" w:sz="4" w:space="0" w:color="auto"/>
              <w:bottom w:val="single" w:sz="4" w:space="0" w:color="auto"/>
            </w:tcBorders>
          </w:tcPr>
          <w:p w14:paraId="4D5EE04A" w14:textId="77777777" w:rsidR="00680ECE" w:rsidRDefault="00680ECE" w:rsidP="00680ECE">
            <w:pPr>
              <w:pStyle w:val="BTableHeadingRowRightAligned"/>
            </w:pPr>
            <w:r>
              <w:t>2020-21</w:t>
            </w:r>
          </w:p>
          <w:p w14:paraId="4BCF6554" w14:textId="77777777" w:rsidR="00680ECE" w:rsidRPr="00EC74DB" w:rsidRDefault="00680ECE" w:rsidP="00680ECE">
            <w:pPr>
              <w:pStyle w:val="BTableHeadingRowRightAligned"/>
            </w:pPr>
            <w:r>
              <w:t>$’000</w:t>
            </w:r>
          </w:p>
        </w:tc>
        <w:tc>
          <w:tcPr>
            <w:tcW w:w="1347" w:type="dxa"/>
            <w:tcBorders>
              <w:top w:val="single" w:sz="4" w:space="0" w:color="auto"/>
              <w:bottom w:val="single" w:sz="4" w:space="0" w:color="auto"/>
            </w:tcBorders>
            <w:shd w:val="clear" w:color="auto" w:fill="auto"/>
          </w:tcPr>
          <w:p w14:paraId="6E6F1750" w14:textId="77777777" w:rsidR="00680ECE" w:rsidRDefault="00680ECE" w:rsidP="00680ECE">
            <w:pPr>
              <w:pStyle w:val="BTableHeadingRowRightAligned"/>
            </w:pPr>
            <w:r>
              <w:t>2021-22</w:t>
            </w:r>
          </w:p>
          <w:p w14:paraId="36DE4310" w14:textId="77777777" w:rsidR="00680ECE" w:rsidRPr="00EC74DB" w:rsidRDefault="00680ECE" w:rsidP="00680ECE">
            <w:pPr>
              <w:pStyle w:val="BTableHeadingRowRightAligned"/>
            </w:pPr>
            <w:r>
              <w:t>$’000</w:t>
            </w:r>
          </w:p>
        </w:tc>
        <w:tc>
          <w:tcPr>
            <w:tcW w:w="1346" w:type="dxa"/>
            <w:tcBorders>
              <w:top w:val="single" w:sz="4" w:space="0" w:color="auto"/>
              <w:bottom w:val="single" w:sz="4" w:space="0" w:color="auto"/>
            </w:tcBorders>
            <w:shd w:val="clear" w:color="auto" w:fill="FFFFFF" w:themeFill="background1"/>
          </w:tcPr>
          <w:p w14:paraId="07BF7EFA" w14:textId="77777777" w:rsidR="00680ECE" w:rsidRDefault="00680ECE" w:rsidP="00680ECE">
            <w:pPr>
              <w:pStyle w:val="BTableHeadingRowRightAligned"/>
            </w:pPr>
            <w:r>
              <w:t>2022-23</w:t>
            </w:r>
          </w:p>
          <w:p w14:paraId="5876FF35" w14:textId="77777777" w:rsidR="00680ECE" w:rsidRPr="00EC74DB" w:rsidRDefault="00680ECE" w:rsidP="00680ECE">
            <w:pPr>
              <w:pStyle w:val="BTableHeadingRowRightAligned"/>
            </w:pPr>
            <w:r>
              <w:t>$’000</w:t>
            </w:r>
          </w:p>
        </w:tc>
        <w:tc>
          <w:tcPr>
            <w:tcW w:w="1347" w:type="dxa"/>
            <w:tcBorders>
              <w:top w:val="single" w:sz="4" w:space="0" w:color="auto"/>
              <w:bottom w:val="single" w:sz="4" w:space="0" w:color="auto"/>
            </w:tcBorders>
            <w:shd w:val="clear" w:color="auto" w:fill="auto"/>
          </w:tcPr>
          <w:p w14:paraId="68296B8B" w14:textId="77777777" w:rsidR="00680ECE" w:rsidRDefault="00680ECE" w:rsidP="00680ECE">
            <w:pPr>
              <w:pStyle w:val="BTableHeadingRowRightAligned"/>
            </w:pPr>
            <w:r>
              <w:t>2023-24</w:t>
            </w:r>
          </w:p>
          <w:p w14:paraId="180FA4CA" w14:textId="77777777" w:rsidR="00680ECE" w:rsidRPr="00EC74DB" w:rsidRDefault="00680ECE" w:rsidP="00680ECE">
            <w:pPr>
              <w:pStyle w:val="BTableHeadingRowRightAligned"/>
            </w:pPr>
            <w:r>
              <w:t>$’000</w:t>
            </w:r>
          </w:p>
        </w:tc>
      </w:tr>
      <w:tr w:rsidR="00680ECE" w:rsidRPr="00337DC9" w14:paraId="5A70D8C0" w14:textId="77777777" w:rsidTr="003F6DF0">
        <w:trPr>
          <w:trHeight w:val="257"/>
        </w:trPr>
        <w:tc>
          <w:tcPr>
            <w:tcW w:w="3261" w:type="dxa"/>
            <w:tcBorders>
              <w:top w:val="single" w:sz="4" w:space="0" w:color="auto"/>
              <w:right w:val="nil"/>
            </w:tcBorders>
          </w:tcPr>
          <w:p w14:paraId="2AA47B2D" w14:textId="77777777" w:rsidR="00680ECE" w:rsidRPr="00EC74DB" w:rsidRDefault="00680ECE" w:rsidP="003F6DF0">
            <w:pPr>
              <w:pStyle w:val="Btabletextbold"/>
            </w:pPr>
            <w:r w:rsidRPr="00995717">
              <w:rPr>
                <w:lang w:eastAsia="en-AU"/>
              </w:rPr>
              <w:t>General Government Sector</w:t>
            </w:r>
          </w:p>
        </w:tc>
        <w:tc>
          <w:tcPr>
            <w:tcW w:w="1346" w:type="dxa"/>
            <w:tcBorders>
              <w:top w:val="single" w:sz="4" w:space="0" w:color="auto"/>
              <w:left w:val="nil"/>
              <w:bottom w:val="nil"/>
              <w:right w:val="nil"/>
            </w:tcBorders>
            <w:shd w:val="clear" w:color="auto" w:fill="auto"/>
          </w:tcPr>
          <w:p w14:paraId="03163DC0" w14:textId="77777777" w:rsidR="00680ECE" w:rsidRPr="00EC74DB" w:rsidRDefault="00680ECE" w:rsidP="00680ECE">
            <w:pPr>
              <w:pStyle w:val="Btablefigureunbold"/>
            </w:pPr>
            <w:r w:rsidRPr="00D17ED0">
              <w:t>-913,785</w:t>
            </w:r>
          </w:p>
        </w:tc>
        <w:tc>
          <w:tcPr>
            <w:tcW w:w="1347" w:type="dxa"/>
            <w:tcBorders>
              <w:top w:val="single" w:sz="4" w:space="0" w:color="auto"/>
              <w:left w:val="nil"/>
              <w:bottom w:val="nil"/>
              <w:right w:val="nil"/>
            </w:tcBorders>
            <w:shd w:val="clear" w:color="auto" w:fill="auto"/>
          </w:tcPr>
          <w:p w14:paraId="074B9E68" w14:textId="77777777" w:rsidR="00680ECE" w:rsidRPr="00EC74DB" w:rsidRDefault="00680ECE" w:rsidP="00680ECE">
            <w:pPr>
              <w:pStyle w:val="Btablefigureunbold"/>
            </w:pPr>
            <w:r w:rsidRPr="00D17ED0">
              <w:t>-674,387</w:t>
            </w:r>
          </w:p>
        </w:tc>
        <w:tc>
          <w:tcPr>
            <w:tcW w:w="1346" w:type="dxa"/>
            <w:tcBorders>
              <w:top w:val="single" w:sz="4" w:space="0" w:color="auto"/>
              <w:left w:val="nil"/>
              <w:bottom w:val="nil"/>
              <w:right w:val="nil"/>
            </w:tcBorders>
            <w:shd w:val="clear" w:color="auto" w:fill="auto"/>
          </w:tcPr>
          <w:p w14:paraId="7B08C356" w14:textId="77777777" w:rsidR="00680ECE" w:rsidRPr="00EC74DB" w:rsidRDefault="00680ECE" w:rsidP="00680ECE">
            <w:pPr>
              <w:pStyle w:val="Btablefigureunbold"/>
            </w:pPr>
            <w:r w:rsidRPr="00D17ED0">
              <w:t>-455,733</w:t>
            </w:r>
          </w:p>
        </w:tc>
        <w:tc>
          <w:tcPr>
            <w:tcW w:w="1347" w:type="dxa"/>
            <w:tcBorders>
              <w:top w:val="single" w:sz="4" w:space="0" w:color="auto"/>
              <w:left w:val="nil"/>
              <w:bottom w:val="nil"/>
              <w:right w:val="nil"/>
            </w:tcBorders>
            <w:shd w:val="clear" w:color="auto" w:fill="auto"/>
          </w:tcPr>
          <w:p w14:paraId="1A3ABCFC" w14:textId="77777777" w:rsidR="00680ECE" w:rsidRPr="00EC74DB" w:rsidRDefault="00680ECE" w:rsidP="00680ECE">
            <w:pPr>
              <w:pStyle w:val="Btablefigureunbold"/>
            </w:pPr>
            <w:r w:rsidRPr="00D17ED0">
              <w:t>-402,342</w:t>
            </w:r>
          </w:p>
        </w:tc>
      </w:tr>
      <w:tr w:rsidR="00680ECE" w:rsidRPr="00337DC9" w14:paraId="26ED807F" w14:textId="77777777" w:rsidTr="003F6DF0">
        <w:trPr>
          <w:trHeight w:val="257"/>
        </w:trPr>
        <w:tc>
          <w:tcPr>
            <w:tcW w:w="3261" w:type="dxa"/>
          </w:tcPr>
          <w:p w14:paraId="36382959" w14:textId="77777777" w:rsidR="00680ECE" w:rsidRPr="00EC74DB" w:rsidRDefault="00680ECE" w:rsidP="003F6DF0">
            <w:pPr>
              <w:pStyle w:val="Btabletextbold"/>
            </w:pPr>
            <w:r w:rsidRPr="00995717">
              <w:rPr>
                <w:lang w:eastAsia="en-AU"/>
              </w:rPr>
              <w:t xml:space="preserve">Public Trading </w:t>
            </w:r>
            <w:r>
              <w:rPr>
                <w:lang w:eastAsia="en-AU"/>
              </w:rPr>
              <w:t xml:space="preserve">Enterprises </w:t>
            </w:r>
            <w:r w:rsidRPr="00995717">
              <w:rPr>
                <w:lang w:eastAsia="en-AU"/>
              </w:rPr>
              <w:t>Sector</w:t>
            </w:r>
          </w:p>
        </w:tc>
        <w:tc>
          <w:tcPr>
            <w:tcW w:w="1346" w:type="dxa"/>
            <w:tcBorders>
              <w:top w:val="nil"/>
            </w:tcBorders>
          </w:tcPr>
          <w:p w14:paraId="23970EE1" w14:textId="753B09D9" w:rsidR="00680ECE" w:rsidRPr="00EC74DB" w:rsidRDefault="00DF3D2A" w:rsidP="00680ECE">
            <w:pPr>
              <w:pStyle w:val="Btablefigureunbold"/>
            </w:pPr>
            <w:r>
              <w:t>53,169</w:t>
            </w:r>
          </w:p>
        </w:tc>
        <w:tc>
          <w:tcPr>
            <w:tcW w:w="1347" w:type="dxa"/>
            <w:tcBorders>
              <w:top w:val="nil"/>
            </w:tcBorders>
            <w:shd w:val="clear" w:color="auto" w:fill="auto"/>
          </w:tcPr>
          <w:p w14:paraId="75229584" w14:textId="031B82DB" w:rsidR="00680ECE" w:rsidRPr="00EC74DB" w:rsidRDefault="00DF3D2A" w:rsidP="00680ECE">
            <w:pPr>
              <w:pStyle w:val="Btablefigureunbold"/>
            </w:pPr>
            <w:r>
              <w:t>33,428</w:t>
            </w:r>
          </w:p>
        </w:tc>
        <w:tc>
          <w:tcPr>
            <w:tcW w:w="1346" w:type="dxa"/>
            <w:tcBorders>
              <w:top w:val="nil"/>
            </w:tcBorders>
            <w:shd w:val="clear" w:color="auto" w:fill="FFFFFF" w:themeFill="background1"/>
          </w:tcPr>
          <w:p w14:paraId="4ACEE99B" w14:textId="6FCBC64A" w:rsidR="00680ECE" w:rsidRPr="00EC74DB" w:rsidRDefault="00DF3D2A" w:rsidP="00680ECE">
            <w:pPr>
              <w:pStyle w:val="Btablefigureunbold"/>
            </w:pPr>
            <w:r>
              <w:t>55,465</w:t>
            </w:r>
          </w:p>
        </w:tc>
        <w:tc>
          <w:tcPr>
            <w:tcW w:w="1347" w:type="dxa"/>
            <w:tcBorders>
              <w:top w:val="nil"/>
            </w:tcBorders>
            <w:shd w:val="clear" w:color="auto" w:fill="auto"/>
          </w:tcPr>
          <w:p w14:paraId="7EE4B480" w14:textId="0CD02392" w:rsidR="00680ECE" w:rsidRPr="00EC74DB" w:rsidRDefault="00DF3D2A" w:rsidP="00680ECE">
            <w:pPr>
              <w:pStyle w:val="Btablefigureunbold"/>
            </w:pPr>
            <w:r>
              <w:t>68,710</w:t>
            </w:r>
          </w:p>
        </w:tc>
      </w:tr>
      <w:tr w:rsidR="00680ECE" w:rsidRPr="00337DC9" w14:paraId="6C4B9EA9" w14:textId="77777777" w:rsidTr="003F6DF0">
        <w:trPr>
          <w:trHeight w:val="270"/>
        </w:trPr>
        <w:tc>
          <w:tcPr>
            <w:tcW w:w="3261" w:type="dxa"/>
          </w:tcPr>
          <w:p w14:paraId="0067547E" w14:textId="77777777" w:rsidR="00680ECE" w:rsidRPr="00EC74DB" w:rsidRDefault="00680ECE" w:rsidP="003F6DF0">
            <w:pPr>
              <w:pStyle w:val="Btabletextbold"/>
            </w:pPr>
            <w:r w:rsidRPr="00995717">
              <w:rPr>
                <w:lang w:eastAsia="en-AU"/>
              </w:rPr>
              <w:t>Total Territory</w:t>
            </w:r>
          </w:p>
        </w:tc>
        <w:tc>
          <w:tcPr>
            <w:tcW w:w="1346" w:type="dxa"/>
          </w:tcPr>
          <w:p w14:paraId="17211CC6" w14:textId="57000C80" w:rsidR="00680ECE" w:rsidRPr="00EC74DB" w:rsidRDefault="00DF3D2A" w:rsidP="00680ECE">
            <w:pPr>
              <w:pStyle w:val="Btablefigureunbold"/>
            </w:pPr>
            <w:r>
              <w:t>-1,046,501</w:t>
            </w:r>
          </w:p>
        </w:tc>
        <w:tc>
          <w:tcPr>
            <w:tcW w:w="1347" w:type="dxa"/>
            <w:shd w:val="clear" w:color="auto" w:fill="auto"/>
          </w:tcPr>
          <w:p w14:paraId="6C5997D8" w14:textId="3A920AC7" w:rsidR="00680ECE" w:rsidRPr="00EC74DB" w:rsidRDefault="00DF3D2A" w:rsidP="00680ECE">
            <w:pPr>
              <w:pStyle w:val="Btablefigureunbold"/>
            </w:pPr>
            <w:r>
              <w:t>-787,120</w:t>
            </w:r>
          </w:p>
        </w:tc>
        <w:tc>
          <w:tcPr>
            <w:tcW w:w="1346" w:type="dxa"/>
            <w:shd w:val="clear" w:color="auto" w:fill="FFFFFF" w:themeFill="background1"/>
          </w:tcPr>
          <w:p w14:paraId="44231F5A" w14:textId="7810FF06" w:rsidR="00680ECE" w:rsidRPr="00EC74DB" w:rsidRDefault="00DF3D2A" w:rsidP="00680ECE">
            <w:pPr>
              <w:pStyle w:val="Btablefigureunbold"/>
            </w:pPr>
            <w:r>
              <w:t>-554,862</w:t>
            </w:r>
          </w:p>
        </w:tc>
        <w:tc>
          <w:tcPr>
            <w:tcW w:w="1347" w:type="dxa"/>
            <w:shd w:val="clear" w:color="auto" w:fill="auto"/>
          </w:tcPr>
          <w:p w14:paraId="1276A2AE" w14:textId="5B48729A" w:rsidR="00680ECE" w:rsidRPr="00EC74DB" w:rsidRDefault="00DF3D2A" w:rsidP="00680ECE">
            <w:pPr>
              <w:pStyle w:val="Btablefigureunbold"/>
            </w:pPr>
            <w:r>
              <w:t>-503,425</w:t>
            </w:r>
          </w:p>
        </w:tc>
      </w:tr>
    </w:tbl>
    <w:p w14:paraId="2C12B51A" w14:textId="77777777" w:rsidR="00680ECE" w:rsidRPr="00680ECE" w:rsidRDefault="00680ECE" w:rsidP="00680ECE">
      <w:pPr>
        <w:pStyle w:val="BNoteBold"/>
      </w:pPr>
      <w:r w:rsidRPr="00680ECE">
        <w:t xml:space="preserve">Note: </w:t>
      </w:r>
      <w:r w:rsidRPr="00680ECE">
        <w:rPr>
          <w:b w:val="0"/>
          <w:bCs/>
        </w:rPr>
        <w:t>The HNOB for the Total Territory does not equal the sum of the General Government and Public Trading Enterprise sectors due to the impact of intra sector transactions.</w:t>
      </w:r>
    </w:p>
    <w:p w14:paraId="64BA7C16" w14:textId="196E3468" w:rsidR="00680ECE" w:rsidRDefault="00680ECE" w:rsidP="00680ECE">
      <w:pPr>
        <w:pStyle w:val="Bbodytext"/>
      </w:pPr>
      <w:r w:rsidRPr="0081248D">
        <w:t>Updated financial statements for the General Government</w:t>
      </w:r>
      <w:r w:rsidR="00940623">
        <w:t xml:space="preserve">, </w:t>
      </w:r>
      <w:r w:rsidRPr="0081248D">
        <w:t>Public Trading Enterprises and Total Territory</w:t>
      </w:r>
      <w:r w:rsidR="00940623">
        <w:t xml:space="preserve"> sectors</w:t>
      </w:r>
      <w:r w:rsidRPr="0081248D">
        <w:t xml:space="preserve"> can be found at Appendices </w:t>
      </w:r>
      <w:r w:rsidRPr="00605C1A">
        <w:t>D, E and F</w:t>
      </w:r>
      <w:r w:rsidRPr="003F6DF0">
        <w:t>, respectively</w:t>
      </w:r>
      <w:r w:rsidRPr="0081248D">
        <w:t>.</w:t>
      </w:r>
    </w:p>
    <w:p w14:paraId="35FE1F29" w14:textId="77777777" w:rsidR="00680ECE" w:rsidRDefault="00680ECE" w:rsidP="00680ECE">
      <w:pPr>
        <w:pStyle w:val="Bbodytext"/>
        <w:rPr>
          <w:b/>
          <w:bCs/>
        </w:rPr>
        <w:sectPr w:rsidR="00680ECE" w:rsidSect="00B66136">
          <w:footerReference w:type="default" r:id="rId24"/>
          <w:pgSz w:w="11906" w:h="16838" w:code="9"/>
          <w:pgMar w:top="1151" w:right="1440" w:bottom="1729" w:left="1440" w:header="720" w:footer="720" w:gutter="0"/>
          <w:cols w:space="708"/>
          <w:docGrid w:linePitch="360"/>
        </w:sectPr>
      </w:pPr>
    </w:p>
    <w:p w14:paraId="4490C2E0" w14:textId="77777777" w:rsidR="00C47CCA" w:rsidRDefault="00C47CCA" w:rsidP="003F6DF0">
      <w:pPr>
        <w:pStyle w:val="Heading2"/>
        <w:ind w:left="709" w:hanging="709"/>
      </w:pPr>
      <w:bookmarkStart w:id="24" w:name="_Toc50736860"/>
      <w:bookmarkStart w:id="25" w:name="_Toc50736941"/>
      <w:bookmarkStart w:id="26" w:name="_Toc50737043"/>
      <w:bookmarkStart w:id="27" w:name="_Toc50899310"/>
      <w:r>
        <w:lastRenderedPageBreak/>
        <w:t>Economic Outlook</w:t>
      </w:r>
      <w:bookmarkEnd w:id="24"/>
      <w:bookmarkEnd w:id="25"/>
      <w:bookmarkEnd w:id="26"/>
      <w:bookmarkEnd w:id="27"/>
    </w:p>
    <w:p w14:paraId="0090E7FE" w14:textId="77777777" w:rsidR="00C47CCA" w:rsidRDefault="00C47CCA" w:rsidP="003F6DF0">
      <w:pPr>
        <w:pStyle w:val="Bbodytext"/>
      </w:pPr>
      <w:r w:rsidRPr="007E2577">
        <w:t>The global pandemic has made it more difficult to forecast economic and revenue outcomes and has increased the level of uncertainty around the baseline forecasts. The path the economy takes will reflect the success in containing the spread of COVID-19 and the measures required to minimise the associated risk to public health.</w:t>
      </w:r>
      <w:r w:rsidRPr="6AACE917">
        <w:t xml:space="preserve"> </w:t>
      </w:r>
    </w:p>
    <w:p w14:paraId="52209BDE" w14:textId="5FC61DA0" w:rsidR="00C47CCA" w:rsidRDefault="00C47CCA" w:rsidP="003F6DF0">
      <w:pPr>
        <w:pStyle w:val="Bbodytext"/>
      </w:pPr>
      <w:r>
        <w:t>The economic and financial forecasts included in this document are critically dependent on assumption</w:t>
      </w:r>
      <w:r w:rsidR="00721622">
        <w:t>s</w:t>
      </w:r>
      <w:r>
        <w:t xml:space="preserve"> regarding the future of health restrictions across Australia. The assumptions underlying the forecasts in the PEBU </w:t>
      </w:r>
      <w:r w:rsidRPr="6AACE917">
        <w:t>are the same as those used in the August</w:t>
      </w:r>
      <w:r>
        <w:t> </w:t>
      </w:r>
      <w:r w:rsidRPr="6AACE917">
        <w:t>2020</w:t>
      </w:r>
      <w:r>
        <w:t> </w:t>
      </w:r>
      <w:r w:rsidRPr="6AACE917">
        <w:t>E</w:t>
      </w:r>
      <w:r>
        <w:t xml:space="preserve">FU and are outlined at the end of this section. </w:t>
      </w:r>
      <w:r w:rsidR="00721622">
        <w:t>T</w:t>
      </w:r>
      <w:r>
        <w:t xml:space="preserve">hese assumptions are subject to future decisions of governments and the course of the pandemic and therefore subject to a significant degree of uncertainty. </w:t>
      </w:r>
      <w:r w:rsidRPr="6AACE917">
        <w:t xml:space="preserve">A </w:t>
      </w:r>
      <w:r w:rsidR="00721622">
        <w:t>S</w:t>
      </w:r>
      <w:r w:rsidRPr="6AACE917">
        <w:t xml:space="preserve">tatement of risks is provided in Appendix B </w:t>
      </w:r>
      <w:r w:rsidR="00721622">
        <w:t>and</w:t>
      </w:r>
      <w:r w:rsidRPr="6AACE917">
        <w:t xml:space="preserve"> upside and downside </w:t>
      </w:r>
      <w:r>
        <w:t xml:space="preserve">scenarios </w:t>
      </w:r>
      <w:r w:rsidR="00721622">
        <w:t xml:space="preserve">are </w:t>
      </w:r>
      <w:r w:rsidRPr="6AACE917">
        <w:t xml:space="preserve">outlined in Appendix C. </w:t>
      </w:r>
    </w:p>
    <w:p w14:paraId="48086E03" w14:textId="77777777" w:rsidR="00C47CCA" w:rsidRDefault="00C47CCA" w:rsidP="003F6DF0">
      <w:pPr>
        <w:pStyle w:val="Bbodytext"/>
      </w:pPr>
      <w:r w:rsidRPr="6AACE917">
        <w:t>The baseline economic forecasts are largely the same as those outlined in the August</w:t>
      </w:r>
      <w:r>
        <w:t> </w:t>
      </w:r>
      <w:r w:rsidRPr="6AACE917">
        <w:t>2020</w:t>
      </w:r>
      <w:r>
        <w:t> </w:t>
      </w:r>
      <w:r w:rsidRPr="6AACE917">
        <w:t>E</w:t>
      </w:r>
      <w:r>
        <w:t xml:space="preserve">FU, </w:t>
      </w:r>
      <w:r w:rsidRPr="6AACE917">
        <w:t>with one key change as a result of the release of the June quarter 2020 national accounts on 2</w:t>
      </w:r>
      <w:r>
        <w:t> </w:t>
      </w:r>
      <w:r w:rsidRPr="6AACE917">
        <w:t>September</w:t>
      </w:r>
      <w:r>
        <w:t> </w:t>
      </w:r>
      <w:r w:rsidRPr="6AACE917">
        <w:t>2020.</w:t>
      </w:r>
    </w:p>
    <w:p w14:paraId="067150A5" w14:textId="48E15A58" w:rsidR="00C47CCA" w:rsidRDefault="00C47CCA" w:rsidP="003F6DF0">
      <w:pPr>
        <w:pStyle w:val="Bbodytext"/>
      </w:pPr>
      <w:r w:rsidRPr="6D9FF88C">
        <w:t xml:space="preserve">GSP </w:t>
      </w:r>
      <w:r w:rsidRPr="6D9FF88C">
        <w:rPr>
          <w:lang w:val="en-US"/>
        </w:rPr>
        <w:t>is now expected to have expanded by around 2</w:t>
      </w:r>
      <w:r w:rsidRPr="6D9FF88C">
        <w:t>¾</w:t>
      </w:r>
      <w:r>
        <w:rPr>
          <w:lang w:val="en-US"/>
        </w:rPr>
        <w:t> </w:t>
      </w:r>
      <w:r w:rsidRPr="6D9FF88C">
        <w:rPr>
          <w:lang w:val="en-US"/>
        </w:rPr>
        <w:t>per</w:t>
      </w:r>
      <w:r>
        <w:rPr>
          <w:lang w:val="en-US"/>
        </w:rPr>
        <w:t> </w:t>
      </w:r>
      <w:r w:rsidRPr="6D9FF88C">
        <w:rPr>
          <w:lang w:val="en-US"/>
        </w:rPr>
        <w:t>cent in 2019</w:t>
      </w:r>
      <w:r>
        <w:rPr>
          <w:lang w:val="en-US"/>
        </w:rPr>
        <w:noBreakHyphen/>
      </w:r>
      <w:r w:rsidRPr="6D9FF88C">
        <w:rPr>
          <w:lang w:val="en-US"/>
        </w:rPr>
        <w:t>20. This is 1¼</w:t>
      </w:r>
      <w:r>
        <w:rPr>
          <w:lang w:val="en-US"/>
        </w:rPr>
        <w:t> </w:t>
      </w:r>
      <w:r w:rsidRPr="6D9FF88C">
        <w:rPr>
          <w:lang w:val="en-US"/>
        </w:rPr>
        <w:t xml:space="preserve">percentage </w:t>
      </w:r>
      <w:r w:rsidRPr="085AFC01">
        <w:rPr>
          <w:lang w:val="en-US"/>
        </w:rPr>
        <w:t>points</w:t>
      </w:r>
      <w:r w:rsidRPr="6D9FF88C">
        <w:rPr>
          <w:lang w:val="en-US"/>
        </w:rPr>
        <w:t xml:space="preserve"> higher than the GSP forecast for 2019</w:t>
      </w:r>
      <w:r>
        <w:rPr>
          <w:lang w:val="en-US"/>
        </w:rPr>
        <w:noBreakHyphen/>
      </w:r>
      <w:r w:rsidRPr="6D9FF88C">
        <w:rPr>
          <w:lang w:val="en-US"/>
        </w:rPr>
        <w:t>20 in the August</w:t>
      </w:r>
      <w:r>
        <w:rPr>
          <w:lang w:val="en-US"/>
        </w:rPr>
        <w:t> </w:t>
      </w:r>
      <w:r w:rsidRPr="6D9FF88C">
        <w:rPr>
          <w:lang w:val="en-US"/>
        </w:rPr>
        <w:t>2020</w:t>
      </w:r>
      <w:r>
        <w:rPr>
          <w:lang w:val="en-US"/>
        </w:rPr>
        <w:t> </w:t>
      </w:r>
      <w:r w:rsidRPr="6D9FF88C">
        <w:rPr>
          <w:lang w:val="en-US"/>
        </w:rPr>
        <w:t xml:space="preserve">EFU. The upward revision largely reflects stronger public consumption, private investment, and dwelling investment </w:t>
      </w:r>
      <w:r>
        <w:rPr>
          <w:lang w:val="en-US"/>
        </w:rPr>
        <w:t xml:space="preserve">in this quarter </w:t>
      </w:r>
      <w:r w:rsidRPr="6D9FF88C">
        <w:rPr>
          <w:lang w:val="en-US"/>
        </w:rPr>
        <w:t>than anticipated. This was partially offset by weaker household consumption.</w:t>
      </w:r>
      <w:r w:rsidRPr="6D9FF88C">
        <w:t xml:space="preserve"> </w:t>
      </w:r>
    </w:p>
    <w:p w14:paraId="442F7E77" w14:textId="4E6B7637" w:rsidR="00C47CCA" w:rsidRDefault="00C47CCA" w:rsidP="003F6DF0">
      <w:pPr>
        <w:pStyle w:val="Bbodytext"/>
      </w:pPr>
      <w:r w:rsidRPr="6D9FF88C">
        <w:t xml:space="preserve">No change has been made to the GSP </w:t>
      </w:r>
      <w:r w:rsidR="00721622">
        <w:t xml:space="preserve">growth </w:t>
      </w:r>
      <w:r w:rsidRPr="6D9FF88C">
        <w:t>forecasts beyond 2019</w:t>
      </w:r>
      <w:r>
        <w:noBreakHyphen/>
      </w:r>
      <w:r w:rsidRPr="6D9FF88C">
        <w:t>20, with GSP in 2020</w:t>
      </w:r>
      <w:r>
        <w:noBreakHyphen/>
      </w:r>
      <w:r w:rsidRPr="6D9FF88C">
        <w:t>21 expected to contract by 1½</w:t>
      </w:r>
      <w:r>
        <w:t> </w:t>
      </w:r>
      <w:r w:rsidRPr="6D9FF88C">
        <w:t>per</w:t>
      </w:r>
      <w:r>
        <w:t> </w:t>
      </w:r>
      <w:r w:rsidRPr="6D9FF88C">
        <w:t>cent before expanding over the forward estimates</w:t>
      </w:r>
      <w:r>
        <w:t>.</w:t>
      </w:r>
      <w:r w:rsidRPr="6D9FF88C">
        <w:t xml:space="preserve"> However, the level of GSP in 2020</w:t>
      </w:r>
      <w:r>
        <w:noBreakHyphen/>
      </w:r>
      <w:r w:rsidRPr="6D9FF88C">
        <w:t xml:space="preserve">21 will be higher than expected at the time of the August </w:t>
      </w:r>
      <w:r w:rsidR="00990709">
        <w:t>2020 EFU</w:t>
      </w:r>
      <w:r w:rsidRPr="6D9FF88C">
        <w:t>, reflecting the strength of private business investment and d</w:t>
      </w:r>
      <w:r w:rsidRPr="6D9FF88C">
        <w:rPr>
          <w:lang w:val="en-US"/>
        </w:rPr>
        <w:t xml:space="preserve">welling investment in the June quarter 2020. </w:t>
      </w:r>
    </w:p>
    <w:p w14:paraId="6D1381BB" w14:textId="0853C088" w:rsidR="00C47CCA" w:rsidRDefault="00C47CCA" w:rsidP="003F6DF0">
      <w:pPr>
        <w:pStyle w:val="Bbodytext"/>
      </w:pPr>
      <w:r w:rsidRPr="18BF2E62">
        <w:t>Employment fell by 0.6</w:t>
      </w:r>
      <w:r>
        <w:t> </w:t>
      </w:r>
      <w:r w:rsidRPr="18BF2E62">
        <w:t>per</w:t>
      </w:r>
      <w:r>
        <w:t> </w:t>
      </w:r>
      <w:r w:rsidRPr="18BF2E62">
        <w:t>cent in 2019</w:t>
      </w:r>
      <w:r>
        <w:noBreakHyphen/>
      </w:r>
      <w:r w:rsidRPr="18BF2E62">
        <w:t>20 and is expected to contract by a further ¼ of a percentage point in 2020</w:t>
      </w:r>
      <w:r>
        <w:noBreakHyphen/>
      </w:r>
      <w:r w:rsidRPr="18BF2E62">
        <w:t>21. Employment is expected to recover from 2021</w:t>
      </w:r>
      <w:r>
        <w:noBreakHyphen/>
      </w:r>
      <w:r w:rsidRPr="18BF2E62">
        <w:t>22</w:t>
      </w:r>
      <w:r>
        <w:t>.</w:t>
      </w:r>
      <w:r w:rsidRPr="18BF2E62">
        <w:t xml:space="preserve"> </w:t>
      </w:r>
    </w:p>
    <w:p w14:paraId="2064CF5B" w14:textId="14A6B9D1" w:rsidR="00C47CCA" w:rsidRDefault="00C47CCA" w:rsidP="003F6DF0">
      <w:pPr>
        <w:pStyle w:val="Bbodytext"/>
      </w:pPr>
      <w:r w:rsidRPr="2415A736">
        <w:t xml:space="preserve">Inflation in consumer prices and wages </w:t>
      </w:r>
      <w:r>
        <w:t xml:space="preserve">are expected to </w:t>
      </w:r>
      <w:r w:rsidRPr="2415A736">
        <w:t>remain subdued over the forecast period. The fall in consumer prices in 2019</w:t>
      </w:r>
      <w:r>
        <w:noBreakHyphen/>
      </w:r>
      <w:r w:rsidRPr="2415A736">
        <w:t>20 is largely due to the provision of free childcare over most of the June quarter 2020 as part of the Commonwealth Government’s stimulus package, and a significant fall in petrol prices. In 2020</w:t>
      </w:r>
      <w:r>
        <w:noBreakHyphen/>
      </w:r>
      <w:r w:rsidRPr="2415A736">
        <w:t xml:space="preserve">21, the </w:t>
      </w:r>
      <w:r w:rsidR="00CE0996">
        <w:t xml:space="preserve">Consumer Price Index </w:t>
      </w:r>
      <w:r w:rsidRPr="2415A736">
        <w:t>is forecast to increase by 3</w:t>
      </w:r>
      <w:r>
        <w:t> </w:t>
      </w:r>
      <w:r w:rsidRPr="2415A736">
        <w:t>per</w:t>
      </w:r>
      <w:r>
        <w:t> </w:t>
      </w:r>
      <w:r w:rsidRPr="2415A736">
        <w:t>cent, following the reintroduction of childcare fees from 13</w:t>
      </w:r>
      <w:r>
        <w:t> </w:t>
      </w:r>
      <w:r w:rsidRPr="2415A736">
        <w:t>July</w:t>
      </w:r>
      <w:r>
        <w:t> </w:t>
      </w:r>
      <w:r w:rsidRPr="2415A736">
        <w:t>2020 and a rebound in petrol prices.</w:t>
      </w:r>
    </w:p>
    <w:p w14:paraId="5673A99A" w14:textId="3E2ED946" w:rsidR="00C47CCA" w:rsidRPr="00956F5B" w:rsidRDefault="00C47CCA" w:rsidP="003F6DF0">
      <w:pPr>
        <w:pStyle w:val="Bbodytext"/>
      </w:pPr>
      <w:r w:rsidRPr="6AACE917">
        <w:t>Population growth is also expected to be subdued in both 2019</w:t>
      </w:r>
      <w:r>
        <w:noBreakHyphen/>
      </w:r>
      <w:r w:rsidRPr="6AACE917">
        <w:t>20 and 2020</w:t>
      </w:r>
      <w:r>
        <w:noBreakHyphen/>
      </w:r>
      <w:r w:rsidRPr="6AACE917">
        <w:t>21, due to a large decline in net overseas migration as a result of international border restrictions. Population is forecast to steadily increase over 2021</w:t>
      </w:r>
      <w:r>
        <w:noBreakHyphen/>
      </w:r>
      <w:r w:rsidRPr="6AACE917">
        <w:t>22 to 2023</w:t>
      </w:r>
      <w:r>
        <w:noBreakHyphen/>
      </w:r>
      <w:r w:rsidRPr="6AACE917">
        <w:t xml:space="preserve">24 as international borders reopen. Forecasts of the key economic parameters for </w:t>
      </w:r>
      <w:r w:rsidR="00CE0996">
        <w:t xml:space="preserve">the </w:t>
      </w:r>
      <w:r w:rsidRPr="6AACE917">
        <w:t xml:space="preserve">PEBU are presented </w:t>
      </w:r>
      <w:r w:rsidRPr="00605C1A">
        <w:t xml:space="preserve">in Table </w:t>
      </w:r>
      <w:r w:rsidR="003F6DF0" w:rsidRPr="00605C1A">
        <w:t>2</w:t>
      </w:r>
      <w:r w:rsidRPr="6AACE917">
        <w:t>.</w:t>
      </w:r>
    </w:p>
    <w:p w14:paraId="2E3E6717" w14:textId="45992B97" w:rsidR="00C47CCA" w:rsidRDefault="00C47CCA" w:rsidP="00141181">
      <w:pPr>
        <w:pStyle w:val="Caption"/>
      </w:pPr>
      <w:r>
        <w:lastRenderedPageBreak/>
        <w:t xml:space="preserve">Table </w:t>
      </w:r>
      <w:fldSimple w:instr=" SEQ Table \* ARABIC ">
        <w:r w:rsidR="00DA22BD">
          <w:rPr>
            <w:noProof/>
          </w:rPr>
          <w:t>2</w:t>
        </w:r>
      </w:fldSimple>
      <w:r>
        <w:t>: Economic parameters, baseline forecasts, percentage change</w:t>
      </w:r>
    </w:p>
    <w:tbl>
      <w:tblPr>
        <w:tblStyle w:val="TableGrid"/>
        <w:tblW w:w="0" w:type="auto"/>
        <w:tblLook w:val="04A0" w:firstRow="1" w:lastRow="0" w:firstColumn="1" w:lastColumn="0" w:noHBand="0" w:noVBand="1"/>
      </w:tblPr>
      <w:tblGrid>
        <w:gridCol w:w="2382"/>
        <w:gridCol w:w="1198"/>
        <w:gridCol w:w="1214"/>
        <w:gridCol w:w="1019"/>
        <w:gridCol w:w="986"/>
        <w:gridCol w:w="1107"/>
        <w:gridCol w:w="1110"/>
      </w:tblGrid>
      <w:tr w:rsidR="00C47CCA" w14:paraId="4C90D7BB" w14:textId="77777777" w:rsidTr="00045124">
        <w:trPr>
          <w:trHeight w:val="255"/>
        </w:trPr>
        <w:tc>
          <w:tcPr>
            <w:tcW w:w="2382" w:type="dxa"/>
            <w:vMerge w:val="restart"/>
            <w:tcBorders>
              <w:top w:val="single" w:sz="4" w:space="0" w:color="auto"/>
              <w:left w:val="nil"/>
              <w:bottom w:val="single" w:sz="4" w:space="0" w:color="000000" w:themeColor="text1"/>
              <w:right w:val="nil"/>
            </w:tcBorders>
          </w:tcPr>
          <w:p w14:paraId="2B05B7A5" w14:textId="77777777" w:rsidR="00C47CCA" w:rsidRDefault="00C47CCA" w:rsidP="00605C1A">
            <w:pPr>
              <w:pStyle w:val="Emptycell"/>
              <w:keepNext/>
              <w:keepLines/>
            </w:pPr>
            <w:r>
              <w:t xml:space="preserve"> </w:t>
            </w:r>
          </w:p>
        </w:tc>
        <w:tc>
          <w:tcPr>
            <w:tcW w:w="1198" w:type="dxa"/>
            <w:tcBorders>
              <w:top w:val="single" w:sz="4" w:space="0" w:color="auto"/>
              <w:left w:val="nil"/>
              <w:bottom w:val="single" w:sz="4" w:space="0" w:color="auto"/>
              <w:right w:val="nil"/>
            </w:tcBorders>
          </w:tcPr>
          <w:p w14:paraId="15630A10" w14:textId="77777777" w:rsidR="00C47CCA" w:rsidRDefault="00C47CCA" w:rsidP="00605C1A">
            <w:pPr>
              <w:pStyle w:val="BTableHeadingRowRightAligned"/>
              <w:keepNext/>
              <w:keepLines/>
            </w:pPr>
            <w:r>
              <w:t>Actual</w:t>
            </w:r>
          </w:p>
        </w:tc>
        <w:tc>
          <w:tcPr>
            <w:tcW w:w="1214" w:type="dxa"/>
            <w:tcBorders>
              <w:top w:val="single" w:sz="4" w:space="0" w:color="auto"/>
              <w:left w:val="nil"/>
              <w:bottom w:val="single" w:sz="4" w:space="0" w:color="auto"/>
              <w:right w:val="nil"/>
            </w:tcBorders>
          </w:tcPr>
          <w:p w14:paraId="1385C87B" w14:textId="77777777" w:rsidR="00C47CCA" w:rsidRDefault="00C47CCA" w:rsidP="00605C1A">
            <w:pPr>
              <w:pStyle w:val="BTableHeadingRowRightAligned"/>
              <w:keepNext/>
              <w:keepLines/>
            </w:pPr>
            <w:r>
              <w:t>Estimate</w:t>
            </w:r>
          </w:p>
        </w:tc>
        <w:tc>
          <w:tcPr>
            <w:tcW w:w="2005" w:type="dxa"/>
            <w:gridSpan w:val="2"/>
            <w:tcBorders>
              <w:top w:val="single" w:sz="4" w:space="0" w:color="auto"/>
              <w:left w:val="nil"/>
              <w:bottom w:val="single" w:sz="4" w:space="0" w:color="auto"/>
              <w:right w:val="nil"/>
            </w:tcBorders>
            <w:shd w:val="clear" w:color="auto" w:fill="D9D9D9" w:themeFill="background1" w:themeFillShade="D9"/>
          </w:tcPr>
          <w:p w14:paraId="0E68C0CC" w14:textId="77777777" w:rsidR="00C47CCA" w:rsidRDefault="00C47CCA" w:rsidP="00605C1A">
            <w:pPr>
              <w:pStyle w:val="BTableHeadingRowCentreAligned"/>
              <w:keepNext/>
              <w:keepLines/>
            </w:pPr>
            <w:r w:rsidRPr="5F70D602">
              <w:t>Forecast</w:t>
            </w:r>
          </w:p>
        </w:tc>
        <w:tc>
          <w:tcPr>
            <w:tcW w:w="2217" w:type="dxa"/>
            <w:gridSpan w:val="2"/>
            <w:tcBorders>
              <w:top w:val="single" w:sz="4" w:space="0" w:color="auto"/>
              <w:left w:val="nil"/>
              <w:bottom w:val="single" w:sz="4" w:space="0" w:color="auto"/>
              <w:right w:val="nil"/>
            </w:tcBorders>
          </w:tcPr>
          <w:p w14:paraId="63B908BB" w14:textId="77777777" w:rsidR="00C47CCA" w:rsidRDefault="00C47CCA" w:rsidP="00605C1A">
            <w:pPr>
              <w:pStyle w:val="BTableHeadingRowCentreAligned"/>
              <w:keepNext/>
              <w:keepLines/>
            </w:pPr>
            <w:r>
              <w:t>Projections</w:t>
            </w:r>
          </w:p>
        </w:tc>
      </w:tr>
      <w:tr w:rsidR="00C47CCA" w14:paraId="76195EF2" w14:textId="77777777" w:rsidTr="00045124">
        <w:trPr>
          <w:trHeight w:val="150"/>
        </w:trPr>
        <w:tc>
          <w:tcPr>
            <w:tcW w:w="2382" w:type="dxa"/>
            <w:vMerge/>
            <w:tcBorders>
              <w:top w:val="single" w:sz="8" w:space="0" w:color="auto"/>
              <w:left w:val="nil"/>
              <w:bottom w:val="single" w:sz="4" w:space="0" w:color="auto"/>
              <w:right w:val="nil"/>
            </w:tcBorders>
          </w:tcPr>
          <w:p w14:paraId="6BB10D0E" w14:textId="77777777" w:rsidR="00C47CCA" w:rsidRDefault="00C47CCA" w:rsidP="00605C1A">
            <w:pPr>
              <w:keepNext/>
              <w:keepLines/>
            </w:pPr>
          </w:p>
        </w:tc>
        <w:tc>
          <w:tcPr>
            <w:tcW w:w="1198" w:type="dxa"/>
            <w:tcBorders>
              <w:top w:val="single" w:sz="4" w:space="0" w:color="auto"/>
              <w:left w:val="nil"/>
              <w:bottom w:val="single" w:sz="4" w:space="0" w:color="auto"/>
              <w:right w:val="nil"/>
            </w:tcBorders>
          </w:tcPr>
          <w:p w14:paraId="024EB00D" w14:textId="77777777" w:rsidR="00C47CCA" w:rsidRDefault="00C47CCA" w:rsidP="00605C1A">
            <w:pPr>
              <w:pStyle w:val="BTableHeadingRowRightAligned"/>
              <w:keepNext/>
              <w:keepLines/>
            </w:pPr>
            <w:r>
              <w:t>2018-19</w:t>
            </w:r>
          </w:p>
        </w:tc>
        <w:tc>
          <w:tcPr>
            <w:tcW w:w="1214" w:type="dxa"/>
            <w:tcBorders>
              <w:top w:val="single" w:sz="4" w:space="0" w:color="auto"/>
              <w:left w:val="nil"/>
              <w:bottom w:val="single" w:sz="4" w:space="0" w:color="auto"/>
              <w:right w:val="nil"/>
            </w:tcBorders>
          </w:tcPr>
          <w:p w14:paraId="1FC48DCF" w14:textId="77777777" w:rsidR="00C47CCA" w:rsidRDefault="00C47CCA" w:rsidP="00605C1A">
            <w:pPr>
              <w:pStyle w:val="BTableHeadingRowRightAligned"/>
              <w:keepNext/>
              <w:keepLines/>
            </w:pPr>
            <w:r>
              <w:t>2019-20</w:t>
            </w:r>
          </w:p>
        </w:tc>
        <w:tc>
          <w:tcPr>
            <w:tcW w:w="1019" w:type="dxa"/>
            <w:tcBorders>
              <w:top w:val="single" w:sz="4" w:space="0" w:color="auto"/>
              <w:left w:val="nil"/>
              <w:bottom w:val="single" w:sz="4" w:space="0" w:color="auto"/>
              <w:right w:val="nil"/>
            </w:tcBorders>
            <w:shd w:val="clear" w:color="auto" w:fill="D9D9D9" w:themeFill="background1" w:themeFillShade="D9"/>
          </w:tcPr>
          <w:p w14:paraId="528102AF" w14:textId="77777777" w:rsidR="00C47CCA" w:rsidRDefault="00C47CCA" w:rsidP="00605C1A">
            <w:pPr>
              <w:pStyle w:val="BTableHeadingRowRightAligned"/>
              <w:keepNext/>
              <w:keepLines/>
            </w:pPr>
            <w:r w:rsidRPr="5F70D602">
              <w:t>2020-21</w:t>
            </w:r>
          </w:p>
        </w:tc>
        <w:tc>
          <w:tcPr>
            <w:tcW w:w="986" w:type="dxa"/>
            <w:tcBorders>
              <w:top w:val="single" w:sz="4" w:space="0" w:color="auto"/>
              <w:left w:val="nil"/>
              <w:bottom w:val="single" w:sz="4" w:space="0" w:color="auto"/>
              <w:right w:val="nil"/>
            </w:tcBorders>
            <w:shd w:val="clear" w:color="auto" w:fill="D9D9D9" w:themeFill="background1" w:themeFillShade="D9"/>
          </w:tcPr>
          <w:p w14:paraId="3A50E52B" w14:textId="77777777" w:rsidR="00C47CCA" w:rsidRDefault="00C47CCA" w:rsidP="00605C1A">
            <w:pPr>
              <w:pStyle w:val="BTableHeadingRowRightAligned"/>
              <w:keepNext/>
              <w:keepLines/>
            </w:pPr>
            <w:r w:rsidRPr="5F70D602">
              <w:t>2021-22</w:t>
            </w:r>
          </w:p>
        </w:tc>
        <w:tc>
          <w:tcPr>
            <w:tcW w:w="1107" w:type="dxa"/>
            <w:tcBorders>
              <w:top w:val="single" w:sz="4" w:space="0" w:color="auto"/>
              <w:left w:val="nil"/>
              <w:bottom w:val="single" w:sz="4" w:space="0" w:color="auto"/>
              <w:right w:val="nil"/>
            </w:tcBorders>
          </w:tcPr>
          <w:p w14:paraId="4C74642F" w14:textId="77777777" w:rsidR="00C47CCA" w:rsidRDefault="00C47CCA" w:rsidP="00605C1A">
            <w:pPr>
              <w:pStyle w:val="BTableHeadingRowRightAligned"/>
              <w:keepNext/>
              <w:keepLines/>
            </w:pPr>
            <w:r>
              <w:t>2022-23</w:t>
            </w:r>
          </w:p>
        </w:tc>
        <w:tc>
          <w:tcPr>
            <w:tcW w:w="1110" w:type="dxa"/>
            <w:tcBorders>
              <w:top w:val="single" w:sz="4" w:space="0" w:color="auto"/>
              <w:left w:val="nil"/>
              <w:bottom w:val="single" w:sz="4" w:space="0" w:color="auto"/>
              <w:right w:val="nil"/>
            </w:tcBorders>
          </w:tcPr>
          <w:p w14:paraId="28343671" w14:textId="77777777" w:rsidR="00C47CCA" w:rsidRDefault="00C47CCA" w:rsidP="00605C1A">
            <w:pPr>
              <w:pStyle w:val="BTableHeadingRowRightAligned"/>
              <w:keepNext/>
              <w:keepLines/>
            </w:pPr>
            <w:r>
              <w:t>2023-24</w:t>
            </w:r>
          </w:p>
        </w:tc>
      </w:tr>
      <w:tr w:rsidR="00C47CCA" w14:paraId="6DA1B33E" w14:textId="77777777" w:rsidTr="00045124">
        <w:trPr>
          <w:trHeight w:val="255"/>
        </w:trPr>
        <w:tc>
          <w:tcPr>
            <w:tcW w:w="2382" w:type="dxa"/>
            <w:tcBorders>
              <w:top w:val="single" w:sz="4" w:space="0" w:color="auto"/>
              <w:left w:val="nil"/>
              <w:bottom w:val="nil"/>
              <w:right w:val="nil"/>
            </w:tcBorders>
          </w:tcPr>
          <w:p w14:paraId="465C5835" w14:textId="77777777" w:rsidR="00C47CCA" w:rsidRDefault="00C47CCA" w:rsidP="00605C1A">
            <w:pPr>
              <w:pStyle w:val="Btabletextbold"/>
              <w:keepNext/>
              <w:keepLines/>
            </w:pPr>
            <w:r>
              <w:t>ACT</w:t>
            </w:r>
          </w:p>
        </w:tc>
        <w:tc>
          <w:tcPr>
            <w:tcW w:w="1198" w:type="dxa"/>
            <w:tcBorders>
              <w:top w:val="single" w:sz="4" w:space="0" w:color="auto"/>
              <w:left w:val="nil"/>
              <w:bottom w:val="nil"/>
              <w:right w:val="nil"/>
            </w:tcBorders>
          </w:tcPr>
          <w:p w14:paraId="5FB0D17A" w14:textId="77777777" w:rsidR="00C47CCA" w:rsidRDefault="00C47CCA" w:rsidP="00605C1A">
            <w:pPr>
              <w:pStyle w:val="Emptycell"/>
            </w:pPr>
          </w:p>
        </w:tc>
        <w:tc>
          <w:tcPr>
            <w:tcW w:w="1214" w:type="dxa"/>
            <w:tcBorders>
              <w:top w:val="single" w:sz="4" w:space="0" w:color="auto"/>
              <w:left w:val="nil"/>
              <w:bottom w:val="nil"/>
              <w:right w:val="nil"/>
            </w:tcBorders>
          </w:tcPr>
          <w:p w14:paraId="1D612890" w14:textId="77777777" w:rsidR="00C47CCA" w:rsidRDefault="00C47CCA" w:rsidP="00605C1A">
            <w:pPr>
              <w:pStyle w:val="Emptycell"/>
            </w:pPr>
          </w:p>
        </w:tc>
        <w:tc>
          <w:tcPr>
            <w:tcW w:w="1019" w:type="dxa"/>
            <w:tcBorders>
              <w:top w:val="single" w:sz="4" w:space="0" w:color="auto"/>
              <w:left w:val="nil"/>
              <w:bottom w:val="nil"/>
              <w:right w:val="nil"/>
            </w:tcBorders>
            <w:shd w:val="clear" w:color="auto" w:fill="D9D9D9" w:themeFill="background1" w:themeFillShade="D9"/>
          </w:tcPr>
          <w:p w14:paraId="335DDDBA" w14:textId="77777777" w:rsidR="00C47CCA" w:rsidRPr="00605C1A" w:rsidRDefault="00C47CCA" w:rsidP="00605C1A">
            <w:pPr>
              <w:rPr>
                <w:color w:val="FFFFFF" w:themeColor="background1"/>
                <w:sz w:val="16"/>
                <w:szCs w:val="16"/>
              </w:rPr>
            </w:pPr>
          </w:p>
        </w:tc>
        <w:tc>
          <w:tcPr>
            <w:tcW w:w="986" w:type="dxa"/>
            <w:tcBorders>
              <w:top w:val="single" w:sz="4" w:space="0" w:color="auto"/>
              <w:left w:val="nil"/>
              <w:bottom w:val="nil"/>
              <w:right w:val="nil"/>
            </w:tcBorders>
            <w:shd w:val="clear" w:color="auto" w:fill="D9D9D9" w:themeFill="background1" w:themeFillShade="D9"/>
          </w:tcPr>
          <w:p w14:paraId="330FF200" w14:textId="77777777" w:rsidR="00C47CCA" w:rsidRPr="00605C1A" w:rsidRDefault="00C47CCA" w:rsidP="00605C1A">
            <w:pPr>
              <w:rPr>
                <w:color w:val="FFFFFF" w:themeColor="background1"/>
                <w:sz w:val="16"/>
                <w:szCs w:val="16"/>
              </w:rPr>
            </w:pPr>
          </w:p>
        </w:tc>
        <w:tc>
          <w:tcPr>
            <w:tcW w:w="1107" w:type="dxa"/>
            <w:tcBorders>
              <w:top w:val="single" w:sz="4" w:space="0" w:color="auto"/>
              <w:left w:val="nil"/>
              <w:bottom w:val="nil"/>
              <w:right w:val="nil"/>
            </w:tcBorders>
          </w:tcPr>
          <w:p w14:paraId="05C3C425" w14:textId="77777777" w:rsidR="00C47CCA" w:rsidRDefault="00C47CCA" w:rsidP="00605C1A">
            <w:pPr>
              <w:pStyle w:val="Emptycell"/>
            </w:pPr>
          </w:p>
        </w:tc>
        <w:tc>
          <w:tcPr>
            <w:tcW w:w="1110" w:type="dxa"/>
            <w:tcBorders>
              <w:top w:val="single" w:sz="4" w:space="0" w:color="auto"/>
              <w:left w:val="nil"/>
              <w:bottom w:val="nil"/>
              <w:right w:val="nil"/>
            </w:tcBorders>
          </w:tcPr>
          <w:p w14:paraId="42486043" w14:textId="77777777" w:rsidR="00C47CCA" w:rsidRDefault="00C47CCA" w:rsidP="00605C1A">
            <w:pPr>
              <w:pStyle w:val="Emptycell"/>
            </w:pPr>
          </w:p>
        </w:tc>
      </w:tr>
      <w:tr w:rsidR="00C47CCA" w14:paraId="6AAF59F3" w14:textId="77777777" w:rsidTr="00045124">
        <w:trPr>
          <w:trHeight w:val="270"/>
        </w:trPr>
        <w:tc>
          <w:tcPr>
            <w:tcW w:w="2382" w:type="dxa"/>
            <w:tcBorders>
              <w:top w:val="nil"/>
              <w:left w:val="nil"/>
              <w:bottom w:val="nil"/>
              <w:right w:val="nil"/>
            </w:tcBorders>
          </w:tcPr>
          <w:p w14:paraId="6F66479C" w14:textId="77777777" w:rsidR="00C47CCA" w:rsidRPr="00956F5B" w:rsidRDefault="00C47CCA" w:rsidP="00605C1A">
            <w:pPr>
              <w:pStyle w:val="Btabletextbold"/>
              <w:keepNext/>
              <w:keepLines/>
              <w:rPr>
                <w:b w:val="0"/>
                <w:bCs/>
                <w:vertAlign w:val="superscript"/>
              </w:rPr>
            </w:pPr>
            <w:r w:rsidRPr="00956F5B">
              <w:rPr>
                <w:b w:val="0"/>
                <w:bCs/>
              </w:rPr>
              <w:t>Gross State Product</w:t>
            </w:r>
            <w:r w:rsidRPr="00956F5B">
              <w:rPr>
                <w:b w:val="0"/>
                <w:bCs/>
                <w:vertAlign w:val="superscript"/>
              </w:rPr>
              <w:t>1</w:t>
            </w:r>
          </w:p>
        </w:tc>
        <w:tc>
          <w:tcPr>
            <w:tcW w:w="1198" w:type="dxa"/>
            <w:tcBorders>
              <w:top w:val="nil"/>
              <w:left w:val="nil"/>
              <w:bottom w:val="nil"/>
              <w:right w:val="nil"/>
            </w:tcBorders>
          </w:tcPr>
          <w:p w14:paraId="41D60FB4" w14:textId="77777777" w:rsidR="00C47CCA" w:rsidRPr="00940623" w:rsidRDefault="00C47CCA" w:rsidP="00605C1A">
            <w:pPr>
              <w:pStyle w:val="Btablefigureunbold"/>
              <w:keepNext/>
              <w:keepLines/>
              <w:rPr>
                <w:szCs w:val="20"/>
              </w:rPr>
            </w:pPr>
            <w:r w:rsidRPr="00940623">
              <w:rPr>
                <w:szCs w:val="20"/>
              </w:rPr>
              <w:t>3.0</w:t>
            </w:r>
          </w:p>
        </w:tc>
        <w:tc>
          <w:tcPr>
            <w:tcW w:w="1214" w:type="dxa"/>
            <w:tcBorders>
              <w:top w:val="nil"/>
              <w:left w:val="nil"/>
              <w:bottom w:val="nil"/>
              <w:right w:val="nil"/>
            </w:tcBorders>
          </w:tcPr>
          <w:p w14:paraId="4C2532BF" w14:textId="77777777" w:rsidR="00C47CCA" w:rsidRPr="00940623" w:rsidRDefault="00C47CCA" w:rsidP="00605C1A">
            <w:pPr>
              <w:pStyle w:val="Btablefigureunbold"/>
              <w:keepNext/>
              <w:keepLines/>
              <w:rPr>
                <w:szCs w:val="20"/>
              </w:rPr>
            </w:pPr>
            <w:r w:rsidRPr="000E2220">
              <w:rPr>
                <w:rFonts w:eastAsia="Calibri" w:cs="Calibri"/>
                <w:color w:val="000000" w:themeColor="text1"/>
                <w:szCs w:val="20"/>
              </w:rPr>
              <w:t xml:space="preserve">2¾ </w:t>
            </w:r>
            <w:r w:rsidRPr="00940623">
              <w:rPr>
                <w:szCs w:val="20"/>
              </w:rPr>
              <w:t>(+1</w:t>
            </w:r>
            <w:r w:rsidRPr="000E2220">
              <w:rPr>
                <w:rFonts w:eastAsia="Calibri" w:cs="Calibri"/>
                <w:color w:val="000000" w:themeColor="text1"/>
                <w:szCs w:val="20"/>
              </w:rPr>
              <w:t>¼</w:t>
            </w:r>
            <w:r w:rsidRPr="00940623">
              <w:rPr>
                <w:szCs w:val="20"/>
              </w:rPr>
              <w:t>)</w:t>
            </w:r>
          </w:p>
        </w:tc>
        <w:tc>
          <w:tcPr>
            <w:tcW w:w="1019" w:type="dxa"/>
            <w:tcBorders>
              <w:top w:val="nil"/>
              <w:left w:val="nil"/>
              <w:bottom w:val="nil"/>
              <w:right w:val="nil"/>
            </w:tcBorders>
            <w:shd w:val="clear" w:color="auto" w:fill="D9D9D9" w:themeFill="background1" w:themeFillShade="D9"/>
          </w:tcPr>
          <w:p w14:paraId="4A18B8BB"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-1½</w:t>
            </w:r>
          </w:p>
        </w:tc>
        <w:tc>
          <w:tcPr>
            <w:tcW w:w="986" w:type="dxa"/>
            <w:tcBorders>
              <w:top w:val="nil"/>
              <w:left w:val="nil"/>
              <w:bottom w:val="nil"/>
              <w:right w:val="nil"/>
            </w:tcBorders>
            <w:shd w:val="clear" w:color="auto" w:fill="D9D9D9" w:themeFill="background1" w:themeFillShade="D9"/>
          </w:tcPr>
          <w:p w14:paraId="3173B4A0"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4</w:t>
            </w:r>
          </w:p>
        </w:tc>
        <w:tc>
          <w:tcPr>
            <w:tcW w:w="1107" w:type="dxa"/>
            <w:tcBorders>
              <w:top w:val="nil"/>
              <w:left w:val="nil"/>
              <w:bottom w:val="nil"/>
              <w:right w:val="nil"/>
            </w:tcBorders>
          </w:tcPr>
          <w:p w14:paraId="3EE53E09" w14:textId="77777777" w:rsidR="00C47CCA" w:rsidRPr="00940623" w:rsidRDefault="00C47CCA" w:rsidP="00605C1A">
            <w:pPr>
              <w:pStyle w:val="Btablefigureunbold"/>
              <w:keepNext/>
              <w:keepLines/>
              <w:rPr>
                <w:szCs w:val="20"/>
              </w:rPr>
            </w:pPr>
            <w:r w:rsidRPr="00940623">
              <w:rPr>
                <w:szCs w:val="20"/>
              </w:rPr>
              <w:t>3½</w:t>
            </w:r>
          </w:p>
        </w:tc>
        <w:tc>
          <w:tcPr>
            <w:tcW w:w="1110" w:type="dxa"/>
            <w:tcBorders>
              <w:top w:val="nil"/>
              <w:left w:val="nil"/>
              <w:bottom w:val="nil"/>
              <w:right w:val="nil"/>
            </w:tcBorders>
          </w:tcPr>
          <w:p w14:paraId="7B89A5EC" w14:textId="77777777" w:rsidR="00C47CCA" w:rsidRPr="00940623" w:rsidRDefault="00C47CCA" w:rsidP="00605C1A">
            <w:pPr>
              <w:pStyle w:val="Btablefigureunbold"/>
              <w:keepNext/>
              <w:keepLines/>
              <w:rPr>
                <w:szCs w:val="20"/>
              </w:rPr>
            </w:pPr>
            <w:r w:rsidRPr="00940623">
              <w:rPr>
                <w:szCs w:val="20"/>
              </w:rPr>
              <w:t>3¼</w:t>
            </w:r>
          </w:p>
        </w:tc>
      </w:tr>
      <w:tr w:rsidR="00C47CCA" w14:paraId="7E00C8F3" w14:textId="77777777" w:rsidTr="00045124">
        <w:trPr>
          <w:trHeight w:val="270"/>
        </w:trPr>
        <w:tc>
          <w:tcPr>
            <w:tcW w:w="2382" w:type="dxa"/>
            <w:tcBorders>
              <w:top w:val="nil"/>
              <w:left w:val="nil"/>
              <w:bottom w:val="nil"/>
              <w:right w:val="nil"/>
            </w:tcBorders>
          </w:tcPr>
          <w:p w14:paraId="641AABFF" w14:textId="77777777" w:rsidR="00C47CCA" w:rsidRPr="00956F5B" w:rsidRDefault="00C47CCA" w:rsidP="00605C1A">
            <w:pPr>
              <w:pStyle w:val="Btabletextbold"/>
              <w:keepNext/>
              <w:keepLines/>
              <w:rPr>
                <w:b w:val="0"/>
                <w:bCs/>
                <w:vertAlign w:val="superscript"/>
              </w:rPr>
            </w:pPr>
            <w:r w:rsidRPr="00956F5B">
              <w:rPr>
                <w:b w:val="0"/>
                <w:bCs/>
              </w:rPr>
              <w:t>Employment</w:t>
            </w:r>
            <w:r w:rsidRPr="00956F5B">
              <w:rPr>
                <w:b w:val="0"/>
                <w:bCs/>
                <w:vertAlign w:val="superscript"/>
              </w:rPr>
              <w:t>3,4</w:t>
            </w:r>
          </w:p>
        </w:tc>
        <w:tc>
          <w:tcPr>
            <w:tcW w:w="1198" w:type="dxa"/>
            <w:tcBorders>
              <w:top w:val="nil"/>
              <w:left w:val="nil"/>
              <w:bottom w:val="nil"/>
              <w:right w:val="nil"/>
            </w:tcBorders>
          </w:tcPr>
          <w:p w14:paraId="6E4544FA" w14:textId="77777777" w:rsidR="00C47CCA" w:rsidRPr="00940623" w:rsidRDefault="00C47CCA" w:rsidP="00605C1A">
            <w:pPr>
              <w:pStyle w:val="Btablefigureunbold"/>
              <w:keepNext/>
              <w:keepLines/>
              <w:rPr>
                <w:szCs w:val="20"/>
              </w:rPr>
            </w:pPr>
            <w:r w:rsidRPr="00940623">
              <w:rPr>
                <w:szCs w:val="20"/>
              </w:rPr>
              <w:t>1.5</w:t>
            </w:r>
          </w:p>
        </w:tc>
        <w:tc>
          <w:tcPr>
            <w:tcW w:w="1214" w:type="dxa"/>
            <w:tcBorders>
              <w:top w:val="nil"/>
              <w:left w:val="nil"/>
              <w:bottom w:val="nil"/>
              <w:right w:val="nil"/>
            </w:tcBorders>
          </w:tcPr>
          <w:p w14:paraId="727427DF" w14:textId="77777777" w:rsidR="00C47CCA" w:rsidRPr="00940623" w:rsidRDefault="00C47CCA" w:rsidP="00605C1A">
            <w:pPr>
              <w:pStyle w:val="Btablefigureunbold"/>
              <w:keepNext/>
              <w:keepLines/>
              <w:rPr>
                <w:szCs w:val="20"/>
              </w:rPr>
            </w:pPr>
            <w:r w:rsidRPr="00940623">
              <w:rPr>
                <w:szCs w:val="20"/>
              </w:rPr>
              <w:t>-0.6</w:t>
            </w:r>
          </w:p>
        </w:tc>
        <w:tc>
          <w:tcPr>
            <w:tcW w:w="1019" w:type="dxa"/>
            <w:tcBorders>
              <w:top w:val="nil"/>
              <w:left w:val="nil"/>
              <w:bottom w:val="nil"/>
              <w:right w:val="nil"/>
            </w:tcBorders>
            <w:shd w:val="clear" w:color="auto" w:fill="D9D9D9" w:themeFill="background1" w:themeFillShade="D9"/>
          </w:tcPr>
          <w:p w14:paraId="6D2A9C5B"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-¼</w:t>
            </w:r>
          </w:p>
        </w:tc>
        <w:tc>
          <w:tcPr>
            <w:tcW w:w="986" w:type="dxa"/>
            <w:tcBorders>
              <w:top w:val="nil"/>
              <w:left w:val="nil"/>
              <w:bottom w:val="nil"/>
              <w:right w:val="nil"/>
            </w:tcBorders>
            <w:shd w:val="clear" w:color="auto" w:fill="D9D9D9" w:themeFill="background1" w:themeFillShade="D9"/>
          </w:tcPr>
          <w:p w14:paraId="16BD4320"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3¼</w:t>
            </w:r>
          </w:p>
        </w:tc>
        <w:tc>
          <w:tcPr>
            <w:tcW w:w="1107" w:type="dxa"/>
            <w:tcBorders>
              <w:top w:val="nil"/>
              <w:left w:val="nil"/>
              <w:bottom w:val="nil"/>
              <w:right w:val="nil"/>
            </w:tcBorders>
          </w:tcPr>
          <w:p w14:paraId="75C4E409" w14:textId="77777777" w:rsidR="00C47CCA" w:rsidRPr="00940623" w:rsidRDefault="00C47CCA" w:rsidP="00605C1A">
            <w:pPr>
              <w:pStyle w:val="Btablefigureunbold"/>
              <w:keepNext/>
              <w:keepLines/>
              <w:rPr>
                <w:szCs w:val="20"/>
              </w:rPr>
            </w:pPr>
            <w:r w:rsidRPr="00940623">
              <w:rPr>
                <w:szCs w:val="20"/>
              </w:rPr>
              <w:t>2½</w:t>
            </w:r>
          </w:p>
        </w:tc>
        <w:tc>
          <w:tcPr>
            <w:tcW w:w="1110" w:type="dxa"/>
            <w:tcBorders>
              <w:top w:val="nil"/>
              <w:left w:val="nil"/>
              <w:bottom w:val="nil"/>
              <w:right w:val="nil"/>
            </w:tcBorders>
          </w:tcPr>
          <w:p w14:paraId="1D6D1D11" w14:textId="77777777" w:rsidR="00C47CCA" w:rsidRPr="00940623" w:rsidRDefault="00C47CCA" w:rsidP="00605C1A">
            <w:pPr>
              <w:pStyle w:val="Btablefigureunbold"/>
              <w:keepNext/>
              <w:keepLines/>
              <w:rPr>
                <w:szCs w:val="20"/>
              </w:rPr>
            </w:pPr>
            <w:r w:rsidRPr="00940623">
              <w:rPr>
                <w:szCs w:val="20"/>
              </w:rPr>
              <w:t>2</w:t>
            </w:r>
          </w:p>
        </w:tc>
      </w:tr>
      <w:tr w:rsidR="00C47CCA" w14:paraId="70E837EE" w14:textId="77777777" w:rsidTr="00045124">
        <w:trPr>
          <w:trHeight w:val="270"/>
        </w:trPr>
        <w:tc>
          <w:tcPr>
            <w:tcW w:w="2382" w:type="dxa"/>
            <w:tcBorders>
              <w:top w:val="nil"/>
              <w:left w:val="nil"/>
              <w:bottom w:val="nil"/>
              <w:right w:val="nil"/>
            </w:tcBorders>
          </w:tcPr>
          <w:p w14:paraId="7F29FFD2" w14:textId="77777777" w:rsidR="00C47CCA" w:rsidRPr="00956F5B" w:rsidRDefault="00C47CCA" w:rsidP="00605C1A">
            <w:pPr>
              <w:pStyle w:val="Btabletextbold"/>
              <w:keepNext/>
              <w:keepLines/>
              <w:rPr>
                <w:b w:val="0"/>
                <w:bCs/>
                <w:vertAlign w:val="superscript"/>
              </w:rPr>
            </w:pPr>
            <w:r w:rsidRPr="00956F5B">
              <w:rPr>
                <w:b w:val="0"/>
                <w:bCs/>
              </w:rPr>
              <w:t>Wage Price Index</w:t>
            </w:r>
            <w:r w:rsidRPr="00956F5B">
              <w:rPr>
                <w:b w:val="0"/>
                <w:bCs/>
                <w:vertAlign w:val="superscript"/>
              </w:rPr>
              <w:t>4,5,6</w:t>
            </w:r>
          </w:p>
        </w:tc>
        <w:tc>
          <w:tcPr>
            <w:tcW w:w="1198" w:type="dxa"/>
            <w:tcBorders>
              <w:top w:val="nil"/>
              <w:left w:val="nil"/>
              <w:bottom w:val="nil"/>
              <w:right w:val="nil"/>
            </w:tcBorders>
          </w:tcPr>
          <w:p w14:paraId="09480AB6" w14:textId="77777777" w:rsidR="00C47CCA" w:rsidRPr="00940623" w:rsidRDefault="00C47CCA" w:rsidP="00605C1A">
            <w:pPr>
              <w:pStyle w:val="Btablefigureunbold"/>
              <w:keepNext/>
              <w:keepLines/>
              <w:rPr>
                <w:szCs w:val="20"/>
              </w:rPr>
            </w:pPr>
            <w:r w:rsidRPr="00940623">
              <w:rPr>
                <w:szCs w:val="20"/>
              </w:rPr>
              <w:t>2.2</w:t>
            </w:r>
          </w:p>
        </w:tc>
        <w:tc>
          <w:tcPr>
            <w:tcW w:w="1214" w:type="dxa"/>
            <w:tcBorders>
              <w:top w:val="nil"/>
              <w:left w:val="nil"/>
              <w:bottom w:val="nil"/>
              <w:right w:val="nil"/>
            </w:tcBorders>
          </w:tcPr>
          <w:p w14:paraId="2BCF9F7E" w14:textId="77777777" w:rsidR="00C47CCA" w:rsidRPr="00940623" w:rsidRDefault="00C47CCA" w:rsidP="00605C1A">
            <w:pPr>
              <w:pStyle w:val="Btablefigureunbold"/>
              <w:keepNext/>
              <w:keepLines/>
              <w:rPr>
                <w:szCs w:val="20"/>
              </w:rPr>
            </w:pPr>
            <w:r w:rsidRPr="00940623">
              <w:rPr>
                <w:szCs w:val="20"/>
              </w:rPr>
              <w:t>2</w:t>
            </w:r>
          </w:p>
        </w:tc>
        <w:tc>
          <w:tcPr>
            <w:tcW w:w="1019" w:type="dxa"/>
            <w:tcBorders>
              <w:top w:val="nil"/>
              <w:left w:val="nil"/>
              <w:bottom w:val="nil"/>
              <w:right w:val="nil"/>
            </w:tcBorders>
            <w:shd w:val="clear" w:color="auto" w:fill="D9D9D9" w:themeFill="background1" w:themeFillShade="D9"/>
          </w:tcPr>
          <w:p w14:paraId="5726612A" w14:textId="77777777" w:rsidR="00C47CCA" w:rsidRPr="000E2220" w:rsidRDefault="00C47CCA" w:rsidP="00045124">
            <w:pPr>
              <w:jc w:val="right"/>
              <w:rPr>
                <w:sz w:val="20"/>
                <w:szCs w:val="20"/>
              </w:rPr>
            </w:pPr>
            <w:r w:rsidRPr="000E2220">
              <w:rPr>
                <w:sz w:val="20"/>
                <w:szCs w:val="20"/>
              </w:rPr>
              <w:t>1½</w:t>
            </w:r>
          </w:p>
        </w:tc>
        <w:tc>
          <w:tcPr>
            <w:tcW w:w="986" w:type="dxa"/>
            <w:tcBorders>
              <w:top w:val="nil"/>
              <w:left w:val="nil"/>
              <w:bottom w:val="nil"/>
              <w:right w:val="nil"/>
            </w:tcBorders>
            <w:shd w:val="clear" w:color="auto" w:fill="D9D9D9" w:themeFill="background1" w:themeFillShade="D9"/>
          </w:tcPr>
          <w:p w14:paraId="766A7187"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1¾</w:t>
            </w:r>
          </w:p>
        </w:tc>
        <w:tc>
          <w:tcPr>
            <w:tcW w:w="1107" w:type="dxa"/>
            <w:tcBorders>
              <w:top w:val="nil"/>
              <w:left w:val="nil"/>
              <w:bottom w:val="nil"/>
              <w:right w:val="nil"/>
            </w:tcBorders>
          </w:tcPr>
          <w:p w14:paraId="6C92501C" w14:textId="77777777" w:rsidR="00C47CCA" w:rsidRPr="00940623" w:rsidRDefault="00C47CCA" w:rsidP="00605C1A">
            <w:pPr>
              <w:pStyle w:val="Btablefigureunbold"/>
              <w:keepNext/>
              <w:keepLines/>
              <w:rPr>
                <w:szCs w:val="20"/>
              </w:rPr>
            </w:pPr>
            <w:r w:rsidRPr="00940623">
              <w:rPr>
                <w:szCs w:val="20"/>
              </w:rPr>
              <w:t>2</w:t>
            </w:r>
          </w:p>
        </w:tc>
        <w:tc>
          <w:tcPr>
            <w:tcW w:w="1110" w:type="dxa"/>
            <w:tcBorders>
              <w:top w:val="nil"/>
              <w:left w:val="nil"/>
              <w:bottom w:val="nil"/>
              <w:right w:val="nil"/>
            </w:tcBorders>
          </w:tcPr>
          <w:p w14:paraId="44183CFB" w14:textId="77777777" w:rsidR="00C47CCA" w:rsidRPr="00940623" w:rsidRDefault="00C47CCA" w:rsidP="00605C1A">
            <w:pPr>
              <w:pStyle w:val="Btablefigureunbold"/>
              <w:keepNext/>
              <w:keepLines/>
              <w:rPr>
                <w:szCs w:val="20"/>
              </w:rPr>
            </w:pPr>
            <w:r w:rsidRPr="00940623">
              <w:rPr>
                <w:szCs w:val="20"/>
              </w:rPr>
              <w:t>2</w:t>
            </w:r>
          </w:p>
        </w:tc>
      </w:tr>
      <w:tr w:rsidR="00C47CCA" w14:paraId="5034A16D" w14:textId="77777777" w:rsidTr="00045124">
        <w:trPr>
          <w:trHeight w:val="270"/>
        </w:trPr>
        <w:tc>
          <w:tcPr>
            <w:tcW w:w="2382" w:type="dxa"/>
            <w:tcBorders>
              <w:top w:val="nil"/>
              <w:left w:val="nil"/>
              <w:bottom w:val="nil"/>
              <w:right w:val="nil"/>
            </w:tcBorders>
          </w:tcPr>
          <w:p w14:paraId="17B6A1FF" w14:textId="77777777" w:rsidR="00C47CCA" w:rsidRPr="00956F5B" w:rsidRDefault="00C47CCA" w:rsidP="00605C1A">
            <w:pPr>
              <w:pStyle w:val="Btabletextbold"/>
              <w:keepNext/>
              <w:keepLines/>
              <w:rPr>
                <w:b w:val="0"/>
                <w:bCs/>
                <w:vertAlign w:val="superscript"/>
              </w:rPr>
            </w:pPr>
            <w:r w:rsidRPr="00956F5B">
              <w:rPr>
                <w:b w:val="0"/>
                <w:bCs/>
              </w:rPr>
              <w:t>Consumer Price Index</w:t>
            </w:r>
            <w:r w:rsidRPr="00956F5B">
              <w:rPr>
                <w:b w:val="0"/>
                <w:bCs/>
                <w:vertAlign w:val="superscript"/>
              </w:rPr>
              <w:t>4,5</w:t>
            </w:r>
          </w:p>
        </w:tc>
        <w:tc>
          <w:tcPr>
            <w:tcW w:w="1198" w:type="dxa"/>
            <w:tcBorders>
              <w:top w:val="nil"/>
              <w:left w:val="nil"/>
              <w:bottom w:val="nil"/>
              <w:right w:val="nil"/>
            </w:tcBorders>
          </w:tcPr>
          <w:p w14:paraId="547162EA" w14:textId="77777777" w:rsidR="00C47CCA" w:rsidRPr="00940623" w:rsidRDefault="00C47CCA" w:rsidP="00605C1A">
            <w:pPr>
              <w:pStyle w:val="Btablefigureunbold"/>
              <w:keepNext/>
              <w:keepLines/>
              <w:rPr>
                <w:szCs w:val="20"/>
              </w:rPr>
            </w:pPr>
            <w:r w:rsidRPr="00940623">
              <w:rPr>
                <w:szCs w:val="20"/>
              </w:rPr>
              <w:t>1.7</w:t>
            </w:r>
          </w:p>
        </w:tc>
        <w:tc>
          <w:tcPr>
            <w:tcW w:w="1214" w:type="dxa"/>
            <w:tcBorders>
              <w:top w:val="nil"/>
              <w:left w:val="nil"/>
              <w:bottom w:val="nil"/>
              <w:right w:val="nil"/>
            </w:tcBorders>
          </w:tcPr>
          <w:p w14:paraId="1CEC9C74" w14:textId="77777777" w:rsidR="00C47CCA" w:rsidRPr="00940623" w:rsidRDefault="00C47CCA" w:rsidP="00605C1A">
            <w:pPr>
              <w:pStyle w:val="Btablefigureunbold"/>
              <w:keepNext/>
              <w:keepLines/>
              <w:rPr>
                <w:szCs w:val="20"/>
              </w:rPr>
            </w:pPr>
            <w:r w:rsidRPr="00940623">
              <w:rPr>
                <w:szCs w:val="20"/>
              </w:rPr>
              <w:t>-0.6</w:t>
            </w:r>
          </w:p>
        </w:tc>
        <w:tc>
          <w:tcPr>
            <w:tcW w:w="1019" w:type="dxa"/>
            <w:tcBorders>
              <w:top w:val="nil"/>
              <w:left w:val="nil"/>
              <w:bottom w:val="nil"/>
              <w:right w:val="nil"/>
            </w:tcBorders>
            <w:shd w:val="clear" w:color="auto" w:fill="D9D9D9" w:themeFill="background1" w:themeFillShade="D9"/>
          </w:tcPr>
          <w:p w14:paraId="3C3AC1C4"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3</w:t>
            </w:r>
          </w:p>
        </w:tc>
        <w:tc>
          <w:tcPr>
            <w:tcW w:w="986" w:type="dxa"/>
            <w:tcBorders>
              <w:top w:val="nil"/>
              <w:left w:val="nil"/>
              <w:bottom w:val="nil"/>
              <w:right w:val="nil"/>
            </w:tcBorders>
            <w:shd w:val="clear" w:color="auto" w:fill="D9D9D9" w:themeFill="background1" w:themeFillShade="D9"/>
          </w:tcPr>
          <w:p w14:paraId="35285BD0"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1¼</w:t>
            </w:r>
          </w:p>
        </w:tc>
        <w:tc>
          <w:tcPr>
            <w:tcW w:w="1107" w:type="dxa"/>
            <w:tcBorders>
              <w:top w:val="nil"/>
              <w:left w:val="nil"/>
              <w:bottom w:val="nil"/>
              <w:right w:val="nil"/>
            </w:tcBorders>
          </w:tcPr>
          <w:p w14:paraId="68570BB5" w14:textId="77777777" w:rsidR="00C47CCA" w:rsidRPr="00940623" w:rsidRDefault="00C47CCA" w:rsidP="00605C1A">
            <w:pPr>
              <w:pStyle w:val="Btablefigureunbold"/>
              <w:keepNext/>
              <w:keepLines/>
              <w:rPr>
                <w:szCs w:val="20"/>
              </w:rPr>
            </w:pPr>
            <w:r w:rsidRPr="00940623">
              <w:rPr>
                <w:szCs w:val="20"/>
              </w:rPr>
              <w:t>1½</w:t>
            </w:r>
          </w:p>
        </w:tc>
        <w:tc>
          <w:tcPr>
            <w:tcW w:w="1110" w:type="dxa"/>
            <w:tcBorders>
              <w:top w:val="nil"/>
              <w:left w:val="nil"/>
              <w:bottom w:val="nil"/>
              <w:right w:val="nil"/>
            </w:tcBorders>
          </w:tcPr>
          <w:p w14:paraId="6E691417" w14:textId="77777777" w:rsidR="00C47CCA" w:rsidRPr="00940623" w:rsidRDefault="00C47CCA" w:rsidP="00605C1A">
            <w:pPr>
              <w:pStyle w:val="Btablefigureunbold"/>
              <w:keepNext/>
              <w:keepLines/>
              <w:rPr>
                <w:szCs w:val="20"/>
              </w:rPr>
            </w:pPr>
            <w:r w:rsidRPr="00940623">
              <w:rPr>
                <w:szCs w:val="20"/>
              </w:rPr>
              <w:t>1¾</w:t>
            </w:r>
          </w:p>
        </w:tc>
      </w:tr>
      <w:tr w:rsidR="00C47CCA" w14:paraId="16ABC64C" w14:textId="77777777" w:rsidTr="00045124">
        <w:trPr>
          <w:trHeight w:val="397"/>
        </w:trPr>
        <w:tc>
          <w:tcPr>
            <w:tcW w:w="2382" w:type="dxa"/>
            <w:tcBorders>
              <w:top w:val="nil"/>
              <w:left w:val="nil"/>
              <w:bottom w:val="nil"/>
              <w:right w:val="nil"/>
            </w:tcBorders>
          </w:tcPr>
          <w:p w14:paraId="0E21C22B" w14:textId="77777777" w:rsidR="00C47CCA" w:rsidRPr="00956F5B" w:rsidRDefault="00C47CCA" w:rsidP="00605C1A">
            <w:pPr>
              <w:pStyle w:val="Btabletextbold"/>
              <w:keepNext/>
              <w:keepLines/>
              <w:rPr>
                <w:b w:val="0"/>
                <w:bCs/>
                <w:vertAlign w:val="superscript"/>
              </w:rPr>
            </w:pPr>
            <w:r w:rsidRPr="00956F5B">
              <w:rPr>
                <w:b w:val="0"/>
                <w:bCs/>
              </w:rPr>
              <w:t>Population</w:t>
            </w:r>
            <w:r w:rsidRPr="00956F5B">
              <w:rPr>
                <w:b w:val="0"/>
                <w:bCs/>
                <w:vertAlign w:val="superscript"/>
              </w:rPr>
              <w:t>5</w:t>
            </w:r>
          </w:p>
        </w:tc>
        <w:tc>
          <w:tcPr>
            <w:tcW w:w="1198" w:type="dxa"/>
            <w:tcBorders>
              <w:top w:val="nil"/>
              <w:left w:val="nil"/>
              <w:bottom w:val="nil"/>
              <w:right w:val="nil"/>
            </w:tcBorders>
          </w:tcPr>
          <w:p w14:paraId="4022B0DB" w14:textId="77777777" w:rsidR="00C47CCA" w:rsidRPr="00940623" w:rsidRDefault="00C47CCA" w:rsidP="00605C1A">
            <w:pPr>
              <w:pStyle w:val="Btablefigureunbold"/>
              <w:keepNext/>
              <w:keepLines/>
              <w:rPr>
                <w:szCs w:val="20"/>
              </w:rPr>
            </w:pPr>
            <w:r w:rsidRPr="00940623">
              <w:rPr>
                <w:szCs w:val="20"/>
              </w:rPr>
              <w:t>1.5</w:t>
            </w:r>
          </w:p>
        </w:tc>
        <w:tc>
          <w:tcPr>
            <w:tcW w:w="1214" w:type="dxa"/>
            <w:tcBorders>
              <w:top w:val="nil"/>
              <w:left w:val="nil"/>
              <w:bottom w:val="nil"/>
              <w:right w:val="nil"/>
            </w:tcBorders>
          </w:tcPr>
          <w:p w14:paraId="0DE7951B" w14:textId="77777777" w:rsidR="00C47CCA" w:rsidRPr="00940623" w:rsidRDefault="00C47CCA" w:rsidP="00605C1A">
            <w:pPr>
              <w:pStyle w:val="Btablefigureunbold"/>
              <w:keepNext/>
              <w:keepLines/>
              <w:rPr>
                <w:szCs w:val="20"/>
              </w:rPr>
            </w:pPr>
            <w:r w:rsidRPr="00940623">
              <w:rPr>
                <w:szCs w:val="20"/>
              </w:rPr>
              <w:t>¾</w:t>
            </w:r>
          </w:p>
        </w:tc>
        <w:tc>
          <w:tcPr>
            <w:tcW w:w="1019" w:type="dxa"/>
            <w:tcBorders>
              <w:top w:val="nil"/>
              <w:left w:val="nil"/>
              <w:bottom w:val="nil"/>
              <w:right w:val="nil"/>
            </w:tcBorders>
            <w:shd w:val="clear" w:color="auto" w:fill="D9D9D9" w:themeFill="background1" w:themeFillShade="D9"/>
          </w:tcPr>
          <w:p w14:paraId="084FF498"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1</w:t>
            </w:r>
          </w:p>
        </w:tc>
        <w:tc>
          <w:tcPr>
            <w:tcW w:w="986" w:type="dxa"/>
            <w:tcBorders>
              <w:top w:val="nil"/>
              <w:left w:val="nil"/>
              <w:bottom w:val="nil"/>
              <w:right w:val="nil"/>
            </w:tcBorders>
            <w:shd w:val="clear" w:color="auto" w:fill="D9D9D9" w:themeFill="background1" w:themeFillShade="D9"/>
          </w:tcPr>
          <w:p w14:paraId="7E671F24"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1¼</w:t>
            </w:r>
          </w:p>
        </w:tc>
        <w:tc>
          <w:tcPr>
            <w:tcW w:w="1107" w:type="dxa"/>
            <w:tcBorders>
              <w:top w:val="nil"/>
              <w:left w:val="nil"/>
              <w:bottom w:val="nil"/>
              <w:right w:val="nil"/>
            </w:tcBorders>
          </w:tcPr>
          <w:p w14:paraId="5522A38F" w14:textId="77777777" w:rsidR="00C47CCA" w:rsidRPr="00940623" w:rsidRDefault="00C47CCA" w:rsidP="00605C1A">
            <w:pPr>
              <w:pStyle w:val="Btablefigureunbold"/>
              <w:keepNext/>
              <w:keepLines/>
              <w:rPr>
                <w:szCs w:val="20"/>
              </w:rPr>
            </w:pPr>
            <w:r w:rsidRPr="00940623">
              <w:rPr>
                <w:szCs w:val="20"/>
              </w:rPr>
              <w:t>1½</w:t>
            </w:r>
          </w:p>
        </w:tc>
        <w:tc>
          <w:tcPr>
            <w:tcW w:w="1110" w:type="dxa"/>
            <w:tcBorders>
              <w:top w:val="nil"/>
              <w:left w:val="nil"/>
              <w:bottom w:val="nil"/>
              <w:right w:val="nil"/>
            </w:tcBorders>
          </w:tcPr>
          <w:p w14:paraId="2CE98BFA" w14:textId="77777777" w:rsidR="00C47CCA" w:rsidRPr="00940623" w:rsidRDefault="00C47CCA" w:rsidP="00605C1A">
            <w:pPr>
              <w:pStyle w:val="Btablefigureunbold"/>
              <w:keepNext/>
              <w:keepLines/>
              <w:rPr>
                <w:szCs w:val="20"/>
              </w:rPr>
            </w:pPr>
            <w:r w:rsidRPr="00940623">
              <w:rPr>
                <w:szCs w:val="20"/>
              </w:rPr>
              <w:t>1¾</w:t>
            </w:r>
          </w:p>
        </w:tc>
      </w:tr>
      <w:tr w:rsidR="00C47CCA" w14:paraId="714C6175" w14:textId="77777777" w:rsidTr="00045124">
        <w:trPr>
          <w:trHeight w:val="270"/>
        </w:trPr>
        <w:tc>
          <w:tcPr>
            <w:tcW w:w="2382" w:type="dxa"/>
            <w:tcBorders>
              <w:top w:val="single" w:sz="4" w:space="0" w:color="auto"/>
              <w:left w:val="nil"/>
              <w:bottom w:val="nil"/>
              <w:right w:val="nil"/>
            </w:tcBorders>
          </w:tcPr>
          <w:p w14:paraId="56E3083B" w14:textId="77777777" w:rsidR="00C47CCA" w:rsidRPr="00956F5B" w:rsidRDefault="00C47CCA" w:rsidP="00605C1A">
            <w:pPr>
              <w:pStyle w:val="Btabletextbold"/>
              <w:keepNext/>
              <w:keepLines/>
            </w:pPr>
            <w:r w:rsidRPr="00956F5B">
              <w:t>Australia</w:t>
            </w:r>
          </w:p>
        </w:tc>
        <w:tc>
          <w:tcPr>
            <w:tcW w:w="1198" w:type="dxa"/>
            <w:tcBorders>
              <w:top w:val="single" w:sz="4" w:space="0" w:color="auto"/>
              <w:left w:val="nil"/>
              <w:bottom w:val="nil"/>
              <w:right w:val="nil"/>
            </w:tcBorders>
          </w:tcPr>
          <w:p w14:paraId="5EBFA93B" w14:textId="77777777" w:rsidR="00C47CCA" w:rsidRPr="000E2220" w:rsidRDefault="00C47CCA" w:rsidP="00605C1A">
            <w:pPr>
              <w:pStyle w:val="Emptycell"/>
              <w:rPr>
                <w:sz w:val="20"/>
                <w:szCs w:val="20"/>
              </w:rPr>
            </w:pPr>
          </w:p>
        </w:tc>
        <w:tc>
          <w:tcPr>
            <w:tcW w:w="1214" w:type="dxa"/>
            <w:tcBorders>
              <w:top w:val="single" w:sz="4" w:space="0" w:color="auto"/>
              <w:left w:val="nil"/>
              <w:bottom w:val="nil"/>
              <w:right w:val="nil"/>
            </w:tcBorders>
          </w:tcPr>
          <w:p w14:paraId="79CC288D" w14:textId="77777777" w:rsidR="00C47CCA" w:rsidRPr="000E2220" w:rsidRDefault="00C47CCA" w:rsidP="00605C1A">
            <w:pPr>
              <w:pStyle w:val="Emptycell"/>
              <w:rPr>
                <w:sz w:val="20"/>
                <w:szCs w:val="20"/>
              </w:rPr>
            </w:pPr>
          </w:p>
        </w:tc>
        <w:tc>
          <w:tcPr>
            <w:tcW w:w="1019" w:type="dxa"/>
            <w:tcBorders>
              <w:top w:val="single" w:sz="4" w:space="0" w:color="auto"/>
              <w:left w:val="nil"/>
              <w:bottom w:val="nil"/>
              <w:right w:val="nil"/>
            </w:tcBorders>
            <w:shd w:val="clear" w:color="auto" w:fill="D9D9D9" w:themeFill="background1" w:themeFillShade="D9"/>
          </w:tcPr>
          <w:p w14:paraId="283CAD8C" w14:textId="77777777" w:rsidR="00C47CCA" w:rsidRPr="000E2220" w:rsidRDefault="00C47CCA" w:rsidP="00605C1A">
            <w:pPr>
              <w:rPr>
                <w:sz w:val="20"/>
                <w:szCs w:val="20"/>
              </w:rPr>
            </w:pPr>
          </w:p>
        </w:tc>
        <w:tc>
          <w:tcPr>
            <w:tcW w:w="986" w:type="dxa"/>
            <w:tcBorders>
              <w:top w:val="single" w:sz="4" w:space="0" w:color="auto"/>
              <w:left w:val="nil"/>
              <w:bottom w:val="nil"/>
              <w:right w:val="nil"/>
            </w:tcBorders>
            <w:shd w:val="clear" w:color="auto" w:fill="D9D9D9" w:themeFill="background1" w:themeFillShade="D9"/>
          </w:tcPr>
          <w:p w14:paraId="3ADAA54F" w14:textId="77777777" w:rsidR="00C47CCA" w:rsidRPr="000E2220" w:rsidRDefault="00C47CCA" w:rsidP="00605C1A">
            <w:pPr>
              <w:rPr>
                <w:sz w:val="20"/>
                <w:szCs w:val="20"/>
              </w:rPr>
            </w:pPr>
          </w:p>
        </w:tc>
        <w:tc>
          <w:tcPr>
            <w:tcW w:w="1107" w:type="dxa"/>
            <w:tcBorders>
              <w:top w:val="single" w:sz="4" w:space="0" w:color="auto"/>
              <w:left w:val="nil"/>
              <w:bottom w:val="nil"/>
              <w:right w:val="nil"/>
            </w:tcBorders>
          </w:tcPr>
          <w:p w14:paraId="71048C2E" w14:textId="77777777" w:rsidR="00C47CCA" w:rsidRPr="000E2220" w:rsidRDefault="00C47CCA" w:rsidP="00605C1A">
            <w:pPr>
              <w:pStyle w:val="Emptycell"/>
              <w:rPr>
                <w:sz w:val="20"/>
                <w:szCs w:val="20"/>
              </w:rPr>
            </w:pPr>
          </w:p>
        </w:tc>
        <w:tc>
          <w:tcPr>
            <w:tcW w:w="1110" w:type="dxa"/>
            <w:tcBorders>
              <w:top w:val="single" w:sz="4" w:space="0" w:color="auto"/>
              <w:left w:val="nil"/>
              <w:bottom w:val="nil"/>
              <w:right w:val="nil"/>
            </w:tcBorders>
          </w:tcPr>
          <w:p w14:paraId="5682C1A9" w14:textId="77777777" w:rsidR="00C47CCA" w:rsidRPr="000E2220" w:rsidRDefault="00C47CCA" w:rsidP="00605C1A">
            <w:pPr>
              <w:pStyle w:val="Emptycell"/>
              <w:rPr>
                <w:sz w:val="20"/>
                <w:szCs w:val="20"/>
              </w:rPr>
            </w:pPr>
          </w:p>
        </w:tc>
      </w:tr>
      <w:tr w:rsidR="00C47CCA" w14:paraId="2102597D" w14:textId="77777777" w:rsidTr="00045124">
        <w:trPr>
          <w:trHeight w:val="270"/>
        </w:trPr>
        <w:tc>
          <w:tcPr>
            <w:tcW w:w="2382" w:type="dxa"/>
            <w:tcBorders>
              <w:top w:val="nil"/>
              <w:left w:val="nil"/>
              <w:bottom w:val="single" w:sz="4" w:space="0" w:color="auto"/>
              <w:right w:val="nil"/>
            </w:tcBorders>
          </w:tcPr>
          <w:p w14:paraId="1A43C961" w14:textId="77777777" w:rsidR="00C47CCA" w:rsidRPr="00956F5B" w:rsidRDefault="00C47CCA" w:rsidP="00605C1A">
            <w:pPr>
              <w:pStyle w:val="Btabletextbold"/>
              <w:keepNext/>
              <w:keepLines/>
              <w:rPr>
                <w:b w:val="0"/>
                <w:bCs/>
                <w:vertAlign w:val="superscript"/>
              </w:rPr>
            </w:pPr>
            <w:r w:rsidRPr="00956F5B">
              <w:rPr>
                <w:b w:val="0"/>
                <w:bCs/>
              </w:rPr>
              <w:t>Gross Domestic Product</w:t>
            </w:r>
            <w:r w:rsidRPr="00956F5B">
              <w:rPr>
                <w:b w:val="0"/>
                <w:bCs/>
                <w:vertAlign w:val="superscript"/>
              </w:rPr>
              <w:t>1,2,4,7</w:t>
            </w:r>
          </w:p>
        </w:tc>
        <w:tc>
          <w:tcPr>
            <w:tcW w:w="1198" w:type="dxa"/>
            <w:tcBorders>
              <w:top w:val="nil"/>
              <w:left w:val="nil"/>
              <w:bottom w:val="single" w:sz="4" w:space="0" w:color="auto"/>
              <w:right w:val="nil"/>
            </w:tcBorders>
          </w:tcPr>
          <w:p w14:paraId="35915C17" w14:textId="77777777" w:rsidR="00C47CCA" w:rsidRPr="00940623" w:rsidRDefault="00C47CCA" w:rsidP="00605C1A">
            <w:pPr>
              <w:pStyle w:val="Btablefigureunbold"/>
              <w:keepNext/>
              <w:keepLines/>
              <w:rPr>
                <w:szCs w:val="20"/>
              </w:rPr>
            </w:pPr>
            <w:r w:rsidRPr="00940623">
              <w:rPr>
                <w:szCs w:val="20"/>
              </w:rPr>
              <w:t>2.0</w:t>
            </w:r>
          </w:p>
        </w:tc>
        <w:tc>
          <w:tcPr>
            <w:tcW w:w="1214" w:type="dxa"/>
            <w:tcBorders>
              <w:top w:val="nil"/>
              <w:left w:val="nil"/>
              <w:bottom w:val="single" w:sz="4" w:space="0" w:color="auto"/>
              <w:right w:val="nil"/>
            </w:tcBorders>
          </w:tcPr>
          <w:p w14:paraId="2486ADA2" w14:textId="77777777" w:rsidR="00C47CCA" w:rsidRPr="00940623" w:rsidRDefault="00C47CCA" w:rsidP="00605C1A">
            <w:pPr>
              <w:pStyle w:val="Btablefigureunbold"/>
              <w:keepNext/>
              <w:keepLines/>
              <w:rPr>
                <w:szCs w:val="20"/>
              </w:rPr>
            </w:pPr>
            <w:r w:rsidRPr="00940623">
              <w:rPr>
                <w:szCs w:val="20"/>
              </w:rPr>
              <w:t>-0.2</w:t>
            </w:r>
          </w:p>
        </w:tc>
        <w:tc>
          <w:tcPr>
            <w:tcW w:w="1019" w:type="dxa"/>
            <w:tcBorders>
              <w:top w:val="nil"/>
              <w:left w:val="nil"/>
              <w:bottom w:val="single" w:sz="4" w:space="0" w:color="auto"/>
              <w:right w:val="nil"/>
            </w:tcBorders>
            <w:shd w:val="clear" w:color="auto" w:fill="D9D9D9" w:themeFill="background1" w:themeFillShade="D9"/>
          </w:tcPr>
          <w:p w14:paraId="5DBFDA12" w14:textId="77777777" w:rsidR="00C47CCA" w:rsidRPr="000E2220" w:rsidRDefault="00C47CCA" w:rsidP="00045124">
            <w:pPr>
              <w:jc w:val="right"/>
              <w:rPr>
                <w:color w:val="FFFFFF" w:themeColor="background1"/>
                <w:sz w:val="20"/>
                <w:szCs w:val="20"/>
              </w:rPr>
            </w:pPr>
            <w:r w:rsidRPr="000E2220">
              <w:rPr>
                <w:sz w:val="20"/>
                <w:szCs w:val="20"/>
              </w:rPr>
              <w:t>-2½</w:t>
            </w:r>
          </w:p>
        </w:tc>
        <w:tc>
          <w:tcPr>
            <w:tcW w:w="986" w:type="dxa"/>
            <w:tcBorders>
              <w:top w:val="nil"/>
              <w:left w:val="nil"/>
              <w:bottom w:val="single" w:sz="4" w:space="0" w:color="auto"/>
              <w:right w:val="nil"/>
            </w:tcBorders>
            <w:shd w:val="clear" w:color="auto" w:fill="D9D9D9" w:themeFill="background1" w:themeFillShade="D9"/>
          </w:tcPr>
          <w:p w14:paraId="241DC38D" w14:textId="77777777" w:rsidR="00C47CCA" w:rsidRPr="00940623" w:rsidRDefault="00C47CCA" w:rsidP="00605C1A">
            <w:pPr>
              <w:pStyle w:val="Btablefigureunbold"/>
              <w:keepNext/>
              <w:keepLines/>
              <w:rPr>
                <w:color w:val="000000" w:themeColor="text1"/>
                <w:szCs w:val="20"/>
              </w:rPr>
            </w:pPr>
            <w:r w:rsidRPr="00940623">
              <w:rPr>
                <w:color w:val="000000" w:themeColor="text1"/>
                <w:szCs w:val="20"/>
              </w:rPr>
              <w:t>n/a</w:t>
            </w:r>
          </w:p>
        </w:tc>
        <w:tc>
          <w:tcPr>
            <w:tcW w:w="1107" w:type="dxa"/>
            <w:tcBorders>
              <w:top w:val="nil"/>
              <w:left w:val="nil"/>
              <w:bottom w:val="single" w:sz="4" w:space="0" w:color="auto"/>
              <w:right w:val="nil"/>
            </w:tcBorders>
          </w:tcPr>
          <w:p w14:paraId="24E3B7FD" w14:textId="77777777" w:rsidR="00C47CCA" w:rsidRPr="00940623" w:rsidRDefault="00C47CCA" w:rsidP="00605C1A">
            <w:pPr>
              <w:pStyle w:val="Btablefigureunbold"/>
              <w:keepNext/>
              <w:keepLines/>
              <w:rPr>
                <w:szCs w:val="20"/>
              </w:rPr>
            </w:pPr>
            <w:r w:rsidRPr="00940623">
              <w:rPr>
                <w:szCs w:val="20"/>
              </w:rPr>
              <w:t>n/a</w:t>
            </w:r>
          </w:p>
        </w:tc>
        <w:tc>
          <w:tcPr>
            <w:tcW w:w="1110" w:type="dxa"/>
            <w:tcBorders>
              <w:top w:val="nil"/>
              <w:left w:val="nil"/>
              <w:bottom w:val="single" w:sz="4" w:space="0" w:color="auto"/>
              <w:right w:val="nil"/>
            </w:tcBorders>
          </w:tcPr>
          <w:p w14:paraId="4F162E7D" w14:textId="77777777" w:rsidR="00C47CCA" w:rsidRPr="00940623" w:rsidRDefault="00C47CCA" w:rsidP="00605C1A">
            <w:pPr>
              <w:pStyle w:val="Btablefigureunbold"/>
              <w:keepNext/>
              <w:keepLines/>
              <w:rPr>
                <w:szCs w:val="20"/>
              </w:rPr>
            </w:pPr>
            <w:r w:rsidRPr="00940623">
              <w:rPr>
                <w:szCs w:val="20"/>
              </w:rPr>
              <w:t>n/a</w:t>
            </w:r>
          </w:p>
        </w:tc>
      </w:tr>
    </w:tbl>
    <w:p w14:paraId="722FCF59" w14:textId="0BA2F5D3" w:rsidR="00C47CCA" w:rsidRPr="00956F5B" w:rsidRDefault="00C47CCA" w:rsidP="003F6DF0">
      <w:pPr>
        <w:pStyle w:val="BNoteBold"/>
        <w:rPr>
          <w:b w:val="0"/>
          <w:bCs/>
        </w:rPr>
      </w:pPr>
      <w:r w:rsidRPr="5F70D602">
        <w:t xml:space="preserve">Sources: </w:t>
      </w:r>
      <w:r w:rsidRPr="00956F5B">
        <w:rPr>
          <w:b w:val="0"/>
          <w:bCs/>
        </w:rPr>
        <w:t>ABS Cat. No. 5220.0, 5206.0, 6202.0, 6345.0, 6401.0 and 3101.0; Chief Minister, Treasury and Economic Development Directorate; August 2020 EFU</w:t>
      </w:r>
      <w:r w:rsidR="00990709">
        <w:rPr>
          <w:b w:val="0"/>
          <w:bCs/>
        </w:rPr>
        <w:t>;</w:t>
      </w:r>
      <w:r w:rsidRPr="00956F5B">
        <w:rPr>
          <w:b w:val="0"/>
          <w:bCs/>
        </w:rPr>
        <w:t xml:space="preserve"> Commonwealth Economic and Fiscal Update July 2020.</w:t>
      </w:r>
    </w:p>
    <w:p w14:paraId="2F32795A" w14:textId="77777777" w:rsidR="00C47CCA" w:rsidRPr="00956F5B" w:rsidRDefault="00C47CCA" w:rsidP="003F6DF0">
      <w:pPr>
        <w:pStyle w:val="BNoteBold"/>
        <w:rPr>
          <w:b w:val="0"/>
          <w:bCs/>
        </w:rPr>
      </w:pPr>
      <w:r w:rsidRPr="2415A736">
        <w:t xml:space="preserve">Notes: </w:t>
      </w:r>
      <w:r w:rsidRPr="00956F5B">
        <w:rPr>
          <w:b w:val="0"/>
          <w:bCs/>
        </w:rPr>
        <w:t>Forecasts and projections are rounded to a ¼ of a percentage point. Projections are based on the technical assumption that growth rates will converge to their 5-year average in 2023-24. Numbers in brackets for ACT parameters represent the change from the August 2020 EFU.</w:t>
      </w:r>
    </w:p>
    <w:p w14:paraId="3E663A73" w14:textId="77777777" w:rsidR="00C47CCA" w:rsidRDefault="00C47CCA" w:rsidP="003F6DF0">
      <w:pPr>
        <w:pStyle w:val="BNotelist"/>
        <w:rPr>
          <w:rFonts w:eastAsiaTheme="minorEastAsia"/>
        </w:rPr>
      </w:pPr>
      <w:r w:rsidRPr="54BB234B">
        <w:t>Real values.</w:t>
      </w:r>
    </w:p>
    <w:p w14:paraId="72DD35ED" w14:textId="77777777" w:rsidR="00C47CCA" w:rsidRDefault="00C47CCA" w:rsidP="003F6DF0">
      <w:pPr>
        <w:pStyle w:val="BNotelist"/>
        <w:rPr>
          <w:rFonts w:eastAsiaTheme="minorEastAsia"/>
        </w:rPr>
      </w:pPr>
      <w:r w:rsidRPr="54BB234B">
        <w:t>Year average basis.</w:t>
      </w:r>
    </w:p>
    <w:p w14:paraId="2B6AB15F" w14:textId="77777777" w:rsidR="00C47CCA" w:rsidRDefault="00C47CCA" w:rsidP="003F6DF0">
      <w:pPr>
        <w:pStyle w:val="BNotelist"/>
        <w:rPr>
          <w:rFonts w:eastAsiaTheme="minorEastAsia"/>
        </w:rPr>
      </w:pPr>
      <w:r w:rsidRPr="54BB234B">
        <w:t>Through the year basis to the month of June.</w:t>
      </w:r>
    </w:p>
    <w:p w14:paraId="37234F1F" w14:textId="77777777" w:rsidR="00C47CCA" w:rsidRDefault="00C47CCA" w:rsidP="003F6DF0">
      <w:pPr>
        <w:pStyle w:val="BNotelist"/>
        <w:rPr>
          <w:rFonts w:eastAsiaTheme="minorEastAsia"/>
        </w:rPr>
      </w:pPr>
      <w:r w:rsidRPr="54BB234B">
        <w:t>For 2019-20, Employment, Wage Price Index, Consumer Price Index and Gross Domestic Product are actual.</w:t>
      </w:r>
    </w:p>
    <w:p w14:paraId="609F2849" w14:textId="77777777" w:rsidR="00C47CCA" w:rsidRDefault="00C47CCA" w:rsidP="003F6DF0">
      <w:pPr>
        <w:pStyle w:val="BNotelist"/>
        <w:rPr>
          <w:rFonts w:eastAsiaTheme="minorEastAsia"/>
        </w:rPr>
      </w:pPr>
      <w:r w:rsidRPr="54BB234B">
        <w:t>Through the year basis to the June quarter.</w:t>
      </w:r>
    </w:p>
    <w:p w14:paraId="54D9520F" w14:textId="77777777" w:rsidR="00C47CCA" w:rsidRDefault="00C47CCA" w:rsidP="003F6DF0">
      <w:pPr>
        <w:pStyle w:val="BNotelist"/>
        <w:rPr>
          <w:rFonts w:eastAsiaTheme="minorEastAsia"/>
        </w:rPr>
      </w:pPr>
      <w:r w:rsidRPr="54BB234B">
        <w:t>Total hourly rates of pay, excluding bonuses.</w:t>
      </w:r>
    </w:p>
    <w:p w14:paraId="302DE59D" w14:textId="100DDDBA" w:rsidR="00C47CCA" w:rsidRDefault="00C47CCA" w:rsidP="003F6DF0">
      <w:pPr>
        <w:pStyle w:val="BNotelist"/>
        <w:rPr>
          <w:rFonts w:eastAsiaTheme="minorEastAsia"/>
        </w:rPr>
      </w:pPr>
      <w:r w:rsidRPr="54BB234B">
        <w:t xml:space="preserve">These are the Commonwealth Economic and Fiscal Update July 2020 forecasts. </w:t>
      </w:r>
    </w:p>
    <w:p w14:paraId="6BCE7B8B" w14:textId="77777777" w:rsidR="00C47CCA" w:rsidRDefault="00C47CCA" w:rsidP="003F6DF0">
      <w:pPr>
        <w:pStyle w:val="Heading4"/>
      </w:pPr>
      <w:r w:rsidRPr="02967233">
        <w:t>Economic indicators released since the August 2020 EFU</w:t>
      </w:r>
    </w:p>
    <w:p w14:paraId="7D749DAA" w14:textId="134C06FE" w:rsidR="00721622" w:rsidRDefault="00C47CCA" w:rsidP="003F6DF0">
      <w:pPr>
        <w:pStyle w:val="Bbodytext"/>
      </w:pPr>
      <w:r w:rsidRPr="42488F38">
        <w:t>The national accounts released on 2</w:t>
      </w:r>
      <w:r>
        <w:t> </w:t>
      </w:r>
      <w:r w:rsidRPr="42488F38">
        <w:t>September</w:t>
      </w:r>
      <w:r>
        <w:t> </w:t>
      </w:r>
      <w:r w:rsidRPr="42488F38">
        <w:t xml:space="preserve">2020 highlight how severe the economic impacts of the global pandemic have been for many sectors of the economy. Private </w:t>
      </w:r>
      <w:r w:rsidR="00990709">
        <w:t>F</w:t>
      </w:r>
      <w:r w:rsidRPr="42488F38">
        <w:t xml:space="preserve">inal </w:t>
      </w:r>
      <w:r w:rsidR="00990709">
        <w:t>D</w:t>
      </w:r>
      <w:r w:rsidRPr="42488F38">
        <w:t xml:space="preserve">emand </w:t>
      </w:r>
      <w:r w:rsidR="00B61D0B">
        <w:t xml:space="preserve">in the ACT </w:t>
      </w:r>
      <w:r w:rsidRPr="42488F38">
        <w:t>contracted by 8.2</w:t>
      </w:r>
      <w:r>
        <w:t> </w:t>
      </w:r>
      <w:r w:rsidRPr="42488F38">
        <w:t>per</w:t>
      </w:r>
      <w:r>
        <w:t> </w:t>
      </w:r>
      <w:r w:rsidRPr="42488F38">
        <w:t xml:space="preserve">cent, partially offset by </w:t>
      </w:r>
      <w:r>
        <w:t xml:space="preserve">a </w:t>
      </w:r>
      <w:r w:rsidRPr="42488F38">
        <w:t>3.3</w:t>
      </w:r>
      <w:r>
        <w:t> </w:t>
      </w:r>
      <w:r w:rsidRPr="42488F38">
        <w:t>per</w:t>
      </w:r>
      <w:r>
        <w:t> </w:t>
      </w:r>
      <w:r w:rsidRPr="42488F38">
        <w:t xml:space="preserve">cent </w:t>
      </w:r>
      <w:r>
        <w:t>increase</w:t>
      </w:r>
      <w:r w:rsidRPr="42488F38">
        <w:t xml:space="preserve"> in </w:t>
      </w:r>
      <w:r w:rsidR="00990709">
        <w:t>P</w:t>
      </w:r>
      <w:r w:rsidRPr="42488F38">
        <w:t xml:space="preserve">ublic </w:t>
      </w:r>
      <w:r w:rsidR="00990709">
        <w:t>F</w:t>
      </w:r>
      <w:r w:rsidRPr="42488F38">
        <w:t xml:space="preserve">inal </w:t>
      </w:r>
      <w:r w:rsidR="00990709">
        <w:t>D</w:t>
      </w:r>
      <w:r w:rsidRPr="42488F38">
        <w:t xml:space="preserve">emand, </w:t>
      </w:r>
      <w:r w:rsidRPr="54BB234B">
        <w:t>in the June quarter</w:t>
      </w:r>
      <w:r w:rsidRPr="42488F38">
        <w:t xml:space="preserve">. As a result, </w:t>
      </w:r>
      <w:r w:rsidRPr="5E0C221D">
        <w:t>State Final Demand</w:t>
      </w:r>
      <w:r w:rsidR="00920CAB">
        <w:rPr>
          <w:rFonts w:ascii="ZWAdobeF" w:hAnsi="ZWAdobeF" w:cs="ZWAdobeF"/>
          <w:sz w:val="2"/>
          <w:szCs w:val="2"/>
        </w:rPr>
        <w:t>0F</w:t>
      </w:r>
      <w:r w:rsidRPr="479CAAA1">
        <w:rPr>
          <w:rStyle w:val="FootnoteReference"/>
          <w:rFonts w:eastAsia="Calibri" w:cs="Calibri"/>
          <w:szCs w:val="24"/>
        </w:rPr>
        <w:footnoteReference w:id="1"/>
      </w:r>
      <w:r w:rsidRPr="479CAAA1">
        <w:t xml:space="preserve"> (SFD) contracted by 2.2</w:t>
      </w:r>
      <w:r>
        <w:t> </w:t>
      </w:r>
      <w:r w:rsidRPr="479CAAA1">
        <w:t>per</w:t>
      </w:r>
      <w:r>
        <w:t> </w:t>
      </w:r>
      <w:r w:rsidRPr="479CAAA1">
        <w:t xml:space="preserve">cent in the June quarter 2020. </w:t>
      </w:r>
    </w:p>
    <w:p w14:paraId="6B667695" w14:textId="779DD801" w:rsidR="00C47CCA" w:rsidRDefault="00C47CCA" w:rsidP="003F6DF0">
      <w:pPr>
        <w:pStyle w:val="Bbodytext"/>
      </w:pPr>
      <w:r w:rsidRPr="479CAAA1">
        <w:t xml:space="preserve">This outcome was stronger than anticipated in </w:t>
      </w:r>
      <w:r>
        <w:t xml:space="preserve">the August 2020 </w:t>
      </w:r>
      <w:r w:rsidRPr="479CAAA1">
        <w:t>EFU, and</w:t>
      </w:r>
      <w:r>
        <w:t>,</w:t>
      </w:r>
      <w:r w:rsidRPr="479CAAA1">
        <w:t xml:space="preserve"> </w:t>
      </w:r>
      <w:r>
        <w:t xml:space="preserve">as noted, </w:t>
      </w:r>
      <w:r w:rsidRPr="479CAAA1">
        <w:t>has led to an upgrade in ACT’s GSP forecasts in 2019</w:t>
      </w:r>
      <w:r>
        <w:noBreakHyphen/>
      </w:r>
      <w:r w:rsidRPr="479CAAA1">
        <w:t>20 in P</w:t>
      </w:r>
      <w:r>
        <w:t>E</w:t>
      </w:r>
      <w:r w:rsidRPr="479CAAA1">
        <w:t xml:space="preserve">BU. </w:t>
      </w:r>
      <w:r w:rsidRPr="6D9FF88C">
        <w:t>The ACT also fared better than other jurisdictions</w:t>
      </w:r>
      <w:r>
        <w:t>.</w:t>
      </w:r>
      <w:r w:rsidRPr="6D9FF88C">
        <w:t xml:space="preserve"> The 2.2</w:t>
      </w:r>
      <w:r>
        <w:t> </w:t>
      </w:r>
      <w:r w:rsidRPr="6D9FF88C">
        <w:t>per</w:t>
      </w:r>
      <w:r>
        <w:t> </w:t>
      </w:r>
      <w:r w:rsidRPr="6D9FF88C">
        <w:t>cent decline in SFD in the June quarter is the smallest decline of any jurisdiction</w:t>
      </w:r>
      <w:r>
        <w:t>,</w:t>
      </w:r>
      <w:r w:rsidRPr="6D9FF88C">
        <w:t xml:space="preserve"> and is significantly lower than the 6</w:t>
      </w:r>
      <w:r>
        <w:t> </w:t>
      </w:r>
      <w:r w:rsidRPr="6D9FF88C">
        <w:t>per</w:t>
      </w:r>
      <w:r>
        <w:t> </w:t>
      </w:r>
      <w:r w:rsidRPr="6D9FF88C">
        <w:t>cent decline expected in the August 2020 EFU.</w:t>
      </w:r>
      <w:r>
        <w:t xml:space="preserve"> The weighted average decline in SFD was 7.5 per cent across other jurisdictions in the June quarter.</w:t>
      </w:r>
    </w:p>
    <w:p w14:paraId="54E03255" w14:textId="37DA7A3E" w:rsidR="00C47CCA" w:rsidRDefault="00C47CCA" w:rsidP="003F6DF0">
      <w:pPr>
        <w:pStyle w:val="Bbodytext"/>
      </w:pPr>
      <w:r w:rsidRPr="479CAAA1">
        <w:t xml:space="preserve">Over the year to the June quarter 2020, </w:t>
      </w:r>
      <w:r w:rsidR="00990709">
        <w:t>P</w:t>
      </w:r>
      <w:r w:rsidRPr="6D9FF88C">
        <w:t xml:space="preserve">rivate </w:t>
      </w:r>
      <w:r w:rsidR="00990709">
        <w:t>F</w:t>
      </w:r>
      <w:r w:rsidRPr="6D9FF88C">
        <w:t xml:space="preserve">inal </w:t>
      </w:r>
      <w:r w:rsidR="00990709">
        <w:t>D</w:t>
      </w:r>
      <w:r w:rsidRPr="6D9FF88C">
        <w:t>emand declined by 6.1</w:t>
      </w:r>
      <w:r>
        <w:t> </w:t>
      </w:r>
      <w:r w:rsidRPr="6D9FF88C">
        <w:t>per</w:t>
      </w:r>
      <w:r>
        <w:t> </w:t>
      </w:r>
      <w:r w:rsidRPr="6D9FF88C">
        <w:t xml:space="preserve">cent, while </w:t>
      </w:r>
      <w:r w:rsidR="00990709">
        <w:t>P</w:t>
      </w:r>
      <w:r w:rsidRPr="6D9FF88C">
        <w:t xml:space="preserve">ublic </w:t>
      </w:r>
      <w:r w:rsidR="00990709">
        <w:t>F</w:t>
      </w:r>
      <w:r w:rsidRPr="6D9FF88C">
        <w:t xml:space="preserve">inal </w:t>
      </w:r>
      <w:r w:rsidR="00990709">
        <w:t>D</w:t>
      </w:r>
      <w:r w:rsidRPr="6D9FF88C">
        <w:t>emand</w:t>
      </w:r>
      <w:r w:rsidRPr="479CAAA1">
        <w:t xml:space="preserve"> grew by </w:t>
      </w:r>
      <w:r w:rsidRPr="6D9FF88C">
        <w:t>9.8</w:t>
      </w:r>
      <w:r>
        <w:t> </w:t>
      </w:r>
      <w:r w:rsidRPr="6D9FF88C">
        <w:t>per</w:t>
      </w:r>
      <w:r>
        <w:t> </w:t>
      </w:r>
      <w:r w:rsidRPr="6D9FF88C">
        <w:t>cent</w:t>
      </w:r>
      <w:r w:rsidR="00CE0996">
        <w:t>;</w:t>
      </w:r>
      <w:r w:rsidRPr="6D9FF88C">
        <w:t xml:space="preserve"> as a result, ACT’s SFD grew by 2.0</w:t>
      </w:r>
      <w:r>
        <w:t> </w:t>
      </w:r>
      <w:r w:rsidRPr="6D9FF88C">
        <w:t>per</w:t>
      </w:r>
      <w:r>
        <w:t> </w:t>
      </w:r>
      <w:r w:rsidRPr="6D9FF88C">
        <w:t>cent. The ACT was</w:t>
      </w:r>
      <w:r w:rsidRPr="479CAAA1">
        <w:t xml:space="preserve"> the only jurisdiction to record </w:t>
      </w:r>
      <w:r w:rsidRPr="6D9FF88C">
        <w:t>positive growth in SFD in 2019</w:t>
      </w:r>
      <w:r>
        <w:noBreakHyphen/>
      </w:r>
      <w:r w:rsidRPr="6D9FF88C">
        <w:t>20</w:t>
      </w:r>
      <w:r w:rsidRPr="479CAAA1">
        <w:t>.</w:t>
      </w:r>
      <w:r>
        <w:t xml:space="preserve"> For 2019</w:t>
      </w:r>
      <w:r>
        <w:noBreakHyphen/>
        <w:t xml:space="preserve">20, the weighted average decline in SFD was 7.3 per cent </w:t>
      </w:r>
      <w:r w:rsidR="00B61D0B">
        <w:t xml:space="preserve">across </w:t>
      </w:r>
      <w:r>
        <w:t>other jurisdictions.</w:t>
      </w:r>
    </w:p>
    <w:p w14:paraId="37F7B8A0" w14:textId="1EB600F5" w:rsidR="00C47CCA" w:rsidRDefault="00C47CCA" w:rsidP="00C47CCA">
      <w:pPr>
        <w:pStyle w:val="Bbodytext"/>
        <w:keepNext/>
        <w:keepLines/>
      </w:pPr>
      <w:r w:rsidRPr="5E0C221D">
        <w:lastRenderedPageBreak/>
        <w:t>The 2.</w:t>
      </w:r>
      <w:r w:rsidRPr="00F03EA0">
        <w:t>0</w:t>
      </w:r>
      <w:r>
        <w:t> </w:t>
      </w:r>
      <w:r w:rsidRPr="00F03EA0">
        <w:t>per</w:t>
      </w:r>
      <w:r>
        <w:t> </w:t>
      </w:r>
      <w:r w:rsidRPr="5E0C221D">
        <w:t>cent growth in ACT’s SFD over the year was driven by growth in public consumption (up 10.9</w:t>
      </w:r>
      <w:r>
        <w:t> </w:t>
      </w:r>
      <w:r w:rsidRPr="5E0C221D">
        <w:t>per</w:t>
      </w:r>
      <w:r>
        <w:t> </w:t>
      </w:r>
      <w:r w:rsidRPr="5E0C221D">
        <w:t xml:space="preserve">cent </w:t>
      </w:r>
      <w:r w:rsidRPr="6D9FF88C">
        <w:t>which</w:t>
      </w:r>
      <w:r w:rsidRPr="5E0C221D">
        <w:t xml:space="preserve"> contributed 4.9</w:t>
      </w:r>
      <w:r>
        <w:t> </w:t>
      </w:r>
      <w:r w:rsidRPr="6D9FF88C">
        <w:t>percentage points</w:t>
      </w:r>
      <w:r w:rsidR="00B61D0B">
        <w:t xml:space="preserve"> to growth in SFD</w:t>
      </w:r>
      <w:r w:rsidRPr="5E0C221D">
        <w:t>), private investment (up 10.4</w:t>
      </w:r>
      <w:r>
        <w:t> </w:t>
      </w:r>
      <w:r w:rsidRPr="5E0C221D">
        <w:t>per</w:t>
      </w:r>
      <w:r>
        <w:t> </w:t>
      </w:r>
      <w:r w:rsidRPr="5E0C221D">
        <w:t xml:space="preserve">cent </w:t>
      </w:r>
      <w:r w:rsidRPr="6D9FF88C">
        <w:t>which</w:t>
      </w:r>
      <w:r w:rsidRPr="5E0C221D">
        <w:t xml:space="preserve"> contributed 1.2</w:t>
      </w:r>
      <w:r>
        <w:t> </w:t>
      </w:r>
      <w:r w:rsidRPr="6D9FF88C">
        <w:t>percentage points</w:t>
      </w:r>
      <w:r w:rsidRPr="5E0C221D">
        <w:t>) and public investment (up 1.7</w:t>
      </w:r>
      <w:r>
        <w:t> </w:t>
      </w:r>
      <w:r w:rsidRPr="5E0C221D">
        <w:t>per</w:t>
      </w:r>
      <w:r>
        <w:t> </w:t>
      </w:r>
      <w:r w:rsidRPr="5E0C221D">
        <w:t xml:space="preserve">cent </w:t>
      </w:r>
      <w:r w:rsidRPr="6D9FF88C">
        <w:t>which</w:t>
      </w:r>
      <w:r w:rsidRPr="5E0C221D">
        <w:t xml:space="preserve"> contributed 0.1</w:t>
      </w:r>
      <w:r>
        <w:t> </w:t>
      </w:r>
      <w:r w:rsidRPr="6D9FF88C">
        <w:t>percentage point</w:t>
      </w:r>
      <w:r w:rsidRPr="5E0C221D">
        <w:t>), partially offset by a decline in private consumption (down 10.9</w:t>
      </w:r>
      <w:r>
        <w:t> </w:t>
      </w:r>
      <w:r w:rsidRPr="5E0C221D">
        <w:t>per</w:t>
      </w:r>
      <w:r>
        <w:t> </w:t>
      </w:r>
      <w:r w:rsidRPr="5E0C221D">
        <w:t xml:space="preserve">cent </w:t>
      </w:r>
      <w:r w:rsidRPr="6D9FF88C">
        <w:t>which</w:t>
      </w:r>
      <w:r w:rsidRPr="5E0C221D">
        <w:t xml:space="preserve"> detracted 4.1</w:t>
      </w:r>
      <w:r>
        <w:t> </w:t>
      </w:r>
      <w:r w:rsidRPr="6D9FF88C">
        <w:t>percentage points</w:t>
      </w:r>
      <w:r w:rsidRPr="5E0C221D">
        <w:t xml:space="preserve">). </w:t>
      </w:r>
    </w:p>
    <w:p w14:paraId="3572B27C" w14:textId="5F4196D7" w:rsidR="00C47CCA" w:rsidRDefault="00C47CCA" w:rsidP="003F6DF0">
      <w:pPr>
        <w:pStyle w:val="Bbodytext"/>
      </w:pPr>
      <w:r w:rsidRPr="6D9FF88C">
        <w:t>Other key</w:t>
      </w:r>
      <w:r w:rsidRPr="5E0C221D">
        <w:t xml:space="preserve"> economic </w:t>
      </w:r>
      <w:r w:rsidRPr="6D9FF88C">
        <w:t>data released since the August 2020 E</w:t>
      </w:r>
      <w:r>
        <w:t xml:space="preserve">FU </w:t>
      </w:r>
      <w:r w:rsidRPr="6D9FF88C">
        <w:t>include</w:t>
      </w:r>
      <w:r w:rsidRPr="69D7CC32">
        <w:t xml:space="preserve"> residential building approvals </w:t>
      </w:r>
      <w:r w:rsidRPr="6D9FF88C">
        <w:t xml:space="preserve">data </w:t>
      </w:r>
      <w:r w:rsidRPr="69D7CC32">
        <w:t>for July</w:t>
      </w:r>
      <w:r>
        <w:t> </w:t>
      </w:r>
      <w:r w:rsidRPr="69D7CC32">
        <w:t>2020, retail trade turnover for July</w:t>
      </w:r>
      <w:r>
        <w:t> </w:t>
      </w:r>
      <w:r w:rsidRPr="69D7CC32">
        <w:t>2020 and weekly payroll jobs and wages for the week ending 22</w:t>
      </w:r>
      <w:r>
        <w:t> </w:t>
      </w:r>
      <w:r w:rsidRPr="69D7CC32">
        <w:t>August</w:t>
      </w:r>
      <w:r>
        <w:t> </w:t>
      </w:r>
      <w:r w:rsidRPr="69D7CC32">
        <w:t xml:space="preserve">2020 </w:t>
      </w:r>
      <w:r>
        <w:t xml:space="preserve">all of </w:t>
      </w:r>
      <w:r w:rsidRPr="6D9FF88C">
        <w:t xml:space="preserve">which </w:t>
      </w:r>
      <w:r>
        <w:t xml:space="preserve">are consistent with </w:t>
      </w:r>
      <w:r w:rsidRPr="6D9FF88C">
        <w:t xml:space="preserve">the baseline estimates in the August </w:t>
      </w:r>
      <w:r w:rsidR="00990709">
        <w:t>2020 EFU</w:t>
      </w:r>
      <w:r w:rsidRPr="6D9FF88C">
        <w:t>.</w:t>
      </w:r>
    </w:p>
    <w:p w14:paraId="0C360928" w14:textId="486F674D" w:rsidR="00C47CCA" w:rsidRPr="001F5AE8" w:rsidRDefault="00C47CCA" w:rsidP="003F6DF0">
      <w:pPr>
        <w:pStyle w:val="Bbodytext"/>
      </w:pPr>
      <w:r w:rsidRPr="001F5AE8">
        <w:t>The number of residential building approvals increased by 32.1</w:t>
      </w:r>
      <w:r>
        <w:t> </w:t>
      </w:r>
      <w:r w:rsidRPr="001F5AE8">
        <w:t>per</w:t>
      </w:r>
      <w:r>
        <w:t> </w:t>
      </w:r>
      <w:r w:rsidRPr="001F5AE8">
        <w:t>cent in July</w:t>
      </w:r>
      <w:r>
        <w:t> </w:t>
      </w:r>
      <w:r w:rsidRPr="001F5AE8">
        <w:t>2020, while the value of residential building approvals in nominal terms increased by 48.8</w:t>
      </w:r>
      <w:r>
        <w:t> </w:t>
      </w:r>
      <w:r w:rsidRPr="001F5AE8">
        <w:t>per</w:t>
      </w:r>
      <w:r>
        <w:t> </w:t>
      </w:r>
      <w:r w:rsidRPr="001F5AE8">
        <w:t>cent to $187</w:t>
      </w:r>
      <w:r>
        <w:t> </w:t>
      </w:r>
      <w:r w:rsidRPr="001F5AE8">
        <w:t>million. This is consistent with the expectation in the August 2020 EFU</w:t>
      </w:r>
      <w:r w:rsidR="00B61D0B">
        <w:t>.</w:t>
      </w:r>
    </w:p>
    <w:p w14:paraId="1009E94C" w14:textId="23D63AC0" w:rsidR="00C47CCA" w:rsidRPr="001F5AE8" w:rsidRDefault="00C47CCA" w:rsidP="003F6DF0">
      <w:pPr>
        <w:pStyle w:val="Bbodytext"/>
      </w:pPr>
      <w:r w:rsidRPr="001F5AE8">
        <w:t>The value of retail trade turnover increased by 5.8</w:t>
      </w:r>
      <w:r>
        <w:t> </w:t>
      </w:r>
      <w:r w:rsidRPr="001F5AE8">
        <w:t>per</w:t>
      </w:r>
      <w:r>
        <w:t> </w:t>
      </w:r>
      <w:r w:rsidRPr="001F5AE8">
        <w:t>cent ($32.4</w:t>
      </w:r>
      <w:r>
        <w:t> </w:t>
      </w:r>
      <w:r w:rsidRPr="001F5AE8">
        <w:t>million) in July</w:t>
      </w:r>
      <w:r>
        <w:t> </w:t>
      </w:r>
      <w:r w:rsidRPr="001F5AE8">
        <w:t xml:space="preserve">2020, in nominal terms. This is consistent with the expected recovery in household spending outlined in the August </w:t>
      </w:r>
      <w:r w:rsidR="00990709">
        <w:t>2020 EFU</w:t>
      </w:r>
      <w:r w:rsidRPr="001F5AE8">
        <w:t>.</w:t>
      </w:r>
      <w:r w:rsidR="00B61D0B">
        <w:t xml:space="preserve"> Nevertheless, private consumption remains volatile.</w:t>
      </w:r>
    </w:p>
    <w:p w14:paraId="6747D110" w14:textId="0BCC35C0" w:rsidR="00C47CCA" w:rsidRDefault="00C47CCA" w:rsidP="003F6DF0">
      <w:pPr>
        <w:pStyle w:val="Bbodytext"/>
        <w:rPr>
          <w:color w:val="000000" w:themeColor="text1"/>
          <w:lang w:val="en-US"/>
        </w:rPr>
      </w:pPr>
      <w:r w:rsidRPr="69D7CC32">
        <w:rPr>
          <w:color w:val="000000" w:themeColor="text1"/>
          <w:lang w:val="en-US"/>
        </w:rPr>
        <w:t xml:space="preserve">The deterioration in weekly payroll jobs has </w:t>
      </w:r>
      <w:r>
        <w:rPr>
          <w:color w:val="000000" w:themeColor="text1"/>
          <w:lang w:val="en-US"/>
        </w:rPr>
        <w:t>continued, albeit at a slower rate, declining</w:t>
      </w:r>
      <w:r w:rsidRPr="69D7CC32">
        <w:rPr>
          <w:color w:val="000000" w:themeColor="text1"/>
          <w:lang w:val="en-US"/>
        </w:rPr>
        <w:t xml:space="preserve"> by 0.4</w:t>
      </w:r>
      <w:r>
        <w:rPr>
          <w:color w:val="000000" w:themeColor="text1"/>
          <w:lang w:val="en-US"/>
        </w:rPr>
        <w:t> </w:t>
      </w:r>
      <w:r w:rsidRPr="69D7CC32">
        <w:rPr>
          <w:color w:val="000000" w:themeColor="text1"/>
          <w:lang w:val="en-US"/>
        </w:rPr>
        <w:t>per</w:t>
      </w:r>
      <w:r>
        <w:rPr>
          <w:color w:val="000000" w:themeColor="text1"/>
          <w:lang w:val="en-US"/>
        </w:rPr>
        <w:t> </w:t>
      </w:r>
      <w:r w:rsidRPr="69D7CC32">
        <w:rPr>
          <w:color w:val="000000" w:themeColor="text1"/>
          <w:lang w:val="en-US"/>
        </w:rPr>
        <w:t>cent between 25</w:t>
      </w:r>
      <w:r>
        <w:rPr>
          <w:color w:val="000000" w:themeColor="text1"/>
          <w:lang w:val="en-US"/>
        </w:rPr>
        <w:t> </w:t>
      </w:r>
      <w:r w:rsidRPr="69D7CC32">
        <w:rPr>
          <w:color w:val="000000" w:themeColor="text1"/>
          <w:lang w:val="en-US"/>
        </w:rPr>
        <w:t>July and 22</w:t>
      </w:r>
      <w:r>
        <w:rPr>
          <w:color w:val="000000" w:themeColor="text1"/>
          <w:lang w:val="en-US"/>
        </w:rPr>
        <w:t> </w:t>
      </w:r>
      <w:r w:rsidRPr="69D7CC32">
        <w:rPr>
          <w:color w:val="000000" w:themeColor="text1"/>
          <w:lang w:val="en-US"/>
        </w:rPr>
        <w:t>August</w:t>
      </w:r>
      <w:r>
        <w:rPr>
          <w:color w:val="000000" w:themeColor="text1"/>
          <w:lang w:val="en-US"/>
        </w:rPr>
        <w:t> </w:t>
      </w:r>
      <w:r w:rsidRPr="69D7CC32">
        <w:rPr>
          <w:color w:val="000000" w:themeColor="text1"/>
          <w:lang w:val="en-US"/>
        </w:rPr>
        <w:t>2020. The number of payroll jobs is now 4.0</w:t>
      </w:r>
      <w:r>
        <w:rPr>
          <w:color w:val="000000" w:themeColor="text1"/>
          <w:lang w:val="en-US"/>
        </w:rPr>
        <w:t> </w:t>
      </w:r>
      <w:r w:rsidRPr="69D7CC32">
        <w:rPr>
          <w:color w:val="000000" w:themeColor="text1"/>
          <w:lang w:val="en-US"/>
        </w:rPr>
        <w:t>per</w:t>
      </w:r>
      <w:r>
        <w:rPr>
          <w:color w:val="000000" w:themeColor="text1"/>
          <w:lang w:val="en-US"/>
        </w:rPr>
        <w:t> </w:t>
      </w:r>
      <w:r w:rsidRPr="69D7CC32">
        <w:rPr>
          <w:color w:val="000000" w:themeColor="text1"/>
          <w:lang w:val="en-US"/>
        </w:rPr>
        <w:t>cent below levels in mid-March</w:t>
      </w:r>
      <w:r>
        <w:rPr>
          <w:color w:val="000000" w:themeColor="text1"/>
          <w:lang w:val="en-US"/>
        </w:rPr>
        <w:t>.</w:t>
      </w:r>
      <w:r w:rsidRPr="69D7CC32">
        <w:rPr>
          <w:color w:val="000000" w:themeColor="text1"/>
          <w:lang w:val="en-US"/>
        </w:rPr>
        <w:t xml:space="preserve"> This is broadly consistent with the </w:t>
      </w:r>
      <w:r w:rsidR="00B61D0B">
        <w:rPr>
          <w:color w:val="000000" w:themeColor="text1"/>
          <w:lang w:val="en-US"/>
        </w:rPr>
        <w:t xml:space="preserve">forecast </w:t>
      </w:r>
      <w:r w:rsidR="00CE0996">
        <w:rPr>
          <w:color w:val="000000" w:themeColor="text1"/>
          <w:lang w:val="en-US"/>
        </w:rPr>
        <w:t>decline in employment in 2020-21 as</w:t>
      </w:r>
      <w:r>
        <w:rPr>
          <w:color w:val="000000" w:themeColor="text1"/>
          <w:lang w:val="en-US"/>
        </w:rPr>
        <w:t xml:space="preserve"> </w:t>
      </w:r>
      <w:r w:rsidRPr="69D7CC32">
        <w:rPr>
          <w:color w:val="000000" w:themeColor="text1"/>
          <w:lang w:val="en-US"/>
        </w:rPr>
        <w:t>reflected in the August 2020 EFU.</w:t>
      </w:r>
    </w:p>
    <w:p w14:paraId="492C4574" w14:textId="10AF46D9" w:rsidR="00C47CCA" w:rsidRDefault="00C47CCA" w:rsidP="003F6DF0">
      <w:pPr>
        <w:pStyle w:val="Bbodytext"/>
      </w:pPr>
      <w:r w:rsidRPr="6D9FF88C">
        <w:t>There remains a high level of uncertainty associated with the ACT’s economic outlook. More severe outbreaks domestically and abroad in the months ahead would weigh on household and business confidence</w:t>
      </w:r>
      <w:r>
        <w:t xml:space="preserve"> and likely defer the easing of restrictions</w:t>
      </w:r>
      <w:r w:rsidRPr="6D9FF88C">
        <w:t>, resulting in a worse</w:t>
      </w:r>
      <w:r>
        <w:noBreakHyphen/>
      </w:r>
      <w:r w:rsidRPr="6D9FF88C">
        <w:t>than</w:t>
      </w:r>
      <w:r>
        <w:noBreakHyphen/>
      </w:r>
      <w:r w:rsidRPr="6D9FF88C">
        <w:t>anticipated economic outcome for the ACT than envisaged in t</w:t>
      </w:r>
      <w:r w:rsidR="00CE0996">
        <w:t>his</w:t>
      </w:r>
      <w:r w:rsidRPr="6D9FF88C">
        <w:t xml:space="preserve"> P</w:t>
      </w:r>
      <w:r>
        <w:t>E</w:t>
      </w:r>
      <w:r w:rsidRPr="6D9FF88C">
        <w:t>BU.</w:t>
      </w:r>
    </w:p>
    <w:p w14:paraId="42714988" w14:textId="0845D7C4" w:rsidR="00C47CCA" w:rsidRDefault="00C47CCA" w:rsidP="003F6DF0">
      <w:pPr>
        <w:pStyle w:val="Bbodytext"/>
      </w:pPr>
      <w:r w:rsidRPr="6D9FF88C">
        <w:t xml:space="preserve">By contrast, if the virus can be effectively contained this would strengthen consumer and business confidence and </w:t>
      </w:r>
      <w:r>
        <w:t xml:space="preserve">also </w:t>
      </w:r>
      <w:r w:rsidRPr="6D9FF88C">
        <w:t xml:space="preserve">allow a more rapid path towards </w:t>
      </w:r>
      <w:r w:rsidR="004E2C34">
        <w:t xml:space="preserve">the </w:t>
      </w:r>
      <w:r w:rsidRPr="6D9FF88C">
        <w:t>easing</w:t>
      </w:r>
      <w:r w:rsidR="004E2C34">
        <w:t xml:space="preserve"> of</w:t>
      </w:r>
      <w:r w:rsidRPr="6D9FF88C">
        <w:t xml:space="preserve"> restrictions. This could see a stronger demand response, and take-up of government stimulus and spending associated with income support payments, lifting consumer spending and business investment.</w:t>
      </w:r>
    </w:p>
    <w:p w14:paraId="0F1ED0CF" w14:textId="77777777" w:rsidR="00C47CCA" w:rsidRDefault="00C47CCA" w:rsidP="003F6DF0">
      <w:pPr>
        <w:pStyle w:val="Bbodytext"/>
      </w:pPr>
      <w:r>
        <w:t>The duration and severity of restrictions in the ACT will be influenced by the spread of the virus both in the ACT and in neighbouring states. International border restrictions will be influenced by the spread of the virus internationally.</w:t>
      </w:r>
    </w:p>
    <w:p w14:paraId="45B26B2D" w14:textId="4B47AD42" w:rsidR="00C47CCA" w:rsidRDefault="00C47CCA" w:rsidP="003F6DF0">
      <w:pPr>
        <w:pStyle w:val="Heading4"/>
        <w:rPr>
          <w:rFonts w:eastAsia="Calibri" w:cs="Calibri"/>
          <w:color w:val="000000" w:themeColor="text1"/>
          <w:lang w:val="en-US"/>
        </w:rPr>
      </w:pPr>
      <w:r w:rsidRPr="62583908">
        <w:rPr>
          <w:lang w:val="en-US"/>
        </w:rPr>
        <w:t>A</w:t>
      </w:r>
      <w:r w:rsidR="003F6DF0" w:rsidRPr="62583908">
        <w:rPr>
          <w:lang w:val="en-US"/>
        </w:rPr>
        <w:t>ssumptions</w:t>
      </w:r>
    </w:p>
    <w:p w14:paraId="68C671A4" w14:textId="77777777" w:rsidR="00C47CCA" w:rsidRDefault="00C47CCA" w:rsidP="003F6DF0">
      <w:pPr>
        <w:pStyle w:val="Bbodytext"/>
      </w:pPr>
      <w:r w:rsidRPr="62583908">
        <w:rPr>
          <w:lang w:val="en-US"/>
        </w:rPr>
        <w:t xml:space="preserve">The COVID-19 pandemic </w:t>
      </w:r>
      <w:r>
        <w:rPr>
          <w:lang w:val="en-US"/>
        </w:rPr>
        <w:t xml:space="preserve">has </w:t>
      </w:r>
      <w:r w:rsidRPr="62583908">
        <w:rPr>
          <w:lang w:val="en-US"/>
        </w:rPr>
        <w:t>had a significant impact on the ACT economy in 2019</w:t>
      </w:r>
      <w:r>
        <w:rPr>
          <w:lang w:val="en-US"/>
        </w:rPr>
        <w:noBreakHyphen/>
      </w:r>
      <w:r w:rsidRPr="62583908">
        <w:rPr>
          <w:lang w:val="en-US"/>
        </w:rPr>
        <w:t xml:space="preserve">20, </w:t>
      </w:r>
      <w:r>
        <w:rPr>
          <w:lang w:val="en-US"/>
        </w:rPr>
        <w:t xml:space="preserve">and our economic prospects </w:t>
      </w:r>
      <w:r w:rsidRPr="62583908">
        <w:rPr>
          <w:lang w:val="en-US"/>
        </w:rPr>
        <w:t xml:space="preserve">over the forward estimates. </w:t>
      </w:r>
    </w:p>
    <w:p w14:paraId="200287AF" w14:textId="656FA3A3" w:rsidR="00C47CCA" w:rsidRDefault="00C47CCA" w:rsidP="003F6DF0">
      <w:pPr>
        <w:pStyle w:val="Bbodytext"/>
      </w:pPr>
      <w:r w:rsidRPr="62583908">
        <w:rPr>
          <w:lang w:val="en-US"/>
        </w:rPr>
        <w:t xml:space="preserve">The baseline scenario </w:t>
      </w:r>
      <w:r>
        <w:rPr>
          <w:lang w:val="en-US"/>
        </w:rPr>
        <w:t xml:space="preserve">assumptions included in the </w:t>
      </w:r>
      <w:r w:rsidR="004E2C34">
        <w:rPr>
          <w:lang w:val="en-US"/>
        </w:rPr>
        <w:t>this</w:t>
      </w:r>
      <w:r>
        <w:rPr>
          <w:lang w:val="en-US"/>
        </w:rPr>
        <w:t xml:space="preserve"> PEBU </w:t>
      </w:r>
      <w:r w:rsidRPr="62583908">
        <w:rPr>
          <w:lang w:val="en-US"/>
        </w:rPr>
        <w:t xml:space="preserve">were prepared as the Government moved to ease restrictions to Stage 3.1 of Canberra’s Recovery Plan. The key assumptions that underpin the economic forecasts are set out below. Outcomes could be substantially different to the baseline estimates, depending on the extent to which the following assumptions hold:  </w:t>
      </w:r>
    </w:p>
    <w:p w14:paraId="1C1BF5A8" w14:textId="77777777" w:rsidR="00C47CCA" w:rsidRDefault="00C47CCA" w:rsidP="003F6DF0">
      <w:pPr>
        <w:pStyle w:val="BBullet1"/>
        <w:tabs>
          <w:tab w:val="clear" w:pos="357"/>
          <w:tab w:val="left" w:pos="426"/>
        </w:tabs>
        <w:ind w:left="426" w:hanging="426"/>
        <w:rPr>
          <w:rFonts w:eastAsiaTheme="minorEastAsia"/>
        </w:rPr>
      </w:pPr>
      <w:r w:rsidRPr="62583908">
        <w:rPr>
          <w:lang w:val="en-US"/>
        </w:rPr>
        <w:t>Restrictions in the ACT will be lifted in accordance with the three-step process outlined following National Cabinet on 8</w:t>
      </w:r>
      <w:r>
        <w:rPr>
          <w:lang w:val="en-US"/>
        </w:rPr>
        <w:t> </w:t>
      </w:r>
      <w:r w:rsidRPr="62583908">
        <w:rPr>
          <w:lang w:val="en-US"/>
        </w:rPr>
        <w:t>May</w:t>
      </w:r>
      <w:r>
        <w:rPr>
          <w:lang w:val="en-US"/>
        </w:rPr>
        <w:t> </w:t>
      </w:r>
      <w:r w:rsidRPr="62583908">
        <w:rPr>
          <w:lang w:val="en-US"/>
        </w:rPr>
        <w:t xml:space="preserve">2020. </w:t>
      </w:r>
    </w:p>
    <w:p w14:paraId="77ABE088" w14:textId="1E2FBF96" w:rsidR="00C47CCA" w:rsidRDefault="00C47CCA" w:rsidP="003F6DF0">
      <w:pPr>
        <w:pStyle w:val="BBullet1"/>
        <w:tabs>
          <w:tab w:val="clear" w:pos="357"/>
          <w:tab w:val="left" w:pos="426"/>
        </w:tabs>
        <w:ind w:left="426" w:hanging="426"/>
        <w:rPr>
          <w:rFonts w:eastAsiaTheme="minorEastAsia"/>
        </w:rPr>
      </w:pPr>
      <w:r w:rsidRPr="62583908">
        <w:rPr>
          <w:lang w:val="en-US"/>
        </w:rPr>
        <w:lastRenderedPageBreak/>
        <w:t xml:space="preserve">Economic activity gradually resumes from the September quarter 2020 and social distancing rules </w:t>
      </w:r>
      <w:r>
        <w:rPr>
          <w:lang w:val="en-US"/>
        </w:rPr>
        <w:t xml:space="preserve">across the country </w:t>
      </w:r>
      <w:r w:rsidRPr="62583908">
        <w:rPr>
          <w:lang w:val="en-US"/>
        </w:rPr>
        <w:t xml:space="preserve">are </w:t>
      </w:r>
      <w:r>
        <w:rPr>
          <w:lang w:val="en-US"/>
        </w:rPr>
        <w:t xml:space="preserve">significantly </w:t>
      </w:r>
      <w:r w:rsidRPr="62583908">
        <w:rPr>
          <w:lang w:val="en-US"/>
        </w:rPr>
        <w:t xml:space="preserve">relaxed </w:t>
      </w:r>
      <w:r>
        <w:rPr>
          <w:lang w:val="en-US"/>
        </w:rPr>
        <w:t>starting in January 2021</w:t>
      </w:r>
      <w:r w:rsidR="004E2C34">
        <w:rPr>
          <w:lang w:val="en-US"/>
        </w:rPr>
        <w:t>, with</w:t>
      </w:r>
      <w:r>
        <w:rPr>
          <w:lang w:val="en-US"/>
        </w:rPr>
        <w:t xml:space="preserve"> Australia </w:t>
      </w:r>
      <w:r w:rsidR="004E2C34">
        <w:rPr>
          <w:lang w:val="en-US"/>
        </w:rPr>
        <w:t>l</w:t>
      </w:r>
      <w:r>
        <w:rPr>
          <w:lang w:val="en-US"/>
        </w:rPr>
        <w:t xml:space="preserve">argely operating in a non-restricted (domestic) environment </w:t>
      </w:r>
      <w:r w:rsidRPr="62583908">
        <w:rPr>
          <w:lang w:val="en-US"/>
        </w:rPr>
        <w:t>by July</w:t>
      </w:r>
      <w:r>
        <w:rPr>
          <w:lang w:val="en-US"/>
        </w:rPr>
        <w:t> </w:t>
      </w:r>
      <w:r w:rsidRPr="62583908">
        <w:rPr>
          <w:lang w:val="en-US"/>
        </w:rPr>
        <w:t>2021.</w:t>
      </w:r>
    </w:p>
    <w:p w14:paraId="17D1AB95" w14:textId="1877DCC0" w:rsidR="00C47CCA" w:rsidRPr="001F7015" w:rsidRDefault="00C47CCA" w:rsidP="003F6DF0">
      <w:pPr>
        <w:pStyle w:val="BBullet1"/>
        <w:tabs>
          <w:tab w:val="clear" w:pos="357"/>
          <w:tab w:val="left" w:pos="426"/>
        </w:tabs>
        <w:ind w:left="426" w:hanging="426"/>
        <w:rPr>
          <w:rFonts w:eastAsiaTheme="minorEastAsia"/>
        </w:rPr>
      </w:pPr>
      <w:r>
        <w:rPr>
          <w:lang w:val="en-US"/>
        </w:rPr>
        <w:t xml:space="preserve">The Federal Government starts to lift </w:t>
      </w:r>
      <w:r w:rsidR="00354A6D">
        <w:rPr>
          <w:lang w:val="en-US"/>
        </w:rPr>
        <w:t>i</w:t>
      </w:r>
      <w:r w:rsidRPr="6D9FF88C">
        <w:rPr>
          <w:lang w:val="en-US"/>
        </w:rPr>
        <w:t xml:space="preserve">nternational border restrictions from </w:t>
      </w:r>
      <w:r w:rsidR="00B61D0B">
        <w:rPr>
          <w:lang w:val="en-US"/>
        </w:rPr>
        <w:t>the middle of</w:t>
      </w:r>
      <w:r>
        <w:rPr>
          <w:lang w:val="en-US"/>
        </w:rPr>
        <w:t> </w:t>
      </w:r>
      <w:r w:rsidRPr="6D9FF88C">
        <w:rPr>
          <w:lang w:val="en-US"/>
        </w:rPr>
        <w:t>2021 with international visitors gradually increasing following the lifting of restrictions. A two-week quarantine period is required on arrival to Australia, in</w:t>
      </w:r>
      <w:r>
        <w:rPr>
          <w:lang w:val="en-US"/>
        </w:rPr>
        <w:t xml:space="preserve"> </w:t>
      </w:r>
      <w:r w:rsidRPr="6D9FF88C">
        <w:rPr>
          <w:lang w:val="en-US"/>
        </w:rPr>
        <w:t>line with national requirements. This is a less optimistic scenario than envisaged by the Commonwealth assumption of borders reopening from January</w:t>
      </w:r>
      <w:r>
        <w:rPr>
          <w:lang w:val="en-US"/>
        </w:rPr>
        <w:t> </w:t>
      </w:r>
      <w:r w:rsidRPr="6D9FF88C">
        <w:rPr>
          <w:lang w:val="en-US"/>
        </w:rPr>
        <w:t>2021 but is consistent with the Re</w:t>
      </w:r>
      <w:r w:rsidR="00930C19">
        <w:rPr>
          <w:lang w:val="en-US"/>
        </w:rPr>
        <w:t>f</w:t>
      </w:r>
      <w:r w:rsidRPr="6D9FF88C">
        <w:rPr>
          <w:lang w:val="en-US"/>
        </w:rPr>
        <w:t>serve Bank of Australia</w:t>
      </w:r>
      <w:r w:rsidRPr="6D9FF88C">
        <w:rPr>
          <w:rFonts w:ascii="Calibri" w:hAnsi="Calibri" w:cs="Calibri"/>
          <w:lang w:val="en-US"/>
        </w:rPr>
        <w:t>’</w:t>
      </w:r>
      <w:r w:rsidRPr="6D9FF88C">
        <w:rPr>
          <w:lang w:val="en-US"/>
        </w:rPr>
        <w:t xml:space="preserve">s assumption of borders </w:t>
      </w:r>
      <w:r w:rsidRPr="001F7015">
        <w:rPr>
          <w:lang w:val="en-US"/>
        </w:rPr>
        <w:t>reopening from mid</w:t>
      </w:r>
      <w:r w:rsidRPr="001F7015">
        <w:rPr>
          <w:rFonts w:ascii="Cambria Math" w:hAnsi="Cambria Math" w:cs="Cambria Math"/>
          <w:lang w:val="en-US"/>
        </w:rPr>
        <w:t>‑</w:t>
      </w:r>
      <w:r w:rsidRPr="001F7015">
        <w:rPr>
          <w:lang w:val="en-US"/>
        </w:rPr>
        <w:t>2021.</w:t>
      </w:r>
    </w:p>
    <w:p w14:paraId="54559862" w14:textId="74DE3632" w:rsidR="003F6DF0" w:rsidRDefault="00C47CCA" w:rsidP="003F6DF0">
      <w:pPr>
        <w:pStyle w:val="BBullet1"/>
        <w:tabs>
          <w:tab w:val="clear" w:pos="357"/>
          <w:tab w:val="left" w:pos="426"/>
        </w:tabs>
        <w:spacing w:line="257" w:lineRule="auto"/>
        <w:ind w:left="426" w:hanging="426"/>
        <w:rPr>
          <w:lang w:val="en-US"/>
        </w:rPr>
      </w:pPr>
      <w:r w:rsidRPr="00956F5B">
        <w:rPr>
          <w:lang w:val="en-US"/>
        </w:rPr>
        <w:t xml:space="preserve">The baseline economic scenario assumes </w:t>
      </w:r>
      <w:r w:rsidR="004E2C34">
        <w:rPr>
          <w:lang w:val="en-US"/>
        </w:rPr>
        <w:t xml:space="preserve">that </w:t>
      </w:r>
      <w:r w:rsidRPr="00956F5B">
        <w:rPr>
          <w:lang w:val="en-US"/>
        </w:rPr>
        <w:t>the ACT avoids a second wave of COVID</w:t>
      </w:r>
      <w:r w:rsidR="004E2C34">
        <w:rPr>
          <w:lang w:val="en-US"/>
        </w:rPr>
        <w:noBreakHyphen/>
      </w:r>
      <w:r w:rsidRPr="00956F5B">
        <w:rPr>
          <w:lang w:val="en-US"/>
        </w:rPr>
        <w:t>19 transmission.</w:t>
      </w:r>
    </w:p>
    <w:p w14:paraId="5BD532BB" w14:textId="02170093" w:rsidR="003F6DF0" w:rsidRDefault="003F6DF0">
      <w:pPr>
        <w:rPr>
          <w:sz w:val="24"/>
          <w:lang w:val="en-US"/>
        </w:rPr>
      </w:pPr>
    </w:p>
    <w:p w14:paraId="61B03570" w14:textId="05E2600C" w:rsidR="00C47CCA" w:rsidRDefault="00C47CCA" w:rsidP="00721622">
      <w:pPr>
        <w:pStyle w:val="BBullet1"/>
        <w:numPr>
          <w:ilvl w:val="0"/>
          <w:numId w:val="0"/>
        </w:numPr>
        <w:tabs>
          <w:tab w:val="clear" w:pos="357"/>
          <w:tab w:val="left" w:pos="426"/>
        </w:tabs>
        <w:spacing w:line="257" w:lineRule="auto"/>
        <w:ind w:left="426"/>
        <w:rPr>
          <w:lang w:val="en-US"/>
        </w:rPr>
        <w:sectPr w:rsidR="00C47CCA" w:rsidSect="00B66136">
          <w:footerReference w:type="default" r:id="rId25"/>
          <w:pgSz w:w="11906" w:h="16838" w:code="9"/>
          <w:pgMar w:top="1151" w:right="1440" w:bottom="1729" w:left="1440" w:header="720" w:footer="720" w:gutter="0"/>
          <w:cols w:space="708"/>
          <w:docGrid w:linePitch="360"/>
        </w:sectPr>
      </w:pPr>
    </w:p>
    <w:p w14:paraId="6DBAFBDF" w14:textId="77777777" w:rsidR="003F6DF0" w:rsidRDefault="003F6DF0" w:rsidP="00605C1A">
      <w:pPr>
        <w:pStyle w:val="Heading2"/>
        <w:ind w:left="709" w:hanging="709"/>
      </w:pPr>
      <w:bookmarkStart w:id="28" w:name="_Toc50734128"/>
      <w:bookmarkStart w:id="29" w:name="_Toc50736861"/>
      <w:bookmarkStart w:id="30" w:name="_Toc50736942"/>
      <w:bookmarkStart w:id="31" w:name="_Toc50737044"/>
      <w:bookmarkStart w:id="32" w:name="_Toc50899311"/>
      <w:bookmarkEnd w:id="28"/>
      <w:r>
        <w:lastRenderedPageBreak/>
        <w:t>Budget Outlook</w:t>
      </w:r>
      <w:bookmarkEnd w:id="29"/>
      <w:bookmarkEnd w:id="30"/>
      <w:bookmarkEnd w:id="31"/>
      <w:bookmarkEnd w:id="32"/>
    </w:p>
    <w:p w14:paraId="395D90B3" w14:textId="77777777" w:rsidR="003F6DF0" w:rsidRPr="00605C1A" w:rsidRDefault="003F6DF0" w:rsidP="00605C1A">
      <w:pPr>
        <w:pStyle w:val="Heading3"/>
      </w:pPr>
      <w:r w:rsidRPr="00605C1A">
        <w:t>Headline Net Operating Balance</w:t>
      </w:r>
    </w:p>
    <w:p w14:paraId="5584F213" w14:textId="0CE73FD7" w:rsidR="003F6DF0" w:rsidRPr="00DE19C6" w:rsidRDefault="003F6DF0" w:rsidP="003F6DF0">
      <w:pPr>
        <w:pStyle w:val="Bbodytext"/>
      </w:pPr>
      <w:r w:rsidRPr="00DE19C6">
        <w:t>The Headline Net Operating Balance (HNOB) is forecast to be a deficit of $913.8 million in 2020</w:t>
      </w:r>
      <w:r w:rsidRPr="00DE19C6">
        <w:noBreakHyphen/>
        <w:t>21, an increase of $4.3 million in the deficit as published in the</w:t>
      </w:r>
      <w:r w:rsidDel="00ED2A8A">
        <w:t xml:space="preserve"> </w:t>
      </w:r>
      <w:r w:rsidRPr="00DE19C6">
        <w:t xml:space="preserve">August 2020 EFU. This variation primarily relates to the flow-on impact of interim audited outcome adjustments. </w:t>
      </w:r>
    </w:p>
    <w:p w14:paraId="6847B4F1" w14:textId="2B8EACC6" w:rsidR="003F6DF0" w:rsidRPr="00DE19C6" w:rsidRDefault="003F6DF0" w:rsidP="003F6DF0">
      <w:pPr>
        <w:pStyle w:val="Bbodytext"/>
      </w:pPr>
      <w:r w:rsidRPr="00DE19C6">
        <w:t>Table </w:t>
      </w:r>
      <w:r w:rsidR="00605C1A">
        <w:t>3</w:t>
      </w:r>
      <w:r w:rsidRPr="00DE19C6">
        <w:t xml:space="preserve"> below provides updated estimates of the General Government Sector (GGS) HNOB and its primary components, as well as the main financial indicators.</w:t>
      </w:r>
    </w:p>
    <w:p w14:paraId="21F56CED" w14:textId="3DC1C9AA" w:rsidR="003F6DF0" w:rsidRPr="00EE383D" w:rsidRDefault="003F6DF0" w:rsidP="00141181">
      <w:pPr>
        <w:pStyle w:val="Caption"/>
      </w:pPr>
      <w:r>
        <w:t xml:space="preserve">Table </w:t>
      </w:r>
      <w:fldSimple w:instr=" SEQ Table \* ARABIC ">
        <w:r w:rsidR="00DA22BD">
          <w:rPr>
            <w:noProof/>
          </w:rPr>
          <w:t>3</w:t>
        </w:r>
      </w:fldSimple>
      <w:r>
        <w:t>: General Government Sector Headline Net Operating Balance</w:t>
      </w:r>
    </w:p>
    <w:tbl>
      <w:tblPr>
        <w:tblW w:w="5000" w:type="pct"/>
        <w:tblCellMar>
          <w:left w:w="30" w:type="dxa"/>
          <w:right w:w="30" w:type="dxa"/>
        </w:tblCellMar>
        <w:tblLook w:val="0000" w:firstRow="0" w:lastRow="0" w:firstColumn="0" w:lastColumn="0" w:noHBand="0" w:noVBand="0"/>
      </w:tblPr>
      <w:tblGrid>
        <w:gridCol w:w="5025"/>
        <w:gridCol w:w="989"/>
        <w:gridCol w:w="1005"/>
        <w:gridCol w:w="1005"/>
        <w:gridCol w:w="1002"/>
      </w:tblGrid>
      <w:tr w:rsidR="003F6DF0" w14:paraId="47C786A9" w14:textId="77777777" w:rsidTr="000E2220">
        <w:trPr>
          <w:trHeight w:val="290"/>
        </w:trPr>
        <w:tc>
          <w:tcPr>
            <w:tcW w:w="2783" w:type="pct"/>
            <w:tcBorders>
              <w:top w:val="single" w:sz="4" w:space="0" w:color="auto"/>
              <w:left w:val="nil"/>
              <w:right w:val="nil"/>
            </w:tcBorders>
          </w:tcPr>
          <w:p w14:paraId="5F607EBC" w14:textId="77777777" w:rsidR="003F6DF0" w:rsidRDefault="003F6DF0" w:rsidP="003F6DF0">
            <w:pPr>
              <w:pStyle w:val="BTableHeadingRowRightAligned"/>
              <w:jc w:val="left"/>
            </w:pPr>
            <w:r>
              <w:t>2020 PEBU</w:t>
            </w:r>
          </w:p>
        </w:tc>
        <w:tc>
          <w:tcPr>
            <w:tcW w:w="548" w:type="pct"/>
            <w:tcBorders>
              <w:top w:val="single" w:sz="4" w:space="0" w:color="auto"/>
              <w:left w:val="nil"/>
              <w:right w:val="nil"/>
            </w:tcBorders>
            <w:shd w:val="clear" w:color="auto" w:fill="D9D9D9" w:themeFill="background1" w:themeFillShade="D9"/>
          </w:tcPr>
          <w:p w14:paraId="13EAECCF" w14:textId="77777777" w:rsidR="003F6DF0" w:rsidRDefault="003F6DF0" w:rsidP="003F6DF0">
            <w:pPr>
              <w:pStyle w:val="BTableHeadingRowRightAligned"/>
            </w:pPr>
            <w:r>
              <w:t>2020-21</w:t>
            </w:r>
          </w:p>
          <w:p w14:paraId="368B7400" w14:textId="77777777" w:rsidR="003F6DF0" w:rsidRDefault="003F6DF0" w:rsidP="003F6DF0">
            <w:pPr>
              <w:pStyle w:val="BTableHeadingRowRightAligned"/>
            </w:pPr>
            <w:r>
              <w:t>$m</w:t>
            </w:r>
          </w:p>
        </w:tc>
        <w:tc>
          <w:tcPr>
            <w:tcW w:w="557" w:type="pct"/>
            <w:tcBorders>
              <w:top w:val="single" w:sz="4" w:space="0" w:color="auto"/>
              <w:left w:val="nil"/>
              <w:right w:val="nil"/>
            </w:tcBorders>
          </w:tcPr>
          <w:p w14:paraId="1EEE03B0" w14:textId="77777777" w:rsidR="003F6DF0" w:rsidRDefault="003F6DF0" w:rsidP="003F6DF0">
            <w:pPr>
              <w:pStyle w:val="BTableHeadingRowRightAligned"/>
            </w:pPr>
            <w:r>
              <w:t>2021-22</w:t>
            </w:r>
          </w:p>
          <w:p w14:paraId="2C1028B1" w14:textId="77777777" w:rsidR="003F6DF0" w:rsidRDefault="003F6DF0" w:rsidP="003F6DF0">
            <w:pPr>
              <w:pStyle w:val="BTableHeadingRowRightAligned"/>
            </w:pPr>
            <w:r>
              <w:t>$m</w:t>
            </w:r>
          </w:p>
        </w:tc>
        <w:tc>
          <w:tcPr>
            <w:tcW w:w="557" w:type="pct"/>
            <w:tcBorders>
              <w:top w:val="single" w:sz="4" w:space="0" w:color="auto"/>
              <w:left w:val="nil"/>
              <w:right w:val="nil"/>
            </w:tcBorders>
          </w:tcPr>
          <w:p w14:paraId="02F5D928" w14:textId="77777777" w:rsidR="003F6DF0" w:rsidRDefault="003F6DF0" w:rsidP="003F6DF0">
            <w:pPr>
              <w:pStyle w:val="BTableHeadingRowRightAligned"/>
            </w:pPr>
            <w:r>
              <w:t>2022-23</w:t>
            </w:r>
          </w:p>
          <w:p w14:paraId="2C98989E" w14:textId="77777777" w:rsidR="003F6DF0" w:rsidRDefault="003F6DF0" w:rsidP="003F6DF0">
            <w:pPr>
              <w:pStyle w:val="BTableHeadingRowRightAligned"/>
            </w:pPr>
            <w:r>
              <w:t>$m</w:t>
            </w:r>
          </w:p>
        </w:tc>
        <w:tc>
          <w:tcPr>
            <w:tcW w:w="556" w:type="pct"/>
            <w:tcBorders>
              <w:top w:val="single" w:sz="4" w:space="0" w:color="auto"/>
              <w:left w:val="nil"/>
              <w:right w:val="nil"/>
            </w:tcBorders>
          </w:tcPr>
          <w:p w14:paraId="7523AB02" w14:textId="77777777" w:rsidR="003F6DF0" w:rsidRDefault="003F6DF0" w:rsidP="003F6DF0">
            <w:pPr>
              <w:pStyle w:val="BTableHeadingRowRightAligned"/>
            </w:pPr>
            <w:r>
              <w:t>2023-24</w:t>
            </w:r>
          </w:p>
          <w:p w14:paraId="746452C0" w14:textId="77777777" w:rsidR="003F6DF0" w:rsidRDefault="003F6DF0" w:rsidP="003F6DF0">
            <w:pPr>
              <w:pStyle w:val="BTableHeadingRowRightAligned"/>
            </w:pPr>
            <w:r>
              <w:t>$m</w:t>
            </w:r>
          </w:p>
        </w:tc>
      </w:tr>
      <w:tr w:rsidR="003F6DF0" w14:paraId="376386D4" w14:textId="77777777" w:rsidTr="000E2220">
        <w:trPr>
          <w:trHeight w:val="283"/>
        </w:trPr>
        <w:tc>
          <w:tcPr>
            <w:tcW w:w="2783" w:type="pct"/>
            <w:tcBorders>
              <w:top w:val="single" w:sz="4" w:space="0" w:color="auto"/>
              <w:left w:val="nil"/>
              <w:bottom w:val="nil"/>
              <w:right w:val="nil"/>
            </w:tcBorders>
          </w:tcPr>
          <w:p w14:paraId="4C85E56C" w14:textId="77777777" w:rsidR="003F6DF0" w:rsidRPr="00A048DB" w:rsidRDefault="003F6DF0" w:rsidP="003F6DF0">
            <w:pPr>
              <w:pStyle w:val="Btabletextitalic"/>
              <w:rPr>
                <w:i w:val="0"/>
                <w:iCs/>
              </w:rPr>
            </w:pPr>
            <w:r w:rsidRPr="00A048DB">
              <w:rPr>
                <w:i w:val="0"/>
                <w:iCs/>
              </w:rPr>
              <w:t>Revenue</w:t>
            </w:r>
          </w:p>
        </w:tc>
        <w:tc>
          <w:tcPr>
            <w:tcW w:w="548" w:type="pct"/>
            <w:tcBorders>
              <w:top w:val="single" w:sz="4" w:space="0" w:color="auto"/>
              <w:left w:val="nil"/>
              <w:bottom w:val="nil"/>
              <w:right w:val="nil"/>
            </w:tcBorders>
            <w:shd w:val="clear" w:color="auto" w:fill="D9D9D9" w:themeFill="background1" w:themeFillShade="D9"/>
          </w:tcPr>
          <w:p w14:paraId="47BF4CE1" w14:textId="77777777" w:rsidR="003F6DF0" w:rsidRPr="007D468B" w:rsidRDefault="003F6DF0" w:rsidP="003F6DF0">
            <w:pPr>
              <w:pStyle w:val="Btablefigureunbold"/>
            </w:pPr>
            <w:r w:rsidRPr="007D468B">
              <w:t xml:space="preserve">5,580.3 </w:t>
            </w:r>
          </w:p>
        </w:tc>
        <w:tc>
          <w:tcPr>
            <w:tcW w:w="557" w:type="pct"/>
            <w:tcBorders>
              <w:top w:val="single" w:sz="4" w:space="0" w:color="auto"/>
              <w:left w:val="nil"/>
              <w:bottom w:val="nil"/>
              <w:right w:val="nil"/>
            </w:tcBorders>
          </w:tcPr>
          <w:p w14:paraId="10F53C1E" w14:textId="77777777" w:rsidR="003F6DF0" w:rsidRPr="007D468B" w:rsidRDefault="003F6DF0" w:rsidP="003F6DF0">
            <w:pPr>
              <w:pStyle w:val="Btablefigureunbold"/>
            </w:pPr>
            <w:r w:rsidRPr="007D468B">
              <w:t xml:space="preserve">5,884.3 </w:t>
            </w:r>
          </w:p>
        </w:tc>
        <w:tc>
          <w:tcPr>
            <w:tcW w:w="557" w:type="pct"/>
            <w:tcBorders>
              <w:top w:val="single" w:sz="4" w:space="0" w:color="auto"/>
              <w:left w:val="nil"/>
              <w:bottom w:val="nil"/>
              <w:right w:val="nil"/>
            </w:tcBorders>
          </w:tcPr>
          <w:p w14:paraId="2B0FFF5A" w14:textId="77777777" w:rsidR="003F6DF0" w:rsidRPr="007D468B" w:rsidRDefault="003F6DF0" w:rsidP="003F6DF0">
            <w:pPr>
              <w:pStyle w:val="Btablefigureunbold"/>
            </w:pPr>
            <w:r w:rsidRPr="007D468B">
              <w:t xml:space="preserve">6,202.0 </w:t>
            </w:r>
          </w:p>
        </w:tc>
        <w:tc>
          <w:tcPr>
            <w:tcW w:w="556" w:type="pct"/>
            <w:tcBorders>
              <w:top w:val="single" w:sz="4" w:space="0" w:color="auto"/>
              <w:left w:val="nil"/>
              <w:bottom w:val="nil"/>
              <w:right w:val="nil"/>
            </w:tcBorders>
          </w:tcPr>
          <w:p w14:paraId="1FC3D8DE" w14:textId="77777777" w:rsidR="003F6DF0" w:rsidRPr="007D468B" w:rsidRDefault="003F6DF0" w:rsidP="003F6DF0">
            <w:pPr>
              <w:pStyle w:val="Btablefigureunbold"/>
            </w:pPr>
            <w:r w:rsidRPr="007D468B">
              <w:t xml:space="preserve">6,412.1 </w:t>
            </w:r>
          </w:p>
        </w:tc>
      </w:tr>
      <w:tr w:rsidR="003F6DF0" w14:paraId="74DDB3BB" w14:textId="77777777" w:rsidTr="000E2220">
        <w:trPr>
          <w:trHeight w:val="283"/>
        </w:trPr>
        <w:tc>
          <w:tcPr>
            <w:tcW w:w="2783" w:type="pct"/>
            <w:tcBorders>
              <w:top w:val="nil"/>
              <w:left w:val="nil"/>
              <w:bottom w:val="nil"/>
              <w:right w:val="nil"/>
            </w:tcBorders>
          </w:tcPr>
          <w:p w14:paraId="0038461E" w14:textId="77777777" w:rsidR="003F6DF0" w:rsidRPr="00A048DB" w:rsidRDefault="003F6DF0" w:rsidP="003F6DF0">
            <w:pPr>
              <w:pStyle w:val="Btabletextitalic"/>
              <w:rPr>
                <w:i w:val="0"/>
                <w:iCs/>
              </w:rPr>
            </w:pPr>
            <w:r w:rsidRPr="00A048DB">
              <w:rPr>
                <w:i w:val="0"/>
                <w:iCs/>
              </w:rPr>
              <w:t>Expenses</w:t>
            </w:r>
          </w:p>
        </w:tc>
        <w:tc>
          <w:tcPr>
            <w:tcW w:w="548" w:type="pct"/>
            <w:tcBorders>
              <w:top w:val="nil"/>
              <w:left w:val="nil"/>
              <w:bottom w:val="nil"/>
              <w:right w:val="nil"/>
            </w:tcBorders>
            <w:shd w:val="clear" w:color="auto" w:fill="D9D9D9" w:themeFill="background1" w:themeFillShade="D9"/>
          </w:tcPr>
          <w:p w14:paraId="09E68AE0" w14:textId="77777777" w:rsidR="003F6DF0" w:rsidRPr="007D468B" w:rsidRDefault="003F6DF0" w:rsidP="003F6DF0">
            <w:pPr>
              <w:pStyle w:val="Btablefigureunbold"/>
            </w:pPr>
            <w:r w:rsidRPr="007D468B">
              <w:t xml:space="preserve">6,665.8 </w:t>
            </w:r>
          </w:p>
        </w:tc>
        <w:tc>
          <w:tcPr>
            <w:tcW w:w="557" w:type="pct"/>
            <w:tcBorders>
              <w:top w:val="nil"/>
              <w:left w:val="nil"/>
              <w:bottom w:val="nil"/>
              <w:right w:val="nil"/>
            </w:tcBorders>
          </w:tcPr>
          <w:p w14:paraId="6C6A59AA" w14:textId="77777777" w:rsidR="003F6DF0" w:rsidRPr="007D468B" w:rsidRDefault="003F6DF0" w:rsidP="003F6DF0">
            <w:pPr>
              <w:pStyle w:val="Btablefigureunbold"/>
            </w:pPr>
            <w:r w:rsidRPr="007D468B">
              <w:t xml:space="preserve">6,742.5 </w:t>
            </w:r>
          </w:p>
        </w:tc>
        <w:tc>
          <w:tcPr>
            <w:tcW w:w="557" w:type="pct"/>
            <w:tcBorders>
              <w:top w:val="nil"/>
              <w:left w:val="nil"/>
              <w:bottom w:val="nil"/>
              <w:right w:val="nil"/>
            </w:tcBorders>
          </w:tcPr>
          <w:p w14:paraId="46FEB001" w14:textId="77777777" w:rsidR="003F6DF0" w:rsidRPr="007D468B" w:rsidRDefault="003F6DF0" w:rsidP="003F6DF0">
            <w:pPr>
              <w:pStyle w:val="Btablefigureunbold"/>
            </w:pPr>
            <w:r w:rsidRPr="007D468B">
              <w:t xml:space="preserve">6,853.8 </w:t>
            </w:r>
          </w:p>
        </w:tc>
        <w:tc>
          <w:tcPr>
            <w:tcW w:w="556" w:type="pct"/>
            <w:tcBorders>
              <w:top w:val="nil"/>
              <w:left w:val="nil"/>
              <w:bottom w:val="nil"/>
              <w:right w:val="nil"/>
            </w:tcBorders>
          </w:tcPr>
          <w:p w14:paraId="33B2FE97" w14:textId="77777777" w:rsidR="003F6DF0" w:rsidRPr="007D468B" w:rsidRDefault="003F6DF0" w:rsidP="003F6DF0">
            <w:pPr>
              <w:pStyle w:val="Btablefigureunbold"/>
            </w:pPr>
            <w:r w:rsidRPr="007D468B">
              <w:t xml:space="preserve">7,023.5 </w:t>
            </w:r>
          </w:p>
        </w:tc>
      </w:tr>
      <w:tr w:rsidR="003F6DF0" w14:paraId="136CC67B" w14:textId="77777777" w:rsidTr="000E2220">
        <w:trPr>
          <w:trHeight w:val="283"/>
        </w:trPr>
        <w:tc>
          <w:tcPr>
            <w:tcW w:w="2783" w:type="pct"/>
            <w:tcBorders>
              <w:top w:val="nil"/>
              <w:left w:val="nil"/>
              <w:bottom w:val="single" w:sz="4" w:space="0" w:color="auto"/>
              <w:right w:val="nil"/>
            </w:tcBorders>
          </w:tcPr>
          <w:p w14:paraId="7844F4B5" w14:textId="77777777" w:rsidR="003F6DF0" w:rsidRPr="00A048DB" w:rsidRDefault="003F6DF0" w:rsidP="003F6DF0">
            <w:pPr>
              <w:pStyle w:val="Btabletextitalic"/>
              <w:rPr>
                <w:i w:val="0"/>
                <w:iCs/>
                <w:vertAlign w:val="superscript"/>
              </w:rPr>
            </w:pPr>
            <w:r w:rsidRPr="00A048DB">
              <w:rPr>
                <w:i w:val="0"/>
                <w:iCs/>
              </w:rPr>
              <w:t>Superannuation Return Adjustment</w:t>
            </w:r>
            <w:r w:rsidRPr="00A048DB">
              <w:rPr>
                <w:i w:val="0"/>
                <w:iCs/>
                <w:vertAlign w:val="superscript"/>
              </w:rPr>
              <w:t>1</w:t>
            </w:r>
          </w:p>
        </w:tc>
        <w:tc>
          <w:tcPr>
            <w:tcW w:w="548" w:type="pct"/>
            <w:tcBorders>
              <w:top w:val="nil"/>
              <w:left w:val="nil"/>
              <w:bottom w:val="single" w:sz="4" w:space="0" w:color="auto"/>
              <w:right w:val="nil"/>
            </w:tcBorders>
            <w:shd w:val="clear" w:color="auto" w:fill="D9D9D9" w:themeFill="background1" w:themeFillShade="D9"/>
          </w:tcPr>
          <w:p w14:paraId="086CB3A0" w14:textId="77777777" w:rsidR="003F6DF0" w:rsidRPr="007D468B" w:rsidRDefault="003F6DF0" w:rsidP="003F6DF0">
            <w:pPr>
              <w:pStyle w:val="Btablefigureunbold"/>
            </w:pPr>
            <w:r w:rsidRPr="007D468B">
              <w:t xml:space="preserve"> 171.7 </w:t>
            </w:r>
          </w:p>
        </w:tc>
        <w:tc>
          <w:tcPr>
            <w:tcW w:w="557" w:type="pct"/>
            <w:tcBorders>
              <w:top w:val="nil"/>
              <w:left w:val="nil"/>
              <w:bottom w:val="single" w:sz="4" w:space="0" w:color="auto"/>
              <w:right w:val="nil"/>
            </w:tcBorders>
          </w:tcPr>
          <w:p w14:paraId="4D33BBF1" w14:textId="77777777" w:rsidR="003F6DF0" w:rsidRPr="007D468B" w:rsidRDefault="003F6DF0" w:rsidP="003F6DF0">
            <w:pPr>
              <w:pStyle w:val="Btablefigureunbold"/>
            </w:pPr>
            <w:r w:rsidRPr="007D468B">
              <w:t xml:space="preserve">183.7 </w:t>
            </w:r>
          </w:p>
        </w:tc>
        <w:tc>
          <w:tcPr>
            <w:tcW w:w="557" w:type="pct"/>
            <w:tcBorders>
              <w:top w:val="nil"/>
              <w:left w:val="nil"/>
              <w:bottom w:val="single" w:sz="4" w:space="0" w:color="auto"/>
              <w:right w:val="nil"/>
            </w:tcBorders>
          </w:tcPr>
          <w:p w14:paraId="54BDFCF1" w14:textId="77777777" w:rsidR="003F6DF0" w:rsidRPr="007D468B" w:rsidRDefault="003F6DF0" w:rsidP="003F6DF0">
            <w:pPr>
              <w:pStyle w:val="Btablefigureunbold"/>
            </w:pPr>
            <w:r w:rsidRPr="007D468B">
              <w:t xml:space="preserve">196.0 </w:t>
            </w:r>
          </w:p>
        </w:tc>
        <w:tc>
          <w:tcPr>
            <w:tcW w:w="556" w:type="pct"/>
            <w:tcBorders>
              <w:top w:val="nil"/>
              <w:left w:val="nil"/>
              <w:bottom w:val="single" w:sz="4" w:space="0" w:color="auto"/>
              <w:right w:val="nil"/>
            </w:tcBorders>
          </w:tcPr>
          <w:p w14:paraId="179D9513" w14:textId="77777777" w:rsidR="003F6DF0" w:rsidRPr="007D468B" w:rsidRDefault="003F6DF0" w:rsidP="003F6DF0">
            <w:pPr>
              <w:pStyle w:val="Btablefigureunbold"/>
            </w:pPr>
            <w:r w:rsidRPr="007D468B">
              <w:t xml:space="preserve">209.0 </w:t>
            </w:r>
          </w:p>
        </w:tc>
      </w:tr>
      <w:tr w:rsidR="003F6DF0" w14:paraId="4DDB3A76" w14:textId="77777777" w:rsidTr="000E2220">
        <w:trPr>
          <w:trHeight w:val="283"/>
        </w:trPr>
        <w:tc>
          <w:tcPr>
            <w:tcW w:w="2783" w:type="pct"/>
            <w:tcBorders>
              <w:top w:val="single" w:sz="4" w:space="0" w:color="auto"/>
              <w:left w:val="nil"/>
              <w:bottom w:val="single" w:sz="4" w:space="0" w:color="auto"/>
              <w:right w:val="nil"/>
            </w:tcBorders>
          </w:tcPr>
          <w:p w14:paraId="4F072896" w14:textId="77777777" w:rsidR="003F6DF0" w:rsidRDefault="003F6DF0" w:rsidP="003F6DF0">
            <w:pPr>
              <w:pStyle w:val="Btabletextbold"/>
            </w:pPr>
            <w:r>
              <w:t xml:space="preserve">HEADLINE NET OPERATING BALANCE </w:t>
            </w:r>
          </w:p>
        </w:tc>
        <w:tc>
          <w:tcPr>
            <w:tcW w:w="548" w:type="pct"/>
            <w:tcBorders>
              <w:top w:val="single" w:sz="4" w:space="0" w:color="auto"/>
              <w:left w:val="nil"/>
              <w:bottom w:val="single" w:sz="4" w:space="0" w:color="auto"/>
              <w:right w:val="nil"/>
            </w:tcBorders>
            <w:shd w:val="clear" w:color="auto" w:fill="D9D9D9" w:themeFill="background1" w:themeFillShade="D9"/>
          </w:tcPr>
          <w:p w14:paraId="60ACDC68" w14:textId="77777777" w:rsidR="003F6DF0" w:rsidRDefault="003F6DF0" w:rsidP="003F6DF0">
            <w:pPr>
              <w:pStyle w:val="BTablefigureBold"/>
            </w:pPr>
            <w:r>
              <w:t>-913.8</w:t>
            </w:r>
          </w:p>
        </w:tc>
        <w:tc>
          <w:tcPr>
            <w:tcW w:w="557" w:type="pct"/>
            <w:tcBorders>
              <w:top w:val="single" w:sz="4" w:space="0" w:color="auto"/>
              <w:left w:val="nil"/>
              <w:bottom w:val="single" w:sz="4" w:space="0" w:color="auto"/>
              <w:right w:val="nil"/>
            </w:tcBorders>
          </w:tcPr>
          <w:p w14:paraId="62905A6B" w14:textId="77777777" w:rsidR="003F6DF0" w:rsidRDefault="003F6DF0" w:rsidP="003F6DF0">
            <w:pPr>
              <w:pStyle w:val="BTablefigureBold"/>
            </w:pPr>
            <w:r>
              <w:t>-674.4</w:t>
            </w:r>
          </w:p>
        </w:tc>
        <w:tc>
          <w:tcPr>
            <w:tcW w:w="557" w:type="pct"/>
            <w:tcBorders>
              <w:top w:val="single" w:sz="4" w:space="0" w:color="auto"/>
              <w:left w:val="nil"/>
              <w:bottom w:val="single" w:sz="4" w:space="0" w:color="auto"/>
              <w:right w:val="nil"/>
            </w:tcBorders>
          </w:tcPr>
          <w:p w14:paraId="56E9B680" w14:textId="77777777" w:rsidR="003F6DF0" w:rsidRDefault="003F6DF0" w:rsidP="003F6DF0">
            <w:pPr>
              <w:pStyle w:val="BTablefigureBold"/>
            </w:pPr>
            <w:r>
              <w:t>-455.7</w:t>
            </w:r>
          </w:p>
        </w:tc>
        <w:tc>
          <w:tcPr>
            <w:tcW w:w="556" w:type="pct"/>
            <w:tcBorders>
              <w:top w:val="single" w:sz="4" w:space="0" w:color="auto"/>
              <w:left w:val="nil"/>
              <w:bottom w:val="single" w:sz="4" w:space="0" w:color="auto"/>
              <w:right w:val="nil"/>
            </w:tcBorders>
          </w:tcPr>
          <w:p w14:paraId="5F0B4176" w14:textId="77777777" w:rsidR="003F6DF0" w:rsidRDefault="003F6DF0" w:rsidP="003F6DF0">
            <w:pPr>
              <w:pStyle w:val="BTablefigureBold"/>
            </w:pPr>
            <w:r>
              <w:t>-402.3</w:t>
            </w:r>
          </w:p>
        </w:tc>
      </w:tr>
      <w:tr w:rsidR="003F6DF0" w14:paraId="5BF2521C" w14:textId="77777777" w:rsidTr="000E2220">
        <w:trPr>
          <w:trHeight w:val="283"/>
        </w:trPr>
        <w:tc>
          <w:tcPr>
            <w:tcW w:w="2783" w:type="pct"/>
            <w:tcBorders>
              <w:top w:val="single" w:sz="4" w:space="0" w:color="auto"/>
              <w:left w:val="nil"/>
              <w:bottom w:val="nil"/>
              <w:right w:val="nil"/>
            </w:tcBorders>
          </w:tcPr>
          <w:p w14:paraId="6E5E9E9A" w14:textId="77777777" w:rsidR="003F6DF0" w:rsidRPr="000D0BA8" w:rsidRDefault="003F6DF0" w:rsidP="003F6DF0">
            <w:pPr>
              <w:pStyle w:val="Btabletextbold"/>
            </w:pPr>
            <w:r w:rsidRPr="000D0BA8">
              <w:t>Net Cash from Operating Activities</w:t>
            </w:r>
          </w:p>
        </w:tc>
        <w:tc>
          <w:tcPr>
            <w:tcW w:w="548" w:type="pct"/>
            <w:tcBorders>
              <w:top w:val="single" w:sz="4" w:space="0" w:color="auto"/>
              <w:left w:val="nil"/>
              <w:bottom w:val="nil"/>
              <w:right w:val="nil"/>
            </w:tcBorders>
            <w:shd w:val="clear" w:color="auto" w:fill="D9D9D9" w:themeFill="background1" w:themeFillShade="D9"/>
          </w:tcPr>
          <w:p w14:paraId="3EF75CB4" w14:textId="77777777" w:rsidR="003F6DF0" w:rsidRPr="007D468B" w:rsidRDefault="003F6DF0" w:rsidP="003F6DF0">
            <w:pPr>
              <w:pStyle w:val="Btablefigureunbold"/>
            </w:pPr>
            <w:r w:rsidRPr="007D468B">
              <w:t xml:space="preserve">-660.1 </w:t>
            </w:r>
          </w:p>
        </w:tc>
        <w:tc>
          <w:tcPr>
            <w:tcW w:w="557" w:type="pct"/>
            <w:tcBorders>
              <w:top w:val="single" w:sz="4" w:space="0" w:color="auto"/>
              <w:left w:val="nil"/>
              <w:bottom w:val="nil"/>
              <w:right w:val="nil"/>
            </w:tcBorders>
          </w:tcPr>
          <w:p w14:paraId="32AC2874" w14:textId="77777777" w:rsidR="003F6DF0" w:rsidRPr="007D468B" w:rsidRDefault="003F6DF0" w:rsidP="003F6DF0">
            <w:pPr>
              <w:pStyle w:val="Btablefigureunbold"/>
            </w:pPr>
            <w:r w:rsidRPr="007D468B">
              <w:t xml:space="preserve">-133.0 </w:t>
            </w:r>
          </w:p>
        </w:tc>
        <w:tc>
          <w:tcPr>
            <w:tcW w:w="557" w:type="pct"/>
            <w:tcBorders>
              <w:top w:val="single" w:sz="4" w:space="0" w:color="auto"/>
              <w:left w:val="nil"/>
              <w:bottom w:val="nil"/>
              <w:right w:val="nil"/>
            </w:tcBorders>
          </w:tcPr>
          <w:p w14:paraId="1198B36C" w14:textId="77777777" w:rsidR="003F6DF0" w:rsidRPr="007D468B" w:rsidRDefault="003F6DF0" w:rsidP="003F6DF0">
            <w:pPr>
              <w:pStyle w:val="Btablefigureunbold"/>
            </w:pPr>
            <w:r w:rsidRPr="007D468B">
              <w:t xml:space="preserve">262.6 </w:t>
            </w:r>
          </w:p>
        </w:tc>
        <w:tc>
          <w:tcPr>
            <w:tcW w:w="556" w:type="pct"/>
            <w:tcBorders>
              <w:top w:val="single" w:sz="4" w:space="0" w:color="auto"/>
              <w:left w:val="nil"/>
              <w:bottom w:val="nil"/>
              <w:right w:val="nil"/>
            </w:tcBorders>
          </w:tcPr>
          <w:p w14:paraId="2A280270" w14:textId="77777777" w:rsidR="003F6DF0" w:rsidRPr="007D468B" w:rsidRDefault="003F6DF0" w:rsidP="003F6DF0">
            <w:pPr>
              <w:pStyle w:val="Btablefigureunbold"/>
            </w:pPr>
            <w:r w:rsidRPr="007D468B">
              <w:t xml:space="preserve">276.8 </w:t>
            </w:r>
          </w:p>
        </w:tc>
      </w:tr>
      <w:tr w:rsidR="003F6DF0" w14:paraId="6A230C5D" w14:textId="77777777" w:rsidTr="000E2220">
        <w:trPr>
          <w:trHeight w:val="283"/>
        </w:trPr>
        <w:tc>
          <w:tcPr>
            <w:tcW w:w="2783" w:type="pct"/>
            <w:tcBorders>
              <w:top w:val="nil"/>
              <w:left w:val="nil"/>
              <w:right w:val="nil"/>
            </w:tcBorders>
          </w:tcPr>
          <w:p w14:paraId="7A44EAB0" w14:textId="77777777" w:rsidR="003F6DF0" w:rsidRPr="000D0BA8" w:rsidRDefault="003F6DF0" w:rsidP="003F6DF0">
            <w:pPr>
              <w:pStyle w:val="Btabletextbold"/>
            </w:pPr>
            <w:r w:rsidRPr="000D0BA8">
              <w:t>Net Debt (excluding superannuation)</w:t>
            </w:r>
          </w:p>
        </w:tc>
        <w:tc>
          <w:tcPr>
            <w:tcW w:w="548" w:type="pct"/>
            <w:tcBorders>
              <w:top w:val="nil"/>
              <w:left w:val="nil"/>
              <w:right w:val="nil"/>
            </w:tcBorders>
            <w:shd w:val="clear" w:color="auto" w:fill="D9D9D9" w:themeFill="background1" w:themeFillShade="D9"/>
          </w:tcPr>
          <w:p w14:paraId="40EC5F11" w14:textId="77777777" w:rsidR="003F6DF0" w:rsidRPr="007D468B" w:rsidRDefault="003F6DF0" w:rsidP="003F6DF0">
            <w:pPr>
              <w:pStyle w:val="Btablefigureunbold"/>
            </w:pPr>
            <w:r w:rsidRPr="007D468B">
              <w:t>4,97</w:t>
            </w:r>
            <w:r>
              <w:t>1</w:t>
            </w:r>
            <w:r w:rsidRPr="007D468B">
              <w:t>.</w:t>
            </w:r>
            <w:r>
              <w:t>9</w:t>
            </w:r>
            <w:r w:rsidRPr="007D468B">
              <w:t xml:space="preserve"> </w:t>
            </w:r>
          </w:p>
        </w:tc>
        <w:tc>
          <w:tcPr>
            <w:tcW w:w="557" w:type="pct"/>
            <w:tcBorders>
              <w:top w:val="nil"/>
              <w:left w:val="nil"/>
              <w:right w:val="nil"/>
            </w:tcBorders>
          </w:tcPr>
          <w:p w14:paraId="4707F634" w14:textId="77777777" w:rsidR="003F6DF0" w:rsidRPr="007D468B" w:rsidRDefault="003F6DF0" w:rsidP="003F6DF0">
            <w:pPr>
              <w:pStyle w:val="Btablefigureunbold"/>
            </w:pPr>
            <w:r w:rsidRPr="007D468B">
              <w:t>6,</w:t>
            </w:r>
            <w:r>
              <w:t>337.3</w:t>
            </w:r>
            <w:r w:rsidRPr="007D468B">
              <w:t xml:space="preserve"> </w:t>
            </w:r>
          </w:p>
        </w:tc>
        <w:tc>
          <w:tcPr>
            <w:tcW w:w="557" w:type="pct"/>
            <w:tcBorders>
              <w:top w:val="nil"/>
              <w:left w:val="nil"/>
              <w:right w:val="nil"/>
            </w:tcBorders>
          </w:tcPr>
          <w:p w14:paraId="177CF95E" w14:textId="77777777" w:rsidR="003F6DF0" w:rsidRPr="007D468B" w:rsidRDefault="003F6DF0" w:rsidP="003F6DF0">
            <w:pPr>
              <w:pStyle w:val="Btablefigureunbold"/>
            </w:pPr>
            <w:r w:rsidRPr="007D468B" w:rsidDel="009E27B0">
              <w:t>7,</w:t>
            </w:r>
            <w:r>
              <w:t>204.3</w:t>
            </w:r>
            <w:r w:rsidRPr="007D468B">
              <w:t xml:space="preserve"> </w:t>
            </w:r>
          </w:p>
        </w:tc>
        <w:tc>
          <w:tcPr>
            <w:tcW w:w="556" w:type="pct"/>
            <w:tcBorders>
              <w:top w:val="nil"/>
              <w:left w:val="nil"/>
              <w:right w:val="nil"/>
            </w:tcBorders>
          </w:tcPr>
          <w:p w14:paraId="307741C6" w14:textId="77777777" w:rsidR="003F6DF0" w:rsidRPr="007D468B" w:rsidRDefault="003F6DF0" w:rsidP="003F6DF0">
            <w:pPr>
              <w:pStyle w:val="Btablefigureunbold"/>
            </w:pPr>
            <w:r w:rsidRPr="007D468B" w:rsidDel="009E27B0">
              <w:t>7,</w:t>
            </w:r>
            <w:r>
              <w:t>962.4</w:t>
            </w:r>
            <w:r w:rsidRPr="007D468B">
              <w:t xml:space="preserve"> </w:t>
            </w:r>
          </w:p>
        </w:tc>
      </w:tr>
      <w:tr w:rsidR="003F6DF0" w14:paraId="609E0F4D" w14:textId="77777777" w:rsidTr="000E2220">
        <w:trPr>
          <w:trHeight w:val="283"/>
        </w:trPr>
        <w:tc>
          <w:tcPr>
            <w:tcW w:w="2783" w:type="pct"/>
            <w:tcBorders>
              <w:top w:val="nil"/>
              <w:left w:val="nil"/>
              <w:bottom w:val="single" w:sz="4" w:space="0" w:color="auto"/>
              <w:right w:val="nil"/>
            </w:tcBorders>
          </w:tcPr>
          <w:p w14:paraId="5D9E37E8" w14:textId="77777777" w:rsidR="003F6DF0" w:rsidRPr="000D0BA8" w:rsidRDefault="003F6DF0" w:rsidP="003F6DF0">
            <w:pPr>
              <w:pStyle w:val="Btabletextbold"/>
            </w:pPr>
            <w:r w:rsidRPr="000D0BA8">
              <w:t>Net Financial Liabilities</w:t>
            </w:r>
          </w:p>
        </w:tc>
        <w:tc>
          <w:tcPr>
            <w:tcW w:w="548" w:type="pct"/>
            <w:tcBorders>
              <w:top w:val="nil"/>
              <w:left w:val="nil"/>
              <w:bottom w:val="single" w:sz="4" w:space="0" w:color="auto"/>
              <w:right w:val="nil"/>
            </w:tcBorders>
            <w:shd w:val="clear" w:color="auto" w:fill="D9D9D9" w:themeFill="background1" w:themeFillShade="D9"/>
          </w:tcPr>
          <w:p w14:paraId="19D39D3E" w14:textId="77777777" w:rsidR="003F6DF0" w:rsidRPr="007D468B" w:rsidRDefault="003F6DF0" w:rsidP="003F6DF0">
            <w:pPr>
              <w:pStyle w:val="Btablefigureunbold"/>
            </w:pPr>
            <w:r w:rsidRPr="007D468B">
              <w:t xml:space="preserve">9,819.3 </w:t>
            </w:r>
          </w:p>
        </w:tc>
        <w:tc>
          <w:tcPr>
            <w:tcW w:w="557" w:type="pct"/>
            <w:tcBorders>
              <w:top w:val="nil"/>
              <w:left w:val="nil"/>
              <w:bottom w:val="single" w:sz="4" w:space="0" w:color="auto"/>
              <w:right w:val="nil"/>
            </w:tcBorders>
          </w:tcPr>
          <w:p w14:paraId="664424D2" w14:textId="77777777" w:rsidR="003F6DF0" w:rsidRPr="007D468B" w:rsidRDefault="003F6DF0" w:rsidP="003F6DF0">
            <w:pPr>
              <w:pStyle w:val="Btablefigureunbold"/>
            </w:pPr>
            <w:r w:rsidRPr="007D468B">
              <w:t xml:space="preserve">11,166.0 </w:t>
            </w:r>
          </w:p>
        </w:tc>
        <w:tc>
          <w:tcPr>
            <w:tcW w:w="557" w:type="pct"/>
            <w:tcBorders>
              <w:top w:val="nil"/>
              <w:left w:val="nil"/>
              <w:bottom w:val="single" w:sz="4" w:space="0" w:color="auto"/>
              <w:right w:val="nil"/>
            </w:tcBorders>
          </w:tcPr>
          <w:p w14:paraId="5F456933" w14:textId="77777777" w:rsidR="003F6DF0" w:rsidRPr="007D468B" w:rsidRDefault="003F6DF0" w:rsidP="003F6DF0">
            <w:pPr>
              <w:pStyle w:val="Btablefigureunbold"/>
            </w:pPr>
            <w:r w:rsidRPr="007D468B">
              <w:t xml:space="preserve">12,259.8 </w:t>
            </w:r>
          </w:p>
        </w:tc>
        <w:tc>
          <w:tcPr>
            <w:tcW w:w="556" w:type="pct"/>
            <w:tcBorders>
              <w:top w:val="nil"/>
              <w:left w:val="nil"/>
              <w:bottom w:val="single" w:sz="4" w:space="0" w:color="auto"/>
              <w:right w:val="nil"/>
            </w:tcBorders>
          </w:tcPr>
          <w:p w14:paraId="04E1AC5D" w14:textId="77777777" w:rsidR="003F6DF0" w:rsidRPr="007D468B" w:rsidRDefault="003F6DF0" w:rsidP="003F6DF0">
            <w:pPr>
              <w:pStyle w:val="Btablefigureunbold"/>
            </w:pPr>
            <w:r w:rsidRPr="007D468B">
              <w:t xml:space="preserve">13,141.2 </w:t>
            </w:r>
          </w:p>
        </w:tc>
      </w:tr>
    </w:tbl>
    <w:p w14:paraId="2ABDDA8F" w14:textId="77777777" w:rsidR="003F6DF0" w:rsidRPr="00990709" w:rsidRDefault="003F6DF0" w:rsidP="003F6DF0">
      <w:pPr>
        <w:pStyle w:val="BNoteBold"/>
        <w:rPr>
          <w:b w:val="0"/>
          <w:bCs/>
          <w:szCs w:val="18"/>
        </w:rPr>
      </w:pPr>
      <w:r w:rsidRPr="00045124">
        <w:rPr>
          <w:rStyle w:val="BSnoteChar"/>
          <w:rFonts w:eastAsiaTheme="minorHAnsi"/>
          <w:b/>
          <w:bCs/>
          <w:szCs w:val="18"/>
        </w:rPr>
        <w:t>Note</w:t>
      </w:r>
      <w:r w:rsidRPr="00DB2672">
        <w:rPr>
          <w:rStyle w:val="BSnoteChar"/>
          <w:rFonts w:eastAsiaTheme="minorHAnsi"/>
          <w:szCs w:val="18"/>
        </w:rPr>
        <w:t xml:space="preserve">: </w:t>
      </w:r>
      <w:r w:rsidRPr="00990709">
        <w:rPr>
          <w:b w:val="0"/>
          <w:bCs/>
          <w:szCs w:val="18"/>
        </w:rPr>
        <w:t>Numbers may not add due to rounding.</w:t>
      </w:r>
    </w:p>
    <w:p w14:paraId="507674C4" w14:textId="77777777" w:rsidR="003F6DF0" w:rsidRPr="00045124" w:rsidRDefault="003F6DF0" w:rsidP="000D0BA8">
      <w:pPr>
        <w:pStyle w:val="Btabletextunbold"/>
        <w:numPr>
          <w:ilvl w:val="0"/>
          <w:numId w:val="11"/>
        </w:numPr>
        <w:rPr>
          <w:sz w:val="18"/>
          <w:szCs w:val="18"/>
        </w:rPr>
      </w:pPr>
      <w:r w:rsidRPr="00045124">
        <w:rPr>
          <w:sz w:val="18"/>
          <w:szCs w:val="18"/>
        </w:rPr>
        <w:t>The HNOB incorporates the impact of long-term superannuation investment earnings to provide an accurate assessment of the longer-term sustainability of the budget position.</w:t>
      </w:r>
    </w:p>
    <w:p w14:paraId="6B6A74B8" w14:textId="77777777" w:rsidR="003F6DF0" w:rsidRDefault="003F6DF0" w:rsidP="003F6DF0">
      <w:pPr>
        <w:pStyle w:val="Heading3"/>
      </w:pPr>
      <w:r>
        <w:t>Summary of movements</w:t>
      </w:r>
    </w:p>
    <w:p w14:paraId="6E0C97CC" w14:textId="77777777" w:rsidR="003F6DF0" w:rsidRPr="00DE19C6" w:rsidRDefault="003F6DF0" w:rsidP="003F6DF0">
      <w:pPr>
        <w:pStyle w:val="Bbodytext"/>
      </w:pPr>
      <w:r w:rsidRPr="00DE19C6">
        <w:t xml:space="preserve">The movements from the August 2020 EFU to the PEBU are all technical in nature. These movements primarily relate to flow-on impacts of the 2019-20 interim audited outcome to 2020-21 and outyears and refinements to the presentation of accommodation lease options, consistent with relevant accounting standards (namely </w:t>
      </w:r>
      <w:r w:rsidRPr="00DE19C6">
        <w:rPr>
          <w:i/>
        </w:rPr>
        <w:t>AASB 16 Leases</w:t>
      </w:r>
      <w:r w:rsidRPr="00DE19C6">
        <w:t xml:space="preserve">). </w:t>
      </w:r>
    </w:p>
    <w:p w14:paraId="74286F1B" w14:textId="1D342CC7" w:rsidR="003F6DF0" w:rsidRPr="00DE19C6" w:rsidRDefault="003F6DF0" w:rsidP="003F6DF0">
      <w:pPr>
        <w:pStyle w:val="Bbodytext"/>
      </w:pPr>
      <w:r w:rsidRPr="00DE19C6">
        <w:t>PEBU reflects one new policy decision since the August 2020 EFU which is the extension of the hotel fixed water and sewerage charge rebate to select function and event venues. This policy decision has a cost of $</w:t>
      </w:r>
      <w:r>
        <w:t>0.3 million</w:t>
      </w:r>
      <w:r w:rsidRPr="00DE19C6">
        <w:t xml:space="preserve"> but</w:t>
      </w:r>
      <w:r w:rsidR="00B61D0B">
        <w:t xml:space="preserve"> its cost </w:t>
      </w:r>
      <w:r w:rsidRPr="00DE19C6">
        <w:t>is</w:t>
      </w:r>
      <w:r>
        <w:t xml:space="preserve"> expected to be</w:t>
      </w:r>
      <w:r w:rsidR="00B61D0B">
        <w:t xml:space="preserve"> met </w:t>
      </w:r>
      <w:r w:rsidRPr="00DE19C6">
        <w:t xml:space="preserve">from existing </w:t>
      </w:r>
      <w:r w:rsidR="00B61D0B">
        <w:t>estimates</w:t>
      </w:r>
      <w:r w:rsidRPr="00DE19C6">
        <w:t xml:space="preserve">. </w:t>
      </w:r>
    </w:p>
    <w:p w14:paraId="4E3B64B4" w14:textId="6BCD9AB9" w:rsidR="003F6DF0" w:rsidRPr="00DE19C6" w:rsidRDefault="003F6DF0" w:rsidP="003F6DF0">
      <w:pPr>
        <w:pStyle w:val="Bbodytext"/>
      </w:pPr>
      <w:r w:rsidRPr="00DE19C6">
        <w:t>As a result of these movement</w:t>
      </w:r>
      <w:r>
        <w:t>s</w:t>
      </w:r>
      <w:r w:rsidRPr="00DE19C6">
        <w:t xml:space="preserve">, the HNOB deficit has increased </w:t>
      </w:r>
      <w:r>
        <w:t xml:space="preserve">slightly </w:t>
      </w:r>
      <w:r w:rsidRPr="00DE19C6">
        <w:t xml:space="preserve">in each year. Details of the major movements are outlined in Table </w:t>
      </w:r>
      <w:r w:rsidR="00605C1A">
        <w:t>4</w:t>
      </w:r>
      <w:r w:rsidRPr="00DE19C6">
        <w:t>.</w:t>
      </w:r>
    </w:p>
    <w:p w14:paraId="46BEACCA" w14:textId="7B6C78DA" w:rsidR="003F6DF0" w:rsidRPr="00EE383D" w:rsidRDefault="003F6DF0" w:rsidP="003E74C7">
      <w:pPr>
        <w:pStyle w:val="Caption"/>
        <w:keepLines/>
      </w:pPr>
      <w:r>
        <w:lastRenderedPageBreak/>
        <w:t xml:space="preserve">Table </w:t>
      </w:r>
      <w:fldSimple w:instr=" SEQ Table \* ARABIC ">
        <w:r w:rsidR="00DA22BD">
          <w:rPr>
            <w:noProof/>
          </w:rPr>
          <w:t>4</w:t>
        </w:r>
      </w:fldSimple>
      <w:r>
        <w:t xml:space="preserve">: </w:t>
      </w:r>
      <w:r w:rsidRPr="00AA2D8D">
        <w:t>Summary of movements in the General Government Sector Headline Net Operating Balance since the August 2020 EFU</w:t>
      </w:r>
    </w:p>
    <w:tbl>
      <w:tblPr>
        <w:tblW w:w="5000" w:type="pct"/>
        <w:tblLook w:val="04A0" w:firstRow="1" w:lastRow="0" w:firstColumn="1" w:lastColumn="0" w:noHBand="0" w:noVBand="1"/>
      </w:tblPr>
      <w:tblGrid>
        <w:gridCol w:w="4490"/>
        <w:gridCol w:w="1134"/>
        <w:gridCol w:w="1134"/>
        <w:gridCol w:w="1134"/>
        <w:gridCol w:w="1134"/>
      </w:tblGrid>
      <w:tr w:rsidR="003F6DF0" w:rsidRPr="002B2DDE" w14:paraId="7157C053" w14:textId="77777777" w:rsidTr="003F6DF0">
        <w:trPr>
          <w:trHeight w:val="283"/>
        </w:trPr>
        <w:tc>
          <w:tcPr>
            <w:tcW w:w="2487" w:type="pct"/>
            <w:tcBorders>
              <w:top w:val="single" w:sz="4" w:space="0" w:color="auto"/>
              <w:left w:val="nil"/>
              <w:bottom w:val="single" w:sz="4" w:space="0" w:color="auto"/>
              <w:right w:val="nil"/>
            </w:tcBorders>
            <w:shd w:val="clear" w:color="auto" w:fill="auto"/>
            <w:vAlign w:val="center"/>
          </w:tcPr>
          <w:p w14:paraId="1BF7A7F6" w14:textId="77777777" w:rsidR="003F6DF0" w:rsidRPr="002B2DDE" w:rsidRDefault="003F6DF0" w:rsidP="003E74C7">
            <w:pPr>
              <w:keepNext/>
              <w:keepLines/>
              <w:spacing w:before="100" w:beforeAutospacing="1" w:after="100" w:afterAutospacing="1" w:line="240" w:lineRule="auto"/>
              <w:rPr>
                <w:rFonts w:ascii="Calibri" w:eastAsia="Times New Roman" w:hAnsi="Calibri" w:cs="Calibri"/>
                <w:color w:val="FFFFFF"/>
                <w:sz w:val="12"/>
                <w:szCs w:val="12"/>
                <w:lang w:eastAsia="en-AU"/>
              </w:rPr>
            </w:pPr>
          </w:p>
        </w:tc>
        <w:tc>
          <w:tcPr>
            <w:tcW w:w="628" w:type="pct"/>
            <w:tcBorders>
              <w:top w:val="single" w:sz="4" w:space="0" w:color="auto"/>
              <w:left w:val="nil"/>
              <w:bottom w:val="single" w:sz="4" w:space="0" w:color="auto"/>
              <w:right w:val="nil"/>
            </w:tcBorders>
            <w:shd w:val="clear" w:color="auto" w:fill="auto"/>
            <w:vAlign w:val="center"/>
            <w:hideMark/>
          </w:tcPr>
          <w:p w14:paraId="06F35566" w14:textId="77777777" w:rsidR="003F6DF0" w:rsidRDefault="003F6DF0" w:rsidP="003E74C7">
            <w:pPr>
              <w:pStyle w:val="BTableHeadingRowRightAligned"/>
              <w:keepNext/>
              <w:keepLines/>
              <w:rPr>
                <w:lang w:eastAsia="en-AU"/>
              </w:rPr>
            </w:pPr>
            <w:r w:rsidRPr="002B2DDE">
              <w:rPr>
                <w:lang w:eastAsia="en-AU"/>
              </w:rPr>
              <w:t>2020-21</w:t>
            </w:r>
          </w:p>
          <w:p w14:paraId="401FD30A" w14:textId="77777777" w:rsidR="003F6DF0" w:rsidRPr="002B2DDE" w:rsidRDefault="003F6DF0" w:rsidP="003E74C7">
            <w:pPr>
              <w:pStyle w:val="BTableHeadingRowRightAligned"/>
              <w:keepNext/>
              <w:keepLines/>
              <w:rPr>
                <w:lang w:eastAsia="en-AU"/>
              </w:rPr>
            </w:pPr>
            <w:r>
              <w:rPr>
                <w:lang w:eastAsia="en-AU"/>
              </w:rPr>
              <w:t>$’000</w:t>
            </w:r>
          </w:p>
        </w:tc>
        <w:tc>
          <w:tcPr>
            <w:tcW w:w="628" w:type="pct"/>
            <w:tcBorders>
              <w:top w:val="single" w:sz="4" w:space="0" w:color="auto"/>
              <w:left w:val="nil"/>
              <w:bottom w:val="single" w:sz="4" w:space="0" w:color="auto"/>
              <w:right w:val="nil"/>
            </w:tcBorders>
            <w:shd w:val="clear" w:color="auto" w:fill="auto"/>
            <w:vAlign w:val="center"/>
            <w:hideMark/>
          </w:tcPr>
          <w:p w14:paraId="1FF00E30" w14:textId="77777777" w:rsidR="003F6DF0" w:rsidRDefault="003F6DF0" w:rsidP="003E74C7">
            <w:pPr>
              <w:pStyle w:val="BTableHeadingRowRightAligned"/>
              <w:keepNext/>
              <w:keepLines/>
              <w:rPr>
                <w:lang w:eastAsia="en-AU"/>
              </w:rPr>
            </w:pPr>
            <w:r w:rsidRPr="002B2DDE">
              <w:rPr>
                <w:lang w:eastAsia="en-AU"/>
              </w:rPr>
              <w:t>2021-22</w:t>
            </w:r>
          </w:p>
          <w:p w14:paraId="575CFBF6" w14:textId="77777777" w:rsidR="003F6DF0" w:rsidRPr="002B2DDE" w:rsidRDefault="003F6DF0" w:rsidP="003E74C7">
            <w:pPr>
              <w:pStyle w:val="BTableHeadingRowRightAligned"/>
              <w:keepNext/>
              <w:keepLines/>
              <w:rPr>
                <w:lang w:eastAsia="en-AU"/>
              </w:rPr>
            </w:pPr>
            <w:r>
              <w:rPr>
                <w:lang w:eastAsia="en-AU"/>
              </w:rPr>
              <w:t>$’000</w:t>
            </w:r>
          </w:p>
        </w:tc>
        <w:tc>
          <w:tcPr>
            <w:tcW w:w="628" w:type="pct"/>
            <w:tcBorders>
              <w:top w:val="single" w:sz="4" w:space="0" w:color="auto"/>
              <w:left w:val="nil"/>
              <w:bottom w:val="single" w:sz="4" w:space="0" w:color="auto"/>
              <w:right w:val="nil"/>
            </w:tcBorders>
            <w:shd w:val="clear" w:color="auto" w:fill="auto"/>
            <w:vAlign w:val="center"/>
            <w:hideMark/>
          </w:tcPr>
          <w:p w14:paraId="253AF2DF" w14:textId="77777777" w:rsidR="003F6DF0" w:rsidRDefault="003F6DF0" w:rsidP="003E74C7">
            <w:pPr>
              <w:pStyle w:val="BTableHeadingRowRightAligned"/>
              <w:keepNext/>
              <w:keepLines/>
              <w:rPr>
                <w:lang w:eastAsia="en-AU"/>
              </w:rPr>
            </w:pPr>
            <w:r w:rsidRPr="002B2DDE">
              <w:rPr>
                <w:lang w:eastAsia="en-AU"/>
              </w:rPr>
              <w:t>2022-23</w:t>
            </w:r>
          </w:p>
          <w:p w14:paraId="61841B11" w14:textId="77777777" w:rsidR="003F6DF0" w:rsidRPr="002B2DDE" w:rsidRDefault="003F6DF0" w:rsidP="003E74C7">
            <w:pPr>
              <w:pStyle w:val="BTableHeadingRowRightAligned"/>
              <w:keepNext/>
              <w:keepLines/>
              <w:rPr>
                <w:lang w:eastAsia="en-AU"/>
              </w:rPr>
            </w:pPr>
            <w:r>
              <w:rPr>
                <w:lang w:eastAsia="en-AU"/>
              </w:rPr>
              <w:t>$’000</w:t>
            </w:r>
          </w:p>
        </w:tc>
        <w:tc>
          <w:tcPr>
            <w:tcW w:w="628" w:type="pct"/>
            <w:tcBorders>
              <w:top w:val="single" w:sz="4" w:space="0" w:color="auto"/>
              <w:left w:val="nil"/>
              <w:bottom w:val="single" w:sz="4" w:space="0" w:color="auto"/>
              <w:right w:val="nil"/>
            </w:tcBorders>
            <w:shd w:val="clear" w:color="auto" w:fill="auto"/>
            <w:vAlign w:val="center"/>
            <w:hideMark/>
          </w:tcPr>
          <w:p w14:paraId="240F5503" w14:textId="77777777" w:rsidR="003F6DF0" w:rsidRDefault="003F6DF0" w:rsidP="003E74C7">
            <w:pPr>
              <w:pStyle w:val="BTableHeadingRowRightAligned"/>
              <w:keepNext/>
              <w:keepLines/>
              <w:rPr>
                <w:lang w:eastAsia="en-AU"/>
              </w:rPr>
            </w:pPr>
            <w:r w:rsidRPr="002B2DDE">
              <w:rPr>
                <w:lang w:eastAsia="en-AU"/>
              </w:rPr>
              <w:t>2023-24</w:t>
            </w:r>
          </w:p>
          <w:p w14:paraId="7B3D14E6" w14:textId="77777777" w:rsidR="003F6DF0" w:rsidRPr="002B2DDE" w:rsidRDefault="003F6DF0" w:rsidP="003E74C7">
            <w:pPr>
              <w:pStyle w:val="BTableHeadingRowRightAligned"/>
              <w:keepNext/>
              <w:keepLines/>
              <w:rPr>
                <w:lang w:eastAsia="en-AU"/>
              </w:rPr>
            </w:pPr>
            <w:r>
              <w:rPr>
                <w:lang w:eastAsia="en-AU"/>
              </w:rPr>
              <w:t>$’000</w:t>
            </w:r>
          </w:p>
        </w:tc>
      </w:tr>
      <w:tr w:rsidR="003F6DF0" w:rsidRPr="002B2DDE" w14:paraId="044E9EFD" w14:textId="77777777" w:rsidTr="003F6DF0">
        <w:trPr>
          <w:trHeight w:val="283"/>
        </w:trPr>
        <w:tc>
          <w:tcPr>
            <w:tcW w:w="2487" w:type="pct"/>
            <w:tcBorders>
              <w:top w:val="single" w:sz="4" w:space="0" w:color="auto"/>
              <w:left w:val="nil"/>
              <w:bottom w:val="single" w:sz="4" w:space="0" w:color="auto"/>
              <w:right w:val="nil"/>
            </w:tcBorders>
            <w:shd w:val="clear" w:color="000000" w:fill="D8D8D8"/>
            <w:vAlign w:val="center"/>
            <w:hideMark/>
          </w:tcPr>
          <w:p w14:paraId="4E7A2B42" w14:textId="77777777" w:rsidR="003F6DF0" w:rsidRPr="002B2DDE" w:rsidRDefault="003F6DF0" w:rsidP="003E74C7">
            <w:pPr>
              <w:keepNext/>
              <w:keepLines/>
              <w:spacing w:after="0" w:line="240" w:lineRule="auto"/>
              <w:rPr>
                <w:rFonts w:ascii="Calibri" w:eastAsia="Times New Roman" w:hAnsi="Calibri" w:cs="Calibri"/>
                <w:b/>
                <w:bCs/>
                <w:color w:val="000000"/>
                <w:sz w:val="20"/>
                <w:szCs w:val="20"/>
                <w:lang w:eastAsia="en-AU"/>
              </w:rPr>
            </w:pPr>
            <w:r w:rsidRPr="004F59FE">
              <w:rPr>
                <w:rFonts w:ascii="Calibri" w:hAnsi="Calibri"/>
                <w:b/>
                <w:sz w:val="20"/>
              </w:rPr>
              <w:t>August 2020 EFU</w:t>
            </w:r>
          </w:p>
        </w:tc>
        <w:tc>
          <w:tcPr>
            <w:tcW w:w="628" w:type="pct"/>
            <w:tcBorders>
              <w:top w:val="single" w:sz="4" w:space="0" w:color="auto"/>
              <w:left w:val="nil"/>
              <w:bottom w:val="single" w:sz="4" w:space="0" w:color="auto"/>
              <w:right w:val="nil"/>
            </w:tcBorders>
            <w:shd w:val="clear" w:color="000000" w:fill="D8D8D8"/>
            <w:vAlign w:val="center"/>
            <w:hideMark/>
          </w:tcPr>
          <w:p w14:paraId="3FDA6D9A" w14:textId="77777777" w:rsidR="003F6DF0" w:rsidRPr="002B2DDE" w:rsidRDefault="003F6DF0" w:rsidP="003E74C7">
            <w:pPr>
              <w:pStyle w:val="BTablefigureBold"/>
              <w:keepNext/>
              <w:keepLines/>
              <w:rPr>
                <w:lang w:eastAsia="en-AU"/>
              </w:rPr>
            </w:pPr>
            <w:r w:rsidRPr="002B2DDE">
              <w:rPr>
                <w:lang w:eastAsia="en-AU"/>
              </w:rPr>
              <w:t>-909,543</w:t>
            </w:r>
          </w:p>
        </w:tc>
        <w:tc>
          <w:tcPr>
            <w:tcW w:w="628" w:type="pct"/>
            <w:tcBorders>
              <w:top w:val="single" w:sz="4" w:space="0" w:color="auto"/>
              <w:left w:val="nil"/>
              <w:bottom w:val="single" w:sz="4" w:space="0" w:color="auto"/>
              <w:right w:val="nil"/>
            </w:tcBorders>
            <w:shd w:val="clear" w:color="000000" w:fill="D8D8D8"/>
            <w:vAlign w:val="center"/>
            <w:hideMark/>
          </w:tcPr>
          <w:p w14:paraId="39AB72A1" w14:textId="77777777" w:rsidR="003F6DF0" w:rsidRPr="002B2DDE" w:rsidRDefault="003F6DF0" w:rsidP="003E74C7">
            <w:pPr>
              <w:pStyle w:val="BTablefigureBold"/>
              <w:keepNext/>
              <w:keepLines/>
              <w:rPr>
                <w:lang w:eastAsia="en-AU"/>
              </w:rPr>
            </w:pPr>
            <w:r w:rsidRPr="002B2DDE">
              <w:rPr>
                <w:lang w:eastAsia="en-AU"/>
              </w:rPr>
              <w:t>-670,218</w:t>
            </w:r>
          </w:p>
        </w:tc>
        <w:tc>
          <w:tcPr>
            <w:tcW w:w="628" w:type="pct"/>
            <w:tcBorders>
              <w:top w:val="single" w:sz="4" w:space="0" w:color="auto"/>
              <w:left w:val="nil"/>
              <w:bottom w:val="single" w:sz="4" w:space="0" w:color="auto"/>
              <w:right w:val="nil"/>
            </w:tcBorders>
            <w:shd w:val="clear" w:color="000000" w:fill="D8D8D8"/>
            <w:vAlign w:val="center"/>
            <w:hideMark/>
          </w:tcPr>
          <w:p w14:paraId="0159617C" w14:textId="77777777" w:rsidR="003F6DF0" w:rsidRPr="002B2DDE" w:rsidRDefault="003F6DF0" w:rsidP="003E74C7">
            <w:pPr>
              <w:pStyle w:val="BTablefigureBold"/>
              <w:keepNext/>
              <w:keepLines/>
              <w:rPr>
                <w:lang w:eastAsia="en-AU"/>
              </w:rPr>
            </w:pPr>
            <w:r w:rsidRPr="002B2DDE">
              <w:rPr>
                <w:lang w:eastAsia="en-AU"/>
              </w:rPr>
              <w:t>-451,953</w:t>
            </w:r>
          </w:p>
        </w:tc>
        <w:tc>
          <w:tcPr>
            <w:tcW w:w="628" w:type="pct"/>
            <w:tcBorders>
              <w:top w:val="single" w:sz="4" w:space="0" w:color="auto"/>
              <w:left w:val="nil"/>
              <w:bottom w:val="single" w:sz="4" w:space="0" w:color="auto"/>
              <w:right w:val="nil"/>
            </w:tcBorders>
            <w:shd w:val="clear" w:color="000000" w:fill="D8D8D8"/>
            <w:vAlign w:val="center"/>
            <w:hideMark/>
          </w:tcPr>
          <w:p w14:paraId="5CFD811A" w14:textId="77777777" w:rsidR="003F6DF0" w:rsidRPr="002B2DDE" w:rsidRDefault="003F6DF0" w:rsidP="003E74C7">
            <w:pPr>
              <w:pStyle w:val="BTablefigureBold"/>
              <w:keepNext/>
              <w:keepLines/>
              <w:rPr>
                <w:lang w:eastAsia="en-AU"/>
              </w:rPr>
            </w:pPr>
            <w:r w:rsidRPr="002B2DDE">
              <w:rPr>
                <w:lang w:eastAsia="en-AU"/>
              </w:rPr>
              <w:t>-399,728</w:t>
            </w:r>
          </w:p>
        </w:tc>
      </w:tr>
      <w:tr w:rsidR="003F6DF0" w:rsidRPr="002B2DDE" w14:paraId="68719D9E" w14:textId="77777777" w:rsidTr="003F6DF0">
        <w:trPr>
          <w:trHeight w:val="283"/>
        </w:trPr>
        <w:tc>
          <w:tcPr>
            <w:tcW w:w="2487" w:type="pct"/>
            <w:tcBorders>
              <w:top w:val="single" w:sz="4" w:space="0" w:color="auto"/>
              <w:left w:val="nil"/>
              <w:bottom w:val="nil"/>
              <w:right w:val="nil"/>
            </w:tcBorders>
            <w:shd w:val="clear" w:color="auto" w:fill="auto"/>
            <w:vAlign w:val="center"/>
            <w:hideMark/>
          </w:tcPr>
          <w:p w14:paraId="5735F500" w14:textId="75A69C11" w:rsidR="003F6DF0" w:rsidRPr="002B2DDE" w:rsidRDefault="003F6DF0" w:rsidP="003E74C7">
            <w:pPr>
              <w:keepNext/>
              <w:keepLines/>
              <w:spacing w:after="0" w:line="240" w:lineRule="auto"/>
              <w:rPr>
                <w:rFonts w:ascii="Calibri" w:eastAsia="Times New Roman" w:hAnsi="Calibri" w:cs="Calibri"/>
                <w:b/>
                <w:bCs/>
                <w:color w:val="000000"/>
                <w:sz w:val="20"/>
                <w:szCs w:val="20"/>
                <w:lang w:eastAsia="en-AU"/>
              </w:rPr>
            </w:pPr>
            <w:r w:rsidRPr="004F59FE">
              <w:rPr>
                <w:rFonts w:ascii="Calibri" w:hAnsi="Calibri"/>
                <w:b/>
                <w:sz w:val="20"/>
              </w:rPr>
              <w:t>Revenue</w:t>
            </w:r>
            <w:r w:rsidRPr="004F59FE">
              <w:rPr>
                <w:rFonts w:ascii="Calibri" w:hAnsi="Calibri"/>
                <w:b/>
                <w:sz w:val="20"/>
                <w:vertAlign w:val="superscript"/>
              </w:rPr>
              <w:t>1</w:t>
            </w:r>
          </w:p>
        </w:tc>
        <w:tc>
          <w:tcPr>
            <w:tcW w:w="628" w:type="pct"/>
            <w:tcBorders>
              <w:top w:val="single" w:sz="4" w:space="0" w:color="auto"/>
              <w:left w:val="nil"/>
              <w:bottom w:val="nil"/>
              <w:right w:val="nil"/>
            </w:tcBorders>
            <w:shd w:val="clear" w:color="auto" w:fill="auto"/>
            <w:vAlign w:val="center"/>
            <w:hideMark/>
          </w:tcPr>
          <w:p w14:paraId="4C04D778" w14:textId="77777777" w:rsidR="003F6DF0" w:rsidRPr="002B2DDE" w:rsidRDefault="003F6DF0" w:rsidP="003E74C7">
            <w:pPr>
              <w:pStyle w:val="Btablefigureunbold"/>
              <w:keepNext/>
              <w:keepLines/>
              <w:rPr>
                <w:lang w:eastAsia="en-AU"/>
              </w:rPr>
            </w:pPr>
          </w:p>
        </w:tc>
        <w:tc>
          <w:tcPr>
            <w:tcW w:w="628" w:type="pct"/>
            <w:tcBorders>
              <w:top w:val="single" w:sz="4" w:space="0" w:color="auto"/>
              <w:left w:val="nil"/>
              <w:bottom w:val="nil"/>
              <w:right w:val="nil"/>
            </w:tcBorders>
            <w:shd w:val="clear" w:color="auto" w:fill="auto"/>
            <w:vAlign w:val="center"/>
            <w:hideMark/>
          </w:tcPr>
          <w:p w14:paraId="70CAE198" w14:textId="77777777" w:rsidR="003F6DF0" w:rsidRPr="002B2DDE" w:rsidRDefault="003F6DF0" w:rsidP="003E74C7">
            <w:pPr>
              <w:pStyle w:val="Btablefigureunbold"/>
              <w:keepNext/>
              <w:keepLines/>
              <w:rPr>
                <w:lang w:eastAsia="en-AU"/>
              </w:rPr>
            </w:pPr>
          </w:p>
        </w:tc>
        <w:tc>
          <w:tcPr>
            <w:tcW w:w="628" w:type="pct"/>
            <w:tcBorders>
              <w:top w:val="single" w:sz="4" w:space="0" w:color="auto"/>
              <w:left w:val="nil"/>
              <w:bottom w:val="nil"/>
              <w:right w:val="nil"/>
            </w:tcBorders>
            <w:shd w:val="clear" w:color="auto" w:fill="auto"/>
            <w:vAlign w:val="center"/>
            <w:hideMark/>
          </w:tcPr>
          <w:p w14:paraId="323D7D9B" w14:textId="77777777" w:rsidR="003F6DF0" w:rsidRPr="002B2DDE" w:rsidRDefault="003F6DF0" w:rsidP="003E74C7">
            <w:pPr>
              <w:pStyle w:val="Btablefigureunbold"/>
              <w:keepNext/>
              <w:keepLines/>
              <w:rPr>
                <w:lang w:eastAsia="en-AU"/>
              </w:rPr>
            </w:pPr>
          </w:p>
        </w:tc>
        <w:tc>
          <w:tcPr>
            <w:tcW w:w="628" w:type="pct"/>
            <w:tcBorders>
              <w:top w:val="single" w:sz="4" w:space="0" w:color="auto"/>
              <w:left w:val="nil"/>
              <w:bottom w:val="nil"/>
              <w:right w:val="nil"/>
            </w:tcBorders>
            <w:shd w:val="clear" w:color="auto" w:fill="auto"/>
            <w:vAlign w:val="center"/>
            <w:hideMark/>
          </w:tcPr>
          <w:p w14:paraId="7C0860AC" w14:textId="77777777" w:rsidR="003F6DF0" w:rsidRPr="002B2DDE" w:rsidRDefault="003F6DF0" w:rsidP="003E74C7">
            <w:pPr>
              <w:pStyle w:val="Btablefigureunbold"/>
              <w:keepNext/>
              <w:keepLines/>
              <w:rPr>
                <w:lang w:eastAsia="en-AU"/>
              </w:rPr>
            </w:pPr>
          </w:p>
        </w:tc>
      </w:tr>
      <w:tr w:rsidR="003F6DF0" w:rsidRPr="002B2DDE" w14:paraId="620F6C72" w14:textId="77777777" w:rsidTr="003F6DF0">
        <w:trPr>
          <w:trHeight w:val="283"/>
        </w:trPr>
        <w:tc>
          <w:tcPr>
            <w:tcW w:w="2487" w:type="pct"/>
            <w:tcBorders>
              <w:top w:val="nil"/>
              <w:left w:val="nil"/>
              <w:bottom w:val="nil"/>
              <w:right w:val="nil"/>
            </w:tcBorders>
            <w:shd w:val="clear" w:color="auto" w:fill="auto"/>
            <w:vAlign w:val="center"/>
            <w:hideMark/>
          </w:tcPr>
          <w:p w14:paraId="69B8AF68" w14:textId="77777777" w:rsidR="003F6DF0" w:rsidRPr="000E2220" w:rsidRDefault="003F6DF0" w:rsidP="003E74C7">
            <w:pPr>
              <w:pStyle w:val="Btabletextitalic"/>
              <w:keepNext/>
              <w:keepLines/>
              <w:rPr>
                <w:rFonts w:eastAsia="Times New Roman" w:cs="Calibri"/>
                <w:i w:val="0"/>
                <w:iCs/>
                <w:color w:val="000000"/>
                <w:szCs w:val="20"/>
                <w:lang w:eastAsia="en-AU"/>
              </w:rPr>
            </w:pPr>
            <w:r w:rsidRPr="000E2220">
              <w:rPr>
                <w:i w:val="0"/>
                <w:iCs/>
                <w:lang w:eastAsia="en-AU"/>
              </w:rPr>
              <w:t>Policy decisions</w:t>
            </w:r>
          </w:p>
        </w:tc>
        <w:tc>
          <w:tcPr>
            <w:tcW w:w="628" w:type="pct"/>
            <w:tcBorders>
              <w:top w:val="nil"/>
              <w:left w:val="nil"/>
              <w:bottom w:val="nil"/>
              <w:right w:val="nil"/>
            </w:tcBorders>
            <w:shd w:val="clear" w:color="auto" w:fill="auto"/>
            <w:vAlign w:val="center"/>
            <w:hideMark/>
          </w:tcPr>
          <w:p w14:paraId="6D2E1008" w14:textId="77777777" w:rsidR="003F6DF0" w:rsidRPr="002B2DDE" w:rsidRDefault="003F6DF0" w:rsidP="003E74C7">
            <w:pPr>
              <w:pStyle w:val="Btablefigureunbold"/>
              <w:keepNext/>
              <w:keepLines/>
              <w:rPr>
                <w:rFonts w:cs="Calibri"/>
                <w:color w:val="000000"/>
                <w:lang w:eastAsia="en-AU"/>
              </w:rPr>
            </w:pPr>
            <w:r>
              <w:rPr>
                <w:rFonts w:cs="Calibri"/>
                <w:color w:val="000000"/>
              </w:rPr>
              <w:t>0</w:t>
            </w:r>
          </w:p>
        </w:tc>
        <w:tc>
          <w:tcPr>
            <w:tcW w:w="628" w:type="pct"/>
            <w:tcBorders>
              <w:top w:val="nil"/>
              <w:left w:val="nil"/>
              <w:bottom w:val="nil"/>
              <w:right w:val="nil"/>
            </w:tcBorders>
            <w:shd w:val="clear" w:color="auto" w:fill="auto"/>
            <w:vAlign w:val="center"/>
            <w:hideMark/>
          </w:tcPr>
          <w:p w14:paraId="1B29E849" w14:textId="77777777" w:rsidR="003F6DF0" w:rsidRPr="002B2DDE" w:rsidRDefault="003F6DF0" w:rsidP="003E74C7">
            <w:pPr>
              <w:pStyle w:val="Btablefigureunbold"/>
              <w:keepNext/>
              <w:keepLines/>
              <w:rPr>
                <w:rFonts w:cs="Calibri"/>
                <w:color w:val="000000"/>
                <w:lang w:eastAsia="en-AU"/>
              </w:rPr>
            </w:pPr>
            <w:r w:rsidDel="00512A8E">
              <w:rPr>
                <w:rFonts w:cs="Calibri"/>
                <w:color w:val="000000"/>
              </w:rPr>
              <w:t>0</w:t>
            </w:r>
          </w:p>
        </w:tc>
        <w:tc>
          <w:tcPr>
            <w:tcW w:w="628" w:type="pct"/>
            <w:tcBorders>
              <w:top w:val="nil"/>
              <w:left w:val="nil"/>
              <w:bottom w:val="nil"/>
              <w:right w:val="nil"/>
            </w:tcBorders>
            <w:shd w:val="clear" w:color="auto" w:fill="auto"/>
            <w:vAlign w:val="center"/>
            <w:hideMark/>
          </w:tcPr>
          <w:p w14:paraId="31C10938" w14:textId="77777777" w:rsidR="003F6DF0" w:rsidRPr="002B2DDE" w:rsidRDefault="003F6DF0" w:rsidP="003E74C7">
            <w:pPr>
              <w:pStyle w:val="Btablefigureunbold"/>
              <w:keepNext/>
              <w:keepLines/>
              <w:rPr>
                <w:rFonts w:cs="Calibri"/>
                <w:color w:val="000000"/>
                <w:lang w:eastAsia="en-AU"/>
              </w:rPr>
            </w:pPr>
            <w:r w:rsidDel="00512A8E">
              <w:rPr>
                <w:rFonts w:cs="Calibri"/>
                <w:color w:val="000000"/>
              </w:rPr>
              <w:t>0</w:t>
            </w:r>
          </w:p>
        </w:tc>
        <w:tc>
          <w:tcPr>
            <w:tcW w:w="628" w:type="pct"/>
            <w:tcBorders>
              <w:top w:val="nil"/>
              <w:left w:val="nil"/>
              <w:bottom w:val="nil"/>
              <w:right w:val="nil"/>
            </w:tcBorders>
            <w:shd w:val="clear" w:color="auto" w:fill="auto"/>
            <w:vAlign w:val="center"/>
            <w:hideMark/>
          </w:tcPr>
          <w:p w14:paraId="558B74DF" w14:textId="77777777" w:rsidR="003F6DF0" w:rsidRPr="002B2DDE" w:rsidRDefault="003F6DF0" w:rsidP="003E74C7">
            <w:pPr>
              <w:pStyle w:val="Btablefigureunbold"/>
              <w:keepNext/>
              <w:keepLines/>
              <w:rPr>
                <w:rFonts w:cs="Calibri"/>
                <w:color w:val="000000"/>
                <w:lang w:eastAsia="en-AU"/>
              </w:rPr>
            </w:pPr>
            <w:r w:rsidDel="00512A8E">
              <w:rPr>
                <w:rFonts w:cs="Calibri"/>
                <w:color w:val="000000"/>
              </w:rPr>
              <w:t>0</w:t>
            </w:r>
          </w:p>
        </w:tc>
      </w:tr>
      <w:tr w:rsidR="003F6DF0" w:rsidRPr="002B2DDE" w14:paraId="09AB6CF4" w14:textId="77777777" w:rsidTr="003F6DF0">
        <w:trPr>
          <w:trHeight w:val="283"/>
        </w:trPr>
        <w:tc>
          <w:tcPr>
            <w:tcW w:w="2487" w:type="pct"/>
            <w:tcBorders>
              <w:top w:val="nil"/>
              <w:left w:val="nil"/>
              <w:bottom w:val="nil"/>
              <w:right w:val="nil"/>
            </w:tcBorders>
            <w:shd w:val="clear" w:color="auto" w:fill="auto"/>
            <w:vAlign w:val="center"/>
            <w:hideMark/>
          </w:tcPr>
          <w:p w14:paraId="04C03EAA" w14:textId="77777777" w:rsidR="003F6DF0" w:rsidRPr="003E74C7" w:rsidRDefault="003F6DF0" w:rsidP="003E74C7">
            <w:pPr>
              <w:pStyle w:val="Btabletextitalic"/>
              <w:keepNext/>
              <w:keepLines/>
              <w:rPr>
                <w:i w:val="0"/>
                <w:iCs/>
                <w:lang w:eastAsia="en-AU"/>
              </w:rPr>
            </w:pPr>
            <w:r w:rsidRPr="003E74C7">
              <w:rPr>
                <w:i w:val="0"/>
                <w:iCs/>
                <w:lang w:eastAsia="en-AU"/>
              </w:rPr>
              <w:t>Technical adjustments</w:t>
            </w:r>
          </w:p>
        </w:tc>
        <w:tc>
          <w:tcPr>
            <w:tcW w:w="628" w:type="pct"/>
            <w:tcBorders>
              <w:top w:val="nil"/>
              <w:left w:val="nil"/>
              <w:bottom w:val="nil"/>
              <w:right w:val="nil"/>
            </w:tcBorders>
            <w:shd w:val="clear" w:color="auto" w:fill="auto"/>
            <w:vAlign w:val="center"/>
            <w:hideMark/>
          </w:tcPr>
          <w:p w14:paraId="5E30ACCA" w14:textId="77777777" w:rsidR="003F6DF0" w:rsidRPr="002B2DDE" w:rsidRDefault="003F6DF0" w:rsidP="003E74C7">
            <w:pPr>
              <w:pStyle w:val="Btablefigureunbold"/>
              <w:keepNext/>
              <w:keepLines/>
              <w:rPr>
                <w:rFonts w:cs="Calibri"/>
                <w:color w:val="000000"/>
                <w:lang w:eastAsia="en-AU"/>
              </w:rPr>
            </w:pPr>
            <w:r>
              <w:rPr>
                <w:rFonts w:cs="Calibri"/>
                <w:color w:val="000000"/>
                <w:lang w:eastAsia="en-AU"/>
              </w:rPr>
              <w:t>403</w:t>
            </w:r>
          </w:p>
        </w:tc>
        <w:tc>
          <w:tcPr>
            <w:tcW w:w="628" w:type="pct"/>
            <w:tcBorders>
              <w:top w:val="nil"/>
              <w:left w:val="nil"/>
              <w:bottom w:val="nil"/>
              <w:right w:val="nil"/>
            </w:tcBorders>
            <w:shd w:val="clear" w:color="auto" w:fill="auto"/>
            <w:vAlign w:val="center"/>
            <w:hideMark/>
          </w:tcPr>
          <w:p w14:paraId="0C61A198" w14:textId="77777777" w:rsidR="003F6DF0" w:rsidRPr="002B2DDE" w:rsidRDefault="003F6DF0" w:rsidP="003E74C7">
            <w:pPr>
              <w:pStyle w:val="Btablefigureunbold"/>
              <w:keepNext/>
              <w:keepLines/>
              <w:rPr>
                <w:rFonts w:cs="Calibri"/>
                <w:color w:val="000000"/>
                <w:lang w:eastAsia="en-AU"/>
              </w:rPr>
            </w:pPr>
            <w:r>
              <w:rPr>
                <w:rFonts w:cs="Calibri"/>
                <w:color w:val="000000"/>
              </w:rPr>
              <w:t>-1,653</w:t>
            </w:r>
          </w:p>
        </w:tc>
        <w:tc>
          <w:tcPr>
            <w:tcW w:w="628" w:type="pct"/>
            <w:tcBorders>
              <w:top w:val="nil"/>
              <w:left w:val="nil"/>
              <w:bottom w:val="nil"/>
              <w:right w:val="nil"/>
            </w:tcBorders>
            <w:shd w:val="clear" w:color="auto" w:fill="auto"/>
            <w:vAlign w:val="center"/>
            <w:hideMark/>
          </w:tcPr>
          <w:p w14:paraId="18810064" w14:textId="77777777" w:rsidR="003F6DF0" w:rsidRPr="002B2DDE" w:rsidRDefault="003F6DF0" w:rsidP="003E74C7">
            <w:pPr>
              <w:pStyle w:val="Btablefigureunbold"/>
              <w:keepNext/>
              <w:keepLines/>
              <w:rPr>
                <w:rFonts w:cs="Calibri"/>
                <w:color w:val="000000"/>
                <w:lang w:eastAsia="en-AU"/>
              </w:rPr>
            </w:pPr>
            <w:r>
              <w:rPr>
                <w:rFonts w:cs="Calibri"/>
                <w:color w:val="000000"/>
              </w:rPr>
              <w:t>-1,700</w:t>
            </w:r>
          </w:p>
        </w:tc>
        <w:tc>
          <w:tcPr>
            <w:tcW w:w="628" w:type="pct"/>
            <w:tcBorders>
              <w:top w:val="nil"/>
              <w:left w:val="nil"/>
              <w:bottom w:val="nil"/>
              <w:right w:val="nil"/>
            </w:tcBorders>
            <w:shd w:val="clear" w:color="auto" w:fill="auto"/>
            <w:vAlign w:val="center"/>
            <w:hideMark/>
          </w:tcPr>
          <w:p w14:paraId="27F8AA56" w14:textId="77777777" w:rsidR="003F6DF0" w:rsidRPr="002B2DDE" w:rsidRDefault="003F6DF0" w:rsidP="003E74C7">
            <w:pPr>
              <w:pStyle w:val="Btablefigureunbold"/>
              <w:keepNext/>
              <w:keepLines/>
              <w:rPr>
                <w:rFonts w:cs="Calibri"/>
                <w:color w:val="000000"/>
                <w:lang w:eastAsia="en-AU"/>
              </w:rPr>
            </w:pPr>
            <w:r>
              <w:rPr>
                <w:rFonts w:cs="Calibri"/>
                <w:color w:val="000000"/>
              </w:rPr>
              <w:t>-1,123</w:t>
            </w:r>
          </w:p>
        </w:tc>
      </w:tr>
      <w:tr w:rsidR="003F6DF0" w:rsidRPr="002B2DDE" w14:paraId="5D1EDBEB" w14:textId="77777777" w:rsidTr="004F59FE">
        <w:trPr>
          <w:trHeight w:val="397"/>
        </w:trPr>
        <w:tc>
          <w:tcPr>
            <w:tcW w:w="2487" w:type="pct"/>
            <w:tcBorders>
              <w:top w:val="nil"/>
              <w:left w:val="nil"/>
              <w:bottom w:val="nil"/>
              <w:right w:val="nil"/>
            </w:tcBorders>
            <w:shd w:val="clear" w:color="auto" w:fill="auto"/>
            <w:vAlign w:val="bottom"/>
            <w:hideMark/>
          </w:tcPr>
          <w:p w14:paraId="107F799A" w14:textId="13BE26D9" w:rsidR="003F6DF0" w:rsidRPr="002B2DDE" w:rsidRDefault="003F6DF0" w:rsidP="003E74C7">
            <w:pPr>
              <w:keepNext/>
              <w:keepLines/>
              <w:spacing w:after="0" w:line="240" w:lineRule="auto"/>
              <w:rPr>
                <w:rFonts w:ascii="Calibri" w:eastAsia="Times New Roman" w:hAnsi="Calibri" w:cs="Calibri"/>
                <w:b/>
                <w:bCs/>
                <w:color w:val="000000"/>
                <w:sz w:val="20"/>
                <w:szCs w:val="20"/>
                <w:lang w:eastAsia="en-AU"/>
              </w:rPr>
            </w:pPr>
            <w:r w:rsidRPr="004F59FE">
              <w:rPr>
                <w:rFonts w:ascii="Calibri" w:hAnsi="Calibri"/>
                <w:b/>
                <w:sz w:val="20"/>
              </w:rPr>
              <w:t>Expenses</w:t>
            </w:r>
            <w:r w:rsidRPr="004F59FE">
              <w:rPr>
                <w:rFonts w:ascii="Calibri" w:hAnsi="Calibri"/>
                <w:b/>
                <w:sz w:val="20"/>
                <w:vertAlign w:val="superscript"/>
              </w:rPr>
              <w:t>2</w:t>
            </w:r>
          </w:p>
        </w:tc>
        <w:tc>
          <w:tcPr>
            <w:tcW w:w="628" w:type="pct"/>
            <w:tcBorders>
              <w:top w:val="nil"/>
              <w:left w:val="nil"/>
              <w:bottom w:val="nil"/>
              <w:right w:val="nil"/>
            </w:tcBorders>
            <w:shd w:val="clear" w:color="auto" w:fill="auto"/>
            <w:vAlign w:val="center"/>
            <w:hideMark/>
          </w:tcPr>
          <w:p w14:paraId="0568BBD3" w14:textId="77777777" w:rsidR="003F6DF0" w:rsidRPr="002B2DDE" w:rsidRDefault="003F6DF0" w:rsidP="003E74C7">
            <w:pPr>
              <w:pStyle w:val="Btablefigureunbold"/>
              <w:keepNext/>
              <w:keepLines/>
              <w:rPr>
                <w:lang w:eastAsia="en-AU"/>
              </w:rPr>
            </w:pPr>
          </w:p>
        </w:tc>
        <w:tc>
          <w:tcPr>
            <w:tcW w:w="628" w:type="pct"/>
            <w:tcBorders>
              <w:top w:val="nil"/>
              <w:left w:val="nil"/>
              <w:bottom w:val="nil"/>
              <w:right w:val="nil"/>
            </w:tcBorders>
            <w:shd w:val="clear" w:color="auto" w:fill="auto"/>
            <w:vAlign w:val="center"/>
            <w:hideMark/>
          </w:tcPr>
          <w:p w14:paraId="1DFA4DF1" w14:textId="77777777" w:rsidR="003F6DF0" w:rsidRPr="002B2DDE" w:rsidRDefault="003F6DF0" w:rsidP="003E74C7">
            <w:pPr>
              <w:pStyle w:val="Btablefigureunbold"/>
              <w:keepNext/>
              <w:keepLines/>
              <w:rPr>
                <w:lang w:eastAsia="en-AU"/>
              </w:rPr>
            </w:pPr>
          </w:p>
        </w:tc>
        <w:tc>
          <w:tcPr>
            <w:tcW w:w="628" w:type="pct"/>
            <w:tcBorders>
              <w:top w:val="nil"/>
              <w:left w:val="nil"/>
              <w:bottom w:val="nil"/>
              <w:right w:val="nil"/>
            </w:tcBorders>
            <w:shd w:val="clear" w:color="auto" w:fill="auto"/>
            <w:vAlign w:val="center"/>
            <w:hideMark/>
          </w:tcPr>
          <w:p w14:paraId="268CEA8C" w14:textId="77777777" w:rsidR="003F6DF0" w:rsidRPr="002B2DDE" w:rsidRDefault="003F6DF0" w:rsidP="003E74C7">
            <w:pPr>
              <w:pStyle w:val="Btablefigureunbold"/>
              <w:keepNext/>
              <w:keepLines/>
              <w:rPr>
                <w:lang w:eastAsia="en-AU"/>
              </w:rPr>
            </w:pPr>
          </w:p>
        </w:tc>
        <w:tc>
          <w:tcPr>
            <w:tcW w:w="628" w:type="pct"/>
            <w:tcBorders>
              <w:top w:val="nil"/>
              <w:left w:val="nil"/>
              <w:bottom w:val="nil"/>
              <w:right w:val="nil"/>
            </w:tcBorders>
            <w:shd w:val="clear" w:color="auto" w:fill="auto"/>
            <w:vAlign w:val="center"/>
            <w:hideMark/>
          </w:tcPr>
          <w:p w14:paraId="070EC817" w14:textId="77777777" w:rsidR="003F6DF0" w:rsidRPr="002B2DDE" w:rsidRDefault="003F6DF0" w:rsidP="003E74C7">
            <w:pPr>
              <w:pStyle w:val="Btablefigureunbold"/>
              <w:keepNext/>
              <w:keepLines/>
              <w:rPr>
                <w:lang w:eastAsia="en-AU"/>
              </w:rPr>
            </w:pPr>
          </w:p>
        </w:tc>
      </w:tr>
      <w:tr w:rsidR="003F6DF0" w:rsidRPr="002B2DDE" w14:paraId="59F84F15" w14:textId="77777777" w:rsidTr="003F6DF0">
        <w:trPr>
          <w:trHeight w:val="283"/>
        </w:trPr>
        <w:tc>
          <w:tcPr>
            <w:tcW w:w="2487" w:type="pct"/>
            <w:tcBorders>
              <w:top w:val="nil"/>
              <w:left w:val="nil"/>
              <w:bottom w:val="nil"/>
              <w:right w:val="nil"/>
            </w:tcBorders>
            <w:shd w:val="clear" w:color="auto" w:fill="auto"/>
            <w:vAlign w:val="center"/>
            <w:hideMark/>
          </w:tcPr>
          <w:p w14:paraId="03E79DBE" w14:textId="77777777" w:rsidR="003F6DF0" w:rsidRPr="003E74C7" w:rsidRDefault="003F6DF0" w:rsidP="003E74C7">
            <w:pPr>
              <w:pStyle w:val="Btabletextitalic"/>
              <w:keepNext/>
              <w:keepLines/>
              <w:rPr>
                <w:i w:val="0"/>
                <w:iCs/>
                <w:lang w:eastAsia="en-AU"/>
              </w:rPr>
            </w:pPr>
            <w:r w:rsidRPr="003E74C7">
              <w:rPr>
                <w:i w:val="0"/>
                <w:iCs/>
                <w:lang w:eastAsia="en-AU"/>
              </w:rPr>
              <w:t>Policy decisions</w:t>
            </w:r>
          </w:p>
        </w:tc>
        <w:tc>
          <w:tcPr>
            <w:tcW w:w="628" w:type="pct"/>
            <w:tcBorders>
              <w:top w:val="nil"/>
              <w:left w:val="nil"/>
              <w:bottom w:val="nil"/>
              <w:right w:val="nil"/>
            </w:tcBorders>
            <w:shd w:val="clear" w:color="auto" w:fill="auto"/>
            <w:vAlign w:val="center"/>
            <w:hideMark/>
          </w:tcPr>
          <w:p w14:paraId="679B2D8E" w14:textId="77777777" w:rsidR="003F6DF0" w:rsidRPr="002B2DDE" w:rsidRDefault="003F6DF0" w:rsidP="003E74C7">
            <w:pPr>
              <w:pStyle w:val="Btablefigureunbold"/>
              <w:keepNext/>
              <w:keepLines/>
              <w:rPr>
                <w:rFonts w:cs="Calibri"/>
                <w:color w:val="000000"/>
                <w:lang w:eastAsia="en-AU"/>
              </w:rPr>
            </w:pPr>
            <w:r>
              <w:rPr>
                <w:rFonts w:cs="Calibri"/>
                <w:color w:val="000000"/>
              </w:rPr>
              <w:t>0</w:t>
            </w:r>
          </w:p>
        </w:tc>
        <w:tc>
          <w:tcPr>
            <w:tcW w:w="628" w:type="pct"/>
            <w:tcBorders>
              <w:top w:val="nil"/>
              <w:left w:val="nil"/>
              <w:bottom w:val="nil"/>
              <w:right w:val="nil"/>
            </w:tcBorders>
            <w:shd w:val="clear" w:color="auto" w:fill="auto"/>
            <w:vAlign w:val="center"/>
            <w:hideMark/>
          </w:tcPr>
          <w:p w14:paraId="472F8EE1" w14:textId="77777777" w:rsidR="003F6DF0" w:rsidRPr="002B2DDE" w:rsidRDefault="003F6DF0" w:rsidP="003E74C7">
            <w:pPr>
              <w:pStyle w:val="Btablefigureunbold"/>
              <w:keepNext/>
              <w:keepLines/>
              <w:rPr>
                <w:rFonts w:cs="Calibri"/>
                <w:color w:val="000000"/>
                <w:lang w:eastAsia="en-AU"/>
              </w:rPr>
            </w:pPr>
            <w:r w:rsidDel="00512A8E">
              <w:rPr>
                <w:rFonts w:cs="Calibri"/>
                <w:color w:val="000000"/>
              </w:rPr>
              <w:t>0</w:t>
            </w:r>
          </w:p>
        </w:tc>
        <w:tc>
          <w:tcPr>
            <w:tcW w:w="628" w:type="pct"/>
            <w:tcBorders>
              <w:top w:val="nil"/>
              <w:left w:val="nil"/>
              <w:bottom w:val="nil"/>
              <w:right w:val="nil"/>
            </w:tcBorders>
            <w:shd w:val="clear" w:color="auto" w:fill="auto"/>
            <w:vAlign w:val="center"/>
            <w:hideMark/>
          </w:tcPr>
          <w:p w14:paraId="068935F8" w14:textId="77777777" w:rsidR="003F6DF0" w:rsidRPr="002B2DDE" w:rsidRDefault="003F6DF0" w:rsidP="003E74C7">
            <w:pPr>
              <w:pStyle w:val="Btablefigureunbold"/>
              <w:keepNext/>
              <w:keepLines/>
              <w:rPr>
                <w:rFonts w:cs="Calibri"/>
                <w:color w:val="000000"/>
                <w:lang w:eastAsia="en-AU"/>
              </w:rPr>
            </w:pPr>
            <w:r>
              <w:rPr>
                <w:rFonts w:cs="Calibri"/>
                <w:color w:val="000000"/>
              </w:rPr>
              <w:t>0</w:t>
            </w:r>
          </w:p>
        </w:tc>
        <w:tc>
          <w:tcPr>
            <w:tcW w:w="628" w:type="pct"/>
            <w:tcBorders>
              <w:top w:val="nil"/>
              <w:left w:val="nil"/>
              <w:bottom w:val="nil"/>
              <w:right w:val="nil"/>
            </w:tcBorders>
            <w:shd w:val="clear" w:color="auto" w:fill="auto"/>
            <w:vAlign w:val="center"/>
            <w:hideMark/>
          </w:tcPr>
          <w:p w14:paraId="58E8119B" w14:textId="77777777" w:rsidR="003F6DF0" w:rsidRPr="002B2DDE" w:rsidRDefault="003F6DF0" w:rsidP="003E74C7">
            <w:pPr>
              <w:pStyle w:val="Btablefigureunbold"/>
              <w:keepNext/>
              <w:keepLines/>
              <w:rPr>
                <w:rFonts w:cs="Calibri"/>
                <w:color w:val="000000"/>
                <w:lang w:eastAsia="en-AU"/>
              </w:rPr>
            </w:pPr>
            <w:r>
              <w:rPr>
                <w:rFonts w:cs="Calibri"/>
                <w:color w:val="000000"/>
              </w:rPr>
              <w:t>0</w:t>
            </w:r>
          </w:p>
        </w:tc>
      </w:tr>
      <w:tr w:rsidR="003F6DF0" w:rsidRPr="002B2DDE" w14:paraId="37D1E1B0" w14:textId="77777777" w:rsidTr="003F6DF0">
        <w:trPr>
          <w:trHeight w:val="283"/>
        </w:trPr>
        <w:tc>
          <w:tcPr>
            <w:tcW w:w="2487" w:type="pct"/>
            <w:tcBorders>
              <w:top w:val="nil"/>
              <w:left w:val="nil"/>
              <w:bottom w:val="nil"/>
              <w:right w:val="nil"/>
            </w:tcBorders>
            <w:shd w:val="clear" w:color="auto" w:fill="auto"/>
            <w:vAlign w:val="center"/>
            <w:hideMark/>
          </w:tcPr>
          <w:p w14:paraId="25FEC86D" w14:textId="77777777" w:rsidR="003F6DF0" w:rsidRPr="003E74C7" w:rsidRDefault="003F6DF0" w:rsidP="003E74C7">
            <w:pPr>
              <w:pStyle w:val="Btabletextitalic"/>
              <w:keepNext/>
              <w:keepLines/>
              <w:rPr>
                <w:i w:val="0"/>
                <w:iCs/>
                <w:lang w:eastAsia="en-AU"/>
              </w:rPr>
            </w:pPr>
            <w:r w:rsidRPr="003E74C7">
              <w:rPr>
                <w:i w:val="0"/>
                <w:iCs/>
                <w:lang w:eastAsia="en-AU"/>
              </w:rPr>
              <w:t>Technical adjustments</w:t>
            </w:r>
          </w:p>
        </w:tc>
        <w:tc>
          <w:tcPr>
            <w:tcW w:w="628" w:type="pct"/>
            <w:tcBorders>
              <w:top w:val="nil"/>
              <w:left w:val="nil"/>
              <w:bottom w:val="nil"/>
              <w:right w:val="nil"/>
            </w:tcBorders>
            <w:shd w:val="clear" w:color="auto" w:fill="auto"/>
            <w:vAlign w:val="center"/>
            <w:hideMark/>
          </w:tcPr>
          <w:p w14:paraId="3A5BB160" w14:textId="77777777" w:rsidR="003F6DF0" w:rsidRPr="002B2DDE" w:rsidRDefault="003F6DF0" w:rsidP="003E74C7">
            <w:pPr>
              <w:pStyle w:val="Btablefigureunbold"/>
              <w:keepNext/>
              <w:keepLines/>
              <w:rPr>
                <w:rFonts w:cs="Calibri"/>
                <w:color w:val="000000"/>
                <w:lang w:eastAsia="en-AU"/>
              </w:rPr>
            </w:pPr>
            <w:r>
              <w:rPr>
                <w:rFonts w:cs="Calibri"/>
                <w:color w:val="000000"/>
              </w:rPr>
              <w:t>-4,645</w:t>
            </w:r>
          </w:p>
        </w:tc>
        <w:tc>
          <w:tcPr>
            <w:tcW w:w="628" w:type="pct"/>
            <w:tcBorders>
              <w:top w:val="nil"/>
              <w:left w:val="nil"/>
              <w:bottom w:val="nil"/>
              <w:right w:val="nil"/>
            </w:tcBorders>
            <w:shd w:val="clear" w:color="auto" w:fill="auto"/>
            <w:vAlign w:val="center"/>
            <w:hideMark/>
          </w:tcPr>
          <w:p w14:paraId="6AB0770E" w14:textId="77777777" w:rsidR="003F6DF0" w:rsidRPr="002B2DDE" w:rsidRDefault="003F6DF0" w:rsidP="003E74C7">
            <w:pPr>
              <w:pStyle w:val="Btablefigureunbold"/>
              <w:keepNext/>
              <w:keepLines/>
              <w:rPr>
                <w:rFonts w:cs="Calibri"/>
                <w:color w:val="000000"/>
                <w:lang w:eastAsia="en-AU"/>
              </w:rPr>
            </w:pPr>
            <w:r>
              <w:rPr>
                <w:rFonts w:cs="Calibri"/>
                <w:color w:val="000000"/>
              </w:rPr>
              <w:t>-2,516</w:t>
            </w:r>
          </w:p>
        </w:tc>
        <w:tc>
          <w:tcPr>
            <w:tcW w:w="628" w:type="pct"/>
            <w:tcBorders>
              <w:top w:val="nil"/>
              <w:left w:val="nil"/>
              <w:bottom w:val="nil"/>
              <w:right w:val="nil"/>
            </w:tcBorders>
            <w:shd w:val="clear" w:color="auto" w:fill="auto"/>
            <w:vAlign w:val="center"/>
            <w:hideMark/>
          </w:tcPr>
          <w:p w14:paraId="0ED4435C" w14:textId="77777777" w:rsidR="003F6DF0" w:rsidRPr="002B2DDE" w:rsidRDefault="003F6DF0" w:rsidP="003E74C7">
            <w:pPr>
              <w:pStyle w:val="Btablefigureunbold"/>
              <w:keepNext/>
              <w:keepLines/>
              <w:rPr>
                <w:rFonts w:cs="Calibri"/>
                <w:color w:val="000000"/>
                <w:lang w:eastAsia="en-AU"/>
              </w:rPr>
            </w:pPr>
            <w:r>
              <w:rPr>
                <w:rFonts w:cs="Calibri"/>
                <w:color w:val="000000"/>
              </w:rPr>
              <w:t>-2,080</w:t>
            </w:r>
          </w:p>
        </w:tc>
        <w:tc>
          <w:tcPr>
            <w:tcW w:w="628" w:type="pct"/>
            <w:tcBorders>
              <w:top w:val="nil"/>
              <w:left w:val="nil"/>
              <w:bottom w:val="nil"/>
              <w:right w:val="nil"/>
            </w:tcBorders>
            <w:shd w:val="clear" w:color="auto" w:fill="auto"/>
            <w:vAlign w:val="center"/>
            <w:hideMark/>
          </w:tcPr>
          <w:p w14:paraId="0028C9C9" w14:textId="77777777" w:rsidR="003F6DF0" w:rsidRPr="002B2DDE" w:rsidRDefault="003F6DF0" w:rsidP="003E74C7">
            <w:pPr>
              <w:pStyle w:val="Btablefigureunbold"/>
              <w:keepNext/>
              <w:keepLines/>
              <w:rPr>
                <w:rFonts w:cs="Calibri"/>
                <w:color w:val="000000"/>
                <w:lang w:eastAsia="en-AU"/>
              </w:rPr>
            </w:pPr>
            <w:r>
              <w:rPr>
                <w:rFonts w:cs="Calibri"/>
                <w:color w:val="000000"/>
              </w:rPr>
              <w:t>-1,491</w:t>
            </w:r>
          </w:p>
        </w:tc>
      </w:tr>
      <w:tr w:rsidR="003F6DF0" w:rsidRPr="002B2DDE" w14:paraId="6204792E" w14:textId="77777777" w:rsidTr="004F59FE">
        <w:trPr>
          <w:trHeight w:val="397"/>
        </w:trPr>
        <w:tc>
          <w:tcPr>
            <w:tcW w:w="2487" w:type="pct"/>
            <w:tcBorders>
              <w:top w:val="nil"/>
              <w:left w:val="nil"/>
              <w:bottom w:val="single" w:sz="4" w:space="0" w:color="auto"/>
              <w:right w:val="nil"/>
            </w:tcBorders>
            <w:shd w:val="clear" w:color="auto" w:fill="auto"/>
            <w:vAlign w:val="bottom"/>
            <w:hideMark/>
          </w:tcPr>
          <w:p w14:paraId="7332D724" w14:textId="77777777" w:rsidR="003F6DF0" w:rsidRPr="002B2DDE" w:rsidRDefault="003F6DF0" w:rsidP="003E74C7">
            <w:pPr>
              <w:keepNext/>
              <w:keepLines/>
              <w:spacing w:after="0" w:line="240" w:lineRule="auto"/>
              <w:rPr>
                <w:rFonts w:ascii="Calibri" w:eastAsia="Times New Roman" w:hAnsi="Calibri" w:cs="Calibri"/>
                <w:color w:val="000000"/>
                <w:sz w:val="20"/>
                <w:szCs w:val="20"/>
                <w:lang w:eastAsia="en-AU"/>
              </w:rPr>
            </w:pPr>
            <w:r w:rsidRPr="004F59FE">
              <w:rPr>
                <w:rFonts w:ascii="Calibri" w:hAnsi="Calibri"/>
                <w:b/>
                <w:sz w:val="20"/>
              </w:rPr>
              <w:t>Superannuation return adjustment</w:t>
            </w:r>
          </w:p>
        </w:tc>
        <w:tc>
          <w:tcPr>
            <w:tcW w:w="628" w:type="pct"/>
            <w:tcBorders>
              <w:top w:val="nil"/>
              <w:left w:val="nil"/>
              <w:bottom w:val="single" w:sz="4" w:space="0" w:color="auto"/>
              <w:right w:val="nil"/>
            </w:tcBorders>
            <w:shd w:val="clear" w:color="auto" w:fill="auto"/>
            <w:vAlign w:val="center"/>
            <w:hideMark/>
          </w:tcPr>
          <w:p w14:paraId="0074793E" w14:textId="77777777" w:rsidR="003F6DF0" w:rsidRPr="004F59FE" w:rsidRDefault="003F6DF0" w:rsidP="003E74C7">
            <w:pPr>
              <w:pStyle w:val="Btablefigureunbold"/>
              <w:keepNext/>
              <w:keepLines/>
              <w:rPr>
                <w:rFonts w:cs="Calibri"/>
                <w:b/>
                <w:bCs/>
                <w:color w:val="000000"/>
                <w:lang w:eastAsia="en-AU"/>
              </w:rPr>
            </w:pPr>
            <w:r w:rsidRPr="004F59FE">
              <w:rPr>
                <w:rFonts w:cs="Calibri"/>
                <w:b/>
                <w:bCs/>
                <w:color w:val="000000"/>
                <w:lang w:eastAsia="en-AU"/>
              </w:rPr>
              <w:t>0</w:t>
            </w:r>
          </w:p>
        </w:tc>
        <w:tc>
          <w:tcPr>
            <w:tcW w:w="628" w:type="pct"/>
            <w:tcBorders>
              <w:top w:val="nil"/>
              <w:left w:val="nil"/>
              <w:bottom w:val="single" w:sz="4" w:space="0" w:color="auto"/>
              <w:right w:val="nil"/>
            </w:tcBorders>
            <w:shd w:val="clear" w:color="auto" w:fill="auto"/>
            <w:vAlign w:val="center"/>
            <w:hideMark/>
          </w:tcPr>
          <w:p w14:paraId="0F5BE810" w14:textId="77777777" w:rsidR="003F6DF0" w:rsidRPr="004F59FE" w:rsidRDefault="003F6DF0" w:rsidP="003E74C7">
            <w:pPr>
              <w:pStyle w:val="Btablefigureunbold"/>
              <w:keepNext/>
              <w:keepLines/>
              <w:rPr>
                <w:rFonts w:cs="Calibri"/>
                <w:b/>
                <w:bCs/>
                <w:color w:val="000000"/>
                <w:lang w:eastAsia="en-AU"/>
              </w:rPr>
            </w:pPr>
            <w:r w:rsidRPr="004F59FE">
              <w:rPr>
                <w:rFonts w:cs="Calibri"/>
                <w:b/>
                <w:bCs/>
                <w:color w:val="000000"/>
                <w:lang w:eastAsia="en-AU"/>
              </w:rPr>
              <w:t>0</w:t>
            </w:r>
          </w:p>
        </w:tc>
        <w:tc>
          <w:tcPr>
            <w:tcW w:w="628" w:type="pct"/>
            <w:tcBorders>
              <w:top w:val="nil"/>
              <w:left w:val="nil"/>
              <w:bottom w:val="single" w:sz="4" w:space="0" w:color="auto"/>
              <w:right w:val="nil"/>
            </w:tcBorders>
            <w:shd w:val="clear" w:color="auto" w:fill="auto"/>
            <w:vAlign w:val="center"/>
            <w:hideMark/>
          </w:tcPr>
          <w:p w14:paraId="53E26B8E" w14:textId="77777777" w:rsidR="003F6DF0" w:rsidRPr="004F59FE" w:rsidRDefault="003F6DF0" w:rsidP="003E74C7">
            <w:pPr>
              <w:pStyle w:val="Btablefigureunbold"/>
              <w:keepNext/>
              <w:keepLines/>
              <w:rPr>
                <w:rFonts w:cs="Calibri"/>
                <w:b/>
                <w:bCs/>
                <w:color w:val="000000"/>
                <w:lang w:eastAsia="en-AU"/>
              </w:rPr>
            </w:pPr>
            <w:r w:rsidRPr="004F59FE">
              <w:rPr>
                <w:rFonts w:cs="Calibri"/>
                <w:b/>
                <w:bCs/>
                <w:color w:val="000000"/>
                <w:lang w:eastAsia="en-AU"/>
              </w:rPr>
              <w:t>0</w:t>
            </w:r>
          </w:p>
        </w:tc>
        <w:tc>
          <w:tcPr>
            <w:tcW w:w="628" w:type="pct"/>
            <w:tcBorders>
              <w:top w:val="nil"/>
              <w:left w:val="nil"/>
              <w:bottom w:val="single" w:sz="4" w:space="0" w:color="auto"/>
              <w:right w:val="nil"/>
            </w:tcBorders>
            <w:shd w:val="clear" w:color="auto" w:fill="auto"/>
            <w:vAlign w:val="center"/>
            <w:hideMark/>
          </w:tcPr>
          <w:p w14:paraId="3044FF57" w14:textId="77777777" w:rsidR="003F6DF0" w:rsidRPr="004F59FE" w:rsidRDefault="003F6DF0" w:rsidP="003E74C7">
            <w:pPr>
              <w:pStyle w:val="Btablefigureunbold"/>
              <w:keepNext/>
              <w:keepLines/>
              <w:rPr>
                <w:rFonts w:cs="Calibri"/>
                <w:b/>
                <w:bCs/>
                <w:color w:val="000000"/>
                <w:lang w:eastAsia="en-AU"/>
              </w:rPr>
            </w:pPr>
            <w:r w:rsidRPr="004F59FE">
              <w:rPr>
                <w:rFonts w:cs="Calibri"/>
                <w:b/>
                <w:bCs/>
                <w:color w:val="000000"/>
                <w:lang w:eastAsia="en-AU"/>
              </w:rPr>
              <w:t>0</w:t>
            </w:r>
          </w:p>
        </w:tc>
      </w:tr>
      <w:tr w:rsidR="003F6DF0" w:rsidRPr="002B2DDE" w14:paraId="71A857ED" w14:textId="77777777" w:rsidTr="003F6DF0">
        <w:trPr>
          <w:trHeight w:val="283"/>
        </w:trPr>
        <w:tc>
          <w:tcPr>
            <w:tcW w:w="2487" w:type="pct"/>
            <w:tcBorders>
              <w:top w:val="single" w:sz="4" w:space="0" w:color="auto"/>
              <w:left w:val="nil"/>
              <w:bottom w:val="single" w:sz="4" w:space="0" w:color="auto"/>
              <w:right w:val="nil"/>
            </w:tcBorders>
            <w:shd w:val="clear" w:color="000000" w:fill="D8D8D8"/>
            <w:vAlign w:val="center"/>
            <w:hideMark/>
          </w:tcPr>
          <w:p w14:paraId="60A9CBFA" w14:textId="77777777" w:rsidR="003F6DF0" w:rsidRPr="002B2DDE" w:rsidRDefault="003F6DF0" w:rsidP="003E74C7">
            <w:pPr>
              <w:keepNext/>
              <w:keepLines/>
              <w:spacing w:after="0" w:line="240" w:lineRule="auto"/>
              <w:rPr>
                <w:rFonts w:ascii="Calibri" w:eastAsia="Times New Roman" w:hAnsi="Calibri" w:cs="Calibri"/>
                <w:b/>
                <w:bCs/>
                <w:color w:val="000000"/>
                <w:sz w:val="20"/>
                <w:szCs w:val="20"/>
                <w:lang w:eastAsia="en-AU"/>
              </w:rPr>
            </w:pPr>
            <w:r w:rsidRPr="004F59FE">
              <w:rPr>
                <w:rFonts w:ascii="Calibri" w:hAnsi="Calibri"/>
                <w:b/>
                <w:sz w:val="20"/>
              </w:rPr>
              <w:t>2019-20 PEBU</w:t>
            </w:r>
          </w:p>
        </w:tc>
        <w:tc>
          <w:tcPr>
            <w:tcW w:w="628" w:type="pct"/>
            <w:tcBorders>
              <w:top w:val="single" w:sz="4" w:space="0" w:color="auto"/>
              <w:left w:val="nil"/>
              <w:bottom w:val="single" w:sz="4" w:space="0" w:color="auto"/>
              <w:right w:val="nil"/>
            </w:tcBorders>
            <w:shd w:val="clear" w:color="000000" w:fill="D8D8D8"/>
            <w:vAlign w:val="center"/>
            <w:hideMark/>
          </w:tcPr>
          <w:p w14:paraId="6D030FBB" w14:textId="77777777" w:rsidR="003F6DF0" w:rsidRPr="002B2DDE" w:rsidRDefault="003F6DF0" w:rsidP="003E74C7">
            <w:pPr>
              <w:pStyle w:val="BTablefigureBold"/>
              <w:keepNext/>
              <w:keepLines/>
              <w:rPr>
                <w:lang w:eastAsia="en-AU"/>
              </w:rPr>
            </w:pPr>
            <w:r w:rsidRPr="002B2DDE">
              <w:rPr>
                <w:lang w:eastAsia="en-AU"/>
              </w:rPr>
              <w:t>-913,785</w:t>
            </w:r>
          </w:p>
        </w:tc>
        <w:tc>
          <w:tcPr>
            <w:tcW w:w="628" w:type="pct"/>
            <w:tcBorders>
              <w:top w:val="single" w:sz="4" w:space="0" w:color="auto"/>
              <w:left w:val="nil"/>
              <w:bottom w:val="single" w:sz="4" w:space="0" w:color="auto"/>
              <w:right w:val="nil"/>
            </w:tcBorders>
            <w:shd w:val="clear" w:color="000000" w:fill="D8D8D8"/>
            <w:vAlign w:val="center"/>
            <w:hideMark/>
          </w:tcPr>
          <w:p w14:paraId="297F77F0" w14:textId="77777777" w:rsidR="003F6DF0" w:rsidRPr="002B2DDE" w:rsidRDefault="003F6DF0" w:rsidP="003E74C7">
            <w:pPr>
              <w:pStyle w:val="BTablefigureBold"/>
              <w:keepNext/>
              <w:keepLines/>
              <w:rPr>
                <w:lang w:eastAsia="en-AU"/>
              </w:rPr>
            </w:pPr>
            <w:r w:rsidRPr="002B2DDE">
              <w:rPr>
                <w:lang w:eastAsia="en-AU"/>
              </w:rPr>
              <w:t>-674,387</w:t>
            </w:r>
          </w:p>
        </w:tc>
        <w:tc>
          <w:tcPr>
            <w:tcW w:w="628" w:type="pct"/>
            <w:tcBorders>
              <w:top w:val="single" w:sz="4" w:space="0" w:color="auto"/>
              <w:left w:val="nil"/>
              <w:bottom w:val="single" w:sz="4" w:space="0" w:color="auto"/>
              <w:right w:val="nil"/>
            </w:tcBorders>
            <w:shd w:val="clear" w:color="000000" w:fill="D8D8D8"/>
            <w:vAlign w:val="center"/>
            <w:hideMark/>
          </w:tcPr>
          <w:p w14:paraId="1A290789" w14:textId="77777777" w:rsidR="003F6DF0" w:rsidRPr="002B2DDE" w:rsidRDefault="003F6DF0" w:rsidP="003E74C7">
            <w:pPr>
              <w:pStyle w:val="BTablefigureBold"/>
              <w:keepNext/>
              <w:keepLines/>
              <w:rPr>
                <w:lang w:eastAsia="en-AU"/>
              </w:rPr>
            </w:pPr>
            <w:r w:rsidRPr="002B2DDE">
              <w:rPr>
                <w:lang w:eastAsia="en-AU"/>
              </w:rPr>
              <w:t>-455,733</w:t>
            </w:r>
          </w:p>
        </w:tc>
        <w:tc>
          <w:tcPr>
            <w:tcW w:w="628" w:type="pct"/>
            <w:tcBorders>
              <w:top w:val="single" w:sz="4" w:space="0" w:color="auto"/>
              <w:left w:val="nil"/>
              <w:bottom w:val="single" w:sz="4" w:space="0" w:color="auto"/>
              <w:right w:val="nil"/>
            </w:tcBorders>
            <w:shd w:val="clear" w:color="000000" w:fill="D8D8D8"/>
            <w:vAlign w:val="center"/>
            <w:hideMark/>
          </w:tcPr>
          <w:p w14:paraId="3312C1FA" w14:textId="77777777" w:rsidR="003F6DF0" w:rsidRPr="002B2DDE" w:rsidRDefault="003F6DF0" w:rsidP="003E74C7">
            <w:pPr>
              <w:pStyle w:val="BTablefigureBold"/>
              <w:keepNext/>
              <w:keepLines/>
              <w:rPr>
                <w:lang w:eastAsia="en-AU"/>
              </w:rPr>
            </w:pPr>
            <w:r w:rsidRPr="002B2DDE">
              <w:rPr>
                <w:lang w:eastAsia="en-AU"/>
              </w:rPr>
              <w:t>-402,342</w:t>
            </w:r>
          </w:p>
        </w:tc>
      </w:tr>
    </w:tbl>
    <w:p w14:paraId="62422392" w14:textId="77777777" w:rsidR="003F6DF0" w:rsidRPr="00D95A96" w:rsidRDefault="003F6DF0" w:rsidP="003E74C7">
      <w:pPr>
        <w:pStyle w:val="BSnote"/>
        <w:keepLines/>
      </w:pPr>
      <w:r w:rsidRPr="00D95A96">
        <w:t xml:space="preserve">Notes: </w:t>
      </w:r>
      <w:r w:rsidRPr="00072EB8">
        <w:rPr>
          <w:b w:val="0"/>
        </w:rPr>
        <w:t>Numbers may not add due to rounding.</w:t>
      </w:r>
    </w:p>
    <w:p w14:paraId="1E5B7746" w14:textId="77777777" w:rsidR="003F6DF0" w:rsidRPr="00292FEE" w:rsidRDefault="003F6DF0" w:rsidP="003E74C7">
      <w:pPr>
        <w:pStyle w:val="BSnoteslist"/>
        <w:keepNext/>
        <w:keepLines/>
        <w:numPr>
          <w:ilvl w:val="0"/>
          <w:numId w:val="9"/>
        </w:numPr>
      </w:pPr>
      <w:r w:rsidRPr="00292FEE">
        <w:t>A positive number represents an increase in revenue.</w:t>
      </w:r>
    </w:p>
    <w:p w14:paraId="35FB8D19" w14:textId="77777777" w:rsidR="003F6DF0" w:rsidRPr="00292FEE" w:rsidRDefault="003F6DF0" w:rsidP="003E74C7">
      <w:pPr>
        <w:pStyle w:val="BSnoteslist"/>
        <w:keepNext/>
        <w:keepLines/>
      </w:pPr>
      <w:r w:rsidRPr="00292FEE">
        <w:t>A negative number represents an increase in expenses.</w:t>
      </w:r>
    </w:p>
    <w:p w14:paraId="0E60DBAA" w14:textId="77777777" w:rsidR="003F6DF0" w:rsidRPr="00DE19C6" w:rsidRDefault="003F6DF0" w:rsidP="003F6DF0">
      <w:pPr>
        <w:pStyle w:val="Bbodytext"/>
      </w:pPr>
      <w:r w:rsidRPr="00DE19C6">
        <w:t>Descriptions of</w:t>
      </w:r>
      <w:r>
        <w:t xml:space="preserve"> the major movements </w:t>
      </w:r>
      <w:r w:rsidRPr="00DE19C6">
        <w:t>are outlined below.</w:t>
      </w:r>
    </w:p>
    <w:p w14:paraId="34D7CB98" w14:textId="77777777" w:rsidR="003F6DF0" w:rsidRDefault="003F6DF0" w:rsidP="00872559">
      <w:pPr>
        <w:pStyle w:val="Heading4"/>
      </w:pPr>
      <w:r>
        <w:t>Policy decisions</w:t>
      </w:r>
    </w:p>
    <w:p w14:paraId="55AA60F5" w14:textId="77777777" w:rsidR="003F6DF0" w:rsidRPr="00B648A9" w:rsidRDefault="003F6DF0" w:rsidP="003F6DF0">
      <w:pPr>
        <w:pStyle w:val="Heading5"/>
      </w:pPr>
      <w:r w:rsidRPr="00B648A9">
        <w:t>Extension of the hotel fixed water and sewerage charge rebate to select function and event venues</w:t>
      </w:r>
      <w:r w:rsidRPr="00B648A9" w:rsidDel="00727C9D">
        <w:t xml:space="preserve"> </w:t>
      </w:r>
    </w:p>
    <w:p w14:paraId="04566F93" w14:textId="77777777" w:rsidR="003F6DF0" w:rsidRPr="00DE19C6" w:rsidRDefault="003F6DF0" w:rsidP="003F6DF0">
      <w:pPr>
        <w:pStyle w:val="Bbodytext"/>
      </w:pPr>
      <w:r w:rsidRPr="00DE19C6">
        <w:t xml:space="preserve">The Government will extend the COVID-19 Economic Survival and Recovery fixed charge water and sewage rebate that is available to accommodation providers to businesses whose primary purpose is to host functions and events. </w:t>
      </w:r>
    </w:p>
    <w:p w14:paraId="03030258" w14:textId="00E51140" w:rsidR="003F6DF0" w:rsidRPr="00DE19C6" w:rsidRDefault="003F6DF0" w:rsidP="003F6DF0">
      <w:pPr>
        <w:pStyle w:val="Bbodytext"/>
      </w:pPr>
      <w:r w:rsidRPr="00DE19C6">
        <w:t>The estimated cost of providing a fixed water and sewerage charge rebate to these additional businesses for 12 months is up to $</w:t>
      </w:r>
      <w:r>
        <w:t>0.3 million</w:t>
      </w:r>
      <w:r w:rsidRPr="00DE19C6">
        <w:t xml:space="preserve"> (depending on take-up)</w:t>
      </w:r>
      <w:r w:rsidR="00D91224">
        <w:t>,</w:t>
      </w:r>
      <w:r w:rsidRPr="00DE19C6">
        <w:t xml:space="preserve"> </w:t>
      </w:r>
      <w:r>
        <w:t>the cost of which is expected to be met from existing allocations</w:t>
      </w:r>
      <w:r w:rsidRPr="00DE19C6">
        <w:t xml:space="preserve">. </w:t>
      </w:r>
    </w:p>
    <w:p w14:paraId="257D9654" w14:textId="77777777" w:rsidR="003F6DF0" w:rsidRDefault="003F6DF0" w:rsidP="003F6DF0">
      <w:pPr>
        <w:pStyle w:val="Heading4"/>
      </w:pPr>
      <w:r>
        <w:t xml:space="preserve">Technical adjustments </w:t>
      </w:r>
    </w:p>
    <w:p w14:paraId="5DFCDC5F" w14:textId="77777777" w:rsidR="003F6DF0" w:rsidRPr="00B648A9" w:rsidRDefault="003F6DF0" w:rsidP="003F6DF0">
      <w:pPr>
        <w:pStyle w:val="Heading5"/>
      </w:pPr>
      <w:r w:rsidRPr="00B648A9">
        <w:t>Flow-on impacts</w:t>
      </w:r>
      <w:r w:rsidRPr="00B648A9" w:rsidDel="00317530">
        <w:t xml:space="preserve"> of </w:t>
      </w:r>
      <w:r w:rsidRPr="00B648A9">
        <w:t xml:space="preserve">2019-20 interim audited outcome </w:t>
      </w:r>
    </w:p>
    <w:p w14:paraId="489F20C5" w14:textId="1D4D12E1" w:rsidR="003F6DF0" w:rsidRDefault="004E2C34" w:rsidP="003F6DF0">
      <w:pPr>
        <w:pStyle w:val="Bbodytext"/>
      </w:pPr>
      <w:r>
        <w:t xml:space="preserve">This </w:t>
      </w:r>
      <w:r w:rsidR="003F6DF0" w:rsidRPr="00DE19C6">
        <w:t>PEBU includes a range of minor adjustments related to flow-on impacts from the 2019</w:t>
      </w:r>
      <w:r>
        <w:noBreakHyphen/>
      </w:r>
      <w:r w:rsidR="003F6DF0" w:rsidRPr="00DE19C6">
        <w:t>20 interim audited outcome, such as decreases to interest revenue for the Territory Banking Account and adjustments to depreciation estimates</w:t>
      </w:r>
      <w:r w:rsidR="003B1B6B">
        <w:t>.</w:t>
      </w:r>
      <w:r w:rsidR="003F6DF0">
        <w:t xml:space="preserve"> </w:t>
      </w:r>
      <w:r w:rsidR="003B1B6B">
        <w:t>M</w:t>
      </w:r>
      <w:r w:rsidR="003F6DF0">
        <w:t xml:space="preserve">any of </w:t>
      </w:r>
      <w:r w:rsidR="003B1B6B">
        <w:t>the adjustments</w:t>
      </w:r>
      <w:r w:rsidR="003F6DF0">
        <w:t xml:space="preserve"> are non-cash impacts.</w:t>
      </w:r>
    </w:p>
    <w:p w14:paraId="1BB913DD" w14:textId="77777777" w:rsidR="003F6DF0" w:rsidRPr="00B648A9" w:rsidRDefault="003F6DF0" w:rsidP="003F6DF0">
      <w:pPr>
        <w:pStyle w:val="Heading5"/>
      </w:pPr>
      <w:r w:rsidRPr="00B648A9">
        <w:t>Accommodation leases</w:t>
      </w:r>
    </w:p>
    <w:p w14:paraId="263BC726" w14:textId="76B6F299" w:rsidR="003F6DF0" w:rsidRPr="00DE19C6" w:rsidRDefault="004E2C34" w:rsidP="003F6DF0">
      <w:pPr>
        <w:pStyle w:val="Bbodytext"/>
        <w:rPr>
          <w:rFonts w:ascii="Calibri" w:eastAsiaTheme="majorEastAsia" w:hAnsi="Calibri" w:cstheme="majorBidi"/>
          <w:b/>
        </w:rPr>
      </w:pPr>
      <w:r>
        <w:t xml:space="preserve">This </w:t>
      </w:r>
      <w:r w:rsidR="003F6DF0" w:rsidRPr="00DE19C6">
        <w:t xml:space="preserve">PEBU includes a change to the presentation of accommodation lease options to reflect 2019-20 interim audited outcome impacts and to ensure consistency with </w:t>
      </w:r>
      <w:r w:rsidR="003F6DF0" w:rsidRPr="00DE19C6">
        <w:rPr>
          <w:i/>
        </w:rPr>
        <w:t xml:space="preserve">AASB 16 Leases. </w:t>
      </w:r>
      <w:r w:rsidR="003F6DF0" w:rsidRPr="00DE19C6">
        <w:t>The presentation of the lease for the new Civic office accommodation for</w:t>
      </w:r>
      <w:r w:rsidR="003F6DF0" w:rsidRPr="00DE19C6">
        <w:rPr>
          <w:b/>
        </w:rPr>
        <w:t xml:space="preserve"> </w:t>
      </w:r>
      <w:r w:rsidR="003F6DF0" w:rsidRPr="00DE19C6">
        <w:t>statutory office holders has also been refined to incorporate more up-to-date information than that available at the time of preparation of the August 2020 EFU.</w:t>
      </w:r>
      <w:r w:rsidR="003F6DF0">
        <w:t xml:space="preserve"> These changes have minimal effect on the HNOB but increase net debt by $</w:t>
      </w:r>
      <w:r w:rsidR="00C4745F">
        <w:t>2</w:t>
      </w:r>
      <w:r w:rsidR="00C417D1">
        <w:t>24</w:t>
      </w:r>
      <w:r w:rsidR="003F6DF0">
        <w:t xml:space="preserve"> million in 2023-24, as future expected payments under leases are now counted as a financial liability under </w:t>
      </w:r>
      <w:r w:rsidR="003F6DF0" w:rsidRPr="00D873C4">
        <w:rPr>
          <w:i/>
          <w:iCs/>
        </w:rPr>
        <w:t>AASB 16</w:t>
      </w:r>
      <w:r w:rsidR="00990709">
        <w:rPr>
          <w:i/>
          <w:iCs/>
        </w:rPr>
        <w:t xml:space="preserve"> Leases</w:t>
      </w:r>
      <w:r w:rsidR="003F6DF0">
        <w:t>.</w:t>
      </w:r>
    </w:p>
    <w:p w14:paraId="5E53C9AE" w14:textId="77777777" w:rsidR="003F6DF0" w:rsidRDefault="003F6DF0" w:rsidP="003F6DF0">
      <w:pPr>
        <w:pStyle w:val="Heading3"/>
      </w:pPr>
      <w:r>
        <w:lastRenderedPageBreak/>
        <w:t>Provisions</w:t>
      </w:r>
    </w:p>
    <w:p w14:paraId="4F6CFFFC" w14:textId="17AC6FFE" w:rsidR="003F6DF0" w:rsidRPr="00DE19C6" w:rsidRDefault="003F6DF0" w:rsidP="003F6DF0">
      <w:pPr>
        <w:pStyle w:val="Bbodytext"/>
      </w:pPr>
      <w:r w:rsidRPr="00DE19C6">
        <w:t xml:space="preserve">The Territory’s budget includes </w:t>
      </w:r>
      <w:r>
        <w:t xml:space="preserve">a number of </w:t>
      </w:r>
      <w:r w:rsidRPr="00DE19C6">
        <w:t xml:space="preserve">provisions </w:t>
      </w:r>
      <w:r>
        <w:t>where funding has not yet been allocated to particular agency forward estimates. These provisions reflect previous Government policy announcements</w:t>
      </w:r>
      <w:r w:rsidRPr="00DE19C6" w:rsidDel="00FE70D1">
        <w:t>.</w:t>
      </w:r>
      <w:r w:rsidRPr="00DE19C6">
        <w:t xml:space="preserve"> </w:t>
      </w:r>
    </w:p>
    <w:p w14:paraId="23A55658" w14:textId="6ED3837D" w:rsidR="003F6DF0" w:rsidRPr="00DE19C6" w:rsidRDefault="003F6DF0" w:rsidP="003F6DF0">
      <w:pPr>
        <w:pStyle w:val="Bbodytext"/>
      </w:pPr>
      <w:r w:rsidRPr="00DE19C6">
        <w:t xml:space="preserve">The capital works provisions make allowance for some high-value capital works projects for which budgets are yet to be settled, or which are commercially sensitive. The capital works provisions also include the </w:t>
      </w:r>
      <w:r w:rsidRPr="00DE19C6">
        <w:rPr>
          <w:i/>
        </w:rPr>
        <w:t>General capital works provision</w:t>
      </w:r>
      <w:r w:rsidRPr="00DE19C6">
        <w:t xml:space="preserve"> which is not yet allocated to any specific project. The profile for all capital provisions remain unchanged from those published in the August 2020 </w:t>
      </w:r>
      <w:r>
        <w:t>EFU</w:t>
      </w:r>
      <w:r w:rsidRPr="00DE19C6">
        <w:t>, as set out in Table </w:t>
      </w:r>
      <w:r w:rsidR="00745104">
        <w:t>4</w:t>
      </w:r>
      <w:r w:rsidR="004E2C34">
        <w:t xml:space="preserve"> of that document</w:t>
      </w:r>
      <w:r w:rsidRPr="00DE19C6">
        <w:t>.</w:t>
      </w:r>
    </w:p>
    <w:p w14:paraId="18EE21BF" w14:textId="7E347473" w:rsidR="003F6DF0" w:rsidRPr="00DE19C6" w:rsidRDefault="003F6DF0" w:rsidP="003F6DF0">
      <w:pPr>
        <w:pStyle w:val="Bbodytext"/>
      </w:pPr>
      <w:r w:rsidRPr="00DE19C6">
        <w:t>It is standing practice that details of some specific capital projects are not disclosed where the information is commercial</w:t>
      </w:r>
      <w:r w:rsidRPr="00DE19C6">
        <w:noBreakHyphen/>
        <w:t>in</w:t>
      </w:r>
      <w:r w:rsidRPr="00DE19C6">
        <w:noBreakHyphen/>
        <w:t xml:space="preserve">confidence. These projects are presented in the </w:t>
      </w:r>
      <w:r>
        <w:rPr>
          <w:i/>
        </w:rPr>
        <w:t>U</w:t>
      </w:r>
      <w:r w:rsidRPr="00DE19C6">
        <w:rPr>
          <w:i/>
        </w:rPr>
        <w:t>pgrading road infrastructure</w:t>
      </w:r>
      <w:r w:rsidRPr="00DE19C6">
        <w:t xml:space="preserve"> and </w:t>
      </w:r>
      <w:r w:rsidR="004F59FE">
        <w:rPr>
          <w:i/>
        </w:rPr>
        <w:t>O</w:t>
      </w:r>
      <w:r w:rsidRPr="00DE19C6">
        <w:rPr>
          <w:i/>
        </w:rPr>
        <w:t xml:space="preserve">ther </w:t>
      </w:r>
      <w:r w:rsidRPr="00DE19C6">
        <w:t xml:space="preserve">lines in the table below. </w:t>
      </w:r>
    </w:p>
    <w:p w14:paraId="02916393" w14:textId="237576D7" w:rsidR="003F6DF0" w:rsidRPr="00DE19C6" w:rsidRDefault="003F6DF0" w:rsidP="003F6DF0">
      <w:pPr>
        <w:pStyle w:val="Bbodytext"/>
      </w:pPr>
      <w:r w:rsidRPr="00DE19C6">
        <w:t xml:space="preserve">Projects reflected in the </w:t>
      </w:r>
      <w:r w:rsidRPr="00DE19C6">
        <w:rPr>
          <w:i/>
        </w:rPr>
        <w:t>Upgrading road infrastructure</w:t>
      </w:r>
      <w:r w:rsidRPr="00DE19C6">
        <w:t xml:space="preserve"> provision include the duplication of William Hovell Drive</w:t>
      </w:r>
      <w:r w:rsidR="004E2C34">
        <w:t xml:space="preserve">, </w:t>
      </w:r>
      <w:r w:rsidRPr="00DE19C6">
        <w:t>Athllon Drive</w:t>
      </w:r>
      <w:r w:rsidR="004E2C34">
        <w:t>,</w:t>
      </w:r>
      <w:r w:rsidRPr="00DE19C6">
        <w:t xml:space="preserve"> and the Bridges Renewal program. This provision includes project management and related project costs.</w:t>
      </w:r>
    </w:p>
    <w:p w14:paraId="1EA5A0F2" w14:textId="26B73574" w:rsidR="003F6DF0" w:rsidRPr="00DE19C6" w:rsidRDefault="003F6DF0" w:rsidP="003F6DF0">
      <w:pPr>
        <w:pStyle w:val="Bbodytext"/>
      </w:pPr>
      <w:r w:rsidRPr="00DE19C6">
        <w:t xml:space="preserve">Projects reflected in the </w:t>
      </w:r>
      <w:r w:rsidRPr="00DE19C6">
        <w:rPr>
          <w:i/>
        </w:rPr>
        <w:t>Other</w:t>
      </w:r>
      <w:r w:rsidRPr="00DE19C6">
        <w:t xml:space="preserve"> provision include removing asbestos at Narrabundah College and Campbell Primary School; constructing Common Ground 2 at Dickson; improving water management infrastructure; and upgrading infrastructure at </w:t>
      </w:r>
      <w:r w:rsidR="00990709">
        <w:t xml:space="preserve">the </w:t>
      </w:r>
      <w:r w:rsidRPr="00DE19C6">
        <w:t xml:space="preserve">Canberra </w:t>
      </w:r>
      <w:r w:rsidR="00990709">
        <w:t>H</w:t>
      </w:r>
      <w:r w:rsidRPr="00DE19C6">
        <w:t>ospital.</w:t>
      </w:r>
    </w:p>
    <w:p w14:paraId="531C33A4" w14:textId="309DD7A5" w:rsidR="003F6DF0" w:rsidRDefault="003F6DF0" w:rsidP="003F6DF0">
      <w:pPr>
        <w:pStyle w:val="Bbodytext"/>
      </w:pPr>
      <w:r w:rsidRPr="00DE19C6">
        <w:t xml:space="preserve">The </w:t>
      </w:r>
      <w:r w:rsidRPr="00DE19C6">
        <w:rPr>
          <w:i/>
        </w:rPr>
        <w:t>Building Light Rail to Woden and raising London Circuit</w:t>
      </w:r>
      <w:r w:rsidRPr="00DE19C6">
        <w:t xml:space="preserve"> provision outlined in </w:t>
      </w:r>
      <w:r w:rsidR="004E2C34">
        <w:t>T</w:t>
      </w:r>
      <w:r w:rsidRPr="00DE19C6">
        <w:t>able</w:t>
      </w:r>
      <w:r w:rsidR="004E2C34">
        <w:t xml:space="preserve"> 5 </w:t>
      </w:r>
      <w:r w:rsidRPr="00DE19C6">
        <w:t>below reflects the estimated costs over the forward estimates period</w:t>
      </w:r>
      <w:r>
        <w:t xml:space="preserve"> of this project</w:t>
      </w:r>
      <w:r w:rsidRPr="00DE19C6">
        <w:t xml:space="preserve">. The total cost of the project could </w:t>
      </w:r>
      <w:r>
        <w:t>be</w:t>
      </w:r>
      <w:r w:rsidRPr="00DE19C6">
        <w:t xml:space="preserve"> up to $1.9 billion in total (inclusive of the amounts reflected below). These costs include project management and related project costs.</w:t>
      </w:r>
      <w:r>
        <w:t xml:space="preserve"> These estimates are based on the assumption of using a competitive tendering process for this project.</w:t>
      </w:r>
    </w:p>
    <w:p w14:paraId="7BF5EF3E" w14:textId="2D31626E" w:rsidR="003F6DF0" w:rsidRPr="00DE19C6" w:rsidRDefault="003F6DF0" w:rsidP="00141181">
      <w:pPr>
        <w:pStyle w:val="Caption"/>
        <w:rPr>
          <w:szCs w:val="24"/>
        </w:rPr>
      </w:pPr>
      <w:r>
        <w:lastRenderedPageBreak/>
        <w:t xml:space="preserve">Table </w:t>
      </w:r>
      <w:fldSimple w:instr=" SEQ Table \* ARABIC ">
        <w:r w:rsidR="00DA22BD">
          <w:rPr>
            <w:noProof/>
          </w:rPr>
          <w:t>5</w:t>
        </w:r>
      </w:fldSimple>
      <w:r>
        <w:t xml:space="preserve">: </w:t>
      </w:r>
      <w:r w:rsidRPr="00AE4241">
        <w:t>Capital works provisions</w:t>
      </w:r>
    </w:p>
    <w:tbl>
      <w:tblPr>
        <w:tblW w:w="0" w:type="auto"/>
        <w:tblLayout w:type="fixed"/>
        <w:tblCellMar>
          <w:left w:w="0" w:type="dxa"/>
          <w:right w:w="57" w:type="dxa"/>
        </w:tblCellMar>
        <w:tblLook w:val="0000" w:firstRow="0" w:lastRow="0" w:firstColumn="0" w:lastColumn="0" w:noHBand="0" w:noVBand="0"/>
      </w:tblPr>
      <w:tblGrid>
        <w:gridCol w:w="4195"/>
        <w:gridCol w:w="1202"/>
        <w:gridCol w:w="1202"/>
        <w:gridCol w:w="1202"/>
        <w:gridCol w:w="1202"/>
      </w:tblGrid>
      <w:tr w:rsidR="003F6DF0" w:rsidRPr="00286AF9" w14:paraId="17FA4702" w14:textId="77777777" w:rsidTr="004A582B">
        <w:tc>
          <w:tcPr>
            <w:tcW w:w="4195" w:type="dxa"/>
            <w:tcBorders>
              <w:top w:val="single" w:sz="4" w:space="0" w:color="auto"/>
              <w:bottom w:val="single" w:sz="4" w:space="0" w:color="auto"/>
            </w:tcBorders>
            <w:tcMar>
              <w:top w:w="16" w:type="dxa"/>
              <w:left w:w="16" w:type="dxa"/>
              <w:bottom w:w="0" w:type="dxa"/>
              <w:right w:w="16" w:type="dxa"/>
            </w:tcMar>
          </w:tcPr>
          <w:p w14:paraId="24E82778" w14:textId="77777777" w:rsidR="003F6DF0" w:rsidRPr="00961780" w:rsidRDefault="003F6DF0">
            <w:pPr>
              <w:pStyle w:val="BStabletextbold"/>
              <w:keepNext/>
              <w:keepLines/>
              <w:rPr>
                <w:rFonts w:eastAsia="Arial Unicode MS"/>
              </w:rPr>
            </w:pPr>
            <w:r>
              <w:t>Capital</w:t>
            </w:r>
            <w:r>
              <w:rPr>
                <w:lang w:val="en-AU"/>
              </w:rPr>
              <w:t xml:space="preserve"> </w:t>
            </w:r>
            <w:r>
              <w:t>provisions</w:t>
            </w:r>
          </w:p>
        </w:tc>
        <w:tc>
          <w:tcPr>
            <w:tcW w:w="1202" w:type="dxa"/>
            <w:tcBorders>
              <w:top w:val="single" w:sz="4" w:space="0" w:color="auto"/>
              <w:bottom w:val="single" w:sz="4" w:space="0" w:color="auto"/>
            </w:tcBorders>
            <w:tcMar>
              <w:top w:w="16" w:type="dxa"/>
              <w:left w:w="16" w:type="dxa"/>
              <w:bottom w:w="0" w:type="dxa"/>
              <w:right w:w="16" w:type="dxa"/>
            </w:tcMar>
          </w:tcPr>
          <w:p w14:paraId="793EE980" w14:textId="77777777" w:rsidR="003F6DF0" w:rsidRPr="00286AF9" w:rsidRDefault="003F6DF0">
            <w:pPr>
              <w:pStyle w:val="BStableheading"/>
              <w:keepNext/>
              <w:keepLines/>
              <w:framePr w:wrap="around"/>
              <w:rPr>
                <w:lang w:val="en-AU"/>
              </w:rPr>
            </w:pPr>
            <w:r>
              <w:rPr>
                <w:lang w:val="en-AU"/>
              </w:rPr>
              <w:t>2020-21</w:t>
            </w:r>
          </w:p>
          <w:p w14:paraId="7D90DB91" w14:textId="6C44C819" w:rsidR="003F6DF0" w:rsidRPr="00286AF9" w:rsidRDefault="003F6DF0">
            <w:pPr>
              <w:pStyle w:val="BStableheading"/>
              <w:keepNext/>
              <w:keepLines/>
              <w:framePr w:wrap="around"/>
              <w:rPr>
                <w:rFonts w:eastAsia="Arial Unicode MS"/>
                <w:lang w:val="en-AU"/>
              </w:rPr>
            </w:pPr>
            <w:r w:rsidRPr="00286AF9">
              <w:rPr>
                <w:lang w:val="en-AU"/>
              </w:rPr>
              <w:t>$</w:t>
            </w:r>
            <w:r w:rsidR="00230736">
              <w:rPr>
                <w:lang w:val="en-AU"/>
              </w:rPr>
              <w:t>’000</w:t>
            </w:r>
          </w:p>
        </w:tc>
        <w:tc>
          <w:tcPr>
            <w:tcW w:w="1202" w:type="dxa"/>
            <w:tcBorders>
              <w:top w:val="single" w:sz="4" w:space="0" w:color="auto"/>
              <w:bottom w:val="single" w:sz="4" w:space="0" w:color="auto"/>
            </w:tcBorders>
            <w:tcMar>
              <w:top w:w="16" w:type="dxa"/>
              <w:left w:w="16" w:type="dxa"/>
              <w:bottom w:w="0" w:type="dxa"/>
              <w:right w:w="16" w:type="dxa"/>
            </w:tcMar>
          </w:tcPr>
          <w:p w14:paraId="3944447C" w14:textId="77777777" w:rsidR="003F6DF0" w:rsidRPr="00286AF9" w:rsidRDefault="003F6DF0">
            <w:pPr>
              <w:pStyle w:val="BStableheading"/>
              <w:keepNext/>
              <w:keepLines/>
              <w:framePr w:wrap="around"/>
              <w:rPr>
                <w:lang w:val="en-AU"/>
              </w:rPr>
            </w:pPr>
            <w:r>
              <w:rPr>
                <w:lang w:val="en-AU"/>
              </w:rPr>
              <w:t>2021-22</w:t>
            </w:r>
          </w:p>
          <w:p w14:paraId="0B0417CD" w14:textId="6C3F3544" w:rsidR="003F6DF0" w:rsidRPr="00286AF9" w:rsidRDefault="003F6DF0">
            <w:pPr>
              <w:pStyle w:val="BStableheading"/>
              <w:keepNext/>
              <w:keepLines/>
              <w:framePr w:wrap="around"/>
              <w:rPr>
                <w:lang w:val="en-AU"/>
              </w:rPr>
            </w:pPr>
            <w:r w:rsidRPr="00286AF9">
              <w:rPr>
                <w:lang w:val="en-AU"/>
              </w:rPr>
              <w:t>$</w:t>
            </w:r>
            <w:r w:rsidR="00230736">
              <w:rPr>
                <w:lang w:val="en-AU"/>
              </w:rPr>
              <w:t>’000</w:t>
            </w:r>
          </w:p>
        </w:tc>
        <w:tc>
          <w:tcPr>
            <w:tcW w:w="1202" w:type="dxa"/>
            <w:tcBorders>
              <w:top w:val="single" w:sz="4" w:space="0" w:color="auto"/>
              <w:bottom w:val="single" w:sz="4" w:space="0" w:color="auto"/>
            </w:tcBorders>
            <w:tcMar>
              <w:top w:w="16" w:type="dxa"/>
              <w:left w:w="16" w:type="dxa"/>
              <w:bottom w:w="0" w:type="dxa"/>
              <w:right w:w="16" w:type="dxa"/>
            </w:tcMar>
          </w:tcPr>
          <w:p w14:paraId="3711C347" w14:textId="77777777" w:rsidR="003F6DF0" w:rsidRPr="00286AF9" w:rsidRDefault="003F6DF0">
            <w:pPr>
              <w:pStyle w:val="BStableheading"/>
              <w:keepNext/>
              <w:keepLines/>
              <w:framePr w:wrap="around"/>
              <w:rPr>
                <w:lang w:val="en-AU"/>
              </w:rPr>
            </w:pPr>
            <w:r>
              <w:rPr>
                <w:lang w:val="en-AU"/>
              </w:rPr>
              <w:t>2022-23</w:t>
            </w:r>
          </w:p>
          <w:p w14:paraId="3F7D5049" w14:textId="2FF9E616" w:rsidR="003F6DF0" w:rsidRPr="00286AF9" w:rsidRDefault="003F6DF0">
            <w:pPr>
              <w:pStyle w:val="BStableheading"/>
              <w:keepNext/>
              <w:keepLines/>
              <w:framePr w:wrap="around"/>
              <w:rPr>
                <w:rFonts w:eastAsia="Arial Unicode MS"/>
                <w:lang w:val="en-AU"/>
              </w:rPr>
            </w:pPr>
            <w:r w:rsidRPr="00286AF9">
              <w:rPr>
                <w:lang w:val="en-AU"/>
              </w:rPr>
              <w:t>$</w:t>
            </w:r>
            <w:r w:rsidR="00230736">
              <w:rPr>
                <w:lang w:val="en-AU"/>
              </w:rPr>
              <w:t>’000</w:t>
            </w:r>
          </w:p>
        </w:tc>
        <w:tc>
          <w:tcPr>
            <w:tcW w:w="1202" w:type="dxa"/>
            <w:tcBorders>
              <w:top w:val="single" w:sz="4" w:space="0" w:color="auto"/>
              <w:bottom w:val="single" w:sz="4" w:space="0" w:color="auto"/>
            </w:tcBorders>
            <w:tcMar>
              <w:top w:w="16" w:type="dxa"/>
              <w:left w:w="16" w:type="dxa"/>
              <w:bottom w:w="0" w:type="dxa"/>
              <w:right w:w="16" w:type="dxa"/>
            </w:tcMar>
          </w:tcPr>
          <w:p w14:paraId="457DE406" w14:textId="77777777" w:rsidR="003F6DF0" w:rsidRPr="00286AF9" w:rsidRDefault="003F6DF0">
            <w:pPr>
              <w:pStyle w:val="BStableheading"/>
              <w:keepNext/>
              <w:keepLines/>
              <w:framePr w:wrap="around"/>
              <w:rPr>
                <w:lang w:val="en-AU"/>
              </w:rPr>
            </w:pPr>
            <w:r>
              <w:rPr>
                <w:lang w:val="en-AU"/>
              </w:rPr>
              <w:t>2023-24</w:t>
            </w:r>
          </w:p>
          <w:p w14:paraId="09A19C6A" w14:textId="66460BF1" w:rsidR="003F6DF0" w:rsidRPr="00286AF9" w:rsidRDefault="003F6DF0">
            <w:pPr>
              <w:pStyle w:val="BStableheading"/>
              <w:keepNext/>
              <w:keepLines/>
              <w:framePr w:wrap="around"/>
              <w:rPr>
                <w:rFonts w:eastAsia="Arial Unicode MS"/>
                <w:lang w:val="en-AU"/>
              </w:rPr>
            </w:pPr>
            <w:r w:rsidRPr="00286AF9">
              <w:rPr>
                <w:lang w:val="en-AU"/>
              </w:rPr>
              <w:t>$</w:t>
            </w:r>
            <w:r w:rsidR="00230736">
              <w:rPr>
                <w:lang w:val="en-AU"/>
              </w:rPr>
              <w:t>’000</w:t>
            </w:r>
          </w:p>
        </w:tc>
      </w:tr>
      <w:tr w:rsidR="003F6DF0" w:rsidRPr="00E853E3" w14:paraId="1580EE3F" w14:textId="77777777" w:rsidTr="004A582B">
        <w:trPr>
          <w:trHeight w:val="255"/>
        </w:trPr>
        <w:tc>
          <w:tcPr>
            <w:tcW w:w="4195" w:type="dxa"/>
            <w:shd w:val="clear" w:color="auto" w:fill="auto"/>
            <w:tcMar>
              <w:top w:w="16" w:type="dxa"/>
              <w:left w:w="16" w:type="dxa"/>
              <w:bottom w:w="0" w:type="dxa"/>
              <w:right w:w="16" w:type="dxa"/>
            </w:tcMar>
          </w:tcPr>
          <w:p w14:paraId="7782C98D" w14:textId="77777777" w:rsidR="003F6DF0" w:rsidRDefault="003F6DF0" w:rsidP="003F6DF0">
            <w:pPr>
              <w:pStyle w:val="BStabletext"/>
              <w:keepNext/>
              <w:keepLines/>
              <w:rPr>
                <w:lang w:val="en-AU"/>
              </w:rPr>
            </w:pPr>
            <w:r w:rsidRPr="00E853E3">
              <w:t>Better buses</w:t>
            </w:r>
          </w:p>
        </w:tc>
        <w:tc>
          <w:tcPr>
            <w:tcW w:w="1202" w:type="dxa"/>
            <w:tcBorders>
              <w:right w:val="nil"/>
            </w:tcBorders>
            <w:shd w:val="clear" w:color="auto" w:fill="auto"/>
            <w:tcMar>
              <w:top w:w="16" w:type="dxa"/>
              <w:left w:w="16" w:type="dxa"/>
              <w:bottom w:w="0" w:type="dxa"/>
              <w:right w:w="16" w:type="dxa"/>
            </w:tcMar>
          </w:tcPr>
          <w:p w14:paraId="6F7B1E68" w14:textId="77777777" w:rsidR="003F6DF0" w:rsidRPr="00E853E3" w:rsidDel="00B13F18" w:rsidRDefault="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614A631B" w14:textId="77777777" w:rsidR="003F6DF0" w:rsidRPr="00E853E3" w:rsidDel="00B13F18" w:rsidRDefault="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7DC8EF3A" w14:textId="77777777" w:rsidR="003F6DF0" w:rsidRPr="00E853E3" w:rsidDel="00B13F18" w:rsidRDefault="003F6DF0">
            <w:pPr>
              <w:pStyle w:val="BStablefigures"/>
              <w:keepNext/>
              <w:keepLines/>
            </w:pPr>
            <w:r w:rsidRPr="00E853E3">
              <w:t>7,000</w:t>
            </w:r>
          </w:p>
        </w:tc>
        <w:tc>
          <w:tcPr>
            <w:tcW w:w="1202" w:type="dxa"/>
            <w:tcBorders>
              <w:left w:val="nil"/>
            </w:tcBorders>
            <w:shd w:val="clear" w:color="auto" w:fill="auto"/>
            <w:tcMar>
              <w:top w:w="16" w:type="dxa"/>
              <w:left w:w="16" w:type="dxa"/>
              <w:bottom w:w="0" w:type="dxa"/>
              <w:right w:w="16" w:type="dxa"/>
            </w:tcMar>
          </w:tcPr>
          <w:p w14:paraId="208E7DE8" w14:textId="77777777" w:rsidR="003F6DF0" w:rsidRPr="00E853E3" w:rsidDel="00B13F18" w:rsidRDefault="003F6DF0">
            <w:pPr>
              <w:pStyle w:val="BStablefigures"/>
              <w:keepNext/>
              <w:keepLines/>
            </w:pPr>
            <w:r w:rsidRPr="00E853E3">
              <w:t>13,000</w:t>
            </w:r>
          </w:p>
        </w:tc>
      </w:tr>
      <w:tr w:rsidR="003F6DF0" w:rsidRPr="00E853E3" w14:paraId="6367B6FE" w14:textId="77777777" w:rsidTr="004A582B">
        <w:trPr>
          <w:trHeight w:val="255"/>
        </w:trPr>
        <w:tc>
          <w:tcPr>
            <w:tcW w:w="4195" w:type="dxa"/>
            <w:shd w:val="clear" w:color="auto" w:fill="auto"/>
            <w:tcMar>
              <w:top w:w="16" w:type="dxa"/>
              <w:left w:w="16" w:type="dxa"/>
              <w:bottom w:w="0" w:type="dxa"/>
              <w:right w:w="16" w:type="dxa"/>
            </w:tcMar>
          </w:tcPr>
          <w:p w14:paraId="0E40ACE0" w14:textId="77777777" w:rsidR="003F6DF0" w:rsidRPr="00E853E3" w:rsidRDefault="003F6DF0" w:rsidP="003F6DF0">
            <w:pPr>
              <w:pStyle w:val="BStabletext"/>
              <w:keepNext/>
              <w:keepLines/>
            </w:pPr>
            <w:r>
              <w:t>Building Light Rail to Woden and raising London Circuit</w:t>
            </w:r>
          </w:p>
        </w:tc>
        <w:tc>
          <w:tcPr>
            <w:tcW w:w="1202" w:type="dxa"/>
            <w:tcBorders>
              <w:right w:val="nil"/>
            </w:tcBorders>
            <w:shd w:val="clear" w:color="auto" w:fill="auto"/>
            <w:tcMar>
              <w:top w:w="16" w:type="dxa"/>
              <w:left w:w="16" w:type="dxa"/>
              <w:bottom w:w="0" w:type="dxa"/>
              <w:right w:w="16" w:type="dxa"/>
            </w:tcMar>
          </w:tcPr>
          <w:p w14:paraId="6234B383" w14:textId="77777777" w:rsidR="003F6DF0" w:rsidRPr="00E853E3" w:rsidRDefault="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1AD793E4" w14:textId="77777777" w:rsidR="003F6DF0" w:rsidRPr="00E853E3" w:rsidRDefault="003F6DF0">
            <w:pPr>
              <w:pStyle w:val="BStablefigures"/>
              <w:keepNext/>
              <w:keepLines/>
            </w:pPr>
            <w:r w:rsidRPr="00E853E3">
              <w:t>77,500</w:t>
            </w:r>
          </w:p>
        </w:tc>
        <w:tc>
          <w:tcPr>
            <w:tcW w:w="1202" w:type="dxa"/>
            <w:tcBorders>
              <w:left w:val="nil"/>
              <w:right w:val="nil"/>
            </w:tcBorders>
            <w:shd w:val="clear" w:color="auto" w:fill="auto"/>
            <w:tcMar>
              <w:top w:w="16" w:type="dxa"/>
              <w:left w:w="16" w:type="dxa"/>
              <w:bottom w:w="0" w:type="dxa"/>
              <w:right w:w="16" w:type="dxa"/>
            </w:tcMar>
          </w:tcPr>
          <w:p w14:paraId="5B514980" w14:textId="77777777" w:rsidR="003F6DF0" w:rsidRPr="00E853E3" w:rsidRDefault="003F6DF0">
            <w:pPr>
              <w:pStyle w:val="BStablefigures"/>
              <w:keepNext/>
              <w:keepLines/>
            </w:pPr>
            <w:r w:rsidRPr="00E853E3">
              <w:t>66,500</w:t>
            </w:r>
          </w:p>
        </w:tc>
        <w:tc>
          <w:tcPr>
            <w:tcW w:w="1202" w:type="dxa"/>
            <w:tcBorders>
              <w:left w:val="nil"/>
            </w:tcBorders>
            <w:shd w:val="clear" w:color="auto" w:fill="auto"/>
            <w:tcMar>
              <w:top w:w="16" w:type="dxa"/>
              <w:left w:w="16" w:type="dxa"/>
              <w:bottom w:w="0" w:type="dxa"/>
              <w:right w:w="16" w:type="dxa"/>
            </w:tcMar>
          </w:tcPr>
          <w:p w14:paraId="587D8BC4" w14:textId="77777777" w:rsidR="003F6DF0" w:rsidRPr="00E853E3" w:rsidRDefault="003F6DF0">
            <w:pPr>
              <w:pStyle w:val="BStablefigures"/>
              <w:keepNext/>
              <w:keepLines/>
            </w:pPr>
            <w:r w:rsidRPr="00E853E3">
              <w:t>168,300</w:t>
            </w:r>
          </w:p>
        </w:tc>
      </w:tr>
      <w:tr w:rsidR="003F6DF0" w:rsidRPr="00E853E3" w14:paraId="299E42F1" w14:textId="77777777" w:rsidTr="004A582B">
        <w:trPr>
          <w:trHeight w:val="255"/>
        </w:trPr>
        <w:tc>
          <w:tcPr>
            <w:tcW w:w="4195" w:type="dxa"/>
            <w:shd w:val="clear" w:color="auto" w:fill="auto"/>
            <w:tcMar>
              <w:top w:w="16" w:type="dxa"/>
              <w:left w:w="16" w:type="dxa"/>
              <w:bottom w:w="0" w:type="dxa"/>
              <w:right w:w="16" w:type="dxa"/>
            </w:tcMar>
          </w:tcPr>
          <w:p w14:paraId="1CE4117B" w14:textId="77777777" w:rsidR="003F6DF0" w:rsidRPr="00E853E3" w:rsidRDefault="003F6DF0" w:rsidP="003F6DF0">
            <w:pPr>
              <w:pStyle w:val="BStabletext"/>
              <w:keepNext/>
              <w:keepLines/>
            </w:pPr>
            <w:r w:rsidRPr="00E853E3">
              <w:t>Canberra Hospital Expansion Project</w:t>
            </w:r>
          </w:p>
        </w:tc>
        <w:tc>
          <w:tcPr>
            <w:tcW w:w="1202" w:type="dxa"/>
            <w:tcBorders>
              <w:right w:val="nil"/>
            </w:tcBorders>
            <w:shd w:val="clear" w:color="auto" w:fill="auto"/>
            <w:tcMar>
              <w:top w:w="16" w:type="dxa"/>
              <w:left w:w="16" w:type="dxa"/>
              <w:bottom w:w="0" w:type="dxa"/>
              <w:right w:w="16" w:type="dxa"/>
            </w:tcMar>
          </w:tcPr>
          <w:p w14:paraId="747F620A" w14:textId="77777777" w:rsidR="003F6DF0" w:rsidRPr="00E853E3" w:rsidRDefault="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55E108FA" w14:textId="77777777" w:rsidR="003F6DF0" w:rsidRPr="00E853E3" w:rsidRDefault="003F6DF0">
            <w:pPr>
              <w:pStyle w:val="BStablefigures"/>
              <w:keepNext/>
              <w:keepLines/>
            </w:pPr>
            <w:r w:rsidRPr="00E853E3">
              <w:t>149,200</w:t>
            </w:r>
          </w:p>
        </w:tc>
        <w:tc>
          <w:tcPr>
            <w:tcW w:w="1202" w:type="dxa"/>
            <w:tcBorders>
              <w:left w:val="nil"/>
              <w:right w:val="nil"/>
            </w:tcBorders>
            <w:shd w:val="clear" w:color="auto" w:fill="auto"/>
            <w:tcMar>
              <w:top w:w="16" w:type="dxa"/>
              <w:left w:w="16" w:type="dxa"/>
              <w:bottom w:w="0" w:type="dxa"/>
              <w:right w:w="16" w:type="dxa"/>
            </w:tcMar>
          </w:tcPr>
          <w:p w14:paraId="352235AA" w14:textId="77777777" w:rsidR="003F6DF0" w:rsidRPr="00E853E3" w:rsidRDefault="003F6DF0">
            <w:pPr>
              <w:pStyle w:val="BStablefigures"/>
              <w:keepNext/>
              <w:keepLines/>
            </w:pPr>
            <w:r w:rsidRPr="00E853E3">
              <w:t>189,000</w:t>
            </w:r>
          </w:p>
        </w:tc>
        <w:tc>
          <w:tcPr>
            <w:tcW w:w="1202" w:type="dxa"/>
            <w:tcBorders>
              <w:left w:val="nil"/>
            </w:tcBorders>
            <w:shd w:val="clear" w:color="auto" w:fill="auto"/>
            <w:tcMar>
              <w:top w:w="16" w:type="dxa"/>
              <w:left w:w="16" w:type="dxa"/>
              <w:bottom w:w="0" w:type="dxa"/>
              <w:right w:w="16" w:type="dxa"/>
            </w:tcMar>
          </w:tcPr>
          <w:p w14:paraId="7C71823C" w14:textId="77777777" w:rsidR="003F6DF0" w:rsidRPr="00E853E3" w:rsidRDefault="003F6DF0">
            <w:pPr>
              <w:pStyle w:val="BStablefigures"/>
              <w:keepNext/>
              <w:keepLines/>
            </w:pPr>
            <w:r w:rsidRPr="00E853E3">
              <w:t>229,600</w:t>
            </w:r>
          </w:p>
        </w:tc>
      </w:tr>
      <w:tr w:rsidR="003F6DF0" w:rsidRPr="00E853E3" w14:paraId="4A48C398" w14:textId="77777777" w:rsidTr="004A582B">
        <w:trPr>
          <w:trHeight w:val="255"/>
        </w:trPr>
        <w:tc>
          <w:tcPr>
            <w:tcW w:w="4195" w:type="dxa"/>
            <w:shd w:val="clear" w:color="auto" w:fill="auto"/>
            <w:tcMar>
              <w:top w:w="16" w:type="dxa"/>
              <w:left w:w="16" w:type="dxa"/>
              <w:bottom w:w="0" w:type="dxa"/>
              <w:right w:w="16" w:type="dxa"/>
            </w:tcMar>
          </w:tcPr>
          <w:p w14:paraId="377AD6DE" w14:textId="77777777" w:rsidR="003F6DF0" w:rsidRPr="00E853E3" w:rsidRDefault="003F6DF0" w:rsidP="003F6DF0">
            <w:pPr>
              <w:pStyle w:val="BStabletext"/>
              <w:keepNext/>
              <w:keepLines/>
            </w:pPr>
            <w:r w:rsidRPr="00E853E3">
              <w:t>Cladding remediation</w:t>
            </w:r>
            <w:r>
              <w:rPr>
                <w:vertAlign w:val="superscript"/>
                <w:lang w:val="en-AU"/>
              </w:rPr>
              <w:t>1</w:t>
            </w:r>
            <w:r w:rsidRPr="00E853E3">
              <w:t xml:space="preserve"> </w:t>
            </w:r>
          </w:p>
        </w:tc>
        <w:tc>
          <w:tcPr>
            <w:tcW w:w="1202" w:type="dxa"/>
            <w:tcBorders>
              <w:right w:val="nil"/>
            </w:tcBorders>
            <w:shd w:val="clear" w:color="auto" w:fill="auto"/>
            <w:tcMar>
              <w:top w:w="16" w:type="dxa"/>
              <w:left w:w="16" w:type="dxa"/>
              <w:bottom w:w="0" w:type="dxa"/>
              <w:right w:w="16" w:type="dxa"/>
            </w:tcMar>
          </w:tcPr>
          <w:p w14:paraId="7E91C8C7" w14:textId="77777777" w:rsidR="003F6DF0" w:rsidRPr="00E853E3" w:rsidDel="00B13F18" w:rsidRDefault="003F6DF0">
            <w:pPr>
              <w:pStyle w:val="BStablefigures"/>
              <w:keepNext/>
              <w:keepLines/>
            </w:pPr>
            <w:r w:rsidRPr="00E853E3">
              <w:t>3,702</w:t>
            </w:r>
          </w:p>
        </w:tc>
        <w:tc>
          <w:tcPr>
            <w:tcW w:w="1202" w:type="dxa"/>
            <w:tcBorders>
              <w:left w:val="nil"/>
              <w:right w:val="nil"/>
            </w:tcBorders>
            <w:shd w:val="clear" w:color="auto" w:fill="auto"/>
            <w:tcMar>
              <w:top w:w="16" w:type="dxa"/>
              <w:left w:w="16" w:type="dxa"/>
              <w:bottom w:w="0" w:type="dxa"/>
              <w:right w:w="16" w:type="dxa"/>
            </w:tcMar>
          </w:tcPr>
          <w:p w14:paraId="39D07B18" w14:textId="77777777" w:rsidR="003F6DF0" w:rsidRPr="00E853E3" w:rsidDel="00B13F18" w:rsidRDefault="003F6DF0">
            <w:pPr>
              <w:pStyle w:val="BStablefigures"/>
              <w:keepNext/>
              <w:keepLines/>
            </w:pPr>
            <w:r w:rsidRPr="00E853E3">
              <w:t>11,102</w:t>
            </w:r>
          </w:p>
        </w:tc>
        <w:tc>
          <w:tcPr>
            <w:tcW w:w="1202" w:type="dxa"/>
            <w:tcBorders>
              <w:left w:val="nil"/>
              <w:right w:val="nil"/>
            </w:tcBorders>
            <w:shd w:val="clear" w:color="auto" w:fill="auto"/>
            <w:tcMar>
              <w:top w:w="16" w:type="dxa"/>
              <w:left w:w="16" w:type="dxa"/>
              <w:bottom w:w="0" w:type="dxa"/>
              <w:right w:w="16" w:type="dxa"/>
            </w:tcMar>
          </w:tcPr>
          <w:p w14:paraId="0E0F2ADA" w14:textId="77777777" w:rsidR="003F6DF0" w:rsidRPr="00E853E3" w:rsidDel="00B13F18" w:rsidRDefault="003F6DF0">
            <w:pPr>
              <w:pStyle w:val="BStablefigures"/>
              <w:keepNext/>
              <w:keepLines/>
            </w:pPr>
            <w:r w:rsidRPr="00E853E3">
              <w:t>6,635</w:t>
            </w:r>
          </w:p>
        </w:tc>
        <w:tc>
          <w:tcPr>
            <w:tcW w:w="1202" w:type="dxa"/>
            <w:tcBorders>
              <w:left w:val="nil"/>
            </w:tcBorders>
            <w:shd w:val="clear" w:color="auto" w:fill="auto"/>
            <w:tcMar>
              <w:top w:w="16" w:type="dxa"/>
              <w:left w:w="16" w:type="dxa"/>
              <w:bottom w:w="0" w:type="dxa"/>
              <w:right w:w="16" w:type="dxa"/>
            </w:tcMar>
          </w:tcPr>
          <w:p w14:paraId="76EBAC95" w14:textId="77777777" w:rsidR="003F6DF0" w:rsidRPr="00E853E3" w:rsidDel="00B13F18" w:rsidRDefault="003F6DF0">
            <w:pPr>
              <w:pStyle w:val="BStablefigures"/>
              <w:keepNext/>
              <w:keepLines/>
            </w:pPr>
            <w:r w:rsidRPr="00E853E3">
              <w:t>-</w:t>
            </w:r>
          </w:p>
        </w:tc>
      </w:tr>
      <w:tr w:rsidR="003F6DF0" w:rsidRPr="00E853E3" w14:paraId="46ECA7D1" w14:textId="77777777" w:rsidTr="004A582B">
        <w:trPr>
          <w:trHeight w:val="255"/>
        </w:trPr>
        <w:tc>
          <w:tcPr>
            <w:tcW w:w="4195" w:type="dxa"/>
            <w:shd w:val="clear" w:color="auto" w:fill="auto"/>
            <w:tcMar>
              <w:top w:w="16" w:type="dxa"/>
              <w:left w:w="16" w:type="dxa"/>
              <w:bottom w:w="0" w:type="dxa"/>
              <w:right w:w="16" w:type="dxa"/>
            </w:tcMar>
          </w:tcPr>
          <w:p w14:paraId="545F6A9B" w14:textId="77777777" w:rsidR="003F6DF0" w:rsidRPr="00E853E3" w:rsidRDefault="003F6DF0" w:rsidP="003F6DF0">
            <w:pPr>
              <w:pStyle w:val="BStabletext"/>
              <w:keepNext/>
              <w:keepLines/>
            </w:pPr>
            <w:r w:rsidRPr="00E853E3">
              <w:t>Growing and renewing more public housing</w:t>
            </w:r>
            <w:r>
              <w:rPr>
                <w:vertAlign w:val="superscript"/>
                <w:lang w:val="en-AU"/>
              </w:rPr>
              <w:t>2</w:t>
            </w:r>
            <w:r w:rsidRPr="00812BF6">
              <w:rPr>
                <w:vertAlign w:val="superscript"/>
              </w:rPr>
              <w:t xml:space="preserve"> </w:t>
            </w:r>
          </w:p>
        </w:tc>
        <w:tc>
          <w:tcPr>
            <w:tcW w:w="1202" w:type="dxa"/>
            <w:tcBorders>
              <w:right w:val="nil"/>
            </w:tcBorders>
            <w:shd w:val="clear" w:color="auto" w:fill="auto"/>
            <w:tcMar>
              <w:top w:w="16" w:type="dxa"/>
              <w:left w:w="16" w:type="dxa"/>
              <w:bottom w:w="0" w:type="dxa"/>
              <w:right w:w="16" w:type="dxa"/>
            </w:tcMar>
          </w:tcPr>
          <w:p w14:paraId="6B89952C" w14:textId="77777777" w:rsidR="003F6DF0" w:rsidRPr="00E853E3" w:rsidDel="00B13F18" w:rsidRDefault="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182CA329" w14:textId="77777777" w:rsidR="003F6DF0" w:rsidRPr="00E853E3" w:rsidDel="00B13F18" w:rsidRDefault="003F6DF0">
            <w:pPr>
              <w:pStyle w:val="BStablefigures"/>
              <w:keepNext/>
              <w:keepLines/>
            </w:pPr>
            <w:r w:rsidRPr="00E853E3">
              <w:t>20,000</w:t>
            </w:r>
          </w:p>
        </w:tc>
        <w:tc>
          <w:tcPr>
            <w:tcW w:w="1202" w:type="dxa"/>
            <w:tcBorders>
              <w:left w:val="nil"/>
              <w:right w:val="nil"/>
            </w:tcBorders>
            <w:shd w:val="clear" w:color="auto" w:fill="auto"/>
            <w:tcMar>
              <w:top w:w="16" w:type="dxa"/>
              <w:left w:w="16" w:type="dxa"/>
              <w:bottom w:w="0" w:type="dxa"/>
              <w:right w:w="16" w:type="dxa"/>
            </w:tcMar>
          </w:tcPr>
          <w:p w14:paraId="037C1E36" w14:textId="77777777" w:rsidR="003F6DF0" w:rsidRPr="00E853E3" w:rsidDel="00B13F18" w:rsidRDefault="003F6DF0">
            <w:pPr>
              <w:pStyle w:val="BStablefigures"/>
              <w:keepNext/>
              <w:keepLines/>
            </w:pPr>
            <w:r w:rsidRPr="00E853E3">
              <w:t>20,000</w:t>
            </w:r>
          </w:p>
        </w:tc>
        <w:tc>
          <w:tcPr>
            <w:tcW w:w="1202" w:type="dxa"/>
            <w:tcBorders>
              <w:left w:val="nil"/>
            </w:tcBorders>
            <w:shd w:val="clear" w:color="auto" w:fill="auto"/>
            <w:tcMar>
              <w:top w:w="16" w:type="dxa"/>
              <w:left w:w="16" w:type="dxa"/>
              <w:bottom w:w="0" w:type="dxa"/>
              <w:right w:w="16" w:type="dxa"/>
            </w:tcMar>
          </w:tcPr>
          <w:p w14:paraId="4B9FA794" w14:textId="77777777" w:rsidR="003F6DF0" w:rsidRPr="00E853E3" w:rsidDel="00B13F18" w:rsidRDefault="003F6DF0">
            <w:pPr>
              <w:pStyle w:val="BStablefigures"/>
              <w:keepNext/>
              <w:keepLines/>
            </w:pPr>
            <w:r w:rsidRPr="00E853E3">
              <w:t>20,000</w:t>
            </w:r>
          </w:p>
        </w:tc>
      </w:tr>
      <w:tr w:rsidR="003F6DF0" w:rsidRPr="00E853E3" w14:paraId="0035A359" w14:textId="77777777" w:rsidTr="004A582B">
        <w:trPr>
          <w:trHeight w:val="255"/>
        </w:trPr>
        <w:tc>
          <w:tcPr>
            <w:tcW w:w="4195" w:type="dxa"/>
            <w:shd w:val="clear" w:color="auto" w:fill="auto"/>
            <w:tcMar>
              <w:top w:w="16" w:type="dxa"/>
              <w:left w:w="16" w:type="dxa"/>
              <w:bottom w:w="0" w:type="dxa"/>
              <w:right w:w="16" w:type="dxa"/>
            </w:tcMar>
          </w:tcPr>
          <w:p w14:paraId="7FEEC89A" w14:textId="77777777" w:rsidR="003F6DF0" w:rsidRPr="00E853E3" w:rsidRDefault="003F6DF0" w:rsidP="003F6DF0">
            <w:pPr>
              <w:pStyle w:val="BStabletext"/>
              <w:keepNext/>
              <w:keepLines/>
            </w:pPr>
            <w:r w:rsidRPr="00E853E3">
              <w:t>John Gorton Drive and Molonglo River Bridge Crossing</w:t>
            </w:r>
          </w:p>
        </w:tc>
        <w:tc>
          <w:tcPr>
            <w:tcW w:w="1202" w:type="dxa"/>
            <w:tcBorders>
              <w:right w:val="nil"/>
            </w:tcBorders>
            <w:shd w:val="clear" w:color="auto" w:fill="auto"/>
            <w:tcMar>
              <w:top w:w="16" w:type="dxa"/>
              <w:left w:w="16" w:type="dxa"/>
              <w:bottom w:w="0" w:type="dxa"/>
              <w:right w:w="16" w:type="dxa"/>
            </w:tcMar>
          </w:tcPr>
          <w:p w14:paraId="0692A752" w14:textId="77777777" w:rsidR="003F6DF0" w:rsidRPr="00E853E3" w:rsidRDefault="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4329B381" w14:textId="77777777" w:rsidR="003F6DF0" w:rsidRPr="00E853E3" w:rsidRDefault="003F6DF0">
            <w:pPr>
              <w:pStyle w:val="BStablefigures"/>
              <w:keepNext/>
              <w:keepLines/>
            </w:pPr>
            <w:r w:rsidRPr="00E853E3">
              <w:t>18,800</w:t>
            </w:r>
          </w:p>
        </w:tc>
        <w:tc>
          <w:tcPr>
            <w:tcW w:w="1202" w:type="dxa"/>
            <w:tcBorders>
              <w:left w:val="nil"/>
              <w:right w:val="nil"/>
            </w:tcBorders>
            <w:shd w:val="clear" w:color="auto" w:fill="auto"/>
            <w:tcMar>
              <w:top w:w="16" w:type="dxa"/>
              <w:left w:w="16" w:type="dxa"/>
              <w:bottom w:w="0" w:type="dxa"/>
              <w:right w:w="16" w:type="dxa"/>
            </w:tcMar>
          </w:tcPr>
          <w:p w14:paraId="31D836FA" w14:textId="77777777" w:rsidR="003F6DF0" w:rsidRPr="00E853E3" w:rsidRDefault="003F6DF0">
            <w:pPr>
              <w:pStyle w:val="BStablefigures"/>
              <w:keepNext/>
              <w:keepLines/>
            </w:pPr>
            <w:r w:rsidRPr="00E853E3">
              <w:t>76,000</w:t>
            </w:r>
          </w:p>
        </w:tc>
        <w:tc>
          <w:tcPr>
            <w:tcW w:w="1202" w:type="dxa"/>
            <w:tcBorders>
              <w:left w:val="nil"/>
            </w:tcBorders>
            <w:shd w:val="clear" w:color="auto" w:fill="auto"/>
            <w:tcMar>
              <w:top w:w="16" w:type="dxa"/>
              <w:left w:w="16" w:type="dxa"/>
              <w:bottom w:w="0" w:type="dxa"/>
              <w:right w:w="16" w:type="dxa"/>
            </w:tcMar>
          </w:tcPr>
          <w:p w14:paraId="4EC1E9DD" w14:textId="77777777" w:rsidR="003F6DF0" w:rsidRPr="00E853E3" w:rsidRDefault="003F6DF0">
            <w:pPr>
              <w:pStyle w:val="BStablefigures"/>
              <w:keepNext/>
              <w:keepLines/>
            </w:pPr>
            <w:r w:rsidRPr="00E853E3">
              <w:t>81,200</w:t>
            </w:r>
          </w:p>
        </w:tc>
      </w:tr>
      <w:tr w:rsidR="003F6DF0" w:rsidRPr="00E853E3" w14:paraId="434FD41F" w14:textId="77777777" w:rsidTr="004A582B">
        <w:trPr>
          <w:trHeight w:val="255"/>
        </w:trPr>
        <w:tc>
          <w:tcPr>
            <w:tcW w:w="4195" w:type="dxa"/>
            <w:shd w:val="clear" w:color="auto" w:fill="auto"/>
            <w:tcMar>
              <w:top w:w="16" w:type="dxa"/>
              <w:left w:w="16" w:type="dxa"/>
              <w:bottom w:w="0" w:type="dxa"/>
              <w:right w:w="16" w:type="dxa"/>
            </w:tcMar>
          </w:tcPr>
          <w:p w14:paraId="24C83B91" w14:textId="77777777" w:rsidR="003F6DF0" w:rsidRPr="00E853E3" w:rsidRDefault="003F6DF0" w:rsidP="003F6DF0">
            <w:pPr>
              <w:pStyle w:val="BStabletext"/>
              <w:keepNext/>
              <w:keepLines/>
            </w:pPr>
            <w:r w:rsidRPr="00E853E3">
              <w:t>Monaro Highway</w:t>
            </w:r>
            <w:r>
              <w:rPr>
                <w:lang w:val="en-AU"/>
              </w:rPr>
              <w:t xml:space="preserve"> Upgrade</w:t>
            </w:r>
          </w:p>
        </w:tc>
        <w:tc>
          <w:tcPr>
            <w:tcW w:w="1202" w:type="dxa"/>
            <w:tcBorders>
              <w:right w:val="nil"/>
            </w:tcBorders>
            <w:shd w:val="clear" w:color="auto" w:fill="auto"/>
            <w:tcMar>
              <w:top w:w="16" w:type="dxa"/>
              <w:left w:w="16" w:type="dxa"/>
              <w:bottom w:w="0" w:type="dxa"/>
              <w:right w:w="16" w:type="dxa"/>
            </w:tcMar>
          </w:tcPr>
          <w:p w14:paraId="30A1DFED" w14:textId="77777777" w:rsidR="003F6DF0" w:rsidRPr="00E853E3" w:rsidDel="00B13F18" w:rsidRDefault="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4D185C71" w14:textId="77777777" w:rsidR="003F6DF0" w:rsidRPr="00E853E3" w:rsidDel="00B13F18" w:rsidRDefault="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3A9F309F" w14:textId="77777777" w:rsidR="003F6DF0" w:rsidRPr="00E853E3" w:rsidDel="00B13F18" w:rsidRDefault="003F6DF0">
            <w:pPr>
              <w:pStyle w:val="BStablefigures"/>
              <w:keepNext/>
              <w:keepLines/>
            </w:pPr>
            <w:r w:rsidRPr="00E853E3">
              <w:t>78,000</w:t>
            </w:r>
          </w:p>
        </w:tc>
        <w:tc>
          <w:tcPr>
            <w:tcW w:w="1202" w:type="dxa"/>
            <w:tcBorders>
              <w:left w:val="nil"/>
            </w:tcBorders>
            <w:shd w:val="clear" w:color="auto" w:fill="auto"/>
            <w:tcMar>
              <w:top w:w="16" w:type="dxa"/>
              <w:left w:w="16" w:type="dxa"/>
              <w:bottom w:w="0" w:type="dxa"/>
              <w:right w:w="16" w:type="dxa"/>
            </w:tcMar>
          </w:tcPr>
          <w:p w14:paraId="081907E0" w14:textId="77777777" w:rsidR="003F6DF0" w:rsidRPr="00E853E3" w:rsidDel="00B13F18" w:rsidRDefault="003F6DF0">
            <w:pPr>
              <w:pStyle w:val="BStablefigures"/>
              <w:keepNext/>
              <w:keepLines/>
            </w:pPr>
            <w:r w:rsidRPr="00E853E3">
              <w:t>-</w:t>
            </w:r>
          </w:p>
        </w:tc>
      </w:tr>
      <w:tr w:rsidR="003F6DF0" w:rsidRPr="00E853E3" w14:paraId="21A6A73C" w14:textId="77777777" w:rsidTr="004A582B">
        <w:trPr>
          <w:trHeight w:val="255"/>
        </w:trPr>
        <w:tc>
          <w:tcPr>
            <w:tcW w:w="4195" w:type="dxa"/>
            <w:shd w:val="clear" w:color="auto" w:fill="auto"/>
            <w:tcMar>
              <w:top w:w="16" w:type="dxa"/>
              <w:left w:w="16" w:type="dxa"/>
              <w:bottom w:w="0" w:type="dxa"/>
              <w:right w:w="16" w:type="dxa"/>
            </w:tcMar>
          </w:tcPr>
          <w:p w14:paraId="6889887E" w14:textId="77777777" w:rsidR="003F6DF0" w:rsidRPr="00E853E3" w:rsidRDefault="003F6DF0" w:rsidP="003F6DF0">
            <w:pPr>
              <w:pStyle w:val="BStabletext"/>
              <w:keepNext/>
              <w:keepLines/>
            </w:pPr>
            <w:r w:rsidRPr="00E853E3">
              <w:t>Sustainable Rural Water Use and Infrastructure Program</w:t>
            </w:r>
          </w:p>
        </w:tc>
        <w:tc>
          <w:tcPr>
            <w:tcW w:w="1202" w:type="dxa"/>
            <w:tcBorders>
              <w:right w:val="nil"/>
            </w:tcBorders>
            <w:shd w:val="clear" w:color="auto" w:fill="auto"/>
            <w:tcMar>
              <w:top w:w="16" w:type="dxa"/>
              <w:left w:w="16" w:type="dxa"/>
              <w:bottom w:w="0" w:type="dxa"/>
              <w:right w:w="16" w:type="dxa"/>
            </w:tcMar>
          </w:tcPr>
          <w:p w14:paraId="7F4644CD" w14:textId="77777777" w:rsidR="003F6DF0" w:rsidRPr="00E853E3" w:rsidRDefault="003F6DF0" w:rsidP="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45CA766A" w14:textId="77777777" w:rsidR="003F6DF0" w:rsidRPr="00E853E3" w:rsidRDefault="003F6DF0" w:rsidP="003F6DF0">
            <w:pPr>
              <w:pStyle w:val="BStablefigures"/>
              <w:keepNext/>
              <w:keepLines/>
            </w:pPr>
            <w:r w:rsidRPr="00E853E3">
              <w:t>19,600</w:t>
            </w:r>
          </w:p>
        </w:tc>
        <w:tc>
          <w:tcPr>
            <w:tcW w:w="1202" w:type="dxa"/>
            <w:tcBorders>
              <w:left w:val="nil"/>
              <w:right w:val="nil"/>
            </w:tcBorders>
            <w:shd w:val="clear" w:color="auto" w:fill="auto"/>
            <w:tcMar>
              <w:top w:w="16" w:type="dxa"/>
              <w:left w:w="16" w:type="dxa"/>
              <w:bottom w:w="0" w:type="dxa"/>
              <w:right w:w="16" w:type="dxa"/>
            </w:tcMar>
          </w:tcPr>
          <w:p w14:paraId="032DA9C9" w14:textId="77777777" w:rsidR="003F6DF0" w:rsidRPr="00E853E3" w:rsidRDefault="003F6DF0" w:rsidP="003F6DF0">
            <w:pPr>
              <w:pStyle w:val="BStablefigures"/>
              <w:keepNext/>
              <w:keepLines/>
            </w:pPr>
            <w:r w:rsidRPr="00E853E3">
              <w:t>5,950</w:t>
            </w:r>
          </w:p>
        </w:tc>
        <w:tc>
          <w:tcPr>
            <w:tcW w:w="1202" w:type="dxa"/>
            <w:tcBorders>
              <w:left w:val="nil"/>
            </w:tcBorders>
            <w:shd w:val="clear" w:color="auto" w:fill="auto"/>
            <w:tcMar>
              <w:top w:w="16" w:type="dxa"/>
              <w:left w:w="16" w:type="dxa"/>
              <w:bottom w:w="0" w:type="dxa"/>
              <w:right w:w="16" w:type="dxa"/>
            </w:tcMar>
          </w:tcPr>
          <w:p w14:paraId="09D73F5E" w14:textId="77777777" w:rsidR="003F6DF0" w:rsidRPr="00E853E3" w:rsidRDefault="003F6DF0" w:rsidP="003F6DF0">
            <w:pPr>
              <w:pStyle w:val="BStablefigures"/>
              <w:keepNext/>
              <w:keepLines/>
            </w:pPr>
            <w:r w:rsidRPr="00E853E3">
              <w:t>5,950</w:t>
            </w:r>
          </w:p>
        </w:tc>
      </w:tr>
      <w:tr w:rsidR="003F6DF0" w:rsidRPr="00E853E3" w14:paraId="45EC32A4" w14:textId="77777777" w:rsidTr="004A582B">
        <w:trPr>
          <w:trHeight w:val="255"/>
        </w:trPr>
        <w:tc>
          <w:tcPr>
            <w:tcW w:w="4195" w:type="dxa"/>
            <w:shd w:val="clear" w:color="auto" w:fill="auto"/>
            <w:tcMar>
              <w:top w:w="16" w:type="dxa"/>
              <w:left w:w="16" w:type="dxa"/>
              <w:bottom w:w="0" w:type="dxa"/>
              <w:right w:w="16" w:type="dxa"/>
            </w:tcMar>
          </w:tcPr>
          <w:p w14:paraId="116A681B" w14:textId="77777777" w:rsidR="003F6DF0" w:rsidRPr="00E853E3" w:rsidRDefault="003F6DF0" w:rsidP="003F6DF0">
            <w:pPr>
              <w:pStyle w:val="BStabletext"/>
              <w:keepNext/>
              <w:keepLines/>
            </w:pPr>
            <w:r w:rsidRPr="00E853E3">
              <w:t>Technology related learning</w:t>
            </w:r>
          </w:p>
        </w:tc>
        <w:tc>
          <w:tcPr>
            <w:tcW w:w="1202" w:type="dxa"/>
            <w:tcBorders>
              <w:right w:val="nil"/>
            </w:tcBorders>
            <w:shd w:val="clear" w:color="auto" w:fill="auto"/>
            <w:tcMar>
              <w:top w:w="16" w:type="dxa"/>
              <w:left w:w="16" w:type="dxa"/>
              <w:bottom w:w="0" w:type="dxa"/>
              <w:right w:w="16" w:type="dxa"/>
            </w:tcMar>
          </w:tcPr>
          <w:p w14:paraId="3A288AB2" w14:textId="77777777" w:rsidR="003F6DF0" w:rsidRPr="00E853E3" w:rsidRDefault="003F6DF0" w:rsidP="003F6DF0">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405D974F" w14:textId="77777777" w:rsidR="003F6DF0" w:rsidRPr="00E853E3" w:rsidRDefault="003F6DF0" w:rsidP="003F6DF0">
            <w:pPr>
              <w:pStyle w:val="BStablefigures"/>
              <w:keepNext/>
              <w:keepLines/>
            </w:pPr>
            <w:r w:rsidRPr="00E853E3">
              <w:t>4,652</w:t>
            </w:r>
          </w:p>
        </w:tc>
        <w:tc>
          <w:tcPr>
            <w:tcW w:w="1202" w:type="dxa"/>
            <w:tcBorders>
              <w:left w:val="nil"/>
              <w:right w:val="nil"/>
            </w:tcBorders>
            <w:shd w:val="clear" w:color="auto" w:fill="auto"/>
            <w:tcMar>
              <w:top w:w="16" w:type="dxa"/>
              <w:left w:w="16" w:type="dxa"/>
              <w:bottom w:w="0" w:type="dxa"/>
              <w:right w:w="16" w:type="dxa"/>
            </w:tcMar>
          </w:tcPr>
          <w:p w14:paraId="61827C2D" w14:textId="77777777" w:rsidR="003F6DF0" w:rsidRPr="00E853E3" w:rsidRDefault="003F6DF0" w:rsidP="003F6DF0">
            <w:pPr>
              <w:pStyle w:val="BStablefigures"/>
              <w:keepNext/>
              <w:keepLines/>
            </w:pPr>
            <w:r w:rsidRPr="00E853E3">
              <w:t>4,652</w:t>
            </w:r>
          </w:p>
        </w:tc>
        <w:tc>
          <w:tcPr>
            <w:tcW w:w="1202" w:type="dxa"/>
            <w:tcBorders>
              <w:left w:val="nil"/>
            </w:tcBorders>
            <w:shd w:val="clear" w:color="auto" w:fill="auto"/>
            <w:tcMar>
              <w:top w:w="16" w:type="dxa"/>
              <w:left w:w="16" w:type="dxa"/>
              <w:bottom w:w="0" w:type="dxa"/>
              <w:right w:w="16" w:type="dxa"/>
            </w:tcMar>
          </w:tcPr>
          <w:p w14:paraId="65E2B951" w14:textId="77777777" w:rsidR="003F6DF0" w:rsidRPr="00E853E3" w:rsidRDefault="003F6DF0" w:rsidP="003F6DF0">
            <w:pPr>
              <w:pStyle w:val="BStablefigures"/>
              <w:keepNext/>
              <w:keepLines/>
            </w:pPr>
            <w:r w:rsidRPr="00E853E3">
              <w:t>4,652</w:t>
            </w:r>
          </w:p>
        </w:tc>
      </w:tr>
      <w:tr w:rsidR="003F6DF0" w:rsidRPr="00E853E3" w14:paraId="1D76F1A9" w14:textId="77777777" w:rsidTr="004A582B">
        <w:trPr>
          <w:trHeight w:val="255"/>
        </w:trPr>
        <w:tc>
          <w:tcPr>
            <w:tcW w:w="4195" w:type="dxa"/>
            <w:shd w:val="clear" w:color="auto" w:fill="auto"/>
            <w:tcMar>
              <w:top w:w="16" w:type="dxa"/>
              <w:left w:w="16" w:type="dxa"/>
              <w:bottom w:w="0" w:type="dxa"/>
              <w:right w:w="16" w:type="dxa"/>
            </w:tcMar>
          </w:tcPr>
          <w:p w14:paraId="115F8BBB" w14:textId="77777777" w:rsidR="003F6DF0" w:rsidRPr="00E853E3" w:rsidRDefault="003F6DF0" w:rsidP="003F6DF0">
            <w:pPr>
              <w:pStyle w:val="BStabletext"/>
              <w:keepNext/>
              <w:keepLines/>
            </w:pPr>
            <w:r w:rsidRPr="00E853E3">
              <w:t>Upgrading road infrastructure</w:t>
            </w:r>
          </w:p>
        </w:tc>
        <w:tc>
          <w:tcPr>
            <w:tcW w:w="1202" w:type="dxa"/>
            <w:tcBorders>
              <w:right w:val="nil"/>
            </w:tcBorders>
            <w:shd w:val="clear" w:color="auto" w:fill="auto"/>
            <w:tcMar>
              <w:top w:w="16" w:type="dxa"/>
              <w:left w:w="16" w:type="dxa"/>
              <w:bottom w:w="0" w:type="dxa"/>
              <w:right w:w="16" w:type="dxa"/>
            </w:tcMar>
          </w:tcPr>
          <w:p w14:paraId="198049B8" w14:textId="77777777" w:rsidR="003F6DF0" w:rsidRPr="00E853E3" w:rsidRDefault="003F6DF0" w:rsidP="003F6DF0">
            <w:pPr>
              <w:pStyle w:val="BStablefigures"/>
              <w:keepNext/>
              <w:keepLines/>
            </w:pPr>
            <w:r w:rsidRPr="00E853E3">
              <w:t>617</w:t>
            </w:r>
          </w:p>
        </w:tc>
        <w:tc>
          <w:tcPr>
            <w:tcW w:w="1202" w:type="dxa"/>
            <w:tcBorders>
              <w:left w:val="nil"/>
              <w:right w:val="nil"/>
            </w:tcBorders>
            <w:shd w:val="clear" w:color="auto" w:fill="auto"/>
            <w:tcMar>
              <w:top w:w="16" w:type="dxa"/>
              <w:left w:w="16" w:type="dxa"/>
              <w:bottom w:w="0" w:type="dxa"/>
              <w:right w:w="16" w:type="dxa"/>
            </w:tcMar>
          </w:tcPr>
          <w:p w14:paraId="6998E7F1" w14:textId="77777777" w:rsidR="003F6DF0" w:rsidRPr="00DE19C6" w:rsidRDefault="003F6DF0" w:rsidP="003F6DF0">
            <w:pPr>
              <w:pStyle w:val="BStablefigures"/>
              <w:keepNext/>
              <w:keepLines/>
              <w:rPr>
                <w:lang w:val="en-AU"/>
              </w:rPr>
            </w:pPr>
            <w:r>
              <w:rPr>
                <w:lang w:val="en-AU"/>
              </w:rPr>
              <w:t>21,384</w:t>
            </w:r>
          </w:p>
        </w:tc>
        <w:tc>
          <w:tcPr>
            <w:tcW w:w="1202" w:type="dxa"/>
            <w:tcBorders>
              <w:left w:val="nil"/>
              <w:right w:val="nil"/>
            </w:tcBorders>
            <w:shd w:val="clear" w:color="auto" w:fill="auto"/>
            <w:tcMar>
              <w:top w:w="16" w:type="dxa"/>
              <w:left w:w="16" w:type="dxa"/>
              <w:bottom w:w="0" w:type="dxa"/>
              <w:right w:w="16" w:type="dxa"/>
            </w:tcMar>
          </w:tcPr>
          <w:p w14:paraId="2A06E90F" w14:textId="77777777" w:rsidR="003F6DF0" w:rsidRPr="00E853E3" w:rsidRDefault="003F6DF0" w:rsidP="003F6DF0">
            <w:pPr>
              <w:pStyle w:val="BStablefigures"/>
              <w:keepNext/>
              <w:keepLines/>
            </w:pPr>
            <w:r w:rsidRPr="00E853E3">
              <w:t>57,568</w:t>
            </w:r>
          </w:p>
        </w:tc>
        <w:tc>
          <w:tcPr>
            <w:tcW w:w="1202" w:type="dxa"/>
            <w:tcBorders>
              <w:left w:val="nil"/>
            </w:tcBorders>
            <w:shd w:val="clear" w:color="auto" w:fill="auto"/>
            <w:tcMar>
              <w:top w:w="16" w:type="dxa"/>
              <w:left w:w="16" w:type="dxa"/>
              <w:bottom w:w="0" w:type="dxa"/>
              <w:right w:w="16" w:type="dxa"/>
            </w:tcMar>
          </w:tcPr>
          <w:p w14:paraId="6627BC7D" w14:textId="77777777" w:rsidR="003F6DF0" w:rsidRPr="00E853E3" w:rsidRDefault="003F6DF0" w:rsidP="003F6DF0">
            <w:pPr>
              <w:pStyle w:val="BStablefigures"/>
              <w:keepNext/>
              <w:keepLines/>
            </w:pPr>
            <w:r w:rsidRPr="00E853E3">
              <w:t>55,000</w:t>
            </w:r>
          </w:p>
        </w:tc>
      </w:tr>
      <w:tr w:rsidR="00745104" w:rsidRPr="00E853E3" w14:paraId="01E597B5" w14:textId="77777777" w:rsidTr="004A582B">
        <w:trPr>
          <w:trHeight w:val="255"/>
        </w:trPr>
        <w:tc>
          <w:tcPr>
            <w:tcW w:w="4195" w:type="dxa"/>
            <w:shd w:val="clear" w:color="auto" w:fill="auto"/>
            <w:tcMar>
              <w:top w:w="16" w:type="dxa"/>
              <w:left w:w="16" w:type="dxa"/>
              <w:bottom w:w="0" w:type="dxa"/>
              <w:right w:w="16" w:type="dxa"/>
            </w:tcMar>
          </w:tcPr>
          <w:p w14:paraId="3169EAD3" w14:textId="55552BB0" w:rsidR="00745104" w:rsidRPr="00E853E3" w:rsidRDefault="00745104" w:rsidP="00745104">
            <w:pPr>
              <w:pStyle w:val="BStabletext"/>
              <w:keepNext/>
              <w:keepLines/>
            </w:pPr>
            <w:r w:rsidRPr="00E853E3">
              <w:t xml:space="preserve">General capital works provision </w:t>
            </w:r>
          </w:p>
        </w:tc>
        <w:tc>
          <w:tcPr>
            <w:tcW w:w="1202" w:type="dxa"/>
            <w:tcBorders>
              <w:right w:val="nil"/>
            </w:tcBorders>
            <w:shd w:val="clear" w:color="auto" w:fill="auto"/>
            <w:tcMar>
              <w:top w:w="16" w:type="dxa"/>
              <w:left w:w="16" w:type="dxa"/>
              <w:bottom w:w="0" w:type="dxa"/>
              <w:right w:w="16" w:type="dxa"/>
            </w:tcMar>
          </w:tcPr>
          <w:p w14:paraId="47627505" w14:textId="3F79DF5F" w:rsidR="00745104" w:rsidRPr="00E853E3" w:rsidRDefault="00745104" w:rsidP="00745104">
            <w:pPr>
              <w:pStyle w:val="BStablefigures"/>
              <w:keepNext/>
              <w:keepLines/>
            </w:pPr>
            <w:r w:rsidRPr="00E853E3">
              <w:t>-</w:t>
            </w:r>
          </w:p>
        </w:tc>
        <w:tc>
          <w:tcPr>
            <w:tcW w:w="1202" w:type="dxa"/>
            <w:tcBorders>
              <w:left w:val="nil"/>
              <w:right w:val="nil"/>
            </w:tcBorders>
            <w:shd w:val="clear" w:color="auto" w:fill="auto"/>
            <w:tcMar>
              <w:top w:w="16" w:type="dxa"/>
              <w:left w:w="16" w:type="dxa"/>
              <w:bottom w:w="0" w:type="dxa"/>
              <w:right w:w="16" w:type="dxa"/>
            </w:tcMar>
          </w:tcPr>
          <w:p w14:paraId="27302EE3" w14:textId="417B1096" w:rsidR="00745104" w:rsidRDefault="00745104" w:rsidP="00745104">
            <w:pPr>
              <w:pStyle w:val="BStablefigures"/>
              <w:keepNext/>
              <w:keepLines/>
              <w:rPr>
                <w:lang w:val="en-AU"/>
              </w:rPr>
            </w:pPr>
            <w:r w:rsidRPr="00E853E3">
              <w:t>67,000</w:t>
            </w:r>
          </w:p>
        </w:tc>
        <w:tc>
          <w:tcPr>
            <w:tcW w:w="1202" w:type="dxa"/>
            <w:tcBorders>
              <w:left w:val="nil"/>
              <w:right w:val="nil"/>
            </w:tcBorders>
            <w:shd w:val="clear" w:color="auto" w:fill="auto"/>
            <w:tcMar>
              <w:top w:w="16" w:type="dxa"/>
              <w:left w:w="16" w:type="dxa"/>
              <w:bottom w:w="0" w:type="dxa"/>
              <w:right w:w="16" w:type="dxa"/>
            </w:tcMar>
          </w:tcPr>
          <w:p w14:paraId="7E838DC8" w14:textId="29381280" w:rsidR="00745104" w:rsidRPr="00E853E3" w:rsidRDefault="00745104" w:rsidP="00745104">
            <w:pPr>
              <w:pStyle w:val="BStablefigures"/>
              <w:keepNext/>
              <w:keepLines/>
            </w:pPr>
            <w:r w:rsidRPr="00E853E3">
              <w:t>74,000</w:t>
            </w:r>
          </w:p>
        </w:tc>
        <w:tc>
          <w:tcPr>
            <w:tcW w:w="1202" w:type="dxa"/>
            <w:tcBorders>
              <w:left w:val="nil"/>
            </w:tcBorders>
            <w:shd w:val="clear" w:color="auto" w:fill="auto"/>
            <w:tcMar>
              <w:top w:w="16" w:type="dxa"/>
              <w:left w:w="16" w:type="dxa"/>
              <w:bottom w:w="0" w:type="dxa"/>
              <w:right w:w="16" w:type="dxa"/>
            </w:tcMar>
          </w:tcPr>
          <w:p w14:paraId="17E33143" w14:textId="672A8154" w:rsidR="00745104" w:rsidRPr="00E853E3" w:rsidRDefault="00745104" w:rsidP="00745104">
            <w:pPr>
              <w:pStyle w:val="BStablefigures"/>
              <w:keepNext/>
              <w:keepLines/>
            </w:pPr>
            <w:r w:rsidRPr="00E853E3">
              <w:t>80,000</w:t>
            </w:r>
          </w:p>
        </w:tc>
      </w:tr>
      <w:tr w:rsidR="003F6DF0" w:rsidRPr="00E853E3" w14:paraId="74736965" w14:textId="77777777" w:rsidTr="004A582B">
        <w:trPr>
          <w:trHeight w:val="255"/>
        </w:trPr>
        <w:tc>
          <w:tcPr>
            <w:tcW w:w="4195" w:type="dxa"/>
            <w:shd w:val="clear" w:color="auto" w:fill="auto"/>
            <w:tcMar>
              <w:top w:w="16" w:type="dxa"/>
              <w:left w:w="16" w:type="dxa"/>
              <w:bottom w:w="0" w:type="dxa"/>
              <w:right w:w="16" w:type="dxa"/>
            </w:tcMar>
          </w:tcPr>
          <w:p w14:paraId="7721A999" w14:textId="77777777" w:rsidR="003F6DF0" w:rsidRPr="00E853E3" w:rsidRDefault="003F6DF0" w:rsidP="003F6DF0">
            <w:pPr>
              <w:pStyle w:val="BStabletext"/>
              <w:keepNext/>
              <w:keepLines/>
            </w:pPr>
            <w:r w:rsidRPr="00E853E3">
              <w:t>Other</w:t>
            </w:r>
          </w:p>
        </w:tc>
        <w:tc>
          <w:tcPr>
            <w:tcW w:w="1202" w:type="dxa"/>
            <w:tcBorders>
              <w:right w:val="nil"/>
            </w:tcBorders>
            <w:shd w:val="clear" w:color="auto" w:fill="auto"/>
            <w:tcMar>
              <w:top w:w="16" w:type="dxa"/>
              <w:left w:w="16" w:type="dxa"/>
              <w:bottom w:w="0" w:type="dxa"/>
              <w:right w:w="16" w:type="dxa"/>
            </w:tcMar>
          </w:tcPr>
          <w:p w14:paraId="61743E2D" w14:textId="77777777" w:rsidR="003F6DF0" w:rsidRPr="00E853E3" w:rsidRDefault="003F6DF0" w:rsidP="003F6DF0">
            <w:pPr>
              <w:pStyle w:val="BStablefigures"/>
              <w:keepNext/>
              <w:keepLines/>
            </w:pPr>
            <w:r w:rsidRPr="00E853E3">
              <w:t>3,163</w:t>
            </w:r>
          </w:p>
        </w:tc>
        <w:tc>
          <w:tcPr>
            <w:tcW w:w="1202" w:type="dxa"/>
            <w:tcBorders>
              <w:left w:val="nil"/>
              <w:right w:val="nil"/>
            </w:tcBorders>
            <w:shd w:val="clear" w:color="auto" w:fill="auto"/>
            <w:tcMar>
              <w:top w:w="16" w:type="dxa"/>
              <w:left w:w="16" w:type="dxa"/>
              <w:bottom w:w="0" w:type="dxa"/>
              <w:right w:w="16" w:type="dxa"/>
            </w:tcMar>
          </w:tcPr>
          <w:p w14:paraId="43823E42" w14:textId="77777777" w:rsidR="003F6DF0" w:rsidRPr="00E853E3" w:rsidRDefault="003F6DF0" w:rsidP="003F6DF0">
            <w:pPr>
              <w:pStyle w:val="BStablefigures"/>
              <w:keepNext/>
              <w:keepLines/>
            </w:pPr>
            <w:r w:rsidRPr="00E853E3">
              <w:t>48,403</w:t>
            </w:r>
          </w:p>
        </w:tc>
        <w:tc>
          <w:tcPr>
            <w:tcW w:w="1202" w:type="dxa"/>
            <w:tcBorders>
              <w:left w:val="nil"/>
              <w:right w:val="nil"/>
            </w:tcBorders>
            <w:shd w:val="clear" w:color="auto" w:fill="auto"/>
            <w:tcMar>
              <w:top w:w="16" w:type="dxa"/>
              <w:left w:w="16" w:type="dxa"/>
              <w:bottom w:w="0" w:type="dxa"/>
              <w:right w:w="16" w:type="dxa"/>
            </w:tcMar>
          </w:tcPr>
          <w:p w14:paraId="769B31C1" w14:textId="77777777" w:rsidR="003F6DF0" w:rsidRPr="00E853E3" w:rsidRDefault="003F6DF0" w:rsidP="003F6DF0">
            <w:pPr>
              <w:pStyle w:val="BStablefigures"/>
              <w:keepNext/>
              <w:keepLines/>
            </w:pPr>
            <w:r w:rsidRPr="00E853E3">
              <w:t>7,839</w:t>
            </w:r>
          </w:p>
        </w:tc>
        <w:tc>
          <w:tcPr>
            <w:tcW w:w="1202" w:type="dxa"/>
            <w:tcBorders>
              <w:left w:val="nil"/>
            </w:tcBorders>
            <w:shd w:val="clear" w:color="auto" w:fill="auto"/>
            <w:tcMar>
              <w:top w:w="16" w:type="dxa"/>
              <w:left w:w="16" w:type="dxa"/>
              <w:bottom w:w="0" w:type="dxa"/>
              <w:right w:w="16" w:type="dxa"/>
            </w:tcMar>
          </w:tcPr>
          <w:p w14:paraId="3AD0B9C4" w14:textId="77777777" w:rsidR="003F6DF0" w:rsidRPr="00E853E3" w:rsidRDefault="003F6DF0" w:rsidP="003F6DF0">
            <w:pPr>
              <w:pStyle w:val="BStablefigures"/>
              <w:keepNext/>
              <w:keepLines/>
            </w:pPr>
            <w:r w:rsidRPr="00E853E3">
              <w:t>1,000</w:t>
            </w:r>
          </w:p>
        </w:tc>
      </w:tr>
      <w:tr w:rsidR="003F6DF0" w:rsidRPr="00CB0251" w14:paraId="75322DBE" w14:textId="77777777" w:rsidTr="004A582B">
        <w:tc>
          <w:tcPr>
            <w:tcW w:w="4195" w:type="dxa"/>
            <w:tcBorders>
              <w:top w:val="single" w:sz="4" w:space="0" w:color="auto"/>
              <w:bottom w:val="single" w:sz="4" w:space="0" w:color="auto"/>
            </w:tcBorders>
            <w:tcMar>
              <w:top w:w="16" w:type="dxa"/>
              <w:left w:w="16" w:type="dxa"/>
              <w:bottom w:w="0" w:type="dxa"/>
              <w:right w:w="16" w:type="dxa"/>
            </w:tcMar>
          </w:tcPr>
          <w:p w14:paraId="0A9F35B1" w14:textId="77777777" w:rsidR="003F6DF0" w:rsidRPr="00040DC1" w:rsidRDefault="003F6DF0" w:rsidP="003F6DF0">
            <w:pPr>
              <w:pStyle w:val="BStabletextbold"/>
              <w:keepNext/>
              <w:keepLines/>
            </w:pPr>
            <w:r w:rsidRPr="00040DC1">
              <w:t xml:space="preserve">Total capital </w:t>
            </w:r>
            <w:r>
              <w:rPr>
                <w:lang w:val="en-AU"/>
              </w:rPr>
              <w:t xml:space="preserve">works </w:t>
            </w:r>
            <w:r w:rsidRPr="00040DC1">
              <w:t>provisions</w:t>
            </w:r>
          </w:p>
        </w:tc>
        <w:tc>
          <w:tcPr>
            <w:tcW w:w="1202" w:type="dxa"/>
            <w:tcBorders>
              <w:top w:val="single" w:sz="4" w:space="0" w:color="auto"/>
              <w:bottom w:val="single" w:sz="4" w:space="0" w:color="auto"/>
              <w:right w:val="nil"/>
            </w:tcBorders>
            <w:shd w:val="clear" w:color="auto" w:fill="auto"/>
            <w:tcMar>
              <w:top w:w="16" w:type="dxa"/>
              <w:left w:w="16" w:type="dxa"/>
              <w:bottom w:w="0" w:type="dxa"/>
              <w:right w:w="16" w:type="dxa"/>
            </w:tcMar>
          </w:tcPr>
          <w:p w14:paraId="18DB6D4B" w14:textId="77777777" w:rsidR="003F6DF0" w:rsidRPr="00CB0251" w:rsidRDefault="003F6DF0" w:rsidP="003F6DF0">
            <w:pPr>
              <w:pStyle w:val="BStablefiguresbold"/>
              <w:keepNext/>
              <w:keepLines/>
            </w:pPr>
            <w:r w:rsidRPr="00453456">
              <w:t xml:space="preserve"> 7,482 </w:t>
            </w:r>
          </w:p>
        </w:tc>
        <w:tc>
          <w:tcPr>
            <w:tcW w:w="1202" w:type="dxa"/>
            <w:tcBorders>
              <w:top w:val="single" w:sz="4" w:space="0" w:color="auto"/>
              <w:left w:val="nil"/>
              <w:bottom w:val="single" w:sz="4" w:space="0" w:color="auto"/>
              <w:right w:val="nil"/>
            </w:tcBorders>
            <w:shd w:val="clear" w:color="auto" w:fill="auto"/>
            <w:tcMar>
              <w:top w:w="16" w:type="dxa"/>
              <w:left w:w="16" w:type="dxa"/>
              <w:bottom w:w="0" w:type="dxa"/>
              <w:right w:w="16" w:type="dxa"/>
            </w:tcMar>
          </w:tcPr>
          <w:p w14:paraId="34FC8D3F" w14:textId="77777777" w:rsidR="003F6DF0" w:rsidRPr="00DE19C6" w:rsidRDefault="003F6DF0" w:rsidP="003F6DF0">
            <w:pPr>
              <w:pStyle w:val="BStablefiguresbold"/>
              <w:keepNext/>
              <w:keepLines/>
              <w:rPr>
                <w:lang w:val="en-AU"/>
              </w:rPr>
            </w:pPr>
            <w:r>
              <w:rPr>
                <w:lang w:val="en-AU"/>
              </w:rPr>
              <w:t>437,641</w:t>
            </w:r>
          </w:p>
        </w:tc>
        <w:tc>
          <w:tcPr>
            <w:tcW w:w="1202" w:type="dxa"/>
            <w:tcBorders>
              <w:top w:val="single" w:sz="4" w:space="0" w:color="auto"/>
              <w:left w:val="nil"/>
              <w:bottom w:val="single" w:sz="4" w:space="0" w:color="auto"/>
              <w:right w:val="nil"/>
            </w:tcBorders>
            <w:shd w:val="clear" w:color="auto" w:fill="auto"/>
            <w:tcMar>
              <w:top w:w="16" w:type="dxa"/>
              <w:left w:w="16" w:type="dxa"/>
              <w:bottom w:w="0" w:type="dxa"/>
              <w:right w:w="16" w:type="dxa"/>
            </w:tcMar>
          </w:tcPr>
          <w:p w14:paraId="57C369CD" w14:textId="77777777" w:rsidR="003F6DF0" w:rsidRPr="00CB0251" w:rsidRDefault="003F6DF0" w:rsidP="003F6DF0">
            <w:pPr>
              <w:pStyle w:val="BStablefiguresbold"/>
              <w:keepNext/>
              <w:keepLines/>
            </w:pPr>
            <w:r w:rsidRPr="00453456">
              <w:t xml:space="preserve"> 593,144 </w:t>
            </w:r>
          </w:p>
        </w:tc>
        <w:tc>
          <w:tcPr>
            <w:tcW w:w="1202" w:type="dxa"/>
            <w:tcBorders>
              <w:top w:val="single" w:sz="4" w:space="0" w:color="auto"/>
              <w:left w:val="nil"/>
              <w:bottom w:val="single" w:sz="4" w:space="0" w:color="auto"/>
            </w:tcBorders>
            <w:shd w:val="clear" w:color="auto" w:fill="auto"/>
            <w:tcMar>
              <w:top w:w="16" w:type="dxa"/>
              <w:left w:w="16" w:type="dxa"/>
              <w:bottom w:w="0" w:type="dxa"/>
              <w:right w:w="16" w:type="dxa"/>
            </w:tcMar>
          </w:tcPr>
          <w:p w14:paraId="7EBEB4FC" w14:textId="77777777" w:rsidR="003F6DF0" w:rsidRPr="00CB0251" w:rsidRDefault="003F6DF0" w:rsidP="003F6DF0">
            <w:pPr>
              <w:pStyle w:val="BStablefiguresbold"/>
              <w:keepNext/>
              <w:keepLines/>
            </w:pPr>
            <w:r w:rsidRPr="00453456">
              <w:t xml:space="preserve"> 658,702 </w:t>
            </w:r>
          </w:p>
        </w:tc>
      </w:tr>
    </w:tbl>
    <w:p w14:paraId="2111B827" w14:textId="77777777" w:rsidR="003F6DF0" w:rsidRDefault="003F6DF0" w:rsidP="003F6DF0">
      <w:pPr>
        <w:pStyle w:val="BSnote"/>
        <w:keepLines/>
      </w:pPr>
      <w:r>
        <w:t>Note</w:t>
      </w:r>
      <w:r>
        <w:rPr>
          <w:lang w:val="en-AU"/>
        </w:rPr>
        <w:t>s</w:t>
      </w:r>
      <w:r>
        <w:t>:</w:t>
      </w:r>
    </w:p>
    <w:p w14:paraId="3FD279D3" w14:textId="77777777" w:rsidR="003F6DF0" w:rsidRDefault="003F6DF0" w:rsidP="000D0BA8">
      <w:pPr>
        <w:pStyle w:val="BSnoteslist"/>
        <w:keepNext/>
        <w:keepLines/>
        <w:numPr>
          <w:ilvl w:val="0"/>
          <w:numId w:val="10"/>
        </w:numPr>
      </w:pPr>
      <w:r>
        <w:t>Provisioned as an expense to reflect the appropriate accounting treatment of the proposed works.</w:t>
      </w:r>
    </w:p>
    <w:p w14:paraId="08985C56" w14:textId="77777777" w:rsidR="003F6DF0" w:rsidRDefault="003F6DF0" w:rsidP="003F6DF0">
      <w:pPr>
        <w:pStyle w:val="BSnoteslist"/>
        <w:keepNext/>
        <w:keepLines/>
      </w:pPr>
      <w:r>
        <w:t>Also includes $20 million in 2024-25.</w:t>
      </w:r>
    </w:p>
    <w:p w14:paraId="581B0A0F" w14:textId="1F8C7B06" w:rsidR="003F6DF0" w:rsidRPr="00DE19C6" w:rsidRDefault="003F6DF0" w:rsidP="003F6DF0">
      <w:pPr>
        <w:pStyle w:val="Bbodytext"/>
      </w:pPr>
      <w:r w:rsidRPr="00DE19C6">
        <w:t>The estimates in the PEBU also include various expense and revenue provisions that impact on 2020</w:t>
      </w:r>
      <w:r w:rsidRPr="00DE19C6">
        <w:noBreakHyphen/>
        <w:t>21 and the forward years. These provisions are set out in Tables </w:t>
      </w:r>
      <w:r w:rsidR="00745104">
        <w:t xml:space="preserve">6 </w:t>
      </w:r>
      <w:r>
        <w:t>and</w:t>
      </w:r>
      <w:r w:rsidRPr="00DE19C6">
        <w:t xml:space="preserve"> </w:t>
      </w:r>
      <w:r w:rsidR="00745104">
        <w:t>7</w:t>
      </w:r>
      <w:r>
        <w:t>.</w:t>
      </w:r>
    </w:p>
    <w:p w14:paraId="205DD1D8" w14:textId="2FE66C77" w:rsidR="003F6DF0" w:rsidRPr="00EE383D" w:rsidRDefault="003F6DF0" w:rsidP="00141181">
      <w:pPr>
        <w:pStyle w:val="Caption"/>
      </w:pPr>
      <w:r>
        <w:t xml:space="preserve">Table </w:t>
      </w:r>
      <w:fldSimple w:instr=" SEQ Table \* ARABIC ">
        <w:r w:rsidR="00DA22BD">
          <w:rPr>
            <w:noProof/>
          </w:rPr>
          <w:t>6</w:t>
        </w:r>
      </w:fldSimple>
      <w:r>
        <w:t xml:space="preserve">: </w:t>
      </w:r>
      <w:r w:rsidRPr="001A6046">
        <w:t>Expense provisions</w:t>
      </w:r>
    </w:p>
    <w:tbl>
      <w:tblPr>
        <w:tblW w:w="8999" w:type="dxa"/>
        <w:tblLayout w:type="fixed"/>
        <w:tblCellMar>
          <w:left w:w="6" w:type="dxa"/>
          <w:right w:w="6" w:type="dxa"/>
        </w:tblCellMar>
        <w:tblLook w:val="04A0" w:firstRow="1" w:lastRow="0" w:firstColumn="1" w:lastColumn="0" w:noHBand="0" w:noVBand="1"/>
      </w:tblPr>
      <w:tblGrid>
        <w:gridCol w:w="4144"/>
        <w:gridCol w:w="1188"/>
        <w:gridCol w:w="1188"/>
        <w:gridCol w:w="1184"/>
        <w:gridCol w:w="1295"/>
      </w:tblGrid>
      <w:tr w:rsidR="00230736" w:rsidRPr="008710BC" w14:paraId="78774927" w14:textId="77777777" w:rsidTr="00230736">
        <w:trPr>
          <w:trHeight w:val="525"/>
          <w:tblHeader/>
        </w:trPr>
        <w:tc>
          <w:tcPr>
            <w:tcW w:w="4144" w:type="dxa"/>
            <w:tcBorders>
              <w:top w:val="single" w:sz="4" w:space="0" w:color="auto"/>
              <w:left w:val="nil"/>
              <w:bottom w:val="single" w:sz="4" w:space="0" w:color="auto"/>
              <w:right w:val="nil"/>
            </w:tcBorders>
            <w:shd w:val="clear" w:color="auto" w:fill="auto"/>
          </w:tcPr>
          <w:p w14:paraId="198DFF7C" w14:textId="6ACB6E1F" w:rsidR="00230736" w:rsidRPr="008C59BE" w:rsidRDefault="00230736" w:rsidP="00230736">
            <w:pPr>
              <w:pStyle w:val="BStabletextbold"/>
              <w:rPr>
                <w:lang w:val="en-AU"/>
              </w:rPr>
            </w:pPr>
            <w:bookmarkStart w:id="33" w:name="_Hlk50475367"/>
            <w:r>
              <w:rPr>
                <w:lang w:val="en-AU"/>
              </w:rPr>
              <w:t>Expense provisions</w:t>
            </w:r>
          </w:p>
        </w:tc>
        <w:tc>
          <w:tcPr>
            <w:tcW w:w="1188" w:type="dxa"/>
            <w:tcBorders>
              <w:top w:val="single" w:sz="4" w:space="0" w:color="auto"/>
              <w:bottom w:val="single" w:sz="4" w:space="0" w:color="auto"/>
            </w:tcBorders>
          </w:tcPr>
          <w:p w14:paraId="5424FAFF" w14:textId="77777777" w:rsidR="00230736" w:rsidRPr="00286AF9" w:rsidRDefault="00230736" w:rsidP="00230736">
            <w:pPr>
              <w:pStyle w:val="BStableheading"/>
              <w:keepNext/>
              <w:keepLines/>
              <w:framePr w:wrap="auto" w:vAnchor="margin" w:yAlign="inline"/>
              <w:rPr>
                <w:lang w:val="en-AU"/>
              </w:rPr>
            </w:pPr>
            <w:r>
              <w:rPr>
                <w:lang w:val="en-AU"/>
              </w:rPr>
              <w:t>2020-21</w:t>
            </w:r>
          </w:p>
          <w:p w14:paraId="778EF483" w14:textId="29BDDC09" w:rsidR="00230736" w:rsidRPr="008C59BE" w:rsidRDefault="00230736" w:rsidP="00230736">
            <w:pPr>
              <w:pStyle w:val="BStableheading"/>
              <w:framePr w:wrap="auto" w:vAnchor="margin" w:yAlign="inline"/>
            </w:pPr>
            <w:r w:rsidRPr="00286AF9">
              <w:rPr>
                <w:lang w:val="en-AU"/>
              </w:rPr>
              <w:t>$</w:t>
            </w:r>
            <w:r>
              <w:rPr>
                <w:lang w:val="en-AU"/>
              </w:rPr>
              <w:t>’000</w:t>
            </w:r>
          </w:p>
        </w:tc>
        <w:tc>
          <w:tcPr>
            <w:tcW w:w="1188" w:type="dxa"/>
            <w:tcBorders>
              <w:top w:val="single" w:sz="4" w:space="0" w:color="auto"/>
              <w:bottom w:val="single" w:sz="4" w:space="0" w:color="auto"/>
            </w:tcBorders>
          </w:tcPr>
          <w:p w14:paraId="1B7DDE12" w14:textId="77777777" w:rsidR="00230736" w:rsidRPr="00286AF9" w:rsidRDefault="00230736" w:rsidP="00230736">
            <w:pPr>
              <w:pStyle w:val="BStableheading"/>
              <w:keepNext/>
              <w:keepLines/>
              <w:framePr w:wrap="auto" w:vAnchor="margin" w:yAlign="inline"/>
              <w:rPr>
                <w:lang w:val="en-AU"/>
              </w:rPr>
            </w:pPr>
            <w:r>
              <w:rPr>
                <w:lang w:val="en-AU"/>
              </w:rPr>
              <w:t>2021-22</w:t>
            </w:r>
          </w:p>
          <w:p w14:paraId="424735D5" w14:textId="46BD069F" w:rsidR="00230736" w:rsidRPr="008C59BE" w:rsidRDefault="00230736" w:rsidP="00230736">
            <w:pPr>
              <w:pStyle w:val="BStableheading"/>
              <w:framePr w:wrap="auto" w:vAnchor="margin" w:yAlign="inline"/>
            </w:pPr>
            <w:r w:rsidRPr="00286AF9">
              <w:rPr>
                <w:lang w:val="en-AU"/>
              </w:rPr>
              <w:t>$</w:t>
            </w:r>
            <w:r>
              <w:rPr>
                <w:lang w:val="en-AU"/>
              </w:rPr>
              <w:t>’000</w:t>
            </w:r>
          </w:p>
        </w:tc>
        <w:tc>
          <w:tcPr>
            <w:tcW w:w="1184" w:type="dxa"/>
            <w:tcBorders>
              <w:top w:val="single" w:sz="4" w:space="0" w:color="auto"/>
              <w:bottom w:val="single" w:sz="4" w:space="0" w:color="auto"/>
            </w:tcBorders>
          </w:tcPr>
          <w:p w14:paraId="795027E2" w14:textId="77777777" w:rsidR="00230736" w:rsidRPr="00286AF9" w:rsidRDefault="00230736" w:rsidP="00230736">
            <w:pPr>
              <w:pStyle w:val="BStableheading"/>
              <w:keepNext/>
              <w:keepLines/>
              <w:framePr w:wrap="auto" w:vAnchor="margin" w:yAlign="inline"/>
              <w:rPr>
                <w:lang w:val="en-AU"/>
              </w:rPr>
            </w:pPr>
            <w:r>
              <w:rPr>
                <w:lang w:val="en-AU"/>
              </w:rPr>
              <w:t>2022-23</w:t>
            </w:r>
          </w:p>
          <w:p w14:paraId="40E90A1D" w14:textId="13170915" w:rsidR="00230736" w:rsidRPr="008C59BE" w:rsidRDefault="00230736" w:rsidP="00230736">
            <w:pPr>
              <w:pStyle w:val="BStableheading"/>
              <w:framePr w:wrap="auto" w:vAnchor="margin" w:yAlign="inline"/>
            </w:pPr>
            <w:r w:rsidRPr="00286AF9">
              <w:rPr>
                <w:lang w:val="en-AU"/>
              </w:rPr>
              <w:t>$</w:t>
            </w:r>
            <w:r>
              <w:rPr>
                <w:lang w:val="en-AU"/>
              </w:rPr>
              <w:t>’000</w:t>
            </w:r>
          </w:p>
        </w:tc>
        <w:tc>
          <w:tcPr>
            <w:tcW w:w="1295" w:type="dxa"/>
            <w:tcBorders>
              <w:top w:val="single" w:sz="4" w:space="0" w:color="auto"/>
              <w:left w:val="nil"/>
              <w:bottom w:val="single" w:sz="4" w:space="0" w:color="auto"/>
              <w:right w:val="nil"/>
            </w:tcBorders>
            <w:shd w:val="clear" w:color="auto" w:fill="auto"/>
          </w:tcPr>
          <w:p w14:paraId="01283373" w14:textId="77777777" w:rsidR="00230736" w:rsidRPr="00286AF9" w:rsidRDefault="00230736" w:rsidP="00230736">
            <w:pPr>
              <w:pStyle w:val="BStableheading"/>
              <w:keepNext/>
              <w:keepLines/>
              <w:framePr w:wrap="auto" w:vAnchor="margin" w:yAlign="inline"/>
              <w:rPr>
                <w:lang w:val="en-AU"/>
              </w:rPr>
            </w:pPr>
            <w:r>
              <w:rPr>
                <w:lang w:val="en-AU"/>
              </w:rPr>
              <w:t>2023-24</w:t>
            </w:r>
          </w:p>
          <w:p w14:paraId="4735DD4A" w14:textId="7E4A69A9" w:rsidR="00230736" w:rsidRPr="008C59BE" w:rsidRDefault="00230736" w:rsidP="00230736">
            <w:pPr>
              <w:pStyle w:val="BStableheading"/>
              <w:framePr w:wrap="auto" w:vAnchor="margin" w:yAlign="inline"/>
              <w:rPr>
                <w:bCs/>
                <w:lang w:eastAsia="x-none"/>
              </w:rPr>
            </w:pPr>
            <w:r w:rsidRPr="00286AF9">
              <w:rPr>
                <w:lang w:val="en-AU"/>
              </w:rPr>
              <w:t>$</w:t>
            </w:r>
            <w:r>
              <w:rPr>
                <w:lang w:val="en-AU"/>
              </w:rPr>
              <w:t>’000</w:t>
            </w:r>
          </w:p>
        </w:tc>
      </w:tr>
      <w:tr w:rsidR="003F6DF0" w:rsidRPr="008710BC" w14:paraId="59D78B52" w14:textId="77777777" w:rsidTr="00230736">
        <w:trPr>
          <w:trHeight w:val="525"/>
        </w:trPr>
        <w:tc>
          <w:tcPr>
            <w:tcW w:w="4144" w:type="dxa"/>
            <w:tcBorders>
              <w:top w:val="single" w:sz="4" w:space="0" w:color="auto"/>
              <w:left w:val="nil"/>
              <w:bottom w:val="nil"/>
              <w:right w:val="nil"/>
            </w:tcBorders>
            <w:shd w:val="clear" w:color="auto" w:fill="auto"/>
            <w:vAlign w:val="center"/>
            <w:hideMark/>
          </w:tcPr>
          <w:p w14:paraId="2F7CEFBF" w14:textId="436837F0" w:rsidR="003F6DF0" w:rsidRPr="00DE19C6" w:rsidRDefault="003F6DF0" w:rsidP="00BF682A">
            <w:pPr>
              <w:pStyle w:val="BStabletext"/>
              <w:keepNext/>
              <w:keepLines/>
            </w:pPr>
            <w:r w:rsidRPr="00DE19C6">
              <w:t>ACT Early Childhood Strategy (savings from non</w:t>
            </w:r>
            <w:r w:rsidR="009866DF">
              <w:noBreakHyphen/>
            </w:r>
            <w:r w:rsidRPr="00DE19C6">
              <w:t>Government schools)</w:t>
            </w:r>
          </w:p>
        </w:tc>
        <w:tc>
          <w:tcPr>
            <w:tcW w:w="1188" w:type="dxa"/>
            <w:tcBorders>
              <w:top w:val="single" w:sz="4" w:space="0" w:color="auto"/>
              <w:left w:val="nil"/>
              <w:bottom w:val="nil"/>
              <w:right w:val="nil"/>
            </w:tcBorders>
            <w:shd w:val="clear" w:color="auto" w:fill="auto"/>
            <w:hideMark/>
          </w:tcPr>
          <w:p w14:paraId="67065092" w14:textId="77777777" w:rsidR="003F6DF0" w:rsidRPr="00BF682A" w:rsidRDefault="003F6DF0" w:rsidP="00BF682A">
            <w:pPr>
              <w:keepNext/>
              <w:keepLines/>
              <w:spacing w:after="0" w:line="240" w:lineRule="auto"/>
              <w:jc w:val="right"/>
              <w:rPr>
                <w:rFonts w:ascii="Calibri" w:eastAsia="Times New Roman" w:hAnsi="Calibri" w:cs="Times New Roman"/>
                <w:bCs/>
                <w:sz w:val="20"/>
                <w:szCs w:val="20"/>
                <w:lang w:val="x-none" w:eastAsia="x-none"/>
              </w:rPr>
            </w:pPr>
            <w:r w:rsidRPr="00BF682A">
              <w:rPr>
                <w:rFonts w:ascii="Calibri" w:eastAsia="Times New Roman" w:hAnsi="Calibri" w:cs="Times New Roman"/>
                <w:bCs/>
                <w:sz w:val="20"/>
                <w:szCs w:val="20"/>
                <w:lang w:val="x-none" w:eastAsia="x-none"/>
              </w:rPr>
              <w:t>-2,736</w:t>
            </w:r>
          </w:p>
        </w:tc>
        <w:tc>
          <w:tcPr>
            <w:tcW w:w="1188" w:type="dxa"/>
            <w:tcBorders>
              <w:top w:val="single" w:sz="4" w:space="0" w:color="auto"/>
              <w:left w:val="nil"/>
              <w:bottom w:val="nil"/>
              <w:right w:val="nil"/>
            </w:tcBorders>
            <w:shd w:val="clear" w:color="auto" w:fill="auto"/>
            <w:hideMark/>
          </w:tcPr>
          <w:p w14:paraId="784DD73D" w14:textId="77777777" w:rsidR="003F6DF0" w:rsidRPr="00BF682A" w:rsidRDefault="003F6DF0" w:rsidP="00BF682A">
            <w:pPr>
              <w:keepNext/>
              <w:keepLines/>
              <w:spacing w:after="0" w:line="240" w:lineRule="auto"/>
              <w:jc w:val="right"/>
              <w:rPr>
                <w:rFonts w:ascii="Calibri" w:eastAsia="Times New Roman" w:hAnsi="Calibri" w:cs="Times New Roman"/>
                <w:bCs/>
                <w:sz w:val="20"/>
                <w:szCs w:val="20"/>
                <w:lang w:val="x-none" w:eastAsia="x-none"/>
              </w:rPr>
            </w:pPr>
            <w:r w:rsidRPr="00BF682A">
              <w:rPr>
                <w:rFonts w:ascii="Calibri" w:eastAsia="Times New Roman" w:hAnsi="Calibri" w:cs="Times New Roman"/>
                <w:bCs/>
                <w:sz w:val="20"/>
                <w:szCs w:val="20"/>
                <w:lang w:val="x-none" w:eastAsia="x-none"/>
              </w:rPr>
              <w:t>-5,023</w:t>
            </w:r>
          </w:p>
        </w:tc>
        <w:tc>
          <w:tcPr>
            <w:tcW w:w="1184" w:type="dxa"/>
            <w:tcBorders>
              <w:top w:val="single" w:sz="4" w:space="0" w:color="auto"/>
              <w:left w:val="nil"/>
              <w:bottom w:val="nil"/>
              <w:right w:val="nil"/>
            </w:tcBorders>
            <w:shd w:val="clear" w:color="auto" w:fill="auto"/>
            <w:hideMark/>
          </w:tcPr>
          <w:p w14:paraId="5D473612" w14:textId="77777777" w:rsidR="003F6DF0" w:rsidRPr="00BF682A" w:rsidRDefault="003F6DF0" w:rsidP="00BF682A">
            <w:pPr>
              <w:keepNext/>
              <w:keepLines/>
              <w:spacing w:after="0" w:line="240" w:lineRule="auto"/>
              <w:jc w:val="right"/>
              <w:rPr>
                <w:rFonts w:ascii="Calibri" w:eastAsia="Times New Roman" w:hAnsi="Calibri" w:cs="Times New Roman"/>
                <w:bCs/>
                <w:sz w:val="20"/>
                <w:szCs w:val="20"/>
                <w:lang w:val="x-none" w:eastAsia="x-none"/>
              </w:rPr>
            </w:pPr>
            <w:r w:rsidRPr="00BF682A">
              <w:rPr>
                <w:rFonts w:ascii="Calibri" w:eastAsia="Times New Roman" w:hAnsi="Calibri" w:cs="Times New Roman"/>
                <w:bCs/>
                <w:sz w:val="20"/>
                <w:szCs w:val="20"/>
                <w:lang w:val="x-none" w:eastAsia="x-none"/>
              </w:rPr>
              <w:t>-10,025</w:t>
            </w:r>
          </w:p>
        </w:tc>
        <w:tc>
          <w:tcPr>
            <w:tcW w:w="1295" w:type="dxa"/>
            <w:tcBorders>
              <w:top w:val="single" w:sz="4" w:space="0" w:color="auto"/>
              <w:left w:val="nil"/>
              <w:bottom w:val="nil"/>
              <w:right w:val="nil"/>
            </w:tcBorders>
            <w:shd w:val="clear" w:color="auto" w:fill="auto"/>
            <w:hideMark/>
          </w:tcPr>
          <w:p w14:paraId="0FF23492" w14:textId="77777777" w:rsidR="003F6DF0" w:rsidRPr="00BF682A" w:rsidRDefault="003F6DF0" w:rsidP="00BF682A">
            <w:pPr>
              <w:keepNext/>
              <w:keepLines/>
              <w:spacing w:after="0" w:line="240" w:lineRule="auto"/>
              <w:jc w:val="right"/>
              <w:rPr>
                <w:rFonts w:ascii="Calibri" w:eastAsia="Times New Roman" w:hAnsi="Calibri" w:cs="Times New Roman"/>
                <w:bCs/>
                <w:sz w:val="20"/>
                <w:szCs w:val="20"/>
                <w:lang w:val="x-none" w:eastAsia="x-none"/>
              </w:rPr>
            </w:pPr>
            <w:r w:rsidRPr="00BF682A">
              <w:rPr>
                <w:rFonts w:ascii="Calibri" w:eastAsia="Times New Roman" w:hAnsi="Calibri" w:cs="Times New Roman"/>
                <w:bCs/>
                <w:sz w:val="20"/>
                <w:szCs w:val="20"/>
                <w:lang w:val="x-none" w:eastAsia="x-none"/>
              </w:rPr>
              <w:t>-12,661</w:t>
            </w:r>
          </w:p>
        </w:tc>
      </w:tr>
      <w:tr w:rsidR="003F6DF0" w:rsidRPr="008710BC" w14:paraId="7DB573E7" w14:textId="77777777" w:rsidTr="00230736">
        <w:trPr>
          <w:trHeight w:val="285"/>
        </w:trPr>
        <w:tc>
          <w:tcPr>
            <w:tcW w:w="4144" w:type="dxa"/>
            <w:tcBorders>
              <w:top w:val="nil"/>
              <w:left w:val="nil"/>
              <w:bottom w:val="nil"/>
              <w:right w:val="nil"/>
            </w:tcBorders>
            <w:shd w:val="clear" w:color="auto" w:fill="auto"/>
            <w:vAlign w:val="center"/>
            <w:hideMark/>
          </w:tcPr>
          <w:p w14:paraId="3D08B12A" w14:textId="77777777" w:rsidR="003F6DF0" w:rsidRPr="00DE19C6" w:rsidRDefault="003F6DF0" w:rsidP="003F6DF0">
            <w:pPr>
              <w:pStyle w:val="BStabletext"/>
            </w:pPr>
            <w:r w:rsidRPr="00DE19C6">
              <w:t xml:space="preserve">ACT Early Childhood Strategy </w:t>
            </w:r>
          </w:p>
        </w:tc>
        <w:tc>
          <w:tcPr>
            <w:tcW w:w="1188" w:type="dxa"/>
            <w:tcBorders>
              <w:top w:val="nil"/>
              <w:left w:val="nil"/>
              <w:bottom w:val="nil"/>
              <w:right w:val="nil"/>
            </w:tcBorders>
            <w:shd w:val="clear" w:color="auto" w:fill="auto"/>
            <w:hideMark/>
          </w:tcPr>
          <w:p w14:paraId="11817313"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2,736</w:t>
            </w:r>
          </w:p>
        </w:tc>
        <w:tc>
          <w:tcPr>
            <w:tcW w:w="1188" w:type="dxa"/>
            <w:tcBorders>
              <w:top w:val="nil"/>
              <w:left w:val="nil"/>
              <w:bottom w:val="nil"/>
              <w:right w:val="nil"/>
            </w:tcBorders>
            <w:shd w:val="clear" w:color="auto" w:fill="auto"/>
            <w:hideMark/>
          </w:tcPr>
          <w:p w14:paraId="2E285913"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5,023</w:t>
            </w:r>
          </w:p>
        </w:tc>
        <w:tc>
          <w:tcPr>
            <w:tcW w:w="1184" w:type="dxa"/>
            <w:tcBorders>
              <w:top w:val="nil"/>
              <w:left w:val="nil"/>
              <w:bottom w:val="nil"/>
              <w:right w:val="nil"/>
            </w:tcBorders>
            <w:shd w:val="clear" w:color="auto" w:fill="auto"/>
            <w:hideMark/>
          </w:tcPr>
          <w:p w14:paraId="5CEDF814"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10,025</w:t>
            </w:r>
          </w:p>
        </w:tc>
        <w:tc>
          <w:tcPr>
            <w:tcW w:w="1295" w:type="dxa"/>
            <w:tcBorders>
              <w:top w:val="nil"/>
              <w:left w:val="nil"/>
              <w:bottom w:val="nil"/>
              <w:right w:val="nil"/>
            </w:tcBorders>
            <w:shd w:val="clear" w:color="auto" w:fill="auto"/>
            <w:hideMark/>
          </w:tcPr>
          <w:p w14:paraId="305310BA"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12,661</w:t>
            </w:r>
          </w:p>
        </w:tc>
      </w:tr>
      <w:tr w:rsidR="003F6DF0" w:rsidRPr="008710BC" w14:paraId="0DD66AB1" w14:textId="77777777" w:rsidTr="00230736">
        <w:trPr>
          <w:trHeight w:val="285"/>
        </w:trPr>
        <w:tc>
          <w:tcPr>
            <w:tcW w:w="4144" w:type="dxa"/>
            <w:tcBorders>
              <w:top w:val="nil"/>
              <w:left w:val="nil"/>
              <w:bottom w:val="nil"/>
              <w:right w:val="nil"/>
            </w:tcBorders>
            <w:shd w:val="clear" w:color="auto" w:fill="auto"/>
            <w:vAlign w:val="center"/>
            <w:hideMark/>
          </w:tcPr>
          <w:p w14:paraId="352C57EF" w14:textId="77777777" w:rsidR="003F6DF0" w:rsidRPr="00DE19C6" w:rsidRDefault="003F6DF0" w:rsidP="003F6DF0">
            <w:pPr>
              <w:pStyle w:val="BStabletext"/>
            </w:pPr>
            <w:r w:rsidRPr="00DE19C6">
              <w:t>ACT participation in the JobTrainer Fund</w:t>
            </w:r>
          </w:p>
        </w:tc>
        <w:tc>
          <w:tcPr>
            <w:tcW w:w="1188" w:type="dxa"/>
            <w:tcBorders>
              <w:top w:val="nil"/>
              <w:left w:val="nil"/>
              <w:bottom w:val="nil"/>
              <w:right w:val="nil"/>
            </w:tcBorders>
            <w:shd w:val="clear" w:color="auto" w:fill="auto"/>
            <w:hideMark/>
          </w:tcPr>
          <w:p w14:paraId="01363EC6" w14:textId="1036DC5D" w:rsidR="003F6DF0" w:rsidRPr="00DE19C6" w:rsidRDefault="002E5A3D"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16,750</w:t>
            </w:r>
          </w:p>
        </w:tc>
        <w:tc>
          <w:tcPr>
            <w:tcW w:w="1188" w:type="dxa"/>
            <w:tcBorders>
              <w:top w:val="nil"/>
              <w:left w:val="nil"/>
              <w:bottom w:val="nil"/>
              <w:right w:val="nil"/>
            </w:tcBorders>
            <w:shd w:val="clear" w:color="auto" w:fill="auto"/>
            <w:hideMark/>
          </w:tcPr>
          <w:p w14:paraId="1912E855" w14:textId="23B09E06" w:rsidR="003F6DF0" w:rsidRPr="002E5A3D" w:rsidRDefault="002E5A3D" w:rsidP="00F33C51">
            <w:pPr>
              <w:spacing w:after="0" w:line="240" w:lineRule="auto"/>
              <w:jc w:val="right"/>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w:t>
            </w:r>
          </w:p>
        </w:tc>
        <w:tc>
          <w:tcPr>
            <w:tcW w:w="1184" w:type="dxa"/>
            <w:tcBorders>
              <w:top w:val="nil"/>
              <w:left w:val="nil"/>
              <w:bottom w:val="nil"/>
              <w:right w:val="nil"/>
            </w:tcBorders>
            <w:shd w:val="clear" w:color="auto" w:fill="auto"/>
            <w:hideMark/>
          </w:tcPr>
          <w:p w14:paraId="0567B36A"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295" w:type="dxa"/>
            <w:tcBorders>
              <w:top w:val="nil"/>
              <w:left w:val="nil"/>
              <w:bottom w:val="nil"/>
              <w:right w:val="nil"/>
            </w:tcBorders>
            <w:shd w:val="clear" w:color="auto" w:fill="auto"/>
            <w:hideMark/>
          </w:tcPr>
          <w:p w14:paraId="765AA0C4"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r>
      <w:tr w:rsidR="003F6DF0" w:rsidRPr="008710BC" w14:paraId="5B01D30E" w14:textId="77777777" w:rsidTr="00230736">
        <w:trPr>
          <w:trHeight w:val="285"/>
        </w:trPr>
        <w:tc>
          <w:tcPr>
            <w:tcW w:w="4144" w:type="dxa"/>
            <w:tcBorders>
              <w:top w:val="nil"/>
              <w:left w:val="nil"/>
              <w:bottom w:val="nil"/>
              <w:right w:val="nil"/>
            </w:tcBorders>
            <w:shd w:val="clear" w:color="auto" w:fill="auto"/>
            <w:vAlign w:val="center"/>
            <w:hideMark/>
          </w:tcPr>
          <w:p w14:paraId="75C7BE52" w14:textId="77777777" w:rsidR="003F6DF0" w:rsidRPr="00DE19C6" w:rsidRDefault="003F6DF0" w:rsidP="003F6DF0">
            <w:pPr>
              <w:pStyle w:val="BStabletext"/>
            </w:pPr>
            <w:r w:rsidRPr="00DE19C6">
              <w:t>Australian Federal Police Wages Agreement</w:t>
            </w:r>
          </w:p>
        </w:tc>
        <w:tc>
          <w:tcPr>
            <w:tcW w:w="1188" w:type="dxa"/>
            <w:tcBorders>
              <w:top w:val="nil"/>
              <w:left w:val="nil"/>
              <w:bottom w:val="nil"/>
              <w:right w:val="nil"/>
            </w:tcBorders>
            <w:shd w:val="clear" w:color="auto" w:fill="auto"/>
            <w:hideMark/>
          </w:tcPr>
          <w:p w14:paraId="0ADD4E92"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671BF767"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3,260</w:t>
            </w:r>
          </w:p>
        </w:tc>
        <w:tc>
          <w:tcPr>
            <w:tcW w:w="1184" w:type="dxa"/>
            <w:tcBorders>
              <w:top w:val="nil"/>
              <w:left w:val="nil"/>
              <w:bottom w:val="nil"/>
              <w:right w:val="nil"/>
            </w:tcBorders>
            <w:shd w:val="clear" w:color="auto" w:fill="auto"/>
            <w:hideMark/>
          </w:tcPr>
          <w:p w14:paraId="36EF0562"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6,262</w:t>
            </w:r>
          </w:p>
        </w:tc>
        <w:tc>
          <w:tcPr>
            <w:tcW w:w="1295" w:type="dxa"/>
            <w:tcBorders>
              <w:top w:val="nil"/>
              <w:left w:val="nil"/>
              <w:bottom w:val="nil"/>
              <w:right w:val="nil"/>
            </w:tcBorders>
            <w:shd w:val="clear" w:color="auto" w:fill="auto"/>
            <w:hideMark/>
          </w:tcPr>
          <w:p w14:paraId="0AAE47B6"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8,022</w:t>
            </w:r>
          </w:p>
        </w:tc>
      </w:tr>
      <w:tr w:rsidR="003F6DF0" w:rsidRPr="008710BC" w14:paraId="12F0394F" w14:textId="77777777" w:rsidTr="00230736">
        <w:trPr>
          <w:trHeight w:val="285"/>
        </w:trPr>
        <w:tc>
          <w:tcPr>
            <w:tcW w:w="4144" w:type="dxa"/>
            <w:tcBorders>
              <w:top w:val="nil"/>
              <w:left w:val="nil"/>
              <w:bottom w:val="nil"/>
              <w:right w:val="nil"/>
            </w:tcBorders>
            <w:shd w:val="clear" w:color="auto" w:fill="auto"/>
            <w:vAlign w:val="center"/>
            <w:hideMark/>
          </w:tcPr>
          <w:p w14:paraId="700A93EE" w14:textId="77777777" w:rsidR="003F6DF0" w:rsidRPr="00DE19C6" w:rsidRDefault="003F6DF0" w:rsidP="003F6DF0">
            <w:pPr>
              <w:pStyle w:val="BStabletext"/>
            </w:pPr>
            <w:r w:rsidRPr="00DE19C6">
              <w:t xml:space="preserve">Belconnen Service Centre Modernisation </w:t>
            </w:r>
          </w:p>
        </w:tc>
        <w:tc>
          <w:tcPr>
            <w:tcW w:w="1188" w:type="dxa"/>
            <w:tcBorders>
              <w:top w:val="nil"/>
              <w:left w:val="nil"/>
              <w:bottom w:val="nil"/>
              <w:right w:val="nil"/>
            </w:tcBorders>
            <w:shd w:val="clear" w:color="auto" w:fill="auto"/>
            <w:hideMark/>
          </w:tcPr>
          <w:p w14:paraId="60D9F51D"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150</w:t>
            </w:r>
          </w:p>
        </w:tc>
        <w:tc>
          <w:tcPr>
            <w:tcW w:w="1188" w:type="dxa"/>
            <w:tcBorders>
              <w:top w:val="nil"/>
              <w:left w:val="nil"/>
              <w:bottom w:val="nil"/>
              <w:right w:val="nil"/>
            </w:tcBorders>
            <w:shd w:val="clear" w:color="auto" w:fill="auto"/>
            <w:hideMark/>
          </w:tcPr>
          <w:p w14:paraId="249D49DB"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w:t>
            </w:r>
          </w:p>
        </w:tc>
        <w:tc>
          <w:tcPr>
            <w:tcW w:w="1184" w:type="dxa"/>
            <w:tcBorders>
              <w:top w:val="nil"/>
              <w:left w:val="nil"/>
              <w:bottom w:val="nil"/>
              <w:right w:val="nil"/>
            </w:tcBorders>
            <w:shd w:val="clear" w:color="auto" w:fill="auto"/>
            <w:hideMark/>
          </w:tcPr>
          <w:p w14:paraId="412714C0"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295" w:type="dxa"/>
            <w:tcBorders>
              <w:top w:val="nil"/>
              <w:left w:val="nil"/>
              <w:bottom w:val="nil"/>
              <w:right w:val="nil"/>
            </w:tcBorders>
            <w:shd w:val="clear" w:color="auto" w:fill="auto"/>
            <w:hideMark/>
          </w:tcPr>
          <w:p w14:paraId="1353DA73"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w:t>
            </w:r>
          </w:p>
        </w:tc>
      </w:tr>
      <w:tr w:rsidR="003F6DF0" w:rsidRPr="008710BC" w14:paraId="0815092D" w14:textId="77777777" w:rsidTr="00230736">
        <w:trPr>
          <w:trHeight w:val="525"/>
        </w:trPr>
        <w:tc>
          <w:tcPr>
            <w:tcW w:w="4144" w:type="dxa"/>
            <w:tcBorders>
              <w:top w:val="nil"/>
              <w:left w:val="nil"/>
              <w:bottom w:val="nil"/>
              <w:right w:val="nil"/>
            </w:tcBorders>
            <w:shd w:val="clear" w:color="auto" w:fill="auto"/>
            <w:vAlign w:val="center"/>
            <w:hideMark/>
          </w:tcPr>
          <w:p w14:paraId="24D342C6" w14:textId="77777777" w:rsidR="003F6DF0" w:rsidRPr="00DE19C6" w:rsidRDefault="003F6DF0" w:rsidP="003F6DF0">
            <w:pPr>
              <w:pStyle w:val="BStabletext"/>
            </w:pPr>
            <w:r w:rsidRPr="00DE19C6">
              <w:t>Better services in your community – Investing in community transport</w:t>
            </w:r>
          </w:p>
        </w:tc>
        <w:tc>
          <w:tcPr>
            <w:tcW w:w="1188" w:type="dxa"/>
            <w:tcBorders>
              <w:top w:val="nil"/>
              <w:left w:val="nil"/>
              <w:bottom w:val="nil"/>
              <w:right w:val="nil"/>
            </w:tcBorders>
            <w:shd w:val="clear" w:color="auto" w:fill="auto"/>
            <w:hideMark/>
          </w:tcPr>
          <w:p w14:paraId="57B56CD0"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661C3AF5"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791</w:t>
            </w:r>
          </w:p>
        </w:tc>
        <w:tc>
          <w:tcPr>
            <w:tcW w:w="1184" w:type="dxa"/>
            <w:tcBorders>
              <w:top w:val="nil"/>
              <w:left w:val="nil"/>
              <w:bottom w:val="nil"/>
              <w:right w:val="nil"/>
            </w:tcBorders>
            <w:shd w:val="clear" w:color="auto" w:fill="auto"/>
            <w:hideMark/>
          </w:tcPr>
          <w:p w14:paraId="640EA936"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791</w:t>
            </w:r>
          </w:p>
        </w:tc>
        <w:tc>
          <w:tcPr>
            <w:tcW w:w="1295" w:type="dxa"/>
            <w:tcBorders>
              <w:top w:val="nil"/>
              <w:left w:val="nil"/>
              <w:bottom w:val="nil"/>
              <w:right w:val="nil"/>
            </w:tcBorders>
            <w:shd w:val="clear" w:color="auto" w:fill="auto"/>
            <w:hideMark/>
          </w:tcPr>
          <w:p w14:paraId="217E5F26"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791</w:t>
            </w:r>
          </w:p>
        </w:tc>
      </w:tr>
      <w:tr w:rsidR="003F6DF0" w:rsidRPr="008710BC" w14:paraId="7EDC251F" w14:textId="77777777" w:rsidTr="00230736">
        <w:trPr>
          <w:trHeight w:val="285"/>
        </w:trPr>
        <w:tc>
          <w:tcPr>
            <w:tcW w:w="4144" w:type="dxa"/>
            <w:tcBorders>
              <w:top w:val="nil"/>
              <w:left w:val="nil"/>
              <w:bottom w:val="nil"/>
              <w:right w:val="nil"/>
            </w:tcBorders>
            <w:shd w:val="clear" w:color="auto" w:fill="auto"/>
            <w:vAlign w:val="center"/>
            <w:hideMark/>
          </w:tcPr>
          <w:p w14:paraId="2A0DCB0E" w14:textId="77777777" w:rsidR="003F6DF0" w:rsidRPr="00DE19C6" w:rsidRDefault="003F6DF0" w:rsidP="003F6DF0">
            <w:pPr>
              <w:pStyle w:val="BStabletext"/>
            </w:pPr>
            <w:r w:rsidRPr="00DE19C6">
              <w:t>Better supporting vulnerable witnesses</w:t>
            </w:r>
          </w:p>
        </w:tc>
        <w:tc>
          <w:tcPr>
            <w:tcW w:w="1188" w:type="dxa"/>
            <w:tcBorders>
              <w:top w:val="nil"/>
              <w:left w:val="nil"/>
              <w:bottom w:val="nil"/>
              <w:right w:val="nil"/>
            </w:tcBorders>
            <w:shd w:val="clear" w:color="auto" w:fill="auto"/>
            <w:hideMark/>
          </w:tcPr>
          <w:p w14:paraId="6E33AB67"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4F438E05"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1,543</w:t>
            </w:r>
          </w:p>
        </w:tc>
        <w:tc>
          <w:tcPr>
            <w:tcW w:w="1184" w:type="dxa"/>
            <w:tcBorders>
              <w:top w:val="nil"/>
              <w:left w:val="nil"/>
              <w:bottom w:val="nil"/>
              <w:right w:val="nil"/>
            </w:tcBorders>
            <w:shd w:val="clear" w:color="auto" w:fill="auto"/>
            <w:hideMark/>
          </w:tcPr>
          <w:p w14:paraId="6DAC3C8A"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1,967</w:t>
            </w:r>
          </w:p>
        </w:tc>
        <w:tc>
          <w:tcPr>
            <w:tcW w:w="1295" w:type="dxa"/>
            <w:tcBorders>
              <w:top w:val="nil"/>
              <w:left w:val="nil"/>
              <w:bottom w:val="nil"/>
              <w:right w:val="nil"/>
            </w:tcBorders>
            <w:shd w:val="clear" w:color="auto" w:fill="auto"/>
            <w:hideMark/>
          </w:tcPr>
          <w:p w14:paraId="039B7B77"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2,391</w:t>
            </w:r>
          </w:p>
        </w:tc>
      </w:tr>
      <w:tr w:rsidR="003F6DF0" w:rsidRPr="008710BC" w14:paraId="7AC8115A" w14:textId="77777777" w:rsidTr="00230736">
        <w:trPr>
          <w:trHeight w:val="525"/>
        </w:trPr>
        <w:tc>
          <w:tcPr>
            <w:tcW w:w="4144" w:type="dxa"/>
            <w:tcBorders>
              <w:top w:val="nil"/>
              <w:left w:val="nil"/>
              <w:bottom w:val="nil"/>
              <w:right w:val="nil"/>
            </w:tcBorders>
            <w:shd w:val="clear" w:color="auto" w:fill="auto"/>
            <w:vAlign w:val="center"/>
            <w:hideMark/>
          </w:tcPr>
          <w:p w14:paraId="5E890C7F" w14:textId="77777777" w:rsidR="003F6DF0" w:rsidRPr="00DE19C6" w:rsidRDefault="003F6DF0" w:rsidP="003F6DF0">
            <w:pPr>
              <w:pStyle w:val="BStabletext"/>
            </w:pPr>
            <w:r w:rsidRPr="00DE19C6">
              <w:t>Building a better city – Civic and Dickson office accommodation</w:t>
            </w:r>
          </w:p>
        </w:tc>
        <w:tc>
          <w:tcPr>
            <w:tcW w:w="1188" w:type="dxa"/>
            <w:tcBorders>
              <w:top w:val="nil"/>
              <w:left w:val="nil"/>
              <w:bottom w:val="nil"/>
              <w:right w:val="nil"/>
            </w:tcBorders>
            <w:shd w:val="clear" w:color="auto" w:fill="auto"/>
            <w:hideMark/>
          </w:tcPr>
          <w:p w14:paraId="4AB15641"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-2,982</w:t>
            </w:r>
          </w:p>
        </w:tc>
        <w:tc>
          <w:tcPr>
            <w:tcW w:w="1188" w:type="dxa"/>
            <w:tcBorders>
              <w:top w:val="nil"/>
              <w:left w:val="nil"/>
              <w:bottom w:val="nil"/>
              <w:right w:val="nil"/>
            </w:tcBorders>
            <w:shd w:val="clear" w:color="auto" w:fill="auto"/>
            <w:hideMark/>
          </w:tcPr>
          <w:p w14:paraId="1046C798"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-2,886</w:t>
            </w:r>
          </w:p>
        </w:tc>
        <w:tc>
          <w:tcPr>
            <w:tcW w:w="1184" w:type="dxa"/>
            <w:tcBorders>
              <w:top w:val="nil"/>
              <w:left w:val="nil"/>
              <w:bottom w:val="nil"/>
              <w:right w:val="nil"/>
            </w:tcBorders>
            <w:shd w:val="clear" w:color="auto" w:fill="auto"/>
            <w:hideMark/>
          </w:tcPr>
          <w:p w14:paraId="0663CCBE"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-2,797</w:t>
            </w:r>
          </w:p>
        </w:tc>
        <w:tc>
          <w:tcPr>
            <w:tcW w:w="1295" w:type="dxa"/>
            <w:tcBorders>
              <w:top w:val="nil"/>
              <w:left w:val="nil"/>
              <w:bottom w:val="nil"/>
              <w:right w:val="nil"/>
            </w:tcBorders>
            <w:shd w:val="clear" w:color="auto" w:fill="auto"/>
            <w:hideMark/>
          </w:tcPr>
          <w:p w14:paraId="3DB2432E"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-2,727</w:t>
            </w:r>
          </w:p>
        </w:tc>
      </w:tr>
      <w:tr w:rsidR="003F6DF0" w:rsidRPr="008710BC" w14:paraId="69D8591A" w14:textId="77777777" w:rsidTr="00230736">
        <w:trPr>
          <w:trHeight w:val="285"/>
        </w:trPr>
        <w:tc>
          <w:tcPr>
            <w:tcW w:w="4144" w:type="dxa"/>
            <w:tcBorders>
              <w:top w:val="nil"/>
              <w:left w:val="nil"/>
              <w:bottom w:val="nil"/>
              <w:right w:val="nil"/>
            </w:tcBorders>
            <w:shd w:val="clear" w:color="auto" w:fill="auto"/>
            <w:vAlign w:val="center"/>
            <w:hideMark/>
          </w:tcPr>
          <w:p w14:paraId="684E9B22" w14:textId="77777777" w:rsidR="003F6DF0" w:rsidRPr="00DE19C6" w:rsidRDefault="003F6DF0" w:rsidP="003F6DF0">
            <w:pPr>
              <w:pStyle w:val="BStabletext"/>
            </w:pPr>
            <w:r w:rsidRPr="00DE19C6">
              <w:t>Conservative bias allowance</w:t>
            </w:r>
          </w:p>
        </w:tc>
        <w:tc>
          <w:tcPr>
            <w:tcW w:w="1188" w:type="dxa"/>
            <w:tcBorders>
              <w:top w:val="nil"/>
              <w:left w:val="nil"/>
              <w:bottom w:val="nil"/>
              <w:right w:val="nil"/>
            </w:tcBorders>
            <w:shd w:val="clear" w:color="auto" w:fill="auto"/>
            <w:hideMark/>
          </w:tcPr>
          <w:p w14:paraId="2AA267DB" w14:textId="77777777" w:rsidR="003F6DF0" w:rsidRPr="00344D9A" w:rsidRDefault="003F6DF0" w:rsidP="00F33C51">
            <w:pPr>
              <w:spacing w:after="0" w:line="240" w:lineRule="auto"/>
              <w:jc w:val="right"/>
              <w:rPr>
                <w:rFonts w:ascii="Calibri" w:eastAsia="Times New Roman" w:hAnsi="Calibri" w:cs="Calibri"/>
                <w:color w:val="000000"/>
                <w:sz w:val="20"/>
                <w:szCs w:val="20"/>
                <w:lang w:eastAsia="en-AU"/>
              </w:rPr>
            </w:pPr>
            <w:r w:rsidRPr="00344D9A">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337703BE"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68,028</w:t>
            </w:r>
          </w:p>
        </w:tc>
        <w:tc>
          <w:tcPr>
            <w:tcW w:w="1184" w:type="dxa"/>
            <w:tcBorders>
              <w:top w:val="nil"/>
              <w:left w:val="nil"/>
              <w:bottom w:val="nil"/>
              <w:right w:val="nil"/>
            </w:tcBorders>
            <w:shd w:val="clear" w:color="auto" w:fill="auto"/>
            <w:hideMark/>
          </w:tcPr>
          <w:p w14:paraId="77D758ED"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87,287</w:t>
            </w:r>
          </w:p>
        </w:tc>
        <w:tc>
          <w:tcPr>
            <w:tcW w:w="1295" w:type="dxa"/>
            <w:tcBorders>
              <w:top w:val="nil"/>
              <w:left w:val="nil"/>
              <w:bottom w:val="nil"/>
              <w:right w:val="nil"/>
            </w:tcBorders>
            <w:shd w:val="clear" w:color="auto" w:fill="auto"/>
            <w:hideMark/>
          </w:tcPr>
          <w:p w14:paraId="1B7B7230"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106,961</w:t>
            </w:r>
          </w:p>
        </w:tc>
      </w:tr>
      <w:tr w:rsidR="003F6DF0" w:rsidRPr="008710BC" w14:paraId="1CA8F21B" w14:textId="77777777" w:rsidTr="00230736">
        <w:trPr>
          <w:trHeight w:val="285"/>
        </w:trPr>
        <w:tc>
          <w:tcPr>
            <w:tcW w:w="4144" w:type="dxa"/>
            <w:tcBorders>
              <w:top w:val="nil"/>
              <w:left w:val="nil"/>
              <w:bottom w:val="nil"/>
              <w:right w:val="nil"/>
            </w:tcBorders>
            <w:shd w:val="clear" w:color="auto" w:fill="auto"/>
            <w:vAlign w:val="center"/>
            <w:hideMark/>
          </w:tcPr>
          <w:p w14:paraId="2BDF2718" w14:textId="77777777" w:rsidR="003F6DF0" w:rsidRPr="00DE19C6" w:rsidRDefault="003F6DF0" w:rsidP="003F6DF0">
            <w:pPr>
              <w:pStyle w:val="BStabletext"/>
            </w:pPr>
            <w:r w:rsidRPr="00DE19C6">
              <w:t>Cost of capital and future maintenance</w:t>
            </w:r>
          </w:p>
        </w:tc>
        <w:tc>
          <w:tcPr>
            <w:tcW w:w="1188" w:type="dxa"/>
            <w:tcBorders>
              <w:top w:val="nil"/>
              <w:left w:val="nil"/>
              <w:bottom w:val="nil"/>
              <w:right w:val="nil"/>
            </w:tcBorders>
            <w:shd w:val="clear" w:color="auto" w:fill="auto"/>
            <w:hideMark/>
          </w:tcPr>
          <w:p w14:paraId="2AEB85BB"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287631C0"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2,500</w:t>
            </w:r>
          </w:p>
        </w:tc>
        <w:tc>
          <w:tcPr>
            <w:tcW w:w="1184" w:type="dxa"/>
            <w:tcBorders>
              <w:top w:val="nil"/>
              <w:left w:val="nil"/>
              <w:bottom w:val="nil"/>
              <w:right w:val="nil"/>
            </w:tcBorders>
            <w:shd w:val="clear" w:color="auto" w:fill="auto"/>
            <w:hideMark/>
          </w:tcPr>
          <w:p w14:paraId="595F4BEB"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5,000</w:t>
            </w:r>
          </w:p>
        </w:tc>
        <w:tc>
          <w:tcPr>
            <w:tcW w:w="1295" w:type="dxa"/>
            <w:tcBorders>
              <w:top w:val="nil"/>
              <w:left w:val="nil"/>
              <w:bottom w:val="nil"/>
              <w:right w:val="nil"/>
            </w:tcBorders>
            <w:shd w:val="clear" w:color="auto" w:fill="auto"/>
            <w:hideMark/>
          </w:tcPr>
          <w:p w14:paraId="37F066EA"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7,500</w:t>
            </w:r>
          </w:p>
        </w:tc>
      </w:tr>
      <w:tr w:rsidR="003F6DF0" w:rsidRPr="008710BC" w14:paraId="31F51789" w14:textId="77777777" w:rsidTr="00230736">
        <w:trPr>
          <w:trHeight w:val="525"/>
        </w:trPr>
        <w:tc>
          <w:tcPr>
            <w:tcW w:w="4144" w:type="dxa"/>
            <w:tcBorders>
              <w:top w:val="nil"/>
              <w:left w:val="nil"/>
              <w:bottom w:val="nil"/>
              <w:right w:val="nil"/>
            </w:tcBorders>
            <w:shd w:val="clear" w:color="auto" w:fill="auto"/>
            <w:vAlign w:val="center"/>
            <w:hideMark/>
          </w:tcPr>
          <w:p w14:paraId="185CBA25" w14:textId="77777777" w:rsidR="003F6DF0" w:rsidRPr="00DE19C6" w:rsidRDefault="003F6DF0" w:rsidP="003F6DF0">
            <w:pPr>
              <w:pStyle w:val="BStabletext"/>
            </w:pPr>
            <w:r w:rsidRPr="00DE19C6">
              <w:t>Creating a Reintegration Centre to support pathways out of the justice system</w:t>
            </w:r>
          </w:p>
        </w:tc>
        <w:tc>
          <w:tcPr>
            <w:tcW w:w="1188" w:type="dxa"/>
            <w:tcBorders>
              <w:top w:val="nil"/>
              <w:left w:val="nil"/>
              <w:bottom w:val="nil"/>
              <w:right w:val="nil"/>
            </w:tcBorders>
            <w:shd w:val="clear" w:color="auto" w:fill="auto"/>
            <w:hideMark/>
          </w:tcPr>
          <w:p w14:paraId="385DEA18"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05EA6D98"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6,000</w:t>
            </w:r>
          </w:p>
        </w:tc>
        <w:tc>
          <w:tcPr>
            <w:tcW w:w="1184" w:type="dxa"/>
            <w:tcBorders>
              <w:top w:val="nil"/>
              <w:left w:val="nil"/>
              <w:bottom w:val="nil"/>
              <w:right w:val="nil"/>
            </w:tcBorders>
            <w:shd w:val="clear" w:color="auto" w:fill="auto"/>
            <w:hideMark/>
          </w:tcPr>
          <w:p w14:paraId="0D7B0FA7"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6,000</w:t>
            </w:r>
          </w:p>
        </w:tc>
        <w:tc>
          <w:tcPr>
            <w:tcW w:w="1295" w:type="dxa"/>
            <w:tcBorders>
              <w:top w:val="nil"/>
              <w:left w:val="nil"/>
              <w:bottom w:val="nil"/>
              <w:right w:val="nil"/>
            </w:tcBorders>
            <w:shd w:val="clear" w:color="auto" w:fill="auto"/>
            <w:hideMark/>
          </w:tcPr>
          <w:p w14:paraId="45142C52"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6,000</w:t>
            </w:r>
          </w:p>
        </w:tc>
      </w:tr>
      <w:tr w:rsidR="003F6DF0" w:rsidRPr="008710BC" w14:paraId="0459DE4A" w14:textId="77777777" w:rsidTr="00230736">
        <w:trPr>
          <w:trHeight w:val="510"/>
        </w:trPr>
        <w:tc>
          <w:tcPr>
            <w:tcW w:w="4144" w:type="dxa"/>
            <w:tcBorders>
              <w:top w:val="nil"/>
              <w:left w:val="nil"/>
              <w:bottom w:val="nil"/>
              <w:right w:val="nil"/>
            </w:tcBorders>
            <w:shd w:val="clear" w:color="auto" w:fill="auto"/>
            <w:vAlign w:val="center"/>
            <w:hideMark/>
          </w:tcPr>
          <w:p w14:paraId="2294C321" w14:textId="25F81DC5" w:rsidR="003F6DF0" w:rsidRPr="00DE19C6" w:rsidRDefault="003F6DF0" w:rsidP="003F6DF0">
            <w:pPr>
              <w:pStyle w:val="BStabletext"/>
            </w:pPr>
            <w:r w:rsidRPr="00DE19C6">
              <w:t>Energy Renewable Certificates Provision (Large</w:t>
            </w:r>
            <w:r w:rsidR="00BF682A">
              <w:noBreakHyphen/>
            </w:r>
            <w:r w:rsidRPr="00DE19C6">
              <w:t>Scale Government Certificates)</w:t>
            </w:r>
          </w:p>
        </w:tc>
        <w:tc>
          <w:tcPr>
            <w:tcW w:w="1188" w:type="dxa"/>
            <w:tcBorders>
              <w:top w:val="nil"/>
              <w:left w:val="nil"/>
              <w:bottom w:val="nil"/>
              <w:right w:val="nil"/>
            </w:tcBorders>
            <w:shd w:val="clear" w:color="auto" w:fill="auto"/>
            <w:hideMark/>
          </w:tcPr>
          <w:p w14:paraId="400E9318"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63,406</w:t>
            </w:r>
          </w:p>
        </w:tc>
        <w:tc>
          <w:tcPr>
            <w:tcW w:w="1188" w:type="dxa"/>
            <w:tcBorders>
              <w:top w:val="nil"/>
              <w:left w:val="nil"/>
              <w:bottom w:val="nil"/>
              <w:right w:val="nil"/>
            </w:tcBorders>
            <w:shd w:val="clear" w:color="auto" w:fill="auto"/>
            <w:hideMark/>
          </w:tcPr>
          <w:p w14:paraId="0A2DCBD9"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41,726</w:t>
            </w:r>
          </w:p>
        </w:tc>
        <w:tc>
          <w:tcPr>
            <w:tcW w:w="1184" w:type="dxa"/>
            <w:tcBorders>
              <w:top w:val="nil"/>
              <w:left w:val="nil"/>
              <w:bottom w:val="nil"/>
              <w:right w:val="nil"/>
            </w:tcBorders>
            <w:shd w:val="clear" w:color="auto" w:fill="auto"/>
            <w:hideMark/>
          </w:tcPr>
          <w:p w14:paraId="19F20C4A"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25,383</w:t>
            </w:r>
          </w:p>
        </w:tc>
        <w:tc>
          <w:tcPr>
            <w:tcW w:w="1295" w:type="dxa"/>
            <w:tcBorders>
              <w:top w:val="nil"/>
              <w:left w:val="nil"/>
              <w:bottom w:val="nil"/>
              <w:right w:val="nil"/>
            </w:tcBorders>
            <w:shd w:val="clear" w:color="auto" w:fill="auto"/>
            <w:hideMark/>
          </w:tcPr>
          <w:p w14:paraId="75CE3F28"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25,383</w:t>
            </w:r>
          </w:p>
        </w:tc>
      </w:tr>
      <w:tr w:rsidR="003F6DF0" w:rsidRPr="008710BC" w14:paraId="615A8F68" w14:textId="77777777" w:rsidTr="00230736">
        <w:trPr>
          <w:trHeight w:val="525"/>
        </w:trPr>
        <w:tc>
          <w:tcPr>
            <w:tcW w:w="4144" w:type="dxa"/>
            <w:tcBorders>
              <w:top w:val="nil"/>
              <w:left w:val="nil"/>
              <w:bottom w:val="nil"/>
              <w:right w:val="nil"/>
            </w:tcBorders>
            <w:shd w:val="clear" w:color="auto" w:fill="auto"/>
            <w:vAlign w:val="center"/>
            <w:hideMark/>
          </w:tcPr>
          <w:p w14:paraId="06B180FF" w14:textId="77777777" w:rsidR="003F6DF0" w:rsidRPr="00DE19C6" w:rsidRDefault="003F6DF0" w:rsidP="003F6DF0">
            <w:pPr>
              <w:pStyle w:val="BStabletext"/>
            </w:pPr>
            <w:r w:rsidRPr="00DE19C6">
              <w:t>Establishing a Therapeutic Care Court within the ACT Children’s Court</w:t>
            </w:r>
          </w:p>
        </w:tc>
        <w:tc>
          <w:tcPr>
            <w:tcW w:w="1188" w:type="dxa"/>
            <w:tcBorders>
              <w:top w:val="nil"/>
              <w:left w:val="nil"/>
              <w:bottom w:val="nil"/>
              <w:right w:val="nil"/>
            </w:tcBorders>
            <w:shd w:val="clear" w:color="auto" w:fill="auto"/>
            <w:hideMark/>
          </w:tcPr>
          <w:p w14:paraId="62AE6E62"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58CD84D6"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636</w:t>
            </w:r>
          </w:p>
        </w:tc>
        <w:tc>
          <w:tcPr>
            <w:tcW w:w="1184" w:type="dxa"/>
            <w:tcBorders>
              <w:top w:val="nil"/>
              <w:left w:val="nil"/>
              <w:bottom w:val="nil"/>
              <w:right w:val="nil"/>
            </w:tcBorders>
            <w:shd w:val="clear" w:color="auto" w:fill="auto"/>
            <w:hideMark/>
          </w:tcPr>
          <w:p w14:paraId="5F6DDA69"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649</w:t>
            </w:r>
          </w:p>
        </w:tc>
        <w:tc>
          <w:tcPr>
            <w:tcW w:w="1295" w:type="dxa"/>
            <w:tcBorders>
              <w:top w:val="nil"/>
              <w:left w:val="nil"/>
              <w:bottom w:val="nil"/>
              <w:right w:val="nil"/>
            </w:tcBorders>
            <w:shd w:val="clear" w:color="auto" w:fill="auto"/>
            <w:hideMark/>
          </w:tcPr>
          <w:p w14:paraId="1460D1BA"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665</w:t>
            </w:r>
          </w:p>
        </w:tc>
      </w:tr>
      <w:tr w:rsidR="003F6DF0" w:rsidRPr="008710BC" w14:paraId="5B8D2928" w14:textId="77777777" w:rsidTr="00230736">
        <w:trPr>
          <w:trHeight w:val="285"/>
        </w:trPr>
        <w:tc>
          <w:tcPr>
            <w:tcW w:w="4144" w:type="dxa"/>
            <w:tcBorders>
              <w:top w:val="nil"/>
              <w:left w:val="nil"/>
              <w:right w:val="nil"/>
            </w:tcBorders>
            <w:shd w:val="clear" w:color="auto" w:fill="auto"/>
            <w:vAlign w:val="center"/>
            <w:hideMark/>
          </w:tcPr>
          <w:p w14:paraId="6A3C6384" w14:textId="77777777" w:rsidR="003F6DF0" w:rsidRPr="00DE19C6" w:rsidRDefault="003F6DF0" w:rsidP="003F6DF0">
            <w:pPr>
              <w:pStyle w:val="BStabletext"/>
            </w:pPr>
            <w:r w:rsidRPr="00DE19C6">
              <w:t>Health policy provision</w:t>
            </w:r>
          </w:p>
        </w:tc>
        <w:tc>
          <w:tcPr>
            <w:tcW w:w="1188" w:type="dxa"/>
            <w:tcBorders>
              <w:top w:val="nil"/>
              <w:left w:val="nil"/>
              <w:right w:val="nil"/>
            </w:tcBorders>
            <w:shd w:val="clear" w:color="auto" w:fill="auto"/>
            <w:hideMark/>
          </w:tcPr>
          <w:p w14:paraId="29C2BDE2"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right w:val="nil"/>
            </w:tcBorders>
            <w:shd w:val="clear" w:color="auto" w:fill="auto"/>
            <w:hideMark/>
          </w:tcPr>
          <w:p w14:paraId="2EFB5567"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60,009</w:t>
            </w:r>
          </w:p>
        </w:tc>
        <w:tc>
          <w:tcPr>
            <w:tcW w:w="1184" w:type="dxa"/>
            <w:tcBorders>
              <w:top w:val="nil"/>
              <w:left w:val="nil"/>
              <w:right w:val="nil"/>
            </w:tcBorders>
            <w:shd w:val="clear" w:color="auto" w:fill="auto"/>
            <w:hideMark/>
          </w:tcPr>
          <w:p w14:paraId="7B082323"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105,041</w:t>
            </w:r>
          </w:p>
        </w:tc>
        <w:tc>
          <w:tcPr>
            <w:tcW w:w="1295" w:type="dxa"/>
            <w:tcBorders>
              <w:top w:val="nil"/>
              <w:left w:val="nil"/>
              <w:right w:val="nil"/>
            </w:tcBorders>
            <w:shd w:val="clear" w:color="auto" w:fill="auto"/>
            <w:hideMark/>
          </w:tcPr>
          <w:p w14:paraId="0238E3F0"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154,655</w:t>
            </w:r>
          </w:p>
        </w:tc>
      </w:tr>
      <w:tr w:rsidR="00D41A1A" w:rsidRPr="008710BC" w14:paraId="0A7FA1AB" w14:textId="77777777" w:rsidTr="00230736">
        <w:trPr>
          <w:trHeight w:val="285"/>
        </w:trPr>
        <w:tc>
          <w:tcPr>
            <w:tcW w:w="4144" w:type="dxa"/>
            <w:tcBorders>
              <w:top w:val="nil"/>
              <w:left w:val="nil"/>
              <w:bottom w:val="single" w:sz="4" w:space="0" w:color="auto"/>
              <w:right w:val="nil"/>
            </w:tcBorders>
            <w:shd w:val="clear" w:color="auto" w:fill="auto"/>
            <w:vAlign w:val="center"/>
          </w:tcPr>
          <w:p w14:paraId="44AE2EF2" w14:textId="1882DAFE" w:rsidR="00D41A1A" w:rsidRPr="00DE19C6" w:rsidRDefault="00D41A1A" w:rsidP="00D41A1A">
            <w:pPr>
              <w:pStyle w:val="BStabletext"/>
            </w:pPr>
            <w:r w:rsidRPr="00DE19C6">
              <w:t>Improving Building Quality – Public sector building certifiers</w:t>
            </w:r>
          </w:p>
        </w:tc>
        <w:tc>
          <w:tcPr>
            <w:tcW w:w="1188" w:type="dxa"/>
            <w:tcBorders>
              <w:top w:val="nil"/>
              <w:left w:val="nil"/>
              <w:bottom w:val="single" w:sz="4" w:space="0" w:color="auto"/>
              <w:right w:val="nil"/>
            </w:tcBorders>
            <w:shd w:val="clear" w:color="auto" w:fill="auto"/>
          </w:tcPr>
          <w:p w14:paraId="694BD819" w14:textId="6F180961" w:rsidR="00D41A1A" w:rsidRPr="00DE19C6" w:rsidRDefault="00D41A1A" w:rsidP="00D41A1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eastAsia="en-AU"/>
              </w:rPr>
              <w:t>-</w:t>
            </w:r>
          </w:p>
        </w:tc>
        <w:tc>
          <w:tcPr>
            <w:tcW w:w="1188" w:type="dxa"/>
            <w:tcBorders>
              <w:top w:val="nil"/>
              <w:left w:val="nil"/>
              <w:bottom w:val="single" w:sz="4" w:space="0" w:color="auto"/>
              <w:right w:val="nil"/>
            </w:tcBorders>
            <w:shd w:val="clear" w:color="auto" w:fill="auto"/>
          </w:tcPr>
          <w:p w14:paraId="1DAE1D49" w14:textId="082CB68B" w:rsidR="00D41A1A" w:rsidRPr="00DE19C6" w:rsidRDefault="00D41A1A" w:rsidP="00D41A1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w:t>
            </w:r>
          </w:p>
        </w:tc>
        <w:tc>
          <w:tcPr>
            <w:tcW w:w="1184" w:type="dxa"/>
            <w:tcBorders>
              <w:top w:val="nil"/>
              <w:left w:val="nil"/>
              <w:bottom w:val="single" w:sz="4" w:space="0" w:color="auto"/>
              <w:right w:val="nil"/>
            </w:tcBorders>
            <w:shd w:val="clear" w:color="auto" w:fill="auto"/>
          </w:tcPr>
          <w:p w14:paraId="3BA64A11" w14:textId="36639FFA" w:rsidR="00D41A1A" w:rsidRPr="00DE19C6" w:rsidRDefault="00D41A1A" w:rsidP="00D41A1A">
            <w:pPr>
              <w:spacing w:after="0" w:line="240" w:lineRule="auto"/>
              <w:jc w:val="right"/>
              <w:rPr>
                <w:rFonts w:ascii="Calibri" w:eastAsia="Times New Roman" w:hAnsi="Calibri" w:cs="Calibri"/>
                <w:color w:val="000000"/>
                <w:sz w:val="20"/>
                <w:szCs w:val="20"/>
                <w:lang w:val="x-none" w:eastAsia="en-AU"/>
              </w:rPr>
            </w:pPr>
            <w:r w:rsidRPr="00FC6759">
              <w:rPr>
                <w:rFonts w:ascii="Calibri" w:eastAsia="Times New Roman" w:hAnsi="Calibri" w:cs="Calibri"/>
                <w:color w:val="000000"/>
                <w:sz w:val="20"/>
                <w:szCs w:val="20"/>
                <w:lang w:val="x-none" w:eastAsia="en-AU"/>
              </w:rPr>
              <w:t>4,185</w:t>
            </w:r>
          </w:p>
        </w:tc>
        <w:tc>
          <w:tcPr>
            <w:tcW w:w="1295" w:type="dxa"/>
            <w:tcBorders>
              <w:top w:val="nil"/>
              <w:left w:val="nil"/>
              <w:bottom w:val="single" w:sz="4" w:space="0" w:color="auto"/>
              <w:right w:val="nil"/>
            </w:tcBorders>
            <w:shd w:val="clear" w:color="auto" w:fill="auto"/>
          </w:tcPr>
          <w:p w14:paraId="75745221" w14:textId="26FD1D7A" w:rsidR="00D41A1A" w:rsidRPr="00DE19C6" w:rsidRDefault="00D41A1A" w:rsidP="00D41A1A">
            <w:pPr>
              <w:spacing w:after="0" w:line="240" w:lineRule="auto"/>
              <w:jc w:val="right"/>
              <w:rPr>
                <w:rFonts w:ascii="Calibri" w:eastAsia="Times New Roman" w:hAnsi="Calibri" w:cs="Calibri"/>
                <w:color w:val="000000"/>
                <w:sz w:val="20"/>
                <w:szCs w:val="20"/>
                <w:lang w:val="x-none" w:eastAsia="en-AU"/>
              </w:rPr>
            </w:pPr>
            <w:r w:rsidRPr="00FC6759">
              <w:rPr>
                <w:rFonts w:ascii="Calibri" w:eastAsia="Times New Roman" w:hAnsi="Calibri" w:cs="Calibri"/>
                <w:color w:val="000000"/>
                <w:sz w:val="20"/>
                <w:szCs w:val="20"/>
                <w:lang w:val="x-none" w:eastAsia="en-AU"/>
              </w:rPr>
              <w:t>3,445</w:t>
            </w:r>
          </w:p>
        </w:tc>
      </w:tr>
      <w:tr w:rsidR="00BF682A" w:rsidRPr="008710BC" w14:paraId="4A559CB6" w14:textId="77777777" w:rsidTr="00230736">
        <w:trPr>
          <w:trHeight w:val="285"/>
        </w:trPr>
        <w:tc>
          <w:tcPr>
            <w:tcW w:w="4144" w:type="dxa"/>
            <w:tcBorders>
              <w:top w:val="single" w:sz="4" w:space="0" w:color="auto"/>
              <w:left w:val="nil"/>
              <w:bottom w:val="nil"/>
              <w:right w:val="nil"/>
            </w:tcBorders>
            <w:shd w:val="clear" w:color="auto" w:fill="auto"/>
            <w:vAlign w:val="center"/>
          </w:tcPr>
          <w:p w14:paraId="43461916" w14:textId="54F26A39" w:rsidR="00BF682A" w:rsidRPr="00DE19C6" w:rsidRDefault="00BF682A" w:rsidP="00BF682A">
            <w:pPr>
              <w:pStyle w:val="BStabletext"/>
            </w:pPr>
            <w:r w:rsidRPr="00DE19C6">
              <w:lastRenderedPageBreak/>
              <w:t>More jobs for our growing city – ACT Ice Sports Facility</w:t>
            </w:r>
          </w:p>
        </w:tc>
        <w:tc>
          <w:tcPr>
            <w:tcW w:w="1188" w:type="dxa"/>
            <w:tcBorders>
              <w:top w:val="single" w:sz="4" w:space="0" w:color="auto"/>
              <w:left w:val="nil"/>
              <w:bottom w:val="nil"/>
              <w:right w:val="nil"/>
            </w:tcBorders>
            <w:shd w:val="clear" w:color="auto" w:fill="auto"/>
          </w:tcPr>
          <w:p w14:paraId="733D3EBA" w14:textId="72E1ED70"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w:t>
            </w:r>
          </w:p>
        </w:tc>
        <w:tc>
          <w:tcPr>
            <w:tcW w:w="1188" w:type="dxa"/>
            <w:tcBorders>
              <w:top w:val="single" w:sz="4" w:space="0" w:color="auto"/>
              <w:left w:val="nil"/>
              <w:bottom w:val="nil"/>
              <w:right w:val="nil"/>
            </w:tcBorders>
            <w:shd w:val="clear" w:color="auto" w:fill="auto"/>
          </w:tcPr>
          <w:p w14:paraId="0F9C4854" w14:textId="605ECEA2"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5,000</w:t>
            </w:r>
          </w:p>
        </w:tc>
        <w:tc>
          <w:tcPr>
            <w:tcW w:w="1184" w:type="dxa"/>
            <w:tcBorders>
              <w:top w:val="single" w:sz="4" w:space="0" w:color="auto"/>
              <w:left w:val="nil"/>
              <w:bottom w:val="nil"/>
              <w:right w:val="nil"/>
            </w:tcBorders>
            <w:shd w:val="clear" w:color="auto" w:fill="auto"/>
          </w:tcPr>
          <w:p w14:paraId="798F8193" w14:textId="3029FAE3"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5,000</w:t>
            </w:r>
          </w:p>
        </w:tc>
        <w:tc>
          <w:tcPr>
            <w:tcW w:w="1295" w:type="dxa"/>
            <w:tcBorders>
              <w:top w:val="single" w:sz="4" w:space="0" w:color="auto"/>
              <w:left w:val="nil"/>
              <w:bottom w:val="nil"/>
              <w:right w:val="nil"/>
            </w:tcBorders>
            <w:shd w:val="clear" w:color="auto" w:fill="auto"/>
          </w:tcPr>
          <w:p w14:paraId="116AD40C" w14:textId="558AAEBB"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w:t>
            </w:r>
          </w:p>
        </w:tc>
      </w:tr>
      <w:tr w:rsidR="00BF682A" w:rsidRPr="008710BC" w14:paraId="29C9EE1B" w14:textId="77777777" w:rsidTr="00230736">
        <w:trPr>
          <w:trHeight w:val="285"/>
        </w:trPr>
        <w:tc>
          <w:tcPr>
            <w:tcW w:w="4144" w:type="dxa"/>
            <w:tcBorders>
              <w:top w:val="nil"/>
              <w:left w:val="nil"/>
              <w:bottom w:val="nil"/>
              <w:right w:val="nil"/>
            </w:tcBorders>
            <w:shd w:val="clear" w:color="auto" w:fill="auto"/>
            <w:vAlign w:val="center"/>
          </w:tcPr>
          <w:p w14:paraId="46F536E2" w14:textId="445E14B9" w:rsidR="00BF682A" w:rsidRPr="00DE19C6" w:rsidRDefault="00BF682A" w:rsidP="00BF682A">
            <w:pPr>
              <w:pStyle w:val="BStabletext"/>
            </w:pPr>
            <w:r w:rsidRPr="00DE19C6">
              <w:t>More jobs for our growing city – Boosting local events</w:t>
            </w:r>
          </w:p>
        </w:tc>
        <w:tc>
          <w:tcPr>
            <w:tcW w:w="1188" w:type="dxa"/>
            <w:tcBorders>
              <w:top w:val="nil"/>
              <w:left w:val="nil"/>
              <w:bottom w:val="nil"/>
              <w:right w:val="nil"/>
            </w:tcBorders>
            <w:shd w:val="clear" w:color="auto" w:fill="auto"/>
          </w:tcPr>
          <w:p w14:paraId="48475BC9" w14:textId="684DE069"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tcPr>
          <w:p w14:paraId="74990622" w14:textId="0EA708DE"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1,905</w:t>
            </w:r>
          </w:p>
        </w:tc>
        <w:tc>
          <w:tcPr>
            <w:tcW w:w="1184" w:type="dxa"/>
            <w:tcBorders>
              <w:top w:val="nil"/>
              <w:left w:val="nil"/>
              <w:bottom w:val="nil"/>
              <w:right w:val="nil"/>
            </w:tcBorders>
            <w:shd w:val="clear" w:color="auto" w:fill="auto"/>
          </w:tcPr>
          <w:p w14:paraId="2D8D3792" w14:textId="390BF5A1"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1,905</w:t>
            </w:r>
          </w:p>
        </w:tc>
        <w:tc>
          <w:tcPr>
            <w:tcW w:w="1295" w:type="dxa"/>
            <w:tcBorders>
              <w:top w:val="nil"/>
              <w:left w:val="nil"/>
              <w:bottom w:val="nil"/>
              <w:right w:val="nil"/>
            </w:tcBorders>
            <w:shd w:val="clear" w:color="auto" w:fill="auto"/>
          </w:tcPr>
          <w:p w14:paraId="1D99A133" w14:textId="1ADAF82F"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1,905</w:t>
            </w:r>
          </w:p>
        </w:tc>
      </w:tr>
      <w:tr w:rsidR="00BF682A" w:rsidRPr="008710BC" w14:paraId="2F295EE5" w14:textId="77777777" w:rsidTr="00230736">
        <w:trPr>
          <w:trHeight w:val="285"/>
        </w:trPr>
        <w:tc>
          <w:tcPr>
            <w:tcW w:w="4144" w:type="dxa"/>
            <w:tcBorders>
              <w:top w:val="nil"/>
              <w:left w:val="nil"/>
              <w:bottom w:val="nil"/>
              <w:right w:val="nil"/>
            </w:tcBorders>
            <w:shd w:val="clear" w:color="auto" w:fill="auto"/>
            <w:vAlign w:val="center"/>
          </w:tcPr>
          <w:p w14:paraId="55003589" w14:textId="5D6FDC9E" w:rsidR="00BF682A" w:rsidRPr="00DE19C6" w:rsidRDefault="00BF682A" w:rsidP="00BF682A">
            <w:pPr>
              <w:pStyle w:val="BStabletext"/>
            </w:pPr>
            <w:r w:rsidRPr="00DE19C6">
              <w:t>More jobs for our growing city – Establishing environmental offsets</w:t>
            </w:r>
          </w:p>
        </w:tc>
        <w:tc>
          <w:tcPr>
            <w:tcW w:w="1188" w:type="dxa"/>
            <w:tcBorders>
              <w:top w:val="nil"/>
              <w:left w:val="nil"/>
              <w:bottom w:val="nil"/>
              <w:right w:val="nil"/>
            </w:tcBorders>
            <w:shd w:val="clear" w:color="auto" w:fill="auto"/>
          </w:tcPr>
          <w:p w14:paraId="0412AF93" w14:textId="276F866C"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tcPr>
          <w:p w14:paraId="5BE655F8" w14:textId="7C849BB9"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627</w:t>
            </w:r>
          </w:p>
        </w:tc>
        <w:tc>
          <w:tcPr>
            <w:tcW w:w="1184" w:type="dxa"/>
            <w:tcBorders>
              <w:top w:val="nil"/>
              <w:left w:val="nil"/>
              <w:bottom w:val="nil"/>
              <w:right w:val="nil"/>
            </w:tcBorders>
            <w:shd w:val="clear" w:color="auto" w:fill="auto"/>
          </w:tcPr>
          <w:p w14:paraId="2E7CF472" w14:textId="0656F4C8"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816</w:t>
            </w:r>
          </w:p>
        </w:tc>
        <w:tc>
          <w:tcPr>
            <w:tcW w:w="1295" w:type="dxa"/>
            <w:tcBorders>
              <w:top w:val="nil"/>
              <w:left w:val="nil"/>
              <w:bottom w:val="nil"/>
              <w:right w:val="nil"/>
            </w:tcBorders>
            <w:shd w:val="clear" w:color="auto" w:fill="auto"/>
          </w:tcPr>
          <w:p w14:paraId="0ABA7BBB" w14:textId="50F957C6"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w:t>
            </w:r>
          </w:p>
        </w:tc>
      </w:tr>
      <w:tr w:rsidR="00BF682A" w:rsidRPr="008710BC" w14:paraId="0C5EA3A6" w14:textId="77777777" w:rsidTr="00230736">
        <w:trPr>
          <w:trHeight w:val="285"/>
        </w:trPr>
        <w:tc>
          <w:tcPr>
            <w:tcW w:w="4144" w:type="dxa"/>
            <w:tcBorders>
              <w:top w:val="nil"/>
              <w:left w:val="nil"/>
              <w:bottom w:val="nil"/>
              <w:right w:val="nil"/>
            </w:tcBorders>
            <w:shd w:val="clear" w:color="auto" w:fill="auto"/>
            <w:vAlign w:val="center"/>
          </w:tcPr>
          <w:p w14:paraId="59405754" w14:textId="08A92CD6" w:rsidR="00BF682A" w:rsidRPr="00DE19C6" w:rsidRDefault="00BF682A" w:rsidP="00BF682A">
            <w:pPr>
              <w:pStyle w:val="BStabletext"/>
            </w:pPr>
            <w:r w:rsidRPr="00DE19C6">
              <w:t>More jobs for our growing city – More major events</w:t>
            </w:r>
          </w:p>
        </w:tc>
        <w:tc>
          <w:tcPr>
            <w:tcW w:w="1188" w:type="dxa"/>
            <w:tcBorders>
              <w:top w:val="nil"/>
              <w:left w:val="nil"/>
              <w:bottom w:val="nil"/>
              <w:right w:val="nil"/>
            </w:tcBorders>
            <w:shd w:val="clear" w:color="auto" w:fill="auto"/>
          </w:tcPr>
          <w:p w14:paraId="14631C24" w14:textId="5D29C26A"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1,750</w:t>
            </w:r>
          </w:p>
        </w:tc>
        <w:tc>
          <w:tcPr>
            <w:tcW w:w="1188" w:type="dxa"/>
            <w:tcBorders>
              <w:top w:val="nil"/>
              <w:left w:val="nil"/>
              <w:bottom w:val="nil"/>
              <w:right w:val="nil"/>
            </w:tcBorders>
            <w:shd w:val="clear" w:color="auto" w:fill="auto"/>
          </w:tcPr>
          <w:p w14:paraId="393B56C3" w14:textId="261450F3"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1,000</w:t>
            </w:r>
          </w:p>
        </w:tc>
        <w:tc>
          <w:tcPr>
            <w:tcW w:w="1184" w:type="dxa"/>
            <w:tcBorders>
              <w:top w:val="nil"/>
              <w:left w:val="nil"/>
              <w:bottom w:val="nil"/>
              <w:right w:val="nil"/>
            </w:tcBorders>
            <w:shd w:val="clear" w:color="auto" w:fill="auto"/>
          </w:tcPr>
          <w:p w14:paraId="347C4DD5" w14:textId="74723817"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1,000</w:t>
            </w:r>
          </w:p>
        </w:tc>
        <w:tc>
          <w:tcPr>
            <w:tcW w:w="1295" w:type="dxa"/>
            <w:tcBorders>
              <w:top w:val="nil"/>
              <w:left w:val="nil"/>
              <w:bottom w:val="nil"/>
              <w:right w:val="nil"/>
            </w:tcBorders>
            <w:shd w:val="clear" w:color="auto" w:fill="auto"/>
          </w:tcPr>
          <w:p w14:paraId="1FC2B9CD" w14:textId="5CDEC4F0" w:rsidR="00BF682A" w:rsidRPr="00DE19C6" w:rsidRDefault="00BF682A" w:rsidP="00BF682A">
            <w:pPr>
              <w:spacing w:after="0" w:line="240" w:lineRule="auto"/>
              <w:jc w:val="right"/>
              <w:rPr>
                <w:rFonts w:ascii="Calibri" w:eastAsia="Times New Roman" w:hAnsi="Calibri" w:cs="Calibri"/>
                <w:color w:val="000000"/>
                <w:sz w:val="20"/>
                <w:szCs w:val="20"/>
                <w:lang w:val="x-none" w:eastAsia="en-AU"/>
              </w:rPr>
            </w:pPr>
            <w:r w:rsidRPr="00DE19C6">
              <w:rPr>
                <w:rFonts w:ascii="Calibri" w:eastAsia="Times New Roman" w:hAnsi="Calibri" w:cs="Calibri"/>
                <w:color w:val="000000"/>
                <w:sz w:val="20"/>
                <w:szCs w:val="20"/>
                <w:lang w:val="x-none" w:eastAsia="en-AU"/>
              </w:rPr>
              <w:t>1,000</w:t>
            </w:r>
          </w:p>
        </w:tc>
      </w:tr>
      <w:tr w:rsidR="003F6DF0" w:rsidRPr="008710BC" w14:paraId="53C40D18" w14:textId="77777777" w:rsidTr="00230736">
        <w:trPr>
          <w:trHeight w:val="525"/>
        </w:trPr>
        <w:tc>
          <w:tcPr>
            <w:tcW w:w="4144" w:type="dxa"/>
            <w:tcBorders>
              <w:top w:val="nil"/>
              <w:left w:val="nil"/>
              <w:bottom w:val="nil"/>
              <w:right w:val="nil"/>
            </w:tcBorders>
            <w:shd w:val="clear" w:color="auto" w:fill="auto"/>
            <w:vAlign w:val="center"/>
            <w:hideMark/>
          </w:tcPr>
          <w:p w14:paraId="7AE2664C" w14:textId="77777777" w:rsidR="003F6DF0" w:rsidRPr="00DE19C6" w:rsidRDefault="003F6DF0" w:rsidP="003F6DF0">
            <w:pPr>
              <w:pStyle w:val="BStabletext"/>
            </w:pPr>
            <w:r w:rsidRPr="00DE19C6">
              <w:t>More support for families and inclusion – More frontline domestic violence and rape crisis services</w:t>
            </w:r>
          </w:p>
        </w:tc>
        <w:tc>
          <w:tcPr>
            <w:tcW w:w="1188" w:type="dxa"/>
            <w:tcBorders>
              <w:top w:val="nil"/>
              <w:left w:val="nil"/>
              <w:bottom w:val="nil"/>
              <w:right w:val="nil"/>
            </w:tcBorders>
            <w:shd w:val="clear" w:color="auto" w:fill="auto"/>
            <w:hideMark/>
          </w:tcPr>
          <w:p w14:paraId="5A7B734F"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4D0387B9"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420</w:t>
            </w:r>
          </w:p>
        </w:tc>
        <w:tc>
          <w:tcPr>
            <w:tcW w:w="1184" w:type="dxa"/>
            <w:tcBorders>
              <w:top w:val="nil"/>
              <w:left w:val="nil"/>
              <w:bottom w:val="nil"/>
              <w:right w:val="nil"/>
            </w:tcBorders>
            <w:shd w:val="clear" w:color="auto" w:fill="auto"/>
            <w:hideMark/>
          </w:tcPr>
          <w:p w14:paraId="1B7A9EDF"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420</w:t>
            </w:r>
          </w:p>
        </w:tc>
        <w:tc>
          <w:tcPr>
            <w:tcW w:w="1295" w:type="dxa"/>
            <w:tcBorders>
              <w:top w:val="nil"/>
              <w:left w:val="nil"/>
              <w:bottom w:val="nil"/>
              <w:right w:val="nil"/>
            </w:tcBorders>
            <w:shd w:val="clear" w:color="auto" w:fill="auto"/>
            <w:hideMark/>
          </w:tcPr>
          <w:p w14:paraId="4A2DA29C"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420</w:t>
            </w:r>
          </w:p>
        </w:tc>
      </w:tr>
      <w:tr w:rsidR="003F6DF0" w:rsidRPr="008710BC" w14:paraId="1DAC29D3" w14:textId="77777777" w:rsidTr="00230736">
        <w:trPr>
          <w:trHeight w:val="525"/>
        </w:trPr>
        <w:tc>
          <w:tcPr>
            <w:tcW w:w="4144" w:type="dxa"/>
            <w:tcBorders>
              <w:top w:val="nil"/>
              <w:left w:val="nil"/>
              <w:bottom w:val="nil"/>
              <w:right w:val="nil"/>
            </w:tcBorders>
            <w:shd w:val="clear" w:color="auto" w:fill="auto"/>
            <w:vAlign w:val="center"/>
            <w:hideMark/>
          </w:tcPr>
          <w:p w14:paraId="23372411" w14:textId="77777777" w:rsidR="003F6DF0" w:rsidRPr="00DE19C6" w:rsidRDefault="003F6DF0" w:rsidP="003F6DF0">
            <w:pPr>
              <w:pStyle w:val="BStabletext"/>
            </w:pPr>
            <w:r w:rsidRPr="00DE19C6">
              <w:t>More support for families and inclusion – Strengthening the Reportable Conduct Scheme</w:t>
            </w:r>
          </w:p>
        </w:tc>
        <w:tc>
          <w:tcPr>
            <w:tcW w:w="1188" w:type="dxa"/>
            <w:tcBorders>
              <w:top w:val="nil"/>
              <w:left w:val="nil"/>
              <w:bottom w:val="nil"/>
              <w:right w:val="nil"/>
            </w:tcBorders>
            <w:shd w:val="clear" w:color="auto" w:fill="auto"/>
            <w:hideMark/>
          </w:tcPr>
          <w:p w14:paraId="156F6B8E"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575</w:t>
            </w:r>
          </w:p>
        </w:tc>
        <w:tc>
          <w:tcPr>
            <w:tcW w:w="1188" w:type="dxa"/>
            <w:tcBorders>
              <w:top w:val="nil"/>
              <w:left w:val="nil"/>
              <w:bottom w:val="nil"/>
              <w:right w:val="nil"/>
            </w:tcBorders>
            <w:shd w:val="clear" w:color="auto" w:fill="auto"/>
            <w:hideMark/>
          </w:tcPr>
          <w:p w14:paraId="6E7DF615"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589</w:t>
            </w:r>
          </w:p>
        </w:tc>
        <w:tc>
          <w:tcPr>
            <w:tcW w:w="1184" w:type="dxa"/>
            <w:tcBorders>
              <w:top w:val="nil"/>
              <w:left w:val="nil"/>
              <w:bottom w:val="nil"/>
              <w:right w:val="nil"/>
            </w:tcBorders>
            <w:shd w:val="clear" w:color="auto" w:fill="auto"/>
            <w:hideMark/>
          </w:tcPr>
          <w:p w14:paraId="7156791D"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589</w:t>
            </w:r>
          </w:p>
        </w:tc>
        <w:tc>
          <w:tcPr>
            <w:tcW w:w="1295" w:type="dxa"/>
            <w:tcBorders>
              <w:top w:val="nil"/>
              <w:left w:val="nil"/>
              <w:bottom w:val="nil"/>
              <w:right w:val="nil"/>
            </w:tcBorders>
            <w:shd w:val="clear" w:color="auto" w:fill="auto"/>
            <w:hideMark/>
          </w:tcPr>
          <w:p w14:paraId="1D71468C"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589</w:t>
            </w:r>
          </w:p>
        </w:tc>
      </w:tr>
      <w:tr w:rsidR="003F6DF0" w:rsidRPr="008710BC" w14:paraId="373918A6" w14:textId="77777777" w:rsidTr="00230736">
        <w:trPr>
          <w:trHeight w:val="285"/>
        </w:trPr>
        <w:tc>
          <w:tcPr>
            <w:tcW w:w="4144" w:type="dxa"/>
            <w:tcBorders>
              <w:top w:val="nil"/>
              <w:left w:val="nil"/>
              <w:bottom w:val="nil"/>
              <w:right w:val="nil"/>
            </w:tcBorders>
            <w:shd w:val="clear" w:color="auto" w:fill="auto"/>
            <w:vAlign w:val="center"/>
            <w:hideMark/>
          </w:tcPr>
          <w:p w14:paraId="70CD49A2" w14:textId="4365FBF1" w:rsidR="003F6DF0" w:rsidRPr="00DE19C6" w:rsidRDefault="003F6DF0" w:rsidP="003F6DF0">
            <w:pPr>
              <w:pStyle w:val="BStabletext"/>
            </w:pPr>
            <w:r>
              <w:rPr>
                <w:lang w:val="en-AU"/>
              </w:rPr>
              <w:t>Reinstatement of savings related to the</w:t>
            </w:r>
            <w:r w:rsidRPr="00DE19C6" w:rsidDel="0055492D">
              <w:t xml:space="preserve"> of </w:t>
            </w:r>
            <w:r w:rsidRPr="00DE19C6">
              <w:t>Property Group Single Service Model</w:t>
            </w:r>
          </w:p>
        </w:tc>
        <w:tc>
          <w:tcPr>
            <w:tcW w:w="1188" w:type="dxa"/>
            <w:tcBorders>
              <w:top w:val="nil"/>
              <w:left w:val="nil"/>
              <w:bottom w:val="nil"/>
              <w:right w:val="nil"/>
            </w:tcBorders>
            <w:shd w:val="clear" w:color="auto" w:fill="auto"/>
            <w:hideMark/>
          </w:tcPr>
          <w:p w14:paraId="0E8EBEB8"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4,639</w:t>
            </w:r>
          </w:p>
        </w:tc>
        <w:tc>
          <w:tcPr>
            <w:tcW w:w="1188" w:type="dxa"/>
            <w:tcBorders>
              <w:top w:val="nil"/>
              <w:left w:val="nil"/>
              <w:bottom w:val="nil"/>
              <w:right w:val="nil"/>
            </w:tcBorders>
            <w:shd w:val="clear" w:color="auto" w:fill="auto"/>
            <w:hideMark/>
          </w:tcPr>
          <w:p w14:paraId="15375DDB"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4,755</w:t>
            </w:r>
          </w:p>
        </w:tc>
        <w:tc>
          <w:tcPr>
            <w:tcW w:w="1184" w:type="dxa"/>
            <w:tcBorders>
              <w:top w:val="nil"/>
              <w:left w:val="nil"/>
              <w:bottom w:val="nil"/>
              <w:right w:val="nil"/>
            </w:tcBorders>
            <w:shd w:val="clear" w:color="auto" w:fill="auto"/>
            <w:hideMark/>
          </w:tcPr>
          <w:p w14:paraId="08185934"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4,874</w:t>
            </w:r>
          </w:p>
        </w:tc>
        <w:tc>
          <w:tcPr>
            <w:tcW w:w="1295" w:type="dxa"/>
            <w:tcBorders>
              <w:top w:val="nil"/>
              <w:left w:val="nil"/>
              <w:bottom w:val="nil"/>
              <w:right w:val="nil"/>
            </w:tcBorders>
            <w:shd w:val="clear" w:color="auto" w:fill="auto"/>
            <w:hideMark/>
          </w:tcPr>
          <w:p w14:paraId="2922CDAC"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4,996</w:t>
            </w:r>
          </w:p>
        </w:tc>
      </w:tr>
      <w:tr w:rsidR="003F6DF0" w:rsidRPr="008710BC" w14:paraId="5BA499DA" w14:textId="77777777" w:rsidTr="00230736">
        <w:trPr>
          <w:trHeight w:val="285"/>
        </w:trPr>
        <w:tc>
          <w:tcPr>
            <w:tcW w:w="4144" w:type="dxa"/>
            <w:tcBorders>
              <w:top w:val="nil"/>
              <w:left w:val="nil"/>
              <w:bottom w:val="nil"/>
              <w:right w:val="nil"/>
            </w:tcBorders>
            <w:shd w:val="clear" w:color="auto" w:fill="auto"/>
            <w:vAlign w:val="center"/>
            <w:hideMark/>
          </w:tcPr>
          <w:p w14:paraId="247377FD" w14:textId="77777777" w:rsidR="003F6DF0" w:rsidRPr="00DE19C6" w:rsidRDefault="003F6DF0" w:rsidP="003F6DF0">
            <w:pPr>
              <w:pStyle w:val="BStabletext"/>
            </w:pPr>
            <w:r w:rsidRPr="00DE19C6">
              <w:t>Safer Families Levy</w:t>
            </w:r>
          </w:p>
        </w:tc>
        <w:tc>
          <w:tcPr>
            <w:tcW w:w="1188" w:type="dxa"/>
            <w:tcBorders>
              <w:top w:val="nil"/>
              <w:left w:val="nil"/>
              <w:bottom w:val="nil"/>
              <w:right w:val="nil"/>
            </w:tcBorders>
            <w:shd w:val="clear" w:color="auto" w:fill="auto"/>
            <w:hideMark/>
          </w:tcPr>
          <w:p w14:paraId="7CCEFD06"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2BCDC066"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835</w:t>
            </w:r>
          </w:p>
        </w:tc>
        <w:tc>
          <w:tcPr>
            <w:tcW w:w="1184" w:type="dxa"/>
            <w:tcBorders>
              <w:top w:val="nil"/>
              <w:left w:val="nil"/>
              <w:bottom w:val="nil"/>
              <w:right w:val="nil"/>
            </w:tcBorders>
            <w:shd w:val="clear" w:color="auto" w:fill="auto"/>
            <w:hideMark/>
          </w:tcPr>
          <w:p w14:paraId="0F5ACE38"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919</w:t>
            </w:r>
          </w:p>
        </w:tc>
        <w:tc>
          <w:tcPr>
            <w:tcW w:w="1295" w:type="dxa"/>
            <w:tcBorders>
              <w:top w:val="nil"/>
              <w:left w:val="nil"/>
              <w:bottom w:val="nil"/>
              <w:right w:val="nil"/>
            </w:tcBorders>
            <w:shd w:val="clear" w:color="auto" w:fill="auto"/>
            <w:hideMark/>
          </w:tcPr>
          <w:p w14:paraId="29A5E08F"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919</w:t>
            </w:r>
          </w:p>
        </w:tc>
      </w:tr>
      <w:tr w:rsidR="003F6DF0" w:rsidRPr="008710BC" w14:paraId="1E19EE3F" w14:textId="77777777" w:rsidTr="00230736">
        <w:trPr>
          <w:trHeight w:val="525"/>
        </w:trPr>
        <w:tc>
          <w:tcPr>
            <w:tcW w:w="4144" w:type="dxa"/>
            <w:tcBorders>
              <w:top w:val="nil"/>
              <w:left w:val="nil"/>
              <w:bottom w:val="nil"/>
              <w:right w:val="nil"/>
            </w:tcBorders>
            <w:shd w:val="clear" w:color="auto" w:fill="auto"/>
            <w:vAlign w:val="center"/>
            <w:hideMark/>
          </w:tcPr>
          <w:p w14:paraId="54AF1A1C" w14:textId="77777777" w:rsidR="003F6DF0" w:rsidRPr="00DE19C6" w:rsidRDefault="003F6DF0" w:rsidP="003F6DF0">
            <w:pPr>
              <w:pStyle w:val="BStabletext"/>
            </w:pPr>
            <w:r w:rsidRPr="00DE19C6">
              <w:t>Strengthening services for Aboriginal and Torres Strait Islander children and young people</w:t>
            </w:r>
          </w:p>
        </w:tc>
        <w:tc>
          <w:tcPr>
            <w:tcW w:w="1188" w:type="dxa"/>
            <w:tcBorders>
              <w:top w:val="nil"/>
              <w:left w:val="nil"/>
              <w:bottom w:val="nil"/>
              <w:right w:val="nil"/>
            </w:tcBorders>
            <w:shd w:val="clear" w:color="auto" w:fill="auto"/>
            <w:hideMark/>
          </w:tcPr>
          <w:p w14:paraId="5C897CD0"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w:t>
            </w:r>
          </w:p>
        </w:tc>
        <w:tc>
          <w:tcPr>
            <w:tcW w:w="1188" w:type="dxa"/>
            <w:tcBorders>
              <w:top w:val="nil"/>
              <w:left w:val="nil"/>
              <w:bottom w:val="nil"/>
              <w:right w:val="nil"/>
            </w:tcBorders>
            <w:shd w:val="clear" w:color="auto" w:fill="auto"/>
            <w:hideMark/>
          </w:tcPr>
          <w:p w14:paraId="21860CD5"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4" w:type="dxa"/>
            <w:tcBorders>
              <w:top w:val="nil"/>
              <w:left w:val="nil"/>
              <w:bottom w:val="nil"/>
              <w:right w:val="nil"/>
            </w:tcBorders>
            <w:shd w:val="clear" w:color="auto" w:fill="auto"/>
            <w:hideMark/>
          </w:tcPr>
          <w:p w14:paraId="2EA715FB"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1,357</w:t>
            </w:r>
          </w:p>
        </w:tc>
        <w:tc>
          <w:tcPr>
            <w:tcW w:w="1295" w:type="dxa"/>
            <w:tcBorders>
              <w:top w:val="nil"/>
              <w:left w:val="nil"/>
              <w:bottom w:val="nil"/>
              <w:right w:val="nil"/>
            </w:tcBorders>
            <w:shd w:val="clear" w:color="auto" w:fill="auto"/>
            <w:hideMark/>
          </w:tcPr>
          <w:p w14:paraId="5B03066A"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r>
      <w:tr w:rsidR="003F6DF0" w:rsidRPr="008710BC" w14:paraId="573742F8" w14:textId="77777777" w:rsidTr="00230736">
        <w:trPr>
          <w:trHeight w:val="285"/>
        </w:trPr>
        <w:tc>
          <w:tcPr>
            <w:tcW w:w="4144" w:type="dxa"/>
            <w:tcBorders>
              <w:top w:val="nil"/>
              <w:left w:val="nil"/>
              <w:bottom w:val="nil"/>
              <w:right w:val="nil"/>
            </w:tcBorders>
            <w:shd w:val="clear" w:color="auto" w:fill="auto"/>
            <w:vAlign w:val="center"/>
            <w:hideMark/>
          </w:tcPr>
          <w:p w14:paraId="63D5A347" w14:textId="77777777" w:rsidR="003F6DF0" w:rsidRPr="00DE19C6" w:rsidRDefault="003F6DF0" w:rsidP="003F6DF0">
            <w:pPr>
              <w:pStyle w:val="BStabletext"/>
            </w:pPr>
            <w:r w:rsidRPr="00DE19C6">
              <w:t>Supporting sustainable Out of Home Care placements</w:t>
            </w:r>
          </w:p>
        </w:tc>
        <w:tc>
          <w:tcPr>
            <w:tcW w:w="1188" w:type="dxa"/>
            <w:tcBorders>
              <w:top w:val="nil"/>
              <w:left w:val="nil"/>
              <w:bottom w:val="nil"/>
              <w:right w:val="nil"/>
            </w:tcBorders>
            <w:shd w:val="clear" w:color="auto" w:fill="auto"/>
            <w:hideMark/>
          </w:tcPr>
          <w:p w14:paraId="15E5C412"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w:t>
            </w:r>
          </w:p>
        </w:tc>
        <w:tc>
          <w:tcPr>
            <w:tcW w:w="1188" w:type="dxa"/>
            <w:tcBorders>
              <w:top w:val="nil"/>
              <w:left w:val="nil"/>
              <w:bottom w:val="nil"/>
              <w:right w:val="nil"/>
            </w:tcBorders>
            <w:shd w:val="clear" w:color="auto" w:fill="auto"/>
            <w:hideMark/>
          </w:tcPr>
          <w:p w14:paraId="2A9FA1E2"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4" w:type="dxa"/>
            <w:tcBorders>
              <w:top w:val="nil"/>
              <w:left w:val="nil"/>
              <w:bottom w:val="nil"/>
              <w:right w:val="nil"/>
            </w:tcBorders>
            <w:shd w:val="clear" w:color="auto" w:fill="auto"/>
            <w:hideMark/>
          </w:tcPr>
          <w:p w14:paraId="49122F8C"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8,764</w:t>
            </w:r>
          </w:p>
        </w:tc>
        <w:tc>
          <w:tcPr>
            <w:tcW w:w="1295" w:type="dxa"/>
            <w:tcBorders>
              <w:top w:val="nil"/>
              <w:left w:val="nil"/>
              <w:bottom w:val="nil"/>
              <w:right w:val="nil"/>
            </w:tcBorders>
            <w:shd w:val="clear" w:color="auto" w:fill="auto"/>
            <w:hideMark/>
          </w:tcPr>
          <w:p w14:paraId="59B6DC88"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8,764</w:t>
            </w:r>
          </w:p>
        </w:tc>
      </w:tr>
      <w:tr w:rsidR="003F6DF0" w:rsidRPr="008710BC" w14:paraId="6D6480A3" w14:textId="77777777" w:rsidTr="00230736">
        <w:trPr>
          <w:trHeight w:val="285"/>
        </w:trPr>
        <w:tc>
          <w:tcPr>
            <w:tcW w:w="4144" w:type="dxa"/>
            <w:tcBorders>
              <w:top w:val="nil"/>
              <w:left w:val="nil"/>
              <w:bottom w:val="nil"/>
              <w:right w:val="nil"/>
            </w:tcBorders>
            <w:shd w:val="clear" w:color="auto" w:fill="auto"/>
            <w:vAlign w:val="center"/>
            <w:hideMark/>
          </w:tcPr>
          <w:p w14:paraId="7E10FDB4" w14:textId="77777777" w:rsidR="003F6DF0" w:rsidRPr="00DE19C6" w:rsidRDefault="003F6DF0" w:rsidP="003F6DF0">
            <w:pPr>
              <w:pStyle w:val="BStabletext"/>
            </w:pPr>
            <w:r w:rsidRPr="00DE19C6">
              <w:t>Sustainable Rural Water Use and Infrastructure Program</w:t>
            </w:r>
          </w:p>
        </w:tc>
        <w:tc>
          <w:tcPr>
            <w:tcW w:w="1188" w:type="dxa"/>
            <w:tcBorders>
              <w:top w:val="nil"/>
              <w:left w:val="nil"/>
              <w:bottom w:val="nil"/>
              <w:right w:val="nil"/>
            </w:tcBorders>
            <w:shd w:val="clear" w:color="auto" w:fill="auto"/>
            <w:hideMark/>
          </w:tcPr>
          <w:p w14:paraId="6CE1EBE2"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w:t>
            </w:r>
          </w:p>
        </w:tc>
        <w:tc>
          <w:tcPr>
            <w:tcW w:w="1188" w:type="dxa"/>
            <w:tcBorders>
              <w:top w:val="nil"/>
              <w:left w:val="nil"/>
              <w:bottom w:val="nil"/>
              <w:right w:val="nil"/>
            </w:tcBorders>
            <w:shd w:val="clear" w:color="auto" w:fill="auto"/>
            <w:hideMark/>
          </w:tcPr>
          <w:p w14:paraId="322322EE"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19,600</w:t>
            </w:r>
          </w:p>
        </w:tc>
        <w:tc>
          <w:tcPr>
            <w:tcW w:w="1184" w:type="dxa"/>
            <w:tcBorders>
              <w:top w:val="nil"/>
              <w:left w:val="nil"/>
              <w:bottom w:val="nil"/>
              <w:right w:val="nil"/>
            </w:tcBorders>
            <w:shd w:val="clear" w:color="auto" w:fill="auto"/>
            <w:hideMark/>
          </w:tcPr>
          <w:p w14:paraId="08FFD89C"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5,950</w:t>
            </w:r>
          </w:p>
        </w:tc>
        <w:tc>
          <w:tcPr>
            <w:tcW w:w="1295" w:type="dxa"/>
            <w:tcBorders>
              <w:top w:val="nil"/>
              <w:left w:val="nil"/>
              <w:bottom w:val="nil"/>
              <w:right w:val="nil"/>
            </w:tcBorders>
            <w:shd w:val="clear" w:color="auto" w:fill="auto"/>
            <w:hideMark/>
          </w:tcPr>
          <w:p w14:paraId="5A258B79"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5,950</w:t>
            </w:r>
          </w:p>
        </w:tc>
      </w:tr>
      <w:tr w:rsidR="003F6DF0" w:rsidRPr="008710BC" w14:paraId="5AB75237" w14:textId="77777777" w:rsidTr="00230736">
        <w:trPr>
          <w:trHeight w:val="285"/>
        </w:trPr>
        <w:tc>
          <w:tcPr>
            <w:tcW w:w="4144" w:type="dxa"/>
            <w:tcBorders>
              <w:top w:val="nil"/>
              <w:left w:val="nil"/>
              <w:bottom w:val="nil"/>
              <w:right w:val="nil"/>
            </w:tcBorders>
            <w:shd w:val="clear" w:color="auto" w:fill="auto"/>
            <w:vAlign w:val="center"/>
            <w:hideMark/>
          </w:tcPr>
          <w:p w14:paraId="43A7EBB2" w14:textId="77777777" w:rsidR="003F6DF0" w:rsidRPr="00DE19C6" w:rsidRDefault="003F6DF0" w:rsidP="003F6DF0">
            <w:pPr>
              <w:pStyle w:val="BStabletext"/>
            </w:pPr>
            <w:r w:rsidRPr="00DE19C6">
              <w:t>Technology Assisted Learning - depreciation</w:t>
            </w:r>
          </w:p>
        </w:tc>
        <w:tc>
          <w:tcPr>
            <w:tcW w:w="1188" w:type="dxa"/>
            <w:tcBorders>
              <w:top w:val="nil"/>
              <w:left w:val="nil"/>
              <w:bottom w:val="nil"/>
              <w:right w:val="nil"/>
            </w:tcBorders>
            <w:shd w:val="clear" w:color="auto" w:fill="auto"/>
            <w:hideMark/>
          </w:tcPr>
          <w:p w14:paraId="1C09D685"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w:t>
            </w:r>
          </w:p>
        </w:tc>
        <w:tc>
          <w:tcPr>
            <w:tcW w:w="1188" w:type="dxa"/>
            <w:tcBorders>
              <w:top w:val="nil"/>
              <w:left w:val="nil"/>
              <w:bottom w:val="nil"/>
              <w:right w:val="nil"/>
            </w:tcBorders>
            <w:shd w:val="clear" w:color="auto" w:fill="auto"/>
            <w:hideMark/>
          </w:tcPr>
          <w:p w14:paraId="40777167"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1,551</w:t>
            </w:r>
          </w:p>
        </w:tc>
        <w:tc>
          <w:tcPr>
            <w:tcW w:w="1184" w:type="dxa"/>
            <w:tcBorders>
              <w:top w:val="nil"/>
              <w:left w:val="nil"/>
              <w:bottom w:val="nil"/>
              <w:right w:val="nil"/>
            </w:tcBorders>
            <w:shd w:val="clear" w:color="auto" w:fill="auto"/>
            <w:hideMark/>
          </w:tcPr>
          <w:p w14:paraId="41464207"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3,101</w:t>
            </w:r>
          </w:p>
        </w:tc>
        <w:tc>
          <w:tcPr>
            <w:tcW w:w="1295" w:type="dxa"/>
            <w:tcBorders>
              <w:top w:val="nil"/>
              <w:left w:val="nil"/>
              <w:bottom w:val="nil"/>
              <w:right w:val="nil"/>
            </w:tcBorders>
            <w:shd w:val="clear" w:color="auto" w:fill="auto"/>
            <w:hideMark/>
          </w:tcPr>
          <w:p w14:paraId="3F5FD691"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4,652</w:t>
            </w:r>
          </w:p>
        </w:tc>
      </w:tr>
      <w:tr w:rsidR="003F6DF0" w:rsidRPr="008710BC" w14:paraId="1D093664" w14:textId="77777777" w:rsidTr="00230736">
        <w:trPr>
          <w:trHeight w:val="285"/>
        </w:trPr>
        <w:tc>
          <w:tcPr>
            <w:tcW w:w="4144" w:type="dxa"/>
            <w:tcBorders>
              <w:top w:val="nil"/>
              <w:left w:val="nil"/>
              <w:bottom w:val="nil"/>
              <w:right w:val="nil"/>
            </w:tcBorders>
            <w:shd w:val="clear" w:color="auto" w:fill="auto"/>
            <w:vAlign w:val="center"/>
            <w:hideMark/>
          </w:tcPr>
          <w:p w14:paraId="45D9E424" w14:textId="77777777" w:rsidR="003F6DF0" w:rsidRPr="00D873C4" w:rsidRDefault="003F6DF0" w:rsidP="003F6DF0">
            <w:pPr>
              <w:pStyle w:val="BStabletext"/>
              <w:rPr>
                <w:lang w:val="en-AU"/>
              </w:rPr>
            </w:pPr>
            <w:r w:rsidRPr="00DE19C6">
              <w:t xml:space="preserve">UNSW City Campus </w:t>
            </w:r>
            <w:r>
              <w:rPr>
                <w:lang w:val="en-AU"/>
              </w:rPr>
              <w:t>– ACT Government related costs</w:t>
            </w:r>
          </w:p>
        </w:tc>
        <w:tc>
          <w:tcPr>
            <w:tcW w:w="1188" w:type="dxa"/>
            <w:tcBorders>
              <w:top w:val="nil"/>
              <w:left w:val="nil"/>
              <w:bottom w:val="nil"/>
              <w:right w:val="nil"/>
            </w:tcBorders>
            <w:shd w:val="clear" w:color="auto" w:fill="auto"/>
            <w:hideMark/>
          </w:tcPr>
          <w:p w14:paraId="531222F3"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val="x-none" w:eastAsia="en-AU"/>
              </w:rPr>
              <w:t>-</w:t>
            </w:r>
          </w:p>
        </w:tc>
        <w:tc>
          <w:tcPr>
            <w:tcW w:w="1188" w:type="dxa"/>
            <w:tcBorders>
              <w:top w:val="nil"/>
              <w:left w:val="nil"/>
              <w:bottom w:val="nil"/>
              <w:right w:val="nil"/>
            </w:tcBorders>
            <w:shd w:val="clear" w:color="auto" w:fill="auto"/>
            <w:hideMark/>
          </w:tcPr>
          <w:p w14:paraId="79D3B75D"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29,275</w:t>
            </w:r>
          </w:p>
        </w:tc>
        <w:tc>
          <w:tcPr>
            <w:tcW w:w="1184" w:type="dxa"/>
            <w:tcBorders>
              <w:top w:val="nil"/>
              <w:left w:val="nil"/>
              <w:bottom w:val="nil"/>
              <w:right w:val="nil"/>
            </w:tcBorders>
            <w:shd w:val="clear" w:color="auto" w:fill="auto"/>
            <w:hideMark/>
          </w:tcPr>
          <w:p w14:paraId="4A2E6AFD"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4,845</w:t>
            </w:r>
          </w:p>
        </w:tc>
        <w:tc>
          <w:tcPr>
            <w:tcW w:w="1295" w:type="dxa"/>
            <w:tcBorders>
              <w:top w:val="nil"/>
              <w:left w:val="nil"/>
              <w:bottom w:val="nil"/>
              <w:right w:val="nil"/>
            </w:tcBorders>
            <w:shd w:val="clear" w:color="auto" w:fill="auto"/>
            <w:hideMark/>
          </w:tcPr>
          <w:p w14:paraId="71CB3DA7"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11,095</w:t>
            </w:r>
          </w:p>
        </w:tc>
      </w:tr>
      <w:tr w:rsidR="003F6DF0" w:rsidRPr="008710BC" w14:paraId="5E9C0209" w14:textId="77777777" w:rsidTr="00230736">
        <w:trPr>
          <w:trHeight w:val="293"/>
        </w:trPr>
        <w:tc>
          <w:tcPr>
            <w:tcW w:w="4144" w:type="dxa"/>
            <w:tcBorders>
              <w:top w:val="nil"/>
              <w:left w:val="nil"/>
              <w:bottom w:val="single" w:sz="4" w:space="0" w:color="auto"/>
              <w:right w:val="nil"/>
            </w:tcBorders>
            <w:shd w:val="clear" w:color="auto" w:fill="auto"/>
            <w:vAlign w:val="center"/>
            <w:hideMark/>
          </w:tcPr>
          <w:p w14:paraId="05786496" w14:textId="77777777" w:rsidR="003F6DF0" w:rsidRPr="00DE19C6" w:rsidRDefault="003F6DF0" w:rsidP="003F6DF0">
            <w:pPr>
              <w:pStyle w:val="BStabletext"/>
            </w:pPr>
            <w:r w:rsidRPr="00DE19C6">
              <w:t>Updated indexation parameters</w:t>
            </w:r>
          </w:p>
        </w:tc>
        <w:tc>
          <w:tcPr>
            <w:tcW w:w="1188" w:type="dxa"/>
            <w:tcBorders>
              <w:top w:val="nil"/>
              <w:left w:val="nil"/>
              <w:bottom w:val="single" w:sz="4" w:space="0" w:color="auto"/>
              <w:right w:val="nil"/>
            </w:tcBorders>
            <w:shd w:val="clear" w:color="auto" w:fill="auto"/>
            <w:hideMark/>
          </w:tcPr>
          <w:p w14:paraId="76B78231"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w:t>
            </w:r>
          </w:p>
        </w:tc>
        <w:tc>
          <w:tcPr>
            <w:tcW w:w="1188" w:type="dxa"/>
            <w:tcBorders>
              <w:top w:val="nil"/>
              <w:left w:val="nil"/>
              <w:bottom w:val="single" w:sz="4" w:space="0" w:color="auto"/>
              <w:right w:val="nil"/>
            </w:tcBorders>
            <w:shd w:val="clear" w:color="auto" w:fill="auto"/>
            <w:hideMark/>
          </w:tcPr>
          <w:p w14:paraId="790A7860"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-1,721</w:t>
            </w:r>
          </w:p>
        </w:tc>
        <w:tc>
          <w:tcPr>
            <w:tcW w:w="1184" w:type="dxa"/>
            <w:tcBorders>
              <w:top w:val="nil"/>
              <w:left w:val="nil"/>
              <w:bottom w:val="single" w:sz="4" w:space="0" w:color="auto"/>
              <w:right w:val="nil"/>
            </w:tcBorders>
            <w:shd w:val="clear" w:color="auto" w:fill="auto"/>
            <w:hideMark/>
          </w:tcPr>
          <w:p w14:paraId="21B8EE57"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-6,885</w:t>
            </w:r>
          </w:p>
        </w:tc>
        <w:tc>
          <w:tcPr>
            <w:tcW w:w="1295" w:type="dxa"/>
            <w:tcBorders>
              <w:top w:val="nil"/>
              <w:left w:val="nil"/>
              <w:bottom w:val="single" w:sz="4" w:space="0" w:color="auto"/>
              <w:right w:val="nil"/>
            </w:tcBorders>
            <w:shd w:val="clear" w:color="auto" w:fill="auto"/>
            <w:hideMark/>
          </w:tcPr>
          <w:p w14:paraId="4E9C55FF" w14:textId="77777777" w:rsidR="003F6DF0" w:rsidRPr="00DE19C6" w:rsidRDefault="003F6DF0" w:rsidP="00F33C51">
            <w:pPr>
              <w:spacing w:after="0" w:line="240" w:lineRule="auto"/>
              <w:jc w:val="right"/>
              <w:rPr>
                <w:rFonts w:ascii="Calibri" w:eastAsia="Times New Roman" w:hAnsi="Calibri" w:cs="Calibri"/>
                <w:color w:val="000000"/>
                <w:sz w:val="20"/>
                <w:szCs w:val="20"/>
                <w:lang w:eastAsia="en-AU"/>
              </w:rPr>
            </w:pPr>
            <w:r w:rsidRPr="00DE19C6">
              <w:rPr>
                <w:rFonts w:ascii="Calibri" w:eastAsia="Times New Roman" w:hAnsi="Calibri" w:cs="Calibri"/>
                <w:color w:val="000000"/>
                <w:sz w:val="20"/>
                <w:szCs w:val="20"/>
                <w:lang w:eastAsia="en-AU"/>
              </w:rPr>
              <w:t>-16,952</w:t>
            </w:r>
          </w:p>
        </w:tc>
      </w:tr>
      <w:tr w:rsidR="003F6DF0" w:rsidRPr="008710BC" w14:paraId="78D3092F" w14:textId="77777777" w:rsidTr="00230736">
        <w:trPr>
          <w:trHeight w:val="293"/>
        </w:trPr>
        <w:tc>
          <w:tcPr>
            <w:tcW w:w="4144" w:type="dxa"/>
            <w:tcBorders>
              <w:top w:val="single" w:sz="4" w:space="0" w:color="auto"/>
              <w:left w:val="nil"/>
              <w:bottom w:val="single" w:sz="4" w:space="0" w:color="auto"/>
              <w:right w:val="nil"/>
            </w:tcBorders>
            <w:shd w:val="clear" w:color="auto" w:fill="auto"/>
            <w:vAlign w:val="center"/>
          </w:tcPr>
          <w:p w14:paraId="2206EA6A" w14:textId="77777777" w:rsidR="003F6DF0" w:rsidRPr="008710BC" w:rsidRDefault="003F6DF0" w:rsidP="003F6DF0">
            <w:pPr>
              <w:spacing w:after="0" w:line="240" w:lineRule="auto"/>
              <w:rPr>
                <w:rFonts w:ascii="Calibri" w:eastAsia="Times New Roman" w:hAnsi="Calibri" w:cs="Calibri"/>
                <w:color w:val="000000"/>
                <w:sz w:val="20"/>
                <w:szCs w:val="20"/>
                <w:lang w:eastAsia="en-AU"/>
              </w:rPr>
            </w:pPr>
            <w:r w:rsidRPr="00DE19C6">
              <w:rPr>
                <w:rFonts w:ascii="Calibri" w:eastAsia="Times New Roman" w:hAnsi="Calibri" w:cs="Times New Roman"/>
                <w:b/>
                <w:bCs/>
                <w:sz w:val="20"/>
                <w:szCs w:val="20"/>
                <w:lang w:val="x-none" w:eastAsia="en-AU"/>
              </w:rPr>
              <w:t>Total expense provisions</w:t>
            </w:r>
          </w:p>
        </w:tc>
        <w:tc>
          <w:tcPr>
            <w:tcW w:w="1188" w:type="dxa"/>
            <w:tcBorders>
              <w:top w:val="single" w:sz="4" w:space="0" w:color="auto"/>
              <w:left w:val="nil"/>
              <w:bottom w:val="single" w:sz="4" w:space="0" w:color="auto"/>
              <w:right w:val="nil"/>
            </w:tcBorders>
            <w:shd w:val="clear" w:color="auto" w:fill="auto"/>
          </w:tcPr>
          <w:p w14:paraId="7E5BA17F" w14:textId="3A7F17DB" w:rsidR="003F6DF0" w:rsidRPr="002E5A3D" w:rsidRDefault="002E5A3D" w:rsidP="00F33C51">
            <w:pPr>
              <w:spacing w:after="0" w:line="240" w:lineRule="auto"/>
              <w:jc w:val="right"/>
              <w:rPr>
                <w:rFonts w:ascii="Calibri" w:eastAsia="Times New Roman" w:hAnsi="Calibri" w:cs="Calibri"/>
                <w:color w:val="000000"/>
                <w:sz w:val="18"/>
                <w:szCs w:val="18"/>
                <w:lang w:eastAsia="en-AU"/>
              </w:rPr>
            </w:pPr>
            <w:r>
              <w:rPr>
                <w:rFonts w:ascii="Calibri" w:hAnsi="Calibri" w:cs="Calibri"/>
                <w:b/>
                <w:bCs/>
                <w:color w:val="000000"/>
                <w:sz w:val="20"/>
                <w:szCs w:val="20"/>
              </w:rPr>
              <w:t>84,288</w:t>
            </w:r>
          </w:p>
        </w:tc>
        <w:tc>
          <w:tcPr>
            <w:tcW w:w="1188" w:type="dxa"/>
            <w:tcBorders>
              <w:top w:val="single" w:sz="4" w:space="0" w:color="auto"/>
              <w:left w:val="nil"/>
              <w:bottom w:val="single" w:sz="4" w:space="0" w:color="auto"/>
              <w:right w:val="nil"/>
            </w:tcBorders>
            <w:shd w:val="clear" w:color="auto" w:fill="auto"/>
          </w:tcPr>
          <w:p w14:paraId="1C4F7FCC" w14:textId="38C2F517" w:rsidR="003F6DF0" w:rsidRPr="002E5A3D" w:rsidRDefault="002E5A3D" w:rsidP="00F33C51">
            <w:pPr>
              <w:spacing w:after="0" w:line="240" w:lineRule="auto"/>
              <w:jc w:val="right"/>
              <w:rPr>
                <w:rFonts w:ascii="Calibri" w:eastAsia="Times New Roman" w:hAnsi="Calibri" w:cs="Calibri"/>
                <w:color w:val="000000"/>
                <w:sz w:val="18"/>
                <w:szCs w:val="18"/>
                <w:lang w:eastAsia="en-AU"/>
              </w:rPr>
            </w:pPr>
            <w:r>
              <w:rPr>
                <w:rFonts w:ascii="Calibri" w:hAnsi="Calibri" w:cs="Calibri"/>
                <w:b/>
                <w:bCs/>
                <w:color w:val="000000"/>
                <w:sz w:val="20"/>
                <w:szCs w:val="20"/>
              </w:rPr>
              <w:t>245,443</w:t>
            </w:r>
          </w:p>
        </w:tc>
        <w:tc>
          <w:tcPr>
            <w:tcW w:w="1184" w:type="dxa"/>
            <w:tcBorders>
              <w:top w:val="single" w:sz="4" w:space="0" w:color="auto"/>
              <w:left w:val="nil"/>
              <w:bottom w:val="single" w:sz="4" w:space="0" w:color="auto"/>
              <w:right w:val="nil"/>
            </w:tcBorders>
            <w:shd w:val="clear" w:color="auto" w:fill="auto"/>
          </w:tcPr>
          <w:p w14:paraId="30E675EC" w14:textId="77777777" w:rsidR="003F6DF0" w:rsidRPr="008710BC" w:rsidRDefault="003F6DF0" w:rsidP="00F33C51">
            <w:pPr>
              <w:spacing w:after="0" w:line="240" w:lineRule="auto"/>
              <w:jc w:val="right"/>
              <w:rPr>
                <w:rFonts w:ascii="Calibri" w:eastAsia="Times New Roman" w:hAnsi="Calibri" w:cs="Calibri"/>
                <w:color w:val="000000"/>
                <w:sz w:val="18"/>
                <w:szCs w:val="18"/>
                <w:lang w:eastAsia="en-AU"/>
              </w:rPr>
            </w:pPr>
            <w:r>
              <w:rPr>
                <w:rFonts w:ascii="Calibri" w:hAnsi="Calibri" w:cs="Calibri"/>
                <w:b/>
                <w:bCs/>
                <w:color w:val="000000"/>
                <w:sz w:val="20"/>
                <w:szCs w:val="20"/>
                <w:lang w:val="x-none"/>
              </w:rPr>
              <w:t>272,423</w:t>
            </w:r>
          </w:p>
        </w:tc>
        <w:tc>
          <w:tcPr>
            <w:tcW w:w="1295" w:type="dxa"/>
            <w:tcBorders>
              <w:top w:val="single" w:sz="4" w:space="0" w:color="auto"/>
              <w:left w:val="nil"/>
              <w:bottom w:val="single" w:sz="4" w:space="0" w:color="auto"/>
              <w:right w:val="nil"/>
            </w:tcBorders>
            <w:shd w:val="clear" w:color="auto" w:fill="auto"/>
          </w:tcPr>
          <w:p w14:paraId="1446BD26" w14:textId="77777777" w:rsidR="003F6DF0" w:rsidRPr="008710BC" w:rsidRDefault="003F6DF0" w:rsidP="00F33C51">
            <w:pPr>
              <w:spacing w:after="0" w:line="240" w:lineRule="auto"/>
              <w:jc w:val="right"/>
              <w:rPr>
                <w:rFonts w:ascii="Calibri" w:eastAsia="Times New Roman" w:hAnsi="Calibri" w:cs="Calibri"/>
                <w:color w:val="000000"/>
                <w:sz w:val="18"/>
                <w:szCs w:val="18"/>
                <w:lang w:eastAsia="en-AU"/>
              </w:rPr>
            </w:pPr>
            <w:r>
              <w:rPr>
                <w:rFonts w:ascii="Calibri" w:hAnsi="Calibri" w:cs="Calibri"/>
                <w:b/>
                <w:bCs/>
                <w:color w:val="000000"/>
                <w:sz w:val="20"/>
                <w:szCs w:val="20"/>
              </w:rPr>
              <w:t>336,424</w:t>
            </w:r>
          </w:p>
        </w:tc>
      </w:tr>
    </w:tbl>
    <w:bookmarkEnd w:id="33"/>
    <w:p w14:paraId="53143A9F" w14:textId="3BB7C1C1" w:rsidR="003F6DF0" w:rsidRPr="00DE19C6" w:rsidRDefault="003F6DF0" w:rsidP="00141181">
      <w:pPr>
        <w:pStyle w:val="Caption"/>
        <w:rPr>
          <w:szCs w:val="24"/>
        </w:rPr>
      </w:pPr>
      <w:r>
        <w:t xml:space="preserve">Table </w:t>
      </w:r>
      <w:fldSimple w:instr=" SEQ Table \* ARABIC ">
        <w:r w:rsidR="00DA22BD">
          <w:rPr>
            <w:noProof/>
          </w:rPr>
          <w:t>7</w:t>
        </w:r>
      </w:fldSimple>
      <w:r>
        <w:t xml:space="preserve">: </w:t>
      </w:r>
      <w:r w:rsidRPr="00852BC8">
        <w:t>Revenue provisions</w:t>
      </w:r>
    </w:p>
    <w:tbl>
      <w:tblPr>
        <w:tblW w:w="9003" w:type="dxa"/>
        <w:tblLayout w:type="fixed"/>
        <w:tblCellMar>
          <w:left w:w="0" w:type="dxa"/>
          <w:right w:w="0" w:type="dxa"/>
        </w:tblCellMar>
        <w:tblLook w:val="0000" w:firstRow="0" w:lastRow="0" w:firstColumn="0" w:lastColumn="0" w:noHBand="0" w:noVBand="0"/>
      </w:tblPr>
      <w:tblGrid>
        <w:gridCol w:w="4195"/>
        <w:gridCol w:w="1202"/>
        <w:gridCol w:w="1202"/>
        <w:gridCol w:w="1202"/>
        <w:gridCol w:w="1202"/>
      </w:tblGrid>
      <w:tr w:rsidR="00230736" w:rsidRPr="00286AF9" w14:paraId="30B49281" w14:textId="77777777" w:rsidTr="004F59FE">
        <w:tc>
          <w:tcPr>
            <w:tcW w:w="4195" w:type="dxa"/>
            <w:tcBorders>
              <w:top w:val="single" w:sz="4" w:space="0" w:color="auto"/>
              <w:bottom w:val="single" w:sz="4" w:space="0" w:color="auto"/>
            </w:tcBorders>
            <w:tcMar>
              <w:top w:w="16" w:type="dxa"/>
              <w:left w:w="16" w:type="dxa"/>
              <w:bottom w:w="0" w:type="dxa"/>
              <w:right w:w="16" w:type="dxa"/>
            </w:tcMar>
          </w:tcPr>
          <w:p w14:paraId="4A19CAFD" w14:textId="77777777" w:rsidR="00230736" w:rsidRPr="00543957" w:rsidRDefault="00230736" w:rsidP="00230736">
            <w:pPr>
              <w:pStyle w:val="BStabletextbold"/>
              <w:rPr>
                <w:rFonts w:eastAsia="Arial Unicode MS"/>
              </w:rPr>
            </w:pPr>
            <w:r w:rsidRPr="00DE19C6">
              <w:rPr>
                <w:lang w:val="en-AU"/>
              </w:rPr>
              <w:t xml:space="preserve">Revenue </w:t>
            </w:r>
            <w:r w:rsidRPr="00DE19C6">
              <w:t>provisions</w:t>
            </w:r>
          </w:p>
        </w:tc>
        <w:tc>
          <w:tcPr>
            <w:tcW w:w="1202" w:type="dxa"/>
            <w:tcBorders>
              <w:top w:val="single" w:sz="4" w:space="0" w:color="auto"/>
              <w:bottom w:val="single" w:sz="4" w:space="0" w:color="auto"/>
            </w:tcBorders>
            <w:tcMar>
              <w:top w:w="16" w:type="dxa"/>
              <w:left w:w="16" w:type="dxa"/>
              <w:bottom w:w="0" w:type="dxa"/>
              <w:right w:w="16" w:type="dxa"/>
            </w:tcMar>
          </w:tcPr>
          <w:p w14:paraId="6C714071" w14:textId="77777777" w:rsidR="00230736" w:rsidRPr="00286AF9" w:rsidRDefault="00230736" w:rsidP="00230736">
            <w:pPr>
              <w:pStyle w:val="BStableheading"/>
              <w:keepNext/>
              <w:keepLines/>
              <w:framePr w:wrap="auto" w:vAnchor="margin" w:yAlign="inline"/>
              <w:rPr>
                <w:lang w:val="en-AU"/>
              </w:rPr>
            </w:pPr>
            <w:r>
              <w:rPr>
                <w:lang w:val="en-AU"/>
              </w:rPr>
              <w:t>2020-21</w:t>
            </w:r>
          </w:p>
          <w:p w14:paraId="76358E2A" w14:textId="4FC2261C" w:rsidR="00230736" w:rsidRPr="00286AF9" w:rsidRDefault="00230736" w:rsidP="00230736">
            <w:pPr>
              <w:pStyle w:val="BStableheading"/>
              <w:framePr w:wrap="auto" w:vAnchor="margin" w:yAlign="inline"/>
              <w:rPr>
                <w:rFonts w:eastAsia="Arial Unicode MS"/>
                <w:lang w:val="en-AU"/>
              </w:rPr>
            </w:pPr>
            <w:r w:rsidRPr="00286AF9">
              <w:rPr>
                <w:lang w:val="en-AU"/>
              </w:rPr>
              <w:t>$</w:t>
            </w:r>
            <w:r>
              <w:rPr>
                <w:lang w:val="en-AU"/>
              </w:rPr>
              <w:t>’000</w:t>
            </w:r>
          </w:p>
        </w:tc>
        <w:tc>
          <w:tcPr>
            <w:tcW w:w="1202" w:type="dxa"/>
            <w:tcBorders>
              <w:top w:val="single" w:sz="4" w:space="0" w:color="auto"/>
              <w:bottom w:val="single" w:sz="4" w:space="0" w:color="auto"/>
            </w:tcBorders>
            <w:tcMar>
              <w:top w:w="16" w:type="dxa"/>
              <w:left w:w="16" w:type="dxa"/>
              <w:bottom w:w="0" w:type="dxa"/>
              <w:right w:w="16" w:type="dxa"/>
            </w:tcMar>
          </w:tcPr>
          <w:p w14:paraId="4B220D1E" w14:textId="77777777" w:rsidR="00230736" w:rsidRPr="00286AF9" w:rsidRDefault="00230736" w:rsidP="00230736">
            <w:pPr>
              <w:pStyle w:val="BStableheading"/>
              <w:keepNext/>
              <w:keepLines/>
              <w:framePr w:wrap="auto" w:vAnchor="margin" w:yAlign="inline"/>
              <w:rPr>
                <w:lang w:val="en-AU"/>
              </w:rPr>
            </w:pPr>
            <w:r>
              <w:rPr>
                <w:lang w:val="en-AU"/>
              </w:rPr>
              <w:t>2021-22</w:t>
            </w:r>
          </w:p>
          <w:p w14:paraId="1B309184" w14:textId="745E2105" w:rsidR="00230736" w:rsidRPr="00286AF9" w:rsidRDefault="00230736" w:rsidP="00230736">
            <w:pPr>
              <w:pStyle w:val="BStableheading"/>
              <w:framePr w:wrap="auto" w:vAnchor="margin" w:yAlign="inline"/>
              <w:rPr>
                <w:lang w:val="en-AU"/>
              </w:rPr>
            </w:pPr>
            <w:r w:rsidRPr="00286AF9">
              <w:rPr>
                <w:lang w:val="en-AU"/>
              </w:rPr>
              <w:t>$</w:t>
            </w:r>
            <w:r>
              <w:rPr>
                <w:lang w:val="en-AU"/>
              </w:rPr>
              <w:t>’000</w:t>
            </w:r>
          </w:p>
        </w:tc>
        <w:tc>
          <w:tcPr>
            <w:tcW w:w="1202" w:type="dxa"/>
            <w:tcBorders>
              <w:top w:val="single" w:sz="4" w:space="0" w:color="auto"/>
              <w:bottom w:val="single" w:sz="4" w:space="0" w:color="auto"/>
            </w:tcBorders>
            <w:tcMar>
              <w:top w:w="16" w:type="dxa"/>
              <w:left w:w="16" w:type="dxa"/>
              <w:bottom w:w="0" w:type="dxa"/>
              <w:right w:w="16" w:type="dxa"/>
            </w:tcMar>
          </w:tcPr>
          <w:p w14:paraId="73E8651C" w14:textId="77777777" w:rsidR="00230736" w:rsidRPr="00286AF9" w:rsidRDefault="00230736" w:rsidP="00230736">
            <w:pPr>
              <w:pStyle w:val="BStableheading"/>
              <w:keepNext/>
              <w:keepLines/>
              <w:framePr w:wrap="auto" w:vAnchor="margin" w:yAlign="inline"/>
              <w:rPr>
                <w:lang w:val="en-AU"/>
              </w:rPr>
            </w:pPr>
            <w:r>
              <w:rPr>
                <w:lang w:val="en-AU"/>
              </w:rPr>
              <w:t>2022-23</w:t>
            </w:r>
          </w:p>
          <w:p w14:paraId="2B5AD5A2" w14:textId="357BE566" w:rsidR="00230736" w:rsidRPr="00286AF9" w:rsidRDefault="00230736" w:rsidP="00230736">
            <w:pPr>
              <w:pStyle w:val="BStableheading"/>
              <w:framePr w:wrap="auto" w:vAnchor="margin" w:yAlign="inline"/>
              <w:rPr>
                <w:rFonts w:eastAsia="Arial Unicode MS"/>
                <w:lang w:val="en-AU"/>
              </w:rPr>
            </w:pPr>
            <w:r w:rsidRPr="00286AF9">
              <w:rPr>
                <w:lang w:val="en-AU"/>
              </w:rPr>
              <w:t>$</w:t>
            </w:r>
            <w:r>
              <w:rPr>
                <w:lang w:val="en-AU"/>
              </w:rPr>
              <w:t>’000</w:t>
            </w:r>
          </w:p>
        </w:tc>
        <w:tc>
          <w:tcPr>
            <w:tcW w:w="1202" w:type="dxa"/>
            <w:tcBorders>
              <w:top w:val="single" w:sz="4" w:space="0" w:color="auto"/>
              <w:bottom w:val="single" w:sz="4" w:space="0" w:color="auto"/>
            </w:tcBorders>
            <w:tcMar>
              <w:top w:w="16" w:type="dxa"/>
              <w:left w:w="16" w:type="dxa"/>
              <w:bottom w:w="0" w:type="dxa"/>
              <w:right w:w="16" w:type="dxa"/>
            </w:tcMar>
          </w:tcPr>
          <w:p w14:paraId="710ADE09" w14:textId="77777777" w:rsidR="00230736" w:rsidRPr="00286AF9" w:rsidRDefault="00230736" w:rsidP="00230736">
            <w:pPr>
              <w:pStyle w:val="BStableheading"/>
              <w:keepNext/>
              <w:keepLines/>
              <w:framePr w:wrap="auto" w:vAnchor="margin" w:yAlign="inline"/>
              <w:rPr>
                <w:lang w:val="en-AU"/>
              </w:rPr>
            </w:pPr>
            <w:r>
              <w:rPr>
                <w:lang w:val="en-AU"/>
              </w:rPr>
              <w:t>2023-24</w:t>
            </w:r>
          </w:p>
          <w:p w14:paraId="7EE4F5BF" w14:textId="48F4F5E1" w:rsidR="00230736" w:rsidRPr="00286AF9" w:rsidRDefault="00230736" w:rsidP="00230736">
            <w:pPr>
              <w:pStyle w:val="BStableheading"/>
              <w:framePr w:wrap="auto" w:vAnchor="margin" w:yAlign="inline"/>
              <w:rPr>
                <w:rFonts w:eastAsia="Arial Unicode MS"/>
                <w:lang w:val="en-AU"/>
              </w:rPr>
            </w:pPr>
            <w:r w:rsidRPr="00286AF9">
              <w:rPr>
                <w:lang w:val="en-AU"/>
              </w:rPr>
              <w:t>$</w:t>
            </w:r>
            <w:r>
              <w:rPr>
                <w:lang w:val="en-AU"/>
              </w:rPr>
              <w:t>’000</w:t>
            </w:r>
          </w:p>
        </w:tc>
      </w:tr>
      <w:tr w:rsidR="003F6DF0" w:rsidRPr="00E853E3" w14:paraId="578D8CDC" w14:textId="77777777" w:rsidTr="00F33C51">
        <w:trPr>
          <w:trHeight w:val="255"/>
        </w:trPr>
        <w:tc>
          <w:tcPr>
            <w:tcW w:w="4195" w:type="dxa"/>
            <w:tcBorders>
              <w:top w:val="nil"/>
              <w:left w:val="nil"/>
              <w:bottom w:val="nil"/>
              <w:right w:val="nil"/>
            </w:tcBorders>
            <w:shd w:val="clear" w:color="auto" w:fill="auto"/>
            <w:tcMar>
              <w:top w:w="16" w:type="dxa"/>
              <w:left w:w="16" w:type="dxa"/>
              <w:bottom w:w="0" w:type="dxa"/>
              <w:right w:w="16" w:type="dxa"/>
            </w:tcMar>
            <w:vAlign w:val="center"/>
          </w:tcPr>
          <w:p w14:paraId="1A652AEB" w14:textId="2A5F76BA" w:rsidR="003F6DF0" w:rsidRPr="00344D9A" w:rsidRDefault="003F6DF0">
            <w:pPr>
              <w:pStyle w:val="BStabletext"/>
            </w:pPr>
            <w:r w:rsidRPr="00344D9A">
              <w:t>Energy Renewable Certificates Provision (Large</w:t>
            </w:r>
            <w:r w:rsidR="00F33C51">
              <w:noBreakHyphen/>
            </w:r>
            <w:r w:rsidRPr="00344D9A">
              <w:t>Scale Government Certificates)</w:t>
            </w:r>
          </w:p>
        </w:tc>
        <w:tc>
          <w:tcPr>
            <w:tcW w:w="1202" w:type="dxa"/>
            <w:tcBorders>
              <w:top w:val="nil"/>
              <w:left w:val="nil"/>
              <w:bottom w:val="nil"/>
              <w:right w:val="nil"/>
            </w:tcBorders>
            <w:shd w:val="clear" w:color="auto" w:fill="auto"/>
            <w:tcMar>
              <w:top w:w="16" w:type="dxa"/>
              <w:left w:w="16" w:type="dxa"/>
              <w:bottom w:w="0" w:type="dxa"/>
              <w:right w:w="16" w:type="dxa"/>
            </w:tcMar>
          </w:tcPr>
          <w:p w14:paraId="362C3ADC" w14:textId="77777777" w:rsidR="003F6DF0" w:rsidRPr="00DE19C6" w:rsidRDefault="003F6DF0" w:rsidP="00F33C51">
            <w:pPr>
              <w:pStyle w:val="BStablefigures"/>
              <w:rPr>
                <w:rFonts w:eastAsia="Times New Roman" w:cs="Calibri"/>
                <w:color w:val="000000"/>
                <w:szCs w:val="20"/>
                <w:lang w:eastAsia="en-AU"/>
              </w:rPr>
            </w:pPr>
            <w:r w:rsidRPr="00DE19C6">
              <w:rPr>
                <w:rFonts w:cs="Calibri"/>
                <w:color w:val="000000"/>
                <w:szCs w:val="20"/>
              </w:rPr>
              <w:t>60,160</w:t>
            </w:r>
          </w:p>
        </w:tc>
        <w:tc>
          <w:tcPr>
            <w:tcW w:w="1202" w:type="dxa"/>
            <w:tcBorders>
              <w:top w:val="nil"/>
              <w:left w:val="nil"/>
              <w:bottom w:val="nil"/>
              <w:right w:val="nil"/>
            </w:tcBorders>
            <w:shd w:val="clear" w:color="auto" w:fill="auto"/>
            <w:tcMar>
              <w:top w:w="16" w:type="dxa"/>
              <w:left w:w="16" w:type="dxa"/>
              <w:bottom w:w="0" w:type="dxa"/>
              <w:right w:w="16" w:type="dxa"/>
            </w:tcMar>
          </w:tcPr>
          <w:p w14:paraId="59DADA52" w14:textId="77777777" w:rsidR="003F6DF0" w:rsidRPr="00DE19C6" w:rsidRDefault="003F6DF0" w:rsidP="00F33C51">
            <w:pPr>
              <w:pStyle w:val="BStablefigures"/>
              <w:rPr>
                <w:rFonts w:eastAsia="Times New Roman" w:cs="Calibri"/>
                <w:color w:val="000000"/>
                <w:szCs w:val="20"/>
                <w:lang w:eastAsia="en-AU"/>
              </w:rPr>
            </w:pPr>
            <w:r w:rsidRPr="00DE19C6">
              <w:rPr>
                <w:rFonts w:cs="Calibri"/>
                <w:color w:val="000000"/>
                <w:szCs w:val="20"/>
              </w:rPr>
              <w:t>41,726</w:t>
            </w:r>
          </w:p>
        </w:tc>
        <w:tc>
          <w:tcPr>
            <w:tcW w:w="1202" w:type="dxa"/>
            <w:tcBorders>
              <w:top w:val="nil"/>
              <w:left w:val="nil"/>
              <w:bottom w:val="nil"/>
              <w:right w:val="nil"/>
            </w:tcBorders>
            <w:shd w:val="clear" w:color="auto" w:fill="auto"/>
            <w:tcMar>
              <w:top w:w="16" w:type="dxa"/>
              <w:left w:w="16" w:type="dxa"/>
              <w:bottom w:w="0" w:type="dxa"/>
              <w:right w:w="16" w:type="dxa"/>
            </w:tcMar>
          </w:tcPr>
          <w:p w14:paraId="3BF651CF" w14:textId="77777777" w:rsidR="003F6DF0" w:rsidRPr="00DE19C6" w:rsidRDefault="003F6DF0" w:rsidP="00F33C51">
            <w:pPr>
              <w:pStyle w:val="BStablefigures"/>
              <w:rPr>
                <w:rFonts w:eastAsia="Times New Roman" w:cs="Calibri"/>
                <w:color w:val="000000"/>
                <w:szCs w:val="20"/>
                <w:lang w:eastAsia="en-AU"/>
              </w:rPr>
            </w:pPr>
            <w:r w:rsidRPr="00DE19C6">
              <w:rPr>
                <w:rFonts w:cs="Calibri"/>
                <w:color w:val="000000"/>
                <w:szCs w:val="20"/>
              </w:rPr>
              <w:t>25,383</w:t>
            </w:r>
          </w:p>
        </w:tc>
        <w:tc>
          <w:tcPr>
            <w:tcW w:w="1202" w:type="dxa"/>
            <w:tcBorders>
              <w:top w:val="nil"/>
              <w:left w:val="nil"/>
              <w:bottom w:val="nil"/>
              <w:right w:val="nil"/>
            </w:tcBorders>
            <w:shd w:val="clear" w:color="auto" w:fill="auto"/>
            <w:tcMar>
              <w:top w:w="16" w:type="dxa"/>
              <w:left w:w="16" w:type="dxa"/>
              <w:bottom w:w="0" w:type="dxa"/>
              <w:right w:w="16" w:type="dxa"/>
            </w:tcMar>
          </w:tcPr>
          <w:p w14:paraId="73AD39C1" w14:textId="77777777" w:rsidR="003F6DF0" w:rsidRPr="00DE19C6" w:rsidRDefault="003F6DF0" w:rsidP="00F33C51">
            <w:pPr>
              <w:pStyle w:val="BStablefigures"/>
              <w:rPr>
                <w:rFonts w:eastAsia="Times New Roman" w:cs="Calibri"/>
                <w:color w:val="000000"/>
                <w:szCs w:val="20"/>
                <w:lang w:eastAsia="en-AU"/>
              </w:rPr>
            </w:pPr>
            <w:r w:rsidRPr="00DE19C6">
              <w:rPr>
                <w:rFonts w:cs="Calibri"/>
                <w:color w:val="000000"/>
                <w:szCs w:val="20"/>
              </w:rPr>
              <w:t>25,383</w:t>
            </w:r>
          </w:p>
        </w:tc>
      </w:tr>
      <w:tr w:rsidR="003F6DF0" w:rsidRPr="00E853E3" w14:paraId="6B593F3F" w14:textId="77777777" w:rsidTr="00F33C51">
        <w:trPr>
          <w:trHeight w:val="255"/>
        </w:trPr>
        <w:tc>
          <w:tcPr>
            <w:tcW w:w="4195" w:type="dxa"/>
            <w:tcBorders>
              <w:top w:val="nil"/>
              <w:left w:val="nil"/>
              <w:bottom w:val="nil"/>
              <w:right w:val="nil"/>
            </w:tcBorders>
            <w:shd w:val="clear" w:color="auto" w:fill="auto"/>
            <w:tcMar>
              <w:top w:w="16" w:type="dxa"/>
              <w:left w:w="16" w:type="dxa"/>
              <w:bottom w:w="0" w:type="dxa"/>
              <w:right w:w="16" w:type="dxa"/>
            </w:tcMar>
            <w:vAlign w:val="center"/>
          </w:tcPr>
          <w:p w14:paraId="6C61B58D" w14:textId="77777777" w:rsidR="003F6DF0" w:rsidRPr="00344D9A" w:rsidRDefault="003F6DF0">
            <w:pPr>
              <w:pStyle w:val="BStabletext"/>
            </w:pPr>
            <w:r w:rsidRPr="00DE19C6">
              <w:t>ACT participation in the JobTrainer Fund</w:t>
            </w:r>
            <w:r w:rsidRPr="00344D9A" w:rsidDel="00264E0E">
              <w:t xml:space="preserve"> JobTrainer Fund </w:t>
            </w:r>
            <w:r w:rsidRPr="00344D9A">
              <w:t>(Commonwealth revenue)</w:t>
            </w:r>
          </w:p>
        </w:tc>
        <w:tc>
          <w:tcPr>
            <w:tcW w:w="1202" w:type="dxa"/>
            <w:tcBorders>
              <w:top w:val="nil"/>
              <w:left w:val="nil"/>
              <w:bottom w:val="nil"/>
              <w:right w:val="nil"/>
            </w:tcBorders>
            <w:shd w:val="clear" w:color="auto" w:fill="auto"/>
            <w:tcMar>
              <w:top w:w="16" w:type="dxa"/>
              <w:left w:w="16" w:type="dxa"/>
              <w:bottom w:w="0" w:type="dxa"/>
              <w:right w:w="16" w:type="dxa"/>
            </w:tcMar>
          </w:tcPr>
          <w:p w14:paraId="7B7ED60F" w14:textId="26493402" w:rsidR="003F6DF0" w:rsidRPr="00DE19C6" w:rsidRDefault="002E5A3D" w:rsidP="00F33C51">
            <w:pPr>
              <w:pStyle w:val="BStablefigures"/>
              <w:rPr>
                <w:rFonts w:eastAsia="Times New Roman" w:cs="Calibri"/>
                <w:color w:val="000000"/>
                <w:szCs w:val="20"/>
                <w:lang w:eastAsia="en-AU"/>
              </w:rPr>
            </w:pPr>
            <w:r w:rsidRPr="00DE19C6">
              <w:rPr>
                <w:rFonts w:cs="Calibri"/>
                <w:color w:val="000000"/>
                <w:szCs w:val="20"/>
              </w:rPr>
              <w:t>8,375</w:t>
            </w:r>
          </w:p>
        </w:tc>
        <w:tc>
          <w:tcPr>
            <w:tcW w:w="1202" w:type="dxa"/>
            <w:tcBorders>
              <w:top w:val="nil"/>
              <w:left w:val="nil"/>
              <w:bottom w:val="nil"/>
              <w:right w:val="nil"/>
            </w:tcBorders>
            <w:shd w:val="clear" w:color="auto" w:fill="auto"/>
            <w:tcMar>
              <w:top w:w="16" w:type="dxa"/>
              <w:left w:w="16" w:type="dxa"/>
              <w:bottom w:w="0" w:type="dxa"/>
              <w:right w:w="16" w:type="dxa"/>
            </w:tcMar>
          </w:tcPr>
          <w:p w14:paraId="4BE6F6C2" w14:textId="615CFEA6" w:rsidR="003F6DF0" w:rsidRPr="000E2220" w:rsidRDefault="002E5A3D" w:rsidP="00F33C51">
            <w:pPr>
              <w:pStyle w:val="BStablefigures"/>
              <w:rPr>
                <w:rFonts w:eastAsia="Times New Roman" w:cs="Calibri"/>
                <w:color w:val="000000"/>
                <w:szCs w:val="20"/>
                <w:lang w:val="en-AU" w:eastAsia="en-AU"/>
              </w:rPr>
            </w:pPr>
            <w:r>
              <w:rPr>
                <w:rFonts w:cs="Calibri"/>
                <w:color w:val="000000"/>
                <w:szCs w:val="20"/>
                <w:lang w:val="en-AU"/>
              </w:rPr>
              <w:t>-</w:t>
            </w:r>
          </w:p>
        </w:tc>
        <w:tc>
          <w:tcPr>
            <w:tcW w:w="1202" w:type="dxa"/>
            <w:tcBorders>
              <w:top w:val="nil"/>
              <w:left w:val="nil"/>
              <w:bottom w:val="nil"/>
              <w:right w:val="nil"/>
            </w:tcBorders>
            <w:shd w:val="clear" w:color="auto" w:fill="auto"/>
            <w:tcMar>
              <w:top w:w="16" w:type="dxa"/>
              <w:left w:w="16" w:type="dxa"/>
              <w:bottom w:w="0" w:type="dxa"/>
              <w:right w:w="16" w:type="dxa"/>
            </w:tcMar>
          </w:tcPr>
          <w:p w14:paraId="76954D4F" w14:textId="77777777" w:rsidR="003F6DF0" w:rsidRPr="00DE19C6" w:rsidRDefault="003F6DF0" w:rsidP="00F33C51">
            <w:pPr>
              <w:pStyle w:val="BStablefigures"/>
              <w:rPr>
                <w:rFonts w:eastAsia="Times New Roman" w:cs="Calibri"/>
                <w:color w:val="000000"/>
                <w:szCs w:val="20"/>
                <w:lang w:eastAsia="en-AU"/>
              </w:rPr>
            </w:pPr>
            <w:r w:rsidRPr="00DE19C6">
              <w:rPr>
                <w:rFonts w:cs="Calibri"/>
                <w:color w:val="000000"/>
                <w:szCs w:val="20"/>
              </w:rPr>
              <w:t>-</w:t>
            </w:r>
          </w:p>
        </w:tc>
        <w:tc>
          <w:tcPr>
            <w:tcW w:w="1202" w:type="dxa"/>
            <w:tcBorders>
              <w:top w:val="nil"/>
              <w:left w:val="nil"/>
              <w:bottom w:val="nil"/>
              <w:right w:val="nil"/>
            </w:tcBorders>
            <w:shd w:val="clear" w:color="auto" w:fill="auto"/>
            <w:tcMar>
              <w:top w:w="16" w:type="dxa"/>
              <w:left w:w="16" w:type="dxa"/>
              <w:bottom w:w="0" w:type="dxa"/>
              <w:right w:w="16" w:type="dxa"/>
            </w:tcMar>
          </w:tcPr>
          <w:p w14:paraId="58C3D1EC" w14:textId="77777777" w:rsidR="003F6DF0" w:rsidRPr="00DE19C6" w:rsidRDefault="003F6DF0" w:rsidP="00F33C51">
            <w:pPr>
              <w:pStyle w:val="BStablefigures"/>
              <w:rPr>
                <w:rFonts w:eastAsia="Times New Roman" w:cs="Calibri"/>
                <w:color w:val="000000"/>
                <w:szCs w:val="20"/>
                <w:lang w:eastAsia="en-AU"/>
              </w:rPr>
            </w:pPr>
            <w:r w:rsidRPr="00DE19C6">
              <w:rPr>
                <w:rFonts w:cs="Calibri"/>
                <w:color w:val="000000"/>
                <w:szCs w:val="20"/>
              </w:rPr>
              <w:t>-</w:t>
            </w:r>
          </w:p>
        </w:tc>
      </w:tr>
      <w:tr w:rsidR="003F6DF0" w:rsidRPr="00E853E3" w14:paraId="4C47C41B" w14:textId="77777777" w:rsidTr="00F33C51">
        <w:trPr>
          <w:trHeight w:val="255"/>
        </w:trPr>
        <w:tc>
          <w:tcPr>
            <w:tcW w:w="4195" w:type="dxa"/>
            <w:tcBorders>
              <w:top w:val="nil"/>
              <w:left w:val="nil"/>
              <w:bottom w:val="nil"/>
              <w:right w:val="nil"/>
            </w:tcBorders>
            <w:shd w:val="clear" w:color="auto" w:fill="auto"/>
            <w:tcMar>
              <w:top w:w="16" w:type="dxa"/>
              <w:left w:w="16" w:type="dxa"/>
              <w:bottom w:w="0" w:type="dxa"/>
              <w:right w:w="16" w:type="dxa"/>
            </w:tcMar>
            <w:vAlign w:val="center"/>
          </w:tcPr>
          <w:p w14:paraId="59DC3F08" w14:textId="77777777" w:rsidR="003F6DF0" w:rsidRPr="004F59FE" w:rsidRDefault="003F6DF0" w:rsidP="003F6DF0">
            <w:pPr>
              <w:pStyle w:val="BStabletext"/>
            </w:pPr>
            <w:r w:rsidRPr="00344D9A">
              <w:t>Sustainable Rural Water Use and Infrastructure Program (Commonwealth revenue)</w:t>
            </w:r>
          </w:p>
        </w:tc>
        <w:tc>
          <w:tcPr>
            <w:tcW w:w="1202" w:type="dxa"/>
            <w:tcBorders>
              <w:top w:val="nil"/>
              <w:left w:val="nil"/>
              <w:bottom w:val="nil"/>
              <w:right w:val="nil"/>
            </w:tcBorders>
            <w:shd w:val="clear" w:color="auto" w:fill="auto"/>
            <w:tcMar>
              <w:top w:w="16" w:type="dxa"/>
              <w:left w:w="16" w:type="dxa"/>
              <w:bottom w:w="0" w:type="dxa"/>
              <w:right w:w="16" w:type="dxa"/>
            </w:tcMar>
          </w:tcPr>
          <w:p w14:paraId="716B0C84" w14:textId="77777777" w:rsidR="003F6DF0" w:rsidRPr="00977239" w:rsidRDefault="003F6DF0" w:rsidP="00F33C51">
            <w:pPr>
              <w:pStyle w:val="BStablefigures"/>
              <w:rPr>
                <w:szCs w:val="20"/>
              </w:rPr>
            </w:pPr>
            <w:r w:rsidRPr="00DE19C6">
              <w:rPr>
                <w:rFonts w:cs="Calibri"/>
                <w:color w:val="000000"/>
                <w:szCs w:val="20"/>
              </w:rPr>
              <w:t>-</w:t>
            </w:r>
          </w:p>
        </w:tc>
        <w:tc>
          <w:tcPr>
            <w:tcW w:w="1202" w:type="dxa"/>
            <w:tcBorders>
              <w:top w:val="nil"/>
              <w:left w:val="nil"/>
              <w:bottom w:val="nil"/>
              <w:right w:val="nil"/>
            </w:tcBorders>
            <w:shd w:val="clear" w:color="auto" w:fill="auto"/>
            <w:tcMar>
              <w:top w:w="16" w:type="dxa"/>
              <w:left w:w="16" w:type="dxa"/>
              <w:bottom w:w="0" w:type="dxa"/>
              <w:right w:w="16" w:type="dxa"/>
            </w:tcMar>
          </w:tcPr>
          <w:p w14:paraId="32CC1266" w14:textId="77777777" w:rsidR="003F6DF0" w:rsidRPr="00977239" w:rsidRDefault="003F6DF0" w:rsidP="00F33C51">
            <w:pPr>
              <w:pStyle w:val="BStablefigures"/>
              <w:rPr>
                <w:szCs w:val="20"/>
              </w:rPr>
            </w:pPr>
            <w:r w:rsidRPr="00DE19C6">
              <w:rPr>
                <w:rFonts w:cs="Calibri"/>
                <w:color w:val="000000"/>
                <w:szCs w:val="20"/>
              </w:rPr>
              <w:t>39,200</w:t>
            </w:r>
          </w:p>
        </w:tc>
        <w:tc>
          <w:tcPr>
            <w:tcW w:w="1202" w:type="dxa"/>
            <w:tcBorders>
              <w:top w:val="nil"/>
              <w:left w:val="nil"/>
              <w:bottom w:val="nil"/>
              <w:right w:val="nil"/>
            </w:tcBorders>
            <w:shd w:val="clear" w:color="auto" w:fill="auto"/>
            <w:tcMar>
              <w:top w:w="16" w:type="dxa"/>
              <w:left w:w="16" w:type="dxa"/>
              <w:bottom w:w="0" w:type="dxa"/>
              <w:right w:w="16" w:type="dxa"/>
            </w:tcMar>
          </w:tcPr>
          <w:p w14:paraId="59EAA300" w14:textId="77777777" w:rsidR="003F6DF0" w:rsidRPr="00977239" w:rsidRDefault="003F6DF0" w:rsidP="00F33C51">
            <w:pPr>
              <w:pStyle w:val="BStablefigures"/>
              <w:rPr>
                <w:szCs w:val="20"/>
              </w:rPr>
            </w:pPr>
            <w:r w:rsidRPr="00DE19C6">
              <w:rPr>
                <w:rFonts w:cs="Calibri"/>
                <w:color w:val="000000"/>
                <w:szCs w:val="20"/>
              </w:rPr>
              <w:t>11,900</w:t>
            </w:r>
          </w:p>
        </w:tc>
        <w:tc>
          <w:tcPr>
            <w:tcW w:w="1202" w:type="dxa"/>
            <w:tcBorders>
              <w:top w:val="nil"/>
              <w:left w:val="nil"/>
              <w:bottom w:val="nil"/>
              <w:right w:val="nil"/>
            </w:tcBorders>
            <w:shd w:val="clear" w:color="auto" w:fill="auto"/>
            <w:tcMar>
              <w:top w:w="16" w:type="dxa"/>
              <w:left w:w="16" w:type="dxa"/>
              <w:bottom w:w="0" w:type="dxa"/>
              <w:right w:w="16" w:type="dxa"/>
            </w:tcMar>
          </w:tcPr>
          <w:p w14:paraId="197C2FF0" w14:textId="77777777" w:rsidR="003F6DF0" w:rsidRPr="00977239" w:rsidRDefault="003F6DF0" w:rsidP="00F33C51">
            <w:pPr>
              <w:pStyle w:val="BStablefigures"/>
              <w:rPr>
                <w:szCs w:val="20"/>
              </w:rPr>
            </w:pPr>
            <w:r w:rsidRPr="00DE19C6">
              <w:rPr>
                <w:rFonts w:cs="Calibri"/>
                <w:color w:val="000000"/>
                <w:szCs w:val="20"/>
              </w:rPr>
              <w:t>11,900</w:t>
            </w:r>
          </w:p>
        </w:tc>
      </w:tr>
      <w:tr w:rsidR="003F6DF0" w:rsidRPr="00E853E3" w14:paraId="46858B68" w14:textId="77777777" w:rsidTr="00F33C51">
        <w:trPr>
          <w:trHeight w:val="255"/>
        </w:trPr>
        <w:tc>
          <w:tcPr>
            <w:tcW w:w="4195" w:type="dxa"/>
            <w:tcBorders>
              <w:top w:val="nil"/>
              <w:left w:val="nil"/>
              <w:bottom w:val="single" w:sz="4" w:space="0" w:color="auto"/>
              <w:right w:val="nil"/>
            </w:tcBorders>
            <w:shd w:val="clear" w:color="auto" w:fill="auto"/>
            <w:tcMar>
              <w:top w:w="16" w:type="dxa"/>
              <w:left w:w="16" w:type="dxa"/>
              <w:bottom w:w="0" w:type="dxa"/>
              <w:right w:w="16" w:type="dxa"/>
            </w:tcMar>
            <w:vAlign w:val="center"/>
          </w:tcPr>
          <w:p w14:paraId="783B294E" w14:textId="77777777" w:rsidR="003F6DF0" w:rsidRPr="004F59FE" w:rsidRDefault="003F6DF0" w:rsidP="003F6DF0">
            <w:pPr>
              <w:pStyle w:val="BStabletext"/>
            </w:pPr>
            <w:r w:rsidRPr="00344D9A">
              <w:t xml:space="preserve">UNSW City Campus </w:t>
            </w:r>
          </w:p>
        </w:tc>
        <w:tc>
          <w:tcPr>
            <w:tcW w:w="1202" w:type="dxa"/>
            <w:tcBorders>
              <w:top w:val="nil"/>
              <w:left w:val="nil"/>
              <w:bottom w:val="single" w:sz="4" w:space="0" w:color="auto"/>
              <w:right w:val="nil"/>
            </w:tcBorders>
            <w:shd w:val="clear" w:color="auto" w:fill="auto"/>
            <w:tcMar>
              <w:top w:w="16" w:type="dxa"/>
              <w:left w:w="16" w:type="dxa"/>
              <w:bottom w:w="0" w:type="dxa"/>
              <w:right w:w="16" w:type="dxa"/>
            </w:tcMar>
          </w:tcPr>
          <w:p w14:paraId="10AC8BF3" w14:textId="77777777" w:rsidR="003F6DF0" w:rsidRPr="00977239" w:rsidRDefault="003F6DF0" w:rsidP="00F33C51">
            <w:pPr>
              <w:pStyle w:val="BStablefigures"/>
              <w:rPr>
                <w:szCs w:val="20"/>
              </w:rPr>
            </w:pPr>
          </w:p>
        </w:tc>
        <w:tc>
          <w:tcPr>
            <w:tcW w:w="1202" w:type="dxa"/>
            <w:tcBorders>
              <w:top w:val="nil"/>
              <w:left w:val="nil"/>
              <w:bottom w:val="single" w:sz="4" w:space="0" w:color="auto"/>
              <w:right w:val="nil"/>
            </w:tcBorders>
            <w:shd w:val="clear" w:color="auto" w:fill="auto"/>
            <w:tcMar>
              <w:top w:w="16" w:type="dxa"/>
              <w:left w:w="16" w:type="dxa"/>
              <w:bottom w:w="0" w:type="dxa"/>
              <w:right w:w="16" w:type="dxa"/>
            </w:tcMar>
          </w:tcPr>
          <w:p w14:paraId="4681B16F" w14:textId="77777777" w:rsidR="003F6DF0" w:rsidRPr="00977239" w:rsidRDefault="003F6DF0" w:rsidP="00F33C51">
            <w:pPr>
              <w:pStyle w:val="BStablefigures"/>
              <w:rPr>
                <w:szCs w:val="20"/>
              </w:rPr>
            </w:pPr>
            <w:r w:rsidRPr="00DE19C6">
              <w:rPr>
                <w:rFonts w:cs="Calibri"/>
                <w:color w:val="000000"/>
                <w:szCs w:val="20"/>
              </w:rPr>
              <w:t>-4,018</w:t>
            </w:r>
          </w:p>
        </w:tc>
        <w:tc>
          <w:tcPr>
            <w:tcW w:w="1202" w:type="dxa"/>
            <w:tcBorders>
              <w:top w:val="nil"/>
              <w:left w:val="nil"/>
              <w:bottom w:val="single" w:sz="4" w:space="0" w:color="auto"/>
              <w:right w:val="nil"/>
            </w:tcBorders>
            <w:shd w:val="clear" w:color="auto" w:fill="auto"/>
            <w:tcMar>
              <w:top w:w="16" w:type="dxa"/>
              <w:left w:w="16" w:type="dxa"/>
              <w:bottom w:w="0" w:type="dxa"/>
              <w:right w:w="16" w:type="dxa"/>
            </w:tcMar>
          </w:tcPr>
          <w:p w14:paraId="7880C617" w14:textId="77777777" w:rsidR="003F6DF0" w:rsidRPr="00977239" w:rsidRDefault="003F6DF0" w:rsidP="00F33C51">
            <w:pPr>
              <w:pStyle w:val="BStablefigures"/>
              <w:rPr>
                <w:szCs w:val="20"/>
              </w:rPr>
            </w:pPr>
            <w:r w:rsidRPr="00DE19C6">
              <w:rPr>
                <w:rFonts w:cs="Calibri"/>
                <w:color w:val="000000"/>
                <w:szCs w:val="20"/>
              </w:rPr>
              <w:t>1,665</w:t>
            </w:r>
          </w:p>
        </w:tc>
        <w:tc>
          <w:tcPr>
            <w:tcW w:w="1202" w:type="dxa"/>
            <w:tcBorders>
              <w:top w:val="nil"/>
              <w:left w:val="nil"/>
              <w:bottom w:val="single" w:sz="4" w:space="0" w:color="auto"/>
              <w:right w:val="nil"/>
            </w:tcBorders>
            <w:shd w:val="clear" w:color="auto" w:fill="auto"/>
            <w:tcMar>
              <w:top w:w="16" w:type="dxa"/>
              <w:left w:w="16" w:type="dxa"/>
              <w:bottom w:w="0" w:type="dxa"/>
              <w:right w:w="16" w:type="dxa"/>
            </w:tcMar>
          </w:tcPr>
          <w:p w14:paraId="7F3C473A" w14:textId="77777777" w:rsidR="003F6DF0" w:rsidRPr="00977239" w:rsidRDefault="003F6DF0" w:rsidP="00F33C51">
            <w:pPr>
              <w:pStyle w:val="BStablefigures"/>
              <w:rPr>
                <w:szCs w:val="20"/>
              </w:rPr>
            </w:pPr>
            <w:r w:rsidRPr="00DE19C6">
              <w:rPr>
                <w:rFonts w:cs="Calibri"/>
                <w:color w:val="000000"/>
                <w:szCs w:val="20"/>
              </w:rPr>
              <w:t>2,246</w:t>
            </w:r>
          </w:p>
        </w:tc>
      </w:tr>
      <w:tr w:rsidR="003F6DF0" w:rsidRPr="00CB0251" w14:paraId="42F8ED30" w14:textId="77777777" w:rsidTr="00F33C51">
        <w:tc>
          <w:tcPr>
            <w:tcW w:w="4195" w:type="dxa"/>
            <w:tcBorders>
              <w:top w:val="single" w:sz="4" w:space="0" w:color="auto"/>
              <w:bottom w:val="single" w:sz="4" w:space="0" w:color="auto"/>
            </w:tcBorders>
            <w:tcMar>
              <w:top w:w="16" w:type="dxa"/>
              <w:left w:w="16" w:type="dxa"/>
              <w:bottom w:w="0" w:type="dxa"/>
              <w:right w:w="16" w:type="dxa"/>
            </w:tcMar>
          </w:tcPr>
          <w:p w14:paraId="0C42010E" w14:textId="77777777" w:rsidR="003F6DF0" w:rsidRPr="00543957" w:rsidRDefault="003F6DF0" w:rsidP="003F6DF0">
            <w:pPr>
              <w:pStyle w:val="BStabletextbold"/>
            </w:pPr>
            <w:r w:rsidRPr="00DE19C6">
              <w:t xml:space="preserve">Total </w:t>
            </w:r>
            <w:r w:rsidRPr="00DE19C6">
              <w:rPr>
                <w:lang w:val="en-AU"/>
              </w:rPr>
              <w:t xml:space="preserve">revenue </w:t>
            </w:r>
            <w:r w:rsidRPr="00DE19C6">
              <w:t>provisions</w:t>
            </w:r>
          </w:p>
        </w:tc>
        <w:tc>
          <w:tcPr>
            <w:tcW w:w="1202" w:type="dxa"/>
            <w:tcBorders>
              <w:top w:val="single" w:sz="4" w:space="0" w:color="auto"/>
              <w:left w:val="nil"/>
              <w:bottom w:val="single" w:sz="4" w:space="0" w:color="auto"/>
              <w:right w:val="nil"/>
            </w:tcBorders>
            <w:shd w:val="clear" w:color="auto" w:fill="auto"/>
            <w:tcMar>
              <w:top w:w="16" w:type="dxa"/>
              <w:left w:w="16" w:type="dxa"/>
              <w:bottom w:w="0" w:type="dxa"/>
              <w:right w:w="16" w:type="dxa"/>
            </w:tcMar>
          </w:tcPr>
          <w:p w14:paraId="5B2F3B9E" w14:textId="47A222E9" w:rsidR="003F6DF0" w:rsidRPr="000E2220" w:rsidRDefault="002E5A3D" w:rsidP="00F33C51">
            <w:pPr>
              <w:pStyle w:val="BStablefiguresbold"/>
              <w:rPr>
                <w:szCs w:val="20"/>
                <w:lang w:val="en-AU"/>
              </w:rPr>
            </w:pPr>
            <w:r>
              <w:rPr>
                <w:rFonts w:cs="Calibri"/>
                <w:color w:val="000000"/>
                <w:szCs w:val="20"/>
                <w:lang w:val="en-AU"/>
              </w:rPr>
              <w:t>68,535</w:t>
            </w:r>
          </w:p>
        </w:tc>
        <w:tc>
          <w:tcPr>
            <w:tcW w:w="1202" w:type="dxa"/>
            <w:tcBorders>
              <w:top w:val="single" w:sz="4" w:space="0" w:color="auto"/>
              <w:left w:val="nil"/>
              <w:bottom w:val="single" w:sz="4" w:space="0" w:color="auto"/>
              <w:right w:val="nil"/>
            </w:tcBorders>
            <w:shd w:val="clear" w:color="auto" w:fill="auto"/>
            <w:tcMar>
              <w:top w:w="16" w:type="dxa"/>
              <w:left w:w="16" w:type="dxa"/>
              <w:bottom w:w="0" w:type="dxa"/>
              <w:right w:w="16" w:type="dxa"/>
            </w:tcMar>
          </w:tcPr>
          <w:p w14:paraId="3E0F0BD1" w14:textId="3222211B" w:rsidR="003F6DF0" w:rsidRPr="000E2220" w:rsidRDefault="002E5A3D" w:rsidP="00F33C51">
            <w:pPr>
              <w:pStyle w:val="BStablefiguresbold"/>
              <w:rPr>
                <w:szCs w:val="20"/>
                <w:lang w:val="en-AU"/>
              </w:rPr>
            </w:pPr>
            <w:r>
              <w:rPr>
                <w:rFonts w:cs="Calibri"/>
                <w:color w:val="000000"/>
                <w:szCs w:val="20"/>
                <w:lang w:val="en-AU"/>
              </w:rPr>
              <w:t>76,908</w:t>
            </w:r>
          </w:p>
        </w:tc>
        <w:tc>
          <w:tcPr>
            <w:tcW w:w="1202" w:type="dxa"/>
            <w:tcBorders>
              <w:top w:val="single" w:sz="4" w:space="0" w:color="auto"/>
              <w:left w:val="nil"/>
              <w:bottom w:val="single" w:sz="4" w:space="0" w:color="auto"/>
              <w:right w:val="nil"/>
            </w:tcBorders>
            <w:shd w:val="clear" w:color="auto" w:fill="auto"/>
            <w:tcMar>
              <w:top w:w="16" w:type="dxa"/>
              <w:left w:w="16" w:type="dxa"/>
              <w:bottom w:w="0" w:type="dxa"/>
              <w:right w:w="16" w:type="dxa"/>
            </w:tcMar>
          </w:tcPr>
          <w:p w14:paraId="62452E96" w14:textId="77777777" w:rsidR="003F6DF0" w:rsidRPr="00DA7BDA" w:rsidRDefault="003F6DF0" w:rsidP="00F33C51">
            <w:pPr>
              <w:pStyle w:val="BStablefiguresbold"/>
              <w:rPr>
                <w:szCs w:val="20"/>
              </w:rPr>
            </w:pPr>
            <w:r w:rsidRPr="00DE19C6">
              <w:rPr>
                <w:rFonts w:cs="Calibri"/>
                <w:color w:val="000000"/>
                <w:szCs w:val="20"/>
              </w:rPr>
              <w:t>38,948</w:t>
            </w:r>
          </w:p>
        </w:tc>
        <w:tc>
          <w:tcPr>
            <w:tcW w:w="1202" w:type="dxa"/>
            <w:tcBorders>
              <w:top w:val="single" w:sz="4" w:space="0" w:color="auto"/>
              <w:left w:val="nil"/>
              <w:bottom w:val="single" w:sz="4" w:space="0" w:color="auto"/>
              <w:right w:val="nil"/>
            </w:tcBorders>
            <w:shd w:val="clear" w:color="auto" w:fill="auto"/>
            <w:tcMar>
              <w:top w:w="16" w:type="dxa"/>
              <w:left w:w="16" w:type="dxa"/>
              <w:bottom w:w="0" w:type="dxa"/>
              <w:right w:w="16" w:type="dxa"/>
            </w:tcMar>
          </w:tcPr>
          <w:p w14:paraId="13190C48" w14:textId="77777777" w:rsidR="003F6DF0" w:rsidRPr="00DA7BDA" w:rsidRDefault="003F6DF0" w:rsidP="00F33C51">
            <w:pPr>
              <w:pStyle w:val="BStablefiguresbold"/>
              <w:rPr>
                <w:szCs w:val="20"/>
              </w:rPr>
            </w:pPr>
            <w:r w:rsidRPr="00DE19C6">
              <w:rPr>
                <w:rFonts w:cs="Calibri"/>
                <w:color w:val="000000"/>
                <w:szCs w:val="20"/>
              </w:rPr>
              <w:t>39,529</w:t>
            </w:r>
          </w:p>
        </w:tc>
      </w:tr>
    </w:tbl>
    <w:p w14:paraId="62B02BC4" w14:textId="546EBD9C" w:rsidR="003F6DF0" w:rsidRDefault="003F6DF0" w:rsidP="003F6DF0">
      <w:pPr>
        <w:pStyle w:val="Heading3"/>
      </w:pPr>
      <w:r>
        <w:t xml:space="preserve">Net </w:t>
      </w:r>
      <w:r w:rsidR="00DB2672">
        <w:t>O</w:t>
      </w:r>
      <w:r>
        <w:t xml:space="preserve">perating </w:t>
      </w:r>
      <w:r w:rsidR="00DB2672">
        <w:t>C</w:t>
      </w:r>
      <w:r>
        <w:t xml:space="preserve">ash </w:t>
      </w:r>
      <w:r w:rsidR="00DB2672">
        <w:t>B</w:t>
      </w:r>
      <w:r>
        <w:t>alance</w:t>
      </w:r>
    </w:p>
    <w:p w14:paraId="1B8BFC89" w14:textId="4D98C797" w:rsidR="003F6DF0" w:rsidRPr="00F30270" w:rsidRDefault="003F6DF0" w:rsidP="003F6DF0">
      <w:pPr>
        <w:pStyle w:val="Bbodytext"/>
        <w:rPr>
          <w:szCs w:val="24"/>
        </w:rPr>
      </w:pPr>
      <w:r w:rsidRPr="00DA7BDA">
        <w:rPr>
          <w:szCs w:val="24"/>
        </w:rPr>
        <w:t xml:space="preserve">Net </w:t>
      </w:r>
      <w:r w:rsidR="00DB2672">
        <w:rPr>
          <w:szCs w:val="24"/>
        </w:rPr>
        <w:t>O</w:t>
      </w:r>
      <w:r w:rsidRPr="00DA7BDA">
        <w:rPr>
          <w:szCs w:val="24"/>
        </w:rPr>
        <w:t xml:space="preserve">perating </w:t>
      </w:r>
      <w:r w:rsidR="00DB2672">
        <w:rPr>
          <w:szCs w:val="24"/>
        </w:rPr>
        <w:t>C</w:t>
      </w:r>
      <w:r w:rsidRPr="00DA7BDA">
        <w:rPr>
          <w:szCs w:val="24"/>
        </w:rPr>
        <w:t>ash (</w:t>
      </w:r>
      <w:r w:rsidRPr="00CF0F13">
        <w:rPr>
          <w:szCs w:val="24"/>
        </w:rPr>
        <w:t xml:space="preserve">Table </w:t>
      </w:r>
      <w:r w:rsidR="003B1B6B">
        <w:rPr>
          <w:szCs w:val="24"/>
        </w:rPr>
        <w:t>8</w:t>
      </w:r>
      <w:r w:rsidRPr="00CF0F13">
        <w:rPr>
          <w:szCs w:val="24"/>
        </w:rPr>
        <w:t>) is</w:t>
      </w:r>
      <w:r w:rsidRPr="00AA4D4F">
        <w:rPr>
          <w:szCs w:val="24"/>
        </w:rPr>
        <w:t xml:space="preserve"> the cash counterpart to the accrual Net Operating Balance. It measures all operating cash receipts for a financial year – for example, taxes, fees and fines, and operating grants from the Commonwealth </w:t>
      </w:r>
      <w:r w:rsidRPr="0065753D">
        <w:rPr>
          <w:szCs w:val="24"/>
        </w:rPr>
        <w:t>Government – less all operating cash payments – including wages and salaries, cash superannuation payments and payments for goods and services.</w:t>
      </w:r>
    </w:p>
    <w:p w14:paraId="6463D0AF" w14:textId="6A57B20A" w:rsidR="003F6DF0" w:rsidRPr="00DD7E55" w:rsidRDefault="003F6DF0" w:rsidP="000E2220">
      <w:pPr>
        <w:pStyle w:val="Bbodytext"/>
        <w:keepNext/>
        <w:keepLines/>
        <w:rPr>
          <w:szCs w:val="24"/>
        </w:rPr>
      </w:pPr>
      <w:r w:rsidRPr="00AF6DEB">
        <w:rPr>
          <w:szCs w:val="24"/>
        </w:rPr>
        <w:lastRenderedPageBreak/>
        <w:t xml:space="preserve">The </w:t>
      </w:r>
      <w:r w:rsidR="00DB2672">
        <w:rPr>
          <w:szCs w:val="24"/>
        </w:rPr>
        <w:t>N</w:t>
      </w:r>
      <w:r w:rsidRPr="00AF6DEB">
        <w:rPr>
          <w:szCs w:val="24"/>
        </w:rPr>
        <w:t xml:space="preserve">et </w:t>
      </w:r>
      <w:r w:rsidR="00DB2672">
        <w:rPr>
          <w:szCs w:val="24"/>
        </w:rPr>
        <w:t>O</w:t>
      </w:r>
      <w:r w:rsidRPr="00AF6DEB">
        <w:rPr>
          <w:szCs w:val="24"/>
        </w:rPr>
        <w:t xml:space="preserve">perating </w:t>
      </w:r>
      <w:r w:rsidR="00DB2672">
        <w:rPr>
          <w:szCs w:val="24"/>
        </w:rPr>
        <w:t>C</w:t>
      </w:r>
      <w:r w:rsidRPr="00AF6DEB">
        <w:rPr>
          <w:szCs w:val="24"/>
        </w:rPr>
        <w:t xml:space="preserve">ash position for </w:t>
      </w:r>
      <w:r w:rsidRPr="00DE19C6">
        <w:rPr>
          <w:szCs w:val="24"/>
        </w:rPr>
        <w:t>2020-21 for the General Government Sector is a deficit of $</w:t>
      </w:r>
      <w:r w:rsidRPr="00DD7E55">
        <w:rPr>
          <w:szCs w:val="24"/>
        </w:rPr>
        <w:t>660.</w:t>
      </w:r>
      <w:r w:rsidRPr="00C05DAE">
        <w:rPr>
          <w:szCs w:val="24"/>
        </w:rPr>
        <w:t>1</w:t>
      </w:r>
      <w:r w:rsidRPr="00AA4D4F">
        <w:rPr>
          <w:szCs w:val="24"/>
        </w:rPr>
        <w:t xml:space="preserve"> million</w:t>
      </w:r>
      <w:r w:rsidRPr="00DD7E55">
        <w:rPr>
          <w:szCs w:val="24"/>
        </w:rPr>
        <w:t xml:space="preserve">, which compares to the </w:t>
      </w:r>
      <w:r w:rsidRPr="00C05DAE">
        <w:rPr>
          <w:szCs w:val="24"/>
        </w:rPr>
        <w:t>20</w:t>
      </w:r>
      <w:r w:rsidRPr="00386A37">
        <w:rPr>
          <w:szCs w:val="24"/>
        </w:rPr>
        <w:t xml:space="preserve">20-21 </w:t>
      </w:r>
      <w:r w:rsidRPr="00AA4D4F">
        <w:rPr>
          <w:szCs w:val="24"/>
        </w:rPr>
        <w:t xml:space="preserve">position for the August 2020 </w:t>
      </w:r>
      <w:r>
        <w:rPr>
          <w:szCs w:val="24"/>
        </w:rPr>
        <w:t>EFU</w:t>
      </w:r>
      <w:r w:rsidRPr="0065753D">
        <w:rPr>
          <w:szCs w:val="24"/>
        </w:rPr>
        <w:t xml:space="preserve"> at a</w:t>
      </w:r>
      <w:r w:rsidRPr="00760B84">
        <w:rPr>
          <w:szCs w:val="24"/>
        </w:rPr>
        <w:t xml:space="preserve"> deficit of $</w:t>
      </w:r>
      <w:r w:rsidRPr="00F30270">
        <w:rPr>
          <w:szCs w:val="24"/>
        </w:rPr>
        <w:t>657</w:t>
      </w:r>
      <w:r w:rsidRPr="00AF6DEB">
        <w:rPr>
          <w:szCs w:val="24"/>
        </w:rPr>
        <w:t xml:space="preserve"> million.</w:t>
      </w:r>
      <w:r w:rsidRPr="00DE19C6">
        <w:rPr>
          <w:szCs w:val="24"/>
        </w:rPr>
        <w:t xml:space="preserve"> This movement is associated with the </w:t>
      </w:r>
      <w:r>
        <w:rPr>
          <w:szCs w:val="24"/>
        </w:rPr>
        <w:t xml:space="preserve">same factors causing the </w:t>
      </w:r>
      <w:r w:rsidRPr="00DE19C6">
        <w:rPr>
          <w:szCs w:val="24"/>
        </w:rPr>
        <w:t>decline in the HNOB position discussed above.</w:t>
      </w:r>
    </w:p>
    <w:p w14:paraId="6449BD43" w14:textId="74FD5344" w:rsidR="003F6DF0" w:rsidRPr="00EE383D" w:rsidRDefault="003F6DF0" w:rsidP="00141181">
      <w:pPr>
        <w:pStyle w:val="Caption"/>
      </w:pPr>
      <w:r>
        <w:t xml:space="preserve">Table </w:t>
      </w:r>
      <w:fldSimple w:instr=" SEQ Table \* ARABIC ">
        <w:r w:rsidR="00DA22BD">
          <w:rPr>
            <w:noProof/>
          </w:rPr>
          <w:t>8</w:t>
        </w:r>
      </w:fldSimple>
      <w:r>
        <w:t xml:space="preserve">: </w:t>
      </w:r>
      <w:r w:rsidRPr="000D0DAD">
        <w:t xml:space="preserve">Net </w:t>
      </w:r>
      <w:r w:rsidR="00DB2672">
        <w:t>O</w:t>
      </w:r>
      <w:r w:rsidRPr="000D0DAD">
        <w:t xml:space="preserve">perating </w:t>
      </w:r>
      <w:r w:rsidR="00DB2672">
        <w:t>C</w:t>
      </w:r>
      <w:r w:rsidRPr="000D0DAD">
        <w:t xml:space="preserve">ash </w:t>
      </w:r>
      <w:r w:rsidR="00DB2672">
        <w:t>B</w:t>
      </w:r>
      <w:r w:rsidRPr="000D0DAD">
        <w:t>alance</w:t>
      </w:r>
    </w:p>
    <w:tbl>
      <w:tblPr>
        <w:tblW w:w="4905" w:type="pct"/>
        <w:tblLook w:val="04A0" w:firstRow="1" w:lastRow="0" w:firstColumn="1" w:lastColumn="0" w:noHBand="0" w:noVBand="1"/>
      </w:tblPr>
      <w:tblGrid>
        <w:gridCol w:w="4046"/>
        <w:gridCol w:w="1202"/>
        <w:gridCol w:w="1203"/>
        <w:gridCol w:w="1203"/>
        <w:gridCol w:w="1201"/>
      </w:tblGrid>
      <w:tr w:rsidR="003F6DF0" w:rsidRPr="003055E2" w14:paraId="2D03C218" w14:textId="77777777" w:rsidTr="004F59FE">
        <w:trPr>
          <w:trHeight w:val="300"/>
        </w:trPr>
        <w:tc>
          <w:tcPr>
            <w:tcW w:w="2285" w:type="pct"/>
            <w:tcBorders>
              <w:top w:val="single" w:sz="4" w:space="0" w:color="auto"/>
              <w:left w:val="nil"/>
              <w:bottom w:val="single" w:sz="4" w:space="0" w:color="auto"/>
              <w:right w:val="nil"/>
            </w:tcBorders>
            <w:shd w:val="clear" w:color="auto" w:fill="auto"/>
            <w:noWrap/>
            <w:vAlign w:val="center"/>
            <w:hideMark/>
          </w:tcPr>
          <w:p w14:paraId="7BEE9E8F" w14:textId="77777777" w:rsidR="003F6DF0" w:rsidRPr="003055E2" w:rsidRDefault="003F6DF0" w:rsidP="003F6DF0">
            <w:pPr>
              <w:keepNext/>
              <w:keepLines/>
              <w:spacing w:after="0" w:line="240" w:lineRule="auto"/>
              <w:jc w:val="right"/>
              <w:rPr>
                <w:rFonts w:ascii="Calibri" w:eastAsia="Times New Roman" w:hAnsi="Calibri" w:cs="Calibri"/>
                <w:color w:val="FFFFFF"/>
                <w:sz w:val="8"/>
                <w:szCs w:val="8"/>
                <w:lang w:eastAsia="en-AU"/>
              </w:rPr>
            </w:pPr>
            <w:r w:rsidRPr="003055E2">
              <w:rPr>
                <w:rFonts w:ascii="Calibri" w:eastAsia="Times New Roman" w:hAnsi="Calibri" w:cs="Calibri"/>
                <w:color w:val="FFFFFF"/>
                <w:sz w:val="8"/>
                <w:szCs w:val="8"/>
                <w:lang w:eastAsia="en-AU"/>
              </w:rPr>
              <w:t>Empty Cell</w:t>
            </w:r>
          </w:p>
        </w:tc>
        <w:tc>
          <w:tcPr>
            <w:tcW w:w="679" w:type="pct"/>
            <w:tcBorders>
              <w:top w:val="single" w:sz="4" w:space="0" w:color="auto"/>
              <w:left w:val="nil"/>
              <w:bottom w:val="single" w:sz="4" w:space="0" w:color="auto"/>
              <w:right w:val="nil"/>
            </w:tcBorders>
            <w:shd w:val="clear" w:color="auto" w:fill="auto"/>
            <w:noWrap/>
            <w:vAlign w:val="center"/>
            <w:hideMark/>
          </w:tcPr>
          <w:p w14:paraId="0C45D162"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2020-21</w:t>
            </w:r>
          </w:p>
          <w:p w14:paraId="6D7E52C6" w14:textId="77777777" w:rsidR="003F6DF0" w:rsidRPr="003055E2"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r w:rsidRPr="003055E2">
              <w:rPr>
                <w:rFonts w:ascii="Calibri" w:eastAsia="Times New Roman" w:hAnsi="Calibri" w:cs="Calibri"/>
                <w:b/>
                <w:bCs/>
                <w:color w:val="000000"/>
                <w:sz w:val="20"/>
                <w:szCs w:val="20"/>
                <w:lang w:eastAsia="en-AU"/>
              </w:rPr>
              <w:t xml:space="preserve"> </w:t>
            </w:r>
          </w:p>
        </w:tc>
        <w:tc>
          <w:tcPr>
            <w:tcW w:w="679" w:type="pct"/>
            <w:tcBorders>
              <w:top w:val="single" w:sz="4" w:space="0" w:color="auto"/>
              <w:left w:val="nil"/>
              <w:bottom w:val="single" w:sz="4" w:space="0" w:color="auto"/>
              <w:right w:val="nil"/>
            </w:tcBorders>
            <w:shd w:val="clear" w:color="auto" w:fill="auto"/>
            <w:noWrap/>
            <w:vAlign w:val="center"/>
            <w:hideMark/>
          </w:tcPr>
          <w:p w14:paraId="223A5C49"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2021-22</w:t>
            </w:r>
          </w:p>
          <w:p w14:paraId="33F314CB" w14:textId="77777777" w:rsidR="003F6DF0" w:rsidRPr="003055E2"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p>
        </w:tc>
        <w:tc>
          <w:tcPr>
            <w:tcW w:w="679" w:type="pct"/>
            <w:tcBorders>
              <w:top w:val="single" w:sz="4" w:space="0" w:color="auto"/>
              <w:left w:val="nil"/>
              <w:bottom w:val="single" w:sz="4" w:space="0" w:color="auto"/>
              <w:right w:val="nil"/>
            </w:tcBorders>
            <w:shd w:val="clear" w:color="auto" w:fill="auto"/>
            <w:noWrap/>
            <w:vAlign w:val="center"/>
            <w:hideMark/>
          </w:tcPr>
          <w:p w14:paraId="0F717309"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2022-23</w:t>
            </w:r>
          </w:p>
          <w:p w14:paraId="0E56D818" w14:textId="77777777" w:rsidR="003F6DF0" w:rsidRPr="003055E2"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p>
        </w:tc>
        <w:tc>
          <w:tcPr>
            <w:tcW w:w="679" w:type="pct"/>
            <w:tcBorders>
              <w:top w:val="single" w:sz="4" w:space="0" w:color="auto"/>
              <w:left w:val="nil"/>
              <w:bottom w:val="single" w:sz="4" w:space="0" w:color="auto"/>
              <w:right w:val="nil"/>
            </w:tcBorders>
            <w:shd w:val="clear" w:color="auto" w:fill="auto"/>
            <w:noWrap/>
            <w:vAlign w:val="center"/>
            <w:hideMark/>
          </w:tcPr>
          <w:p w14:paraId="34ACD08F"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2023-24</w:t>
            </w:r>
          </w:p>
          <w:p w14:paraId="64C9CE7F" w14:textId="77777777" w:rsidR="003F6DF0" w:rsidRPr="003055E2"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p>
        </w:tc>
      </w:tr>
      <w:tr w:rsidR="003F6DF0" w:rsidRPr="003055E2" w14:paraId="4B7E7483" w14:textId="77777777" w:rsidTr="00F33C51">
        <w:trPr>
          <w:trHeight w:val="300"/>
        </w:trPr>
        <w:tc>
          <w:tcPr>
            <w:tcW w:w="2285" w:type="pct"/>
            <w:tcBorders>
              <w:top w:val="single" w:sz="4" w:space="0" w:color="auto"/>
              <w:left w:val="nil"/>
              <w:right w:val="nil"/>
            </w:tcBorders>
            <w:shd w:val="clear" w:color="auto" w:fill="auto"/>
            <w:hideMark/>
          </w:tcPr>
          <w:p w14:paraId="0439D20A" w14:textId="77777777" w:rsidR="003F6DF0" w:rsidRPr="003055E2" w:rsidRDefault="003F6DF0" w:rsidP="003F6DF0">
            <w:pPr>
              <w:keepNext/>
              <w:keepLines/>
              <w:spacing w:after="0" w:line="240" w:lineRule="auto"/>
              <w:rPr>
                <w:rFonts w:ascii="Calibri" w:eastAsia="Times New Roman" w:hAnsi="Calibri" w:cs="Calibri"/>
                <w:color w:val="000000"/>
                <w:sz w:val="20"/>
                <w:szCs w:val="20"/>
                <w:lang w:eastAsia="en-AU"/>
              </w:rPr>
            </w:pPr>
            <w:r w:rsidRPr="003055E2">
              <w:rPr>
                <w:rFonts w:ascii="Calibri" w:eastAsia="Times New Roman" w:hAnsi="Calibri" w:cs="Calibri"/>
                <w:color w:val="000000"/>
                <w:sz w:val="20"/>
                <w:szCs w:val="20"/>
                <w:lang w:eastAsia="en-AU"/>
              </w:rPr>
              <w:t xml:space="preserve">August 2020 </w:t>
            </w:r>
            <w:r>
              <w:rPr>
                <w:rFonts w:ascii="Calibri" w:eastAsia="Times New Roman" w:hAnsi="Calibri" w:cs="Calibri"/>
                <w:color w:val="000000"/>
                <w:sz w:val="20"/>
                <w:szCs w:val="20"/>
                <w:lang w:eastAsia="en-AU"/>
              </w:rPr>
              <w:t>EFU</w:t>
            </w:r>
          </w:p>
        </w:tc>
        <w:tc>
          <w:tcPr>
            <w:tcW w:w="679" w:type="pct"/>
            <w:tcBorders>
              <w:top w:val="single" w:sz="4" w:space="0" w:color="auto"/>
              <w:left w:val="nil"/>
              <w:right w:val="nil"/>
            </w:tcBorders>
            <w:shd w:val="clear" w:color="auto" w:fill="auto"/>
            <w:hideMark/>
          </w:tcPr>
          <w:p w14:paraId="393B6967" w14:textId="77777777" w:rsidR="003F6DF0" w:rsidRPr="003055E2" w:rsidRDefault="003F6DF0" w:rsidP="00F33C51">
            <w:pPr>
              <w:keepNext/>
              <w:keepLines/>
              <w:spacing w:after="0" w:line="240" w:lineRule="auto"/>
              <w:jc w:val="right"/>
              <w:rPr>
                <w:rFonts w:ascii="Calibri" w:eastAsia="Times New Roman" w:hAnsi="Calibri" w:cs="Calibri"/>
                <w:color w:val="000000"/>
                <w:sz w:val="20"/>
                <w:szCs w:val="20"/>
                <w:lang w:eastAsia="en-AU"/>
              </w:rPr>
            </w:pPr>
            <w:r w:rsidRPr="003055E2">
              <w:rPr>
                <w:rFonts w:ascii="Calibri" w:eastAsia="Times New Roman" w:hAnsi="Calibri" w:cs="Calibri"/>
                <w:color w:val="000000"/>
                <w:sz w:val="20"/>
                <w:szCs w:val="20"/>
                <w:lang w:eastAsia="en-AU"/>
              </w:rPr>
              <w:t>-657</w:t>
            </w:r>
            <w:r>
              <w:rPr>
                <w:rFonts w:ascii="Calibri" w:eastAsia="Times New Roman" w:hAnsi="Calibri" w:cs="Calibri"/>
                <w:color w:val="000000"/>
                <w:sz w:val="20"/>
                <w:szCs w:val="20"/>
                <w:lang w:eastAsia="en-AU"/>
              </w:rPr>
              <w:t>.0</w:t>
            </w:r>
          </w:p>
        </w:tc>
        <w:tc>
          <w:tcPr>
            <w:tcW w:w="679" w:type="pct"/>
            <w:tcBorders>
              <w:top w:val="single" w:sz="4" w:space="0" w:color="auto"/>
              <w:left w:val="nil"/>
              <w:right w:val="nil"/>
            </w:tcBorders>
            <w:shd w:val="clear" w:color="auto" w:fill="auto"/>
            <w:hideMark/>
          </w:tcPr>
          <w:p w14:paraId="37476EDB" w14:textId="77777777" w:rsidR="003F6DF0" w:rsidRPr="003055E2" w:rsidRDefault="003F6DF0" w:rsidP="00F33C51">
            <w:pPr>
              <w:keepNext/>
              <w:keepLines/>
              <w:spacing w:after="0" w:line="240" w:lineRule="auto"/>
              <w:jc w:val="right"/>
              <w:rPr>
                <w:rFonts w:ascii="Calibri" w:eastAsia="Times New Roman" w:hAnsi="Calibri" w:cs="Calibri"/>
                <w:color w:val="000000"/>
                <w:sz w:val="20"/>
                <w:szCs w:val="20"/>
                <w:lang w:eastAsia="en-AU"/>
              </w:rPr>
            </w:pPr>
            <w:r w:rsidRPr="003055E2">
              <w:rPr>
                <w:rFonts w:ascii="Calibri" w:eastAsia="Times New Roman" w:hAnsi="Calibri" w:cs="Calibri"/>
                <w:color w:val="000000"/>
                <w:sz w:val="20"/>
                <w:szCs w:val="20"/>
                <w:lang w:eastAsia="en-AU"/>
              </w:rPr>
              <w:t>-139.7</w:t>
            </w:r>
          </w:p>
        </w:tc>
        <w:tc>
          <w:tcPr>
            <w:tcW w:w="679" w:type="pct"/>
            <w:tcBorders>
              <w:top w:val="single" w:sz="4" w:space="0" w:color="auto"/>
              <w:left w:val="nil"/>
              <w:right w:val="nil"/>
            </w:tcBorders>
            <w:shd w:val="clear" w:color="auto" w:fill="auto"/>
            <w:hideMark/>
          </w:tcPr>
          <w:p w14:paraId="4A74AA9D" w14:textId="77777777" w:rsidR="003F6DF0" w:rsidRPr="003055E2" w:rsidRDefault="003F6DF0" w:rsidP="00F33C51">
            <w:pPr>
              <w:keepNext/>
              <w:keepLines/>
              <w:spacing w:after="0" w:line="240" w:lineRule="auto"/>
              <w:jc w:val="right"/>
              <w:rPr>
                <w:rFonts w:ascii="Calibri" w:eastAsia="Times New Roman" w:hAnsi="Calibri" w:cs="Calibri"/>
                <w:color w:val="000000"/>
                <w:sz w:val="20"/>
                <w:szCs w:val="20"/>
                <w:lang w:eastAsia="en-AU"/>
              </w:rPr>
            </w:pPr>
            <w:r w:rsidRPr="003055E2">
              <w:rPr>
                <w:rFonts w:ascii="Calibri" w:eastAsia="Times New Roman" w:hAnsi="Calibri" w:cs="Calibri"/>
                <w:color w:val="000000"/>
                <w:sz w:val="20"/>
                <w:szCs w:val="20"/>
                <w:lang w:eastAsia="en-AU"/>
              </w:rPr>
              <w:t>255.8</w:t>
            </w:r>
          </w:p>
        </w:tc>
        <w:tc>
          <w:tcPr>
            <w:tcW w:w="679" w:type="pct"/>
            <w:tcBorders>
              <w:top w:val="single" w:sz="4" w:space="0" w:color="auto"/>
              <w:left w:val="nil"/>
              <w:right w:val="nil"/>
            </w:tcBorders>
            <w:shd w:val="clear" w:color="auto" w:fill="auto"/>
            <w:hideMark/>
          </w:tcPr>
          <w:p w14:paraId="78C227D1" w14:textId="77777777" w:rsidR="003F6DF0" w:rsidRPr="003055E2" w:rsidRDefault="003F6DF0" w:rsidP="00F33C51">
            <w:pPr>
              <w:keepNext/>
              <w:keepLines/>
              <w:spacing w:after="0" w:line="240" w:lineRule="auto"/>
              <w:jc w:val="right"/>
              <w:rPr>
                <w:rFonts w:ascii="Calibri" w:eastAsia="Times New Roman" w:hAnsi="Calibri" w:cs="Calibri"/>
                <w:color w:val="000000"/>
                <w:sz w:val="20"/>
                <w:szCs w:val="20"/>
                <w:lang w:eastAsia="en-AU"/>
              </w:rPr>
            </w:pPr>
            <w:r w:rsidRPr="003055E2">
              <w:rPr>
                <w:rFonts w:ascii="Calibri" w:eastAsia="Times New Roman" w:hAnsi="Calibri" w:cs="Calibri"/>
                <w:color w:val="000000"/>
                <w:sz w:val="20"/>
                <w:szCs w:val="20"/>
                <w:lang w:eastAsia="en-AU"/>
              </w:rPr>
              <w:t>269</w:t>
            </w:r>
            <w:r>
              <w:rPr>
                <w:rFonts w:ascii="Calibri" w:eastAsia="Times New Roman" w:hAnsi="Calibri" w:cs="Calibri"/>
                <w:color w:val="000000"/>
                <w:sz w:val="20"/>
                <w:szCs w:val="20"/>
                <w:lang w:eastAsia="en-AU"/>
              </w:rPr>
              <w:t>.0</w:t>
            </w:r>
          </w:p>
        </w:tc>
      </w:tr>
      <w:tr w:rsidR="003F6DF0" w:rsidRPr="003055E2" w14:paraId="42F12899" w14:textId="77777777" w:rsidTr="00F33C51">
        <w:trPr>
          <w:trHeight w:hRule="exact" w:val="283"/>
        </w:trPr>
        <w:tc>
          <w:tcPr>
            <w:tcW w:w="2285" w:type="pct"/>
            <w:tcBorders>
              <w:top w:val="nil"/>
              <w:left w:val="nil"/>
              <w:bottom w:val="single" w:sz="4" w:space="0" w:color="auto"/>
              <w:right w:val="nil"/>
            </w:tcBorders>
            <w:shd w:val="clear" w:color="auto" w:fill="auto"/>
            <w:hideMark/>
          </w:tcPr>
          <w:p w14:paraId="4D489B88" w14:textId="2CC83599" w:rsidR="003F6DF0" w:rsidRPr="003055E2" w:rsidRDefault="003F6DF0" w:rsidP="003F6DF0">
            <w:pPr>
              <w:pStyle w:val="Btabletextbold"/>
              <w:rPr>
                <w:lang w:eastAsia="en-AU"/>
              </w:rPr>
            </w:pPr>
            <w:r w:rsidRPr="003055E2">
              <w:rPr>
                <w:lang w:eastAsia="en-AU"/>
              </w:rPr>
              <w:t xml:space="preserve">2020 </w:t>
            </w:r>
            <w:r>
              <w:rPr>
                <w:lang w:eastAsia="en-AU"/>
              </w:rPr>
              <w:t xml:space="preserve">PEBU </w:t>
            </w:r>
            <w:r w:rsidR="00DB2672">
              <w:rPr>
                <w:lang w:eastAsia="en-AU"/>
              </w:rPr>
              <w:t>N</w:t>
            </w:r>
            <w:r w:rsidRPr="003055E2">
              <w:rPr>
                <w:lang w:eastAsia="en-AU"/>
              </w:rPr>
              <w:t xml:space="preserve">et </w:t>
            </w:r>
            <w:r w:rsidR="00DB2672">
              <w:rPr>
                <w:lang w:eastAsia="en-AU"/>
              </w:rPr>
              <w:t>O</w:t>
            </w:r>
            <w:r w:rsidRPr="003055E2">
              <w:rPr>
                <w:lang w:eastAsia="en-AU"/>
              </w:rPr>
              <w:t xml:space="preserve">perating </w:t>
            </w:r>
            <w:r w:rsidR="00DB2672">
              <w:rPr>
                <w:lang w:eastAsia="en-AU"/>
              </w:rPr>
              <w:t>C</w:t>
            </w:r>
            <w:r w:rsidRPr="003055E2">
              <w:rPr>
                <w:lang w:eastAsia="en-AU"/>
              </w:rPr>
              <w:t>ash</w:t>
            </w:r>
          </w:p>
        </w:tc>
        <w:tc>
          <w:tcPr>
            <w:tcW w:w="679" w:type="pct"/>
            <w:tcBorders>
              <w:top w:val="nil"/>
              <w:left w:val="nil"/>
              <w:bottom w:val="single" w:sz="4" w:space="0" w:color="auto"/>
              <w:right w:val="nil"/>
            </w:tcBorders>
            <w:shd w:val="clear" w:color="auto" w:fill="auto"/>
            <w:noWrap/>
            <w:hideMark/>
          </w:tcPr>
          <w:p w14:paraId="7583975B" w14:textId="77777777" w:rsidR="003F6DF0" w:rsidRPr="003055E2" w:rsidRDefault="003F6DF0" w:rsidP="00F33C51">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-660.1</w:t>
            </w:r>
          </w:p>
        </w:tc>
        <w:tc>
          <w:tcPr>
            <w:tcW w:w="679" w:type="pct"/>
            <w:tcBorders>
              <w:top w:val="nil"/>
              <w:left w:val="nil"/>
              <w:bottom w:val="single" w:sz="4" w:space="0" w:color="auto"/>
              <w:right w:val="nil"/>
            </w:tcBorders>
            <w:shd w:val="clear" w:color="auto" w:fill="auto"/>
            <w:noWrap/>
            <w:hideMark/>
          </w:tcPr>
          <w:p w14:paraId="54526DED" w14:textId="77777777" w:rsidR="003F6DF0" w:rsidRPr="003055E2" w:rsidRDefault="003F6DF0" w:rsidP="00F33C51">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-133.0</w:t>
            </w:r>
          </w:p>
        </w:tc>
        <w:tc>
          <w:tcPr>
            <w:tcW w:w="679" w:type="pct"/>
            <w:tcBorders>
              <w:top w:val="nil"/>
              <w:left w:val="nil"/>
              <w:bottom w:val="single" w:sz="4" w:space="0" w:color="auto"/>
              <w:right w:val="nil"/>
            </w:tcBorders>
            <w:shd w:val="clear" w:color="auto" w:fill="auto"/>
            <w:noWrap/>
            <w:hideMark/>
          </w:tcPr>
          <w:p w14:paraId="794FFE47" w14:textId="77777777" w:rsidR="003F6DF0" w:rsidRPr="003055E2" w:rsidRDefault="003F6DF0" w:rsidP="00F33C51">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262.6</w:t>
            </w:r>
          </w:p>
        </w:tc>
        <w:tc>
          <w:tcPr>
            <w:tcW w:w="679" w:type="pct"/>
            <w:tcBorders>
              <w:top w:val="nil"/>
              <w:left w:val="nil"/>
              <w:bottom w:val="single" w:sz="4" w:space="0" w:color="auto"/>
              <w:right w:val="nil"/>
            </w:tcBorders>
            <w:shd w:val="clear" w:color="auto" w:fill="auto"/>
            <w:noWrap/>
            <w:hideMark/>
          </w:tcPr>
          <w:p w14:paraId="0CDADA30" w14:textId="77777777" w:rsidR="003F6DF0" w:rsidRPr="003055E2" w:rsidRDefault="003F6DF0" w:rsidP="00F33C51">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276.8</w:t>
            </w:r>
          </w:p>
        </w:tc>
      </w:tr>
    </w:tbl>
    <w:p w14:paraId="38AF4229" w14:textId="17BCE7E8" w:rsidR="003F6DF0" w:rsidRDefault="003F6DF0" w:rsidP="003F6DF0">
      <w:pPr>
        <w:pStyle w:val="Heading3"/>
      </w:pPr>
      <w:r>
        <w:t xml:space="preserve">Net </w:t>
      </w:r>
      <w:r w:rsidR="00DB2672">
        <w:t>D</w:t>
      </w:r>
      <w:r>
        <w:t>ebt</w:t>
      </w:r>
    </w:p>
    <w:p w14:paraId="3689EACC" w14:textId="625CE831" w:rsidR="003F6DF0" w:rsidRPr="0065753D" w:rsidRDefault="003F6DF0" w:rsidP="003F6DF0">
      <w:pPr>
        <w:pStyle w:val="Bbodytext"/>
        <w:rPr>
          <w:szCs w:val="24"/>
        </w:rPr>
      </w:pPr>
      <w:r w:rsidRPr="00DA7BDA">
        <w:rPr>
          <w:szCs w:val="24"/>
        </w:rPr>
        <w:t xml:space="preserve">Net </w:t>
      </w:r>
      <w:r w:rsidR="00DB2672">
        <w:rPr>
          <w:szCs w:val="24"/>
        </w:rPr>
        <w:t>D</w:t>
      </w:r>
      <w:r w:rsidRPr="00DA7BDA">
        <w:rPr>
          <w:szCs w:val="24"/>
        </w:rPr>
        <w:t xml:space="preserve">ebt is a key balance sheet measure in the Government Financial Statistics framework which </w:t>
      </w:r>
      <w:r w:rsidRPr="000319FD">
        <w:rPr>
          <w:szCs w:val="24"/>
        </w:rPr>
        <w:t>considers</w:t>
      </w:r>
      <w:r w:rsidRPr="00543957">
        <w:rPr>
          <w:szCs w:val="24"/>
        </w:rPr>
        <w:t xml:space="preserve"> gross debt liabilities, as well as assets (such as cash reserves and investments).</w:t>
      </w:r>
      <w:r w:rsidRPr="00C05DAE">
        <w:rPr>
          <w:szCs w:val="24"/>
        </w:rPr>
        <w:t xml:space="preserve"> N</w:t>
      </w:r>
      <w:r w:rsidRPr="00386A37">
        <w:rPr>
          <w:szCs w:val="24"/>
        </w:rPr>
        <w:t xml:space="preserve">et </w:t>
      </w:r>
      <w:r w:rsidR="00DB2672">
        <w:rPr>
          <w:szCs w:val="24"/>
        </w:rPr>
        <w:t>D</w:t>
      </w:r>
      <w:r w:rsidRPr="00386A37">
        <w:rPr>
          <w:szCs w:val="24"/>
        </w:rPr>
        <w:t>ebt is calculated as the sum of deposits held, advances received and borr</w:t>
      </w:r>
      <w:r w:rsidRPr="00AA4D4F">
        <w:rPr>
          <w:szCs w:val="24"/>
        </w:rPr>
        <w:t>owings, less the sum of cash and deposits, advances paid and investments loans and placements. Superannuation investments have been excluded in determining Net Debt.</w:t>
      </w:r>
    </w:p>
    <w:p w14:paraId="64016E05" w14:textId="2A016D50" w:rsidR="003F6DF0" w:rsidRPr="00DE19C6" w:rsidRDefault="003F6DF0" w:rsidP="003F6DF0">
      <w:pPr>
        <w:spacing w:before="120"/>
        <w:rPr>
          <w:rFonts w:ascii="Segoe UI" w:eastAsia="Times New Roman" w:hAnsi="Segoe UI" w:cs="Segoe UI"/>
          <w:sz w:val="24"/>
          <w:szCs w:val="24"/>
          <w:lang w:eastAsia="en-AU"/>
        </w:rPr>
      </w:pPr>
      <w:r w:rsidRPr="00DE19C6">
        <w:rPr>
          <w:rFonts w:eastAsia="Times New Roman" w:cstheme="minorHAnsi"/>
          <w:sz w:val="24"/>
          <w:szCs w:val="24"/>
          <w:lang w:eastAsia="en-AU"/>
        </w:rPr>
        <w:t>As outlined above in the summary of major movements,</w:t>
      </w:r>
      <w:r w:rsidRPr="00DE19C6">
        <w:rPr>
          <w:rFonts w:ascii="Segoe UI" w:eastAsia="Times New Roman" w:hAnsi="Segoe UI" w:cs="Segoe UI"/>
          <w:sz w:val="24"/>
          <w:szCs w:val="24"/>
          <w:lang w:eastAsia="en-AU"/>
        </w:rPr>
        <w:t xml:space="preserve"> </w:t>
      </w:r>
      <w:r w:rsidR="004E2C34">
        <w:rPr>
          <w:rFonts w:ascii="Segoe UI" w:eastAsia="Times New Roman" w:hAnsi="Segoe UI" w:cs="Segoe UI"/>
          <w:sz w:val="24"/>
          <w:szCs w:val="24"/>
          <w:lang w:eastAsia="en-AU"/>
        </w:rPr>
        <w:t xml:space="preserve">this </w:t>
      </w:r>
      <w:r w:rsidRPr="00DE19C6">
        <w:rPr>
          <w:sz w:val="24"/>
          <w:szCs w:val="24"/>
        </w:rPr>
        <w:t xml:space="preserve">PEBU reflects a change to the presentation of accommodation lease options as a result of the 2019-20 interim audited outcome. This change is consistent with </w:t>
      </w:r>
      <w:r w:rsidRPr="00DE19C6">
        <w:rPr>
          <w:i/>
          <w:sz w:val="24"/>
          <w:szCs w:val="24"/>
        </w:rPr>
        <w:t>AASB 16 Leases</w:t>
      </w:r>
      <w:r w:rsidRPr="00DE19C6">
        <w:rPr>
          <w:sz w:val="24"/>
          <w:szCs w:val="24"/>
        </w:rPr>
        <w:t xml:space="preserve">. </w:t>
      </w:r>
      <w:bookmarkStart w:id="34" w:name="_Hlk50654050"/>
      <w:r w:rsidRPr="00DE19C6">
        <w:rPr>
          <w:sz w:val="24"/>
          <w:szCs w:val="24"/>
        </w:rPr>
        <w:t>The presentation of the lease for the new Civic office accommodation for statutory office holders has also been refined to incorporate more up-to-date information than that available at the time of preparation of the August 2020 EFU</w:t>
      </w:r>
      <w:bookmarkEnd w:id="34"/>
      <w:r w:rsidRPr="00DE19C6">
        <w:rPr>
          <w:i/>
          <w:sz w:val="24"/>
          <w:szCs w:val="24"/>
        </w:rPr>
        <w:t>.</w:t>
      </w:r>
      <w:r w:rsidRPr="00DE19C6">
        <w:rPr>
          <w:sz w:val="24"/>
          <w:szCs w:val="24"/>
        </w:rPr>
        <w:t xml:space="preserve"> These changes have minimal impact on the HNOB result but increase both assets and liabilities on the balance sheet, including increasing </w:t>
      </w:r>
      <w:r w:rsidR="00DB2672">
        <w:rPr>
          <w:sz w:val="24"/>
          <w:szCs w:val="24"/>
        </w:rPr>
        <w:t>N</w:t>
      </w:r>
      <w:r w:rsidRPr="00DE19C6">
        <w:rPr>
          <w:sz w:val="24"/>
          <w:szCs w:val="24"/>
        </w:rPr>
        <w:t xml:space="preserve">et </w:t>
      </w:r>
      <w:r w:rsidR="00DB2672">
        <w:rPr>
          <w:sz w:val="24"/>
          <w:szCs w:val="24"/>
        </w:rPr>
        <w:t>D</w:t>
      </w:r>
      <w:r w:rsidRPr="00DE19C6">
        <w:rPr>
          <w:sz w:val="24"/>
          <w:szCs w:val="24"/>
        </w:rPr>
        <w:t>ebt</w:t>
      </w:r>
      <w:r w:rsidR="009E076C">
        <w:rPr>
          <w:sz w:val="24"/>
          <w:szCs w:val="24"/>
        </w:rPr>
        <w:t xml:space="preserve"> (Table 9)</w:t>
      </w:r>
      <w:r w:rsidRPr="00DE19C6">
        <w:rPr>
          <w:sz w:val="24"/>
          <w:szCs w:val="24"/>
        </w:rPr>
        <w:t>.</w:t>
      </w:r>
    </w:p>
    <w:p w14:paraId="25E6B4D2" w14:textId="119C6357" w:rsidR="003F6DF0" w:rsidRPr="000319FD" w:rsidRDefault="003F6DF0" w:rsidP="003F6DF0">
      <w:pPr>
        <w:pStyle w:val="Bbodytext"/>
        <w:rPr>
          <w:szCs w:val="24"/>
        </w:rPr>
      </w:pPr>
      <w:r w:rsidRPr="00DA7BDA">
        <w:rPr>
          <w:szCs w:val="24"/>
        </w:rPr>
        <w:t xml:space="preserve">A positive Net </w:t>
      </w:r>
      <w:r w:rsidR="00DB2672">
        <w:rPr>
          <w:szCs w:val="24"/>
        </w:rPr>
        <w:t>D</w:t>
      </w:r>
      <w:r w:rsidRPr="00DA7BDA">
        <w:rPr>
          <w:szCs w:val="24"/>
        </w:rPr>
        <w:t>ebt indicates that debt liabilities are greater than GGS cash reserves and investments.</w:t>
      </w:r>
    </w:p>
    <w:p w14:paraId="1EB3B18F" w14:textId="75B7731C" w:rsidR="003F6DF0" w:rsidRPr="00EE383D" w:rsidRDefault="003F6DF0" w:rsidP="00141181">
      <w:pPr>
        <w:pStyle w:val="Caption"/>
      </w:pPr>
      <w:r>
        <w:t xml:space="preserve">Table </w:t>
      </w:r>
      <w:fldSimple w:instr=" SEQ Table \* ARABIC ">
        <w:r w:rsidR="00DA22BD">
          <w:rPr>
            <w:noProof/>
          </w:rPr>
          <w:t>9</w:t>
        </w:r>
      </w:fldSimple>
      <w:r>
        <w:t xml:space="preserve">: </w:t>
      </w:r>
      <w:r w:rsidRPr="00E137E9">
        <w:t xml:space="preserve">Net </w:t>
      </w:r>
      <w:r w:rsidR="00DB2672">
        <w:t>D</w:t>
      </w:r>
      <w:r w:rsidRPr="00E137E9">
        <w:t>ebt (excluding superannuation related investments)</w:t>
      </w:r>
    </w:p>
    <w:tbl>
      <w:tblPr>
        <w:tblW w:w="4906" w:type="pct"/>
        <w:tblLook w:val="04A0" w:firstRow="1" w:lastRow="0" w:firstColumn="1" w:lastColumn="0" w:noHBand="0" w:noVBand="1"/>
      </w:tblPr>
      <w:tblGrid>
        <w:gridCol w:w="4046"/>
        <w:gridCol w:w="1203"/>
        <w:gridCol w:w="1203"/>
        <w:gridCol w:w="1203"/>
        <w:gridCol w:w="1201"/>
      </w:tblGrid>
      <w:tr w:rsidR="003F6DF0" w:rsidRPr="0070032B" w14:paraId="6D961BFF" w14:textId="77777777" w:rsidTr="004F59FE">
        <w:trPr>
          <w:trHeight w:hRule="exact" w:val="510"/>
        </w:trPr>
        <w:tc>
          <w:tcPr>
            <w:tcW w:w="2285" w:type="pct"/>
            <w:tcBorders>
              <w:top w:val="single" w:sz="4" w:space="0" w:color="auto"/>
              <w:left w:val="nil"/>
              <w:bottom w:val="single" w:sz="4" w:space="0" w:color="auto"/>
              <w:right w:val="nil"/>
            </w:tcBorders>
            <w:shd w:val="clear" w:color="auto" w:fill="auto"/>
            <w:noWrap/>
            <w:vAlign w:val="center"/>
            <w:hideMark/>
          </w:tcPr>
          <w:p w14:paraId="6EAF898C" w14:textId="77777777" w:rsidR="003F6DF0" w:rsidRPr="0070032B" w:rsidRDefault="003F6DF0" w:rsidP="003F6DF0">
            <w:pPr>
              <w:spacing w:after="0" w:line="240" w:lineRule="auto"/>
              <w:jc w:val="right"/>
              <w:rPr>
                <w:rFonts w:ascii="Calibri" w:eastAsia="Times New Roman" w:hAnsi="Calibri" w:cs="Calibri"/>
                <w:color w:val="FFFFFF"/>
                <w:sz w:val="8"/>
                <w:szCs w:val="8"/>
                <w:lang w:eastAsia="en-AU"/>
              </w:rPr>
            </w:pPr>
            <w:r w:rsidRPr="0070032B">
              <w:rPr>
                <w:rFonts w:ascii="Calibri" w:eastAsia="Times New Roman" w:hAnsi="Calibri" w:cs="Calibri"/>
                <w:color w:val="FFFFFF"/>
                <w:sz w:val="8"/>
                <w:szCs w:val="8"/>
                <w:lang w:eastAsia="en-AU"/>
              </w:rPr>
              <w:t> </w:t>
            </w:r>
          </w:p>
        </w:tc>
        <w:tc>
          <w:tcPr>
            <w:tcW w:w="679" w:type="pct"/>
            <w:tcBorders>
              <w:top w:val="single" w:sz="4" w:space="0" w:color="auto"/>
              <w:left w:val="nil"/>
              <w:bottom w:val="single" w:sz="4" w:space="0" w:color="auto"/>
              <w:right w:val="nil"/>
            </w:tcBorders>
            <w:shd w:val="clear" w:color="auto" w:fill="auto"/>
            <w:noWrap/>
            <w:vAlign w:val="center"/>
            <w:hideMark/>
          </w:tcPr>
          <w:p w14:paraId="5F3CAE74"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2020-21</w:t>
            </w:r>
          </w:p>
          <w:p w14:paraId="35FD75E0" w14:textId="77777777" w:rsidR="003F6DF0" w:rsidRPr="0070032B" w:rsidRDefault="003F6DF0" w:rsidP="003F6DF0">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r w:rsidRPr="003055E2">
              <w:rPr>
                <w:rFonts w:ascii="Calibri" w:eastAsia="Times New Roman" w:hAnsi="Calibri" w:cs="Calibri"/>
                <w:b/>
                <w:bCs/>
                <w:color w:val="000000"/>
                <w:sz w:val="20"/>
                <w:szCs w:val="20"/>
                <w:lang w:eastAsia="en-AU"/>
              </w:rPr>
              <w:t xml:space="preserve"> </w:t>
            </w:r>
          </w:p>
        </w:tc>
        <w:tc>
          <w:tcPr>
            <w:tcW w:w="679" w:type="pct"/>
            <w:tcBorders>
              <w:top w:val="single" w:sz="4" w:space="0" w:color="auto"/>
              <w:left w:val="nil"/>
              <w:bottom w:val="single" w:sz="4" w:space="0" w:color="auto"/>
              <w:right w:val="nil"/>
            </w:tcBorders>
            <w:shd w:val="clear" w:color="auto" w:fill="auto"/>
            <w:noWrap/>
            <w:vAlign w:val="center"/>
            <w:hideMark/>
          </w:tcPr>
          <w:p w14:paraId="579FF521"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2021-22</w:t>
            </w:r>
          </w:p>
          <w:p w14:paraId="2E8BDC44" w14:textId="77777777" w:rsidR="003F6DF0" w:rsidRPr="0070032B" w:rsidRDefault="003F6DF0" w:rsidP="003F6DF0">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p>
        </w:tc>
        <w:tc>
          <w:tcPr>
            <w:tcW w:w="679" w:type="pct"/>
            <w:tcBorders>
              <w:top w:val="single" w:sz="4" w:space="0" w:color="auto"/>
              <w:left w:val="nil"/>
              <w:bottom w:val="single" w:sz="4" w:space="0" w:color="auto"/>
              <w:right w:val="nil"/>
            </w:tcBorders>
            <w:shd w:val="clear" w:color="auto" w:fill="auto"/>
            <w:noWrap/>
            <w:vAlign w:val="center"/>
            <w:hideMark/>
          </w:tcPr>
          <w:p w14:paraId="468DD80C"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2022-23</w:t>
            </w:r>
          </w:p>
          <w:p w14:paraId="4AA618CE" w14:textId="77777777" w:rsidR="003F6DF0" w:rsidRPr="0070032B" w:rsidRDefault="003F6DF0" w:rsidP="003F6DF0">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p>
        </w:tc>
        <w:tc>
          <w:tcPr>
            <w:tcW w:w="679" w:type="pct"/>
            <w:tcBorders>
              <w:top w:val="single" w:sz="4" w:space="0" w:color="auto"/>
              <w:left w:val="nil"/>
              <w:bottom w:val="single" w:sz="4" w:space="0" w:color="auto"/>
              <w:right w:val="nil"/>
            </w:tcBorders>
            <w:shd w:val="clear" w:color="auto" w:fill="auto"/>
            <w:noWrap/>
            <w:vAlign w:val="center"/>
            <w:hideMark/>
          </w:tcPr>
          <w:p w14:paraId="61126582"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2023-24</w:t>
            </w:r>
          </w:p>
          <w:p w14:paraId="19CD21CB" w14:textId="77777777" w:rsidR="003F6DF0" w:rsidRPr="0070032B" w:rsidRDefault="003F6DF0" w:rsidP="003F6DF0">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p>
        </w:tc>
      </w:tr>
      <w:tr w:rsidR="003F6DF0" w:rsidRPr="0070032B" w14:paraId="0169B0B9" w14:textId="77777777" w:rsidTr="00F33C51">
        <w:trPr>
          <w:trHeight w:val="300"/>
        </w:trPr>
        <w:tc>
          <w:tcPr>
            <w:tcW w:w="2285" w:type="pct"/>
            <w:tcBorders>
              <w:top w:val="single" w:sz="4" w:space="0" w:color="auto"/>
              <w:left w:val="nil"/>
              <w:right w:val="nil"/>
            </w:tcBorders>
            <w:shd w:val="clear" w:color="auto" w:fill="auto"/>
            <w:vAlign w:val="center"/>
            <w:hideMark/>
          </w:tcPr>
          <w:p w14:paraId="32BCE8C5" w14:textId="77777777" w:rsidR="003F6DF0" w:rsidRPr="0070032B" w:rsidRDefault="003F6DF0" w:rsidP="003F6DF0">
            <w:pPr>
              <w:spacing w:after="0" w:line="240" w:lineRule="auto"/>
              <w:rPr>
                <w:rFonts w:ascii="Calibri" w:eastAsia="Times New Roman" w:hAnsi="Calibri" w:cs="Calibri"/>
                <w:color w:val="000000"/>
                <w:sz w:val="20"/>
                <w:szCs w:val="20"/>
                <w:lang w:eastAsia="en-AU"/>
              </w:rPr>
            </w:pPr>
            <w:r w:rsidRPr="0070032B">
              <w:rPr>
                <w:rFonts w:ascii="Calibri" w:eastAsia="Times New Roman" w:hAnsi="Calibri" w:cs="Calibri"/>
                <w:color w:val="000000"/>
                <w:sz w:val="20"/>
                <w:szCs w:val="20"/>
                <w:lang w:eastAsia="en-AU"/>
              </w:rPr>
              <w:t xml:space="preserve">August 2020 </w:t>
            </w:r>
            <w:r>
              <w:rPr>
                <w:rFonts w:ascii="Calibri" w:eastAsia="Times New Roman" w:hAnsi="Calibri" w:cs="Calibri"/>
                <w:color w:val="000000"/>
                <w:sz w:val="20"/>
                <w:szCs w:val="20"/>
                <w:lang w:eastAsia="en-AU"/>
              </w:rPr>
              <w:t>EFU</w:t>
            </w:r>
          </w:p>
        </w:tc>
        <w:tc>
          <w:tcPr>
            <w:tcW w:w="679" w:type="pct"/>
            <w:tcBorders>
              <w:top w:val="single" w:sz="4" w:space="0" w:color="auto"/>
              <w:left w:val="nil"/>
              <w:right w:val="nil"/>
            </w:tcBorders>
            <w:shd w:val="clear" w:color="auto" w:fill="auto"/>
            <w:noWrap/>
            <w:hideMark/>
          </w:tcPr>
          <w:p w14:paraId="143A8D09" w14:textId="77777777" w:rsidR="003F6DF0" w:rsidRPr="0070032B" w:rsidRDefault="003F6DF0" w:rsidP="00F33C51">
            <w:pPr>
              <w:pStyle w:val="Btablefigureunbold"/>
              <w:rPr>
                <w:lang w:eastAsia="en-AU"/>
              </w:rPr>
            </w:pPr>
            <w:r w:rsidRPr="0070032B">
              <w:rPr>
                <w:lang w:eastAsia="en-AU"/>
              </w:rPr>
              <w:t>4</w:t>
            </w:r>
            <w:r>
              <w:rPr>
                <w:lang w:eastAsia="en-AU"/>
              </w:rPr>
              <w:t>,</w:t>
            </w:r>
            <w:r w:rsidRPr="0070032B">
              <w:rPr>
                <w:lang w:eastAsia="en-AU"/>
              </w:rPr>
              <w:t>730.6</w:t>
            </w:r>
          </w:p>
        </w:tc>
        <w:tc>
          <w:tcPr>
            <w:tcW w:w="679" w:type="pct"/>
            <w:tcBorders>
              <w:top w:val="single" w:sz="4" w:space="0" w:color="auto"/>
              <w:left w:val="nil"/>
              <w:right w:val="nil"/>
            </w:tcBorders>
            <w:shd w:val="clear" w:color="auto" w:fill="auto"/>
            <w:noWrap/>
            <w:hideMark/>
          </w:tcPr>
          <w:p w14:paraId="25413FFA" w14:textId="77777777" w:rsidR="003F6DF0" w:rsidRPr="0070032B" w:rsidRDefault="003F6DF0" w:rsidP="00F33C51">
            <w:pPr>
              <w:pStyle w:val="Btablefigureunbold"/>
              <w:rPr>
                <w:lang w:eastAsia="en-AU"/>
              </w:rPr>
            </w:pPr>
            <w:r w:rsidRPr="0070032B">
              <w:rPr>
                <w:lang w:eastAsia="en-AU"/>
              </w:rPr>
              <w:t>6</w:t>
            </w:r>
            <w:r>
              <w:rPr>
                <w:lang w:eastAsia="en-AU"/>
              </w:rPr>
              <w:t>,</w:t>
            </w:r>
            <w:r w:rsidRPr="0070032B">
              <w:rPr>
                <w:lang w:eastAsia="en-AU"/>
              </w:rPr>
              <w:t>068.3</w:t>
            </w:r>
          </w:p>
        </w:tc>
        <w:tc>
          <w:tcPr>
            <w:tcW w:w="679" w:type="pct"/>
            <w:tcBorders>
              <w:top w:val="single" w:sz="4" w:space="0" w:color="auto"/>
              <w:left w:val="nil"/>
              <w:right w:val="nil"/>
            </w:tcBorders>
            <w:shd w:val="clear" w:color="auto" w:fill="auto"/>
            <w:noWrap/>
            <w:hideMark/>
          </w:tcPr>
          <w:p w14:paraId="53402C04" w14:textId="77777777" w:rsidR="003F6DF0" w:rsidRPr="0070032B" w:rsidRDefault="003F6DF0" w:rsidP="00F33C51">
            <w:pPr>
              <w:pStyle w:val="Btablefigureunbold"/>
              <w:rPr>
                <w:lang w:eastAsia="en-AU"/>
              </w:rPr>
            </w:pPr>
            <w:r w:rsidRPr="0070032B">
              <w:rPr>
                <w:lang w:eastAsia="en-AU"/>
              </w:rPr>
              <w:t>6</w:t>
            </w:r>
            <w:r>
              <w:rPr>
                <w:lang w:eastAsia="en-AU"/>
              </w:rPr>
              <w:t>,</w:t>
            </w:r>
            <w:r w:rsidRPr="0070032B">
              <w:rPr>
                <w:lang w:eastAsia="en-AU"/>
              </w:rPr>
              <w:t>942.4</w:t>
            </w:r>
          </w:p>
        </w:tc>
        <w:tc>
          <w:tcPr>
            <w:tcW w:w="679" w:type="pct"/>
            <w:tcBorders>
              <w:top w:val="single" w:sz="4" w:space="0" w:color="auto"/>
              <w:left w:val="nil"/>
              <w:right w:val="nil"/>
            </w:tcBorders>
            <w:shd w:val="clear" w:color="auto" w:fill="auto"/>
            <w:noWrap/>
            <w:hideMark/>
          </w:tcPr>
          <w:p w14:paraId="5FE57942" w14:textId="77777777" w:rsidR="003F6DF0" w:rsidRPr="0070032B" w:rsidRDefault="003F6DF0" w:rsidP="00F33C51">
            <w:pPr>
              <w:pStyle w:val="Btablefigureunbold"/>
              <w:rPr>
                <w:lang w:eastAsia="en-AU"/>
              </w:rPr>
            </w:pPr>
            <w:r w:rsidRPr="0070032B">
              <w:rPr>
                <w:lang w:eastAsia="en-AU"/>
              </w:rPr>
              <w:t>7</w:t>
            </w:r>
            <w:r>
              <w:rPr>
                <w:lang w:eastAsia="en-AU"/>
              </w:rPr>
              <w:t>,</w:t>
            </w:r>
            <w:r w:rsidRPr="0070032B">
              <w:rPr>
                <w:lang w:eastAsia="en-AU"/>
              </w:rPr>
              <w:t>709.4</w:t>
            </w:r>
          </w:p>
        </w:tc>
      </w:tr>
      <w:tr w:rsidR="003F6DF0" w:rsidRPr="0070032B" w14:paraId="255B396E" w14:textId="77777777" w:rsidTr="00F33C51">
        <w:trPr>
          <w:trHeight w:val="510"/>
        </w:trPr>
        <w:tc>
          <w:tcPr>
            <w:tcW w:w="2285" w:type="pct"/>
            <w:tcBorders>
              <w:top w:val="nil"/>
              <w:left w:val="nil"/>
              <w:bottom w:val="single" w:sz="4" w:space="0" w:color="auto"/>
              <w:right w:val="nil"/>
            </w:tcBorders>
            <w:shd w:val="clear" w:color="auto" w:fill="auto"/>
            <w:hideMark/>
          </w:tcPr>
          <w:p w14:paraId="4EAD5138" w14:textId="6A10AA0B" w:rsidR="003F6DF0" w:rsidRPr="0070032B" w:rsidRDefault="003F6DF0" w:rsidP="003F6DF0">
            <w:pPr>
              <w:pStyle w:val="Btabletextbold"/>
              <w:rPr>
                <w:lang w:eastAsia="en-AU"/>
              </w:rPr>
            </w:pPr>
            <w:r w:rsidRPr="0070032B">
              <w:rPr>
                <w:lang w:eastAsia="en-AU"/>
              </w:rPr>
              <w:t xml:space="preserve">2020 </w:t>
            </w:r>
            <w:r>
              <w:rPr>
                <w:lang w:eastAsia="en-AU"/>
              </w:rPr>
              <w:t>PEBU</w:t>
            </w:r>
            <w:r w:rsidRPr="0070032B">
              <w:rPr>
                <w:lang w:eastAsia="en-AU"/>
              </w:rPr>
              <w:t xml:space="preserve"> Net </w:t>
            </w:r>
            <w:r w:rsidR="00DB2672">
              <w:rPr>
                <w:lang w:eastAsia="en-AU"/>
              </w:rPr>
              <w:t>D</w:t>
            </w:r>
            <w:r w:rsidRPr="0070032B">
              <w:rPr>
                <w:lang w:eastAsia="en-AU"/>
              </w:rPr>
              <w:t>ebt (excluding Superannuation Related Investments)</w:t>
            </w:r>
          </w:p>
        </w:tc>
        <w:tc>
          <w:tcPr>
            <w:tcW w:w="679" w:type="pct"/>
            <w:tcBorders>
              <w:top w:val="nil"/>
              <w:left w:val="nil"/>
              <w:bottom w:val="single" w:sz="4" w:space="0" w:color="auto"/>
              <w:right w:val="nil"/>
            </w:tcBorders>
            <w:shd w:val="clear" w:color="auto" w:fill="auto"/>
            <w:noWrap/>
            <w:hideMark/>
          </w:tcPr>
          <w:p w14:paraId="6A11AB08" w14:textId="77777777" w:rsidR="003F6DF0" w:rsidRPr="0070032B" w:rsidRDefault="003F6DF0" w:rsidP="00F33C51">
            <w:pPr>
              <w:pStyle w:val="BTablefigureBold"/>
              <w:rPr>
                <w:lang w:eastAsia="en-AU"/>
              </w:rPr>
            </w:pPr>
            <w:r w:rsidRPr="0070032B">
              <w:rPr>
                <w:lang w:eastAsia="en-AU"/>
              </w:rPr>
              <w:t>4</w:t>
            </w:r>
            <w:r>
              <w:rPr>
                <w:lang w:eastAsia="en-AU"/>
              </w:rPr>
              <w:t>,971.9</w:t>
            </w:r>
          </w:p>
        </w:tc>
        <w:tc>
          <w:tcPr>
            <w:tcW w:w="679" w:type="pct"/>
            <w:tcBorders>
              <w:top w:val="nil"/>
              <w:left w:val="nil"/>
              <w:bottom w:val="single" w:sz="4" w:space="0" w:color="auto"/>
              <w:right w:val="nil"/>
            </w:tcBorders>
            <w:shd w:val="clear" w:color="auto" w:fill="auto"/>
            <w:noWrap/>
            <w:hideMark/>
          </w:tcPr>
          <w:p w14:paraId="42DB4778" w14:textId="77777777" w:rsidR="003F6DF0" w:rsidRPr="0070032B" w:rsidRDefault="003F6DF0" w:rsidP="00F33C51">
            <w:pPr>
              <w:pStyle w:val="BTablefigureBold"/>
              <w:rPr>
                <w:lang w:eastAsia="en-AU"/>
              </w:rPr>
            </w:pPr>
            <w:r w:rsidRPr="0070032B">
              <w:rPr>
                <w:lang w:eastAsia="en-AU"/>
              </w:rPr>
              <w:t>6</w:t>
            </w:r>
            <w:r>
              <w:rPr>
                <w:lang w:eastAsia="en-AU"/>
              </w:rPr>
              <w:t>,337.3</w:t>
            </w:r>
          </w:p>
        </w:tc>
        <w:tc>
          <w:tcPr>
            <w:tcW w:w="679" w:type="pct"/>
            <w:tcBorders>
              <w:top w:val="nil"/>
              <w:left w:val="nil"/>
              <w:bottom w:val="single" w:sz="4" w:space="0" w:color="auto"/>
              <w:right w:val="nil"/>
            </w:tcBorders>
            <w:shd w:val="clear" w:color="auto" w:fill="auto"/>
            <w:noWrap/>
            <w:hideMark/>
          </w:tcPr>
          <w:p w14:paraId="7151A035" w14:textId="21448269" w:rsidR="003F6DF0" w:rsidRPr="0070032B" w:rsidRDefault="003F6DF0" w:rsidP="00F33C51">
            <w:pPr>
              <w:pStyle w:val="BTablefigureBold"/>
              <w:rPr>
                <w:lang w:eastAsia="en-AU"/>
              </w:rPr>
            </w:pPr>
            <w:r w:rsidRPr="0070032B">
              <w:rPr>
                <w:lang w:eastAsia="en-AU"/>
              </w:rPr>
              <w:t>7</w:t>
            </w:r>
            <w:r>
              <w:rPr>
                <w:lang w:eastAsia="en-AU"/>
              </w:rPr>
              <w:t>,</w:t>
            </w:r>
            <w:r w:rsidRPr="0070032B">
              <w:rPr>
                <w:lang w:eastAsia="en-AU"/>
              </w:rPr>
              <w:t>20</w:t>
            </w:r>
            <w:r>
              <w:rPr>
                <w:lang w:eastAsia="en-AU"/>
              </w:rPr>
              <w:t>4.3</w:t>
            </w:r>
          </w:p>
        </w:tc>
        <w:tc>
          <w:tcPr>
            <w:tcW w:w="679" w:type="pct"/>
            <w:tcBorders>
              <w:top w:val="nil"/>
              <w:left w:val="nil"/>
              <w:bottom w:val="single" w:sz="4" w:space="0" w:color="auto"/>
              <w:right w:val="nil"/>
            </w:tcBorders>
            <w:shd w:val="clear" w:color="auto" w:fill="auto"/>
            <w:noWrap/>
            <w:hideMark/>
          </w:tcPr>
          <w:p w14:paraId="637BF462" w14:textId="77777777" w:rsidR="003F6DF0" w:rsidRPr="0070032B" w:rsidRDefault="003F6DF0" w:rsidP="00F33C51">
            <w:pPr>
              <w:pStyle w:val="BTablefigureBold"/>
              <w:rPr>
                <w:lang w:eastAsia="en-AU"/>
              </w:rPr>
            </w:pPr>
            <w:r w:rsidRPr="0070032B">
              <w:rPr>
                <w:lang w:eastAsia="en-AU"/>
              </w:rPr>
              <w:t>7</w:t>
            </w:r>
            <w:r>
              <w:rPr>
                <w:lang w:eastAsia="en-AU"/>
              </w:rPr>
              <w:t>,962.4</w:t>
            </w:r>
          </w:p>
        </w:tc>
      </w:tr>
    </w:tbl>
    <w:p w14:paraId="0348D61B" w14:textId="023B70E6" w:rsidR="003F6DF0" w:rsidRDefault="003F6DF0" w:rsidP="003F6DF0">
      <w:pPr>
        <w:pStyle w:val="Heading3"/>
      </w:pPr>
      <w:r>
        <w:t xml:space="preserve">Net </w:t>
      </w:r>
      <w:r w:rsidR="00DB2672">
        <w:t>F</w:t>
      </w:r>
      <w:r>
        <w:t xml:space="preserve">inancial </w:t>
      </w:r>
      <w:r w:rsidR="00DB2672">
        <w:t>L</w:t>
      </w:r>
      <w:r>
        <w:t>iabilities</w:t>
      </w:r>
    </w:p>
    <w:p w14:paraId="1C4A8741" w14:textId="6EAA8581" w:rsidR="003F6DF0" w:rsidRPr="005F158B" w:rsidRDefault="003F6DF0" w:rsidP="003F6DF0">
      <w:pPr>
        <w:pStyle w:val="Bbodytext"/>
      </w:pPr>
      <w:r w:rsidRPr="005F158B">
        <w:t xml:space="preserve">Net </w:t>
      </w:r>
      <w:r w:rsidR="00DB2672">
        <w:t>F</w:t>
      </w:r>
      <w:r w:rsidRPr="005F158B">
        <w:t xml:space="preserve">inancial </w:t>
      </w:r>
      <w:r w:rsidR="00DB2672">
        <w:t>L</w:t>
      </w:r>
      <w:r w:rsidRPr="005F158B">
        <w:t>iabilities are calculated as total liabilities less financial assets (such as cash reserves and investments). It takes into account all non-equity financial assets but excludes equity held by the GGS in public corporations (</w:t>
      </w:r>
      <w:r w:rsidR="004E2C34">
        <w:t>for example</w:t>
      </w:r>
      <w:r w:rsidRPr="005F158B">
        <w:t xml:space="preserve"> Icon Water Ltd).</w:t>
      </w:r>
    </w:p>
    <w:p w14:paraId="723379FE" w14:textId="03D3721D" w:rsidR="003F6DF0" w:rsidRPr="003514AD" w:rsidRDefault="003F6DF0" w:rsidP="003F6DF0">
      <w:pPr>
        <w:pStyle w:val="Bbodytext"/>
      </w:pPr>
      <w:r w:rsidRPr="00DE19C6">
        <w:t>The revised forecast for GGS Net Financial Liabilities for 2020-21 is $9</w:t>
      </w:r>
      <w:r w:rsidR="00990709">
        <w:t>.</w:t>
      </w:r>
      <w:r w:rsidRPr="00DE19C6">
        <w:t>819 </w:t>
      </w:r>
      <w:r w:rsidR="00990709">
        <w:t>b</w:t>
      </w:r>
      <w:r w:rsidRPr="00DE19C6">
        <w:t xml:space="preserve">illion, an increase of $288.5 million compared to the August 2020 EFU forecast. The increase in the Net </w:t>
      </w:r>
      <w:r w:rsidR="00DB2672">
        <w:t>F</w:t>
      </w:r>
      <w:r w:rsidRPr="00DE19C6">
        <w:t xml:space="preserve">inancial </w:t>
      </w:r>
      <w:r w:rsidR="00DB2672">
        <w:t>L</w:t>
      </w:r>
      <w:r w:rsidRPr="00DE19C6">
        <w:t xml:space="preserve">iabilities position is largely due to the presentation of </w:t>
      </w:r>
      <w:r>
        <w:t>accommodation</w:t>
      </w:r>
      <w:r w:rsidRPr="00DE19C6">
        <w:t xml:space="preserve"> leases outlined previously</w:t>
      </w:r>
      <w:r w:rsidR="009E076C">
        <w:t xml:space="preserve"> (Table 10)</w:t>
      </w:r>
      <w:r w:rsidRPr="004718B4">
        <w:t>.</w:t>
      </w:r>
    </w:p>
    <w:p w14:paraId="3BDBEAA7" w14:textId="59719E83" w:rsidR="003F6DF0" w:rsidRPr="00DE19C6" w:rsidRDefault="003F6DF0" w:rsidP="00141181">
      <w:pPr>
        <w:pStyle w:val="Caption"/>
        <w:rPr>
          <w:szCs w:val="24"/>
        </w:rPr>
      </w:pPr>
      <w:r>
        <w:lastRenderedPageBreak/>
        <w:t xml:space="preserve">Table </w:t>
      </w:r>
      <w:fldSimple w:instr=" SEQ Table \* ARABIC ">
        <w:r w:rsidR="00DA22BD">
          <w:rPr>
            <w:noProof/>
          </w:rPr>
          <w:t>10</w:t>
        </w:r>
      </w:fldSimple>
      <w:r>
        <w:t xml:space="preserve">: </w:t>
      </w:r>
      <w:r w:rsidRPr="00CA6927">
        <w:t xml:space="preserve">Net </w:t>
      </w:r>
      <w:r w:rsidR="00DB2672">
        <w:t>F</w:t>
      </w:r>
      <w:r w:rsidRPr="00CA6927">
        <w:t xml:space="preserve">inancial </w:t>
      </w:r>
      <w:r w:rsidR="00DB2672">
        <w:t>L</w:t>
      </w:r>
      <w:r w:rsidRPr="00CA6927">
        <w:t>iabilities</w:t>
      </w:r>
    </w:p>
    <w:tbl>
      <w:tblPr>
        <w:tblW w:w="4906" w:type="pct"/>
        <w:tblLook w:val="04A0" w:firstRow="1" w:lastRow="0" w:firstColumn="1" w:lastColumn="0" w:noHBand="0" w:noVBand="1"/>
      </w:tblPr>
      <w:tblGrid>
        <w:gridCol w:w="4046"/>
        <w:gridCol w:w="1203"/>
        <w:gridCol w:w="1203"/>
        <w:gridCol w:w="1203"/>
        <w:gridCol w:w="1201"/>
      </w:tblGrid>
      <w:tr w:rsidR="003F6DF0" w:rsidRPr="00331EEE" w14:paraId="1FD0AA44" w14:textId="77777777" w:rsidTr="004F59FE">
        <w:trPr>
          <w:trHeight w:val="300"/>
        </w:trPr>
        <w:tc>
          <w:tcPr>
            <w:tcW w:w="2285" w:type="pct"/>
            <w:tcBorders>
              <w:top w:val="single" w:sz="4" w:space="0" w:color="auto"/>
            </w:tcBorders>
            <w:shd w:val="clear" w:color="auto" w:fill="auto"/>
            <w:noWrap/>
            <w:vAlign w:val="center"/>
            <w:hideMark/>
          </w:tcPr>
          <w:p w14:paraId="7EC5D95D" w14:textId="77777777" w:rsidR="003F6DF0" w:rsidRPr="00331EEE" w:rsidRDefault="003F6DF0" w:rsidP="003F6DF0">
            <w:pPr>
              <w:keepNext/>
              <w:keepLines/>
              <w:spacing w:after="0" w:line="240" w:lineRule="auto"/>
              <w:jc w:val="right"/>
              <w:rPr>
                <w:rFonts w:ascii="Calibri" w:eastAsia="Times New Roman" w:hAnsi="Calibri" w:cs="Calibri"/>
                <w:color w:val="FFFFFF"/>
                <w:sz w:val="8"/>
                <w:szCs w:val="8"/>
                <w:lang w:eastAsia="en-AU"/>
              </w:rPr>
            </w:pPr>
            <w:r w:rsidRPr="00331EEE">
              <w:rPr>
                <w:rFonts w:ascii="Calibri" w:eastAsia="Times New Roman" w:hAnsi="Calibri" w:cs="Calibri"/>
                <w:color w:val="FFFFFF"/>
                <w:sz w:val="8"/>
                <w:szCs w:val="8"/>
                <w:lang w:eastAsia="en-AU"/>
              </w:rPr>
              <w:t> </w:t>
            </w:r>
          </w:p>
        </w:tc>
        <w:tc>
          <w:tcPr>
            <w:tcW w:w="679" w:type="pct"/>
            <w:tcBorders>
              <w:top w:val="single" w:sz="4" w:space="0" w:color="auto"/>
            </w:tcBorders>
            <w:shd w:val="clear" w:color="auto" w:fill="auto"/>
            <w:noWrap/>
            <w:vAlign w:val="center"/>
            <w:hideMark/>
          </w:tcPr>
          <w:p w14:paraId="0730B6AE"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2020-21</w:t>
            </w:r>
          </w:p>
          <w:p w14:paraId="72DCE848" w14:textId="77777777" w:rsidR="003F6DF0" w:rsidRPr="00331EEE"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r w:rsidRPr="003055E2">
              <w:rPr>
                <w:rFonts w:ascii="Calibri" w:eastAsia="Times New Roman" w:hAnsi="Calibri" w:cs="Calibri"/>
                <w:b/>
                <w:bCs/>
                <w:color w:val="000000"/>
                <w:sz w:val="20"/>
                <w:szCs w:val="20"/>
                <w:lang w:eastAsia="en-AU"/>
              </w:rPr>
              <w:t xml:space="preserve"> </w:t>
            </w:r>
          </w:p>
        </w:tc>
        <w:tc>
          <w:tcPr>
            <w:tcW w:w="679" w:type="pct"/>
            <w:tcBorders>
              <w:top w:val="single" w:sz="4" w:space="0" w:color="auto"/>
            </w:tcBorders>
            <w:shd w:val="clear" w:color="auto" w:fill="auto"/>
            <w:noWrap/>
            <w:vAlign w:val="center"/>
            <w:hideMark/>
          </w:tcPr>
          <w:p w14:paraId="1FC7FF67"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2021-22</w:t>
            </w:r>
          </w:p>
          <w:p w14:paraId="569DE5F6" w14:textId="77777777" w:rsidR="003F6DF0" w:rsidRPr="00331EEE"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p>
        </w:tc>
        <w:tc>
          <w:tcPr>
            <w:tcW w:w="679" w:type="pct"/>
            <w:tcBorders>
              <w:top w:val="single" w:sz="4" w:space="0" w:color="auto"/>
            </w:tcBorders>
            <w:shd w:val="clear" w:color="auto" w:fill="auto"/>
            <w:noWrap/>
            <w:vAlign w:val="center"/>
            <w:hideMark/>
          </w:tcPr>
          <w:p w14:paraId="028BFC84"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2022-23</w:t>
            </w:r>
          </w:p>
          <w:p w14:paraId="4F6307E1" w14:textId="77777777" w:rsidR="003F6DF0" w:rsidRPr="00331EEE"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p>
        </w:tc>
        <w:tc>
          <w:tcPr>
            <w:tcW w:w="679" w:type="pct"/>
            <w:tcBorders>
              <w:top w:val="single" w:sz="4" w:space="0" w:color="auto"/>
            </w:tcBorders>
            <w:shd w:val="clear" w:color="auto" w:fill="auto"/>
            <w:noWrap/>
            <w:vAlign w:val="center"/>
            <w:hideMark/>
          </w:tcPr>
          <w:p w14:paraId="253217DC"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2023-24</w:t>
            </w:r>
          </w:p>
          <w:p w14:paraId="0DCA2A97" w14:textId="77777777" w:rsidR="003F6DF0" w:rsidRPr="00331EEE"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$m</w:t>
            </w:r>
          </w:p>
        </w:tc>
      </w:tr>
      <w:tr w:rsidR="003F6DF0" w:rsidRPr="00331EEE" w14:paraId="7B0F6FA1" w14:textId="77777777" w:rsidTr="004F59FE">
        <w:trPr>
          <w:trHeight w:val="300"/>
        </w:trPr>
        <w:tc>
          <w:tcPr>
            <w:tcW w:w="2285" w:type="pct"/>
            <w:tcBorders>
              <w:top w:val="single" w:sz="4" w:space="0" w:color="auto"/>
            </w:tcBorders>
            <w:shd w:val="clear" w:color="auto" w:fill="auto"/>
            <w:hideMark/>
          </w:tcPr>
          <w:p w14:paraId="2320AA27" w14:textId="77777777" w:rsidR="003F6DF0" w:rsidRPr="00331EEE" w:rsidRDefault="003F6DF0" w:rsidP="003F6DF0">
            <w:pPr>
              <w:keepNext/>
              <w:keepLines/>
              <w:spacing w:after="0" w:line="240" w:lineRule="auto"/>
              <w:rPr>
                <w:rFonts w:ascii="Calibri" w:eastAsia="Times New Roman" w:hAnsi="Calibri" w:cs="Calibri"/>
                <w:color w:val="000000"/>
                <w:sz w:val="20"/>
                <w:szCs w:val="20"/>
                <w:lang w:eastAsia="en-AU"/>
              </w:rPr>
            </w:pPr>
            <w:r w:rsidRPr="00331EEE">
              <w:rPr>
                <w:rFonts w:ascii="Calibri" w:eastAsia="Times New Roman" w:hAnsi="Calibri" w:cs="Calibri"/>
                <w:color w:val="000000"/>
                <w:sz w:val="20"/>
                <w:szCs w:val="20"/>
                <w:lang w:eastAsia="en-AU"/>
              </w:rPr>
              <w:t xml:space="preserve">August 2020 </w:t>
            </w:r>
            <w:r>
              <w:rPr>
                <w:rFonts w:ascii="Calibri" w:eastAsia="Times New Roman" w:hAnsi="Calibri" w:cs="Calibri"/>
                <w:color w:val="000000"/>
                <w:sz w:val="20"/>
                <w:szCs w:val="20"/>
                <w:lang w:eastAsia="en-AU"/>
              </w:rPr>
              <w:t>EFU</w:t>
            </w:r>
          </w:p>
        </w:tc>
        <w:tc>
          <w:tcPr>
            <w:tcW w:w="679" w:type="pct"/>
            <w:tcBorders>
              <w:top w:val="single" w:sz="4" w:space="0" w:color="auto"/>
            </w:tcBorders>
            <w:shd w:val="clear" w:color="auto" w:fill="auto"/>
            <w:noWrap/>
            <w:hideMark/>
          </w:tcPr>
          <w:p w14:paraId="372C5D88" w14:textId="77777777" w:rsidR="003F6DF0" w:rsidRPr="00C02F50" w:rsidRDefault="003F6DF0" w:rsidP="003F6DF0">
            <w:pPr>
              <w:pStyle w:val="Btablefigureunbold"/>
              <w:keepNext/>
              <w:keepLines/>
              <w:rPr>
                <w:lang w:eastAsia="en-AU"/>
              </w:rPr>
            </w:pPr>
            <w:r w:rsidRPr="00C02F50">
              <w:rPr>
                <w:lang w:eastAsia="en-AU"/>
              </w:rPr>
              <w:t>9,530.8</w:t>
            </w:r>
          </w:p>
        </w:tc>
        <w:tc>
          <w:tcPr>
            <w:tcW w:w="679" w:type="pct"/>
            <w:tcBorders>
              <w:top w:val="single" w:sz="4" w:space="0" w:color="auto"/>
            </w:tcBorders>
            <w:shd w:val="clear" w:color="auto" w:fill="auto"/>
            <w:noWrap/>
            <w:hideMark/>
          </w:tcPr>
          <w:p w14:paraId="3C0CE932" w14:textId="77777777" w:rsidR="003F6DF0" w:rsidRPr="00C02F50" w:rsidRDefault="003F6DF0" w:rsidP="003F6DF0">
            <w:pPr>
              <w:pStyle w:val="Btablefigureunbold"/>
              <w:keepNext/>
              <w:keepLines/>
              <w:rPr>
                <w:lang w:eastAsia="en-AU"/>
              </w:rPr>
            </w:pPr>
            <w:r w:rsidRPr="00C02F50">
              <w:rPr>
                <w:lang w:eastAsia="en-AU"/>
              </w:rPr>
              <w:t>10,847.1</w:t>
            </w:r>
          </w:p>
        </w:tc>
        <w:tc>
          <w:tcPr>
            <w:tcW w:w="679" w:type="pct"/>
            <w:tcBorders>
              <w:top w:val="single" w:sz="4" w:space="0" w:color="auto"/>
            </w:tcBorders>
            <w:shd w:val="clear" w:color="auto" w:fill="auto"/>
            <w:noWrap/>
            <w:hideMark/>
          </w:tcPr>
          <w:p w14:paraId="565B053F" w14:textId="77777777" w:rsidR="003F6DF0" w:rsidRPr="00C02F50" w:rsidRDefault="003F6DF0" w:rsidP="003F6DF0">
            <w:pPr>
              <w:pStyle w:val="Btablefigureunbold"/>
              <w:keepNext/>
              <w:keepLines/>
              <w:rPr>
                <w:lang w:eastAsia="en-AU"/>
              </w:rPr>
            </w:pPr>
            <w:r w:rsidRPr="00C02F50">
              <w:rPr>
                <w:lang w:eastAsia="en-AU"/>
              </w:rPr>
              <w:t>11,945.3</w:t>
            </w:r>
          </w:p>
        </w:tc>
        <w:tc>
          <w:tcPr>
            <w:tcW w:w="679" w:type="pct"/>
            <w:tcBorders>
              <w:top w:val="single" w:sz="4" w:space="0" w:color="auto"/>
            </w:tcBorders>
            <w:shd w:val="clear" w:color="auto" w:fill="auto"/>
            <w:noWrap/>
            <w:hideMark/>
          </w:tcPr>
          <w:p w14:paraId="7CE512CE" w14:textId="77777777" w:rsidR="003F6DF0" w:rsidRPr="00C02F50" w:rsidRDefault="003F6DF0" w:rsidP="003F6DF0">
            <w:pPr>
              <w:pStyle w:val="Btablefigureunbold"/>
              <w:keepNext/>
              <w:keepLines/>
              <w:rPr>
                <w:lang w:eastAsia="en-AU"/>
              </w:rPr>
            </w:pPr>
            <w:r w:rsidRPr="00C02F50">
              <w:rPr>
                <w:lang w:eastAsia="en-AU"/>
              </w:rPr>
              <w:t>12,832.4</w:t>
            </w:r>
          </w:p>
        </w:tc>
      </w:tr>
      <w:tr w:rsidR="003F6DF0" w:rsidRPr="00331EEE" w14:paraId="5E079217" w14:textId="77777777" w:rsidTr="004F59FE">
        <w:trPr>
          <w:trHeight w:val="283"/>
        </w:trPr>
        <w:tc>
          <w:tcPr>
            <w:tcW w:w="2285" w:type="pct"/>
            <w:tcBorders>
              <w:bottom w:val="single" w:sz="4" w:space="0" w:color="auto"/>
            </w:tcBorders>
            <w:shd w:val="clear" w:color="auto" w:fill="auto"/>
            <w:hideMark/>
          </w:tcPr>
          <w:p w14:paraId="1A3A6B00" w14:textId="51EAAF5C" w:rsidR="003F6DF0" w:rsidRPr="00331EEE" w:rsidRDefault="003F6DF0" w:rsidP="003F6DF0">
            <w:pPr>
              <w:pStyle w:val="Btabletextbold"/>
              <w:keepNext/>
              <w:keepLines/>
              <w:rPr>
                <w:rFonts w:eastAsia="Times New Roman" w:cs="Calibri"/>
                <w:b w:val="0"/>
                <w:bCs/>
                <w:color w:val="000000"/>
                <w:szCs w:val="20"/>
                <w:lang w:eastAsia="en-AU"/>
              </w:rPr>
            </w:pPr>
            <w:r w:rsidRPr="00C02F50">
              <w:rPr>
                <w:lang w:eastAsia="en-AU"/>
              </w:rPr>
              <w:t xml:space="preserve">2020 PEBU Net </w:t>
            </w:r>
            <w:r w:rsidR="00DB2672">
              <w:rPr>
                <w:lang w:eastAsia="en-AU"/>
              </w:rPr>
              <w:t>F</w:t>
            </w:r>
            <w:r w:rsidRPr="00C02F50">
              <w:rPr>
                <w:lang w:eastAsia="en-AU"/>
              </w:rPr>
              <w:t xml:space="preserve">inancial </w:t>
            </w:r>
            <w:r w:rsidR="00DB2672">
              <w:rPr>
                <w:lang w:eastAsia="en-AU"/>
              </w:rPr>
              <w:t>L</w:t>
            </w:r>
            <w:r w:rsidRPr="00C02F50">
              <w:rPr>
                <w:lang w:eastAsia="en-AU"/>
              </w:rPr>
              <w:t>iabilities</w:t>
            </w:r>
          </w:p>
        </w:tc>
        <w:tc>
          <w:tcPr>
            <w:tcW w:w="679" w:type="pct"/>
            <w:tcBorders>
              <w:bottom w:val="single" w:sz="4" w:space="0" w:color="auto"/>
            </w:tcBorders>
            <w:shd w:val="clear" w:color="auto" w:fill="auto"/>
            <w:noWrap/>
            <w:hideMark/>
          </w:tcPr>
          <w:p w14:paraId="4E27AE0C" w14:textId="77777777" w:rsidR="003F6DF0" w:rsidRPr="00C02F50" w:rsidRDefault="003F6DF0" w:rsidP="003F6DF0">
            <w:pPr>
              <w:pStyle w:val="BTablefigureBold"/>
              <w:keepNext/>
              <w:keepLines/>
              <w:rPr>
                <w:lang w:eastAsia="en-AU"/>
              </w:rPr>
            </w:pPr>
            <w:r w:rsidRPr="00C02F50">
              <w:rPr>
                <w:lang w:eastAsia="en-AU"/>
              </w:rPr>
              <w:t>9,819.3</w:t>
            </w:r>
          </w:p>
        </w:tc>
        <w:tc>
          <w:tcPr>
            <w:tcW w:w="679" w:type="pct"/>
            <w:tcBorders>
              <w:bottom w:val="single" w:sz="4" w:space="0" w:color="auto"/>
            </w:tcBorders>
            <w:shd w:val="clear" w:color="auto" w:fill="auto"/>
            <w:noWrap/>
            <w:hideMark/>
          </w:tcPr>
          <w:p w14:paraId="634CF466" w14:textId="77777777" w:rsidR="003F6DF0" w:rsidRPr="00C02F50" w:rsidRDefault="003F6DF0" w:rsidP="003F6DF0">
            <w:pPr>
              <w:pStyle w:val="BTablefigureBold"/>
              <w:keepNext/>
              <w:keepLines/>
              <w:rPr>
                <w:lang w:eastAsia="en-AU"/>
              </w:rPr>
            </w:pPr>
            <w:r w:rsidRPr="00C02F50">
              <w:rPr>
                <w:lang w:eastAsia="en-AU"/>
              </w:rPr>
              <w:t>11,166.0</w:t>
            </w:r>
          </w:p>
        </w:tc>
        <w:tc>
          <w:tcPr>
            <w:tcW w:w="679" w:type="pct"/>
            <w:tcBorders>
              <w:bottom w:val="single" w:sz="4" w:space="0" w:color="auto"/>
            </w:tcBorders>
            <w:shd w:val="clear" w:color="auto" w:fill="auto"/>
            <w:noWrap/>
            <w:hideMark/>
          </w:tcPr>
          <w:p w14:paraId="1A48D86E" w14:textId="77777777" w:rsidR="003F6DF0" w:rsidRPr="00C02F50" w:rsidRDefault="003F6DF0" w:rsidP="003F6DF0">
            <w:pPr>
              <w:pStyle w:val="BTablefigureBold"/>
              <w:keepNext/>
              <w:keepLines/>
              <w:rPr>
                <w:lang w:eastAsia="en-AU"/>
              </w:rPr>
            </w:pPr>
            <w:r w:rsidRPr="00C02F50">
              <w:rPr>
                <w:lang w:eastAsia="en-AU"/>
              </w:rPr>
              <w:t>12,259.8</w:t>
            </w:r>
          </w:p>
        </w:tc>
        <w:tc>
          <w:tcPr>
            <w:tcW w:w="679" w:type="pct"/>
            <w:tcBorders>
              <w:bottom w:val="single" w:sz="4" w:space="0" w:color="auto"/>
            </w:tcBorders>
            <w:shd w:val="clear" w:color="auto" w:fill="auto"/>
            <w:noWrap/>
            <w:hideMark/>
          </w:tcPr>
          <w:p w14:paraId="77A3B299" w14:textId="77777777" w:rsidR="003F6DF0" w:rsidRPr="00C02F50" w:rsidRDefault="003F6DF0" w:rsidP="003F6DF0">
            <w:pPr>
              <w:pStyle w:val="BTablefigureBold"/>
              <w:keepNext/>
              <w:keepLines/>
              <w:rPr>
                <w:lang w:eastAsia="en-AU"/>
              </w:rPr>
            </w:pPr>
            <w:r w:rsidRPr="00C02F50">
              <w:rPr>
                <w:lang w:eastAsia="en-AU"/>
              </w:rPr>
              <w:t>13,141.2</w:t>
            </w:r>
          </w:p>
        </w:tc>
      </w:tr>
    </w:tbl>
    <w:p w14:paraId="637C5598" w14:textId="33562B53" w:rsidR="003F6DF0" w:rsidRDefault="003F6DF0" w:rsidP="003F6DF0">
      <w:pPr>
        <w:pStyle w:val="Heading3"/>
      </w:pPr>
      <w:r>
        <w:t xml:space="preserve">Net </w:t>
      </w:r>
      <w:r w:rsidR="00DB2672">
        <w:t>W</w:t>
      </w:r>
      <w:r>
        <w:t>orth</w:t>
      </w:r>
    </w:p>
    <w:p w14:paraId="33EC8EDF" w14:textId="0BC8CCE6" w:rsidR="003F6DF0" w:rsidRPr="00DE19C6" w:rsidRDefault="003F6DF0" w:rsidP="003F6DF0">
      <w:pPr>
        <w:pStyle w:val="Bbodytext"/>
      </w:pPr>
      <w:r w:rsidRPr="00DE19C6">
        <w:t xml:space="preserve">Net </w:t>
      </w:r>
      <w:r w:rsidR="00DB2672">
        <w:t>W</w:t>
      </w:r>
      <w:r w:rsidRPr="00DE19C6">
        <w:t>orth provides a broad measure of the Territory’s balance sheet and is calculated as total assets less total liabilities including superannuation.</w:t>
      </w:r>
    </w:p>
    <w:p w14:paraId="1531D502" w14:textId="5C4BAB1E" w:rsidR="003F6DF0" w:rsidRPr="00DA7BDA" w:rsidRDefault="009E076C" w:rsidP="003F6DF0">
      <w:pPr>
        <w:pStyle w:val="Bbodytext"/>
        <w:rPr>
          <w:szCs w:val="24"/>
        </w:rPr>
      </w:pPr>
      <w:r>
        <w:rPr>
          <w:szCs w:val="24"/>
        </w:rPr>
        <w:t>Table 11 indicates t</w:t>
      </w:r>
      <w:r w:rsidR="003F6DF0" w:rsidRPr="00DE19C6">
        <w:rPr>
          <w:szCs w:val="24"/>
        </w:rPr>
        <w:t xml:space="preserve">he forecast GGS Net </w:t>
      </w:r>
      <w:r w:rsidR="00DB2672">
        <w:rPr>
          <w:szCs w:val="24"/>
        </w:rPr>
        <w:t>W</w:t>
      </w:r>
      <w:r w:rsidR="003F6DF0" w:rsidRPr="00DE19C6">
        <w:rPr>
          <w:szCs w:val="24"/>
        </w:rPr>
        <w:t>orth for 2020-21 has been revised to $16</w:t>
      </w:r>
      <w:r w:rsidR="00990709">
        <w:rPr>
          <w:szCs w:val="24"/>
        </w:rPr>
        <w:t>.</w:t>
      </w:r>
      <w:r w:rsidR="003F6DF0" w:rsidRPr="00DE19C6">
        <w:rPr>
          <w:szCs w:val="24"/>
        </w:rPr>
        <w:t>2</w:t>
      </w:r>
      <w:r w:rsidR="008613C4">
        <w:rPr>
          <w:szCs w:val="24"/>
        </w:rPr>
        <w:t>03</w:t>
      </w:r>
      <w:r w:rsidR="003F6DF0" w:rsidRPr="00DE19C6">
        <w:rPr>
          <w:szCs w:val="24"/>
        </w:rPr>
        <w:t> </w:t>
      </w:r>
      <w:r w:rsidR="008613C4">
        <w:rPr>
          <w:szCs w:val="24"/>
        </w:rPr>
        <w:t>b</w:t>
      </w:r>
      <w:r w:rsidR="003F6DF0" w:rsidRPr="00DE19C6">
        <w:rPr>
          <w:szCs w:val="24"/>
        </w:rPr>
        <w:t>illion, an increase of $44.8 million compared to the August 2020 EFU forecast of $16</w:t>
      </w:r>
      <w:r w:rsidR="00990709">
        <w:rPr>
          <w:szCs w:val="24"/>
        </w:rPr>
        <w:t>.</w:t>
      </w:r>
      <w:r w:rsidR="008613C4">
        <w:rPr>
          <w:szCs w:val="24"/>
        </w:rPr>
        <w:t>158</w:t>
      </w:r>
      <w:r w:rsidR="003F6DF0" w:rsidRPr="00DE19C6">
        <w:rPr>
          <w:szCs w:val="24"/>
        </w:rPr>
        <w:t> </w:t>
      </w:r>
      <w:r w:rsidR="00990709">
        <w:rPr>
          <w:szCs w:val="24"/>
        </w:rPr>
        <w:t>b</w:t>
      </w:r>
      <w:r w:rsidR="003F6DF0" w:rsidRPr="00DE19C6">
        <w:rPr>
          <w:szCs w:val="24"/>
        </w:rPr>
        <w:t>illion. The increase in Net Worth is largely due to</w:t>
      </w:r>
      <w:r w:rsidR="003F6DF0" w:rsidRPr="00543957">
        <w:rPr>
          <w:szCs w:val="24"/>
        </w:rPr>
        <w:t xml:space="preserve"> </w:t>
      </w:r>
      <w:r w:rsidR="003F6DF0" w:rsidRPr="00DE19C6">
        <w:rPr>
          <w:szCs w:val="24"/>
        </w:rPr>
        <w:t xml:space="preserve">the flow on impact to the estimates of asset revaluations undertaken for </w:t>
      </w:r>
      <w:r w:rsidR="003F6DF0">
        <w:rPr>
          <w:szCs w:val="24"/>
        </w:rPr>
        <w:t xml:space="preserve">the </w:t>
      </w:r>
      <w:r w:rsidR="003F6DF0" w:rsidRPr="00DE19C6">
        <w:rPr>
          <w:szCs w:val="24"/>
        </w:rPr>
        <w:t>2019-20 interim audited outcome</w:t>
      </w:r>
      <w:r w:rsidR="003F6DF0" w:rsidRPr="00543957">
        <w:rPr>
          <w:szCs w:val="24"/>
        </w:rPr>
        <w:t>.</w:t>
      </w:r>
    </w:p>
    <w:p w14:paraId="33C578F5" w14:textId="70B247B0" w:rsidR="003F6DF0" w:rsidRPr="00141181" w:rsidRDefault="003F6DF0" w:rsidP="00141181">
      <w:pPr>
        <w:pStyle w:val="Caption"/>
      </w:pPr>
      <w:r>
        <w:t xml:space="preserve">Table </w:t>
      </w:r>
      <w:fldSimple w:instr=" SEQ Table \* ARABIC ">
        <w:r w:rsidR="00DA22BD">
          <w:rPr>
            <w:noProof/>
          </w:rPr>
          <w:t>11</w:t>
        </w:r>
      </w:fldSimple>
      <w:r>
        <w:t xml:space="preserve">: </w:t>
      </w:r>
      <w:r w:rsidRPr="0078725F">
        <w:t xml:space="preserve">Net </w:t>
      </w:r>
      <w:r w:rsidR="00DB2672">
        <w:t>W</w:t>
      </w:r>
      <w:r w:rsidRPr="0078725F">
        <w:t>orth</w:t>
      </w:r>
    </w:p>
    <w:tbl>
      <w:tblPr>
        <w:tblW w:w="4905" w:type="pct"/>
        <w:tblCellMar>
          <w:left w:w="30" w:type="dxa"/>
          <w:right w:w="30" w:type="dxa"/>
        </w:tblCellMar>
        <w:tblLook w:val="0000" w:firstRow="0" w:lastRow="0" w:firstColumn="0" w:lastColumn="0" w:noHBand="0" w:noVBand="0"/>
      </w:tblPr>
      <w:tblGrid>
        <w:gridCol w:w="4046"/>
        <w:gridCol w:w="1202"/>
        <w:gridCol w:w="1203"/>
        <w:gridCol w:w="1203"/>
        <w:gridCol w:w="1201"/>
      </w:tblGrid>
      <w:tr w:rsidR="003F6DF0" w14:paraId="4F982600" w14:textId="77777777" w:rsidTr="004F59FE">
        <w:trPr>
          <w:trHeight w:val="290"/>
        </w:trPr>
        <w:tc>
          <w:tcPr>
            <w:tcW w:w="2285" w:type="pct"/>
            <w:tcBorders>
              <w:top w:val="single" w:sz="4" w:space="0" w:color="auto"/>
            </w:tcBorders>
          </w:tcPr>
          <w:p w14:paraId="39BE1091" w14:textId="77777777" w:rsidR="003F6DF0" w:rsidRDefault="003F6DF0" w:rsidP="003F6DF0">
            <w:pPr>
              <w:autoSpaceDE w:val="0"/>
              <w:autoSpaceDN w:val="0"/>
              <w:adjustRightInd w:val="0"/>
              <w:spacing w:after="0" w:line="240" w:lineRule="auto"/>
              <w:jc w:val="right"/>
              <w:rPr>
                <w:rFonts w:ascii="Calibri" w:hAnsi="Calibri" w:cs="Calibri"/>
                <w:color w:val="000000"/>
                <w:sz w:val="8"/>
                <w:szCs w:val="8"/>
              </w:rPr>
            </w:pPr>
          </w:p>
        </w:tc>
        <w:tc>
          <w:tcPr>
            <w:tcW w:w="679" w:type="pct"/>
            <w:tcBorders>
              <w:top w:val="single" w:sz="4" w:space="0" w:color="auto"/>
            </w:tcBorders>
            <w:vAlign w:val="center"/>
          </w:tcPr>
          <w:p w14:paraId="4B8E620B"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2020-21</w:t>
            </w:r>
          </w:p>
          <w:p w14:paraId="305411E5" w14:textId="77777777" w:rsidR="003F6DF0" w:rsidRDefault="003F6DF0" w:rsidP="003F6DF0">
            <w:pPr>
              <w:autoSpaceDE w:val="0"/>
              <w:autoSpaceDN w:val="0"/>
              <w:adjustRightInd w:val="0"/>
              <w:spacing w:after="0" w:line="240" w:lineRule="auto"/>
              <w:jc w:val="right"/>
              <w:rPr>
                <w:rFonts w:ascii="Calibri" w:hAnsi="Calibri" w:cs="Calibri"/>
                <w:b/>
                <w:bCs/>
                <w:color w:val="000000"/>
                <w:sz w:val="20"/>
                <w:szCs w:val="20"/>
              </w:rPr>
            </w:pPr>
            <w:r>
              <w:rPr>
                <w:rFonts w:ascii="Calibri" w:eastAsia="Times New Roman" w:hAnsi="Calibri" w:cs="Calibri"/>
                <w:b/>
                <w:bCs/>
                <w:color w:val="000000"/>
                <w:sz w:val="20"/>
                <w:szCs w:val="20"/>
                <w:lang w:eastAsia="en-AU"/>
              </w:rPr>
              <w:t>$m</w:t>
            </w:r>
            <w:r w:rsidRPr="003055E2">
              <w:rPr>
                <w:rFonts w:ascii="Calibri" w:eastAsia="Times New Roman" w:hAnsi="Calibri" w:cs="Calibri"/>
                <w:b/>
                <w:bCs/>
                <w:color w:val="000000"/>
                <w:sz w:val="20"/>
                <w:szCs w:val="20"/>
                <w:lang w:eastAsia="en-AU"/>
              </w:rPr>
              <w:t xml:space="preserve"> </w:t>
            </w:r>
          </w:p>
        </w:tc>
        <w:tc>
          <w:tcPr>
            <w:tcW w:w="679" w:type="pct"/>
            <w:tcBorders>
              <w:top w:val="single" w:sz="4" w:space="0" w:color="auto"/>
            </w:tcBorders>
            <w:vAlign w:val="center"/>
          </w:tcPr>
          <w:p w14:paraId="243F4620"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2021-22</w:t>
            </w:r>
          </w:p>
          <w:p w14:paraId="2A71FB7D" w14:textId="77777777" w:rsidR="003F6DF0" w:rsidRDefault="003F6DF0" w:rsidP="003F6DF0">
            <w:pPr>
              <w:autoSpaceDE w:val="0"/>
              <w:autoSpaceDN w:val="0"/>
              <w:adjustRightInd w:val="0"/>
              <w:spacing w:after="0" w:line="240" w:lineRule="auto"/>
              <w:jc w:val="right"/>
              <w:rPr>
                <w:rFonts w:ascii="Calibri" w:hAnsi="Calibri" w:cs="Calibri"/>
                <w:b/>
                <w:bCs/>
                <w:color w:val="000000"/>
                <w:sz w:val="20"/>
                <w:szCs w:val="20"/>
              </w:rPr>
            </w:pPr>
            <w:r>
              <w:rPr>
                <w:rFonts w:ascii="Calibri" w:eastAsia="Times New Roman" w:hAnsi="Calibri" w:cs="Calibri"/>
                <w:b/>
                <w:bCs/>
                <w:color w:val="000000"/>
                <w:sz w:val="20"/>
                <w:szCs w:val="20"/>
                <w:lang w:eastAsia="en-AU"/>
              </w:rPr>
              <w:t>$m</w:t>
            </w:r>
          </w:p>
        </w:tc>
        <w:tc>
          <w:tcPr>
            <w:tcW w:w="679" w:type="pct"/>
            <w:tcBorders>
              <w:top w:val="single" w:sz="4" w:space="0" w:color="auto"/>
            </w:tcBorders>
            <w:vAlign w:val="center"/>
          </w:tcPr>
          <w:p w14:paraId="71C9B749"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2022-23</w:t>
            </w:r>
          </w:p>
          <w:p w14:paraId="6289534B" w14:textId="77777777" w:rsidR="003F6DF0" w:rsidRDefault="003F6DF0" w:rsidP="003F6DF0">
            <w:pPr>
              <w:autoSpaceDE w:val="0"/>
              <w:autoSpaceDN w:val="0"/>
              <w:adjustRightInd w:val="0"/>
              <w:spacing w:after="0" w:line="240" w:lineRule="auto"/>
              <w:jc w:val="right"/>
              <w:rPr>
                <w:rFonts w:ascii="Calibri" w:hAnsi="Calibri" w:cs="Calibri"/>
                <w:b/>
                <w:bCs/>
                <w:color w:val="000000"/>
                <w:sz w:val="20"/>
                <w:szCs w:val="20"/>
              </w:rPr>
            </w:pPr>
            <w:r>
              <w:rPr>
                <w:rFonts w:ascii="Calibri" w:eastAsia="Times New Roman" w:hAnsi="Calibri" w:cs="Calibri"/>
                <w:b/>
                <w:bCs/>
                <w:color w:val="000000"/>
                <w:sz w:val="20"/>
                <w:szCs w:val="20"/>
                <w:lang w:eastAsia="en-AU"/>
              </w:rPr>
              <w:t>$m</w:t>
            </w:r>
          </w:p>
        </w:tc>
        <w:tc>
          <w:tcPr>
            <w:tcW w:w="679" w:type="pct"/>
            <w:tcBorders>
              <w:top w:val="single" w:sz="4" w:space="0" w:color="auto"/>
            </w:tcBorders>
            <w:vAlign w:val="center"/>
          </w:tcPr>
          <w:p w14:paraId="494D541D" w14:textId="77777777" w:rsidR="003F6DF0" w:rsidRDefault="003F6DF0" w:rsidP="003F6DF0">
            <w:pPr>
              <w:keepNext/>
              <w:keepLines/>
              <w:spacing w:after="0" w:line="240" w:lineRule="auto"/>
              <w:jc w:val="right"/>
              <w:rPr>
                <w:rFonts w:ascii="Calibri" w:eastAsia="Times New Roman" w:hAnsi="Calibri" w:cs="Calibri"/>
                <w:b/>
                <w:bCs/>
                <w:color w:val="000000"/>
                <w:sz w:val="20"/>
                <w:szCs w:val="20"/>
                <w:lang w:eastAsia="en-AU"/>
              </w:rPr>
            </w:pPr>
            <w:r w:rsidRPr="003055E2">
              <w:rPr>
                <w:rFonts w:ascii="Calibri" w:eastAsia="Times New Roman" w:hAnsi="Calibri" w:cs="Calibri"/>
                <w:b/>
                <w:bCs/>
                <w:color w:val="000000"/>
                <w:sz w:val="20"/>
                <w:szCs w:val="20"/>
                <w:lang w:eastAsia="en-AU"/>
              </w:rPr>
              <w:t>2023-24</w:t>
            </w:r>
          </w:p>
          <w:p w14:paraId="36A0BDA5" w14:textId="77777777" w:rsidR="003F6DF0" w:rsidRDefault="003F6DF0" w:rsidP="003F6DF0">
            <w:pPr>
              <w:autoSpaceDE w:val="0"/>
              <w:autoSpaceDN w:val="0"/>
              <w:adjustRightInd w:val="0"/>
              <w:spacing w:after="0" w:line="240" w:lineRule="auto"/>
              <w:jc w:val="right"/>
              <w:rPr>
                <w:rFonts w:ascii="Calibri" w:hAnsi="Calibri" w:cs="Calibri"/>
                <w:b/>
                <w:bCs/>
                <w:color w:val="000000"/>
                <w:sz w:val="20"/>
                <w:szCs w:val="20"/>
              </w:rPr>
            </w:pPr>
            <w:r>
              <w:rPr>
                <w:rFonts w:ascii="Calibri" w:eastAsia="Times New Roman" w:hAnsi="Calibri" w:cs="Calibri"/>
                <w:b/>
                <w:bCs/>
                <w:color w:val="000000"/>
                <w:sz w:val="20"/>
                <w:szCs w:val="20"/>
                <w:lang w:eastAsia="en-AU"/>
              </w:rPr>
              <w:t>$m</w:t>
            </w:r>
          </w:p>
        </w:tc>
      </w:tr>
      <w:tr w:rsidR="003F6DF0" w14:paraId="6E5748D2" w14:textId="77777777" w:rsidTr="004F59FE">
        <w:trPr>
          <w:trHeight w:val="290"/>
        </w:trPr>
        <w:tc>
          <w:tcPr>
            <w:tcW w:w="2285" w:type="pct"/>
            <w:tcBorders>
              <w:top w:val="single" w:sz="4" w:space="0" w:color="auto"/>
            </w:tcBorders>
          </w:tcPr>
          <w:p w14:paraId="1AF6BDA5" w14:textId="77777777" w:rsidR="003F6DF0" w:rsidRDefault="003F6DF0">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August 2020 EFU</w:t>
            </w:r>
          </w:p>
        </w:tc>
        <w:tc>
          <w:tcPr>
            <w:tcW w:w="679" w:type="pct"/>
            <w:tcBorders>
              <w:top w:val="single" w:sz="4" w:space="0" w:color="auto"/>
            </w:tcBorders>
          </w:tcPr>
          <w:p w14:paraId="06D62F26" w14:textId="77777777" w:rsidR="003F6DF0" w:rsidRDefault="003F6DF0" w:rsidP="003F6DF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16,158.2 </w:t>
            </w:r>
          </w:p>
        </w:tc>
        <w:tc>
          <w:tcPr>
            <w:tcW w:w="679" w:type="pct"/>
            <w:tcBorders>
              <w:top w:val="single" w:sz="4" w:space="0" w:color="auto"/>
            </w:tcBorders>
          </w:tcPr>
          <w:p w14:paraId="61DB6DDD" w14:textId="77777777" w:rsidR="003F6DF0" w:rsidRDefault="003F6DF0" w:rsidP="003F6DF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15,449.6 </w:t>
            </w:r>
          </w:p>
        </w:tc>
        <w:tc>
          <w:tcPr>
            <w:tcW w:w="679" w:type="pct"/>
            <w:tcBorders>
              <w:top w:val="single" w:sz="4" w:space="0" w:color="auto"/>
            </w:tcBorders>
          </w:tcPr>
          <w:p w14:paraId="3A12A5CE" w14:textId="77777777" w:rsidR="003F6DF0" w:rsidRDefault="003F6DF0" w:rsidP="003F6DF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14,881.4 </w:t>
            </w:r>
          </w:p>
        </w:tc>
        <w:tc>
          <w:tcPr>
            <w:tcW w:w="679" w:type="pct"/>
            <w:tcBorders>
              <w:top w:val="single" w:sz="4" w:space="0" w:color="auto"/>
            </w:tcBorders>
          </w:tcPr>
          <w:p w14:paraId="786FA69A" w14:textId="77777777" w:rsidR="003F6DF0" w:rsidRDefault="003F6DF0" w:rsidP="003F6DF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14,382.2 </w:t>
            </w:r>
          </w:p>
        </w:tc>
      </w:tr>
      <w:tr w:rsidR="003F6DF0" w14:paraId="0579E42E" w14:textId="77777777" w:rsidTr="004F59FE">
        <w:trPr>
          <w:trHeight w:val="305"/>
        </w:trPr>
        <w:tc>
          <w:tcPr>
            <w:tcW w:w="2285" w:type="pct"/>
            <w:tcBorders>
              <w:bottom w:val="single" w:sz="4" w:space="0" w:color="auto"/>
            </w:tcBorders>
          </w:tcPr>
          <w:p w14:paraId="25918944" w14:textId="6E34FDFA" w:rsidR="003F6DF0" w:rsidRDefault="003F6DF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2020 PEBU Net </w:t>
            </w:r>
            <w:r w:rsidR="00DB2672">
              <w:rPr>
                <w:rFonts w:ascii="Calibri" w:hAnsi="Calibri" w:cs="Calibri"/>
                <w:b/>
                <w:bCs/>
                <w:color w:val="000000"/>
                <w:sz w:val="20"/>
                <w:szCs w:val="20"/>
              </w:rPr>
              <w:t>W</w:t>
            </w:r>
            <w:r>
              <w:rPr>
                <w:rFonts w:ascii="Calibri" w:hAnsi="Calibri" w:cs="Calibri"/>
                <w:b/>
                <w:bCs/>
                <w:color w:val="000000"/>
                <w:sz w:val="20"/>
                <w:szCs w:val="20"/>
              </w:rPr>
              <w:t>orth</w:t>
            </w:r>
          </w:p>
        </w:tc>
        <w:tc>
          <w:tcPr>
            <w:tcW w:w="679" w:type="pct"/>
            <w:tcBorders>
              <w:bottom w:val="single" w:sz="4" w:space="0" w:color="auto"/>
            </w:tcBorders>
          </w:tcPr>
          <w:p w14:paraId="5B4BBB9C" w14:textId="77777777" w:rsidR="003F6DF0" w:rsidRDefault="003F6DF0" w:rsidP="003F6DF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16,203.0</w:t>
            </w:r>
          </w:p>
        </w:tc>
        <w:tc>
          <w:tcPr>
            <w:tcW w:w="679" w:type="pct"/>
            <w:tcBorders>
              <w:bottom w:val="single" w:sz="4" w:space="0" w:color="auto"/>
            </w:tcBorders>
          </w:tcPr>
          <w:p w14:paraId="03693B93" w14:textId="77777777" w:rsidR="003F6DF0" w:rsidRDefault="003F6DF0" w:rsidP="003F6DF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15,409.2</w:t>
            </w:r>
          </w:p>
        </w:tc>
        <w:tc>
          <w:tcPr>
            <w:tcW w:w="679" w:type="pct"/>
            <w:tcBorders>
              <w:bottom w:val="single" w:sz="4" w:space="0" w:color="auto"/>
            </w:tcBorders>
          </w:tcPr>
          <w:p w14:paraId="771F1917" w14:textId="77777777" w:rsidR="003F6DF0" w:rsidRDefault="003F6DF0" w:rsidP="003F6DF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14,877.8</w:t>
            </w:r>
          </w:p>
        </w:tc>
        <w:tc>
          <w:tcPr>
            <w:tcW w:w="679" w:type="pct"/>
            <w:tcBorders>
              <w:bottom w:val="single" w:sz="4" w:space="0" w:color="auto"/>
            </w:tcBorders>
          </w:tcPr>
          <w:p w14:paraId="7F128B60" w14:textId="77777777" w:rsidR="003F6DF0" w:rsidRDefault="003F6DF0" w:rsidP="003F6DF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14,421.3 </w:t>
            </w:r>
          </w:p>
        </w:tc>
      </w:tr>
    </w:tbl>
    <w:p w14:paraId="30336764" w14:textId="77777777" w:rsidR="003F6DF0" w:rsidRDefault="003F6DF0" w:rsidP="003F6DF0">
      <w:pPr>
        <w:pStyle w:val="Heading3"/>
      </w:pPr>
      <w:r>
        <w:t>The Territory’s credit rating</w:t>
      </w:r>
    </w:p>
    <w:p w14:paraId="3F124763" w14:textId="5DF087D8" w:rsidR="003F6DF0" w:rsidRPr="00543957" w:rsidRDefault="003F6DF0" w:rsidP="003F6DF0">
      <w:pPr>
        <w:pStyle w:val="Bbodytext"/>
        <w:keepNext/>
        <w:keepLines/>
      </w:pPr>
      <w:r w:rsidRPr="00543957">
        <w:t>International ratings agency Standard &amp; Poor’s affirmed the Territory’s AAA/A-1+ long and short</w:t>
      </w:r>
      <w:r w:rsidR="009866DF">
        <w:noBreakHyphen/>
      </w:r>
      <w:r w:rsidRPr="00543957">
        <w:t>term issuer credit ratings on 10 September 2020. The outlook on the long</w:t>
      </w:r>
      <w:r>
        <w:t>-</w:t>
      </w:r>
      <w:r w:rsidRPr="00543957">
        <w:t>term rating remains negative following Standard &amp; Poor’s decision on 8 April 2020 to adjust it from stable as a result of the significant impacts of the COVID-19 pandemic on the Australian economy. While previously the negative outlook flowed from that on the Australian sovereign, now it also reflects the downside risks to ACT's fiscal recovery if the COVID</w:t>
      </w:r>
      <w:r>
        <w:noBreakHyphen/>
      </w:r>
      <w:r w:rsidRPr="00543957">
        <w:t>19 disruption is more severe or prolonged than Standard &amp; Poor’s currently expects.</w:t>
      </w:r>
    </w:p>
    <w:p w14:paraId="3B49758F" w14:textId="6F986386" w:rsidR="003F6DF0" w:rsidRPr="00543957" w:rsidRDefault="003F6DF0" w:rsidP="003F6DF0">
      <w:pPr>
        <w:pStyle w:val="Bbodytext"/>
      </w:pPr>
      <w:r w:rsidRPr="00543957">
        <w:t>In affirming the ACT’s AAA credit rating</w:t>
      </w:r>
      <w:r w:rsidR="004E2C34">
        <w:t>,</w:t>
      </w:r>
      <w:r w:rsidRPr="00543957">
        <w:t xml:space="preserve"> Standard &amp; Poor’s indicated that it expected the ACT economy to outperform its peers and recognised that the weakening of the Territory’s budgetary performance is temporary, rather than structural, with tax and grant revenues being materially lower and expenses higher than previously estimated as a result of the COVID-19 pandemic. In addition, the Government is delivering health and economic support initiatives and has increased its forward infrastructure program as a stimulus measure. Together, these changes will result in temporary operating deficits and a rising debt burden.</w:t>
      </w:r>
    </w:p>
    <w:p w14:paraId="0C2FCB90" w14:textId="4A50E7C4" w:rsidR="003F6DF0" w:rsidDel="008A0D9F" w:rsidRDefault="003F6DF0" w:rsidP="003F6DF0">
      <w:pPr>
        <w:pStyle w:val="Bbodytext"/>
        <w:rPr>
          <w:rFonts w:ascii="Calibri" w:eastAsiaTheme="majorEastAsia" w:hAnsi="Calibri" w:cstheme="majorBidi"/>
          <w:b/>
          <w:sz w:val="32"/>
          <w:szCs w:val="24"/>
        </w:rPr>
      </w:pPr>
      <w:r w:rsidRPr="001B6173">
        <w:t>While Standard &amp; Poor’s does not consider the weaker fiscal performance is structural and expects the fiscal outcomes to improve during the next two to three years, there is a significant risk that the credit rating could be lowered if the recovery from the COVID-19 downturn is delayed beyond their current expectations</w:t>
      </w:r>
      <w:r w:rsidR="004E2C34">
        <w:t>,</w:t>
      </w:r>
      <w:r w:rsidRPr="001B6173">
        <w:t xml:space="preserve"> or if there are any signs of significant structural weakening in the current budget estimates.</w:t>
      </w:r>
    </w:p>
    <w:p w14:paraId="20A11A46" w14:textId="77777777" w:rsidR="003F6DF0" w:rsidRDefault="003F6DF0" w:rsidP="003F6DF0">
      <w:pPr>
        <w:pStyle w:val="Heading3"/>
      </w:pPr>
      <w:r>
        <w:lastRenderedPageBreak/>
        <w:t>Items not included in the PEBU estimates</w:t>
      </w:r>
    </w:p>
    <w:p w14:paraId="5F79A36E" w14:textId="32BD4FB9" w:rsidR="003F6DF0" w:rsidRDefault="003F6DF0" w:rsidP="003F6DF0">
      <w:pPr>
        <w:pStyle w:val="Bbodytext"/>
      </w:pPr>
      <w:r w:rsidRPr="007F7208">
        <w:t>The estimates in th</w:t>
      </w:r>
      <w:r w:rsidR="004E2C34">
        <w:t>is</w:t>
      </w:r>
      <w:r w:rsidRPr="007F7208">
        <w:t xml:space="preserve"> PEBU reflect current </w:t>
      </w:r>
      <w:r>
        <w:t>g</w:t>
      </w:r>
      <w:r w:rsidRPr="007F7208">
        <w:t xml:space="preserve">overnment policy, including decisions announced in the August 2020 </w:t>
      </w:r>
      <w:r>
        <w:t>EFU</w:t>
      </w:r>
      <w:r w:rsidRPr="007F7208">
        <w:t>. The estimates do not pre-empt decisions that may</w:t>
      </w:r>
      <w:r>
        <w:t xml:space="preserve"> be made by a future government</w:t>
      </w:r>
      <w:r w:rsidRPr="007F7208">
        <w:t>.</w:t>
      </w:r>
    </w:p>
    <w:p w14:paraId="587F8F0C" w14:textId="5B4995E3" w:rsidR="003F6DF0" w:rsidRDefault="003F6DF0" w:rsidP="003F6DF0">
      <w:pPr>
        <w:pStyle w:val="Bbodytext"/>
      </w:pPr>
      <w:r>
        <w:t>There are various plans</w:t>
      </w:r>
      <w:r w:rsidRPr="007F7208">
        <w:t xml:space="preserve"> and </w:t>
      </w:r>
      <w:r>
        <w:t>strategies across government that set out broad policy directions and intent. In many cases, these documents outline potential actions that would require additional funding. As these actions are a decision for a future government, they are not included in the PEBU estimates. There are also a range of specific projects and service delivery areas which may be the subject of future consideration for additional funding.</w:t>
      </w:r>
    </w:p>
    <w:p w14:paraId="309FA244" w14:textId="23A8497F" w:rsidR="003F6DF0" w:rsidRDefault="003F6DF0" w:rsidP="003F6DF0">
      <w:pPr>
        <w:pStyle w:val="Bbodytext"/>
      </w:pPr>
      <w:r>
        <w:t>In general, funding is included in the PEBU for government decisions where a decision has been published as a new initiative in a previous government budget, budget review or economic and fiscal update. Except where identified in this document (through for example, the use of a provision) no additional funding has been included in the forward estimates in relation to other government policy documents.</w:t>
      </w:r>
    </w:p>
    <w:p w14:paraId="7720DB8C" w14:textId="77777777" w:rsidR="003F6DF0" w:rsidRPr="007F7208" w:rsidRDefault="003F6DF0" w:rsidP="003F6DF0">
      <w:pPr>
        <w:pStyle w:val="Bbodytext"/>
      </w:pPr>
      <w:r w:rsidRPr="007F7208">
        <w:t>Some examples of items not included in the PEBU are set out below</w:t>
      </w:r>
      <w:r>
        <w:t>.</w:t>
      </w:r>
    </w:p>
    <w:p w14:paraId="429389B0" w14:textId="77777777" w:rsidR="003F6DF0" w:rsidRDefault="003F6DF0" w:rsidP="003F6DF0">
      <w:pPr>
        <w:pStyle w:val="Heading4"/>
        <w:rPr>
          <w:rFonts w:asciiTheme="minorHAnsi" w:eastAsiaTheme="minorHAnsi" w:hAnsiTheme="minorHAnsi" w:cstheme="minorBidi"/>
          <w:b w:val="0"/>
          <w:bCs/>
          <w:iCs w:val="0"/>
          <w:sz w:val="22"/>
        </w:rPr>
      </w:pPr>
      <w:r>
        <w:rPr>
          <w:bCs/>
        </w:rPr>
        <w:t>ACT Climate Change Strategy 2019-25</w:t>
      </w:r>
    </w:p>
    <w:p w14:paraId="3115FA48" w14:textId="2EE93484" w:rsidR="003F6DF0" w:rsidRPr="008679BF" w:rsidRDefault="003F6DF0" w:rsidP="003F6DF0">
      <w:pPr>
        <w:pStyle w:val="Bbodytext"/>
        <w:keepNext/>
        <w:keepLines/>
      </w:pPr>
      <w:r w:rsidRPr="008679BF">
        <w:t>The</w:t>
      </w:r>
      <w:r w:rsidRPr="00A1270D">
        <w:t xml:space="preserve"> </w:t>
      </w:r>
      <w:r w:rsidRPr="00DE19C6">
        <w:t>ACT Climate Change Strategy 2019-25</w:t>
      </w:r>
      <w:r w:rsidRPr="00A1270D">
        <w:t xml:space="preserve"> includes </w:t>
      </w:r>
      <w:r w:rsidRPr="008679BF">
        <w:t xml:space="preserve">83 action items across ten priority areas </w:t>
      </w:r>
      <w:r w:rsidRPr="00A1270D">
        <w:t xml:space="preserve">to meet the target of </w:t>
      </w:r>
      <w:r w:rsidRPr="008679BF">
        <w:t>reducing emissions (from 1990 level</w:t>
      </w:r>
      <w:r>
        <w:t>s</w:t>
      </w:r>
      <w:r w:rsidRPr="00A1270D">
        <w:t>) by 50</w:t>
      </w:r>
      <w:r>
        <w:t xml:space="preserve"> to </w:t>
      </w:r>
      <w:r w:rsidRPr="00A1270D">
        <w:t>60</w:t>
      </w:r>
      <w:r>
        <w:t xml:space="preserve"> per cent</w:t>
      </w:r>
      <w:r w:rsidRPr="00A1270D">
        <w:t xml:space="preserve"> by 2025 and to </w:t>
      </w:r>
      <w:r w:rsidRPr="008679BF">
        <w:t xml:space="preserve">work towards the target of achieving net zero emissions by 2045. </w:t>
      </w:r>
      <w:r>
        <w:t xml:space="preserve">Where specific actions have not been announced as a new initiative in a previous </w:t>
      </w:r>
      <w:r w:rsidR="00D043AE">
        <w:t xml:space="preserve">budget </w:t>
      </w:r>
      <w:r>
        <w:t xml:space="preserve">document, no additional funding has been included in the forward estimates in the </w:t>
      </w:r>
      <w:r w:rsidRPr="008679BF">
        <w:t xml:space="preserve">PEBU </w:t>
      </w:r>
      <w:r>
        <w:t>to meet any costs that may be related to these actions.</w:t>
      </w:r>
    </w:p>
    <w:p w14:paraId="332F71BA" w14:textId="77777777" w:rsidR="003F6DF0" w:rsidRPr="008679BF" w:rsidRDefault="003F6DF0" w:rsidP="003F6DF0">
      <w:pPr>
        <w:pStyle w:val="Heading4"/>
        <w:rPr>
          <w:bCs/>
        </w:rPr>
      </w:pPr>
      <w:r w:rsidRPr="00A1270D">
        <w:rPr>
          <w:bCs/>
        </w:rPr>
        <w:t>ACT Infrastructure Plan</w:t>
      </w:r>
    </w:p>
    <w:p w14:paraId="3E2AB0AE" w14:textId="1A41CBDD" w:rsidR="003F6DF0" w:rsidRPr="008679BF" w:rsidRDefault="003F6DF0" w:rsidP="003F6DF0">
      <w:pPr>
        <w:pStyle w:val="Bbodytext"/>
      </w:pPr>
      <w:r w:rsidRPr="008679BF">
        <w:t xml:space="preserve">The </w:t>
      </w:r>
      <w:r w:rsidRPr="00DE19C6">
        <w:t>ACT Infrastructure Plan</w:t>
      </w:r>
      <w:r w:rsidRPr="008679BF">
        <w:t xml:space="preserve"> </w:t>
      </w:r>
      <w:r>
        <w:t>outlines</w:t>
      </w:r>
      <w:r w:rsidRPr="008679BF">
        <w:t xml:space="preserve"> over $14</w:t>
      </w:r>
      <w:r w:rsidR="00BD7243">
        <w:t> </w:t>
      </w:r>
      <w:r w:rsidRPr="008679BF">
        <w:t xml:space="preserve">billion of infrastructure projects, including priorities over the short, medium and long term. The PEBU estimates includes projects </w:t>
      </w:r>
      <w:r w:rsidRPr="00A1270D">
        <w:t>identified</w:t>
      </w:r>
      <w:r w:rsidRPr="008679BF">
        <w:t xml:space="preserve"> in the ACT Infrastructure Plan where these have been agreed to by government (including provisioned projects detailed in Table</w:t>
      </w:r>
      <w:r w:rsidR="00BD7243">
        <w:t> </w:t>
      </w:r>
      <w:r w:rsidR="00995AEB">
        <w:t>5</w:t>
      </w:r>
      <w:r w:rsidRPr="008679BF">
        <w:t xml:space="preserve">) but other items are not included as these </w:t>
      </w:r>
      <w:r>
        <w:t>are</w:t>
      </w:r>
      <w:r w:rsidRPr="008679BF">
        <w:t xml:space="preserve"> subject to future government </w:t>
      </w:r>
      <w:r w:rsidRPr="00A1270D">
        <w:t>consideration</w:t>
      </w:r>
      <w:r w:rsidRPr="008679BF">
        <w:t>.</w:t>
      </w:r>
      <w:r w:rsidRPr="008679BF">
        <w:rPr>
          <w:rFonts w:ascii="Source Sans Pro" w:hAnsi="Source Sans Pro"/>
          <w:color w:val="313131"/>
        </w:rPr>
        <w:t xml:space="preserve"> </w:t>
      </w:r>
    </w:p>
    <w:p w14:paraId="06C8E153" w14:textId="77777777" w:rsidR="003F6DF0" w:rsidRPr="008679BF" w:rsidRDefault="003F6DF0" w:rsidP="003F6DF0">
      <w:pPr>
        <w:pStyle w:val="Heading4"/>
        <w:rPr>
          <w:bCs/>
        </w:rPr>
      </w:pPr>
      <w:r w:rsidRPr="00A1270D">
        <w:rPr>
          <w:bCs/>
        </w:rPr>
        <w:t>ACT Transport Strategy 2020</w:t>
      </w:r>
    </w:p>
    <w:p w14:paraId="6378E605" w14:textId="77777777" w:rsidR="003F6DF0" w:rsidRPr="008679BF" w:rsidRDefault="003F6DF0" w:rsidP="003F6DF0">
      <w:pPr>
        <w:pStyle w:val="Bbodytext"/>
      </w:pPr>
      <w:r w:rsidRPr="008679BF">
        <w:t xml:space="preserve">The </w:t>
      </w:r>
      <w:r w:rsidRPr="00DE19C6">
        <w:t>ACT Transport Strategy 2020</w:t>
      </w:r>
      <w:r w:rsidRPr="008679BF">
        <w:t xml:space="preserve"> </w:t>
      </w:r>
      <w:r>
        <w:t>includes a range of</w:t>
      </w:r>
      <w:r w:rsidRPr="008679BF">
        <w:t xml:space="preserve"> public transport, walking and cycling, road </w:t>
      </w:r>
      <w:r>
        <w:t>proposals</w:t>
      </w:r>
      <w:r w:rsidRPr="008679BF">
        <w:t xml:space="preserve">; and also refers to freight and heavy rail. The PEBU estimates include the costs associated with building light rail to Woden and ongoing funding for Transport Canberra Operations. </w:t>
      </w:r>
      <w:r>
        <w:t xml:space="preserve">There are </w:t>
      </w:r>
      <w:r w:rsidRPr="008679BF">
        <w:t>other items outlined in the ACT Transport Strategy, including transitioning to a zero-emissions bus network</w:t>
      </w:r>
      <w:r>
        <w:t xml:space="preserve"> and future stages of light rail</w:t>
      </w:r>
      <w:r w:rsidRPr="008679BF">
        <w:t>,</w:t>
      </w:r>
      <w:r>
        <w:t xml:space="preserve"> that </w:t>
      </w:r>
      <w:r w:rsidRPr="008679BF">
        <w:t xml:space="preserve">are not included in the PEBU estimates as these are subject to future government consideration. </w:t>
      </w:r>
    </w:p>
    <w:p w14:paraId="301D48DA" w14:textId="77777777" w:rsidR="003F6DF0" w:rsidRPr="003A774F" w:rsidRDefault="003F6DF0" w:rsidP="003F6DF0">
      <w:pPr>
        <w:pStyle w:val="Heading4"/>
      </w:pPr>
      <w:r w:rsidRPr="003A774F">
        <w:lastRenderedPageBreak/>
        <w:t xml:space="preserve">Canberra Theatre Redevelopment </w:t>
      </w:r>
    </w:p>
    <w:p w14:paraId="6E809069" w14:textId="77777777" w:rsidR="003F6DF0" w:rsidRPr="00CC3BD8" w:rsidRDefault="003F6DF0" w:rsidP="003F6DF0">
      <w:pPr>
        <w:pStyle w:val="Bbodytext"/>
      </w:pPr>
      <w:r w:rsidRPr="00CC3BD8">
        <w:t>The PEBU estimates include $400,000 in 2020-21 to continue developing a business case for the proposed Canberra Theatre redevelopment. No provision has been made for detailed design or the potential construction and operation of the project.</w:t>
      </w:r>
    </w:p>
    <w:p w14:paraId="5530F558" w14:textId="77777777" w:rsidR="003F6DF0" w:rsidRDefault="003F6DF0" w:rsidP="003F6DF0">
      <w:pPr>
        <w:pStyle w:val="Heading4"/>
      </w:pPr>
      <w:r>
        <w:t>Canberra’s Living Infrastructure Plan</w:t>
      </w:r>
    </w:p>
    <w:p w14:paraId="52410BB5" w14:textId="6936AAE9" w:rsidR="003F6DF0" w:rsidRPr="00CC3BD8" w:rsidRDefault="009866DF" w:rsidP="003F6DF0">
      <w:pPr>
        <w:pStyle w:val="Bbodytext"/>
      </w:pPr>
      <w:r w:rsidRPr="00CC3BD8">
        <w:t>Canberra</w:t>
      </w:r>
      <w:r>
        <w:t>’</w:t>
      </w:r>
      <w:r w:rsidRPr="00CC3BD8">
        <w:t xml:space="preserve">s </w:t>
      </w:r>
      <w:r w:rsidR="003F6DF0" w:rsidRPr="00CC3BD8">
        <w:t xml:space="preserve">Living Infrastructure Plan includes 15 actions related to enhancing the city. No funding beyond initiatives announced in previous budgets has been included in relation to this plan. </w:t>
      </w:r>
    </w:p>
    <w:p w14:paraId="246AF752" w14:textId="77777777" w:rsidR="003F6DF0" w:rsidRPr="008679BF" w:rsidRDefault="003F6DF0" w:rsidP="003F6DF0">
      <w:pPr>
        <w:pStyle w:val="Heading4"/>
      </w:pPr>
      <w:r w:rsidRPr="008679BF">
        <w:t>Capital Rollovers</w:t>
      </w:r>
    </w:p>
    <w:p w14:paraId="369ED317" w14:textId="1951B1DD" w:rsidR="003F6DF0" w:rsidRPr="00CC3BD8" w:rsidRDefault="003F6DF0" w:rsidP="003F6DF0">
      <w:pPr>
        <w:pStyle w:val="Bbodytext"/>
      </w:pPr>
      <w:r w:rsidRPr="00CC3BD8">
        <w:t>As is the case in most years, there is likely to be some funding rolled over from 2019-20 to 2020</w:t>
      </w:r>
      <w:r w:rsidRPr="00CC3BD8">
        <w:noBreakHyphen/>
        <w:t>21, largely as a result of delays in capital program delivery. It is likely that the amount of funding rolled over will be smaller than in previous years as the August 2020 EFU</w:t>
      </w:r>
      <w:r w:rsidRPr="00CC3BD8" w:rsidDel="008A3732">
        <w:t xml:space="preserve"> </w:t>
      </w:r>
      <w:r w:rsidRPr="00CC3BD8">
        <w:t>included amendments to the 2020-21 Capital Works Program based on 2019-20 interim actual results. While these rollovers will affect spending and investment profiles, they have not been included where they have not yet been considered by government.</w:t>
      </w:r>
    </w:p>
    <w:p w14:paraId="0614EC15" w14:textId="77777777" w:rsidR="003F6DF0" w:rsidRPr="00C62A39" w:rsidRDefault="003F6DF0" w:rsidP="003F6DF0">
      <w:pPr>
        <w:pStyle w:val="Heading4"/>
      </w:pPr>
      <w:r>
        <w:t>Major Health Infrastructure</w:t>
      </w:r>
    </w:p>
    <w:p w14:paraId="6BB1831F" w14:textId="77777777" w:rsidR="003F6DF0" w:rsidRPr="00CC3BD8" w:rsidRDefault="003F6DF0" w:rsidP="003F6DF0">
      <w:pPr>
        <w:pStyle w:val="Bbodytext"/>
      </w:pPr>
      <w:r w:rsidRPr="00CC3BD8">
        <w:t>The PEBU estimates make no provision for future major health infrastructure other than those already published as part of previous budget updates. No explicit additional funding has been provided to the Health Portfolio to meet the operating costs of the Canberra Hospital Expansion. However, there is sufficient capacity and flexibility in existing health funding levels (including the Health Funding Envelope) to meet the full operational costs of the facility.</w:t>
      </w:r>
    </w:p>
    <w:p w14:paraId="14001D86" w14:textId="77777777" w:rsidR="003F6DF0" w:rsidRPr="00FA20C2" w:rsidRDefault="003F6DF0" w:rsidP="003F6DF0">
      <w:pPr>
        <w:pStyle w:val="Heading4"/>
      </w:pPr>
      <w:r>
        <w:t>School Enrolment Growth</w:t>
      </w:r>
    </w:p>
    <w:p w14:paraId="63794876" w14:textId="04D63CD3" w:rsidR="003F6DF0" w:rsidRDefault="003F6DF0" w:rsidP="003F6DF0">
      <w:pPr>
        <w:pStyle w:val="Bbodytext"/>
      </w:pPr>
      <w:r w:rsidRPr="00CC3BD8">
        <w:t xml:space="preserve">The Government adjusts the Education Directorate’s funding each budget to provide for changes in public school enrolments from the previous year. The forward estimates do not include adjustments to funding associated with potential changes in future public school enrolments or potential additional school infrastructure requirements. </w:t>
      </w:r>
      <w:r w:rsidR="004E2C34">
        <w:t>As such</w:t>
      </w:r>
      <w:r w:rsidRPr="00CC3BD8">
        <w:t>, the forward estimates are based on the current number of students enrolled in public schools in the ACT.</w:t>
      </w:r>
    </w:p>
    <w:p w14:paraId="3EDDCC35" w14:textId="77777777" w:rsidR="003F6DF0" w:rsidRDefault="003F6DF0">
      <w:r>
        <w:br w:type="page"/>
      </w:r>
    </w:p>
    <w:p w14:paraId="5DEFD1F6" w14:textId="77777777" w:rsidR="003F6DF0" w:rsidRDefault="003F6DF0">
      <w:pPr>
        <w:rPr>
          <w:sz w:val="24"/>
        </w:rPr>
      </w:pPr>
    </w:p>
    <w:p w14:paraId="5456B9DC" w14:textId="77777777" w:rsidR="003F6DF0" w:rsidRDefault="003F6DF0" w:rsidP="003F6DF0">
      <w:pPr>
        <w:pStyle w:val="Bbodytext"/>
        <w:sectPr w:rsidR="003F6DF0" w:rsidSect="00B66136">
          <w:footerReference w:type="default" r:id="rId26"/>
          <w:pgSz w:w="11906" w:h="16838" w:code="9"/>
          <w:pgMar w:top="1151" w:right="1440" w:bottom="1729" w:left="1440" w:header="720" w:footer="720" w:gutter="0"/>
          <w:cols w:space="708"/>
          <w:docGrid w:linePitch="360"/>
        </w:sectPr>
      </w:pPr>
    </w:p>
    <w:p w14:paraId="116A9278" w14:textId="77777777" w:rsidR="005F2F2C" w:rsidRDefault="005F2F2C" w:rsidP="00AE55CE">
      <w:pPr>
        <w:pStyle w:val="Heading1"/>
      </w:pPr>
      <w:bookmarkStart w:id="35" w:name="_Toc50736862"/>
      <w:bookmarkStart w:id="36" w:name="_Toc50736943"/>
      <w:bookmarkStart w:id="37" w:name="_Toc50737045"/>
      <w:bookmarkStart w:id="38" w:name="_Toc50899312"/>
      <w:r>
        <w:lastRenderedPageBreak/>
        <w:t>Appendices</w:t>
      </w:r>
      <w:bookmarkEnd w:id="35"/>
      <w:bookmarkEnd w:id="36"/>
      <w:bookmarkEnd w:id="37"/>
      <w:bookmarkEnd w:id="38"/>
    </w:p>
    <w:p w14:paraId="51791F8A" w14:textId="5F9848C7" w:rsidR="005F2F2C" w:rsidRDefault="005F2F2C">
      <w:pPr>
        <w:pStyle w:val="TOC1"/>
        <w:tabs>
          <w:tab w:val="right" w:leader="dot" w:pos="9016"/>
        </w:tabs>
        <w:rPr>
          <w:rFonts w:eastAsiaTheme="minorEastAsia"/>
          <w:noProof/>
          <w:lang w:eastAsia="en-AU"/>
        </w:rPr>
      </w:pPr>
      <w:r>
        <w:fldChar w:fldCharType="begin"/>
      </w:r>
      <w:r>
        <w:instrText xml:space="preserve"> TOC \o "1-1" \h \z \u \t "Heading 2,1" </w:instrText>
      </w:r>
      <w:r>
        <w:fldChar w:fldCharType="separate"/>
      </w:r>
      <w:hyperlink w:anchor="_Toc50736944" w:history="1">
        <w:r w:rsidRPr="006E23B6">
          <w:rPr>
            <w:rStyle w:val="Hyperlink"/>
            <w:noProof/>
          </w:rPr>
          <w:t xml:space="preserve">Appendix A – Initiatives with </w:t>
        </w:r>
        <w:r w:rsidR="00372E5C">
          <w:rPr>
            <w:rStyle w:val="Hyperlink"/>
            <w:noProof/>
          </w:rPr>
          <w:t>T</w:t>
        </w:r>
        <w:r w:rsidRPr="006E23B6">
          <w:rPr>
            <w:rStyle w:val="Hyperlink"/>
            <w:noProof/>
          </w:rPr>
          <w:t xml:space="preserve">ime </w:t>
        </w:r>
        <w:r w:rsidR="00372E5C">
          <w:rPr>
            <w:rStyle w:val="Hyperlink"/>
            <w:noProof/>
          </w:rPr>
          <w:t>Li</w:t>
        </w:r>
        <w:r w:rsidRPr="006E23B6">
          <w:rPr>
            <w:rStyle w:val="Hyperlink"/>
            <w:noProof/>
          </w:rPr>
          <w:t xml:space="preserve">mited </w:t>
        </w:r>
        <w:r w:rsidR="00372E5C">
          <w:rPr>
            <w:rStyle w:val="Hyperlink"/>
            <w:noProof/>
          </w:rPr>
          <w:t>F</w:t>
        </w:r>
        <w:r w:rsidRPr="006E23B6">
          <w:rPr>
            <w:rStyle w:val="Hyperlink"/>
            <w:noProof/>
          </w:rPr>
          <w:t>unding</w:t>
        </w:r>
        <w:r>
          <w:rPr>
            <w:noProof/>
            <w:webHidden/>
          </w:rPr>
          <w:tab/>
        </w:r>
        <w:r>
          <w:rPr>
            <w:noProof/>
            <w:webHidden/>
          </w:rPr>
          <w:fldChar w:fldCharType="begin"/>
        </w:r>
        <w:r>
          <w:rPr>
            <w:noProof/>
            <w:webHidden/>
          </w:rPr>
          <w:instrText xml:space="preserve"> PAGEREF _Toc50736944 \h </w:instrText>
        </w:r>
        <w:r>
          <w:rPr>
            <w:noProof/>
            <w:webHidden/>
          </w:rPr>
        </w:r>
        <w:r>
          <w:rPr>
            <w:noProof/>
            <w:webHidden/>
          </w:rPr>
          <w:fldChar w:fldCharType="separate"/>
        </w:r>
        <w:r w:rsidR="00DA22BD">
          <w:rPr>
            <w:noProof/>
            <w:webHidden/>
          </w:rPr>
          <w:t>23</w:t>
        </w:r>
        <w:r>
          <w:rPr>
            <w:noProof/>
            <w:webHidden/>
          </w:rPr>
          <w:fldChar w:fldCharType="end"/>
        </w:r>
      </w:hyperlink>
    </w:p>
    <w:p w14:paraId="2EBBD16B" w14:textId="05AA4450" w:rsidR="005F2F2C" w:rsidRDefault="00014F16">
      <w:pPr>
        <w:pStyle w:val="TOC1"/>
        <w:tabs>
          <w:tab w:val="right" w:leader="dot" w:pos="9016"/>
        </w:tabs>
        <w:rPr>
          <w:rFonts w:eastAsiaTheme="minorEastAsia"/>
          <w:noProof/>
          <w:lang w:eastAsia="en-AU"/>
        </w:rPr>
      </w:pPr>
      <w:hyperlink w:anchor="_Toc50736945" w:history="1">
        <w:r w:rsidR="005F2F2C" w:rsidRPr="006E23B6">
          <w:rPr>
            <w:rStyle w:val="Hyperlink"/>
            <w:noProof/>
          </w:rPr>
          <w:t xml:space="preserve">Appendix B – Statement of </w:t>
        </w:r>
        <w:r w:rsidR="00372E5C">
          <w:rPr>
            <w:rStyle w:val="Hyperlink"/>
            <w:noProof/>
          </w:rPr>
          <w:t>R</w:t>
        </w:r>
        <w:r w:rsidR="005F2F2C" w:rsidRPr="006E23B6">
          <w:rPr>
            <w:rStyle w:val="Hyperlink"/>
            <w:noProof/>
          </w:rPr>
          <w:t>isks</w:t>
        </w:r>
        <w:r w:rsidR="005F2F2C">
          <w:rPr>
            <w:noProof/>
            <w:webHidden/>
          </w:rPr>
          <w:tab/>
        </w:r>
        <w:r w:rsidR="005F2F2C">
          <w:rPr>
            <w:noProof/>
            <w:webHidden/>
          </w:rPr>
          <w:fldChar w:fldCharType="begin"/>
        </w:r>
        <w:r w:rsidR="005F2F2C">
          <w:rPr>
            <w:noProof/>
            <w:webHidden/>
          </w:rPr>
          <w:instrText xml:space="preserve"> PAGEREF _Toc50736945 \h </w:instrText>
        </w:r>
        <w:r w:rsidR="005F2F2C">
          <w:rPr>
            <w:noProof/>
            <w:webHidden/>
          </w:rPr>
        </w:r>
        <w:r w:rsidR="005F2F2C">
          <w:rPr>
            <w:noProof/>
            <w:webHidden/>
          </w:rPr>
          <w:fldChar w:fldCharType="separate"/>
        </w:r>
        <w:r w:rsidR="00DA22BD">
          <w:rPr>
            <w:noProof/>
            <w:webHidden/>
          </w:rPr>
          <w:t>29</w:t>
        </w:r>
        <w:r w:rsidR="005F2F2C">
          <w:rPr>
            <w:noProof/>
            <w:webHidden/>
          </w:rPr>
          <w:fldChar w:fldCharType="end"/>
        </w:r>
      </w:hyperlink>
    </w:p>
    <w:p w14:paraId="765DB901" w14:textId="71478D60" w:rsidR="005F2F2C" w:rsidRDefault="00014F16">
      <w:pPr>
        <w:pStyle w:val="TOC1"/>
        <w:tabs>
          <w:tab w:val="right" w:leader="dot" w:pos="9016"/>
        </w:tabs>
        <w:rPr>
          <w:rFonts w:eastAsiaTheme="minorEastAsia"/>
          <w:noProof/>
          <w:lang w:eastAsia="en-AU"/>
        </w:rPr>
      </w:pPr>
      <w:hyperlink w:anchor="_Toc50736946" w:history="1">
        <w:r w:rsidR="005F2F2C" w:rsidRPr="006E23B6">
          <w:rPr>
            <w:rStyle w:val="Hyperlink"/>
            <w:noProof/>
          </w:rPr>
          <w:t xml:space="preserve">Appendix C – Statement of </w:t>
        </w:r>
        <w:r w:rsidR="00372E5C">
          <w:rPr>
            <w:rStyle w:val="Hyperlink"/>
            <w:noProof/>
          </w:rPr>
          <w:t>S</w:t>
        </w:r>
        <w:r w:rsidR="005F2F2C" w:rsidRPr="006E23B6">
          <w:rPr>
            <w:rStyle w:val="Hyperlink"/>
            <w:noProof/>
          </w:rPr>
          <w:t xml:space="preserve">ensitivity of the </w:t>
        </w:r>
        <w:r w:rsidR="00372E5C">
          <w:rPr>
            <w:rStyle w:val="Hyperlink"/>
            <w:noProof/>
          </w:rPr>
          <w:t>P</w:t>
        </w:r>
        <w:r w:rsidR="005F2F2C" w:rsidRPr="006E23B6">
          <w:rPr>
            <w:rStyle w:val="Hyperlink"/>
            <w:noProof/>
          </w:rPr>
          <w:t>re-</w:t>
        </w:r>
        <w:r w:rsidR="00372E5C">
          <w:rPr>
            <w:rStyle w:val="Hyperlink"/>
            <w:noProof/>
          </w:rPr>
          <w:t>E</w:t>
        </w:r>
        <w:r w:rsidR="005F2F2C" w:rsidRPr="006E23B6">
          <w:rPr>
            <w:rStyle w:val="Hyperlink"/>
            <w:noProof/>
          </w:rPr>
          <w:t xml:space="preserve">lection </w:t>
        </w:r>
        <w:r w:rsidR="00372E5C">
          <w:rPr>
            <w:rStyle w:val="Hyperlink"/>
            <w:noProof/>
          </w:rPr>
          <w:t>B</w:t>
        </w:r>
        <w:r w:rsidR="005F2F2C" w:rsidRPr="006E23B6">
          <w:rPr>
            <w:rStyle w:val="Hyperlink"/>
            <w:noProof/>
          </w:rPr>
          <w:t xml:space="preserve">udget </w:t>
        </w:r>
        <w:r w:rsidR="00372E5C">
          <w:rPr>
            <w:rStyle w:val="Hyperlink"/>
            <w:noProof/>
          </w:rPr>
          <w:t>E</w:t>
        </w:r>
        <w:r w:rsidR="005F2F2C" w:rsidRPr="006E23B6">
          <w:rPr>
            <w:rStyle w:val="Hyperlink"/>
            <w:noProof/>
          </w:rPr>
          <w:t>stimates</w:t>
        </w:r>
        <w:r w:rsidR="005F2F2C">
          <w:rPr>
            <w:noProof/>
            <w:webHidden/>
          </w:rPr>
          <w:tab/>
        </w:r>
        <w:r w:rsidR="005F2F2C">
          <w:rPr>
            <w:noProof/>
            <w:webHidden/>
          </w:rPr>
          <w:fldChar w:fldCharType="begin"/>
        </w:r>
        <w:r w:rsidR="005F2F2C">
          <w:rPr>
            <w:noProof/>
            <w:webHidden/>
          </w:rPr>
          <w:instrText xml:space="preserve"> PAGEREF _Toc50736946 \h </w:instrText>
        </w:r>
        <w:r w:rsidR="005F2F2C">
          <w:rPr>
            <w:noProof/>
            <w:webHidden/>
          </w:rPr>
        </w:r>
        <w:r w:rsidR="005F2F2C">
          <w:rPr>
            <w:noProof/>
            <w:webHidden/>
          </w:rPr>
          <w:fldChar w:fldCharType="separate"/>
        </w:r>
        <w:r w:rsidR="00DA22BD">
          <w:rPr>
            <w:noProof/>
            <w:webHidden/>
          </w:rPr>
          <w:t>35</w:t>
        </w:r>
        <w:r w:rsidR="005F2F2C">
          <w:rPr>
            <w:noProof/>
            <w:webHidden/>
          </w:rPr>
          <w:fldChar w:fldCharType="end"/>
        </w:r>
      </w:hyperlink>
    </w:p>
    <w:p w14:paraId="048F51FB" w14:textId="610788D2" w:rsidR="005F2F2C" w:rsidRDefault="00014F16">
      <w:pPr>
        <w:pStyle w:val="TOC1"/>
        <w:tabs>
          <w:tab w:val="left" w:pos="1320"/>
          <w:tab w:val="right" w:leader="dot" w:pos="9016"/>
        </w:tabs>
        <w:rPr>
          <w:rFonts w:eastAsiaTheme="minorEastAsia"/>
          <w:noProof/>
          <w:lang w:eastAsia="en-AU"/>
        </w:rPr>
      </w:pPr>
      <w:hyperlink w:anchor="_Toc50736947" w:history="1">
        <w:r w:rsidR="005F2F2C" w:rsidRPr="006E23B6">
          <w:rPr>
            <w:rStyle w:val="Hyperlink"/>
            <w:noProof/>
          </w:rPr>
          <w:t>Appendix D</w:t>
        </w:r>
        <w:r w:rsidR="00097A8A">
          <w:rPr>
            <w:rStyle w:val="Hyperlink"/>
            <w:noProof/>
          </w:rPr>
          <w:t xml:space="preserve"> – </w:t>
        </w:r>
        <w:r w:rsidR="005F2F2C" w:rsidRPr="006E23B6">
          <w:rPr>
            <w:rStyle w:val="Hyperlink"/>
            <w:noProof/>
          </w:rPr>
          <w:t>Financial Statements – General Government Sector</w:t>
        </w:r>
        <w:r w:rsidR="005F2F2C">
          <w:rPr>
            <w:noProof/>
            <w:webHidden/>
          </w:rPr>
          <w:tab/>
        </w:r>
        <w:r w:rsidR="005F2F2C">
          <w:rPr>
            <w:noProof/>
            <w:webHidden/>
          </w:rPr>
          <w:fldChar w:fldCharType="begin"/>
        </w:r>
        <w:r w:rsidR="005F2F2C">
          <w:rPr>
            <w:noProof/>
            <w:webHidden/>
          </w:rPr>
          <w:instrText xml:space="preserve"> PAGEREF _Toc50736947 \h </w:instrText>
        </w:r>
        <w:r w:rsidR="005F2F2C">
          <w:rPr>
            <w:noProof/>
            <w:webHidden/>
          </w:rPr>
        </w:r>
        <w:r w:rsidR="005F2F2C">
          <w:rPr>
            <w:noProof/>
            <w:webHidden/>
          </w:rPr>
          <w:fldChar w:fldCharType="separate"/>
        </w:r>
        <w:r w:rsidR="00DA22BD">
          <w:rPr>
            <w:noProof/>
            <w:webHidden/>
          </w:rPr>
          <w:t>43</w:t>
        </w:r>
        <w:r w:rsidR="005F2F2C">
          <w:rPr>
            <w:noProof/>
            <w:webHidden/>
          </w:rPr>
          <w:fldChar w:fldCharType="end"/>
        </w:r>
      </w:hyperlink>
    </w:p>
    <w:p w14:paraId="0948ABFB" w14:textId="7918BE52" w:rsidR="005F2F2C" w:rsidRDefault="00014F16">
      <w:pPr>
        <w:pStyle w:val="TOC1"/>
        <w:tabs>
          <w:tab w:val="right" w:leader="dot" w:pos="9016"/>
        </w:tabs>
        <w:rPr>
          <w:rFonts w:eastAsiaTheme="minorEastAsia"/>
          <w:noProof/>
          <w:lang w:eastAsia="en-AU"/>
        </w:rPr>
      </w:pPr>
      <w:hyperlink w:anchor="_Toc50736948" w:history="1">
        <w:r w:rsidR="005F2F2C" w:rsidRPr="006E23B6">
          <w:rPr>
            <w:rStyle w:val="Hyperlink"/>
            <w:noProof/>
          </w:rPr>
          <w:t>Appendix E – Financial Statements –</w:t>
        </w:r>
        <w:r w:rsidR="00372E5C">
          <w:rPr>
            <w:rStyle w:val="Hyperlink"/>
            <w:noProof/>
          </w:rPr>
          <w:t xml:space="preserve"> </w:t>
        </w:r>
        <w:r w:rsidR="005F2F2C" w:rsidRPr="006E23B6">
          <w:rPr>
            <w:rStyle w:val="Hyperlink"/>
            <w:noProof/>
          </w:rPr>
          <w:t xml:space="preserve">Public Trading </w:t>
        </w:r>
        <w:r w:rsidR="00372E5C">
          <w:rPr>
            <w:rStyle w:val="Hyperlink"/>
            <w:noProof/>
          </w:rPr>
          <w:t>E</w:t>
        </w:r>
        <w:r w:rsidR="005F2F2C" w:rsidRPr="006E23B6">
          <w:rPr>
            <w:rStyle w:val="Hyperlink"/>
            <w:noProof/>
          </w:rPr>
          <w:t>nterprises</w:t>
        </w:r>
        <w:r w:rsidR="005F2F2C">
          <w:rPr>
            <w:noProof/>
            <w:webHidden/>
          </w:rPr>
          <w:tab/>
        </w:r>
        <w:r w:rsidR="005F2F2C">
          <w:rPr>
            <w:noProof/>
            <w:webHidden/>
          </w:rPr>
          <w:fldChar w:fldCharType="begin"/>
        </w:r>
        <w:r w:rsidR="005F2F2C">
          <w:rPr>
            <w:noProof/>
            <w:webHidden/>
          </w:rPr>
          <w:instrText xml:space="preserve"> PAGEREF _Toc50736948 \h </w:instrText>
        </w:r>
        <w:r w:rsidR="005F2F2C">
          <w:rPr>
            <w:noProof/>
            <w:webHidden/>
          </w:rPr>
        </w:r>
        <w:r w:rsidR="005F2F2C">
          <w:rPr>
            <w:noProof/>
            <w:webHidden/>
          </w:rPr>
          <w:fldChar w:fldCharType="separate"/>
        </w:r>
        <w:r w:rsidR="00DA22BD">
          <w:rPr>
            <w:noProof/>
            <w:webHidden/>
          </w:rPr>
          <w:t>51</w:t>
        </w:r>
        <w:r w:rsidR="005F2F2C">
          <w:rPr>
            <w:noProof/>
            <w:webHidden/>
          </w:rPr>
          <w:fldChar w:fldCharType="end"/>
        </w:r>
      </w:hyperlink>
    </w:p>
    <w:p w14:paraId="43FA6C96" w14:textId="454A4E6B" w:rsidR="005F2F2C" w:rsidRDefault="00014F16">
      <w:pPr>
        <w:pStyle w:val="TOC1"/>
        <w:tabs>
          <w:tab w:val="right" w:leader="dot" w:pos="9016"/>
        </w:tabs>
        <w:rPr>
          <w:rFonts w:eastAsiaTheme="minorEastAsia"/>
          <w:noProof/>
          <w:lang w:eastAsia="en-AU"/>
        </w:rPr>
      </w:pPr>
      <w:hyperlink w:anchor="_Toc50736949" w:history="1">
        <w:r w:rsidR="005F2F2C" w:rsidRPr="006E23B6">
          <w:rPr>
            <w:rStyle w:val="Hyperlink"/>
            <w:noProof/>
          </w:rPr>
          <w:t>Appendix F – Financial Statements – Total Territory</w:t>
        </w:r>
        <w:r w:rsidR="005F2F2C">
          <w:rPr>
            <w:noProof/>
            <w:webHidden/>
          </w:rPr>
          <w:tab/>
        </w:r>
        <w:r w:rsidR="005F2F2C">
          <w:rPr>
            <w:noProof/>
            <w:webHidden/>
          </w:rPr>
          <w:fldChar w:fldCharType="begin"/>
        </w:r>
        <w:r w:rsidR="005F2F2C">
          <w:rPr>
            <w:noProof/>
            <w:webHidden/>
          </w:rPr>
          <w:instrText xml:space="preserve"> PAGEREF _Toc50736949 \h </w:instrText>
        </w:r>
        <w:r w:rsidR="005F2F2C">
          <w:rPr>
            <w:noProof/>
            <w:webHidden/>
          </w:rPr>
        </w:r>
        <w:r w:rsidR="005F2F2C">
          <w:rPr>
            <w:noProof/>
            <w:webHidden/>
          </w:rPr>
          <w:fldChar w:fldCharType="separate"/>
        </w:r>
        <w:r w:rsidR="00DA22BD">
          <w:rPr>
            <w:noProof/>
            <w:webHidden/>
          </w:rPr>
          <w:t>57</w:t>
        </w:r>
        <w:r w:rsidR="005F2F2C">
          <w:rPr>
            <w:noProof/>
            <w:webHidden/>
          </w:rPr>
          <w:fldChar w:fldCharType="end"/>
        </w:r>
      </w:hyperlink>
    </w:p>
    <w:p w14:paraId="49F3ACBD" w14:textId="79249D5E" w:rsidR="005F2F2C" w:rsidRDefault="005F2F2C" w:rsidP="00DF39EE">
      <w:r>
        <w:fldChar w:fldCharType="end"/>
      </w:r>
    </w:p>
    <w:p w14:paraId="2436B085" w14:textId="77777777" w:rsidR="005F2F2C" w:rsidRDefault="005F2F2C" w:rsidP="00E84C08">
      <w:pPr>
        <w:pStyle w:val="Caption"/>
      </w:pPr>
    </w:p>
    <w:p w14:paraId="611E9A55" w14:textId="77777777" w:rsidR="005F2F2C" w:rsidRDefault="005F2F2C">
      <w:r>
        <w:br w:type="page"/>
      </w:r>
    </w:p>
    <w:p w14:paraId="6E139BAC" w14:textId="77777777" w:rsidR="005F2F2C" w:rsidRDefault="005F2F2C">
      <w:pPr>
        <w:rPr>
          <w:b/>
          <w:iCs/>
          <w:szCs w:val="18"/>
        </w:rPr>
      </w:pPr>
    </w:p>
    <w:p w14:paraId="01480BCD" w14:textId="77777777" w:rsidR="005F2F2C" w:rsidRDefault="005F2F2C" w:rsidP="00E84C08">
      <w:pPr>
        <w:pStyle w:val="Caption"/>
        <w:sectPr w:rsidR="005F2F2C" w:rsidSect="00B66136">
          <w:headerReference w:type="even" r:id="rId27"/>
          <w:headerReference w:type="default" r:id="rId28"/>
          <w:footerReference w:type="even" r:id="rId29"/>
          <w:footerReference w:type="default" r:id="rId30"/>
          <w:headerReference w:type="first" r:id="rId31"/>
          <w:footerReference w:type="first" r:id="rId32"/>
          <w:pgSz w:w="11906" w:h="16838" w:code="9"/>
          <w:pgMar w:top="1151" w:right="1440" w:bottom="1729" w:left="1440" w:header="720" w:footer="720" w:gutter="0"/>
          <w:cols w:space="708"/>
          <w:docGrid w:linePitch="360"/>
        </w:sectPr>
      </w:pPr>
    </w:p>
    <w:p w14:paraId="2396B473" w14:textId="6BA3CEB5" w:rsidR="005F2F2C" w:rsidRDefault="005F2F2C" w:rsidP="005F2F2C">
      <w:pPr>
        <w:pStyle w:val="Heading1"/>
      </w:pPr>
      <w:bookmarkStart w:id="39" w:name="_Toc50736944"/>
      <w:bookmarkStart w:id="40" w:name="_Toc50737046"/>
      <w:bookmarkStart w:id="41" w:name="_Toc50899313"/>
      <w:r>
        <w:lastRenderedPageBreak/>
        <w:t xml:space="preserve">Appendix A – Initiatives with </w:t>
      </w:r>
      <w:r w:rsidR="00E730FD">
        <w:t>T</w:t>
      </w:r>
      <w:r>
        <w:t xml:space="preserve">ime </w:t>
      </w:r>
      <w:r w:rsidR="00E730FD">
        <w:t>L</w:t>
      </w:r>
      <w:r>
        <w:t xml:space="preserve">imited </w:t>
      </w:r>
      <w:r w:rsidR="00E730FD">
        <w:t>F</w:t>
      </w:r>
      <w:r>
        <w:t>unding</w:t>
      </w:r>
      <w:bookmarkEnd w:id="39"/>
      <w:bookmarkEnd w:id="40"/>
      <w:bookmarkEnd w:id="41"/>
    </w:p>
    <w:p w14:paraId="13137266" w14:textId="77777777" w:rsidR="00463F6F" w:rsidRPr="00463F6F" w:rsidRDefault="00463F6F" w:rsidP="00463F6F">
      <w:pPr>
        <w:keepNext/>
        <w:keepLines/>
        <w:spacing w:before="360" w:after="200" w:line="240" w:lineRule="auto"/>
        <w:outlineLvl w:val="2"/>
        <w:rPr>
          <w:rFonts w:ascii="Calibri" w:eastAsiaTheme="majorEastAsia" w:hAnsi="Calibri" w:cstheme="majorBidi"/>
          <w:b/>
          <w:sz w:val="32"/>
          <w:szCs w:val="24"/>
        </w:rPr>
      </w:pPr>
      <w:r w:rsidRPr="00463F6F">
        <w:rPr>
          <w:rFonts w:ascii="Calibri" w:eastAsiaTheme="majorEastAsia" w:hAnsi="Calibri" w:cstheme="majorBidi"/>
          <w:b/>
          <w:sz w:val="32"/>
          <w:szCs w:val="24"/>
        </w:rPr>
        <w:t>Initiatives with time limited funding</w:t>
      </w:r>
    </w:p>
    <w:p w14:paraId="6C186F72" w14:textId="4EAF37CF" w:rsidR="00463F6F" w:rsidRPr="00463F6F" w:rsidRDefault="00463F6F" w:rsidP="00463F6F">
      <w:pPr>
        <w:rPr>
          <w:sz w:val="24"/>
          <w:szCs w:val="24"/>
        </w:rPr>
      </w:pPr>
      <w:r w:rsidRPr="00463F6F">
        <w:rPr>
          <w:sz w:val="24"/>
          <w:szCs w:val="24"/>
        </w:rPr>
        <w:t>Table 1</w:t>
      </w:r>
      <w:r>
        <w:rPr>
          <w:sz w:val="24"/>
          <w:szCs w:val="24"/>
        </w:rPr>
        <w:t>2</w:t>
      </w:r>
      <w:r w:rsidRPr="00463F6F">
        <w:rPr>
          <w:sz w:val="24"/>
          <w:szCs w:val="24"/>
        </w:rPr>
        <w:t xml:space="preserve"> lists initiatives that were funded in either the 2019</w:t>
      </w:r>
      <w:r w:rsidRPr="00463F6F">
        <w:rPr>
          <w:sz w:val="24"/>
          <w:szCs w:val="24"/>
        </w:rPr>
        <w:noBreakHyphen/>
        <w:t>20 Budget or Budget Review, or the August 2020 EFU</w:t>
      </w:r>
      <w:r w:rsidR="00E730FD">
        <w:rPr>
          <w:sz w:val="24"/>
          <w:szCs w:val="24"/>
        </w:rPr>
        <w:t>,</w:t>
      </w:r>
      <w:r w:rsidRPr="00463F6F">
        <w:rPr>
          <w:sz w:val="24"/>
          <w:szCs w:val="24"/>
        </w:rPr>
        <w:t xml:space="preserve"> for which funding ceases in either 2020-21 or 2021-22. Items have not been included where there is a provision for their continuation, or they are finite programs. Future funding, if any, for any of these items would require a decision by government. </w:t>
      </w:r>
    </w:p>
    <w:p w14:paraId="0078600F" w14:textId="77777777" w:rsidR="00463F6F" w:rsidRPr="00463F6F" w:rsidRDefault="00463F6F" w:rsidP="00463F6F">
      <w:pPr>
        <w:rPr>
          <w:sz w:val="24"/>
          <w:szCs w:val="24"/>
        </w:rPr>
      </w:pPr>
      <w:r w:rsidRPr="00463F6F">
        <w:rPr>
          <w:sz w:val="24"/>
          <w:szCs w:val="24"/>
        </w:rPr>
        <w:t>This appendix is not an attempt to pre-empt any future government decisions but, instead, is intended to provide an indication of items that may be reconsidered by government at a future point, potentially impacting on the forward estimates. For this reason, short-term stimulus initiatives introduced in response to the COVID-19 pandemic have been included. Funding for some of these initiatives expires at the end of December 2020.</w:t>
      </w:r>
    </w:p>
    <w:p w14:paraId="2509DDDE" w14:textId="18770496" w:rsidR="00463F6F" w:rsidRPr="00463F6F" w:rsidRDefault="00463F6F" w:rsidP="00463F6F">
      <w:pPr>
        <w:keepNext/>
        <w:spacing w:before="240" w:after="200" w:line="240" w:lineRule="auto"/>
        <w:rPr>
          <w:b/>
          <w:iCs/>
          <w:sz w:val="24"/>
          <w:szCs w:val="24"/>
        </w:rPr>
      </w:pPr>
      <w:r w:rsidRPr="00463F6F">
        <w:rPr>
          <w:b/>
          <w:iCs/>
          <w:sz w:val="24"/>
          <w:szCs w:val="24"/>
        </w:rPr>
        <w:t>Table</w:t>
      </w:r>
      <w:r>
        <w:rPr>
          <w:b/>
          <w:iCs/>
          <w:sz w:val="24"/>
          <w:szCs w:val="24"/>
        </w:rPr>
        <w:t xml:space="preserve"> 12</w:t>
      </w:r>
      <w:r w:rsidRPr="00463F6F">
        <w:rPr>
          <w:b/>
          <w:iCs/>
          <w:sz w:val="24"/>
          <w:szCs w:val="24"/>
        </w:rPr>
        <w:t>: Initiatives with time limited funding</w:t>
      </w:r>
    </w:p>
    <w:tbl>
      <w:tblPr>
        <w:tblW w:w="5000" w:type="pct"/>
        <w:tblLook w:val="04A0" w:firstRow="1" w:lastRow="0" w:firstColumn="1" w:lastColumn="0" w:noHBand="0" w:noVBand="1"/>
      </w:tblPr>
      <w:tblGrid>
        <w:gridCol w:w="5073"/>
        <w:gridCol w:w="1233"/>
        <w:gridCol w:w="1034"/>
        <w:gridCol w:w="1686"/>
      </w:tblGrid>
      <w:tr w:rsidR="00463F6F" w:rsidRPr="00463F6F" w14:paraId="6D0485E1" w14:textId="77777777" w:rsidTr="006D2785">
        <w:trPr>
          <w:cantSplit/>
          <w:trHeight w:val="272"/>
          <w:tblHeader/>
        </w:trPr>
        <w:tc>
          <w:tcPr>
            <w:tcW w:w="2810" w:type="pct"/>
            <w:tcBorders>
              <w:top w:val="single" w:sz="4" w:space="0" w:color="auto"/>
              <w:left w:val="nil"/>
              <w:bottom w:val="single" w:sz="4" w:space="0" w:color="auto"/>
              <w:right w:val="nil"/>
            </w:tcBorders>
            <w:shd w:val="clear" w:color="auto" w:fill="auto"/>
            <w:hideMark/>
          </w:tcPr>
          <w:p w14:paraId="06914CE5" w14:textId="77777777" w:rsidR="00463F6F" w:rsidRPr="00463F6F" w:rsidRDefault="00463F6F" w:rsidP="00463F6F">
            <w:pPr>
              <w:spacing w:after="0" w:line="240" w:lineRule="auto"/>
              <w:jc w:val="right"/>
              <w:rPr>
                <w:rFonts w:ascii="Calibri" w:eastAsia="Times New Roman" w:hAnsi="Calibri" w:cs="Calibri"/>
                <w:color w:val="FFFFFF"/>
                <w:sz w:val="8"/>
                <w:szCs w:val="20"/>
                <w:lang w:eastAsia="en-AU"/>
              </w:rPr>
            </w:pPr>
            <w:r w:rsidRPr="00463F6F">
              <w:rPr>
                <w:rFonts w:ascii="Calibri" w:eastAsia="Times New Roman" w:hAnsi="Calibri" w:cs="Calibri"/>
                <w:color w:val="FFFFFF"/>
                <w:sz w:val="8"/>
                <w:szCs w:val="20"/>
                <w:lang w:eastAsia="en-AU"/>
              </w:rPr>
              <w:t>EMPTY CELL</w:t>
            </w:r>
          </w:p>
        </w:tc>
        <w:tc>
          <w:tcPr>
            <w:tcW w:w="683" w:type="pct"/>
            <w:tcBorders>
              <w:top w:val="single" w:sz="4" w:space="0" w:color="auto"/>
              <w:left w:val="nil"/>
              <w:bottom w:val="single" w:sz="4" w:space="0" w:color="auto"/>
              <w:right w:val="nil"/>
            </w:tcBorders>
          </w:tcPr>
          <w:p w14:paraId="0F3F917F" w14:textId="77777777" w:rsidR="00463F6F" w:rsidRPr="00463F6F" w:rsidRDefault="00463F6F" w:rsidP="00463F6F">
            <w:pPr>
              <w:framePr w:wrap="around" w:vAnchor="text" w:hAnchor="text" w:y="1"/>
              <w:spacing w:after="0" w:line="240" w:lineRule="auto"/>
              <w:jc w:val="right"/>
              <w:rPr>
                <w:rFonts w:ascii="Calibri" w:eastAsia="Times New Roman" w:hAnsi="Calibri" w:cs="Times New Roman"/>
                <w:b/>
                <w:sz w:val="20"/>
                <w:szCs w:val="20"/>
                <w:lang w:eastAsia="en-AU"/>
              </w:rPr>
            </w:pPr>
            <w:r w:rsidRPr="00463F6F">
              <w:rPr>
                <w:rFonts w:ascii="Calibri" w:eastAsia="Times New Roman" w:hAnsi="Calibri" w:cs="Times New Roman"/>
                <w:b/>
                <w:sz w:val="20"/>
                <w:szCs w:val="20"/>
                <w:lang w:eastAsia="en-AU"/>
              </w:rPr>
              <w:t>2020-21</w:t>
            </w:r>
            <w:r w:rsidRPr="00463F6F">
              <w:rPr>
                <w:rFonts w:ascii="Calibri" w:eastAsia="Times New Roman" w:hAnsi="Calibri" w:cs="Times New Roman"/>
                <w:b/>
                <w:sz w:val="20"/>
                <w:szCs w:val="20"/>
                <w:lang w:eastAsia="en-AU"/>
              </w:rPr>
              <w:br/>
              <w:t>$’000</w:t>
            </w:r>
          </w:p>
        </w:tc>
        <w:tc>
          <w:tcPr>
            <w:tcW w:w="573" w:type="pct"/>
            <w:tcBorders>
              <w:top w:val="single" w:sz="4" w:space="0" w:color="auto"/>
              <w:left w:val="nil"/>
              <w:bottom w:val="single" w:sz="4" w:space="0" w:color="auto"/>
              <w:right w:val="nil"/>
            </w:tcBorders>
          </w:tcPr>
          <w:p w14:paraId="14BD7BFC" w14:textId="77777777" w:rsidR="00463F6F" w:rsidRPr="00463F6F" w:rsidRDefault="00463F6F" w:rsidP="00463F6F">
            <w:pPr>
              <w:framePr w:wrap="around" w:vAnchor="text" w:hAnchor="text" w:y="1"/>
              <w:spacing w:after="0" w:line="240" w:lineRule="auto"/>
              <w:jc w:val="right"/>
              <w:rPr>
                <w:rFonts w:ascii="Calibri" w:eastAsia="Times New Roman" w:hAnsi="Calibri" w:cs="Times New Roman"/>
                <w:b/>
                <w:sz w:val="20"/>
                <w:szCs w:val="20"/>
                <w:lang w:eastAsia="en-AU"/>
              </w:rPr>
            </w:pPr>
            <w:r w:rsidRPr="00463F6F">
              <w:rPr>
                <w:rFonts w:ascii="Calibri" w:eastAsia="Times New Roman" w:hAnsi="Calibri" w:cs="Times New Roman"/>
                <w:b/>
                <w:sz w:val="20"/>
                <w:szCs w:val="20"/>
                <w:lang w:eastAsia="en-AU"/>
              </w:rPr>
              <w:t>2021-22</w:t>
            </w:r>
            <w:r w:rsidRPr="00463F6F">
              <w:rPr>
                <w:rFonts w:ascii="Calibri" w:eastAsia="Times New Roman" w:hAnsi="Calibri" w:cs="Times New Roman"/>
                <w:b/>
                <w:sz w:val="20"/>
                <w:szCs w:val="20"/>
                <w:lang w:eastAsia="en-AU"/>
              </w:rPr>
              <w:br/>
              <w:t>$’000</w:t>
            </w:r>
          </w:p>
        </w:tc>
        <w:tc>
          <w:tcPr>
            <w:tcW w:w="934" w:type="pct"/>
            <w:tcBorders>
              <w:top w:val="single" w:sz="4" w:space="0" w:color="auto"/>
              <w:left w:val="nil"/>
              <w:bottom w:val="single" w:sz="4" w:space="0" w:color="auto"/>
              <w:right w:val="nil"/>
            </w:tcBorders>
          </w:tcPr>
          <w:p w14:paraId="444A2F47" w14:textId="77777777" w:rsidR="00463F6F" w:rsidRPr="00463F6F" w:rsidRDefault="00463F6F" w:rsidP="00463F6F">
            <w:pPr>
              <w:framePr w:wrap="around" w:vAnchor="text" w:hAnchor="text" w:y="1"/>
              <w:spacing w:after="0" w:line="240" w:lineRule="auto"/>
              <w:jc w:val="right"/>
              <w:rPr>
                <w:rFonts w:ascii="Calibri" w:eastAsia="Times New Roman" w:hAnsi="Calibri" w:cs="Times New Roman"/>
                <w:b/>
                <w:sz w:val="20"/>
                <w:szCs w:val="20"/>
                <w:lang w:eastAsia="en-AU"/>
              </w:rPr>
            </w:pPr>
            <w:r w:rsidRPr="00463F6F">
              <w:rPr>
                <w:rFonts w:ascii="Calibri" w:eastAsia="Times New Roman" w:hAnsi="Calibri" w:cs="Times New Roman"/>
                <w:b/>
                <w:sz w:val="20"/>
                <w:szCs w:val="20"/>
                <w:lang w:eastAsia="en-AU"/>
              </w:rPr>
              <w:t>Publication reference</w:t>
            </w:r>
          </w:p>
        </w:tc>
      </w:tr>
      <w:tr w:rsidR="00463F6F" w:rsidRPr="00463F6F" w14:paraId="7C45E638" w14:textId="77777777" w:rsidTr="006D2785">
        <w:trPr>
          <w:cantSplit/>
          <w:trHeight w:val="227"/>
        </w:trPr>
        <w:tc>
          <w:tcPr>
            <w:tcW w:w="2810" w:type="pct"/>
            <w:tcBorders>
              <w:top w:val="single" w:sz="4" w:space="0" w:color="auto"/>
              <w:left w:val="nil"/>
              <w:bottom w:val="nil"/>
              <w:right w:val="nil"/>
            </w:tcBorders>
            <w:shd w:val="clear" w:color="auto" w:fill="auto"/>
            <w:vAlign w:val="bottom"/>
            <w:hideMark/>
          </w:tcPr>
          <w:p w14:paraId="6190EB0B"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Chief Minister, Treasury and Economic Development Directorate</w:t>
            </w:r>
          </w:p>
        </w:tc>
        <w:tc>
          <w:tcPr>
            <w:tcW w:w="683" w:type="pct"/>
            <w:tcBorders>
              <w:top w:val="single" w:sz="4" w:space="0" w:color="auto"/>
              <w:left w:val="nil"/>
              <w:bottom w:val="nil"/>
              <w:right w:val="nil"/>
            </w:tcBorders>
          </w:tcPr>
          <w:p w14:paraId="0F95EAD4" w14:textId="77777777" w:rsidR="00463F6F" w:rsidRPr="00463F6F" w:rsidRDefault="00463F6F" w:rsidP="00463F6F">
            <w:pPr>
              <w:spacing w:after="0" w:line="240" w:lineRule="auto"/>
              <w:jc w:val="right"/>
              <w:rPr>
                <w:rFonts w:ascii="Calibri" w:eastAsia="Times New Roman" w:hAnsi="Calibri" w:cs="Calibri"/>
                <w:color w:val="FFFFFF"/>
                <w:sz w:val="8"/>
                <w:szCs w:val="20"/>
              </w:rPr>
            </w:pPr>
            <w:r w:rsidRPr="00463F6F">
              <w:rPr>
                <w:rFonts w:ascii="Calibri" w:eastAsia="Times New Roman" w:hAnsi="Calibri" w:cs="Calibri"/>
                <w:color w:val="FFFFFF"/>
                <w:sz w:val="8"/>
                <w:szCs w:val="20"/>
              </w:rPr>
              <w:t>EMPTY CELL</w:t>
            </w:r>
          </w:p>
        </w:tc>
        <w:tc>
          <w:tcPr>
            <w:tcW w:w="573" w:type="pct"/>
            <w:tcBorders>
              <w:top w:val="single" w:sz="4" w:space="0" w:color="auto"/>
              <w:left w:val="nil"/>
              <w:bottom w:val="nil"/>
              <w:right w:val="nil"/>
            </w:tcBorders>
          </w:tcPr>
          <w:p w14:paraId="055E74BA" w14:textId="77777777" w:rsidR="00463F6F" w:rsidRPr="00463F6F" w:rsidRDefault="00463F6F" w:rsidP="00463F6F">
            <w:pPr>
              <w:spacing w:after="0" w:line="240" w:lineRule="auto"/>
              <w:jc w:val="right"/>
              <w:rPr>
                <w:rFonts w:ascii="Calibri" w:eastAsia="Times New Roman" w:hAnsi="Calibri" w:cs="Calibri"/>
                <w:color w:val="FFFFFF"/>
                <w:sz w:val="8"/>
                <w:szCs w:val="20"/>
              </w:rPr>
            </w:pPr>
            <w:r w:rsidRPr="00463F6F">
              <w:rPr>
                <w:rFonts w:ascii="Calibri" w:eastAsia="Times New Roman" w:hAnsi="Calibri" w:cs="Calibri"/>
                <w:color w:val="FFFFFF"/>
                <w:sz w:val="8"/>
                <w:szCs w:val="20"/>
              </w:rPr>
              <w:t>EMPTY CELL</w:t>
            </w:r>
          </w:p>
        </w:tc>
        <w:tc>
          <w:tcPr>
            <w:tcW w:w="934" w:type="pct"/>
            <w:tcBorders>
              <w:top w:val="single" w:sz="4" w:space="0" w:color="auto"/>
              <w:left w:val="nil"/>
              <w:bottom w:val="nil"/>
              <w:right w:val="nil"/>
            </w:tcBorders>
          </w:tcPr>
          <w:p w14:paraId="13B0AF68" w14:textId="77777777" w:rsidR="00463F6F" w:rsidRPr="00463F6F" w:rsidRDefault="00463F6F" w:rsidP="00463F6F">
            <w:pPr>
              <w:spacing w:after="0" w:line="240" w:lineRule="auto"/>
              <w:jc w:val="right"/>
              <w:rPr>
                <w:rFonts w:ascii="Calibri" w:eastAsia="Times New Roman" w:hAnsi="Calibri" w:cs="Calibri"/>
                <w:color w:val="FFFFFF"/>
                <w:sz w:val="8"/>
                <w:szCs w:val="20"/>
              </w:rPr>
            </w:pPr>
          </w:p>
        </w:tc>
      </w:tr>
      <w:tr w:rsidR="00463F6F" w:rsidRPr="00463F6F" w14:paraId="4F1268DD" w14:textId="77777777" w:rsidTr="006D2785">
        <w:trPr>
          <w:cantSplit/>
          <w:trHeight w:val="227"/>
        </w:trPr>
        <w:tc>
          <w:tcPr>
            <w:tcW w:w="2810" w:type="pct"/>
            <w:tcBorders>
              <w:top w:val="nil"/>
              <w:left w:val="nil"/>
              <w:bottom w:val="nil"/>
              <w:right w:val="nil"/>
            </w:tcBorders>
            <w:shd w:val="clear" w:color="auto" w:fill="auto"/>
            <w:vAlign w:val="bottom"/>
          </w:tcPr>
          <w:p w14:paraId="209DF073"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$200 Residential utility concession rebate </w:t>
            </w:r>
          </w:p>
        </w:tc>
        <w:tc>
          <w:tcPr>
            <w:tcW w:w="683" w:type="pct"/>
            <w:tcBorders>
              <w:top w:val="nil"/>
              <w:left w:val="nil"/>
              <w:bottom w:val="nil"/>
              <w:right w:val="nil"/>
            </w:tcBorders>
          </w:tcPr>
          <w:p w14:paraId="661E3A3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1,590</w:t>
            </w:r>
          </w:p>
        </w:tc>
        <w:tc>
          <w:tcPr>
            <w:tcW w:w="573" w:type="pct"/>
            <w:tcBorders>
              <w:top w:val="nil"/>
              <w:left w:val="nil"/>
              <w:bottom w:val="nil"/>
              <w:right w:val="nil"/>
            </w:tcBorders>
          </w:tcPr>
          <w:p w14:paraId="30ACA3B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6A11FC8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10976B86" w14:textId="77777777" w:rsidTr="006D2785">
        <w:trPr>
          <w:cantSplit/>
          <w:trHeight w:val="227"/>
        </w:trPr>
        <w:tc>
          <w:tcPr>
            <w:tcW w:w="2810" w:type="pct"/>
            <w:tcBorders>
              <w:top w:val="nil"/>
              <w:left w:val="nil"/>
              <w:bottom w:val="nil"/>
              <w:right w:val="nil"/>
            </w:tcBorders>
            <w:shd w:val="clear" w:color="auto" w:fill="auto"/>
            <w:vAlign w:val="bottom"/>
          </w:tcPr>
          <w:p w14:paraId="104DD69B"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$1,000 additional electricity rebate for cafes, takeaways and restaurants</w:t>
            </w:r>
          </w:p>
        </w:tc>
        <w:tc>
          <w:tcPr>
            <w:tcW w:w="683" w:type="pct"/>
            <w:tcBorders>
              <w:top w:val="nil"/>
              <w:left w:val="nil"/>
              <w:bottom w:val="nil"/>
              <w:right w:val="nil"/>
            </w:tcBorders>
          </w:tcPr>
          <w:p w14:paraId="152EB681"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1,500</w:t>
            </w:r>
          </w:p>
        </w:tc>
        <w:tc>
          <w:tcPr>
            <w:tcW w:w="573" w:type="pct"/>
            <w:tcBorders>
              <w:top w:val="nil"/>
              <w:left w:val="nil"/>
              <w:bottom w:val="nil"/>
              <w:right w:val="nil"/>
            </w:tcBorders>
          </w:tcPr>
          <w:p w14:paraId="3C1C1D3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1D98F90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4D1BC2EC" w14:textId="77777777" w:rsidTr="006D2785">
        <w:trPr>
          <w:cantSplit/>
          <w:trHeight w:val="101"/>
        </w:trPr>
        <w:tc>
          <w:tcPr>
            <w:tcW w:w="2810" w:type="pct"/>
            <w:tcBorders>
              <w:top w:val="nil"/>
              <w:left w:val="nil"/>
              <w:bottom w:val="nil"/>
              <w:right w:val="nil"/>
            </w:tcBorders>
            <w:shd w:val="clear" w:color="auto" w:fill="auto"/>
            <w:vAlign w:val="bottom"/>
          </w:tcPr>
          <w:p w14:paraId="1C04BA90"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ACT Hardship Fund </w:t>
            </w:r>
          </w:p>
        </w:tc>
        <w:tc>
          <w:tcPr>
            <w:tcW w:w="683" w:type="pct"/>
            <w:tcBorders>
              <w:top w:val="nil"/>
              <w:left w:val="nil"/>
              <w:bottom w:val="nil"/>
              <w:right w:val="nil"/>
            </w:tcBorders>
          </w:tcPr>
          <w:p w14:paraId="7C75F9B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1,250</w:t>
            </w:r>
          </w:p>
        </w:tc>
        <w:tc>
          <w:tcPr>
            <w:tcW w:w="573" w:type="pct"/>
            <w:tcBorders>
              <w:top w:val="nil"/>
              <w:left w:val="nil"/>
              <w:bottom w:val="nil"/>
              <w:right w:val="nil"/>
            </w:tcBorders>
          </w:tcPr>
          <w:p w14:paraId="54F974F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0108E3E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7A5DDF7D" w14:textId="77777777" w:rsidTr="006D2785">
        <w:trPr>
          <w:cantSplit/>
          <w:trHeight w:val="227"/>
        </w:trPr>
        <w:tc>
          <w:tcPr>
            <w:tcW w:w="2810" w:type="pct"/>
            <w:tcBorders>
              <w:top w:val="nil"/>
              <w:left w:val="nil"/>
              <w:bottom w:val="nil"/>
              <w:right w:val="nil"/>
            </w:tcBorders>
            <w:shd w:val="clear" w:color="auto" w:fill="auto"/>
            <w:vAlign w:val="bottom"/>
          </w:tcPr>
          <w:p w14:paraId="3C0A9671"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ACT Stimulus Digital Voucher Program</w:t>
            </w:r>
          </w:p>
        </w:tc>
        <w:tc>
          <w:tcPr>
            <w:tcW w:w="683" w:type="pct"/>
            <w:tcBorders>
              <w:top w:val="nil"/>
              <w:left w:val="nil"/>
              <w:bottom w:val="nil"/>
              <w:right w:val="nil"/>
            </w:tcBorders>
          </w:tcPr>
          <w:p w14:paraId="7D3A35B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623</w:t>
            </w:r>
          </w:p>
        </w:tc>
        <w:tc>
          <w:tcPr>
            <w:tcW w:w="573" w:type="pct"/>
            <w:tcBorders>
              <w:top w:val="nil"/>
              <w:left w:val="nil"/>
              <w:bottom w:val="nil"/>
              <w:right w:val="nil"/>
            </w:tcBorders>
          </w:tcPr>
          <w:p w14:paraId="3D2C281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620BD10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3E56843B" w14:textId="77777777" w:rsidTr="006D2785">
        <w:trPr>
          <w:cantSplit/>
          <w:trHeight w:val="227"/>
        </w:trPr>
        <w:tc>
          <w:tcPr>
            <w:tcW w:w="2810" w:type="pct"/>
            <w:tcBorders>
              <w:top w:val="nil"/>
              <w:left w:val="nil"/>
              <w:bottom w:val="nil"/>
              <w:right w:val="nil"/>
            </w:tcBorders>
            <w:shd w:val="clear" w:color="auto" w:fill="auto"/>
            <w:vAlign w:val="bottom"/>
          </w:tcPr>
          <w:p w14:paraId="7E53AD3A"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Additional support for the Vocational Education and Training Sector</w:t>
            </w:r>
          </w:p>
        </w:tc>
        <w:tc>
          <w:tcPr>
            <w:tcW w:w="683" w:type="pct"/>
            <w:tcBorders>
              <w:top w:val="nil"/>
              <w:left w:val="nil"/>
              <w:bottom w:val="nil"/>
              <w:right w:val="nil"/>
            </w:tcBorders>
          </w:tcPr>
          <w:p w14:paraId="6B297CC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1,000</w:t>
            </w:r>
          </w:p>
        </w:tc>
        <w:tc>
          <w:tcPr>
            <w:tcW w:w="573" w:type="pct"/>
            <w:tcBorders>
              <w:top w:val="nil"/>
              <w:left w:val="nil"/>
              <w:bottom w:val="nil"/>
              <w:right w:val="nil"/>
            </w:tcBorders>
          </w:tcPr>
          <w:p w14:paraId="31A50875"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2342377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110183CA" w14:textId="77777777" w:rsidTr="006D2785">
        <w:trPr>
          <w:cantSplit/>
          <w:trHeight w:val="227"/>
        </w:trPr>
        <w:tc>
          <w:tcPr>
            <w:tcW w:w="2810" w:type="pct"/>
            <w:tcBorders>
              <w:top w:val="nil"/>
              <w:left w:val="nil"/>
              <w:bottom w:val="nil"/>
              <w:right w:val="nil"/>
            </w:tcBorders>
            <w:shd w:val="clear" w:color="auto" w:fill="auto"/>
            <w:vAlign w:val="bottom"/>
          </w:tcPr>
          <w:p w14:paraId="181BA786"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Automatic $750 Electricity rebates for small businesses </w:t>
            </w:r>
          </w:p>
        </w:tc>
        <w:tc>
          <w:tcPr>
            <w:tcW w:w="683" w:type="pct"/>
            <w:tcBorders>
              <w:top w:val="nil"/>
              <w:left w:val="nil"/>
              <w:bottom w:val="nil"/>
              <w:right w:val="nil"/>
            </w:tcBorders>
          </w:tcPr>
          <w:p w14:paraId="77F67C3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304</w:t>
            </w:r>
          </w:p>
        </w:tc>
        <w:tc>
          <w:tcPr>
            <w:tcW w:w="573" w:type="pct"/>
            <w:tcBorders>
              <w:top w:val="nil"/>
              <w:left w:val="nil"/>
              <w:bottom w:val="nil"/>
              <w:right w:val="nil"/>
            </w:tcBorders>
          </w:tcPr>
          <w:p w14:paraId="4608678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4B798C2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348AC692" w14:textId="77777777" w:rsidTr="006D2785">
        <w:trPr>
          <w:cantSplit/>
          <w:trHeight w:val="227"/>
        </w:trPr>
        <w:tc>
          <w:tcPr>
            <w:tcW w:w="2810" w:type="pct"/>
            <w:tcBorders>
              <w:top w:val="nil"/>
              <w:left w:val="nil"/>
              <w:bottom w:val="nil"/>
              <w:right w:val="nil"/>
            </w:tcBorders>
            <w:shd w:val="clear" w:color="auto" w:fill="auto"/>
            <w:vAlign w:val="bottom"/>
          </w:tcPr>
          <w:p w14:paraId="02299FE6"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Better Government – Flexible payment options</w:t>
            </w:r>
          </w:p>
        </w:tc>
        <w:tc>
          <w:tcPr>
            <w:tcW w:w="683" w:type="pct"/>
            <w:tcBorders>
              <w:top w:val="nil"/>
              <w:left w:val="nil"/>
              <w:bottom w:val="nil"/>
              <w:right w:val="nil"/>
            </w:tcBorders>
          </w:tcPr>
          <w:p w14:paraId="11E7E0E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475</w:t>
            </w:r>
          </w:p>
        </w:tc>
        <w:tc>
          <w:tcPr>
            <w:tcW w:w="573" w:type="pct"/>
            <w:tcBorders>
              <w:top w:val="nil"/>
              <w:left w:val="nil"/>
              <w:bottom w:val="nil"/>
              <w:right w:val="nil"/>
            </w:tcBorders>
          </w:tcPr>
          <w:p w14:paraId="07AC713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7D800D4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0CE79042" w14:textId="77777777" w:rsidTr="006D2785">
        <w:trPr>
          <w:cantSplit/>
          <w:trHeight w:val="227"/>
        </w:trPr>
        <w:tc>
          <w:tcPr>
            <w:tcW w:w="2810" w:type="pct"/>
            <w:tcBorders>
              <w:top w:val="nil"/>
              <w:left w:val="nil"/>
              <w:bottom w:val="nil"/>
              <w:right w:val="nil"/>
            </w:tcBorders>
            <w:shd w:val="clear" w:color="auto" w:fill="auto"/>
            <w:vAlign w:val="bottom"/>
          </w:tcPr>
          <w:p w14:paraId="4AF09E17"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Better support when it matters – A Gender Agenda</w:t>
            </w:r>
          </w:p>
        </w:tc>
        <w:tc>
          <w:tcPr>
            <w:tcW w:w="683" w:type="pct"/>
            <w:tcBorders>
              <w:top w:val="nil"/>
              <w:left w:val="nil"/>
              <w:bottom w:val="nil"/>
              <w:right w:val="nil"/>
            </w:tcBorders>
          </w:tcPr>
          <w:p w14:paraId="0BEDA40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150</w:t>
            </w:r>
          </w:p>
        </w:tc>
        <w:tc>
          <w:tcPr>
            <w:tcW w:w="573" w:type="pct"/>
            <w:tcBorders>
              <w:top w:val="nil"/>
              <w:left w:val="nil"/>
              <w:bottom w:val="nil"/>
              <w:right w:val="nil"/>
            </w:tcBorders>
          </w:tcPr>
          <w:p w14:paraId="36BAB24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335632C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01AE5E16" w14:textId="77777777" w:rsidTr="006D2785">
        <w:trPr>
          <w:cantSplit/>
          <w:trHeight w:val="227"/>
        </w:trPr>
        <w:tc>
          <w:tcPr>
            <w:tcW w:w="2810" w:type="pct"/>
            <w:tcBorders>
              <w:top w:val="nil"/>
              <w:left w:val="nil"/>
              <w:bottom w:val="nil"/>
              <w:right w:val="nil"/>
            </w:tcBorders>
            <w:shd w:val="clear" w:color="auto" w:fill="auto"/>
            <w:vAlign w:val="bottom"/>
          </w:tcPr>
          <w:p w14:paraId="2A95E6C8"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Fairer revenue - Landholder duty compliance</w:t>
            </w:r>
          </w:p>
        </w:tc>
        <w:tc>
          <w:tcPr>
            <w:tcW w:w="683" w:type="pct"/>
            <w:tcBorders>
              <w:top w:val="nil"/>
              <w:left w:val="nil"/>
              <w:bottom w:val="nil"/>
              <w:right w:val="nil"/>
            </w:tcBorders>
          </w:tcPr>
          <w:p w14:paraId="53C33FF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1,247</w:t>
            </w:r>
          </w:p>
        </w:tc>
        <w:tc>
          <w:tcPr>
            <w:tcW w:w="573" w:type="pct"/>
            <w:tcBorders>
              <w:top w:val="nil"/>
              <w:left w:val="nil"/>
              <w:bottom w:val="nil"/>
              <w:right w:val="nil"/>
            </w:tcBorders>
          </w:tcPr>
          <w:p w14:paraId="047A31F1"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5EDA8F0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5375C436" w14:textId="77777777" w:rsidTr="006D2785">
        <w:trPr>
          <w:cantSplit/>
          <w:trHeight w:val="227"/>
        </w:trPr>
        <w:tc>
          <w:tcPr>
            <w:tcW w:w="2810" w:type="pct"/>
            <w:tcBorders>
              <w:top w:val="nil"/>
              <w:left w:val="nil"/>
              <w:bottom w:val="nil"/>
              <w:right w:val="nil"/>
            </w:tcBorders>
            <w:shd w:val="clear" w:color="auto" w:fill="auto"/>
            <w:vAlign w:val="bottom"/>
          </w:tcPr>
          <w:p w14:paraId="195C113D"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Fixed water and sewerage charges rebate for accommodation providers and community clubs </w:t>
            </w:r>
          </w:p>
        </w:tc>
        <w:tc>
          <w:tcPr>
            <w:tcW w:w="683" w:type="pct"/>
            <w:tcBorders>
              <w:top w:val="nil"/>
              <w:left w:val="nil"/>
              <w:bottom w:val="nil"/>
              <w:right w:val="nil"/>
            </w:tcBorders>
          </w:tcPr>
          <w:p w14:paraId="7C0E212F" w14:textId="4C1B43B2" w:rsidR="00463F6F" w:rsidRPr="00463F6F" w:rsidRDefault="00B47E29" w:rsidP="00463F6F">
            <w:pPr>
              <w:spacing w:after="0" w:line="240" w:lineRule="auto"/>
              <w:ind w:left="145" w:hanging="145"/>
              <w:contextualSpacing/>
              <w:jc w:val="right"/>
              <w:rPr>
                <w:rFonts w:eastAsia="Times New Roman" w:cstheme="minorHAnsi"/>
                <w:bCs/>
                <w:sz w:val="20"/>
                <w:szCs w:val="20"/>
                <w:lang w:eastAsia="en-AU"/>
              </w:rPr>
            </w:pPr>
            <w:r>
              <w:rPr>
                <w:rFonts w:eastAsia="Times New Roman" w:cstheme="minorHAnsi"/>
                <w:bCs/>
                <w:sz w:val="20"/>
                <w:szCs w:val="20"/>
                <w:lang w:eastAsia="en-AU"/>
              </w:rPr>
              <w:t>2,004</w:t>
            </w:r>
          </w:p>
        </w:tc>
        <w:tc>
          <w:tcPr>
            <w:tcW w:w="573" w:type="pct"/>
            <w:tcBorders>
              <w:top w:val="nil"/>
              <w:left w:val="nil"/>
              <w:bottom w:val="nil"/>
              <w:right w:val="nil"/>
            </w:tcBorders>
          </w:tcPr>
          <w:p w14:paraId="451BF89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5D1D98A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5CA8179C" w14:textId="77777777" w:rsidTr="006D2785">
        <w:trPr>
          <w:cantSplit/>
          <w:trHeight w:val="227"/>
        </w:trPr>
        <w:tc>
          <w:tcPr>
            <w:tcW w:w="2810" w:type="pct"/>
            <w:tcBorders>
              <w:top w:val="nil"/>
              <w:left w:val="nil"/>
              <w:bottom w:val="nil"/>
              <w:right w:val="nil"/>
            </w:tcBorders>
            <w:shd w:val="clear" w:color="auto" w:fill="auto"/>
            <w:vAlign w:val="bottom"/>
          </w:tcPr>
          <w:p w14:paraId="67F53663"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Implementing the UNSW Canberra City Campus proposal</w:t>
            </w:r>
          </w:p>
        </w:tc>
        <w:tc>
          <w:tcPr>
            <w:tcW w:w="683" w:type="pct"/>
            <w:tcBorders>
              <w:top w:val="nil"/>
              <w:left w:val="nil"/>
              <w:bottom w:val="nil"/>
              <w:right w:val="nil"/>
            </w:tcBorders>
          </w:tcPr>
          <w:p w14:paraId="45346DF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195</w:t>
            </w:r>
          </w:p>
        </w:tc>
        <w:tc>
          <w:tcPr>
            <w:tcW w:w="573" w:type="pct"/>
            <w:tcBorders>
              <w:top w:val="nil"/>
              <w:left w:val="nil"/>
              <w:bottom w:val="nil"/>
              <w:right w:val="nil"/>
            </w:tcBorders>
          </w:tcPr>
          <w:p w14:paraId="076AD20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28082CB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67E09A3F" w14:textId="77777777" w:rsidTr="006D2785">
        <w:trPr>
          <w:cantSplit/>
          <w:trHeight w:val="227"/>
        </w:trPr>
        <w:tc>
          <w:tcPr>
            <w:tcW w:w="2810" w:type="pct"/>
            <w:tcBorders>
              <w:top w:val="nil"/>
              <w:left w:val="nil"/>
              <w:bottom w:val="nil"/>
              <w:right w:val="nil"/>
            </w:tcBorders>
            <w:shd w:val="clear" w:color="auto" w:fill="auto"/>
            <w:vAlign w:val="bottom"/>
          </w:tcPr>
          <w:p w14:paraId="379E9F2D"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Improving processing for Working with Vulnerable People checks</w:t>
            </w:r>
          </w:p>
        </w:tc>
        <w:tc>
          <w:tcPr>
            <w:tcW w:w="683" w:type="pct"/>
            <w:tcBorders>
              <w:top w:val="nil"/>
              <w:left w:val="nil"/>
              <w:bottom w:val="nil"/>
              <w:right w:val="nil"/>
            </w:tcBorders>
          </w:tcPr>
          <w:p w14:paraId="5B4D639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2,116</w:t>
            </w:r>
          </w:p>
        </w:tc>
        <w:tc>
          <w:tcPr>
            <w:tcW w:w="573" w:type="pct"/>
            <w:tcBorders>
              <w:top w:val="nil"/>
              <w:left w:val="nil"/>
              <w:bottom w:val="nil"/>
              <w:right w:val="nil"/>
            </w:tcBorders>
          </w:tcPr>
          <w:p w14:paraId="42F203A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2,159</w:t>
            </w:r>
          </w:p>
        </w:tc>
        <w:tc>
          <w:tcPr>
            <w:tcW w:w="934" w:type="pct"/>
            <w:tcBorders>
              <w:top w:val="nil"/>
              <w:left w:val="nil"/>
              <w:bottom w:val="nil"/>
              <w:right w:val="nil"/>
            </w:tcBorders>
          </w:tcPr>
          <w:p w14:paraId="5981E95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4AF626F8" w14:textId="77777777" w:rsidTr="006D2785">
        <w:trPr>
          <w:cantSplit/>
          <w:trHeight w:val="227"/>
        </w:trPr>
        <w:tc>
          <w:tcPr>
            <w:tcW w:w="2810" w:type="pct"/>
            <w:tcBorders>
              <w:top w:val="nil"/>
              <w:left w:val="nil"/>
              <w:bottom w:val="nil"/>
              <w:right w:val="nil"/>
            </w:tcBorders>
            <w:shd w:val="clear" w:color="auto" w:fill="auto"/>
            <w:vAlign w:val="bottom"/>
          </w:tcPr>
          <w:p w14:paraId="2E8A4A37"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Jobs for Canberrans Fund </w:t>
            </w:r>
          </w:p>
        </w:tc>
        <w:tc>
          <w:tcPr>
            <w:tcW w:w="683" w:type="pct"/>
            <w:tcBorders>
              <w:top w:val="nil"/>
              <w:left w:val="nil"/>
              <w:bottom w:val="nil"/>
              <w:right w:val="nil"/>
            </w:tcBorders>
          </w:tcPr>
          <w:p w14:paraId="0A4DE5F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24,362</w:t>
            </w:r>
          </w:p>
        </w:tc>
        <w:tc>
          <w:tcPr>
            <w:tcW w:w="573" w:type="pct"/>
            <w:tcBorders>
              <w:top w:val="nil"/>
              <w:left w:val="nil"/>
              <w:bottom w:val="nil"/>
              <w:right w:val="nil"/>
            </w:tcBorders>
          </w:tcPr>
          <w:p w14:paraId="697C013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55481FB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D91224" w:rsidRPr="00463F6F" w14:paraId="131F788B" w14:textId="77777777" w:rsidTr="006D2785">
        <w:trPr>
          <w:cantSplit/>
          <w:trHeight w:val="227"/>
        </w:trPr>
        <w:tc>
          <w:tcPr>
            <w:tcW w:w="2810" w:type="pct"/>
            <w:tcBorders>
              <w:top w:val="nil"/>
              <w:left w:val="nil"/>
              <w:bottom w:val="nil"/>
              <w:right w:val="nil"/>
            </w:tcBorders>
            <w:shd w:val="clear" w:color="auto" w:fill="auto"/>
            <w:vAlign w:val="bottom"/>
          </w:tcPr>
          <w:p w14:paraId="2DFE2D10" w14:textId="3CA405AA" w:rsidR="00D91224" w:rsidRPr="00463F6F" w:rsidRDefault="00D91224" w:rsidP="00D91224">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JobTrainer Fund </w:t>
            </w:r>
            <w:r w:rsidRPr="00463F6F">
              <w:rPr>
                <w:rFonts w:ascii="Calibri" w:eastAsia="Times New Roman" w:hAnsi="Calibri" w:cs="Times New Roman"/>
                <w:bCs/>
                <w:sz w:val="20"/>
                <w:szCs w:val="20"/>
                <w:lang w:eastAsia="en-AU"/>
              </w:rPr>
              <w:t>(ACT share)</w:t>
            </w:r>
          </w:p>
        </w:tc>
        <w:tc>
          <w:tcPr>
            <w:tcW w:w="683" w:type="pct"/>
            <w:tcBorders>
              <w:top w:val="nil"/>
              <w:left w:val="nil"/>
              <w:bottom w:val="nil"/>
              <w:right w:val="nil"/>
            </w:tcBorders>
          </w:tcPr>
          <w:p w14:paraId="0B138A7E" w14:textId="7B7A1083" w:rsidR="00D91224" w:rsidRPr="00463F6F" w:rsidRDefault="00D91224" w:rsidP="00D91224">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8,425</w:t>
            </w:r>
          </w:p>
        </w:tc>
        <w:tc>
          <w:tcPr>
            <w:tcW w:w="573" w:type="pct"/>
            <w:tcBorders>
              <w:top w:val="nil"/>
              <w:left w:val="nil"/>
              <w:bottom w:val="nil"/>
              <w:right w:val="nil"/>
            </w:tcBorders>
          </w:tcPr>
          <w:p w14:paraId="07B4C8C9" w14:textId="14D875EB" w:rsidR="00D91224" w:rsidRPr="00463F6F" w:rsidRDefault="00D91224" w:rsidP="00D91224">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3D8785A9" w14:textId="4F306374" w:rsidR="00D91224" w:rsidRPr="00463F6F" w:rsidRDefault="00D91224" w:rsidP="00D91224">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43B63112" w14:textId="77777777" w:rsidTr="006D2785">
        <w:trPr>
          <w:cantSplit/>
          <w:trHeight w:val="227"/>
        </w:trPr>
        <w:tc>
          <w:tcPr>
            <w:tcW w:w="2810" w:type="pct"/>
            <w:tcBorders>
              <w:top w:val="nil"/>
              <w:left w:val="nil"/>
              <w:bottom w:val="nil"/>
              <w:right w:val="nil"/>
            </w:tcBorders>
            <w:shd w:val="clear" w:color="auto" w:fill="auto"/>
            <w:vAlign w:val="bottom"/>
          </w:tcPr>
          <w:p w14:paraId="6041D05C"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Modernising Procurement Practices</w:t>
            </w:r>
          </w:p>
        </w:tc>
        <w:tc>
          <w:tcPr>
            <w:tcW w:w="683" w:type="pct"/>
            <w:tcBorders>
              <w:top w:val="nil"/>
              <w:left w:val="nil"/>
              <w:bottom w:val="nil"/>
              <w:right w:val="nil"/>
            </w:tcBorders>
          </w:tcPr>
          <w:p w14:paraId="57E3323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196</w:t>
            </w:r>
          </w:p>
        </w:tc>
        <w:tc>
          <w:tcPr>
            <w:tcW w:w="573" w:type="pct"/>
            <w:tcBorders>
              <w:top w:val="nil"/>
              <w:left w:val="nil"/>
              <w:bottom w:val="nil"/>
              <w:right w:val="nil"/>
            </w:tcBorders>
          </w:tcPr>
          <w:p w14:paraId="420A24D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1A33790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0167D844" w14:textId="77777777" w:rsidTr="006D2785">
        <w:trPr>
          <w:cantSplit/>
          <w:trHeight w:val="227"/>
        </w:trPr>
        <w:tc>
          <w:tcPr>
            <w:tcW w:w="2810" w:type="pct"/>
            <w:tcBorders>
              <w:top w:val="nil"/>
              <w:left w:val="nil"/>
              <w:bottom w:val="nil"/>
              <w:right w:val="nil"/>
            </w:tcBorders>
            <w:shd w:val="clear" w:color="auto" w:fill="auto"/>
            <w:vAlign w:val="bottom"/>
          </w:tcPr>
          <w:p w14:paraId="3F85563B"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Protecting hospitality employees and businesses </w:t>
            </w:r>
          </w:p>
        </w:tc>
        <w:tc>
          <w:tcPr>
            <w:tcW w:w="683" w:type="pct"/>
            <w:tcBorders>
              <w:top w:val="nil"/>
              <w:left w:val="nil"/>
              <w:bottom w:val="nil"/>
              <w:right w:val="nil"/>
            </w:tcBorders>
          </w:tcPr>
          <w:p w14:paraId="7949F55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100</w:t>
            </w:r>
          </w:p>
        </w:tc>
        <w:tc>
          <w:tcPr>
            <w:tcW w:w="573" w:type="pct"/>
            <w:tcBorders>
              <w:top w:val="nil"/>
              <w:left w:val="nil"/>
              <w:bottom w:val="nil"/>
              <w:right w:val="nil"/>
            </w:tcBorders>
          </w:tcPr>
          <w:p w14:paraId="2555F7A1"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6E099A0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1DB8621F" w14:textId="77777777" w:rsidTr="006D2785">
        <w:trPr>
          <w:cantSplit/>
          <w:trHeight w:val="227"/>
        </w:trPr>
        <w:tc>
          <w:tcPr>
            <w:tcW w:w="2810" w:type="pct"/>
            <w:tcBorders>
              <w:top w:val="nil"/>
              <w:left w:val="nil"/>
              <w:bottom w:val="nil"/>
              <w:right w:val="nil"/>
            </w:tcBorders>
            <w:shd w:val="clear" w:color="auto" w:fill="auto"/>
            <w:vAlign w:val="bottom"/>
          </w:tcPr>
          <w:p w14:paraId="07E05FC7"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Rental relief</w:t>
            </w:r>
          </w:p>
        </w:tc>
        <w:tc>
          <w:tcPr>
            <w:tcW w:w="683" w:type="pct"/>
            <w:tcBorders>
              <w:top w:val="nil"/>
              <w:left w:val="nil"/>
              <w:bottom w:val="nil"/>
              <w:right w:val="nil"/>
            </w:tcBorders>
          </w:tcPr>
          <w:p w14:paraId="45C71C2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3,346</w:t>
            </w:r>
          </w:p>
        </w:tc>
        <w:tc>
          <w:tcPr>
            <w:tcW w:w="573" w:type="pct"/>
            <w:tcBorders>
              <w:top w:val="nil"/>
              <w:left w:val="nil"/>
              <w:bottom w:val="nil"/>
              <w:right w:val="nil"/>
            </w:tcBorders>
          </w:tcPr>
          <w:p w14:paraId="0290C94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07853E6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6622780F" w14:textId="77777777" w:rsidTr="006D2785">
        <w:trPr>
          <w:cantSplit/>
          <w:trHeight w:val="227"/>
        </w:trPr>
        <w:tc>
          <w:tcPr>
            <w:tcW w:w="2810" w:type="pct"/>
            <w:tcBorders>
              <w:top w:val="nil"/>
              <w:left w:val="nil"/>
              <w:bottom w:val="nil"/>
              <w:right w:val="nil"/>
            </w:tcBorders>
            <w:shd w:val="clear" w:color="auto" w:fill="auto"/>
            <w:vAlign w:val="bottom"/>
          </w:tcPr>
          <w:p w14:paraId="4599022A"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Screen Canberra Operational Funding  </w:t>
            </w:r>
          </w:p>
        </w:tc>
        <w:tc>
          <w:tcPr>
            <w:tcW w:w="683" w:type="pct"/>
            <w:tcBorders>
              <w:top w:val="nil"/>
              <w:left w:val="nil"/>
              <w:bottom w:val="nil"/>
              <w:right w:val="nil"/>
            </w:tcBorders>
          </w:tcPr>
          <w:p w14:paraId="19F4D7B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377</w:t>
            </w:r>
          </w:p>
        </w:tc>
        <w:tc>
          <w:tcPr>
            <w:tcW w:w="573" w:type="pct"/>
            <w:tcBorders>
              <w:top w:val="nil"/>
              <w:left w:val="nil"/>
              <w:bottom w:val="nil"/>
              <w:right w:val="nil"/>
            </w:tcBorders>
          </w:tcPr>
          <w:p w14:paraId="6104708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025DDE3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6E46C4C5" w14:textId="77777777" w:rsidTr="006D2785">
        <w:trPr>
          <w:cantSplit/>
          <w:trHeight w:val="227"/>
        </w:trPr>
        <w:tc>
          <w:tcPr>
            <w:tcW w:w="2810" w:type="pct"/>
            <w:tcBorders>
              <w:top w:val="nil"/>
              <w:left w:val="nil"/>
              <w:bottom w:val="nil"/>
              <w:right w:val="nil"/>
            </w:tcBorders>
            <w:shd w:val="clear" w:color="auto" w:fill="auto"/>
            <w:vAlign w:val="bottom"/>
          </w:tcPr>
          <w:p w14:paraId="5364CB5D"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Strengthening transparent government</w:t>
            </w:r>
          </w:p>
        </w:tc>
        <w:tc>
          <w:tcPr>
            <w:tcW w:w="683" w:type="pct"/>
            <w:tcBorders>
              <w:top w:val="nil"/>
              <w:left w:val="nil"/>
              <w:bottom w:val="nil"/>
              <w:right w:val="nil"/>
            </w:tcBorders>
          </w:tcPr>
          <w:p w14:paraId="5CDA9F8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395</w:t>
            </w:r>
          </w:p>
        </w:tc>
        <w:tc>
          <w:tcPr>
            <w:tcW w:w="573" w:type="pct"/>
            <w:tcBorders>
              <w:top w:val="nil"/>
              <w:left w:val="nil"/>
              <w:bottom w:val="nil"/>
              <w:right w:val="nil"/>
            </w:tcBorders>
          </w:tcPr>
          <w:p w14:paraId="4A27CC3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73D2850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45FA5E20" w14:textId="77777777" w:rsidTr="006D2785">
        <w:trPr>
          <w:cantSplit/>
          <w:trHeight w:val="227"/>
        </w:trPr>
        <w:tc>
          <w:tcPr>
            <w:tcW w:w="2810" w:type="pct"/>
            <w:tcBorders>
              <w:top w:val="nil"/>
              <w:left w:val="nil"/>
              <w:bottom w:val="nil"/>
              <w:right w:val="nil"/>
            </w:tcBorders>
            <w:shd w:val="clear" w:color="auto" w:fill="auto"/>
            <w:vAlign w:val="bottom"/>
          </w:tcPr>
          <w:p w14:paraId="2BF7A863"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Supporting Community Clubs</w:t>
            </w:r>
          </w:p>
        </w:tc>
        <w:tc>
          <w:tcPr>
            <w:tcW w:w="683" w:type="pct"/>
            <w:tcBorders>
              <w:top w:val="nil"/>
              <w:left w:val="nil"/>
              <w:bottom w:val="nil"/>
              <w:right w:val="nil"/>
            </w:tcBorders>
          </w:tcPr>
          <w:p w14:paraId="5703AA51"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2,115</w:t>
            </w:r>
          </w:p>
        </w:tc>
        <w:tc>
          <w:tcPr>
            <w:tcW w:w="573" w:type="pct"/>
            <w:tcBorders>
              <w:top w:val="nil"/>
              <w:left w:val="nil"/>
              <w:bottom w:val="nil"/>
              <w:right w:val="nil"/>
            </w:tcBorders>
          </w:tcPr>
          <w:p w14:paraId="42A9C2C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05A27F4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01C6793F" w14:textId="77777777" w:rsidTr="006D2785">
        <w:trPr>
          <w:cantSplit/>
          <w:trHeight w:val="227"/>
        </w:trPr>
        <w:tc>
          <w:tcPr>
            <w:tcW w:w="2810" w:type="pct"/>
            <w:tcBorders>
              <w:top w:val="nil"/>
              <w:left w:val="nil"/>
              <w:bottom w:val="nil"/>
              <w:right w:val="nil"/>
            </w:tcBorders>
            <w:shd w:val="clear" w:color="auto" w:fill="auto"/>
            <w:vAlign w:val="bottom"/>
          </w:tcPr>
          <w:p w14:paraId="30F9D176"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Supporting local community groups to improve social inclusion and equality</w:t>
            </w:r>
          </w:p>
        </w:tc>
        <w:tc>
          <w:tcPr>
            <w:tcW w:w="683" w:type="pct"/>
            <w:tcBorders>
              <w:top w:val="nil"/>
              <w:left w:val="nil"/>
              <w:bottom w:val="nil"/>
              <w:right w:val="nil"/>
            </w:tcBorders>
          </w:tcPr>
          <w:p w14:paraId="7AE55B8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148</w:t>
            </w:r>
          </w:p>
        </w:tc>
        <w:tc>
          <w:tcPr>
            <w:tcW w:w="573" w:type="pct"/>
            <w:tcBorders>
              <w:top w:val="nil"/>
              <w:left w:val="nil"/>
              <w:bottom w:val="nil"/>
              <w:right w:val="nil"/>
            </w:tcBorders>
          </w:tcPr>
          <w:p w14:paraId="4BF63F8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148</w:t>
            </w:r>
          </w:p>
        </w:tc>
        <w:tc>
          <w:tcPr>
            <w:tcW w:w="934" w:type="pct"/>
            <w:tcBorders>
              <w:top w:val="nil"/>
              <w:left w:val="nil"/>
              <w:bottom w:val="nil"/>
              <w:right w:val="nil"/>
            </w:tcBorders>
          </w:tcPr>
          <w:p w14:paraId="40F13D3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2D77F867" w14:textId="77777777" w:rsidTr="006D2785">
        <w:trPr>
          <w:cantSplit/>
          <w:trHeight w:val="227"/>
        </w:trPr>
        <w:tc>
          <w:tcPr>
            <w:tcW w:w="2810" w:type="pct"/>
            <w:tcBorders>
              <w:top w:val="nil"/>
              <w:left w:val="nil"/>
              <w:bottom w:val="nil"/>
              <w:right w:val="nil"/>
            </w:tcBorders>
            <w:shd w:val="clear" w:color="auto" w:fill="auto"/>
            <w:vAlign w:val="bottom"/>
          </w:tcPr>
          <w:p w14:paraId="36260894"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Supporting our Tourism and Events Industries </w:t>
            </w:r>
          </w:p>
        </w:tc>
        <w:tc>
          <w:tcPr>
            <w:tcW w:w="683" w:type="pct"/>
            <w:tcBorders>
              <w:top w:val="nil"/>
              <w:left w:val="nil"/>
              <w:bottom w:val="nil"/>
              <w:right w:val="nil"/>
            </w:tcBorders>
          </w:tcPr>
          <w:p w14:paraId="6C23F36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4,319</w:t>
            </w:r>
          </w:p>
        </w:tc>
        <w:tc>
          <w:tcPr>
            <w:tcW w:w="573" w:type="pct"/>
            <w:tcBorders>
              <w:top w:val="nil"/>
              <w:left w:val="nil"/>
              <w:bottom w:val="nil"/>
              <w:right w:val="nil"/>
            </w:tcBorders>
          </w:tcPr>
          <w:p w14:paraId="3A3E8F6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150</w:t>
            </w:r>
          </w:p>
        </w:tc>
        <w:tc>
          <w:tcPr>
            <w:tcW w:w="934" w:type="pct"/>
            <w:tcBorders>
              <w:top w:val="nil"/>
              <w:left w:val="nil"/>
              <w:bottom w:val="nil"/>
              <w:right w:val="nil"/>
            </w:tcBorders>
          </w:tcPr>
          <w:p w14:paraId="0D0FAD4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330343DC" w14:textId="77777777" w:rsidTr="006D2785">
        <w:trPr>
          <w:cantSplit/>
          <w:trHeight w:val="227"/>
        </w:trPr>
        <w:tc>
          <w:tcPr>
            <w:tcW w:w="2810" w:type="pct"/>
            <w:tcBorders>
              <w:top w:val="nil"/>
              <w:left w:val="nil"/>
              <w:bottom w:val="nil"/>
              <w:right w:val="nil"/>
            </w:tcBorders>
            <w:shd w:val="clear" w:color="auto" w:fill="auto"/>
            <w:vAlign w:val="bottom"/>
          </w:tcPr>
          <w:p w14:paraId="6E815F4E"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Supporting the economic recovery for the Creative Sector </w:t>
            </w:r>
          </w:p>
        </w:tc>
        <w:tc>
          <w:tcPr>
            <w:tcW w:w="683" w:type="pct"/>
            <w:tcBorders>
              <w:top w:val="nil"/>
              <w:left w:val="nil"/>
              <w:bottom w:val="nil"/>
              <w:right w:val="nil"/>
            </w:tcBorders>
          </w:tcPr>
          <w:p w14:paraId="74323602"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825</w:t>
            </w:r>
          </w:p>
        </w:tc>
        <w:tc>
          <w:tcPr>
            <w:tcW w:w="573" w:type="pct"/>
            <w:tcBorders>
              <w:top w:val="nil"/>
              <w:left w:val="nil"/>
              <w:bottom w:val="nil"/>
              <w:right w:val="nil"/>
            </w:tcBorders>
          </w:tcPr>
          <w:p w14:paraId="454EE28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7E558CB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2A63AC70" w14:textId="77777777" w:rsidTr="006D2785">
        <w:trPr>
          <w:cantSplit/>
          <w:trHeight w:val="227"/>
        </w:trPr>
        <w:tc>
          <w:tcPr>
            <w:tcW w:w="2810" w:type="pct"/>
            <w:tcBorders>
              <w:top w:val="nil"/>
              <w:left w:val="nil"/>
              <w:bottom w:val="nil"/>
              <w:right w:val="nil"/>
            </w:tcBorders>
            <w:shd w:val="clear" w:color="auto" w:fill="auto"/>
            <w:vAlign w:val="bottom"/>
          </w:tcPr>
          <w:p w14:paraId="1F4F1595"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Training Support – National Infection Control Fund</w:t>
            </w:r>
          </w:p>
        </w:tc>
        <w:tc>
          <w:tcPr>
            <w:tcW w:w="683" w:type="pct"/>
            <w:tcBorders>
              <w:top w:val="nil"/>
              <w:left w:val="nil"/>
              <w:bottom w:val="nil"/>
              <w:right w:val="nil"/>
            </w:tcBorders>
          </w:tcPr>
          <w:p w14:paraId="37FBB39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770</w:t>
            </w:r>
          </w:p>
        </w:tc>
        <w:tc>
          <w:tcPr>
            <w:tcW w:w="573" w:type="pct"/>
            <w:tcBorders>
              <w:top w:val="nil"/>
              <w:left w:val="nil"/>
              <w:bottom w:val="nil"/>
              <w:right w:val="nil"/>
            </w:tcBorders>
          </w:tcPr>
          <w:p w14:paraId="4E26A0F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3AFA2B8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59CD8A2F" w14:textId="77777777" w:rsidTr="00B47E29">
        <w:trPr>
          <w:cantSplit/>
          <w:trHeight w:val="227"/>
        </w:trPr>
        <w:tc>
          <w:tcPr>
            <w:tcW w:w="2810" w:type="pct"/>
            <w:tcBorders>
              <w:top w:val="nil"/>
              <w:left w:val="nil"/>
              <w:right w:val="nil"/>
            </w:tcBorders>
            <w:shd w:val="clear" w:color="auto" w:fill="auto"/>
            <w:vAlign w:val="bottom"/>
          </w:tcPr>
          <w:p w14:paraId="4CDAFD7C"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Youth</w:t>
            </w:r>
            <w:r w:rsidRPr="00463F6F">
              <w:rPr>
                <w:rFonts w:ascii="Calibri" w:eastAsia="Times New Roman" w:hAnsi="Calibri" w:cs="Times New Roman"/>
                <w:bCs/>
                <w:sz w:val="20"/>
                <w:szCs w:val="20"/>
                <w:lang w:eastAsia="en-AU"/>
              </w:rPr>
              <w:t xml:space="preserve"> Support</w:t>
            </w:r>
            <w:r w:rsidRPr="00463F6F">
              <w:rPr>
                <w:rFonts w:ascii="Calibri" w:eastAsia="Times New Roman" w:hAnsi="Calibri" w:cs="Times New Roman"/>
                <w:bCs/>
                <w:sz w:val="20"/>
                <w:szCs w:val="20"/>
                <w:lang w:val="x-none" w:eastAsia="en-AU"/>
              </w:rPr>
              <w:t xml:space="preserve"> Package</w:t>
            </w:r>
          </w:p>
        </w:tc>
        <w:tc>
          <w:tcPr>
            <w:tcW w:w="683" w:type="pct"/>
            <w:tcBorders>
              <w:top w:val="nil"/>
              <w:left w:val="nil"/>
              <w:right w:val="nil"/>
            </w:tcBorders>
          </w:tcPr>
          <w:p w14:paraId="083B4BC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1,322</w:t>
            </w:r>
          </w:p>
        </w:tc>
        <w:tc>
          <w:tcPr>
            <w:tcW w:w="573" w:type="pct"/>
            <w:tcBorders>
              <w:top w:val="nil"/>
              <w:left w:val="nil"/>
              <w:right w:val="nil"/>
            </w:tcBorders>
          </w:tcPr>
          <w:p w14:paraId="65D5C61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1,000</w:t>
            </w:r>
          </w:p>
        </w:tc>
        <w:tc>
          <w:tcPr>
            <w:tcW w:w="934" w:type="pct"/>
            <w:tcBorders>
              <w:top w:val="nil"/>
              <w:left w:val="nil"/>
              <w:right w:val="nil"/>
            </w:tcBorders>
          </w:tcPr>
          <w:p w14:paraId="551D22D1"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4DA626F0" w14:textId="77777777" w:rsidTr="00B47E29">
        <w:trPr>
          <w:cantSplit/>
          <w:trHeight w:val="227"/>
        </w:trPr>
        <w:tc>
          <w:tcPr>
            <w:tcW w:w="2810" w:type="pct"/>
            <w:tcBorders>
              <w:top w:val="nil"/>
              <w:left w:val="nil"/>
              <w:bottom w:val="single" w:sz="4" w:space="0" w:color="auto"/>
              <w:right w:val="nil"/>
            </w:tcBorders>
            <w:shd w:val="clear" w:color="auto" w:fill="auto"/>
            <w:vAlign w:val="bottom"/>
          </w:tcPr>
          <w:p w14:paraId="3D3B1A3F"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Chief Minister, Treasury and Economic Development Directorate Total</w:t>
            </w:r>
          </w:p>
        </w:tc>
        <w:tc>
          <w:tcPr>
            <w:tcW w:w="683" w:type="pct"/>
            <w:tcBorders>
              <w:top w:val="nil"/>
              <w:left w:val="nil"/>
              <w:bottom w:val="single" w:sz="4" w:space="0" w:color="auto"/>
              <w:right w:val="nil"/>
            </w:tcBorders>
          </w:tcPr>
          <w:p w14:paraId="1F6AAF51" w14:textId="6B4DDA6E" w:rsidR="00463F6F" w:rsidRPr="00463F6F" w:rsidRDefault="00B47E29" w:rsidP="00463F6F">
            <w:pPr>
              <w:spacing w:after="0" w:line="240" w:lineRule="auto"/>
              <w:ind w:left="145" w:hanging="145"/>
              <w:contextualSpacing/>
              <w:jc w:val="right"/>
              <w:rPr>
                <w:rFonts w:eastAsia="Times New Roman" w:cstheme="minorHAnsi"/>
                <w:b/>
                <w:sz w:val="20"/>
                <w:szCs w:val="20"/>
                <w:lang w:eastAsia="en-AU"/>
              </w:rPr>
            </w:pPr>
            <w:r>
              <w:rPr>
                <w:rFonts w:eastAsia="Times New Roman" w:cstheme="minorHAnsi"/>
                <w:b/>
                <w:sz w:val="20"/>
                <w:szCs w:val="20"/>
                <w:lang w:eastAsia="en-AU"/>
              </w:rPr>
              <w:t>59,154</w:t>
            </w:r>
          </w:p>
        </w:tc>
        <w:tc>
          <w:tcPr>
            <w:tcW w:w="573" w:type="pct"/>
            <w:tcBorders>
              <w:top w:val="nil"/>
              <w:left w:val="nil"/>
              <w:bottom w:val="single" w:sz="4" w:space="0" w:color="auto"/>
              <w:right w:val="nil"/>
            </w:tcBorders>
          </w:tcPr>
          <w:p w14:paraId="5AD47464" w14:textId="43D52615" w:rsidR="00463F6F" w:rsidRPr="00463F6F" w:rsidRDefault="003B1671" w:rsidP="00463F6F">
            <w:pPr>
              <w:spacing w:after="0" w:line="240" w:lineRule="auto"/>
              <w:ind w:left="145" w:hanging="145"/>
              <w:contextualSpacing/>
              <w:jc w:val="right"/>
              <w:rPr>
                <w:rFonts w:eastAsia="Times New Roman" w:cstheme="minorHAnsi"/>
                <w:b/>
                <w:sz w:val="20"/>
                <w:szCs w:val="20"/>
                <w:lang w:eastAsia="en-AU"/>
              </w:rPr>
            </w:pPr>
            <w:r>
              <w:rPr>
                <w:rFonts w:eastAsia="Times New Roman" w:cstheme="minorHAnsi"/>
                <w:b/>
                <w:sz w:val="20"/>
                <w:szCs w:val="20"/>
                <w:lang w:eastAsia="en-AU"/>
              </w:rPr>
              <w:t>3,457</w:t>
            </w:r>
          </w:p>
        </w:tc>
        <w:tc>
          <w:tcPr>
            <w:tcW w:w="934" w:type="pct"/>
            <w:tcBorders>
              <w:top w:val="nil"/>
              <w:left w:val="nil"/>
              <w:bottom w:val="single" w:sz="4" w:space="0" w:color="auto"/>
              <w:right w:val="nil"/>
            </w:tcBorders>
          </w:tcPr>
          <w:p w14:paraId="2382027C" w14:textId="77777777" w:rsidR="00463F6F" w:rsidRPr="00463F6F" w:rsidRDefault="00463F6F" w:rsidP="00463F6F">
            <w:pPr>
              <w:spacing w:after="0" w:line="240" w:lineRule="auto"/>
              <w:ind w:left="145" w:hanging="145"/>
              <w:contextualSpacing/>
              <w:jc w:val="right"/>
              <w:rPr>
                <w:rFonts w:eastAsia="Times New Roman" w:cstheme="minorHAnsi"/>
                <w:b/>
                <w:sz w:val="20"/>
                <w:szCs w:val="20"/>
                <w:lang w:eastAsia="en-AU"/>
              </w:rPr>
            </w:pPr>
          </w:p>
        </w:tc>
      </w:tr>
      <w:tr w:rsidR="00463F6F" w:rsidRPr="00463F6F" w14:paraId="4A3A2BC8" w14:textId="77777777" w:rsidTr="00B47E29">
        <w:trPr>
          <w:cantSplit/>
          <w:trHeight w:val="227"/>
        </w:trPr>
        <w:tc>
          <w:tcPr>
            <w:tcW w:w="2810" w:type="pct"/>
            <w:tcBorders>
              <w:top w:val="single" w:sz="4" w:space="0" w:color="auto"/>
              <w:left w:val="nil"/>
              <w:bottom w:val="nil"/>
              <w:right w:val="nil"/>
            </w:tcBorders>
            <w:shd w:val="clear" w:color="auto" w:fill="auto"/>
            <w:vAlign w:val="bottom"/>
          </w:tcPr>
          <w:p w14:paraId="67654299"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lastRenderedPageBreak/>
              <w:t>City Renewal Authority</w:t>
            </w:r>
          </w:p>
        </w:tc>
        <w:tc>
          <w:tcPr>
            <w:tcW w:w="683" w:type="pct"/>
            <w:tcBorders>
              <w:top w:val="single" w:sz="4" w:space="0" w:color="auto"/>
              <w:left w:val="nil"/>
              <w:bottom w:val="nil"/>
              <w:right w:val="nil"/>
            </w:tcBorders>
          </w:tcPr>
          <w:p w14:paraId="32B8DC65"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c>
          <w:tcPr>
            <w:tcW w:w="573" w:type="pct"/>
            <w:tcBorders>
              <w:top w:val="single" w:sz="4" w:space="0" w:color="auto"/>
              <w:left w:val="nil"/>
              <w:bottom w:val="nil"/>
              <w:right w:val="nil"/>
            </w:tcBorders>
          </w:tcPr>
          <w:p w14:paraId="78EBEF5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c>
          <w:tcPr>
            <w:tcW w:w="934" w:type="pct"/>
            <w:tcBorders>
              <w:top w:val="single" w:sz="4" w:space="0" w:color="auto"/>
              <w:left w:val="nil"/>
              <w:bottom w:val="nil"/>
              <w:right w:val="nil"/>
            </w:tcBorders>
          </w:tcPr>
          <w:p w14:paraId="0E4A0F5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r>
      <w:tr w:rsidR="00463F6F" w:rsidRPr="00463F6F" w14:paraId="79FD31B6" w14:textId="77777777" w:rsidTr="006D2785">
        <w:trPr>
          <w:cantSplit/>
          <w:trHeight w:val="227"/>
        </w:trPr>
        <w:tc>
          <w:tcPr>
            <w:tcW w:w="2810" w:type="pct"/>
            <w:tcBorders>
              <w:top w:val="nil"/>
              <w:left w:val="nil"/>
              <w:bottom w:val="nil"/>
              <w:right w:val="nil"/>
            </w:tcBorders>
            <w:shd w:val="clear" w:color="auto" w:fill="auto"/>
            <w:vAlign w:val="bottom"/>
          </w:tcPr>
          <w:p w14:paraId="34AE6894"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Building a better city</w:t>
            </w:r>
            <w:r w:rsidRPr="00463F6F">
              <w:rPr>
                <w:rFonts w:ascii="Calibri" w:eastAsia="Times New Roman" w:hAnsi="Calibri" w:cs="Times New Roman"/>
                <w:bCs/>
                <w:sz w:val="20"/>
                <w:szCs w:val="20"/>
                <w:lang w:eastAsia="en-AU"/>
              </w:rPr>
              <w:t xml:space="preserve"> </w:t>
            </w:r>
            <w:r w:rsidRPr="00463F6F">
              <w:rPr>
                <w:rFonts w:ascii="Calibri" w:eastAsia="Times New Roman" w:hAnsi="Calibri" w:cs="Times New Roman"/>
                <w:bCs/>
                <w:sz w:val="20"/>
                <w:szCs w:val="20"/>
                <w:lang w:val="x-none" w:eastAsia="en-AU"/>
              </w:rPr>
              <w:t>- City Renewal Authority - Operational funding</w:t>
            </w:r>
          </w:p>
        </w:tc>
        <w:tc>
          <w:tcPr>
            <w:tcW w:w="683" w:type="pct"/>
            <w:tcBorders>
              <w:top w:val="nil"/>
              <w:left w:val="nil"/>
              <w:bottom w:val="nil"/>
              <w:right w:val="nil"/>
            </w:tcBorders>
          </w:tcPr>
          <w:p w14:paraId="21EED63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7,572</w:t>
            </w:r>
          </w:p>
        </w:tc>
        <w:tc>
          <w:tcPr>
            <w:tcW w:w="573" w:type="pct"/>
            <w:tcBorders>
              <w:top w:val="nil"/>
              <w:left w:val="nil"/>
              <w:bottom w:val="nil"/>
              <w:right w:val="nil"/>
            </w:tcBorders>
          </w:tcPr>
          <w:p w14:paraId="629C339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1D7462F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p w14:paraId="1504F37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r>
      <w:tr w:rsidR="00463F6F" w:rsidRPr="00463F6F" w14:paraId="09C6E1CA" w14:textId="77777777" w:rsidTr="006D2785">
        <w:trPr>
          <w:cantSplit/>
          <w:trHeight w:val="227"/>
        </w:trPr>
        <w:tc>
          <w:tcPr>
            <w:tcW w:w="2810" w:type="pct"/>
            <w:tcBorders>
              <w:top w:val="nil"/>
              <w:left w:val="nil"/>
              <w:bottom w:val="nil"/>
              <w:right w:val="nil"/>
            </w:tcBorders>
            <w:shd w:val="clear" w:color="auto" w:fill="auto"/>
            <w:vAlign w:val="bottom"/>
          </w:tcPr>
          <w:p w14:paraId="0168FB46"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City Renewal Authority Total</w:t>
            </w:r>
          </w:p>
        </w:tc>
        <w:tc>
          <w:tcPr>
            <w:tcW w:w="683" w:type="pct"/>
            <w:tcBorders>
              <w:top w:val="nil"/>
              <w:left w:val="nil"/>
              <w:bottom w:val="nil"/>
              <w:right w:val="nil"/>
            </w:tcBorders>
          </w:tcPr>
          <w:p w14:paraId="337C4C20" w14:textId="77777777" w:rsidR="00463F6F" w:rsidRPr="00463F6F" w:rsidRDefault="00463F6F" w:rsidP="00463F6F">
            <w:pPr>
              <w:spacing w:after="0" w:line="240" w:lineRule="auto"/>
              <w:ind w:left="145" w:hanging="145"/>
              <w:contextualSpacing/>
              <w:jc w:val="right"/>
              <w:rPr>
                <w:rFonts w:eastAsia="Times New Roman" w:cstheme="minorHAnsi"/>
                <w:b/>
                <w:sz w:val="20"/>
                <w:szCs w:val="20"/>
                <w:lang w:eastAsia="en-AU"/>
              </w:rPr>
            </w:pPr>
            <w:r w:rsidRPr="00463F6F">
              <w:rPr>
                <w:rFonts w:eastAsia="Times New Roman" w:cstheme="minorHAnsi"/>
                <w:b/>
                <w:sz w:val="20"/>
                <w:szCs w:val="20"/>
                <w:lang w:eastAsia="en-AU"/>
              </w:rPr>
              <w:t>7,572</w:t>
            </w:r>
          </w:p>
        </w:tc>
        <w:tc>
          <w:tcPr>
            <w:tcW w:w="573" w:type="pct"/>
            <w:tcBorders>
              <w:top w:val="nil"/>
              <w:left w:val="nil"/>
              <w:bottom w:val="nil"/>
              <w:right w:val="nil"/>
            </w:tcBorders>
          </w:tcPr>
          <w:p w14:paraId="42813B19" w14:textId="77777777" w:rsidR="00463F6F" w:rsidRPr="00463F6F" w:rsidRDefault="00463F6F" w:rsidP="00463F6F">
            <w:pPr>
              <w:spacing w:after="0" w:line="240" w:lineRule="auto"/>
              <w:ind w:left="145" w:hanging="145"/>
              <w:contextualSpacing/>
              <w:jc w:val="right"/>
              <w:rPr>
                <w:rFonts w:eastAsia="Times New Roman" w:cstheme="minorHAnsi"/>
                <w:b/>
                <w:sz w:val="20"/>
                <w:szCs w:val="20"/>
                <w:lang w:eastAsia="en-AU"/>
              </w:rPr>
            </w:pPr>
            <w:r w:rsidRPr="00463F6F">
              <w:rPr>
                <w:rFonts w:eastAsia="Times New Roman" w:cstheme="minorHAnsi"/>
                <w:b/>
                <w:sz w:val="20"/>
                <w:szCs w:val="20"/>
                <w:lang w:eastAsia="en-AU"/>
              </w:rPr>
              <w:t>-</w:t>
            </w:r>
          </w:p>
        </w:tc>
        <w:tc>
          <w:tcPr>
            <w:tcW w:w="934" w:type="pct"/>
            <w:tcBorders>
              <w:top w:val="nil"/>
              <w:left w:val="nil"/>
              <w:bottom w:val="nil"/>
              <w:right w:val="nil"/>
            </w:tcBorders>
          </w:tcPr>
          <w:p w14:paraId="72C4FA65" w14:textId="77777777" w:rsidR="00463F6F" w:rsidRPr="00463F6F" w:rsidRDefault="00463F6F" w:rsidP="00463F6F">
            <w:pPr>
              <w:spacing w:after="0" w:line="240" w:lineRule="auto"/>
              <w:ind w:left="145" w:hanging="145"/>
              <w:contextualSpacing/>
              <w:jc w:val="right"/>
              <w:rPr>
                <w:rFonts w:eastAsia="Times New Roman" w:cstheme="minorHAnsi"/>
                <w:b/>
                <w:sz w:val="20"/>
                <w:szCs w:val="20"/>
                <w:lang w:eastAsia="en-AU"/>
              </w:rPr>
            </w:pPr>
          </w:p>
        </w:tc>
      </w:tr>
      <w:tr w:rsidR="00463F6F" w:rsidRPr="00463F6F" w14:paraId="012E33DF" w14:textId="77777777" w:rsidTr="006D2785">
        <w:trPr>
          <w:cantSplit/>
          <w:trHeight w:val="227"/>
        </w:trPr>
        <w:tc>
          <w:tcPr>
            <w:tcW w:w="2810" w:type="pct"/>
            <w:tcBorders>
              <w:top w:val="nil"/>
              <w:left w:val="nil"/>
              <w:right w:val="nil"/>
            </w:tcBorders>
            <w:shd w:val="clear" w:color="auto" w:fill="auto"/>
            <w:vAlign w:val="bottom"/>
          </w:tcPr>
          <w:p w14:paraId="2DD0C7D8"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p>
        </w:tc>
        <w:tc>
          <w:tcPr>
            <w:tcW w:w="683" w:type="pct"/>
            <w:tcBorders>
              <w:top w:val="nil"/>
              <w:left w:val="nil"/>
              <w:right w:val="nil"/>
            </w:tcBorders>
          </w:tcPr>
          <w:p w14:paraId="3D8F6B8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c>
          <w:tcPr>
            <w:tcW w:w="573" w:type="pct"/>
            <w:tcBorders>
              <w:top w:val="nil"/>
              <w:left w:val="nil"/>
              <w:right w:val="nil"/>
            </w:tcBorders>
          </w:tcPr>
          <w:p w14:paraId="421E085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c>
          <w:tcPr>
            <w:tcW w:w="934" w:type="pct"/>
            <w:tcBorders>
              <w:top w:val="nil"/>
              <w:left w:val="nil"/>
              <w:right w:val="nil"/>
            </w:tcBorders>
          </w:tcPr>
          <w:p w14:paraId="1533D99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r>
      <w:tr w:rsidR="00463F6F" w:rsidRPr="00463F6F" w14:paraId="309ABC78" w14:textId="77777777" w:rsidTr="006D2785">
        <w:trPr>
          <w:cantSplit/>
          <w:trHeight w:val="227"/>
        </w:trPr>
        <w:tc>
          <w:tcPr>
            <w:tcW w:w="2810" w:type="pct"/>
            <w:tcBorders>
              <w:top w:val="nil"/>
              <w:left w:val="nil"/>
              <w:right w:val="nil"/>
            </w:tcBorders>
            <w:shd w:val="clear" w:color="auto" w:fill="auto"/>
            <w:vAlign w:val="bottom"/>
          </w:tcPr>
          <w:p w14:paraId="64889B38"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Community Services Directorate</w:t>
            </w:r>
          </w:p>
        </w:tc>
        <w:tc>
          <w:tcPr>
            <w:tcW w:w="683" w:type="pct"/>
            <w:tcBorders>
              <w:top w:val="nil"/>
              <w:left w:val="nil"/>
              <w:right w:val="nil"/>
            </w:tcBorders>
          </w:tcPr>
          <w:p w14:paraId="67B7AFC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c>
          <w:tcPr>
            <w:tcW w:w="573" w:type="pct"/>
            <w:tcBorders>
              <w:top w:val="nil"/>
              <w:left w:val="nil"/>
              <w:right w:val="nil"/>
            </w:tcBorders>
          </w:tcPr>
          <w:p w14:paraId="0CE0257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c>
          <w:tcPr>
            <w:tcW w:w="934" w:type="pct"/>
            <w:tcBorders>
              <w:top w:val="nil"/>
              <w:left w:val="nil"/>
              <w:right w:val="nil"/>
            </w:tcBorders>
          </w:tcPr>
          <w:p w14:paraId="0E09FF7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r>
      <w:tr w:rsidR="00E730FD" w:rsidRPr="00463F6F" w14:paraId="6B108728" w14:textId="77777777" w:rsidTr="008B485F">
        <w:trPr>
          <w:cantSplit/>
          <w:trHeight w:val="227"/>
        </w:trPr>
        <w:tc>
          <w:tcPr>
            <w:tcW w:w="2810" w:type="pct"/>
            <w:tcBorders>
              <w:top w:val="nil"/>
              <w:left w:val="nil"/>
              <w:right w:val="nil"/>
            </w:tcBorders>
            <w:shd w:val="clear" w:color="auto" w:fill="auto"/>
          </w:tcPr>
          <w:p w14:paraId="3FAB704D" w14:textId="10908E04" w:rsidR="00E730FD" w:rsidRPr="00463F6F" w:rsidRDefault="00E730FD"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Cs/>
                <w:sz w:val="20"/>
                <w:szCs w:val="20"/>
                <w:lang w:eastAsia="en-AU"/>
              </w:rPr>
              <w:t>C</w:t>
            </w:r>
            <w:r w:rsidRPr="00463F6F">
              <w:rPr>
                <w:rFonts w:ascii="Calibri" w:eastAsia="Times New Roman" w:hAnsi="Calibri" w:cs="Times New Roman"/>
                <w:bCs/>
                <w:sz w:val="20"/>
                <w:szCs w:val="20"/>
                <w:lang w:val="x-none" w:eastAsia="en-AU"/>
              </w:rPr>
              <w:t>ommunity Support package</w:t>
            </w:r>
            <w:r w:rsidRPr="00463F6F">
              <w:rPr>
                <w:rFonts w:ascii="Calibri" w:eastAsia="Times New Roman" w:hAnsi="Calibri" w:cs="Calibri"/>
                <w:bCs/>
                <w:sz w:val="20"/>
                <w:szCs w:val="20"/>
                <w:lang w:val="x-none" w:eastAsia="en-AU"/>
              </w:rPr>
              <w:t>¹</w:t>
            </w:r>
          </w:p>
        </w:tc>
        <w:tc>
          <w:tcPr>
            <w:tcW w:w="683" w:type="pct"/>
            <w:tcBorders>
              <w:top w:val="nil"/>
              <w:left w:val="nil"/>
              <w:right w:val="nil"/>
            </w:tcBorders>
          </w:tcPr>
          <w:p w14:paraId="2F00110A" w14:textId="14A4F2AB" w:rsidR="00E730FD" w:rsidRPr="00463F6F" w:rsidRDefault="00E730FD" w:rsidP="00E730FD">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5,350</w:t>
            </w:r>
          </w:p>
        </w:tc>
        <w:tc>
          <w:tcPr>
            <w:tcW w:w="573" w:type="pct"/>
            <w:tcBorders>
              <w:top w:val="nil"/>
              <w:left w:val="nil"/>
              <w:right w:val="nil"/>
            </w:tcBorders>
          </w:tcPr>
          <w:p w14:paraId="309A8905" w14:textId="16FE3AFA" w:rsidR="00E730FD" w:rsidRPr="00463F6F" w:rsidRDefault="00E730FD" w:rsidP="00E730FD">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33875D3C" w14:textId="32294CC8" w:rsidR="00E730FD" w:rsidRPr="00463F6F" w:rsidRDefault="00E730FD" w:rsidP="00E730FD">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21F646D1" w14:textId="77777777" w:rsidTr="006D2785">
        <w:trPr>
          <w:cantSplit/>
          <w:trHeight w:val="227"/>
        </w:trPr>
        <w:tc>
          <w:tcPr>
            <w:tcW w:w="2810" w:type="pct"/>
            <w:tcBorders>
              <w:top w:val="nil"/>
              <w:left w:val="nil"/>
              <w:right w:val="nil"/>
            </w:tcBorders>
            <w:shd w:val="clear" w:color="auto" w:fill="auto"/>
            <w:vAlign w:val="bottom"/>
          </w:tcPr>
          <w:p w14:paraId="3B3D1692"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Delivering family-centred responses for Aboriginal and Torres Strait Islander families impacted by family violence</w:t>
            </w:r>
          </w:p>
        </w:tc>
        <w:tc>
          <w:tcPr>
            <w:tcW w:w="683" w:type="pct"/>
            <w:tcBorders>
              <w:top w:val="nil"/>
              <w:left w:val="nil"/>
              <w:right w:val="nil"/>
            </w:tcBorders>
          </w:tcPr>
          <w:p w14:paraId="3197A3C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208</w:t>
            </w:r>
          </w:p>
        </w:tc>
        <w:tc>
          <w:tcPr>
            <w:tcW w:w="573" w:type="pct"/>
            <w:tcBorders>
              <w:top w:val="nil"/>
              <w:left w:val="nil"/>
              <w:right w:val="nil"/>
            </w:tcBorders>
          </w:tcPr>
          <w:p w14:paraId="2171C5E2"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46</w:t>
            </w:r>
          </w:p>
        </w:tc>
        <w:tc>
          <w:tcPr>
            <w:tcW w:w="934" w:type="pct"/>
            <w:tcBorders>
              <w:top w:val="nil"/>
              <w:left w:val="nil"/>
              <w:right w:val="nil"/>
            </w:tcBorders>
          </w:tcPr>
          <w:p w14:paraId="24C12D5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5362E767" w14:textId="77777777" w:rsidTr="006D2785">
        <w:trPr>
          <w:cantSplit/>
          <w:trHeight w:val="227"/>
        </w:trPr>
        <w:tc>
          <w:tcPr>
            <w:tcW w:w="2810" w:type="pct"/>
            <w:tcBorders>
              <w:top w:val="nil"/>
              <w:left w:val="nil"/>
              <w:right w:val="nil"/>
            </w:tcBorders>
            <w:shd w:val="clear" w:color="auto" w:fill="auto"/>
            <w:vAlign w:val="bottom"/>
          </w:tcPr>
          <w:p w14:paraId="00078756"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Delivering support for new parents experiencing domestic violence through Health Justice Partnership</w:t>
            </w:r>
          </w:p>
        </w:tc>
        <w:tc>
          <w:tcPr>
            <w:tcW w:w="683" w:type="pct"/>
            <w:tcBorders>
              <w:top w:val="nil"/>
              <w:left w:val="nil"/>
              <w:right w:val="nil"/>
            </w:tcBorders>
          </w:tcPr>
          <w:p w14:paraId="3BDFA5B1"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580</w:t>
            </w:r>
          </w:p>
        </w:tc>
        <w:tc>
          <w:tcPr>
            <w:tcW w:w="573" w:type="pct"/>
            <w:tcBorders>
              <w:top w:val="nil"/>
              <w:left w:val="nil"/>
              <w:right w:val="nil"/>
            </w:tcBorders>
          </w:tcPr>
          <w:p w14:paraId="0DE43AA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07AB583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48E6B1AC" w14:textId="77777777" w:rsidTr="006D2785">
        <w:trPr>
          <w:cantSplit/>
          <w:trHeight w:val="227"/>
        </w:trPr>
        <w:tc>
          <w:tcPr>
            <w:tcW w:w="2810" w:type="pct"/>
            <w:tcBorders>
              <w:top w:val="nil"/>
              <w:left w:val="nil"/>
              <w:right w:val="nil"/>
            </w:tcBorders>
            <w:shd w:val="clear" w:color="auto" w:fill="auto"/>
            <w:vAlign w:val="bottom"/>
          </w:tcPr>
          <w:p w14:paraId="30E3D0B9"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Growing future skills with more apprenticeship and vocational training places initiative</w:t>
            </w:r>
          </w:p>
        </w:tc>
        <w:tc>
          <w:tcPr>
            <w:tcW w:w="683" w:type="pct"/>
            <w:tcBorders>
              <w:top w:val="nil"/>
              <w:left w:val="nil"/>
              <w:right w:val="nil"/>
            </w:tcBorders>
          </w:tcPr>
          <w:p w14:paraId="2ECB13D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238</w:t>
            </w:r>
          </w:p>
        </w:tc>
        <w:tc>
          <w:tcPr>
            <w:tcW w:w="573" w:type="pct"/>
            <w:tcBorders>
              <w:top w:val="nil"/>
              <w:left w:val="nil"/>
              <w:right w:val="nil"/>
            </w:tcBorders>
          </w:tcPr>
          <w:p w14:paraId="3FC4CF4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7C50F57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19808D62" w14:textId="77777777" w:rsidTr="006D2785">
        <w:trPr>
          <w:cantSplit/>
          <w:trHeight w:val="227"/>
        </w:trPr>
        <w:tc>
          <w:tcPr>
            <w:tcW w:w="2810" w:type="pct"/>
            <w:tcBorders>
              <w:top w:val="nil"/>
              <w:left w:val="nil"/>
              <w:right w:val="nil"/>
            </w:tcBorders>
            <w:shd w:val="clear" w:color="auto" w:fill="auto"/>
          </w:tcPr>
          <w:p w14:paraId="553AF7AA" w14:textId="32FCF158"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Growing the inclusion of </w:t>
            </w:r>
            <w:r w:rsidR="00D95A83" w:rsidRPr="00463F6F">
              <w:rPr>
                <w:rFonts w:ascii="Calibri" w:eastAsia="Times New Roman" w:hAnsi="Calibri" w:cs="Times New Roman"/>
                <w:bCs/>
                <w:sz w:val="20"/>
                <w:szCs w:val="20"/>
                <w:lang w:val="x-none" w:eastAsia="en-AU"/>
              </w:rPr>
              <w:t>Canberra</w:t>
            </w:r>
            <w:r w:rsidR="00D95A83">
              <w:rPr>
                <w:rFonts w:ascii="Calibri" w:eastAsia="Times New Roman" w:hAnsi="Calibri" w:cs="Times New Roman"/>
                <w:bCs/>
                <w:sz w:val="20"/>
                <w:szCs w:val="20"/>
                <w:lang w:eastAsia="en-AU"/>
              </w:rPr>
              <w:t>’</w:t>
            </w:r>
            <w:r w:rsidR="00D95A83" w:rsidRPr="00463F6F">
              <w:rPr>
                <w:rFonts w:ascii="Calibri" w:eastAsia="Times New Roman" w:hAnsi="Calibri" w:cs="Times New Roman"/>
                <w:bCs/>
                <w:sz w:val="20"/>
                <w:szCs w:val="20"/>
                <w:lang w:val="x-none" w:eastAsia="en-AU"/>
              </w:rPr>
              <w:t xml:space="preserve">s </w:t>
            </w:r>
            <w:r w:rsidRPr="00463F6F">
              <w:rPr>
                <w:rFonts w:ascii="Calibri" w:eastAsia="Times New Roman" w:hAnsi="Calibri" w:cs="Times New Roman"/>
                <w:bCs/>
                <w:sz w:val="20"/>
                <w:szCs w:val="20"/>
                <w:lang w:val="x-none" w:eastAsia="en-AU"/>
              </w:rPr>
              <w:t>seniors</w:t>
            </w:r>
          </w:p>
        </w:tc>
        <w:tc>
          <w:tcPr>
            <w:tcW w:w="683" w:type="pct"/>
            <w:tcBorders>
              <w:top w:val="nil"/>
              <w:left w:val="nil"/>
              <w:right w:val="nil"/>
            </w:tcBorders>
          </w:tcPr>
          <w:p w14:paraId="523C08F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81</w:t>
            </w:r>
          </w:p>
        </w:tc>
        <w:tc>
          <w:tcPr>
            <w:tcW w:w="573" w:type="pct"/>
            <w:tcBorders>
              <w:top w:val="nil"/>
              <w:left w:val="nil"/>
              <w:right w:val="nil"/>
            </w:tcBorders>
          </w:tcPr>
          <w:p w14:paraId="64313EF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5048F23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376121DA" w14:textId="77777777" w:rsidTr="006D2785">
        <w:trPr>
          <w:cantSplit/>
          <w:trHeight w:val="227"/>
        </w:trPr>
        <w:tc>
          <w:tcPr>
            <w:tcW w:w="2810" w:type="pct"/>
            <w:tcBorders>
              <w:top w:val="nil"/>
              <w:left w:val="nil"/>
              <w:right w:val="nil"/>
            </w:tcBorders>
            <w:shd w:val="clear" w:color="auto" w:fill="auto"/>
          </w:tcPr>
          <w:p w14:paraId="73BCAFEE"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Integrated Service Response Program</w:t>
            </w:r>
          </w:p>
        </w:tc>
        <w:tc>
          <w:tcPr>
            <w:tcW w:w="683" w:type="pct"/>
            <w:tcBorders>
              <w:top w:val="nil"/>
              <w:left w:val="nil"/>
              <w:right w:val="nil"/>
            </w:tcBorders>
          </w:tcPr>
          <w:p w14:paraId="28B63AA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640</w:t>
            </w:r>
          </w:p>
        </w:tc>
        <w:tc>
          <w:tcPr>
            <w:tcW w:w="573" w:type="pct"/>
            <w:tcBorders>
              <w:top w:val="nil"/>
              <w:left w:val="nil"/>
              <w:right w:val="nil"/>
            </w:tcBorders>
          </w:tcPr>
          <w:p w14:paraId="71F579A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7149CD9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66C21E87" w14:textId="77777777" w:rsidTr="006D2785">
        <w:trPr>
          <w:cantSplit/>
          <w:trHeight w:val="227"/>
        </w:trPr>
        <w:tc>
          <w:tcPr>
            <w:tcW w:w="2810" w:type="pct"/>
            <w:tcBorders>
              <w:top w:val="nil"/>
              <w:left w:val="nil"/>
              <w:right w:val="nil"/>
            </w:tcBorders>
            <w:shd w:val="clear" w:color="auto" w:fill="auto"/>
            <w:vAlign w:val="bottom"/>
          </w:tcPr>
          <w:p w14:paraId="245C75C0"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Maintaining support for disability services in the transition to the full scheme NDIS</w:t>
            </w:r>
          </w:p>
        </w:tc>
        <w:tc>
          <w:tcPr>
            <w:tcW w:w="683" w:type="pct"/>
            <w:tcBorders>
              <w:top w:val="nil"/>
              <w:left w:val="nil"/>
              <w:right w:val="nil"/>
            </w:tcBorders>
          </w:tcPr>
          <w:p w14:paraId="0A1DFA2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375</w:t>
            </w:r>
          </w:p>
        </w:tc>
        <w:tc>
          <w:tcPr>
            <w:tcW w:w="573" w:type="pct"/>
            <w:tcBorders>
              <w:top w:val="nil"/>
              <w:left w:val="nil"/>
              <w:right w:val="nil"/>
            </w:tcBorders>
          </w:tcPr>
          <w:p w14:paraId="3B1274D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4E1A6C8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1D762686" w14:textId="77777777" w:rsidTr="006D2785">
        <w:trPr>
          <w:cantSplit/>
          <w:trHeight w:val="227"/>
        </w:trPr>
        <w:tc>
          <w:tcPr>
            <w:tcW w:w="2810" w:type="pct"/>
            <w:tcBorders>
              <w:top w:val="nil"/>
              <w:left w:val="nil"/>
              <w:right w:val="nil"/>
            </w:tcBorders>
            <w:shd w:val="clear" w:color="auto" w:fill="auto"/>
            <w:vAlign w:val="bottom"/>
          </w:tcPr>
          <w:p w14:paraId="401A16AE"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More support for families and inclusion – Child and Youth Protection Quality Assurance and Improvement Committee</w:t>
            </w:r>
          </w:p>
        </w:tc>
        <w:tc>
          <w:tcPr>
            <w:tcW w:w="683" w:type="pct"/>
            <w:tcBorders>
              <w:top w:val="nil"/>
              <w:left w:val="nil"/>
              <w:right w:val="nil"/>
            </w:tcBorders>
          </w:tcPr>
          <w:p w14:paraId="43E4F1C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179</w:t>
            </w:r>
          </w:p>
        </w:tc>
        <w:tc>
          <w:tcPr>
            <w:tcW w:w="573" w:type="pct"/>
            <w:tcBorders>
              <w:top w:val="nil"/>
              <w:left w:val="nil"/>
              <w:right w:val="nil"/>
            </w:tcBorders>
          </w:tcPr>
          <w:p w14:paraId="411CD7C1"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0A8DED3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p w14:paraId="01D32D1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r>
      <w:tr w:rsidR="00463F6F" w:rsidRPr="00463F6F" w14:paraId="188DE310" w14:textId="77777777" w:rsidTr="006D2785">
        <w:trPr>
          <w:cantSplit/>
          <w:trHeight w:val="227"/>
        </w:trPr>
        <w:tc>
          <w:tcPr>
            <w:tcW w:w="2810" w:type="pct"/>
            <w:tcBorders>
              <w:top w:val="nil"/>
              <w:left w:val="nil"/>
              <w:bottom w:val="nil"/>
              <w:right w:val="nil"/>
            </w:tcBorders>
            <w:shd w:val="clear" w:color="auto" w:fill="auto"/>
            <w:vAlign w:val="bottom"/>
            <w:hideMark/>
          </w:tcPr>
          <w:p w14:paraId="58B0A19F" w14:textId="77777777" w:rsidR="00463F6F" w:rsidRPr="00463F6F" w:rsidRDefault="00463F6F" w:rsidP="00463F6F">
            <w:pPr>
              <w:spacing w:after="0" w:line="240" w:lineRule="auto"/>
              <w:ind w:left="227" w:hanging="227"/>
              <w:rPr>
                <w:rFonts w:ascii="Calibri" w:eastAsia="Times New Roman" w:hAnsi="Calibri" w:cs="Times New Roman"/>
                <w:b/>
                <w:bCs/>
                <w:sz w:val="20"/>
                <w:lang w:val="x-none" w:eastAsia="en-AU"/>
              </w:rPr>
            </w:pPr>
            <w:r w:rsidRPr="00463F6F">
              <w:rPr>
                <w:rFonts w:ascii="Calibri" w:eastAsia="Times New Roman" w:hAnsi="Calibri" w:cs="Times New Roman"/>
                <w:b/>
                <w:bCs/>
                <w:sz w:val="20"/>
                <w:szCs w:val="20"/>
                <w:lang w:val="x-none" w:eastAsia="en-AU"/>
              </w:rPr>
              <w:t>Community Services Directorate Total</w:t>
            </w:r>
          </w:p>
        </w:tc>
        <w:tc>
          <w:tcPr>
            <w:tcW w:w="683" w:type="pct"/>
            <w:tcBorders>
              <w:top w:val="nil"/>
              <w:left w:val="nil"/>
              <w:bottom w:val="nil"/>
              <w:right w:val="nil"/>
            </w:tcBorders>
          </w:tcPr>
          <w:p w14:paraId="0B35316C" w14:textId="7920EBF9" w:rsidR="00463F6F" w:rsidRPr="00463F6F" w:rsidRDefault="003B1671" w:rsidP="00463F6F">
            <w:pPr>
              <w:spacing w:after="0" w:line="240" w:lineRule="auto"/>
              <w:ind w:left="145" w:hanging="145"/>
              <w:contextualSpacing/>
              <w:jc w:val="right"/>
              <w:rPr>
                <w:rFonts w:eastAsia="Times New Roman" w:cstheme="minorHAnsi"/>
                <w:b/>
                <w:bCs/>
                <w:sz w:val="20"/>
                <w:szCs w:val="20"/>
                <w:lang w:eastAsia="en-AU"/>
              </w:rPr>
            </w:pPr>
            <w:r>
              <w:rPr>
                <w:rFonts w:eastAsia="Times New Roman" w:cstheme="minorHAnsi"/>
                <w:b/>
                <w:bCs/>
                <w:sz w:val="20"/>
                <w:szCs w:val="20"/>
                <w:lang w:eastAsia="en-AU"/>
              </w:rPr>
              <w:t>7,651</w:t>
            </w:r>
          </w:p>
        </w:tc>
        <w:tc>
          <w:tcPr>
            <w:tcW w:w="573" w:type="pct"/>
            <w:tcBorders>
              <w:top w:val="nil"/>
              <w:left w:val="nil"/>
              <w:bottom w:val="nil"/>
              <w:right w:val="nil"/>
            </w:tcBorders>
          </w:tcPr>
          <w:p w14:paraId="12B5BBDA"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r w:rsidRPr="00463F6F">
              <w:rPr>
                <w:rFonts w:eastAsia="Times New Roman" w:cstheme="minorHAnsi"/>
                <w:b/>
                <w:bCs/>
                <w:sz w:val="20"/>
                <w:szCs w:val="20"/>
                <w:lang w:eastAsia="en-AU"/>
              </w:rPr>
              <w:t>46</w:t>
            </w:r>
          </w:p>
        </w:tc>
        <w:tc>
          <w:tcPr>
            <w:tcW w:w="934" w:type="pct"/>
            <w:tcBorders>
              <w:top w:val="nil"/>
              <w:left w:val="nil"/>
              <w:bottom w:val="nil"/>
              <w:right w:val="nil"/>
            </w:tcBorders>
          </w:tcPr>
          <w:p w14:paraId="60F455D6"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r>
      <w:tr w:rsidR="00463F6F" w:rsidRPr="00463F6F" w14:paraId="74FC2EE0" w14:textId="77777777" w:rsidTr="006D2785">
        <w:trPr>
          <w:cantSplit/>
          <w:trHeight w:val="227"/>
        </w:trPr>
        <w:tc>
          <w:tcPr>
            <w:tcW w:w="2810" w:type="pct"/>
            <w:tcBorders>
              <w:top w:val="nil"/>
              <w:left w:val="nil"/>
              <w:bottom w:val="nil"/>
              <w:right w:val="nil"/>
            </w:tcBorders>
            <w:shd w:val="clear" w:color="auto" w:fill="auto"/>
            <w:vAlign w:val="bottom"/>
            <w:hideMark/>
          </w:tcPr>
          <w:p w14:paraId="164C9B01" w14:textId="78D4BAEA" w:rsidR="00463F6F" w:rsidRPr="00463F6F" w:rsidRDefault="00463F6F" w:rsidP="00463F6F">
            <w:pPr>
              <w:spacing w:after="0" w:line="240" w:lineRule="auto"/>
              <w:jc w:val="right"/>
              <w:rPr>
                <w:rFonts w:ascii="Calibri" w:eastAsia="Times New Roman" w:hAnsi="Calibri" w:cs="Calibri"/>
                <w:color w:val="FFFFFF"/>
                <w:sz w:val="8"/>
                <w:szCs w:val="20"/>
                <w:lang w:eastAsia="en-AU"/>
              </w:rPr>
            </w:pPr>
          </w:p>
        </w:tc>
        <w:tc>
          <w:tcPr>
            <w:tcW w:w="683" w:type="pct"/>
            <w:tcBorders>
              <w:top w:val="nil"/>
              <w:left w:val="nil"/>
              <w:bottom w:val="nil"/>
              <w:right w:val="nil"/>
            </w:tcBorders>
          </w:tcPr>
          <w:p w14:paraId="13E34610" w14:textId="141393C7"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573" w:type="pct"/>
            <w:tcBorders>
              <w:top w:val="nil"/>
              <w:left w:val="nil"/>
              <w:bottom w:val="nil"/>
              <w:right w:val="nil"/>
            </w:tcBorders>
          </w:tcPr>
          <w:p w14:paraId="11039F58" w14:textId="4E18FB01"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934" w:type="pct"/>
            <w:tcBorders>
              <w:top w:val="nil"/>
              <w:left w:val="nil"/>
              <w:bottom w:val="nil"/>
              <w:right w:val="nil"/>
            </w:tcBorders>
          </w:tcPr>
          <w:p w14:paraId="5304AA0A" w14:textId="77777777" w:rsidR="00463F6F" w:rsidRPr="00463F6F" w:rsidRDefault="00463F6F" w:rsidP="00463F6F">
            <w:pPr>
              <w:spacing w:after="0" w:line="240" w:lineRule="auto"/>
              <w:jc w:val="right"/>
              <w:rPr>
                <w:rFonts w:ascii="Calibri" w:eastAsia="Times New Roman" w:hAnsi="Calibri" w:cs="Calibri"/>
                <w:color w:val="FFFFFF"/>
                <w:sz w:val="8"/>
                <w:szCs w:val="20"/>
              </w:rPr>
            </w:pPr>
          </w:p>
        </w:tc>
      </w:tr>
      <w:tr w:rsidR="00463F6F" w:rsidRPr="00463F6F" w14:paraId="76EE40FE" w14:textId="77777777" w:rsidTr="006D2785">
        <w:trPr>
          <w:cantSplit/>
          <w:trHeight w:val="227"/>
        </w:trPr>
        <w:tc>
          <w:tcPr>
            <w:tcW w:w="2810" w:type="pct"/>
            <w:tcBorders>
              <w:top w:val="nil"/>
              <w:left w:val="nil"/>
              <w:bottom w:val="nil"/>
              <w:right w:val="nil"/>
            </w:tcBorders>
            <w:shd w:val="clear" w:color="auto" w:fill="auto"/>
            <w:vAlign w:val="bottom"/>
            <w:hideMark/>
          </w:tcPr>
          <w:p w14:paraId="099F4123" w14:textId="77777777" w:rsidR="00463F6F" w:rsidRPr="00463F6F" w:rsidRDefault="00463F6F" w:rsidP="00463F6F">
            <w:pPr>
              <w:spacing w:after="0" w:line="240" w:lineRule="auto"/>
              <w:ind w:left="227" w:hanging="227"/>
              <w:rPr>
                <w:rFonts w:ascii="Calibri" w:eastAsia="Times New Roman" w:hAnsi="Calibri" w:cs="Times New Roman"/>
                <w:b/>
                <w:bCs/>
                <w:sz w:val="20"/>
                <w:lang w:val="x-none" w:eastAsia="en-AU"/>
              </w:rPr>
            </w:pPr>
            <w:r w:rsidRPr="00463F6F">
              <w:rPr>
                <w:rFonts w:ascii="Calibri" w:eastAsia="Times New Roman" w:hAnsi="Calibri" w:cs="Times New Roman"/>
                <w:b/>
                <w:bCs/>
                <w:sz w:val="20"/>
                <w:szCs w:val="20"/>
                <w:lang w:val="x-none" w:eastAsia="en-AU"/>
              </w:rPr>
              <w:t>Cultural Facilities Corporation</w:t>
            </w:r>
          </w:p>
        </w:tc>
        <w:tc>
          <w:tcPr>
            <w:tcW w:w="683" w:type="pct"/>
            <w:tcBorders>
              <w:top w:val="nil"/>
              <w:left w:val="nil"/>
              <w:bottom w:val="nil"/>
              <w:right w:val="nil"/>
            </w:tcBorders>
          </w:tcPr>
          <w:p w14:paraId="3D9295A3" w14:textId="77777777"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573" w:type="pct"/>
            <w:tcBorders>
              <w:top w:val="nil"/>
              <w:left w:val="nil"/>
              <w:bottom w:val="nil"/>
              <w:right w:val="nil"/>
            </w:tcBorders>
          </w:tcPr>
          <w:p w14:paraId="3B83515A" w14:textId="77777777"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934" w:type="pct"/>
            <w:tcBorders>
              <w:top w:val="nil"/>
              <w:left w:val="nil"/>
              <w:bottom w:val="nil"/>
              <w:right w:val="nil"/>
            </w:tcBorders>
          </w:tcPr>
          <w:p w14:paraId="37D4B9F2" w14:textId="77777777" w:rsidR="00463F6F" w:rsidRPr="00463F6F" w:rsidRDefault="00463F6F" w:rsidP="00463F6F">
            <w:pPr>
              <w:spacing w:after="0" w:line="240" w:lineRule="auto"/>
              <w:jc w:val="right"/>
              <w:rPr>
                <w:rFonts w:ascii="Calibri" w:eastAsia="Times New Roman" w:hAnsi="Calibri" w:cs="Calibri"/>
                <w:color w:val="FFFFFF"/>
                <w:sz w:val="8"/>
                <w:szCs w:val="20"/>
              </w:rPr>
            </w:pPr>
          </w:p>
        </w:tc>
      </w:tr>
      <w:tr w:rsidR="00463F6F" w:rsidRPr="00463F6F" w14:paraId="3992AD0F" w14:textId="77777777" w:rsidTr="006D2785">
        <w:trPr>
          <w:cantSplit/>
          <w:trHeight w:val="227"/>
        </w:trPr>
        <w:tc>
          <w:tcPr>
            <w:tcW w:w="2810" w:type="pct"/>
            <w:tcBorders>
              <w:top w:val="nil"/>
              <w:left w:val="nil"/>
              <w:bottom w:val="nil"/>
              <w:right w:val="nil"/>
            </w:tcBorders>
            <w:shd w:val="clear" w:color="auto" w:fill="auto"/>
            <w:vAlign w:val="bottom"/>
          </w:tcPr>
          <w:p w14:paraId="2D404670" w14:textId="77777777" w:rsidR="00463F6F" w:rsidRPr="00463F6F" w:rsidRDefault="00463F6F" w:rsidP="00463F6F">
            <w:pPr>
              <w:spacing w:after="0" w:line="240" w:lineRule="auto"/>
              <w:ind w:left="227" w:hanging="227"/>
              <w:rPr>
                <w:rFonts w:ascii="Calibri" w:eastAsia="Times New Roman" w:hAnsi="Calibri" w:cs="Times New Roman"/>
                <w:bCs/>
                <w:sz w:val="20"/>
                <w:szCs w:val="20"/>
                <w:vertAlign w:val="superscript"/>
                <w:lang w:val="x-none" w:eastAsia="en-AU"/>
              </w:rPr>
            </w:pPr>
            <w:r w:rsidRPr="00463F6F">
              <w:rPr>
                <w:rFonts w:ascii="Calibri" w:eastAsia="Times New Roman" w:hAnsi="Calibri" w:cs="Times New Roman"/>
                <w:bCs/>
                <w:sz w:val="20"/>
                <w:szCs w:val="20"/>
                <w:lang w:val="x-none" w:eastAsia="en-AU"/>
              </w:rPr>
              <w:t xml:space="preserve">Financial support for the Cultural Facilities Corporation </w:t>
            </w:r>
          </w:p>
        </w:tc>
        <w:tc>
          <w:tcPr>
            <w:tcW w:w="683" w:type="pct"/>
            <w:tcBorders>
              <w:top w:val="nil"/>
              <w:left w:val="nil"/>
              <w:bottom w:val="nil"/>
              <w:right w:val="nil"/>
            </w:tcBorders>
          </w:tcPr>
          <w:p w14:paraId="15DAFB6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2,500</w:t>
            </w:r>
          </w:p>
        </w:tc>
        <w:tc>
          <w:tcPr>
            <w:tcW w:w="573" w:type="pct"/>
            <w:tcBorders>
              <w:top w:val="nil"/>
              <w:left w:val="nil"/>
              <w:bottom w:val="nil"/>
              <w:right w:val="nil"/>
            </w:tcBorders>
          </w:tcPr>
          <w:p w14:paraId="0CEB413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38308CB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15D3509B" w14:textId="77777777" w:rsidTr="006D2785">
        <w:trPr>
          <w:cantSplit/>
          <w:trHeight w:val="227"/>
        </w:trPr>
        <w:tc>
          <w:tcPr>
            <w:tcW w:w="2810" w:type="pct"/>
            <w:tcBorders>
              <w:top w:val="nil"/>
              <w:left w:val="nil"/>
              <w:bottom w:val="nil"/>
              <w:right w:val="nil"/>
            </w:tcBorders>
            <w:shd w:val="clear" w:color="auto" w:fill="auto"/>
            <w:vAlign w:val="bottom"/>
          </w:tcPr>
          <w:p w14:paraId="4B05DFDB"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More jobs for our growing city – Vocational training for stage and theatre</w:t>
            </w:r>
          </w:p>
        </w:tc>
        <w:tc>
          <w:tcPr>
            <w:tcW w:w="683" w:type="pct"/>
            <w:tcBorders>
              <w:top w:val="nil"/>
              <w:left w:val="nil"/>
              <w:bottom w:val="nil"/>
              <w:right w:val="nil"/>
            </w:tcBorders>
          </w:tcPr>
          <w:p w14:paraId="3B69B25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73</w:t>
            </w:r>
          </w:p>
        </w:tc>
        <w:tc>
          <w:tcPr>
            <w:tcW w:w="573" w:type="pct"/>
            <w:tcBorders>
              <w:top w:val="nil"/>
              <w:left w:val="nil"/>
              <w:bottom w:val="nil"/>
              <w:right w:val="nil"/>
            </w:tcBorders>
          </w:tcPr>
          <w:p w14:paraId="60ECA9D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723DB52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p w14:paraId="445BEE5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r>
      <w:tr w:rsidR="00463F6F" w:rsidRPr="00463F6F" w14:paraId="260EA4A9" w14:textId="77777777" w:rsidTr="006D2785">
        <w:trPr>
          <w:cantSplit/>
          <w:trHeight w:val="227"/>
        </w:trPr>
        <w:tc>
          <w:tcPr>
            <w:tcW w:w="2810" w:type="pct"/>
            <w:tcBorders>
              <w:top w:val="nil"/>
              <w:left w:val="nil"/>
              <w:bottom w:val="nil"/>
              <w:right w:val="nil"/>
            </w:tcBorders>
            <w:shd w:val="clear" w:color="auto" w:fill="auto"/>
            <w:vAlign w:val="bottom"/>
            <w:hideMark/>
          </w:tcPr>
          <w:p w14:paraId="66C80B58"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Cultural Facilities Corporation Total</w:t>
            </w:r>
          </w:p>
        </w:tc>
        <w:tc>
          <w:tcPr>
            <w:tcW w:w="683" w:type="pct"/>
            <w:tcBorders>
              <w:top w:val="nil"/>
              <w:left w:val="nil"/>
              <w:bottom w:val="nil"/>
              <w:right w:val="nil"/>
            </w:tcBorders>
          </w:tcPr>
          <w:p w14:paraId="23682249"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r w:rsidRPr="00463F6F">
              <w:rPr>
                <w:rFonts w:eastAsia="Times New Roman" w:cstheme="minorHAnsi"/>
                <w:b/>
                <w:bCs/>
                <w:sz w:val="20"/>
                <w:szCs w:val="20"/>
                <w:lang w:eastAsia="en-AU"/>
              </w:rPr>
              <w:t>2,573</w:t>
            </w:r>
          </w:p>
        </w:tc>
        <w:tc>
          <w:tcPr>
            <w:tcW w:w="573" w:type="pct"/>
            <w:tcBorders>
              <w:top w:val="nil"/>
              <w:left w:val="nil"/>
              <w:bottom w:val="nil"/>
              <w:right w:val="nil"/>
            </w:tcBorders>
          </w:tcPr>
          <w:p w14:paraId="6CF812E6"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r w:rsidRPr="00463F6F">
              <w:rPr>
                <w:rFonts w:eastAsia="Times New Roman" w:cstheme="minorHAnsi"/>
                <w:b/>
                <w:bCs/>
                <w:sz w:val="20"/>
                <w:szCs w:val="20"/>
                <w:lang w:eastAsia="en-AU"/>
              </w:rPr>
              <w:t>-</w:t>
            </w:r>
          </w:p>
        </w:tc>
        <w:tc>
          <w:tcPr>
            <w:tcW w:w="934" w:type="pct"/>
            <w:tcBorders>
              <w:top w:val="nil"/>
              <w:left w:val="nil"/>
              <w:bottom w:val="nil"/>
              <w:right w:val="nil"/>
            </w:tcBorders>
          </w:tcPr>
          <w:p w14:paraId="03F9ED3B"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r>
      <w:tr w:rsidR="00463F6F" w:rsidRPr="00463F6F" w14:paraId="3EA56CC7" w14:textId="77777777" w:rsidTr="006D2785">
        <w:trPr>
          <w:cantSplit/>
          <w:trHeight w:val="227"/>
        </w:trPr>
        <w:tc>
          <w:tcPr>
            <w:tcW w:w="2810" w:type="pct"/>
            <w:tcBorders>
              <w:top w:val="nil"/>
              <w:left w:val="nil"/>
              <w:bottom w:val="nil"/>
              <w:right w:val="nil"/>
            </w:tcBorders>
            <w:shd w:val="clear" w:color="auto" w:fill="auto"/>
            <w:vAlign w:val="bottom"/>
          </w:tcPr>
          <w:p w14:paraId="1ACFB207"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p>
        </w:tc>
        <w:tc>
          <w:tcPr>
            <w:tcW w:w="683" w:type="pct"/>
            <w:tcBorders>
              <w:top w:val="nil"/>
              <w:left w:val="nil"/>
              <w:bottom w:val="nil"/>
              <w:right w:val="nil"/>
            </w:tcBorders>
          </w:tcPr>
          <w:p w14:paraId="2CED66B9"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c>
          <w:tcPr>
            <w:tcW w:w="573" w:type="pct"/>
            <w:tcBorders>
              <w:top w:val="nil"/>
              <w:left w:val="nil"/>
              <w:bottom w:val="nil"/>
              <w:right w:val="nil"/>
            </w:tcBorders>
          </w:tcPr>
          <w:p w14:paraId="2A8A992E"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c>
          <w:tcPr>
            <w:tcW w:w="934" w:type="pct"/>
            <w:tcBorders>
              <w:top w:val="nil"/>
              <w:left w:val="nil"/>
              <w:bottom w:val="nil"/>
              <w:right w:val="nil"/>
            </w:tcBorders>
          </w:tcPr>
          <w:p w14:paraId="2223489D"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r>
      <w:tr w:rsidR="00463F6F" w:rsidRPr="00463F6F" w14:paraId="2420FE3F" w14:textId="77777777" w:rsidTr="006D2785">
        <w:trPr>
          <w:cantSplit/>
          <w:trHeight w:val="227"/>
        </w:trPr>
        <w:tc>
          <w:tcPr>
            <w:tcW w:w="2810" w:type="pct"/>
            <w:tcBorders>
              <w:top w:val="nil"/>
              <w:left w:val="nil"/>
              <w:bottom w:val="nil"/>
              <w:right w:val="nil"/>
            </w:tcBorders>
            <w:shd w:val="clear" w:color="auto" w:fill="auto"/>
            <w:vAlign w:val="bottom"/>
          </w:tcPr>
          <w:p w14:paraId="6B4ADB8B"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Education Directorate</w:t>
            </w:r>
          </w:p>
        </w:tc>
        <w:tc>
          <w:tcPr>
            <w:tcW w:w="683" w:type="pct"/>
            <w:tcBorders>
              <w:top w:val="nil"/>
              <w:left w:val="nil"/>
              <w:bottom w:val="nil"/>
              <w:right w:val="nil"/>
            </w:tcBorders>
          </w:tcPr>
          <w:p w14:paraId="31D547C0"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c>
          <w:tcPr>
            <w:tcW w:w="573" w:type="pct"/>
            <w:tcBorders>
              <w:top w:val="nil"/>
              <w:left w:val="nil"/>
              <w:bottom w:val="nil"/>
              <w:right w:val="nil"/>
            </w:tcBorders>
          </w:tcPr>
          <w:p w14:paraId="5E2E6C16"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c>
          <w:tcPr>
            <w:tcW w:w="934" w:type="pct"/>
            <w:tcBorders>
              <w:top w:val="nil"/>
              <w:left w:val="nil"/>
              <w:bottom w:val="nil"/>
              <w:right w:val="nil"/>
            </w:tcBorders>
          </w:tcPr>
          <w:p w14:paraId="35F571F1"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r>
      <w:tr w:rsidR="00463F6F" w:rsidRPr="00463F6F" w14:paraId="3E62C6FF" w14:textId="77777777" w:rsidTr="006D2785">
        <w:trPr>
          <w:cantSplit/>
          <w:trHeight w:val="227"/>
        </w:trPr>
        <w:tc>
          <w:tcPr>
            <w:tcW w:w="2810" w:type="pct"/>
            <w:tcBorders>
              <w:top w:val="nil"/>
              <w:left w:val="nil"/>
              <w:bottom w:val="nil"/>
              <w:right w:val="nil"/>
            </w:tcBorders>
            <w:shd w:val="clear" w:color="auto" w:fill="auto"/>
            <w:vAlign w:val="bottom"/>
          </w:tcPr>
          <w:p w14:paraId="20C68C9B"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eastAsia="en-AU"/>
              </w:rPr>
            </w:pPr>
            <w:r w:rsidRPr="00463F6F">
              <w:rPr>
                <w:rFonts w:ascii="Calibri" w:eastAsia="Times New Roman" w:hAnsi="Calibri" w:cs="Times New Roman"/>
                <w:sz w:val="20"/>
                <w:szCs w:val="20"/>
                <w:lang w:val="x-none" w:eastAsia="en-AU"/>
              </w:rPr>
              <w:t>Better Government – Supporting the Freedom of Information Act 2016</w:t>
            </w:r>
          </w:p>
        </w:tc>
        <w:tc>
          <w:tcPr>
            <w:tcW w:w="683" w:type="pct"/>
            <w:tcBorders>
              <w:top w:val="nil"/>
              <w:left w:val="nil"/>
              <w:bottom w:val="nil"/>
              <w:right w:val="nil"/>
            </w:tcBorders>
          </w:tcPr>
          <w:p w14:paraId="7C0CE85A" w14:textId="77777777" w:rsidR="00463F6F" w:rsidRPr="000E2220" w:rsidRDefault="00463F6F" w:rsidP="00463F6F">
            <w:pPr>
              <w:spacing w:after="0" w:line="240" w:lineRule="auto"/>
              <w:ind w:left="145" w:hanging="145"/>
              <w:contextualSpacing/>
              <w:jc w:val="right"/>
              <w:rPr>
                <w:rFonts w:eastAsia="Times New Roman" w:cstheme="minorHAnsi"/>
                <w:bCs/>
                <w:sz w:val="20"/>
                <w:szCs w:val="20"/>
                <w:lang w:eastAsia="en-AU"/>
              </w:rPr>
            </w:pPr>
            <w:r w:rsidRPr="000E2220">
              <w:rPr>
                <w:rFonts w:eastAsia="Times New Roman" w:cstheme="minorHAnsi"/>
                <w:bCs/>
                <w:sz w:val="20"/>
                <w:szCs w:val="20"/>
                <w:lang w:eastAsia="en-AU"/>
              </w:rPr>
              <w:t>156</w:t>
            </w:r>
          </w:p>
        </w:tc>
        <w:tc>
          <w:tcPr>
            <w:tcW w:w="573" w:type="pct"/>
            <w:tcBorders>
              <w:top w:val="nil"/>
              <w:left w:val="nil"/>
              <w:bottom w:val="nil"/>
              <w:right w:val="nil"/>
            </w:tcBorders>
          </w:tcPr>
          <w:p w14:paraId="163AC0EE"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r w:rsidRPr="00463F6F">
              <w:rPr>
                <w:rFonts w:eastAsia="Times New Roman" w:cstheme="minorHAnsi"/>
                <w:b/>
                <w:bCs/>
                <w:sz w:val="20"/>
                <w:szCs w:val="20"/>
                <w:lang w:eastAsia="en-AU"/>
              </w:rPr>
              <w:t>-</w:t>
            </w:r>
          </w:p>
        </w:tc>
        <w:tc>
          <w:tcPr>
            <w:tcW w:w="934" w:type="pct"/>
            <w:tcBorders>
              <w:top w:val="nil"/>
              <w:left w:val="nil"/>
              <w:bottom w:val="nil"/>
              <w:right w:val="nil"/>
            </w:tcBorders>
          </w:tcPr>
          <w:p w14:paraId="6708243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sz w:val="20"/>
                <w:szCs w:val="20"/>
                <w:lang w:eastAsia="en-AU"/>
              </w:rPr>
              <w:t>EFU</w:t>
            </w:r>
          </w:p>
        </w:tc>
      </w:tr>
      <w:tr w:rsidR="00463F6F" w:rsidRPr="00463F6F" w14:paraId="047001A9" w14:textId="77777777" w:rsidTr="006D2785">
        <w:trPr>
          <w:cantSplit/>
          <w:trHeight w:val="227"/>
        </w:trPr>
        <w:tc>
          <w:tcPr>
            <w:tcW w:w="2810" w:type="pct"/>
            <w:tcBorders>
              <w:top w:val="nil"/>
              <w:left w:val="nil"/>
              <w:bottom w:val="nil"/>
              <w:right w:val="nil"/>
            </w:tcBorders>
            <w:shd w:val="clear" w:color="auto" w:fill="auto"/>
            <w:vAlign w:val="bottom"/>
          </w:tcPr>
          <w:p w14:paraId="6E78FD20" w14:textId="77777777" w:rsidR="00463F6F" w:rsidRPr="00463F6F" w:rsidRDefault="00463F6F" w:rsidP="00463F6F">
            <w:pPr>
              <w:spacing w:after="0" w:line="240" w:lineRule="auto"/>
              <w:ind w:left="227" w:hanging="227"/>
              <w:rPr>
                <w:rFonts w:ascii="Calibri" w:eastAsia="Times New Roman" w:hAnsi="Calibri" w:cs="Times New Roman"/>
                <w:sz w:val="20"/>
                <w:szCs w:val="20"/>
                <w:lang w:val="x-none" w:eastAsia="en-AU"/>
              </w:rPr>
            </w:pPr>
            <w:r w:rsidRPr="00463F6F">
              <w:rPr>
                <w:rFonts w:ascii="Calibri" w:eastAsia="Times New Roman" w:hAnsi="Calibri" w:cs="Times New Roman"/>
                <w:sz w:val="20"/>
                <w:szCs w:val="20"/>
                <w:lang w:val="x-none" w:eastAsia="en-AU"/>
              </w:rPr>
              <w:t>Ensuring teachers and school staff are safe at work</w:t>
            </w:r>
          </w:p>
        </w:tc>
        <w:tc>
          <w:tcPr>
            <w:tcW w:w="683" w:type="pct"/>
            <w:tcBorders>
              <w:top w:val="nil"/>
              <w:left w:val="nil"/>
              <w:bottom w:val="nil"/>
              <w:right w:val="nil"/>
            </w:tcBorders>
          </w:tcPr>
          <w:p w14:paraId="3293A252" w14:textId="77777777" w:rsidR="00463F6F" w:rsidRPr="00463F6F" w:rsidRDefault="00463F6F" w:rsidP="00463F6F">
            <w:pPr>
              <w:spacing w:after="0" w:line="240" w:lineRule="auto"/>
              <w:ind w:left="145" w:hanging="145"/>
              <w:contextualSpacing/>
              <w:jc w:val="right"/>
              <w:rPr>
                <w:rFonts w:eastAsia="Times New Roman" w:cstheme="minorHAnsi"/>
                <w:sz w:val="20"/>
                <w:szCs w:val="20"/>
                <w:lang w:eastAsia="en-AU"/>
              </w:rPr>
            </w:pPr>
            <w:r w:rsidRPr="00463F6F">
              <w:rPr>
                <w:rFonts w:eastAsia="Times New Roman" w:cstheme="minorHAnsi"/>
                <w:sz w:val="20"/>
                <w:szCs w:val="20"/>
                <w:lang w:eastAsia="en-AU"/>
              </w:rPr>
              <w:t>1,173</w:t>
            </w:r>
          </w:p>
        </w:tc>
        <w:tc>
          <w:tcPr>
            <w:tcW w:w="573" w:type="pct"/>
            <w:tcBorders>
              <w:top w:val="nil"/>
              <w:left w:val="nil"/>
              <w:bottom w:val="nil"/>
              <w:right w:val="nil"/>
            </w:tcBorders>
          </w:tcPr>
          <w:p w14:paraId="64C6FAA1"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r w:rsidRPr="00463F6F">
              <w:rPr>
                <w:rFonts w:eastAsia="Times New Roman" w:cstheme="minorHAnsi"/>
                <w:b/>
                <w:bCs/>
                <w:sz w:val="20"/>
                <w:szCs w:val="20"/>
                <w:lang w:eastAsia="en-AU"/>
              </w:rPr>
              <w:t>-</w:t>
            </w:r>
          </w:p>
        </w:tc>
        <w:tc>
          <w:tcPr>
            <w:tcW w:w="934" w:type="pct"/>
            <w:tcBorders>
              <w:top w:val="nil"/>
              <w:left w:val="nil"/>
              <w:bottom w:val="nil"/>
              <w:right w:val="nil"/>
            </w:tcBorders>
          </w:tcPr>
          <w:p w14:paraId="4089E055"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sz w:val="20"/>
                <w:szCs w:val="20"/>
                <w:lang w:eastAsia="en-AU"/>
              </w:rPr>
              <w:t>2019-20 Budget</w:t>
            </w:r>
          </w:p>
        </w:tc>
      </w:tr>
      <w:tr w:rsidR="00463F6F" w:rsidRPr="00463F6F" w14:paraId="6594A5B0" w14:textId="77777777" w:rsidTr="006D2785">
        <w:trPr>
          <w:cantSplit/>
          <w:trHeight w:val="227"/>
        </w:trPr>
        <w:tc>
          <w:tcPr>
            <w:tcW w:w="2810" w:type="pct"/>
            <w:tcBorders>
              <w:top w:val="nil"/>
              <w:left w:val="nil"/>
              <w:bottom w:val="nil"/>
              <w:right w:val="nil"/>
            </w:tcBorders>
            <w:shd w:val="clear" w:color="auto" w:fill="auto"/>
            <w:vAlign w:val="bottom"/>
          </w:tcPr>
          <w:p w14:paraId="57FC6FA2" w14:textId="77777777" w:rsidR="00463F6F" w:rsidRPr="00463F6F" w:rsidRDefault="00463F6F" w:rsidP="00463F6F">
            <w:pPr>
              <w:spacing w:after="0" w:line="240" w:lineRule="auto"/>
              <w:ind w:left="227" w:hanging="227"/>
              <w:rPr>
                <w:rFonts w:ascii="Calibri" w:eastAsia="Times New Roman" w:hAnsi="Calibri" w:cs="Times New Roman"/>
                <w:sz w:val="20"/>
                <w:szCs w:val="20"/>
                <w:lang w:val="x-none" w:eastAsia="en-AU"/>
              </w:rPr>
            </w:pPr>
            <w:r w:rsidRPr="00463F6F">
              <w:rPr>
                <w:rFonts w:ascii="Calibri" w:eastAsia="Times New Roman" w:hAnsi="Calibri" w:cs="Times New Roman"/>
                <w:sz w:val="20"/>
                <w:szCs w:val="20"/>
                <w:lang w:val="x-none" w:eastAsia="en-AU"/>
              </w:rPr>
              <w:t>Supporting Vulnerable Students</w:t>
            </w:r>
          </w:p>
        </w:tc>
        <w:tc>
          <w:tcPr>
            <w:tcW w:w="683" w:type="pct"/>
            <w:tcBorders>
              <w:top w:val="nil"/>
              <w:left w:val="nil"/>
              <w:bottom w:val="nil"/>
              <w:right w:val="nil"/>
            </w:tcBorders>
          </w:tcPr>
          <w:p w14:paraId="0A537F62" w14:textId="77777777" w:rsidR="00463F6F" w:rsidRPr="00463F6F" w:rsidRDefault="00463F6F" w:rsidP="00463F6F">
            <w:pPr>
              <w:spacing w:after="0" w:line="240" w:lineRule="auto"/>
              <w:ind w:left="145" w:hanging="145"/>
              <w:contextualSpacing/>
              <w:jc w:val="right"/>
              <w:rPr>
                <w:rFonts w:eastAsia="Times New Roman" w:cstheme="minorHAnsi"/>
                <w:sz w:val="20"/>
                <w:szCs w:val="20"/>
                <w:lang w:eastAsia="en-AU"/>
              </w:rPr>
            </w:pPr>
            <w:r w:rsidRPr="00463F6F">
              <w:rPr>
                <w:rFonts w:eastAsia="Times New Roman" w:cstheme="minorHAnsi"/>
                <w:sz w:val="20"/>
                <w:szCs w:val="20"/>
                <w:lang w:eastAsia="en-AU"/>
              </w:rPr>
              <w:t>2,537</w:t>
            </w:r>
          </w:p>
        </w:tc>
        <w:tc>
          <w:tcPr>
            <w:tcW w:w="573" w:type="pct"/>
            <w:tcBorders>
              <w:top w:val="nil"/>
              <w:left w:val="nil"/>
              <w:bottom w:val="nil"/>
              <w:right w:val="nil"/>
            </w:tcBorders>
          </w:tcPr>
          <w:p w14:paraId="404A8ACC"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r w:rsidRPr="00463F6F">
              <w:rPr>
                <w:rFonts w:eastAsia="Times New Roman" w:cstheme="minorHAnsi"/>
                <w:b/>
                <w:bCs/>
                <w:sz w:val="20"/>
                <w:szCs w:val="20"/>
                <w:lang w:eastAsia="en-AU"/>
              </w:rPr>
              <w:t>-</w:t>
            </w:r>
          </w:p>
        </w:tc>
        <w:tc>
          <w:tcPr>
            <w:tcW w:w="934" w:type="pct"/>
            <w:tcBorders>
              <w:top w:val="nil"/>
              <w:left w:val="nil"/>
              <w:bottom w:val="nil"/>
              <w:right w:val="nil"/>
            </w:tcBorders>
          </w:tcPr>
          <w:p w14:paraId="06BB96C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sz w:val="20"/>
                <w:szCs w:val="20"/>
                <w:lang w:eastAsia="en-AU"/>
              </w:rPr>
              <w:t>EFU</w:t>
            </w:r>
          </w:p>
        </w:tc>
      </w:tr>
      <w:tr w:rsidR="00463F6F" w:rsidRPr="00463F6F" w14:paraId="45DA8444" w14:textId="77777777" w:rsidTr="006D2785">
        <w:trPr>
          <w:cantSplit/>
          <w:trHeight w:val="227"/>
        </w:trPr>
        <w:tc>
          <w:tcPr>
            <w:tcW w:w="2810" w:type="pct"/>
            <w:tcBorders>
              <w:top w:val="nil"/>
              <w:left w:val="nil"/>
              <w:bottom w:val="nil"/>
              <w:right w:val="nil"/>
            </w:tcBorders>
            <w:shd w:val="clear" w:color="auto" w:fill="auto"/>
            <w:vAlign w:val="bottom"/>
          </w:tcPr>
          <w:p w14:paraId="12A536C5"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Education Directorate Total</w:t>
            </w:r>
          </w:p>
          <w:p w14:paraId="6732D145"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p>
        </w:tc>
        <w:tc>
          <w:tcPr>
            <w:tcW w:w="683" w:type="pct"/>
            <w:tcBorders>
              <w:top w:val="nil"/>
              <w:left w:val="nil"/>
              <w:bottom w:val="nil"/>
              <w:right w:val="nil"/>
            </w:tcBorders>
          </w:tcPr>
          <w:p w14:paraId="23933CA1" w14:textId="60831D7E" w:rsidR="00463F6F" w:rsidRPr="00463F6F" w:rsidRDefault="003B1671" w:rsidP="00463F6F">
            <w:pPr>
              <w:spacing w:after="0" w:line="240" w:lineRule="auto"/>
              <w:ind w:left="145" w:hanging="145"/>
              <w:contextualSpacing/>
              <w:jc w:val="right"/>
              <w:rPr>
                <w:rFonts w:eastAsia="Times New Roman" w:cstheme="minorHAnsi"/>
                <w:b/>
                <w:bCs/>
                <w:sz w:val="20"/>
                <w:szCs w:val="20"/>
                <w:lang w:eastAsia="en-AU"/>
              </w:rPr>
            </w:pPr>
            <w:r>
              <w:rPr>
                <w:rFonts w:eastAsia="Times New Roman" w:cstheme="minorHAnsi"/>
                <w:b/>
                <w:bCs/>
                <w:sz w:val="20"/>
                <w:szCs w:val="20"/>
                <w:lang w:eastAsia="en-AU"/>
              </w:rPr>
              <w:t>3,866</w:t>
            </w:r>
          </w:p>
        </w:tc>
        <w:tc>
          <w:tcPr>
            <w:tcW w:w="573" w:type="pct"/>
            <w:tcBorders>
              <w:top w:val="nil"/>
              <w:left w:val="nil"/>
              <w:bottom w:val="nil"/>
              <w:right w:val="nil"/>
            </w:tcBorders>
          </w:tcPr>
          <w:p w14:paraId="6289A9ED"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r w:rsidRPr="00463F6F">
              <w:rPr>
                <w:rFonts w:eastAsia="Times New Roman" w:cstheme="minorHAnsi"/>
                <w:b/>
                <w:bCs/>
                <w:sz w:val="20"/>
                <w:szCs w:val="20"/>
                <w:lang w:eastAsia="en-AU"/>
              </w:rPr>
              <w:t>-</w:t>
            </w:r>
          </w:p>
        </w:tc>
        <w:tc>
          <w:tcPr>
            <w:tcW w:w="934" w:type="pct"/>
            <w:tcBorders>
              <w:top w:val="nil"/>
              <w:left w:val="nil"/>
              <w:bottom w:val="nil"/>
              <w:right w:val="nil"/>
            </w:tcBorders>
          </w:tcPr>
          <w:p w14:paraId="5648E73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r>
      <w:tr w:rsidR="00463F6F" w:rsidRPr="00463F6F" w14:paraId="713C5C70" w14:textId="77777777" w:rsidTr="006D2785">
        <w:trPr>
          <w:cantSplit/>
          <w:trHeight w:val="227"/>
        </w:trPr>
        <w:tc>
          <w:tcPr>
            <w:tcW w:w="2810" w:type="pct"/>
            <w:tcBorders>
              <w:top w:val="nil"/>
              <w:left w:val="nil"/>
              <w:right w:val="nil"/>
            </w:tcBorders>
            <w:shd w:val="clear" w:color="auto" w:fill="auto"/>
            <w:vAlign w:val="bottom"/>
          </w:tcPr>
          <w:p w14:paraId="6B10FE64" w14:textId="77777777" w:rsidR="00463F6F" w:rsidRPr="00463F6F" w:rsidRDefault="00463F6F" w:rsidP="00463F6F">
            <w:pPr>
              <w:spacing w:after="0" w:line="240" w:lineRule="auto"/>
              <w:ind w:left="227" w:hanging="227"/>
              <w:rPr>
                <w:rFonts w:ascii="Calibri" w:eastAsia="Times New Roman" w:hAnsi="Calibri" w:cs="Times New Roman"/>
                <w:b/>
                <w:sz w:val="20"/>
                <w:szCs w:val="20"/>
                <w:lang w:val="x-none" w:eastAsia="en-AU"/>
              </w:rPr>
            </w:pPr>
            <w:r w:rsidRPr="00463F6F">
              <w:rPr>
                <w:rFonts w:ascii="Calibri" w:eastAsia="Times New Roman" w:hAnsi="Calibri" w:cs="Times New Roman"/>
                <w:b/>
                <w:sz w:val="20"/>
                <w:szCs w:val="20"/>
                <w:lang w:val="x-none" w:eastAsia="en-AU"/>
              </w:rPr>
              <w:t>Environment, Planning and Sustainable Development Directorate</w:t>
            </w:r>
          </w:p>
        </w:tc>
        <w:tc>
          <w:tcPr>
            <w:tcW w:w="683" w:type="pct"/>
            <w:tcBorders>
              <w:top w:val="nil"/>
              <w:left w:val="nil"/>
              <w:right w:val="nil"/>
            </w:tcBorders>
          </w:tcPr>
          <w:p w14:paraId="05FC2C6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c>
          <w:tcPr>
            <w:tcW w:w="573" w:type="pct"/>
            <w:tcBorders>
              <w:top w:val="nil"/>
              <w:left w:val="nil"/>
              <w:right w:val="nil"/>
            </w:tcBorders>
          </w:tcPr>
          <w:p w14:paraId="3641333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c>
          <w:tcPr>
            <w:tcW w:w="934" w:type="pct"/>
            <w:tcBorders>
              <w:top w:val="nil"/>
              <w:left w:val="nil"/>
              <w:right w:val="nil"/>
            </w:tcBorders>
          </w:tcPr>
          <w:p w14:paraId="7E572BE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r>
      <w:tr w:rsidR="00463F6F" w:rsidRPr="00463F6F" w14:paraId="19FBB52C" w14:textId="77777777" w:rsidTr="006D2785">
        <w:trPr>
          <w:cantSplit/>
          <w:trHeight w:val="227"/>
        </w:trPr>
        <w:tc>
          <w:tcPr>
            <w:tcW w:w="2810" w:type="pct"/>
            <w:tcBorders>
              <w:top w:val="nil"/>
              <w:left w:val="nil"/>
              <w:right w:val="nil"/>
            </w:tcBorders>
            <w:shd w:val="clear" w:color="auto" w:fill="auto"/>
            <w:vAlign w:val="bottom"/>
          </w:tcPr>
          <w:p w14:paraId="33B329F4"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Volunteer Activation - Getting more people, more active in caring for nature</w:t>
            </w:r>
          </w:p>
        </w:tc>
        <w:tc>
          <w:tcPr>
            <w:tcW w:w="683" w:type="pct"/>
            <w:tcBorders>
              <w:top w:val="nil"/>
              <w:left w:val="nil"/>
              <w:right w:val="nil"/>
            </w:tcBorders>
          </w:tcPr>
          <w:p w14:paraId="7B5D337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475</w:t>
            </w:r>
          </w:p>
        </w:tc>
        <w:tc>
          <w:tcPr>
            <w:tcW w:w="573" w:type="pct"/>
            <w:tcBorders>
              <w:top w:val="nil"/>
              <w:left w:val="nil"/>
              <w:right w:val="nil"/>
            </w:tcBorders>
          </w:tcPr>
          <w:p w14:paraId="418BE3B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2EAC105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sz w:val="20"/>
                <w:szCs w:val="20"/>
                <w:lang w:eastAsia="en-AU"/>
              </w:rPr>
              <w:t>EFU</w:t>
            </w:r>
          </w:p>
        </w:tc>
      </w:tr>
      <w:tr w:rsidR="00463F6F" w:rsidRPr="00463F6F" w14:paraId="2DD4D065" w14:textId="77777777" w:rsidTr="006D2785">
        <w:trPr>
          <w:cantSplit/>
          <w:trHeight w:val="227"/>
        </w:trPr>
        <w:tc>
          <w:tcPr>
            <w:tcW w:w="2810" w:type="pct"/>
            <w:tcBorders>
              <w:top w:val="nil"/>
              <w:left w:val="nil"/>
              <w:right w:val="nil"/>
            </w:tcBorders>
            <w:shd w:val="clear" w:color="auto" w:fill="auto"/>
            <w:vAlign w:val="bottom"/>
          </w:tcPr>
          <w:p w14:paraId="68620B1C" w14:textId="77777777" w:rsidR="00463F6F" w:rsidRPr="00463F6F" w:rsidRDefault="00463F6F" w:rsidP="00463F6F">
            <w:pPr>
              <w:spacing w:after="0" w:line="240" w:lineRule="auto"/>
              <w:ind w:left="227" w:hanging="227"/>
              <w:rPr>
                <w:rFonts w:ascii="Calibri" w:eastAsia="Times New Roman" w:hAnsi="Calibri" w:cs="Times New Roman"/>
                <w:b/>
                <w:sz w:val="20"/>
                <w:szCs w:val="20"/>
                <w:lang w:eastAsia="en-AU"/>
              </w:rPr>
            </w:pPr>
            <w:r w:rsidRPr="00463F6F">
              <w:rPr>
                <w:rFonts w:ascii="Calibri" w:eastAsia="Times New Roman" w:hAnsi="Calibri" w:cs="Times New Roman"/>
                <w:b/>
                <w:sz w:val="20"/>
                <w:szCs w:val="20"/>
                <w:lang w:val="x-none" w:eastAsia="en-AU"/>
              </w:rPr>
              <w:t>Environment, Planning and Sustainable Development Directorate</w:t>
            </w:r>
            <w:r w:rsidRPr="00463F6F">
              <w:rPr>
                <w:rFonts w:ascii="Calibri" w:eastAsia="Times New Roman" w:hAnsi="Calibri" w:cs="Times New Roman"/>
                <w:b/>
                <w:sz w:val="20"/>
                <w:szCs w:val="20"/>
                <w:lang w:eastAsia="en-AU"/>
              </w:rPr>
              <w:t xml:space="preserve"> Total</w:t>
            </w:r>
          </w:p>
        </w:tc>
        <w:tc>
          <w:tcPr>
            <w:tcW w:w="683" w:type="pct"/>
            <w:tcBorders>
              <w:top w:val="nil"/>
              <w:left w:val="nil"/>
              <w:right w:val="nil"/>
            </w:tcBorders>
          </w:tcPr>
          <w:p w14:paraId="14511EDF" w14:textId="0BF1ED49" w:rsidR="00463F6F" w:rsidRPr="00045124" w:rsidRDefault="003B1671" w:rsidP="00463F6F">
            <w:pPr>
              <w:spacing w:after="0" w:line="240" w:lineRule="auto"/>
              <w:ind w:left="145" w:hanging="145"/>
              <w:contextualSpacing/>
              <w:jc w:val="right"/>
              <w:rPr>
                <w:rFonts w:eastAsia="Times New Roman" w:cstheme="minorHAnsi"/>
                <w:b/>
                <w:sz w:val="20"/>
                <w:szCs w:val="20"/>
                <w:lang w:eastAsia="en-AU"/>
              </w:rPr>
            </w:pPr>
            <w:r w:rsidRPr="00045124">
              <w:rPr>
                <w:rFonts w:eastAsia="Times New Roman" w:cstheme="minorHAnsi"/>
                <w:b/>
                <w:sz w:val="20"/>
                <w:szCs w:val="20"/>
                <w:lang w:eastAsia="en-AU"/>
              </w:rPr>
              <w:t>475</w:t>
            </w:r>
          </w:p>
        </w:tc>
        <w:tc>
          <w:tcPr>
            <w:tcW w:w="573" w:type="pct"/>
            <w:tcBorders>
              <w:top w:val="nil"/>
              <w:left w:val="nil"/>
              <w:right w:val="nil"/>
            </w:tcBorders>
          </w:tcPr>
          <w:p w14:paraId="071A017E" w14:textId="77777777" w:rsidR="00463F6F" w:rsidRPr="00045124" w:rsidRDefault="00463F6F" w:rsidP="00463F6F">
            <w:pPr>
              <w:spacing w:after="0" w:line="240" w:lineRule="auto"/>
              <w:ind w:left="145" w:hanging="145"/>
              <w:contextualSpacing/>
              <w:jc w:val="right"/>
              <w:rPr>
                <w:rFonts w:eastAsia="Times New Roman" w:cstheme="minorHAnsi"/>
                <w:b/>
                <w:sz w:val="20"/>
                <w:szCs w:val="20"/>
                <w:lang w:eastAsia="en-AU"/>
              </w:rPr>
            </w:pPr>
            <w:r w:rsidRPr="00045124">
              <w:rPr>
                <w:rFonts w:eastAsia="Times New Roman" w:cstheme="minorHAnsi"/>
                <w:b/>
                <w:sz w:val="20"/>
                <w:szCs w:val="20"/>
                <w:lang w:eastAsia="en-AU"/>
              </w:rPr>
              <w:t>-</w:t>
            </w:r>
          </w:p>
        </w:tc>
        <w:tc>
          <w:tcPr>
            <w:tcW w:w="934" w:type="pct"/>
            <w:tcBorders>
              <w:top w:val="nil"/>
              <w:left w:val="nil"/>
              <w:right w:val="nil"/>
            </w:tcBorders>
          </w:tcPr>
          <w:p w14:paraId="0BB80642"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p>
        </w:tc>
      </w:tr>
      <w:tr w:rsidR="00463F6F" w:rsidRPr="00463F6F" w14:paraId="7F8219BB" w14:textId="77777777" w:rsidTr="006D2785">
        <w:trPr>
          <w:cantSplit/>
          <w:trHeight w:val="227"/>
        </w:trPr>
        <w:tc>
          <w:tcPr>
            <w:tcW w:w="2810" w:type="pct"/>
            <w:tcBorders>
              <w:top w:val="nil"/>
              <w:left w:val="nil"/>
              <w:right w:val="nil"/>
            </w:tcBorders>
            <w:shd w:val="clear" w:color="auto" w:fill="auto"/>
            <w:vAlign w:val="bottom"/>
            <w:hideMark/>
          </w:tcPr>
          <w:p w14:paraId="584B71EE" w14:textId="4870B6A4"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683" w:type="pct"/>
            <w:tcBorders>
              <w:top w:val="nil"/>
              <w:left w:val="nil"/>
              <w:right w:val="nil"/>
            </w:tcBorders>
          </w:tcPr>
          <w:p w14:paraId="615E9CFD" w14:textId="66717BC6"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573" w:type="pct"/>
            <w:tcBorders>
              <w:top w:val="nil"/>
              <w:left w:val="nil"/>
              <w:right w:val="nil"/>
            </w:tcBorders>
          </w:tcPr>
          <w:p w14:paraId="05B97479" w14:textId="2F623AAB"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934" w:type="pct"/>
            <w:tcBorders>
              <w:top w:val="nil"/>
              <w:left w:val="nil"/>
              <w:right w:val="nil"/>
            </w:tcBorders>
          </w:tcPr>
          <w:p w14:paraId="36B60246" w14:textId="77777777" w:rsidR="00463F6F" w:rsidRPr="00463F6F" w:rsidRDefault="00463F6F" w:rsidP="00463F6F">
            <w:pPr>
              <w:spacing w:after="0" w:line="240" w:lineRule="auto"/>
              <w:jc w:val="right"/>
              <w:rPr>
                <w:rFonts w:ascii="Calibri" w:eastAsia="Times New Roman" w:hAnsi="Calibri" w:cs="Calibri"/>
                <w:color w:val="FFFFFF"/>
                <w:sz w:val="8"/>
                <w:szCs w:val="20"/>
              </w:rPr>
            </w:pPr>
          </w:p>
        </w:tc>
      </w:tr>
      <w:tr w:rsidR="00463F6F" w:rsidRPr="00463F6F" w14:paraId="27CA7684" w14:textId="77777777" w:rsidTr="006D2785">
        <w:trPr>
          <w:cantSplit/>
          <w:trHeight w:val="227"/>
        </w:trPr>
        <w:tc>
          <w:tcPr>
            <w:tcW w:w="2810" w:type="pct"/>
            <w:tcBorders>
              <w:left w:val="nil"/>
              <w:bottom w:val="nil"/>
              <w:right w:val="nil"/>
            </w:tcBorders>
            <w:shd w:val="clear" w:color="auto" w:fill="auto"/>
            <w:vAlign w:val="bottom"/>
            <w:hideMark/>
          </w:tcPr>
          <w:p w14:paraId="3D222720"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Health Portfolio</w:t>
            </w:r>
            <w:r w:rsidRPr="00463F6F">
              <w:rPr>
                <w:rFonts w:ascii="Calibri" w:eastAsia="Times New Roman" w:hAnsi="Calibri" w:cs="Times New Roman"/>
                <w:b/>
                <w:bCs/>
                <w:sz w:val="20"/>
                <w:szCs w:val="20"/>
                <w:vertAlign w:val="superscript"/>
                <w:lang w:eastAsia="en-AU"/>
              </w:rPr>
              <w:t>2</w:t>
            </w:r>
            <w:r w:rsidRPr="00463F6F">
              <w:rPr>
                <w:rFonts w:ascii="Calibri" w:eastAsia="Times New Roman" w:hAnsi="Calibri" w:cs="Times New Roman"/>
                <w:b/>
                <w:bCs/>
                <w:sz w:val="20"/>
                <w:szCs w:val="20"/>
                <w:vertAlign w:val="superscript"/>
                <w:lang w:val="x-none" w:eastAsia="en-AU"/>
              </w:rPr>
              <w:t xml:space="preserve"> </w:t>
            </w:r>
          </w:p>
        </w:tc>
        <w:tc>
          <w:tcPr>
            <w:tcW w:w="683" w:type="pct"/>
            <w:tcBorders>
              <w:left w:val="nil"/>
              <w:bottom w:val="nil"/>
              <w:right w:val="nil"/>
            </w:tcBorders>
          </w:tcPr>
          <w:p w14:paraId="6243CAC5" w14:textId="77777777" w:rsidR="00463F6F" w:rsidRPr="00463F6F" w:rsidRDefault="00463F6F" w:rsidP="00463F6F">
            <w:pPr>
              <w:spacing w:after="0" w:line="240" w:lineRule="auto"/>
              <w:contextualSpacing/>
              <w:jc w:val="right"/>
              <w:rPr>
                <w:rFonts w:eastAsia="Times New Roman" w:cstheme="minorHAnsi"/>
                <w:b/>
                <w:bCs/>
                <w:sz w:val="20"/>
                <w:szCs w:val="20"/>
              </w:rPr>
            </w:pPr>
          </w:p>
        </w:tc>
        <w:tc>
          <w:tcPr>
            <w:tcW w:w="573" w:type="pct"/>
            <w:tcBorders>
              <w:left w:val="nil"/>
              <w:bottom w:val="nil"/>
              <w:right w:val="nil"/>
            </w:tcBorders>
          </w:tcPr>
          <w:p w14:paraId="5DC6C0BB" w14:textId="77777777" w:rsidR="00463F6F" w:rsidRPr="00463F6F" w:rsidRDefault="00463F6F" w:rsidP="00463F6F">
            <w:pPr>
              <w:spacing w:after="0" w:line="240" w:lineRule="auto"/>
              <w:contextualSpacing/>
              <w:jc w:val="right"/>
              <w:rPr>
                <w:rFonts w:eastAsia="Times New Roman" w:cstheme="minorHAnsi"/>
                <w:b/>
                <w:bCs/>
                <w:sz w:val="20"/>
                <w:szCs w:val="20"/>
              </w:rPr>
            </w:pPr>
          </w:p>
        </w:tc>
        <w:tc>
          <w:tcPr>
            <w:tcW w:w="934" w:type="pct"/>
            <w:tcBorders>
              <w:left w:val="nil"/>
              <w:bottom w:val="nil"/>
              <w:right w:val="nil"/>
            </w:tcBorders>
          </w:tcPr>
          <w:p w14:paraId="2CDCA59E" w14:textId="77777777" w:rsidR="00463F6F" w:rsidRPr="00463F6F" w:rsidRDefault="00463F6F" w:rsidP="00463F6F">
            <w:pPr>
              <w:spacing w:after="0" w:line="240" w:lineRule="auto"/>
              <w:contextualSpacing/>
              <w:jc w:val="right"/>
              <w:rPr>
                <w:rFonts w:eastAsia="Times New Roman" w:cstheme="minorHAnsi"/>
                <w:sz w:val="20"/>
                <w:szCs w:val="20"/>
              </w:rPr>
            </w:pPr>
          </w:p>
        </w:tc>
      </w:tr>
      <w:tr w:rsidR="00463F6F" w:rsidRPr="00463F6F" w14:paraId="19600EA2" w14:textId="77777777" w:rsidTr="006D2785">
        <w:trPr>
          <w:cantSplit/>
          <w:trHeight w:val="227"/>
        </w:trPr>
        <w:tc>
          <w:tcPr>
            <w:tcW w:w="2810" w:type="pct"/>
            <w:tcBorders>
              <w:top w:val="nil"/>
              <w:left w:val="nil"/>
              <w:bottom w:val="nil"/>
              <w:right w:val="nil"/>
            </w:tcBorders>
            <w:shd w:val="clear" w:color="auto" w:fill="auto"/>
            <w:vAlign w:val="bottom"/>
          </w:tcPr>
          <w:p w14:paraId="1D3170CF"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Better healthcare for a growing community – ACT Mental Health Recovery College Trial</w:t>
            </w:r>
          </w:p>
        </w:tc>
        <w:tc>
          <w:tcPr>
            <w:tcW w:w="683" w:type="pct"/>
            <w:tcBorders>
              <w:top w:val="nil"/>
              <w:left w:val="nil"/>
              <w:bottom w:val="nil"/>
              <w:right w:val="nil"/>
            </w:tcBorders>
            <w:vAlign w:val="center"/>
          </w:tcPr>
          <w:p w14:paraId="0CC17A4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189</w:t>
            </w:r>
          </w:p>
        </w:tc>
        <w:tc>
          <w:tcPr>
            <w:tcW w:w="573" w:type="pct"/>
            <w:tcBorders>
              <w:top w:val="nil"/>
              <w:left w:val="nil"/>
              <w:bottom w:val="nil"/>
              <w:right w:val="nil"/>
            </w:tcBorders>
          </w:tcPr>
          <w:p w14:paraId="757D082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58ADAA0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sz w:val="20"/>
                <w:szCs w:val="20"/>
                <w:lang w:eastAsia="en-AU"/>
              </w:rPr>
              <w:t>EFU</w:t>
            </w:r>
          </w:p>
        </w:tc>
      </w:tr>
      <w:tr w:rsidR="00463F6F" w:rsidRPr="00463F6F" w14:paraId="586B83B7" w14:textId="77777777" w:rsidTr="006D2785">
        <w:trPr>
          <w:cantSplit/>
          <w:trHeight w:val="227"/>
        </w:trPr>
        <w:tc>
          <w:tcPr>
            <w:tcW w:w="2810" w:type="pct"/>
            <w:tcBorders>
              <w:top w:val="nil"/>
              <w:left w:val="nil"/>
              <w:bottom w:val="nil"/>
              <w:right w:val="nil"/>
            </w:tcBorders>
            <w:shd w:val="clear" w:color="auto" w:fill="auto"/>
            <w:vAlign w:val="bottom"/>
          </w:tcPr>
          <w:p w14:paraId="151E12A7"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Better healthcare for a growing community - More mental health outreach for young Canberrans</w:t>
            </w:r>
          </w:p>
        </w:tc>
        <w:tc>
          <w:tcPr>
            <w:tcW w:w="683" w:type="pct"/>
            <w:tcBorders>
              <w:top w:val="nil"/>
              <w:left w:val="nil"/>
              <w:bottom w:val="nil"/>
              <w:right w:val="nil"/>
            </w:tcBorders>
            <w:vAlign w:val="center"/>
          </w:tcPr>
          <w:p w14:paraId="3DBE542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1,016</w:t>
            </w:r>
          </w:p>
        </w:tc>
        <w:tc>
          <w:tcPr>
            <w:tcW w:w="573" w:type="pct"/>
            <w:tcBorders>
              <w:top w:val="nil"/>
              <w:left w:val="nil"/>
              <w:bottom w:val="nil"/>
              <w:right w:val="nil"/>
            </w:tcBorders>
          </w:tcPr>
          <w:p w14:paraId="49B0357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07FEE38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55BAD04D" w14:textId="77777777" w:rsidTr="006D2785">
        <w:trPr>
          <w:cantSplit/>
          <w:trHeight w:val="227"/>
        </w:trPr>
        <w:tc>
          <w:tcPr>
            <w:tcW w:w="2810" w:type="pct"/>
            <w:tcBorders>
              <w:top w:val="nil"/>
              <w:left w:val="nil"/>
              <w:right w:val="nil"/>
            </w:tcBorders>
            <w:shd w:val="clear" w:color="auto" w:fill="auto"/>
          </w:tcPr>
          <w:p w14:paraId="2FA8DCDF"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Boosting police for a growing city</w:t>
            </w:r>
          </w:p>
        </w:tc>
        <w:tc>
          <w:tcPr>
            <w:tcW w:w="683" w:type="pct"/>
            <w:tcBorders>
              <w:top w:val="nil"/>
              <w:left w:val="nil"/>
              <w:right w:val="nil"/>
            </w:tcBorders>
          </w:tcPr>
          <w:p w14:paraId="7C2E253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277</w:t>
            </w:r>
          </w:p>
        </w:tc>
        <w:tc>
          <w:tcPr>
            <w:tcW w:w="573" w:type="pct"/>
            <w:tcBorders>
              <w:top w:val="nil"/>
              <w:left w:val="nil"/>
              <w:right w:val="nil"/>
            </w:tcBorders>
          </w:tcPr>
          <w:p w14:paraId="115760EA" w14:textId="77777777" w:rsidR="00463F6F" w:rsidRPr="00463F6F" w:rsidRDefault="00463F6F" w:rsidP="00463F6F">
            <w:pPr>
              <w:spacing w:after="0" w:line="240" w:lineRule="auto"/>
              <w:ind w:left="145" w:hanging="145"/>
              <w:contextualSpacing/>
              <w:jc w:val="right"/>
              <w:rPr>
                <w:rFonts w:eastAsia="Times New Roman" w:cstheme="minorHAnsi"/>
                <w:bCs/>
                <w:color w:val="0070C0"/>
                <w:sz w:val="20"/>
                <w:szCs w:val="20"/>
                <w:lang w:eastAsia="en-AU"/>
              </w:rPr>
            </w:pPr>
            <w:r w:rsidRPr="00463F6F">
              <w:rPr>
                <w:rFonts w:eastAsia="Times New Roman" w:cstheme="minorHAnsi"/>
                <w:bCs/>
                <w:sz w:val="20"/>
                <w:szCs w:val="20"/>
                <w:lang w:eastAsia="en-AU"/>
              </w:rPr>
              <w:t>285</w:t>
            </w:r>
          </w:p>
        </w:tc>
        <w:tc>
          <w:tcPr>
            <w:tcW w:w="934" w:type="pct"/>
            <w:tcBorders>
              <w:top w:val="nil"/>
              <w:left w:val="nil"/>
              <w:right w:val="nil"/>
            </w:tcBorders>
          </w:tcPr>
          <w:p w14:paraId="602DBD0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1CF1EAF7" w14:textId="77777777" w:rsidTr="006D2785">
        <w:trPr>
          <w:cantSplit/>
          <w:trHeight w:val="227"/>
        </w:trPr>
        <w:tc>
          <w:tcPr>
            <w:tcW w:w="2810" w:type="pct"/>
            <w:tcBorders>
              <w:top w:val="nil"/>
              <w:left w:val="nil"/>
              <w:bottom w:val="nil"/>
              <w:right w:val="nil"/>
            </w:tcBorders>
            <w:shd w:val="clear" w:color="auto" w:fill="auto"/>
          </w:tcPr>
          <w:p w14:paraId="7AD5EA5E"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Delivering better care for Canberrans with complex needs through general practice</w:t>
            </w:r>
          </w:p>
        </w:tc>
        <w:tc>
          <w:tcPr>
            <w:tcW w:w="683" w:type="pct"/>
            <w:tcBorders>
              <w:top w:val="nil"/>
              <w:left w:val="nil"/>
              <w:bottom w:val="nil"/>
              <w:right w:val="nil"/>
            </w:tcBorders>
          </w:tcPr>
          <w:p w14:paraId="7B8D148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1,000</w:t>
            </w:r>
          </w:p>
        </w:tc>
        <w:tc>
          <w:tcPr>
            <w:tcW w:w="573" w:type="pct"/>
            <w:tcBorders>
              <w:top w:val="nil"/>
              <w:left w:val="nil"/>
              <w:bottom w:val="nil"/>
              <w:right w:val="nil"/>
            </w:tcBorders>
          </w:tcPr>
          <w:p w14:paraId="6E596CF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1,000</w:t>
            </w:r>
          </w:p>
        </w:tc>
        <w:tc>
          <w:tcPr>
            <w:tcW w:w="934" w:type="pct"/>
            <w:tcBorders>
              <w:top w:val="nil"/>
              <w:left w:val="nil"/>
              <w:bottom w:val="nil"/>
              <w:right w:val="nil"/>
            </w:tcBorders>
          </w:tcPr>
          <w:p w14:paraId="77B6053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7B3717C3" w14:textId="77777777" w:rsidTr="006D2785">
        <w:trPr>
          <w:cantSplit/>
          <w:trHeight w:val="227"/>
        </w:trPr>
        <w:tc>
          <w:tcPr>
            <w:tcW w:w="2810" w:type="pct"/>
            <w:tcBorders>
              <w:top w:val="nil"/>
              <w:left w:val="nil"/>
              <w:bottom w:val="nil"/>
              <w:right w:val="nil"/>
            </w:tcBorders>
            <w:shd w:val="clear" w:color="auto" w:fill="auto"/>
          </w:tcPr>
          <w:p w14:paraId="07CFC832"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Delivering better mental health care for people in crisis</w:t>
            </w:r>
          </w:p>
        </w:tc>
        <w:tc>
          <w:tcPr>
            <w:tcW w:w="683" w:type="pct"/>
            <w:tcBorders>
              <w:top w:val="nil"/>
              <w:left w:val="nil"/>
              <w:bottom w:val="nil"/>
              <w:right w:val="nil"/>
            </w:tcBorders>
          </w:tcPr>
          <w:p w14:paraId="493FDE0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720</w:t>
            </w:r>
          </w:p>
        </w:tc>
        <w:tc>
          <w:tcPr>
            <w:tcW w:w="573" w:type="pct"/>
            <w:tcBorders>
              <w:top w:val="nil"/>
              <w:left w:val="nil"/>
              <w:bottom w:val="nil"/>
              <w:right w:val="nil"/>
            </w:tcBorders>
          </w:tcPr>
          <w:p w14:paraId="3236D29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7C3AEA2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0C2F2236" w14:textId="77777777" w:rsidTr="00B47E29">
        <w:trPr>
          <w:cantSplit/>
          <w:trHeight w:val="227"/>
        </w:trPr>
        <w:tc>
          <w:tcPr>
            <w:tcW w:w="2810" w:type="pct"/>
            <w:tcBorders>
              <w:top w:val="nil"/>
              <w:left w:val="nil"/>
              <w:right w:val="nil"/>
            </w:tcBorders>
            <w:shd w:val="clear" w:color="auto" w:fill="auto"/>
          </w:tcPr>
          <w:p w14:paraId="0B979C70"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Domestic and Family Violence</w:t>
            </w:r>
          </w:p>
        </w:tc>
        <w:tc>
          <w:tcPr>
            <w:tcW w:w="683" w:type="pct"/>
            <w:tcBorders>
              <w:top w:val="nil"/>
              <w:left w:val="nil"/>
              <w:right w:val="nil"/>
            </w:tcBorders>
          </w:tcPr>
          <w:p w14:paraId="52592D42"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533</w:t>
            </w:r>
          </w:p>
        </w:tc>
        <w:tc>
          <w:tcPr>
            <w:tcW w:w="573" w:type="pct"/>
            <w:tcBorders>
              <w:top w:val="nil"/>
              <w:left w:val="nil"/>
              <w:right w:val="nil"/>
            </w:tcBorders>
          </w:tcPr>
          <w:p w14:paraId="422A1C2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6486386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77478116" w14:textId="77777777" w:rsidTr="00B47E29">
        <w:trPr>
          <w:cantSplit/>
          <w:trHeight w:val="227"/>
        </w:trPr>
        <w:tc>
          <w:tcPr>
            <w:tcW w:w="2810" w:type="pct"/>
            <w:tcBorders>
              <w:top w:val="nil"/>
              <w:left w:val="nil"/>
              <w:bottom w:val="single" w:sz="4" w:space="0" w:color="auto"/>
              <w:right w:val="nil"/>
            </w:tcBorders>
            <w:shd w:val="clear" w:color="auto" w:fill="auto"/>
          </w:tcPr>
          <w:p w14:paraId="07403415"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Implementing the Independent Review into the Workplace Culture within ACT Public Health Services</w:t>
            </w:r>
          </w:p>
        </w:tc>
        <w:tc>
          <w:tcPr>
            <w:tcW w:w="683" w:type="pct"/>
            <w:tcBorders>
              <w:top w:val="nil"/>
              <w:left w:val="nil"/>
              <w:bottom w:val="single" w:sz="4" w:space="0" w:color="auto"/>
              <w:right w:val="nil"/>
            </w:tcBorders>
          </w:tcPr>
          <w:p w14:paraId="451AC18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5,411</w:t>
            </w:r>
          </w:p>
        </w:tc>
        <w:tc>
          <w:tcPr>
            <w:tcW w:w="573" w:type="pct"/>
            <w:tcBorders>
              <w:top w:val="nil"/>
              <w:left w:val="nil"/>
              <w:bottom w:val="single" w:sz="4" w:space="0" w:color="auto"/>
              <w:right w:val="nil"/>
            </w:tcBorders>
          </w:tcPr>
          <w:p w14:paraId="2E7F1EDA"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4,000</w:t>
            </w:r>
          </w:p>
        </w:tc>
        <w:tc>
          <w:tcPr>
            <w:tcW w:w="934" w:type="pct"/>
            <w:tcBorders>
              <w:top w:val="nil"/>
              <w:left w:val="nil"/>
              <w:bottom w:val="single" w:sz="4" w:space="0" w:color="auto"/>
              <w:right w:val="nil"/>
            </w:tcBorders>
          </w:tcPr>
          <w:p w14:paraId="5DCF5D9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1ACF10E3" w14:textId="77777777" w:rsidTr="00B47E29">
        <w:trPr>
          <w:cantSplit/>
          <w:trHeight w:val="227"/>
        </w:trPr>
        <w:tc>
          <w:tcPr>
            <w:tcW w:w="2810" w:type="pct"/>
            <w:tcBorders>
              <w:top w:val="single" w:sz="4" w:space="0" w:color="auto"/>
              <w:left w:val="nil"/>
              <w:bottom w:val="nil"/>
              <w:right w:val="nil"/>
            </w:tcBorders>
            <w:shd w:val="clear" w:color="auto" w:fill="auto"/>
          </w:tcPr>
          <w:p w14:paraId="0D303184"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lastRenderedPageBreak/>
              <w:t>Implementing the Nurses and Midwives: Towards a Safer Culture – The First Step strategy</w:t>
            </w:r>
          </w:p>
        </w:tc>
        <w:tc>
          <w:tcPr>
            <w:tcW w:w="683" w:type="pct"/>
            <w:tcBorders>
              <w:top w:val="single" w:sz="4" w:space="0" w:color="auto"/>
              <w:left w:val="nil"/>
              <w:bottom w:val="nil"/>
              <w:right w:val="nil"/>
            </w:tcBorders>
          </w:tcPr>
          <w:p w14:paraId="0CE846A2"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652</w:t>
            </w:r>
          </w:p>
        </w:tc>
        <w:tc>
          <w:tcPr>
            <w:tcW w:w="573" w:type="pct"/>
            <w:tcBorders>
              <w:top w:val="single" w:sz="4" w:space="0" w:color="auto"/>
              <w:left w:val="nil"/>
              <w:bottom w:val="nil"/>
              <w:right w:val="nil"/>
            </w:tcBorders>
          </w:tcPr>
          <w:p w14:paraId="45EA78B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144</w:t>
            </w:r>
          </w:p>
        </w:tc>
        <w:tc>
          <w:tcPr>
            <w:tcW w:w="934" w:type="pct"/>
            <w:tcBorders>
              <w:top w:val="single" w:sz="4" w:space="0" w:color="auto"/>
              <w:left w:val="nil"/>
              <w:bottom w:val="nil"/>
              <w:right w:val="nil"/>
            </w:tcBorders>
          </w:tcPr>
          <w:p w14:paraId="4F26B3D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40C59675" w14:textId="77777777" w:rsidTr="006D2785">
        <w:trPr>
          <w:cantSplit/>
          <w:trHeight w:val="227"/>
        </w:trPr>
        <w:tc>
          <w:tcPr>
            <w:tcW w:w="2810" w:type="pct"/>
            <w:tcBorders>
              <w:top w:val="nil"/>
              <w:left w:val="nil"/>
              <w:bottom w:val="nil"/>
              <w:right w:val="nil"/>
            </w:tcBorders>
            <w:shd w:val="clear" w:color="auto" w:fill="auto"/>
          </w:tcPr>
          <w:p w14:paraId="14C781A6"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Investing in medical and health research</w:t>
            </w:r>
          </w:p>
        </w:tc>
        <w:tc>
          <w:tcPr>
            <w:tcW w:w="683" w:type="pct"/>
            <w:tcBorders>
              <w:top w:val="nil"/>
              <w:left w:val="nil"/>
              <w:bottom w:val="nil"/>
              <w:right w:val="nil"/>
            </w:tcBorders>
          </w:tcPr>
          <w:p w14:paraId="44C5851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1,000</w:t>
            </w:r>
          </w:p>
        </w:tc>
        <w:tc>
          <w:tcPr>
            <w:tcW w:w="573" w:type="pct"/>
            <w:tcBorders>
              <w:top w:val="nil"/>
              <w:left w:val="nil"/>
              <w:bottom w:val="nil"/>
              <w:right w:val="nil"/>
            </w:tcBorders>
          </w:tcPr>
          <w:p w14:paraId="688F7747"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1,000</w:t>
            </w:r>
          </w:p>
        </w:tc>
        <w:tc>
          <w:tcPr>
            <w:tcW w:w="934" w:type="pct"/>
            <w:tcBorders>
              <w:top w:val="nil"/>
              <w:left w:val="nil"/>
              <w:bottom w:val="nil"/>
              <w:right w:val="nil"/>
            </w:tcBorders>
          </w:tcPr>
          <w:p w14:paraId="62DFDA4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6B851F4E" w14:textId="77777777" w:rsidTr="006D2785">
        <w:trPr>
          <w:cantSplit/>
          <w:trHeight w:val="227"/>
        </w:trPr>
        <w:tc>
          <w:tcPr>
            <w:tcW w:w="2810" w:type="pct"/>
            <w:tcBorders>
              <w:top w:val="nil"/>
              <w:left w:val="nil"/>
              <w:bottom w:val="nil"/>
              <w:right w:val="nil"/>
            </w:tcBorders>
            <w:shd w:val="clear" w:color="auto" w:fill="auto"/>
          </w:tcPr>
          <w:p w14:paraId="7729D6F9"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Mental Health Support Package</w:t>
            </w:r>
          </w:p>
        </w:tc>
        <w:tc>
          <w:tcPr>
            <w:tcW w:w="683" w:type="pct"/>
            <w:tcBorders>
              <w:top w:val="nil"/>
              <w:left w:val="nil"/>
              <w:bottom w:val="nil"/>
              <w:right w:val="nil"/>
            </w:tcBorders>
          </w:tcPr>
          <w:p w14:paraId="1B2911C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3,075</w:t>
            </w:r>
          </w:p>
        </w:tc>
        <w:tc>
          <w:tcPr>
            <w:tcW w:w="573" w:type="pct"/>
            <w:tcBorders>
              <w:top w:val="nil"/>
              <w:left w:val="nil"/>
              <w:bottom w:val="nil"/>
              <w:right w:val="nil"/>
            </w:tcBorders>
          </w:tcPr>
          <w:p w14:paraId="119CF5B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4D8B13D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E730FD" w:rsidRPr="00463F6F" w14:paraId="304A5E88" w14:textId="77777777" w:rsidTr="006D2785">
        <w:trPr>
          <w:cantSplit/>
          <w:trHeight w:val="227"/>
        </w:trPr>
        <w:tc>
          <w:tcPr>
            <w:tcW w:w="2810" w:type="pct"/>
            <w:tcBorders>
              <w:top w:val="nil"/>
              <w:left w:val="nil"/>
              <w:bottom w:val="nil"/>
              <w:right w:val="nil"/>
            </w:tcBorders>
            <w:shd w:val="clear" w:color="auto" w:fill="auto"/>
          </w:tcPr>
          <w:p w14:paraId="03A080AD" w14:textId="76C99C55" w:rsidR="00E730FD" w:rsidRPr="00463F6F" w:rsidRDefault="00E730FD" w:rsidP="00E730FD">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More Support for the healthcare system</w:t>
            </w:r>
            <w:r w:rsidRPr="00463F6F">
              <w:rPr>
                <w:rFonts w:ascii="Calibri" w:eastAsia="Times New Roman" w:hAnsi="Calibri" w:cs="Times New Roman"/>
                <w:bCs/>
                <w:sz w:val="20"/>
                <w:szCs w:val="20"/>
                <w:lang w:eastAsia="en-AU"/>
              </w:rPr>
              <w:t xml:space="preserve"> (ACT share)</w:t>
            </w:r>
          </w:p>
        </w:tc>
        <w:tc>
          <w:tcPr>
            <w:tcW w:w="683" w:type="pct"/>
            <w:tcBorders>
              <w:top w:val="nil"/>
              <w:left w:val="nil"/>
              <w:bottom w:val="nil"/>
              <w:right w:val="nil"/>
            </w:tcBorders>
          </w:tcPr>
          <w:p w14:paraId="3F751DDA" w14:textId="2F7F6BA2" w:rsidR="00E730FD" w:rsidRPr="00463F6F" w:rsidRDefault="00E730FD" w:rsidP="00E730FD">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29,950</w:t>
            </w:r>
          </w:p>
        </w:tc>
        <w:tc>
          <w:tcPr>
            <w:tcW w:w="573" w:type="pct"/>
            <w:tcBorders>
              <w:top w:val="nil"/>
              <w:left w:val="nil"/>
              <w:bottom w:val="nil"/>
              <w:right w:val="nil"/>
            </w:tcBorders>
          </w:tcPr>
          <w:p w14:paraId="0B070618" w14:textId="4650EEE8" w:rsidR="00E730FD" w:rsidRPr="00463F6F" w:rsidRDefault="00E730FD" w:rsidP="00E730FD">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27818EA7" w14:textId="29EA17F1" w:rsidR="00E730FD" w:rsidRPr="00463F6F" w:rsidRDefault="00E730FD" w:rsidP="00E730FD">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762BDF61" w14:textId="77777777" w:rsidTr="006D2785">
        <w:trPr>
          <w:cantSplit/>
          <w:trHeight w:val="227"/>
        </w:trPr>
        <w:tc>
          <w:tcPr>
            <w:tcW w:w="2810" w:type="pct"/>
            <w:tcBorders>
              <w:top w:val="nil"/>
              <w:left w:val="nil"/>
              <w:bottom w:val="nil"/>
              <w:right w:val="nil"/>
            </w:tcBorders>
            <w:shd w:val="clear" w:color="auto" w:fill="auto"/>
          </w:tcPr>
          <w:p w14:paraId="6D0EEB5E"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Strengthening capacity for mental health carers</w:t>
            </w:r>
          </w:p>
        </w:tc>
        <w:tc>
          <w:tcPr>
            <w:tcW w:w="683" w:type="pct"/>
            <w:tcBorders>
              <w:top w:val="nil"/>
              <w:left w:val="nil"/>
              <w:bottom w:val="nil"/>
              <w:right w:val="nil"/>
            </w:tcBorders>
          </w:tcPr>
          <w:p w14:paraId="7068750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231</w:t>
            </w:r>
          </w:p>
        </w:tc>
        <w:tc>
          <w:tcPr>
            <w:tcW w:w="573" w:type="pct"/>
            <w:tcBorders>
              <w:top w:val="nil"/>
              <w:left w:val="nil"/>
              <w:bottom w:val="nil"/>
              <w:right w:val="nil"/>
            </w:tcBorders>
          </w:tcPr>
          <w:p w14:paraId="725F4FF5"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4D8B5AE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463F6F" w:rsidRPr="00463F6F" w14:paraId="28BA3B3A" w14:textId="77777777" w:rsidTr="006D2785">
        <w:trPr>
          <w:cantSplit/>
          <w:trHeight w:val="227"/>
        </w:trPr>
        <w:tc>
          <w:tcPr>
            <w:tcW w:w="2810" w:type="pct"/>
            <w:tcBorders>
              <w:top w:val="nil"/>
              <w:left w:val="nil"/>
              <w:bottom w:val="nil"/>
              <w:right w:val="nil"/>
            </w:tcBorders>
            <w:shd w:val="clear" w:color="auto" w:fill="auto"/>
          </w:tcPr>
          <w:p w14:paraId="0C258FAA"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Supporting growing demand for health services</w:t>
            </w:r>
          </w:p>
        </w:tc>
        <w:tc>
          <w:tcPr>
            <w:tcW w:w="683" w:type="pct"/>
            <w:tcBorders>
              <w:top w:val="nil"/>
              <w:left w:val="nil"/>
              <w:bottom w:val="nil"/>
              <w:right w:val="nil"/>
            </w:tcBorders>
            <w:vAlign w:val="center"/>
          </w:tcPr>
          <w:p w14:paraId="1805375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60,000</w:t>
            </w:r>
          </w:p>
        </w:tc>
        <w:tc>
          <w:tcPr>
            <w:tcW w:w="573" w:type="pct"/>
            <w:tcBorders>
              <w:top w:val="nil"/>
              <w:left w:val="nil"/>
              <w:bottom w:val="nil"/>
              <w:right w:val="nil"/>
            </w:tcBorders>
          </w:tcPr>
          <w:p w14:paraId="1B27C7A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60228E4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251723E4" w14:textId="77777777" w:rsidTr="006D2785">
        <w:trPr>
          <w:cantSplit/>
          <w:trHeight w:val="227"/>
        </w:trPr>
        <w:tc>
          <w:tcPr>
            <w:tcW w:w="2810" w:type="pct"/>
            <w:tcBorders>
              <w:top w:val="nil"/>
              <w:left w:val="nil"/>
              <w:bottom w:val="nil"/>
              <w:right w:val="nil"/>
            </w:tcBorders>
            <w:shd w:val="clear" w:color="auto" w:fill="auto"/>
          </w:tcPr>
          <w:p w14:paraId="0B7EE156"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Youth Support Package – Mental Health</w:t>
            </w:r>
          </w:p>
        </w:tc>
        <w:tc>
          <w:tcPr>
            <w:tcW w:w="683" w:type="pct"/>
            <w:tcBorders>
              <w:top w:val="nil"/>
              <w:left w:val="nil"/>
              <w:bottom w:val="nil"/>
              <w:right w:val="nil"/>
            </w:tcBorders>
          </w:tcPr>
          <w:p w14:paraId="1D975BB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250</w:t>
            </w:r>
          </w:p>
        </w:tc>
        <w:tc>
          <w:tcPr>
            <w:tcW w:w="573" w:type="pct"/>
            <w:tcBorders>
              <w:top w:val="nil"/>
              <w:left w:val="nil"/>
              <w:bottom w:val="nil"/>
              <w:right w:val="nil"/>
            </w:tcBorders>
          </w:tcPr>
          <w:p w14:paraId="52A71DAD"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bottom w:val="nil"/>
              <w:right w:val="nil"/>
            </w:tcBorders>
          </w:tcPr>
          <w:p w14:paraId="702A62A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1A9E17F7" w14:textId="77777777" w:rsidTr="006D2785">
        <w:trPr>
          <w:cantSplit/>
          <w:trHeight w:val="227"/>
        </w:trPr>
        <w:tc>
          <w:tcPr>
            <w:tcW w:w="2810" w:type="pct"/>
            <w:tcBorders>
              <w:top w:val="nil"/>
              <w:left w:val="nil"/>
              <w:bottom w:val="nil"/>
              <w:right w:val="nil"/>
            </w:tcBorders>
            <w:shd w:val="clear" w:color="auto" w:fill="auto"/>
            <w:vAlign w:val="bottom"/>
            <w:hideMark/>
          </w:tcPr>
          <w:p w14:paraId="1AE4464D"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Health Portfolio Total</w:t>
            </w:r>
          </w:p>
        </w:tc>
        <w:tc>
          <w:tcPr>
            <w:tcW w:w="683" w:type="pct"/>
            <w:tcBorders>
              <w:top w:val="nil"/>
              <w:left w:val="nil"/>
              <w:bottom w:val="nil"/>
              <w:right w:val="nil"/>
            </w:tcBorders>
          </w:tcPr>
          <w:p w14:paraId="4269B56A" w14:textId="16D75B82" w:rsidR="00463F6F" w:rsidRPr="00463F6F" w:rsidRDefault="003B1671" w:rsidP="00463F6F">
            <w:pPr>
              <w:spacing w:after="0" w:line="240" w:lineRule="auto"/>
              <w:ind w:left="145" w:hanging="145"/>
              <w:contextualSpacing/>
              <w:jc w:val="right"/>
              <w:rPr>
                <w:rFonts w:eastAsia="Times New Roman" w:cstheme="minorHAnsi"/>
                <w:b/>
                <w:bCs/>
                <w:sz w:val="20"/>
                <w:szCs w:val="20"/>
                <w:lang w:eastAsia="en-AU"/>
              </w:rPr>
            </w:pPr>
            <w:r>
              <w:rPr>
                <w:rFonts w:eastAsia="Times New Roman" w:cstheme="minorHAnsi"/>
                <w:b/>
                <w:bCs/>
                <w:sz w:val="20"/>
                <w:szCs w:val="20"/>
                <w:lang w:eastAsia="en-AU"/>
              </w:rPr>
              <w:t>104,304</w:t>
            </w:r>
          </w:p>
        </w:tc>
        <w:tc>
          <w:tcPr>
            <w:tcW w:w="573" w:type="pct"/>
            <w:tcBorders>
              <w:top w:val="nil"/>
              <w:left w:val="nil"/>
              <w:bottom w:val="nil"/>
              <w:right w:val="nil"/>
            </w:tcBorders>
          </w:tcPr>
          <w:p w14:paraId="6C617B3F" w14:textId="6E8AA9F1" w:rsidR="00463F6F" w:rsidRPr="00463F6F" w:rsidRDefault="003B1671" w:rsidP="00463F6F">
            <w:pPr>
              <w:spacing w:after="0" w:line="240" w:lineRule="auto"/>
              <w:ind w:left="145" w:hanging="145"/>
              <w:contextualSpacing/>
              <w:jc w:val="right"/>
              <w:rPr>
                <w:rFonts w:eastAsia="Times New Roman" w:cstheme="minorHAnsi"/>
                <w:b/>
                <w:bCs/>
                <w:sz w:val="20"/>
                <w:szCs w:val="20"/>
                <w:lang w:eastAsia="en-AU"/>
              </w:rPr>
            </w:pPr>
            <w:r>
              <w:rPr>
                <w:rFonts w:eastAsia="Times New Roman" w:cstheme="minorHAnsi"/>
                <w:b/>
                <w:bCs/>
                <w:sz w:val="20"/>
                <w:szCs w:val="20"/>
                <w:lang w:eastAsia="en-AU"/>
              </w:rPr>
              <w:t>6,429</w:t>
            </w:r>
          </w:p>
        </w:tc>
        <w:tc>
          <w:tcPr>
            <w:tcW w:w="934" w:type="pct"/>
            <w:tcBorders>
              <w:top w:val="nil"/>
              <w:left w:val="nil"/>
              <w:bottom w:val="nil"/>
              <w:right w:val="nil"/>
            </w:tcBorders>
          </w:tcPr>
          <w:p w14:paraId="72C2149F"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r>
      <w:tr w:rsidR="00463F6F" w:rsidRPr="00463F6F" w14:paraId="22D4600B" w14:textId="77777777" w:rsidTr="00045124">
        <w:trPr>
          <w:cantSplit/>
          <w:trHeight w:val="227"/>
        </w:trPr>
        <w:tc>
          <w:tcPr>
            <w:tcW w:w="2810" w:type="pct"/>
            <w:tcBorders>
              <w:top w:val="nil"/>
              <w:left w:val="nil"/>
              <w:bottom w:val="nil"/>
              <w:right w:val="nil"/>
            </w:tcBorders>
            <w:shd w:val="clear" w:color="auto" w:fill="auto"/>
            <w:vAlign w:val="bottom"/>
          </w:tcPr>
          <w:p w14:paraId="3E0A307A" w14:textId="1CFB31EC"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683" w:type="pct"/>
            <w:tcBorders>
              <w:top w:val="nil"/>
              <w:left w:val="nil"/>
              <w:bottom w:val="nil"/>
              <w:right w:val="nil"/>
            </w:tcBorders>
          </w:tcPr>
          <w:p w14:paraId="27F298AE" w14:textId="6AE4F691"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573" w:type="pct"/>
            <w:tcBorders>
              <w:top w:val="nil"/>
              <w:left w:val="nil"/>
              <w:bottom w:val="nil"/>
              <w:right w:val="nil"/>
            </w:tcBorders>
          </w:tcPr>
          <w:p w14:paraId="20D81551" w14:textId="17993077"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934" w:type="pct"/>
            <w:tcBorders>
              <w:top w:val="nil"/>
              <w:left w:val="nil"/>
              <w:bottom w:val="nil"/>
              <w:right w:val="nil"/>
            </w:tcBorders>
          </w:tcPr>
          <w:p w14:paraId="1CB6908E" w14:textId="77777777" w:rsidR="00463F6F" w:rsidRPr="00463F6F" w:rsidRDefault="00463F6F" w:rsidP="00463F6F">
            <w:pPr>
              <w:spacing w:after="0" w:line="240" w:lineRule="auto"/>
              <w:jc w:val="right"/>
              <w:rPr>
                <w:rFonts w:ascii="Calibri" w:eastAsia="Times New Roman" w:hAnsi="Calibri" w:cs="Calibri"/>
                <w:color w:val="FFFFFF"/>
                <w:sz w:val="8"/>
                <w:szCs w:val="20"/>
              </w:rPr>
            </w:pPr>
          </w:p>
        </w:tc>
      </w:tr>
      <w:tr w:rsidR="00463F6F" w:rsidRPr="00463F6F" w14:paraId="47BE609F" w14:textId="77777777" w:rsidTr="006D2785">
        <w:trPr>
          <w:cantSplit/>
          <w:trHeight w:val="227"/>
        </w:trPr>
        <w:tc>
          <w:tcPr>
            <w:tcW w:w="2810" w:type="pct"/>
            <w:tcBorders>
              <w:top w:val="nil"/>
              <w:left w:val="nil"/>
              <w:bottom w:val="nil"/>
              <w:right w:val="nil"/>
            </w:tcBorders>
            <w:shd w:val="clear" w:color="auto" w:fill="auto"/>
            <w:vAlign w:val="bottom"/>
            <w:hideMark/>
          </w:tcPr>
          <w:p w14:paraId="48755246" w14:textId="77777777" w:rsidR="00463F6F" w:rsidRPr="00463F6F" w:rsidRDefault="00463F6F" w:rsidP="00463F6F">
            <w:pPr>
              <w:spacing w:after="0" w:line="240" w:lineRule="auto"/>
              <w:ind w:left="227" w:hanging="227"/>
              <w:rPr>
                <w:rFonts w:ascii="Calibri" w:eastAsia="Times New Roman" w:hAnsi="Calibri" w:cs="Times New Roman"/>
                <w:b/>
                <w:bCs/>
                <w:color w:val="000000"/>
                <w:lang w:val="x-none" w:eastAsia="en-AU"/>
              </w:rPr>
            </w:pPr>
            <w:r w:rsidRPr="00463F6F">
              <w:rPr>
                <w:rFonts w:ascii="Calibri" w:eastAsia="Times New Roman" w:hAnsi="Calibri" w:cs="Times New Roman"/>
                <w:b/>
                <w:bCs/>
                <w:sz w:val="20"/>
                <w:szCs w:val="20"/>
                <w:lang w:val="x-none" w:eastAsia="en-AU"/>
              </w:rPr>
              <w:t>Housing ACT</w:t>
            </w:r>
          </w:p>
        </w:tc>
        <w:tc>
          <w:tcPr>
            <w:tcW w:w="683" w:type="pct"/>
            <w:tcBorders>
              <w:top w:val="nil"/>
              <w:left w:val="nil"/>
              <w:bottom w:val="nil"/>
              <w:right w:val="nil"/>
            </w:tcBorders>
          </w:tcPr>
          <w:p w14:paraId="57E21DD2" w14:textId="627483E8" w:rsidR="00463F6F" w:rsidRPr="00463F6F" w:rsidRDefault="00463F6F" w:rsidP="00463F6F">
            <w:pPr>
              <w:spacing w:after="0" w:line="240" w:lineRule="auto"/>
              <w:jc w:val="right"/>
              <w:rPr>
                <w:rFonts w:ascii="Calibri" w:eastAsia="Times New Roman" w:hAnsi="Calibri" w:cs="Calibri"/>
                <w:color w:val="FFFFFF"/>
                <w:sz w:val="8"/>
                <w:szCs w:val="20"/>
                <w:lang w:eastAsia="en-AU"/>
              </w:rPr>
            </w:pPr>
          </w:p>
        </w:tc>
        <w:tc>
          <w:tcPr>
            <w:tcW w:w="573" w:type="pct"/>
            <w:tcBorders>
              <w:top w:val="nil"/>
              <w:left w:val="nil"/>
              <w:bottom w:val="nil"/>
              <w:right w:val="nil"/>
            </w:tcBorders>
          </w:tcPr>
          <w:p w14:paraId="189EEBB1" w14:textId="6BB6E4CD" w:rsidR="00463F6F" w:rsidRPr="00463F6F" w:rsidRDefault="00463F6F" w:rsidP="00463F6F">
            <w:pPr>
              <w:spacing w:after="0" w:line="240" w:lineRule="auto"/>
              <w:jc w:val="right"/>
              <w:rPr>
                <w:rFonts w:ascii="Calibri" w:eastAsia="Times New Roman" w:hAnsi="Calibri" w:cs="Calibri"/>
                <w:color w:val="FFFFFF"/>
                <w:sz w:val="8"/>
                <w:szCs w:val="20"/>
                <w:lang w:eastAsia="en-AU"/>
              </w:rPr>
            </w:pPr>
          </w:p>
        </w:tc>
        <w:tc>
          <w:tcPr>
            <w:tcW w:w="934" w:type="pct"/>
            <w:tcBorders>
              <w:top w:val="nil"/>
              <w:left w:val="nil"/>
              <w:bottom w:val="nil"/>
              <w:right w:val="nil"/>
            </w:tcBorders>
          </w:tcPr>
          <w:p w14:paraId="23C49615" w14:textId="77777777" w:rsidR="00463F6F" w:rsidRPr="00463F6F" w:rsidRDefault="00463F6F" w:rsidP="00463F6F">
            <w:pPr>
              <w:spacing w:after="0" w:line="240" w:lineRule="auto"/>
              <w:jc w:val="right"/>
              <w:rPr>
                <w:rFonts w:ascii="Calibri" w:eastAsia="Times New Roman" w:hAnsi="Calibri" w:cs="Calibri"/>
                <w:color w:val="FFFFFF"/>
                <w:sz w:val="8"/>
                <w:szCs w:val="20"/>
                <w:lang w:eastAsia="en-AU"/>
              </w:rPr>
            </w:pPr>
          </w:p>
        </w:tc>
      </w:tr>
      <w:tr w:rsidR="00463F6F" w:rsidRPr="00463F6F" w14:paraId="0A9F9E1F" w14:textId="77777777" w:rsidTr="006D2785">
        <w:trPr>
          <w:cantSplit/>
          <w:trHeight w:val="227"/>
        </w:trPr>
        <w:tc>
          <w:tcPr>
            <w:tcW w:w="2810" w:type="pct"/>
            <w:tcBorders>
              <w:top w:val="nil"/>
              <w:left w:val="nil"/>
              <w:bottom w:val="nil"/>
              <w:right w:val="nil"/>
            </w:tcBorders>
            <w:shd w:val="clear" w:color="auto" w:fill="auto"/>
            <w:vAlign w:val="bottom"/>
          </w:tcPr>
          <w:p w14:paraId="6D8D880E"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eastAsia="en-AU"/>
              </w:rPr>
            </w:pPr>
            <w:r w:rsidRPr="00463F6F">
              <w:rPr>
                <w:rFonts w:ascii="Calibri" w:eastAsia="Times New Roman" w:hAnsi="Calibri" w:cs="Times New Roman"/>
                <w:bCs/>
                <w:sz w:val="20"/>
                <w:szCs w:val="20"/>
                <w:lang w:val="x-none" w:eastAsia="en-AU"/>
              </w:rPr>
              <w:t>Providing alternatives to jail through the Justice Housing Program</w:t>
            </w:r>
            <w:r w:rsidRPr="00463F6F">
              <w:rPr>
                <w:rFonts w:ascii="Calibri" w:eastAsia="Times New Roman" w:hAnsi="Calibri" w:cs="Times New Roman"/>
                <w:bCs/>
                <w:sz w:val="20"/>
                <w:szCs w:val="20"/>
                <w:lang w:eastAsia="en-AU"/>
              </w:rPr>
              <w:t xml:space="preserve"> </w:t>
            </w:r>
          </w:p>
        </w:tc>
        <w:tc>
          <w:tcPr>
            <w:tcW w:w="683" w:type="pct"/>
            <w:tcBorders>
              <w:top w:val="nil"/>
              <w:left w:val="nil"/>
              <w:bottom w:val="nil"/>
              <w:right w:val="nil"/>
            </w:tcBorders>
          </w:tcPr>
          <w:p w14:paraId="69A9682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347</w:t>
            </w:r>
          </w:p>
        </w:tc>
        <w:tc>
          <w:tcPr>
            <w:tcW w:w="573" w:type="pct"/>
            <w:tcBorders>
              <w:top w:val="nil"/>
              <w:left w:val="nil"/>
              <w:bottom w:val="nil"/>
              <w:right w:val="nil"/>
            </w:tcBorders>
          </w:tcPr>
          <w:p w14:paraId="230ED0E2"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353</w:t>
            </w:r>
          </w:p>
        </w:tc>
        <w:tc>
          <w:tcPr>
            <w:tcW w:w="934" w:type="pct"/>
            <w:tcBorders>
              <w:top w:val="nil"/>
              <w:left w:val="nil"/>
              <w:bottom w:val="nil"/>
              <w:right w:val="nil"/>
            </w:tcBorders>
          </w:tcPr>
          <w:p w14:paraId="0A70209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w:t>
            </w:r>
          </w:p>
        </w:tc>
      </w:tr>
      <w:tr w:rsidR="003B1671" w:rsidRPr="00463F6F" w14:paraId="6DE4CDB0" w14:textId="77777777" w:rsidTr="006D2785">
        <w:trPr>
          <w:cantSplit/>
          <w:trHeight w:val="227"/>
        </w:trPr>
        <w:tc>
          <w:tcPr>
            <w:tcW w:w="2810" w:type="pct"/>
            <w:tcBorders>
              <w:top w:val="nil"/>
              <w:left w:val="nil"/>
              <w:bottom w:val="nil"/>
              <w:right w:val="nil"/>
            </w:tcBorders>
            <w:shd w:val="clear" w:color="auto" w:fill="auto"/>
            <w:vAlign w:val="bottom"/>
            <w:hideMark/>
          </w:tcPr>
          <w:p w14:paraId="2881CD80" w14:textId="77777777" w:rsidR="003B1671" w:rsidRPr="00463F6F" w:rsidRDefault="003B1671" w:rsidP="003B1671">
            <w:pPr>
              <w:spacing w:after="0" w:line="240" w:lineRule="auto"/>
              <w:ind w:left="227" w:hanging="227"/>
              <w:rPr>
                <w:rFonts w:ascii="Calibri" w:eastAsia="Times New Roman" w:hAnsi="Calibri" w:cs="Times New Roman"/>
                <w:b/>
                <w:bCs/>
                <w:color w:val="000000"/>
                <w:lang w:val="x-none" w:eastAsia="en-AU"/>
              </w:rPr>
            </w:pPr>
            <w:r w:rsidRPr="00463F6F">
              <w:rPr>
                <w:rFonts w:ascii="Calibri" w:eastAsia="Times New Roman" w:hAnsi="Calibri" w:cs="Times New Roman"/>
                <w:b/>
                <w:bCs/>
                <w:sz w:val="20"/>
                <w:szCs w:val="20"/>
                <w:lang w:val="x-none" w:eastAsia="en-AU"/>
              </w:rPr>
              <w:t>Housing ACT Total</w:t>
            </w:r>
          </w:p>
        </w:tc>
        <w:tc>
          <w:tcPr>
            <w:tcW w:w="683" w:type="pct"/>
            <w:tcBorders>
              <w:top w:val="nil"/>
              <w:left w:val="nil"/>
              <w:bottom w:val="nil"/>
              <w:right w:val="nil"/>
            </w:tcBorders>
          </w:tcPr>
          <w:p w14:paraId="16B570DC" w14:textId="2AA65B45" w:rsidR="003B1671" w:rsidRPr="00C82612" w:rsidRDefault="003B1671" w:rsidP="003B1671">
            <w:pPr>
              <w:spacing w:after="0" w:line="240" w:lineRule="auto"/>
              <w:ind w:left="145" w:hanging="145"/>
              <w:contextualSpacing/>
              <w:jc w:val="right"/>
              <w:rPr>
                <w:rFonts w:eastAsia="Times New Roman" w:cstheme="minorHAnsi"/>
                <w:b/>
                <w:sz w:val="20"/>
                <w:szCs w:val="20"/>
                <w:lang w:eastAsia="en-AU"/>
              </w:rPr>
            </w:pPr>
            <w:r w:rsidRPr="00045124">
              <w:rPr>
                <w:rFonts w:eastAsia="Times New Roman" w:cstheme="minorHAnsi"/>
                <w:b/>
                <w:sz w:val="20"/>
                <w:szCs w:val="20"/>
                <w:lang w:eastAsia="en-AU"/>
              </w:rPr>
              <w:t>347</w:t>
            </w:r>
          </w:p>
        </w:tc>
        <w:tc>
          <w:tcPr>
            <w:tcW w:w="573" w:type="pct"/>
            <w:tcBorders>
              <w:top w:val="nil"/>
              <w:left w:val="nil"/>
              <w:bottom w:val="nil"/>
              <w:right w:val="nil"/>
            </w:tcBorders>
          </w:tcPr>
          <w:p w14:paraId="49B754BB" w14:textId="4B082B13" w:rsidR="003B1671" w:rsidRPr="00C82612" w:rsidRDefault="003B1671" w:rsidP="003B1671">
            <w:pPr>
              <w:spacing w:after="0" w:line="240" w:lineRule="auto"/>
              <w:ind w:left="145" w:hanging="145"/>
              <w:contextualSpacing/>
              <w:jc w:val="right"/>
              <w:rPr>
                <w:rFonts w:eastAsia="Times New Roman" w:cstheme="minorHAnsi"/>
                <w:b/>
                <w:sz w:val="20"/>
                <w:szCs w:val="20"/>
                <w:lang w:eastAsia="en-AU"/>
              </w:rPr>
            </w:pPr>
            <w:r w:rsidRPr="00045124">
              <w:rPr>
                <w:rFonts w:eastAsia="Times New Roman" w:cstheme="minorHAnsi"/>
                <w:b/>
                <w:sz w:val="20"/>
                <w:szCs w:val="20"/>
                <w:lang w:eastAsia="en-AU"/>
              </w:rPr>
              <w:t>353</w:t>
            </w:r>
          </w:p>
        </w:tc>
        <w:tc>
          <w:tcPr>
            <w:tcW w:w="934" w:type="pct"/>
            <w:tcBorders>
              <w:top w:val="nil"/>
              <w:left w:val="nil"/>
              <w:bottom w:val="nil"/>
              <w:right w:val="nil"/>
            </w:tcBorders>
          </w:tcPr>
          <w:p w14:paraId="193A553D" w14:textId="77777777" w:rsidR="003B1671" w:rsidRPr="00463F6F" w:rsidRDefault="003B1671" w:rsidP="003B1671">
            <w:pPr>
              <w:spacing w:after="0" w:line="240" w:lineRule="auto"/>
              <w:ind w:left="145" w:hanging="145"/>
              <w:contextualSpacing/>
              <w:jc w:val="right"/>
              <w:rPr>
                <w:rFonts w:eastAsia="Times New Roman" w:cstheme="minorHAnsi"/>
                <w:b/>
                <w:bCs/>
                <w:sz w:val="20"/>
                <w:szCs w:val="20"/>
                <w:lang w:eastAsia="en-AU"/>
              </w:rPr>
            </w:pPr>
          </w:p>
        </w:tc>
      </w:tr>
      <w:tr w:rsidR="00463F6F" w:rsidRPr="00463F6F" w14:paraId="5D51A294" w14:textId="77777777" w:rsidTr="006D2785">
        <w:trPr>
          <w:cantSplit/>
          <w:trHeight w:val="227"/>
        </w:trPr>
        <w:tc>
          <w:tcPr>
            <w:tcW w:w="2810" w:type="pct"/>
            <w:tcBorders>
              <w:top w:val="nil"/>
              <w:left w:val="nil"/>
              <w:bottom w:val="nil"/>
              <w:right w:val="nil"/>
            </w:tcBorders>
            <w:shd w:val="clear" w:color="auto" w:fill="auto"/>
            <w:vAlign w:val="bottom"/>
            <w:hideMark/>
          </w:tcPr>
          <w:p w14:paraId="7DB3D28B" w14:textId="094AF52C"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683" w:type="pct"/>
            <w:tcBorders>
              <w:top w:val="nil"/>
              <w:left w:val="nil"/>
              <w:bottom w:val="nil"/>
              <w:right w:val="nil"/>
            </w:tcBorders>
          </w:tcPr>
          <w:p w14:paraId="76A11734" w14:textId="1F1D143E"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573" w:type="pct"/>
            <w:tcBorders>
              <w:top w:val="nil"/>
              <w:left w:val="nil"/>
              <w:bottom w:val="nil"/>
              <w:right w:val="nil"/>
            </w:tcBorders>
          </w:tcPr>
          <w:p w14:paraId="1D0417B6" w14:textId="2AF549CD" w:rsidR="00463F6F" w:rsidRPr="00463F6F" w:rsidRDefault="00463F6F" w:rsidP="00463F6F">
            <w:pPr>
              <w:spacing w:after="0" w:line="240" w:lineRule="auto"/>
              <w:jc w:val="right"/>
              <w:rPr>
                <w:rFonts w:ascii="Calibri" w:eastAsia="Times New Roman" w:hAnsi="Calibri" w:cs="Calibri"/>
                <w:color w:val="FFFFFF"/>
                <w:sz w:val="8"/>
                <w:szCs w:val="20"/>
              </w:rPr>
            </w:pPr>
          </w:p>
        </w:tc>
        <w:tc>
          <w:tcPr>
            <w:tcW w:w="934" w:type="pct"/>
            <w:tcBorders>
              <w:top w:val="nil"/>
              <w:left w:val="nil"/>
              <w:bottom w:val="nil"/>
              <w:right w:val="nil"/>
            </w:tcBorders>
          </w:tcPr>
          <w:p w14:paraId="410E514C" w14:textId="77777777" w:rsidR="00463F6F" w:rsidRPr="00463F6F" w:rsidRDefault="00463F6F" w:rsidP="00463F6F">
            <w:pPr>
              <w:spacing w:after="0" w:line="240" w:lineRule="auto"/>
              <w:jc w:val="right"/>
              <w:rPr>
                <w:rFonts w:ascii="Calibri" w:eastAsia="Times New Roman" w:hAnsi="Calibri" w:cs="Calibri"/>
                <w:color w:val="FFFFFF"/>
                <w:sz w:val="8"/>
                <w:szCs w:val="20"/>
              </w:rPr>
            </w:pPr>
          </w:p>
        </w:tc>
      </w:tr>
      <w:tr w:rsidR="00463F6F" w:rsidRPr="00463F6F" w14:paraId="165BC472" w14:textId="77777777" w:rsidTr="006D2785">
        <w:trPr>
          <w:cantSplit/>
          <w:trHeight w:val="227"/>
        </w:trPr>
        <w:tc>
          <w:tcPr>
            <w:tcW w:w="2810" w:type="pct"/>
            <w:tcBorders>
              <w:top w:val="nil"/>
              <w:left w:val="nil"/>
              <w:bottom w:val="nil"/>
              <w:right w:val="nil"/>
            </w:tcBorders>
            <w:shd w:val="clear" w:color="auto" w:fill="auto"/>
            <w:vAlign w:val="bottom"/>
            <w:hideMark/>
          </w:tcPr>
          <w:p w14:paraId="1FD6FD08" w14:textId="77777777" w:rsidR="00463F6F" w:rsidRPr="00463F6F" w:rsidRDefault="00463F6F" w:rsidP="00463F6F">
            <w:pPr>
              <w:spacing w:after="0" w:line="240" w:lineRule="auto"/>
              <w:ind w:left="227" w:hanging="227"/>
              <w:rPr>
                <w:rFonts w:ascii="Calibri" w:eastAsia="Times New Roman" w:hAnsi="Calibri" w:cs="Times New Roman"/>
                <w:b/>
                <w:bCs/>
                <w:color w:val="000000"/>
                <w:lang w:val="x-none" w:eastAsia="en-AU"/>
              </w:rPr>
            </w:pPr>
            <w:r w:rsidRPr="00463F6F">
              <w:rPr>
                <w:rFonts w:ascii="Calibri" w:eastAsia="Times New Roman" w:hAnsi="Calibri" w:cs="Times New Roman"/>
                <w:b/>
                <w:bCs/>
                <w:sz w:val="20"/>
                <w:szCs w:val="20"/>
                <w:lang w:val="x-none" w:eastAsia="en-AU"/>
              </w:rPr>
              <w:t>Justice and Community Safety Directorate</w:t>
            </w:r>
          </w:p>
        </w:tc>
        <w:tc>
          <w:tcPr>
            <w:tcW w:w="683" w:type="pct"/>
            <w:tcBorders>
              <w:top w:val="nil"/>
              <w:left w:val="nil"/>
              <w:bottom w:val="nil"/>
              <w:right w:val="nil"/>
            </w:tcBorders>
          </w:tcPr>
          <w:p w14:paraId="15B5D9A6" w14:textId="13E6CDDC" w:rsidR="00463F6F" w:rsidRPr="00463F6F" w:rsidRDefault="00463F6F" w:rsidP="00463F6F">
            <w:pPr>
              <w:spacing w:after="0" w:line="240" w:lineRule="auto"/>
              <w:jc w:val="right"/>
              <w:rPr>
                <w:rFonts w:ascii="Calibri" w:eastAsia="Times New Roman" w:hAnsi="Calibri" w:cs="Calibri"/>
                <w:color w:val="FFFFFF"/>
                <w:sz w:val="8"/>
                <w:szCs w:val="20"/>
                <w:lang w:eastAsia="en-AU"/>
              </w:rPr>
            </w:pPr>
          </w:p>
        </w:tc>
        <w:tc>
          <w:tcPr>
            <w:tcW w:w="573" w:type="pct"/>
            <w:tcBorders>
              <w:top w:val="nil"/>
              <w:left w:val="nil"/>
              <w:bottom w:val="nil"/>
              <w:right w:val="nil"/>
            </w:tcBorders>
          </w:tcPr>
          <w:p w14:paraId="7C6B828D" w14:textId="0F6AEBDA" w:rsidR="00463F6F" w:rsidRPr="00463F6F" w:rsidRDefault="00463F6F" w:rsidP="00463F6F">
            <w:pPr>
              <w:spacing w:after="0" w:line="240" w:lineRule="auto"/>
              <w:jc w:val="right"/>
              <w:rPr>
                <w:rFonts w:ascii="Calibri" w:eastAsia="Times New Roman" w:hAnsi="Calibri" w:cs="Calibri"/>
                <w:color w:val="FFFFFF"/>
                <w:sz w:val="8"/>
                <w:szCs w:val="20"/>
                <w:lang w:eastAsia="en-AU"/>
              </w:rPr>
            </w:pPr>
          </w:p>
        </w:tc>
        <w:tc>
          <w:tcPr>
            <w:tcW w:w="934" w:type="pct"/>
            <w:tcBorders>
              <w:top w:val="nil"/>
              <w:left w:val="nil"/>
              <w:bottom w:val="nil"/>
              <w:right w:val="nil"/>
            </w:tcBorders>
          </w:tcPr>
          <w:p w14:paraId="437C65D7" w14:textId="77777777" w:rsidR="00463F6F" w:rsidRPr="00463F6F" w:rsidRDefault="00463F6F" w:rsidP="00463F6F">
            <w:pPr>
              <w:spacing w:after="0" w:line="240" w:lineRule="auto"/>
              <w:jc w:val="right"/>
              <w:rPr>
                <w:rFonts w:ascii="Calibri" w:eastAsia="Times New Roman" w:hAnsi="Calibri" w:cs="Calibri"/>
                <w:color w:val="FFFFFF"/>
                <w:sz w:val="8"/>
                <w:szCs w:val="20"/>
                <w:lang w:eastAsia="en-AU"/>
              </w:rPr>
            </w:pPr>
          </w:p>
        </w:tc>
      </w:tr>
      <w:tr w:rsidR="00463F6F" w:rsidRPr="00463F6F" w14:paraId="0DF2612D" w14:textId="77777777" w:rsidTr="006D2785">
        <w:trPr>
          <w:cantSplit/>
          <w:trHeight w:val="227"/>
        </w:trPr>
        <w:tc>
          <w:tcPr>
            <w:tcW w:w="2810" w:type="pct"/>
            <w:tcBorders>
              <w:top w:val="nil"/>
              <w:left w:val="nil"/>
              <w:right w:val="nil"/>
            </w:tcBorders>
            <w:shd w:val="clear" w:color="auto" w:fill="auto"/>
          </w:tcPr>
          <w:p w14:paraId="598C0D00"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Additional Resources for the Victims of Crime Commissioner</w:t>
            </w:r>
          </w:p>
        </w:tc>
        <w:tc>
          <w:tcPr>
            <w:tcW w:w="683" w:type="pct"/>
            <w:tcBorders>
              <w:top w:val="nil"/>
              <w:left w:val="nil"/>
              <w:right w:val="nil"/>
            </w:tcBorders>
          </w:tcPr>
          <w:p w14:paraId="6CDB8CB1"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130</w:t>
            </w:r>
          </w:p>
        </w:tc>
        <w:tc>
          <w:tcPr>
            <w:tcW w:w="573" w:type="pct"/>
            <w:tcBorders>
              <w:top w:val="nil"/>
              <w:left w:val="nil"/>
              <w:right w:val="nil"/>
            </w:tcBorders>
          </w:tcPr>
          <w:p w14:paraId="3DB15E62"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587EA7A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7004EA37" w14:textId="77777777" w:rsidTr="006D2785">
        <w:trPr>
          <w:cantSplit/>
          <w:trHeight w:val="227"/>
        </w:trPr>
        <w:tc>
          <w:tcPr>
            <w:tcW w:w="2810" w:type="pct"/>
            <w:tcBorders>
              <w:top w:val="nil"/>
              <w:left w:val="nil"/>
              <w:right w:val="nil"/>
            </w:tcBorders>
            <w:shd w:val="clear" w:color="auto" w:fill="auto"/>
          </w:tcPr>
          <w:p w14:paraId="2686B4F8"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Better support when it matters – Integrating the Winnunga Model of Care and Enhancing Health Services in the Alexander Maconochie Centre</w:t>
            </w:r>
          </w:p>
        </w:tc>
        <w:tc>
          <w:tcPr>
            <w:tcW w:w="683" w:type="pct"/>
            <w:tcBorders>
              <w:top w:val="nil"/>
              <w:left w:val="nil"/>
              <w:right w:val="nil"/>
            </w:tcBorders>
          </w:tcPr>
          <w:p w14:paraId="18D95BB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874</w:t>
            </w:r>
          </w:p>
        </w:tc>
        <w:tc>
          <w:tcPr>
            <w:tcW w:w="573" w:type="pct"/>
            <w:tcBorders>
              <w:top w:val="nil"/>
              <w:left w:val="nil"/>
              <w:right w:val="nil"/>
            </w:tcBorders>
          </w:tcPr>
          <w:p w14:paraId="65A08293"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59BE2E59"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0E6778B1" w14:textId="77777777" w:rsidTr="006D2785">
        <w:trPr>
          <w:cantSplit/>
          <w:trHeight w:val="227"/>
        </w:trPr>
        <w:tc>
          <w:tcPr>
            <w:tcW w:w="2810" w:type="pct"/>
            <w:tcBorders>
              <w:top w:val="nil"/>
              <w:left w:val="nil"/>
              <w:right w:val="nil"/>
            </w:tcBorders>
            <w:shd w:val="clear" w:color="auto" w:fill="auto"/>
            <w:vAlign w:val="bottom"/>
          </w:tcPr>
          <w:p w14:paraId="079A30AD"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Charter of rights and additional support for victims of crime</w:t>
            </w:r>
          </w:p>
        </w:tc>
        <w:tc>
          <w:tcPr>
            <w:tcW w:w="683" w:type="pct"/>
            <w:tcBorders>
              <w:top w:val="nil"/>
              <w:left w:val="nil"/>
              <w:right w:val="nil"/>
            </w:tcBorders>
            <w:vAlign w:val="center"/>
          </w:tcPr>
          <w:p w14:paraId="414A178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204</w:t>
            </w:r>
          </w:p>
        </w:tc>
        <w:tc>
          <w:tcPr>
            <w:tcW w:w="573" w:type="pct"/>
            <w:tcBorders>
              <w:top w:val="nil"/>
              <w:left w:val="nil"/>
              <w:right w:val="nil"/>
            </w:tcBorders>
          </w:tcPr>
          <w:p w14:paraId="5275056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6E5D5A8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58163D37" w14:textId="77777777" w:rsidTr="006D2785">
        <w:trPr>
          <w:cantSplit/>
          <w:trHeight w:val="227"/>
        </w:trPr>
        <w:tc>
          <w:tcPr>
            <w:tcW w:w="2810" w:type="pct"/>
            <w:tcBorders>
              <w:top w:val="nil"/>
              <w:left w:val="nil"/>
              <w:right w:val="nil"/>
            </w:tcBorders>
            <w:shd w:val="clear" w:color="auto" w:fill="auto"/>
            <w:vAlign w:val="center"/>
          </w:tcPr>
          <w:p w14:paraId="328DCAE2"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Enhanced forensic medical services</w:t>
            </w:r>
          </w:p>
        </w:tc>
        <w:tc>
          <w:tcPr>
            <w:tcW w:w="683" w:type="pct"/>
            <w:tcBorders>
              <w:top w:val="nil"/>
              <w:left w:val="nil"/>
              <w:right w:val="nil"/>
            </w:tcBorders>
            <w:vAlign w:val="center"/>
          </w:tcPr>
          <w:p w14:paraId="04AD1CDE"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729</w:t>
            </w:r>
          </w:p>
        </w:tc>
        <w:tc>
          <w:tcPr>
            <w:tcW w:w="573" w:type="pct"/>
            <w:tcBorders>
              <w:top w:val="nil"/>
              <w:left w:val="nil"/>
              <w:right w:val="nil"/>
            </w:tcBorders>
          </w:tcPr>
          <w:p w14:paraId="00391F2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2A6DF9D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4F5CF5F4" w14:textId="77777777" w:rsidTr="006D2785">
        <w:trPr>
          <w:cantSplit/>
          <w:trHeight w:val="227"/>
        </w:trPr>
        <w:tc>
          <w:tcPr>
            <w:tcW w:w="2810" w:type="pct"/>
            <w:tcBorders>
              <w:top w:val="nil"/>
              <w:left w:val="nil"/>
              <w:right w:val="nil"/>
            </w:tcBorders>
            <w:shd w:val="clear" w:color="auto" w:fill="auto"/>
          </w:tcPr>
          <w:p w14:paraId="6837513A"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Increased Magistrates Court Resourcing</w:t>
            </w:r>
          </w:p>
        </w:tc>
        <w:tc>
          <w:tcPr>
            <w:tcW w:w="683" w:type="pct"/>
            <w:tcBorders>
              <w:top w:val="nil"/>
              <w:left w:val="nil"/>
              <w:right w:val="nil"/>
            </w:tcBorders>
          </w:tcPr>
          <w:p w14:paraId="2D340DA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310</w:t>
            </w:r>
          </w:p>
        </w:tc>
        <w:tc>
          <w:tcPr>
            <w:tcW w:w="573" w:type="pct"/>
            <w:tcBorders>
              <w:top w:val="nil"/>
              <w:left w:val="nil"/>
              <w:right w:val="nil"/>
            </w:tcBorders>
          </w:tcPr>
          <w:p w14:paraId="40FC11D0"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21442C1C"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EFU</w:t>
            </w:r>
          </w:p>
        </w:tc>
      </w:tr>
      <w:tr w:rsidR="00463F6F" w:rsidRPr="00463F6F" w14:paraId="35239755" w14:textId="77777777" w:rsidTr="006D2785">
        <w:trPr>
          <w:cantSplit/>
          <w:trHeight w:val="227"/>
        </w:trPr>
        <w:tc>
          <w:tcPr>
            <w:tcW w:w="2810" w:type="pct"/>
            <w:tcBorders>
              <w:top w:val="nil"/>
              <w:left w:val="nil"/>
              <w:right w:val="nil"/>
            </w:tcBorders>
            <w:shd w:val="clear" w:color="auto" w:fill="auto"/>
          </w:tcPr>
          <w:p w14:paraId="3C546BEE"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Increasing opportunities for Aboriginal and Torres Strait Islander people involved with the justice system</w:t>
            </w:r>
          </w:p>
        </w:tc>
        <w:tc>
          <w:tcPr>
            <w:tcW w:w="683" w:type="pct"/>
            <w:tcBorders>
              <w:top w:val="nil"/>
              <w:left w:val="nil"/>
              <w:right w:val="nil"/>
            </w:tcBorders>
          </w:tcPr>
          <w:p w14:paraId="0DBD5E95"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584</w:t>
            </w:r>
          </w:p>
        </w:tc>
        <w:tc>
          <w:tcPr>
            <w:tcW w:w="573" w:type="pct"/>
            <w:tcBorders>
              <w:top w:val="nil"/>
              <w:left w:val="nil"/>
              <w:right w:val="nil"/>
            </w:tcBorders>
          </w:tcPr>
          <w:p w14:paraId="34E23AC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645</w:t>
            </w:r>
          </w:p>
        </w:tc>
        <w:tc>
          <w:tcPr>
            <w:tcW w:w="934" w:type="pct"/>
            <w:tcBorders>
              <w:top w:val="nil"/>
              <w:left w:val="nil"/>
              <w:right w:val="nil"/>
            </w:tcBorders>
          </w:tcPr>
          <w:p w14:paraId="65F64E3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 Review</w:t>
            </w:r>
          </w:p>
        </w:tc>
      </w:tr>
      <w:tr w:rsidR="00463F6F" w:rsidRPr="00463F6F" w14:paraId="7138495F" w14:textId="77777777" w:rsidTr="000E2220">
        <w:trPr>
          <w:cantSplit/>
          <w:trHeight w:val="227"/>
        </w:trPr>
        <w:tc>
          <w:tcPr>
            <w:tcW w:w="2810" w:type="pct"/>
            <w:tcBorders>
              <w:top w:val="nil"/>
              <w:left w:val="nil"/>
              <w:right w:val="nil"/>
            </w:tcBorders>
            <w:shd w:val="clear" w:color="auto" w:fill="auto"/>
          </w:tcPr>
          <w:p w14:paraId="66853752"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Providing alternatives to jail through the Justice Housing Program</w:t>
            </w:r>
          </w:p>
        </w:tc>
        <w:tc>
          <w:tcPr>
            <w:tcW w:w="683" w:type="pct"/>
            <w:tcBorders>
              <w:top w:val="nil"/>
              <w:left w:val="nil"/>
              <w:right w:val="nil"/>
            </w:tcBorders>
          </w:tcPr>
          <w:p w14:paraId="1FA83509" w14:textId="77777777" w:rsidR="00463F6F" w:rsidRPr="00463F6F" w:rsidRDefault="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2,049</w:t>
            </w:r>
          </w:p>
        </w:tc>
        <w:tc>
          <w:tcPr>
            <w:tcW w:w="573" w:type="pct"/>
            <w:tcBorders>
              <w:top w:val="nil"/>
              <w:left w:val="nil"/>
              <w:right w:val="nil"/>
            </w:tcBorders>
          </w:tcPr>
          <w:p w14:paraId="1307517F"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2,242</w:t>
            </w:r>
          </w:p>
        </w:tc>
        <w:tc>
          <w:tcPr>
            <w:tcW w:w="934" w:type="pct"/>
            <w:tcBorders>
              <w:top w:val="nil"/>
              <w:left w:val="nil"/>
              <w:right w:val="nil"/>
            </w:tcBorders>
          </w:tcPr>
          <w:p w14:paraId="1ACE2398"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 Review</w:t>
            </w:r>
          </w:p>
        </w:tc>
      </w:tr>
      <w:tr w:rsidR="00463F6F" w:rsidRPr="00463F6F" w14:paraId="50AFE5A2" w14:textId="77777777" w:rsidTr="006D2785">
        <w:trPr>
          <w:cantSplit/>
          <w:trHeight w:val="227"/>
        </w:trPr>
        <w:tc>
          <w:tcPr>
            <w:tcW w:w="2810" w:type="pct"/>
            <w:tcBorders>
              <w:top w:val="nil"/>
              <w:left w:val="nil"/>
              <w:right w:val="nil"/>
            </w:tcBorders>
            <w:shd w:val="clear" w:color="auto" w:fill="auto"/>
          </w:tcPr>
          <w:p w14:paraId="1763A279" w14:textId="2CC37B16"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Supporting the Environmental Defender</w:t>
            </w:r>
            <w:r w:rsidR="00A45BDF">
              <w:rPr>
                <w:rFonts w:ascii="Calibri" w:eastAsia="Times New Roman" w:hAnsi="Calibri" w:cs="Times New Roman"/>
                <w:bCs/>
                <w:sz w:val="20"/>
                <w:szCs w:val="20"/>
                <w:lang w:eastAsia="en-AU"/>
              </w:rPr>
              <w:t>’</w:t>
            </w:r>
            <w:r w:rsidRPr="00463F6F">
              <w:rPr>
                <w:rFonts w:ascii="Calibri" w:eastAsia="Times New Roman" w:hAnsi="Calibri" w:cs="Times New Roman"/>
                <w:bCs/>
                <w:sz w:val="20"/>
                <w:szCs w:val="20"/>
                <w:lang w:val="x-none" w:eastAsia="en-AU"/>
              </w:rPr>
              <w:t>s Office</w:t>
            </w:r>
          </w:p>
        </w:tc>
        <w:tc>
          <w:tcPr>
            <w:tcW w:w="683" w:type="pct"/>
            <w:tcBorders>
              <w:top w:val="nil"/>
              <w:left w:val="nil"/>
              <w:right w:val="nil"/>
            </w:tcBorders>
          </w:tcPr>
          <w:p w14:paraId="645CB13B"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150</w:t>
            </w:r>
          </w:p>
        </w:tc>
        <w:tc>
          <w:tcPr>
            <w:tcW w:w="573" w:type="pct"/>
            <w:tcBorders>
              <w:top w:val="nil"/>
              <w:left w:val="nil"/>
              <w:right w:val="nil"/>
            </w:tcBorders>
          </w:tcPr>
          <w:p w14:paraId="530803E4"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w:t>
            </w:r>
          </w:p>
        </w:tc>
        <w:tc>
          <w:tcPr>
            <w:tcW w:w="934" w:type="pct"/>
            <w:tcBorders>
              <w:top w:val="nil"/>
              <w:left w:val="nil"/>
              <w:right w:val="nil"/>
            </w:tcBorders>
          </w:tcPr>
          <w:p w14:paraId="758A2B66" w14:textId="77777777" w:rsidR="00463F6F" w:rsidRPr="00463F6F" w:rsidRDefault="00463F6F" w:rsidP="00463F6F">
            <w:pPr>
              <w:spacing w:after="0" w:line="240" w:lineRule="auto"/>
              <w:ind w:left="145" w:hanging="145"/>
              <w:contextualSpacing/>
              <w:jc w:val="right"/>
              <w:rPr>
                <w:rFonts w:eastAsia="Times New Roman" w:cstheme="minorHAnsi"/>
                <w:bCs/>
                <w:sz w:val="20"/>
                <w:szCs w:val="20"/>
                <w:lang w:eastAsia="en-AU"/>
              </w:rPr>
            </w:pPr>
            <w:r w:rsidRPr="00463F6F">
              <w:rPr>
                <w:rFonts w:eastAsia="Times New Roman" w:cstheme="minorHAnsi"/>
                <w:bCs/>
                <w:sz w:val="20"/>
                <w:szCs w:val="20"/>
                <w:lang w:eastAsia="en-AU"/>
              </w:rPr>
              <w:t>2019-20 Budget Review</w:t>
            </w:r>
          </w:p>
        </w:tc>
      </w:tr>
      <w:tr w:rsidR="00463F6F" w:rsidRPr="00463F6F" w14:paraId="77A74C61" w14:textId="77777777" w:rsidTr="006D2785">
        <w:trPr>
          <w:cantSplit/>
          <w:trHeight w:val="227"/>
        </w:trPr>
        <w:tc>
          <w:tcPr>
            <w:tcW w:w="2810" w:type="pct"/>
            <w:tcBorders>
              <w:top w:val="nil"/>
              <w:left w:val="nil"/>
              <w:right w:val="nil"/>
            </w:tcBorders>
            <w:shd w:val="clear" w:color="auto" w:fill="auto"/>
            <w:vAlign w:val="bottom"/>
            <w:hideMark/>
          </w:tcPr>
          <w:p w14:paraId="0709622E"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Justice and Community Safety Directorate Total</w:t>
            </w:r>
          </w:p>
        </w:tc>
        <w:tc>
          <w:tcPr>
            <w:tcW w:w="683" w:type="pct"/>
            <w:tcBorders>
              <w:top w:val="nil"/>
              <w:left w:val="nil"/>
              <w:right w:val="nil"/>
            </w:tcBorders>
          </w:tcPr>
          <w:p w14:paraId="0E082886" w14:textId="771FF9AE" w:rsidR="00463F6F" w:rsidRPr="00463F6F" w:rsidRDefault="003B1671" w:rsidP="00463F6F">
            <w:pPr>
              <w:spacing w:after="0" w:line="240" w:lineRule="auto"/>
              <w:ind w:left="145" w:hanging="145"/>
              <w:contextualSpacing/>
              <w:jc w:val="right"/>
              <w:rPr>
                <w:rFonts w:eastAsia="Times New Roman" w:cstheme="minorHAnsi"/>
                <w:b/>
                <w:bCs/>
                <w:sz w:val="20"/>
                <w:szCs w:val="20"/>
                <w:lang w:eastAsia="en-AU"/>
              </w:rPr>
            </w:pPr>
            <w:r>
              <w:rPr>
                <w:rFonts w:eastAsia="Times New Roman" w:cstheme="minorHAnsi"/>
                <w:b/>
                <w:bCs/>
                <w:sz w:val="20"/>
                <w:szCs w:val="20"/>
                <w:lang w:eastAsia="en-AU"/>
              </w:rPr>
              <w:t>5,030</w:t>
            </w:r>
          </w:p>
        </w:tc>
        <w:tc>
          <w:tcPr>
            <w:tcW w:w="573" w:type="pct"/>
            <w:tcBorders>
              <w:left w:val="nil"/>
              <w:bottom w:val="nil"/>
              <w:right w:val="nil"/>
            </w:tcBorders>
          </w:tcPr>
          <w:p w14:paraId="6A075DCA" w14:textId="46310F7A" w:rsidR="00463F6F" w:rsidRPr="00463F6F" w:rsidRDefault="003B1671" w:rsidP="00463F6F">
            <w:pPr>
              <w:spacing w:after="0" w:line="240" w:lineRule="auto"/>
              <w:ind w:left="145" w:hanging="145"/>
              <w:contextualSpacing/>
              <w:jc w:val="right"/>
              <w:rPr>
                <w:rFonts w:eastAsia="Times New Roman" w:cstheme="minorHAnsi"/>
                <w:b/>
                <w:bCs/>
                <w:sz w:val="20"/>
                <w:szCs w:val="20"/>
                <w:lang w:eastAsia="en-AU"/>
              </w:rPr>
            </w:pPr>
            <w:r>
              <w:rPr>
                <w:rFonts w:eastAsia="Times New Roman" w:cstheme="minorHAnsi"/>
                <w:b/>
                <w:bCs/>
                <w:sz w:val="20"/>
                <w:szCs w:val="20"/>
                <w:lang w:eastAsia="en-AU"/>
              </w:rPr>
              <w:t>2,887</w:t>
            </w:r>
          </w:p>
        </w:tc>
        <w:tc>
          <w:tcPr>
            <w:tcW w:w="934" w:type="pct"/>
            <w:tcBorders>
              <w:left w:val="nil"/>
              <w:bottom w:val="nil"/>
              <w:right w:val="nil"/>
            </w:tcBorders>
          </w:tcPr>
          <w:p w14:paraId="37A608AB"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r>
      <w:tr w:rsidR="00463F6F" w:rsidRPr="00463F6F" w14:paraId="636D5C04" w14:textId="77777777" w:rsidTr="006D2785">
        <w:trPr>
          <w:cantSplit/>
          <w:trHeight w:val="227"/>
        </w:trPr>
        <w:tc>
          <w:tcPr>
            <w:tcW w:w="2810" w:type="pct"/>
            <w:tcBorders>
              <w:top w:val="single" w:sz="4" w:space="0" w:color="auto"/>
              <w:left w:val="nil"/>
              <w:bottom w:val="single" w:sz="4" w:space="0" w:color="auto"/>
              <w:right w:val="nil"/>
            </w:tcBorders>
            <w:shd w:val="clear" w:color="auto" w:fill="D9D9D9"/>
            <w:vAlign w:val="bottom"/>
            <w:hideMark/>
          </w:tcPr>
          <w:p w14:paraId="5D7B06FC"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Total</w:t>
            </w:r>
          </w:p>
        </w:tc>
        <w:tc>
          <w:tcPr>
            <w:tcW w:w="683" w:type="pct"/>
            <w:tcBorders>
              <w:top w:val="single" w:sz="4" w:space="0" w:color="auto"/>
              <w:left w:val="nil"/>
              <w:bottom w:val="single" w:sz="4" w:space="0" w:color="auto"/>
              <w:right w:val="nil"/>
            </w:tcBorders>
            <w:shd w:val="clear" w:color="auto" w:fill="D9D9D9"/>
          </w:tcPr>
          <w:p w14:paraId="53C7E8C2" w14:textId="3BAF3E1B" w:rsidR="00463F6F" w:rsidRPr="00463F6F" w:rsidRDefault="003B1671" w:rsidP="00463F6F">
            <w:pPr>
              <w:spacing w:after="0" w:line="240" w:lineRule="auto"/>
              <w:ind w:left="145" w:hanging="145"/>
              <w:contextualSpacing/>
              <w:jc w:val="right"/>
              <w:rPr>
                <w:rFonts w:eastAsia="Times New Roman" w:cstheme="minorHAnsi"/>
                <w:b/>
                <w:bCs/>
                <w:sz w:val="20"/>
                <w:szCs w:val="20"/>
                <w:lang w:eastAsia="en-AU"/>
              </w:rPr>
            </w:pPr>
            <w:r>
              <w:rPr>
                <w:rFonts w:eastAsia="Times New Roman" w:cstheme="minorHAnsi"/>
                <w:b/>
                <w:bCs/>
                <w:sz w:val="20"/>
                <w:szCs w:val="20"/>
                <w:lang w:eastAsia="en-AU"/>
              </w:rPr>
              <w:t>19</w:t>
            </w:r>
            <w:r w:rsidR="006D1C25">
              <w:rPr>
                <w:rFonts w:eastAsia="Times New Roman" w:cstheme="minorHAnsi"/>
                <w:b/>
                <w:bCs/>
                <w:sz w:val="20"/>
                <w:szCs w:val="20"/>
                <w:lang w:eastAsia="en-AU"/>
              </w:rPr>
              <w:t>0</w:t>
            </w:r>
            <w:r>
              <w:rPr>
                <w:rFonts w:eastAsia="Times New Roman" w:cstheme="minorHAnsi"/>
                <w:b/>
                <w:bCs/>
                <w:sz w:val="20"/>
                <w:szCs w:val="20"/>
                <w:lang w:eastAsia="en-AU"/>
              </w:rPr>
              <w:t>,</w:t>
            </w:r>
            <w:r w:rsidR="006D1C25">
              <w:rPr>
                <w:rFonts w:eastAsia="Times New Roman" w:cstheme="minorHAnsi"/>
                <w:b/>
                <w:bCs/>
                <w:sz w:val="20"/>
                <w:szCs w:val="20"/>
                <w:lang w:eastAsia="en-AU"/>
              </w:rPr>
              <w:t>9</w:t>
            </w:r>
            <w:r>
              <w:rPr>
                <w:rFonts w:eastAsia="Times New Roman" w:cstheme="minorHAnsi"/>
                <w:b/>
                <w:bCs/>
                <w:sz w:val="20"/>
                <w:szCs w:val="20"/>
                <w:lang w:eastAsia="en-AU"/>
              </w:rPr>
              <w:t>72</w:t>
            </w:r>
          </w:p>
        </w:tc>
        <w:tc>
          <w:tcPr>
            <w:tcW w:w="573" w:type="pct"/>
            <w:tcBorders>
              <w:top w:val="single" w:sz="4" w:space="0" w:color="auto"/>
              <w:left w:val="nil"/>
              <w:bottom w:val="single" w:sz="4" w:space="0" w:color="auto"/>
              <w:right w:val="nil"/>
            </w:tcBorders>
            <w:shd w:val="clear" w:color="auto" w:fill="D9D9D9"/>
          </w:tcPr>
          <w:p w14:paraId="373933F1" w14:textId="5DC7953F" w:rsidR="00463F6F" w:rsidRPr="00463F6F" w:rsidRDefault="006D56FB" w:rsidP="00463F6F">
            <w:pPr>
              <w:spacing w:after="0" w:line="240" w:lineRule="auto"/>
              <w:ind w:left="145" w:hanging="145"/>
              <w:contextualSpacing/>
              <w:jc w:val="right"/>
              <w:rPr>
                <w:rFonts w:eastAsia="Times New Roman" w:cstheme="minorHAnsi"/>
                <w:b/>
                <w:bCs/>
                <w:sz w:val="20"/>
                <w:szCs w:val="20"/>
                <w:lang w:eastAsia="en-AU"/>
              </w:rPr>
            </w:pPr>
            <w:r>
              <w:rPr>
                <w:rFonts w:eastAsia="Times New Roman" w:cstheme="minorHAnsi"/>
                <w:b/>
                <w:bCs/>
                <w:sz w:val="20"/>
                <w:szCs w:val="20"/>
                <w:lang w:eastAsia="en-AU"/>
              </w:rPr>
              <w:t>13,172</w:t>
            </w:r>
          </w:p>
        </w:tc>
        <w:tc>
          <w:tcPr>
            <w:tcW w:w="934" w:type="pct"/>
            <w:tcBorders>
              <w:top w:val="single" w:sz="4" w:space="0" w:color="auto"/>
              <w:left w:val="nil"/>
              <w:bottom w:val="single" w:sz="4" w:space="0" w:color="auto"/>
              <w:right w:val="nil"/>
            </w:tcBorders>
            <w:shd w:val="clear" w:color="auto" w:fill="D9D9D9"/>
          </w:tcPr>
          <w:p w14:paraId="288A79BF" w14:textId="77777777" w:rsidR="00463F6F" w:rsidRPr="00463F6F" w:rsidRDefault="00463F6F" w:rsidP="00463F6F">
            <w:pPr>
              <w:spacing w:after="0" w:line="240" w:lineRule="auto"/>
              <w:ind w:left="145" w:hanging="145"/>
              <w:contextualSpacing/>
              <w:jc w:val="right"/>
              <w:rPr>
                <w:rFonts w:eastAsia="Times New Roman" w:cstheme="minorHAnsi"/>
                <w:b/>
                <w:bCs/>
                <w:sz w:val="20"/>
                <w:szCs w:val="20"/>
                <w:lang w:eastAsia="en-AU"/>
              </w:rPr>
            </w:pPr>
          </w:p>
        </w:tc>
      </w:tr>
    </w:tbl>
    <w:p w14:paraId="756FF82A" w14:textId="77777777" w:rsidR="00463F6F" w:rsidRPr="00463F6F" w:rsidRDefault="00463F6F" w:rsidP="00463F6F">
      <w:pPr>
        <w:keepNext/>
        <w:spacing w:before="120" w:after="0" w:line="240" w:lineRule="auto"/>
        <w:rPr>
          <w:rFonts w:ascii="Calibri" w:eastAsia="Times New Roman" w:hAnsi="Calibri" w:cs="Times New Roman"/>
          <w:b/>
          <w:sz w:val="18"/>
          <w:szCs w:val="16"/>
          <w:lang w:val="x-none"/>
        </w:rPr>
      </w:pPr>
      <w:r w:rsidRPr="00463F6F">
        <w:rPr>
          <w:rFonts w:ascii="Calibri" w:eastAsia="Times New Roman" w:hAnsi="Calibri" w:cs="Times New Roman"/>
          <w:b/>
          <w:sz w:val="18"/>
          <w:szCs w:val="16"/>
          <w:lang w:val="x-none"/>
        </w:rPr>
        <w:t xml:space="preserve">Notes: </w:t>
      </w:r>
    </w:p>
    <w:p w14:paraId="639066FB" w14:textId="77777777" w:rsidR="00463F6F" w:rsidRPr="00C82612" w:rsidRDefault="00463F6F" w:rsidP="000D0BA8">
      <w:pPr>
        <w:pStyle w:val="BSnoteslist"/>
        <w:keepNext/>
        <w:keepLines/>
        <w:numPr>
          <w:ilvl w:val="0"/>
          <w:numId w:val="17"/>
        </w:numPr>
      </w:pPr>
      <w:r w:rsidRPr="00C82612">
        <w:t>Components of this initiative cross multiple Directorates</w:t>
      </w:r>
    </w:p>
    <w:p w14:paraId="35CB919D" w14:textId="77777777" w:rsidR="00463F6F" w:rsidRPr="00C82612" w:rsidRDefault="00463F6F" w:rsidP="000D0BA8">
      <w:pPr>
        <w:pStyle w:val="BSnoteslist"/>
        <w:keepNext/>
        <w:keepLines/>
        <w:numPr>
          <w:ilvl w:val="0"/>
          <w:numId w:val="9"/>
        </w:numPr>
      </w:pPr>
      <w:r w:rsidRPr="00C82612">
        <w:t>These initiatives are funded from within the Health Funding Envelope.</w:t>
      </w:r>
    </w:p>
    <w:p w14:paraId="5D9DF320" w14:textId="77777777" w:rsidR="00463F6F" w:rsidRPr="00C82612" w:rsidRDefault="00463F6F" w:rsidP="000D0BA8">
      <w:pPr>
        <w:pStyle w:val="BSnoteslist"/>
        <w:keepNext/>
        <w:keepLines/>
        <w:numPr>
          <w:ilvl w:val="0"/>
          <w:numId w:val="9"/>
        </w:numPr>
      </w:pPr>
      <w:r w:rsidRPr="00045124">
        <w:br w:type="page"/>
      </w:r>
    </w:p>
    <w:p w14:paraId="0F84EA38" w14:textId="77777777" w:rsidR="00463F6F" w:rsidRPr="00463F6F" w:rsidRDefault="00463F6F" w:rsidP="00463F6F">
      <w:pPr>
        <w:keepNext/>
        <w:keepLines/>
        <w:spacing w:before="360" w:after="200" w:line="240" w:lineRule="auto"/>
        <w:outlineLvl w:val="2"/>
        <w:rPr>
          <w:rFonts w:ascii="Calibri" w:eastAsiaTheme="majorEastAsia" w:hAnsi="Calibri" w:cstheme="majorBidi"/>
          <w:b/>
          <w:sz w:val="32"/>
          <w:szCs w:val="24"/>
        </w:rPr>
      </w:pPr>
      <w:r w:rsidRPr="00463F6F">
        <w:rPr>
          <w:rFonts w:ascii="Calibri" w:eastAsiaTheme="majorEastAsia" w:hAnsi="Calibri" w:cstheme="majorBidi"/>
          <w:b/>
          <w:sz w:val="32"/>
          <w:szCs w:val="24"/>
        </w:rPr>
        <w:lastRenderedPageBreak/>
        <w:t>Design work and feasibility study initiatives</w:t>
      </w:r>
    </w:p>
    <w:p w14:paraId="791A26C7" w14:textId="6255C4B8" w:rsidR="00463F6F" w:rsidRPr="00463F6F" w:rsidRDefault="00463F6F" w:rsidP="00463F6F">
      <w:pPr>
        <w:rPr>
          <w:sz w:val="24"/>
          <w:szCs w:val="24"/>
        </w:rPr>
      </w:pPr>
      <w:r w:rsidRPr="00463F6F">
        <w:rPr>
          <w:sz w:val="24"/>
          <w:szCs w:val="24"/>
        </w:rPr>
        <w:t xml:space="preserve">Tables </w:t>
      </w:r>
      <w:r>
        <w:rPr>
          <w:sz w:val="24"/>
          <w:szCs w:val="24"/>
        </w:rPr>
        <w:t>13</w:t>
      </w:r>
      <w:r w:rsidRPr="00463F6F">
        <w:rPr>
          <w:sz w:val="24"/>
          <w:szCs w:val="24"/>
        </w:rPr>
        <w:t xml:space="preserve"> and </w:t>
      </w:r>
      <w:r>
        <w:rPr>
          <w:sz w:val="24"/>
          <w:szCs w:val="24"/>
        </w:rPr>
        <w:t>14</w:t>
      </w:r>
      <w:r w:rsidRPr="00463F6F">
        <w:rPr>
          <w:sz w:val="24"/>
          <w:szCs w:val="24"/>
        </w:rPr>
        <w:t xml:space="preserve"> list initiatives that have received funding for design work or feasibility studies but no decision has been made to proceed to construction. Of the </w:t>
      </w:r>
      <w:r w:rsidR="00E730FD">
        <w:rPr>
          <w:sz w:val="24"/>
          <w:szCs w:val="24"/>
        </w:rPr>
        <w:t>19</w:t>
      </w:r>
      <w:r w:rsidRPr="00463F6F">
        <w:rPr>
          <w:sz w:val="24"/>
          <w:szCs w:val="24"/>
        </w:rPr>
        <w:t xml:space="preserve"> initiatives listed, </w:t>
      </w:r>
      <w:r w:rsidR="00E730FD">
        <w:rPr>
          <w:sz w:val="24"/>
          <w:szCs w:val="24"/>
        </w:rPr>
        <w:t>12</w:t>
      </w:r>
      <w:r w:rsidRPr="00463F6F">
        <w:rPr>
          <w:sz w:val="24"/>
          <w:szCs w:val="24"/>
        </w:rPr>
        <w:t xml:space="preserve"> have received funding for feasibility studies, while </w:t>
      </w:r>
      <w:r w:rsidR="00E730FD">
        <w:rPr>
          <w:sz w:val="24"/>
          <w:szCs w:val="24"/>
        </w:rPr>
        <w:t>7</w:t>
      </w:r>
      <w:r w:rsidRPr="00463F6F">
        <w:rPr>
          <w:sz w:val="24"/>
          <w:szCs w:val="24"/>
        </w:rPr>
        <w:t xml:space="preserve"> have received funding for design work. </w:t>
      </w:r>
    </w:p>
    <w:p w14:paraId="7B4EA896" w14:textId="77777777" w:rsidR="00463F6F" w:rsidRPr="00463F6F" w:rsidRDefault="00463F6F" w:rsidP="00463F6F">
      <w:pPr>
        <w:rPr>
          <w:sz w:val="24"/>
          <w:szCs w:val="24"/>
        </w:rPr>
      </w:pPr>
      <w:r w:rsidRPr="00463F6F">
        <w:rPr>
          <w:sz w:val="24"/>
          <w:szCs w:val="24"/>
        </w:rPr>
        <w:t xml:space="preserve">A design study typically occurs after a feasibility study has been completed, and allows detailed specifications and scoping work to be developed. A feasibility study attempts to verify whether a proposed project is well-founded and is likely to meet the needs of its intended target group(s). </w:t>
      </w:r>
    </w:p>
    <w:p w14:paraId="13A66BEB" w14:textId="77777777" w:rsidR="00463F6F" w:rsidRPr="00463F6F" w:rsidRDefault="00463F6F" w:rsidP="00463F6F">
      <w:pPr>
        <w:rPr>
          <w:sz w:val="24"/>
          <w:szCs w:val="24"/>
        </w:rPr>
      </w:pPr>
      <w:r w:rsidRPr="00463F6F">
        <w:rPr>
          <w:sz w:val="24"/>
          <w:szCs w:val="24"/>
        </w:rPr>
        <w:t>The forward estimates do not currently incorporate impacts for any of the capital projects that may ultimately be approved following finalisation of design work and/or feasibility studies.</w:t>
      </w:r>
    </w:p>
    <w:p w14:paraId="7286DFB9" w14:textId="3F9B3AC2" w:rsidR="00463F6F" w:rsidRPr="00463F6F" w:rsidRDefault="00463F6F" w:rsidP="00463F6F">
      <w:pPr>
        <w:keepNext/>
        <w:spacing w:before="240" w:after="200" w:line="240" w:lineRule="auto"/>
        <w:rPr>
          <w:b/>
          <w:iCs/>
          <w:sz w:val="24"/>
          <w:szCs w:val="24"/>
        </w:rPr>
      </w:pPr>
      <w:r w:rsidRPr="00463F6F">
        <w:rPr>
          <w:b/>
          <w:iCs/>
          <w:sz w:val="24"/>
          <w:szCs w:val="24"/>
        </w:rPr>
        <w:t>Table</w:t>
      </w:r>
      <w:r>
        <w:rPr>
          <w:b/>
          <w:iCs/>
          <w:sz w:val="24"/>
          <w:szCs w:val="24"/>
        </w:rPr>
        <w:t xml:space="preserve"> 13</w:t>
      </w:r>
      <w:r w:rsidRPr="00463F6F">
        <w:rPr>
          <w:b/>
          <w:iCs/>
          <w:sz w:val="24"/>
          <w:szCs w:val="24"/>
        </w:rPr>
        <w:t>: Design works</w:t>
      </w:r>
    </w:p>
    <w:tbl>
      <w:tblPr>
        <w:tblW w:w="5043" w:type="pct"/>
        <w:tblLook w:val="04A0" w:firstRow="1" w:lastRow="0" w:firstColumn="1" w:lastColumn="0" w:noHBand="0" w:noVBand="1"/>
      </w:tblPr>
      <w:tblGrid>
        <w:gridCol w:w="9104"/>
      </w:tblGrid>
      <w:tr w:rsidR="00463F6F" w:rsidRPr="00463F6F" w14:paraId="62E60579" w14:textId="77777777" w:rsidTr="006D2785">
        <w:trPr>
          <w:trHeight w:val="227"/>
        </w:trPr>
        <w:tc>
          <w:tcPr>
            <w:tcW w:w="5000" w:type="pct"/>
            <w:tcBorders>
              <w:top w:val="single" w:sz="4" w:space="0" w:color="auto"/>
              <w:bottom w:val="single" w:sz="4" w:space="0" w:color="auto"/>
            </w:tcBorders>
            <w:shd w:val="clear" w:color="000000" w:fill="FFFFFF"/>
            <w:vAlign w:val="center"/>
            <w:hideMark/>
          </w:tcPr>
          <w:p w14:paraId="3B41B5BE" w14:textId="77777777" w:rsidR="00463F6F" w:rsidRPr="00463F6F" w:rsidRDefault="00463F6F" w:rsidP="00463F6F">
            <w:pPr>
              <w:spacing w:after="0" w:line="240" w:lineRule="auto"/>
              <w:ind w:left="227" w:hanging="227"/>
              <w:rPr>
                <w:rFonts w:ascii="Calibri" w:eastAsia="Times New Roman" w:hAnsi="Calibri" w:cs="Times New Roman"/>
                <w:b/>
                <w:bCs/>
                <w:sz w:val="28"/>
                <w:szCs w:val="28"/>
                <w:lang w:val="x-none" w:eastAsia="en-AU"/>
              </w:rPr>
            </w:pPr>
            <w:r w:rsidRPr="00463F6F">
              <w:rPr>
                <w:rFonts w:ascii="Calibri" w:eastAsia="Times New Roman" w:hAnsi="Calibri" w:cs="Times New Roman"/>
                <w:b/>
                <w:bCs/>
                <w:sz w:val="20"/>
                <w:szCs w:val="20"/>
                <w:lang w:val="x-none" w:eastAsia="en-AU"/>
              </w:rPr>
              <w:br w:type="page"/>
              <w:t>Design</w:t>
            </w:r>
          </w:p>
        </w:tc>
      </w:tr>
      <w:tr w:rsidR="00463F6F" w:rsidRPr="00463F6F" w14:paraId="4737E363" w14:textId="77777777" w:rsidTr="006D2785">
        <w:trPr>
          <w:trHeight w:val="227"/>
        </w:trPr>
        <w:tc>
          <w:tcPr>
            <w:tcW w:w="5000" w:type="pct"/>
            <w:tcBorders>
              <w:top w:val="single" w:sz="4" w:space="0" w:color="auto"/>
            </w:tcBorders>
            <w:shd w:val="clear" w:color="000000" w:fill="FFFFFF"/>
            <w:noWrap/>
            <w:hideMark/>
          </w:tcPr>
          <w:p w14:paraId="2D6CEFCA" w14:textId="77777777" w:rsidR="00463F6F" w:rsidRPr="00463F6F" w:rsidRDefault="00463F6F" w:rsidP="00463F6F">
            <w:pPr>
              <w:spacing w:after="0" w:line="240" w:lineRule="auto"/>
              <w:ind w:left="227" w:hanging="227"/>
              <w:rPr>
                <w:rFonts w:ascii="Calibri" w:eastAsia="Times New Roman" w:hAnsi="Calibri" w:cs="Times New Roman"/>
                <w:b/>
                <w:bCs/>
                <w:i/>
                <w:iCs/>
                <w:u w:val="single"/>
                <w:lang w:val="x-none" w:eastAsia="en-AU"/>
              </w:rPr>
            </w:pPr>
            <w:r w:rsidRPr="00463F6F">
              <w:rPr>
                <w:rFonts w:ascii="Calibri" w:eastAsia="Times New Roman" w:hAnsi="Calibri" w:cs="Times New Roman"/>
                <w:b/>
                <w:bCs/>
                <w:sz w:val="20"/>
                <w:szCs w:val="20"/>
                <w:lang w:val="x-none" w:eastAsia="en-AU"/>
              </w:rPr>
              <w:t xml:space="preserve">Chief Minister, Treasury and Economic Development Directorate </w:t>
            </w:r>
          </w:p>
        </w:tc>
      </w:tr>
      <w:tr w:rsidR="00463F6F" w:rsidRPr="00463F6F" w14:paraId="19A6EA47" w14:textId="77777777" w:rsidTr="006D2785">
        <w:trPr>
          <w:trHeight w:val="227"/>
        </w:trPr>
        <w:tc>
          <w:tcPr>
            <w:tcW w:w="5000" w:type="pct"/>
            <w:shd w:val="clear" w:color="000000" w:fill="FFFFFF"/>
          </w:tcPr>
          <w:p w14:paraId="461B1FFC"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New Rectangular Stadium – Site Analysis, Consultation, Feasibility and Design</w:t>
            </w:r>
          </w:p>
        </w:tc>
      </w:tr>
      <w:tr w:rsidR="00E730FD" w:rsidRPr="00463F6F" w14:paraId="780645A1" w14:textId="77777777" w:rsidTr="006D2785">
        <w:trPr>
          <w:trHeight w:val="227"/>
        </w:trPr>
        <w:tc>
          <w:tcPr>
            <w:tcW w:w="5000" w:type="pct"/>
            <w:shd w:val="clear" w:color="000000" w:fill="FFFFFF"/>
          </w:tcPr>
          <w:p w14:paraId="0831C2AE" w14:textId="0FCAC380" w:rsidR="00E730FD" w:rsidRPr="00463F6F" w:rsidRDefault="00E730FD" w:rsidP="00E730FD">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Stromlo Forest Park District Playing Fields Design</w:t>
            </w:r>
          </w:p>
        </w:tc>
      </w:tr>
      <w:tr w:rsidR="00E730FD" w:rsidRPr="00463F6F" w14:paraId="1B6A88F8" w14:textId="77777777" w:rsidTr="00E730FD">
        <w:trPr>
          <w:trHeight w:val="397"/>
        </w:trPr>
        <w:tc>
          <w:tcPr>
            <w:tcW w:w="5000" w:type="pct"/>
            <w:shd w:val="clear" w:color="000000" w:fill="FFFFFF"/>
            <w:vAlign w:val="bottom"/>
          </w:tcPr>
          <w:p w14:paraId="73F865E9" w14:textId="4E4547AA" w:rsidR="00E730FD" w:rsidRPr="00463F6F" w:rsidRDefault="00E730FD" w:rsidP="00E730FD">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
                <w:bCs/>
                <w:sz w:val="20"/>
                <w:szCs w:val="20"/>
                <w:lang w:eastAsia="en-AU"/>
              </w:rPr>
              <w:t>Community Services Directorate</w:t>
            </w:r>
          </w:p>
        </w:tc>
      </w:tr>
      <w:tr w:rsidR="00E730FD" w:rsidRPr="00463F6F" w14:paraId="7F9AC498" w14:textId="77777777" w:rsidTr="006D2785">
        <w:trPr>
          <w:trHeight w:val="227"/>
        </w:trPr>
        <w:tc>
          <w:tcPr>
            <w:tcW w:w="5000" w:type="pct"/>
            <w:shd w:val="clear" w:color="000000" w:fill="FFFFFF"/>
          </w:tcPr>
          <w:p w14:paraId="3C28ADA7" w14:textId="02966F95" w:rsidR="00E730FD" w:rsidRPr="00463F6F" w:rsidRDefault="00E730FD"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sz w:val="20"/>
                <w:szCs w:val="20"/>
                <w:lang w:eastAsia="en-AU"/>
              </w:rPr>
              <w:t>Progressing the Gugan Gulwan Youth Aboriginal Corporation Accommodation</w:t>
            </w:r>
          </w:p>
        </w:tc>
      </w:tr>
      <w:tr w:rsidR="00E730FD" w:rsidRPr="00463F6F" w14:paraId="4F056100" w14:textId="77777777" w:rsidTr="00E730FD">
        <w:trPr>
          <w:trHeight w:val="397"/>
        </w:trPr>
        <w:tc>
          <w:tcPr>
            <w:tcW w:w="5000" w:type="pct"/>
            <w:shd w:val="clear" w:color="000000" w:fill="FFFFFF"/>
            <w:vAlign w:val="bottom"/>
          </w:tcPr>
          <w:p w14:paraId="745A80A0" w14:textId="63CD938D" w:rsidR="00E730FD" w:rsidRPr="00E730FD" w:rsidRDefault="00E730FD"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Education Directorate</w:t>
            </w:r>
          </w:p>
        </w:tc>
      </w:tr>
      <w:tr w:rsidR="00E730FD" w:rsidRPr="00463F6F" w14:paraId="3F6503E0" w14:textId="77777777" w:rsidTr="006D2785">
        <w:trPr>
          <w:trHeight w:val="227"/>
        </w:trPr>
        <w:tc>
          <w:tcPr>
            <w:tcW w:w="5000" w:type="pct"/>
            <w:shd w:val="clear" w:color="000000" w:fill="FFFFFF"/>
          </w:tcPr>
          <w:p w14:paraId="00D9D24A" w14:textId="2CE7B767" w:rsidR="00E730FD" w:rsidRPr="00463F6F" w:rsidRDefault="00E730FD" w:rsidP="00E730FD">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More schools, better schools </w:t>
            </w:r>
            <w:r>
              <w:rPr>
                <w:rFonts w:ascii="Calibri" w:eastAsia="Times New Roman" w:hAnsi="Calibri" w:cs="Times New Roman"/>
                <w:bCs/>
                <w:sz w:val="20"/>
                <w:szCs w:val="20"/>
                <w:lang w:eastAsia="en-AU"/>
              </w:rPr>
              <w:t>–</w:t>
            </w:r>
            <w:r w:rsidRPr="00463F6F">
              <w:rPr>
                <w:rFonts w:ascii="Calibri" w:eastAsia="Times New Roman" w:hAnsi="Calibri" w:cs="Times New Roman"/>
                <w:bCs/>
                <w:sz w:val="20"/>
                <w:szCs w:val="20"/>
                <w:lang w:val="x-none" w:eastAsia="en-AU"/>
              </w:rPr>
              <w:t xml:space="preserve"> Narrabundah College redevelopment </w:t>
            </w:r>
            <w:r>
              <w:rPr>
                <w:rFonts w:ascii="Calibri" w:eastAsia="Times New Roman" w:hAnsi="Calibri" w:cs="Times New Roman"/>
                <w:bCs/>
                <w:sz w:val="20"/>
                <w:szCs w:val="20"/>
                <w:lang w:eastAsia="en-AU"/>
              </w:rPr>
              <w:t>–</w:t>
            </w:r>
            <w:r w:rsidRPr="00463F6F">
              <w:rPr>
                <w:rFonts w:ascii="Calibri" w:eastAsia="Times New Roman" w:hAnsi="Calibri" w:cs="Times New Roman"/>
                <w:bCs/>
                <w:sz w:val="20"/>
                <w:szCs w:val="20"/>
                <w:lang w:val="x-none" w:eastAsia="en-AU"/>
              </w:rPr>
              <w:t xml:space="preserve"> early planning and design</w:t>
            </w:r>
          </w:p>
        </w:tc>
      </w:tr>
      <w:tr w:rsidR="00E730FD" w:rsidRPr="00463F6F" w14:paraId="2BDDAF9C" w14:textId="77777777" w:rsidTr="006D2785">
        <w:trPr>
          <w:trHeight w:val="227"/>
        </w:trPr>
        <w:tc>
          <w:tcPr>
            <w:tcW w:w="5000" w:type="pct"/>
            <w:shd w:val="clear" w:color="000000" w:fill="FFFFFF"/>
          </w:tcPr>
          <w:p w14:paraId="383D89D6" w14:textId="14490A5F" w:rsidR="00E730FD" w:rsidRPr="00463F6F" w:rsidRDefault="00E730FD" w:rsidP="00E730FD">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School Staffing Integrated Management System Design</w:t>
            </w:r>
          </w:p>
        </w:tc>
      </w:tr>
      <w:tr w:rsidR="00E730FD" w:rsidRPr="00463F6F" w14:paraId="3F06CFDB" w14:textId="77777777" w:rsidTr="00E730FD">
        <w:trPr>
          <w:trHeight w:val="397"/>
        </w:trPr>
        <w:tc>
          <w:tcPr>
            <w:tcW w:w="5000" w:type="pct"/>
            <w:shd w:val="clear" w:color="000000" w:fill="FFFFFF"/>
            <w:vAlign w:val="bottom"/>
          </w:tcPr>
          <w:p w14:paraId="05F910D1" w14:textId="2E5B8E0D" w:rsidR="00E730FD" w:rsidRPr="00463F6F" w:rsidRDefault="00E730FD" w:rsidP="00E730FD">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
                <w:bCs/>
                <w:sz w:val="20"/>
                <w:szCs w:val="20"/>
                <w:lang w:val="x-none" w:eastAsia="en-AU"/>
              </w:rPr>
              <w:t>Environment, Planning and Sustainable Development Directorate</w:t>
            </w:r>
          </w:p>
        </w:tc>
      </w:tr>
      <w:tr w:rsidR="00463F6F" w:rsidRPr="00463F6F" w14:paraId="17CD816A" w14:textId="77777777" w:rsidTr="006D2785">
        <w:trPr>
          <w:trHeight w:val="227"/>
        </w:trPr>
        <w:tc>
          <w:tcPr>
            <w:tcW w:w="5000" w:type="pct"/>
            <w:shd w:val="clear" w:color="000000" w:fill="FFFFFF"/>
          </w:tcPr>
          <w:p w14:paraId="725A9330" w14:textId="0F68BCDC" w:rsidR="00463F6F" w:rsidRPr="00463F6F" w:rsidRDefault="00463F6F" w:rsidP="00E730FD">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Keeping our growing city moving </w:t>
            </w:r>
            <w:r w:rsidR="009866DF" w:rsidRPr="00463F6F">
              <w:rPr>
                <w:rFonts w:ascii="Calibri" w:eastAsia="Times New Roman" w:hAnsi="Calibri" w:cs="Times New Roman"/>
                <w:bCs/>
                <w:sz w:val="20"/>
                <w:szCs w:val="20"/>
                <w:lang w:val="x-none" w:eastAsia="en-AU"/>
              </w:rPr>
              <w:t>–</w:t>
            </w:r>
            <w:r w:rsidRPr="00463F6F">
              <w:rPr>
                <w:rFonts w:ascii="Calibri" w:eastAsia="Times New Roman" w:hAnsi="Calibri" w:cs="Times New Roman"/>
                <w:bCs/>
                <w:sz w:val="20"/>
                <w:szCs w:val="20"/>
                <w:lang w:val="x-none" w:eastAsia="en-AU"/>
              </w:rPr>
              <w:t xml:space="preserve"> Best of Canberra mountain bike experience Design</w:t>
            </w:r>
          </w:p>
        </w:tc>
      </w:tr>
      <w:tr w:rsidR="00463F6F" w:rsidRPr="00463F6F" w14:paraId="5D0D1F67" w14:textId="77777777" w:rsidTr="00E730FD">
        <w:trPr>
          <w:trHeight w:val="397"/>
        </w:trPr>
        <w:tc>
          <w:tcPr>
            <w:tcW w:w="5000" w:type="pct"/>
            <w:shd w:val="clear" w:color="000000" w:fill="FFFFFF"/>
            <w:vAlign w:val="bottom"/>
          </w:tcPr>
          <w:p w14:paraId="41EA856B" w14:textId="564C6F6B" w:rsidR="00463F6F" w:rsidRPr="00463F6F" w:rsidRDefault="005C41CE"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Transport Canberra and City Services Directorate</w:t>
            </w:r>
          </w:p>
        </w:tc>
      </w:tr>
      <w:tr w:rsidR="00463F6F" w:rsidRPr="00463F6F" w14:paraId="0A9F6C68" w14:textId="77777777" w:rsidTr="006D2785">
        <w:trPr>
          <w:cantSplit/>
          <w:trHeight w:val="227"/>
        </w:trPr>
        <w:tc>
          <w:tcPr>
            <w:tcW w:w="5000" w:type="pct"/>
            <w:shd w:val="clear" w:color="000000" w:fill="FFFFFF"/>
          </w:tcPr>
          <w:p w14:paraId="5B7AA1D6"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More services for our suburbs – Southern Memorial Park Detailed Design</w:t>
            </w:r>
          </w:p>
        </w:tc>
      </w:tr>
      <w:tr w:rsidR="00463F6F" w:rsidRPr="00463F6F" w14:paraId="4565C349" w14:textId="77777777" w:rsidTr="006D2785">
        <w:trPr>
          <w:trHeight w:val="227"/>
        </w:trPr>
        <w:tc>
          <w:tcPr>
            <w:tcW w:w="5000" w:type="pct"/>
            <w:tcBorders>
              <w:bottom w:val="single" w:sz="4" w:space="0" w:color="auto"/>
            </w:tcBorders>
            <w:shd w:val="clear" w:color="000000" w:fill="FFFFFF"/>
          </w:tcPr>
          <w:p w14:paraId="210E8735"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p>
        </w:tc>
      </w:tr>
    </w:tbl>
    <w:p w14:paraId="6C01A8D9" w14:textId="77777777" w:rsidR="00463F6F" w:rsidRPr="00463F6F" w:rsidRDefault="00463F6F" w:rsidP="00463F6F">
      <w:pPr>
        <w:spacing w:after="0" w:line="240" w:lineRule="auto"/>
        <w:jc w:val="right"/>
        <w:rPr>
          <w:rFonts w:ascii="Calibri" w:eastAsia="Times New Roman" w:hAnsi="Calibri" w:cs="Calibri"/>
          <w:color w:val="FFFFFF"/>
          <w:sz w:val="8"/>
          <w:szCs w:val="20"/>
        </w:rPr>
      </w:pPr>
    </w:p>
    <w:p w14:paraId="16B78B2A" w14:textId="77777777" w:rsidR="00463F6F" w:rsidRPr="00463F6F" w:rsidRDefault="00463F6F" w:rsidP="00463F6F">
      <w:pPr>
        <w:spacing w:after="0" w:line="240" w:lineRule="auto"/>
        <w:jc w:val="right"/>
        <w:rPr>
          <w:rFonts w:ascii="Calibri" w:eastAsia="Times New Roman" w:hAnsi="Calibri" w:cs="Calibri"/>
          <w:color w:val="FFFFFF"/>
          <w:sz w:val="8"/>
          <w:szCs w:val="20"/>
        </w:rPr>
      </w:pPr>
      <w:r w:rsidRPr="00463F6F">
        <w:rPr>
          <w:rFonts w:ascii="Calibri" w:eastAsia="Times New Roman" w:hAnsi="Calibri" w:cs="Calibri"/>
          <w:color w:val="FFFFFF"/>
          <w:sz w:val="8"/>
          <w:szCs w:val="20"/>
        </w:rPr>
        <w:br w:type="page"/>
      </w:r>
    </w:p>
    <w:p w14:paraId="1A628754" w14:textId="55665DBA" w:rsidR="00463F6F" w:rsidRPr="00463F6F" w:rsidRDefault="00463F6F" w:rsidP="00463F6F">
      <w:pPr>
        <w:keepNext/>
        <w:spacing w:before="240" w:after="200" w:line="240" w:lineRule="auto"/>
        <w:rPr>
          <w:b/>
          <w:iCs/>
          <w:szCs w:val="18"/>
        </w:rPr>
      </w:pPr>
      <w:r w:rsidRPr="00463F6F">
        <w:rPr>
          <w:b/>
          <w:iCs/>
          <w:szCs w:val="18"/>
        </w:rPr>
        <w:lastRenderedPageBreak/>
        <w:t xml:space="preserve">Table </w:t>
      </w:r>
      <w:r w:rsidR="006D2785">
        <w:rPr>
          <w:b/>
          <w:iCs/>
          <w:szCs w:val="18"/>
        </w:rPr>
        <w:t>1</w:t>
      </w:r>
      <w:r w:rsidR="003E74C7">
        <w:rPr>
          <w:b/>
          <w:iCs/>
          <w:szCs w:val="18"/>
        </w:rPr>
        <w:t>4</w:t>
      </w:r>
      <w:r w:rsidRPr="00463F6F">
        <w:rPr>
          <w:b/>
          <w:iCs/>
          <w:szCs w:val="18"/>
        </w:rPr>
        <w:t xml:space="preserve">: Feasibility studies </w:t>
      </w:r>
    </w:p>
    <w:tbl>
      <w:tblPr>
        <w:tblW w:w="5280" w:type="pct"/>
        <w:tblLook w:val="04A0" w:firstRow="1" w:lastRow="0" w:firstColumn="1" w:lastColumn="0" w:noHBand="0" w:noVBand="1"/>
      </w:tblPr>
      <w:tblGrid>
        <w:gridCol w:w="9531"/>
      </w:tblGrid>
      <w:tr w:rsidR="00463F6F" w:rsidRPr="00463F6F" w14:paraId="6276037C" w14:textId="77777777" w:rsidTr="00E730FD">
        <w:trPr>
          <w:cantSplit/>
          <w:trHeight w:val="227"/>
          <w:tblHeader/>
        </w:trPr>
        <w:tc>
          <w:tcPr>
            <w:tcW w:w="5000" w:type="pct"/>
            <w:tcBorders>
              <w:top w:val="single" w:sz="4" w:space="0" w:color="auto"/>
              <w:bottom w:val="single" w:sz="4" w:space="0" w:color="auto"/>
            </w:tcBorders>
            <w:shd w:val="clear" w:color="000000" w:fill="FFFFFF"/>
            <w:noWrap/>
            <w:vAlign w:val="center"/>
            <w:hideMark/>
          </w:tcPr>
          <w:p w14:paraId="50EE566A" w14:textId="77777777" w:rsidR="00463F6F" w:rsidRPr="00463F6F" w:rsidRDefault="00463F6F" w:rsidP="00463F6F">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br w:type="page"/>
            </w:r>
            <w:r w:rsidRPr="00463F6F">
              <w:rPr>
                <w:rFonts w:ascii="Calibri" w:eastAsia="Times New Roman" w:hAnsi="Calibri" w:cs="Times New Roman"/>
                <w:b/>
                <w:bCs/>
                <w:sz w:val="20"/>
                <w:szCs w:val="20"/>
                <w:lang w:val="x-none" w:eastAsia="en-AU"/>
              </w:rPr>
              <w:br w:type="page"/>
            </w:r>
            <w:r w:rsidRPr="00463F6F">
              <w:rPr>
                <w:rFonts w:ascii="Calibri" w:eastAsia="Times New Roman" w:hAnsi="Calibri" w:cs="Times New Roman"/>
                <w:b/>
                <w:bCs/>
                <w:sz w:val="20"/>
                <w:szCs w:val="20"/>
                <w:lang w:val="x-none" w:eastAsia="en-AU"/>
              </w:rPr>
              <w:br w:type="page"/>
              <w:t xml:space="preserve">Feasibility </w:t>
            </w:r>
          </w:p>
        </w:tc>
      </w:tr>
      <w:tr w:rsidR="00E730FD" w:rsidRPr="00463F6F" w14:paraId="05C1DF78" w14:textId="77777777" w:rsidTr="00E730FD">
        <w:trPr>
          <w:cantSplit/>
          <w:trHeight w:val="227"/>
          <w:tblHeader/>
        </w:trPr>
        <w:tc>
          <w:tcPr>
            <w:tcW w:w="5000" w:type="pct"/>
            <w:tcBorders>
              <w:top w:val="single" w:sz="4" w:space="0" w:color="auto"/>
            </w:tcBorders>
            <w:shd w:val="clear" w:color="000000" w:fill="FFFFFF"/>
            <w:noWrap/>
            <w:vAlign w:val="center"/>
          </w:tcPr>
          <w:p w14:paraId="162E355D" w14:textId="12BD2AEA" w:rsidR="00E730FD" w:rsidRPr="00463F6F" w:rsidRDefault="00E730FD"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Chief Minister, Treasury and Economic Development Directorate</w:t>
            </w:r>
          </w:p>
        </w:tc>
      </w:tr>
      <w:tr w:rsidR="00E730FD" w:rsidRPr="00463F6F" w14:paraId="3DAE3BA3" w14:textId="77777777" w:rsidTr="00E730FD">
        <w:trPr>
          <w:cantSplit/>
          <w:trHeight w:val="227"/>
          <w:tblHeader/>
        </w:trPr>
        <w:tc>
          <w:tcPr>
            <w:tcW w:w="5000" w:type="pct"/>
            <w:shd w:val="clear" w:color="000000" w:fill="FFFFFF"/>
            <w:noWrap/>
            <w:vAlign w:val="center"/>
          </w:tcPr>
          <w:p w14:paraId="219A7604" w14:textId="163806F1" w:rsidR="00E730FD" w:rsidRPr="00E730FD" w:rsidRDefault="00E730FD" w:rsidP="00E730FD">
            <w:pPr>
              <w:spacing w:after="0" w:line="240" w:lineRule="auto"/>
              <w:ind w:left="227" w:hanging="227"/>
              <w:rPr>
                <w:rFonts w:ascii="Calibri" w:eastAsia="Times New Roman" w:hAnsi="Calibri" w:cs="Times New Roman"/>
                <w:bCs/>
                <w:sz w:val="20"/>
                <w:szCs w:val="20"/>
                <w:lang w:eastAsia="en-AU"/>
              </w:rPr>
            </w:pPr>
            <w:r w:rsidRPr="00463F6F">
              <w:rPr>
                <w:rFonts w:ascii="Calibri" w:eastAsia="Times New Roman" w:hAnsi="Calibri" w:cs="Times New Roman"/>
                <w:bCs/>
                <w:sz w:val="20"/>
                <w:szCs w:val="20"/>
                <w:lang w:val="x-none" w:eastAsia="en-AU"/>
              </w:rPr>
              <w:t xml:space="preserve">Building a better city </w:t>
            </w:r>
            <w:r>
              <w:rPr>
                <w:rFonts w:ascii="Calibri" w:eastAsia="Times New Roman" w:hAnsi="Calibri" w:cs="Times New Roman"/>
                <w:bCs/>
                <w:sz w:val="20"/>
                <w:szCs w:val="20"/>
                <w:lang w:eastAsia="en-AU"/>
              </w:rPr>
              <w:t>–</w:t>
            </w:r>
            <w:r w:rsidRPr="00463F6F">
              <w:rPr>
                <w:rFonts w:ascii="Calibri" w:eastAsia="Times New Roman" w:hAnsi="Calibri" w:cs="Times New Roman"/>
                <w:bCs/>
                <w:sz w:val="20"/>
                <w:szCs w:val="20"/>
                <w:lang w:val="x-none" w:eastAsia="en-AU"/>
              </w:rPr>
              <w:t xml:space="preserve"> Indoor sports centres </w:t>
            </w:r>
            <w:r>
              <w:rPr>
                <w:rFonts w:ascii="Calibri" w:eastAsia="Times New Roman" w:hAnsi="Calibri" w:cs="Times New Roman"/>
                <w:bCs/>
                <w:sz w:val="20"/>
                <w:szCs w:val="20"/>
                <w:lang w:eastAsia="en-AU"/>
              </w:rPr>
              <w:t>–</w:t>
            </w:r>
            <w:r w:rsidRPr="00463F6F">
              <w:rPr>
                <w:rFonts w:ascii="Calibri" w:eastAsia="Times New Roman" w:hAnsi="Calibri" w:cs="Times New Roman"/>
                <w:bCs/>
                <w:sz w:val="20"/>
                <w:szCs w:val="20"/>
                <w:lang w:val="x-none" w:eastAsia="en-AU"/>
              </w:rPr>
              <w:t xml:space="preserve"> Early plannin</w:t>
            </w:r>
            <w:r>
              <w:rPr>
                <w:rFonts w:ascii="Calibri" w:eastAsia="Times New Roman" w:hAnsi="Calibri" w:cs="Times New Roman"/>
                <w:bCs/>
                <w:sz w:val="20"/>
                <w:szCs w:val="20"/>
                <w:lang w:eastAsia="en-AU"/>
              </w:rPr>
              <w:t>g</w:t>
            </w:r>
          </w:p>
        </w:tc>
      </w:tr>
      <w:tr w:rsidR="00E730FD" w:rsidRPr="00463F6F" w14:paraId="29045621" w14:textId="77777777" w:rsidTr="00E730FD">
        <w:trPr>
          <w:cantSplit/>
          <w:trHeight w:val="227"/>
          <w:tblHeader/>
        </w:trPr>
        <w:tc>
          <w:tcPr>
            <w:tcW w:w="5000" w:type="pct"/>
            <w:shd w:val="clear" w:color="000000" w:fill="FFFFFF"/>
            <w:noWrap/>
            <w:vAlign w:val="center"/>
          </w:tcPr>
          <w:p w14:paraId="4527F58F" w14:textId="1FD7EEDD" w:rsidR="00E730FD" w:rsidRPr="00463F6F" w:rsidRDefault="00E730FD"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Cs/>
                <w:sz w:val="20"/>
                <w:szCs w:val="20"/>
                <w:lang w:val="x-none" w:eastAsia="en-AU"/>
              </w:rPr>
              <w:t>More jobs for our growing city – Early planning for an upgraded amphitheatre at the National Arboretum Canberra</w:t>
            </w:r>
          </w:p>
        </w:tc>
      </w:tr>
      <w:tr w:rsidR="00E730FD" w:rsidRPr="00463F6F" w14:paraId="6732D183" w14:textId="77777777" w:rsidTr="00E730FD">
        <w:trPr>
          <w:cantSplit/>
          <w:trHeight w:val="227"/>
          <w:tblHeader/>
        </w:trPr>
        <w:tc>
          <w:tcPr>
            <w:tcW w:w="5000" w:type="pct"/>
            <w:shd w:val="clear" w:color="000000" w:fill="FFFFFF"/>
            <w:noWrap/>
            <w:vAlign w:val="center"/>
          </w:tcPr>
          <w:p w14:paraId="22CE80E0" w14:textId="2789A7AA" w:rsidR="00E730FD" w:rsidRPr="00463F6F" w:rsidRDefault="00E730FD"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Cs/>
                <w:sz w:val="20"/>
                <w:szCs w:val="20"/>
                <w:lang w:val="x-none" w:eastAsia="en-AU"/>
              </w:rPr>
              <w:t xml:space="preserve">More jobs for our growing city </w:t>
            </w:r>
            <w:r>
              <w:rPr>
                <w:rFonts w:ascii="Calibri" w:eastAsia="Times New Roman" w:hAnsi="Calibri" w:cs="Times New Roman"/>
                <w:bCs/>
                <w:sz w:val="20"/>
                <w:szCs w:val="20"/>
                <w:lang w:eastAsia="en-AU"/>
              </w:rPr>
              <w:t>–</w:t>
            </w:r>
            <w:r w:rsidRPr="00463F6F">
              <w:rPr>
                <w:rFonts w:ascii="Calibri" w:eastAsia="Times New Roman" w:hAnsi="Calibri" w:cs="Times New Roman"/>
                <w:bCs/>
                <w:sz w:val="20"/>
                <w:szCs w:val="20"/>
                <w:lang w:val="x-none" w:eastAsia="en-AU"/>
              </w:rPr>
              <w:t xml:space="preserve"> New Canberra Theatre Complex</w:t>
            </w:r>
            <w:r>
              <w:rPr>
                <w:rFonts w:ascii="Calibri" w:eastAsia="Times New Roman" w:hAnsi="Calibri" w:cs="Times New Roman"/>
                <w:bCs/>
                <w:sz w:val="20"/>
                <w:szCs w:val="20"/>
                <w:lang w:eastAsia="en-AU"/>
              </w:rPr>
              <w:t xml:space="preserve"> –</w:t>
            </w:r>
            <w:r w:rsidRPr="00463F6F">
              <w:rPr>
                <w:rFonts w:ascii="Calibri" w:eastAsia="Times New Roman" w:hAnsi="Calibri" w:cs="Times New Roman"/>
                <w:bCs/>
                <w:sz w:val="20"/>
                <w:szCs w:val="20"/>
                <w:lang w:val="x-none" w:eastAsia="en-AU"/>
              </w:rPr>
              <w:t xml:space="preserve"> Early planning</w:t>
            </w:r>
          </w:p>
        </w:tc>
      </w:tr>
      <w:tr w:rsidR="00463F6F" w:rsidRPr="00463F6F" w14:paraId="51AED1BB" w14:textId="77777777" w:rsidTr="00E730FD">
        <w:trPr>
          <w:cantSplit/>
          <w:trHeight w:val="397"/>
        </w:trPr>
        <w:tc>
          <w:tcPr>
            <w:tcW w:w="5000" w:type="pct"/>
            <w:shd w:val="clear" w:color="000000" w:fill="FFFFFF"/>
            <w:vAlign w:val="bottom"/>
            <w:hideMark/>
          </w:tcPr>
          <w:p w14:paraId="08D79654" w14:textId="77777777" w:rsidR="00463F6F" w:rsidRPr="00463F6F" w:rsidRDefault="00463F6F"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Education Directorate</w:t>
            </w:r>
          </w:p>
        </w:tc>
      </w:tr>
      <w:tr w:rsidR="00463F6F" w:rsidRPr="00463F6F" w14:paraId="2DF9DF17" w14:textId="77777777" w:rsidTr="00E730FD">
        <w:trPr>
          <w:cantSplit/>
          <w:trHeight w:val="227"/>
        </w:trPr>
        <w:tc>
          <w:tcPr>
            <w:tcW w:w="5000" w:type="pct"/>
            <w:shd w:val="clear" w:color="000000" w:fill="FFFFFF"/>
            <w:noWrap/>
          </w:tcPr>
          <w:p w14:paraId="3AB0DC22"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Feasibility studies to support additional growth</w:t>
            </w:r>
          </w:p>
        </w:tc>
      </w:tr>
      <w:tr w:rsidR="00463F6F" w:rsidRPr="00463F6F" w14:paraId="77E28420" w14:textId="77777777" w:rsidTr="00E730FD">
        <w:trPr>
          <w:cantSplit/>
          <w:trHeight w:val="397"/>
        </w:trPr>
        <w:tc>
          <w:tcPr>
            <w:tcW w:w="5000" w:type="pct"/>
            <w:shd w:val="clear" w:color="000000" w:fill="FFFFFF"/>
            <w:noWrap/>
            <w:vAlign w:val="bottom"/>
          </w:tcPr>
          <w:p w14:paraId="079B9CFE" w14:textId="77777777" w:rsidR="00463F6F" w:rsidRPr="00463F6F" w:rsidRDefault="00463F6F" w:rsidP="00E730FD">
            <w:pPr>
              <w:spacing w:after="0" w:line="240" w:lineRule="auto"/>
              <w:ind w:left="227" w:hanging="227"/>
              <w:rPr>
                <w:rFonts w:ascii="Calibri" w:eastAsia="Times New Roman" w:hAnsi="Calibri" w:cs="Times New Roman"/>
                <w:b/>
                <w:sz w:val="20"/>
                <w:szCs w:val="20"/>
                <w:lang w:val="x-none" w:eastAsia="en-AU"/>
              </w:rPr>
            </w:pPr>
            <w:r w:rsidRPr="00463F6F">
              <w:rPr>
                <w:rFonts w:ascii="Calibri" w:eastAsia="Times New Roman" w:hAnsi="Calibri" w:cs="Times New Roman"/>
                <w:b/>
                <w:sz w:val="20"/>
                <w:szCs w:val="20"/>
                <w:lang w:val="x-none" w:eastAsia="en-AU"/>
              </w:rPr>
              <w:t>Environment, Planning and Sustainable Development Directorate</w:t>
            </w:r>
          </w:p>
        </w:tc>
      </w:tr>
      <w:tr w:rsidR="00463F6F" w:rsidRPr="00463F6F" w14:paraId="3142613F" w14:textId="77777777" w:rsidTr="00E730FD">
        <w:trPr>
          <w:cantSplit/>
          <w:trHeight w:val="227"/>
        </w:trPr>
        <w:tc>
          <w:tcPr>
            <w:tcW w:w="5000" w:type="pct"/>
            <w:shd w:val="clear" w:color="000000" w:fill="FFFFFF"/>
          </w:tcPr>
          <w:p w14:paraId="6E2F8D08" w14:textId="6346F496" w:rsidR="00463F6F" w:rsidRPr="00463F6F" w:rsidRDefault="00463F6F" w:rsidP="00E730FD">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Feasibility and infrastructure planning for future Molonglo land releases</w:t>
            </w:r>
          </w:p>
        </w:tc>
      </w:tr>
      <w:tr w:rsidR="00463F6F" w:rsidRPr="00463F6F" w14:paraId="4BD3E074" w14:textId="77777777" w:rsidTr="00E730FD">
        <w:trPr>
          <w:cantSplit/>
          <w:trHeight w:val="227"/>
        </w:trPr>
        <w:tc>
          <w:tcPr>
            <w:tcW w:w="5000" w:type="pct"/>
            <w:shd w:val="clear" w:color="000000" w:fill="FFFFFF"/>
          </w:tcPr>
          <w:p w14:paraId="5A9972BF" w14:textId="18C35EDA" w:rsidR="00463F6F" w:rsidRPr="00463F6F" w:rsidRDefault="00E730FD"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More jobs for our growing city </w:t>
            </w:r>
            <w:r>
              <w:rPr>
                <w:rFonts w:ascii="Calibri" w:eastAsia="Times New Roman" w:hAnsi="Calibri" w:cs="Times New Roman"/>
                <w:bCs/>
                <w:sz w:val="20"/>
                <w:szCs w:val="20"/>
                <w:lang w:eastAsia="en-AU"/>
              </w:rPr>
              <w:t>–</w:t>
            </w:r>
            <w:r w:rsidRPr="00463F6F">
              <w:rPr>
                <w:rFonts w:ascii="Calibri" w:eastAsia="Times New Roman" w:hAnsi="Calibri" w:cs="Times New Roman"/>
                <w:bCs/>
                <w:sz w:val="20"/>
                <w:szCs w:val="20"/>
                <w:lang w:val="x-none" w:eastAsia="en-AU"/>
              </w:rPr>
              <w:t xml:space="preserve"> Urban renewal in Kenny </w:t>
            </w:r>
            <w:r>
              <w:rPr>
                <w:rFonts w:ascii="Calibri" w:eastAsia="Times New Roman" w:hAnsi="Calibri" w:cs="Times New Roman"/>
                <w:bCs/>
                <w:sz w:val="20"/>
                <w:szCs w:val="20"/>
                <w:lang w:eastAsia="en-AU"/>
              </w:rPr>
              <w:t>–</w:t>
            </w:r>
            <w:r w:rsidRPr="00463F6F">
              <w:rPr>
                <w:rFonts w:ascii="Calibri" w:eastAsia="Times New Roman" w:hAnsi="Calibri" w:cs="Times New Roman"/>
                <w:bCs/>
                <w:sz w:val="20"/>
                <w:szCs w:val="20"/>
                <w:lang w:val="x-none" w:eastAsia="en-AU"/>
              </w:rPr>
              <w:t xml:space="preserve"> early planning</w:t>
            </w:r>
          </w:p>
        </w:tc>
      </w:tr>
      <w:tr w:rsidR="00463F6F" w:rsidRPr="00463F6F" w14:paraId="080C7976" w14:textId="77777777" w:rsidTr="00E730FD">
        <w:trPr>
          <w:cantSplit/>
          <w:trHeight w:val="397"/>
        </w:trPr>
        <w:tc>
          <w:tcPr>
            <w:tcW w:w="5000" w:type="pct"/>
            <w:shd w:val="clear" w:color="000000" w:fill="FFFFFF"/>
            <w:vAlign w:val="bottom"/>
          </w:tcPr>
          <w:p w14:paraId="1A569E88" w14:textId="77777777" w:rsidR="00463F6F" w:rsidRPr="00463F6F" w:rsidRDefault="00463F6F"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Health Portfolio</w:t>
            </w:r>
          </w:p>
        </w:tc>
      </w:tr>
      <w:tr w:rsidR="00463F6F" w:rsidRPr="00463F6F" w14:paraId="47BE0665" w14:textId="77777777" w:rsidTr="00E730FD">
        <w:trPr>
          <w:cantSplit/>
          <w:trHeight w:val="227"/>
        </w:trPr>
        <w:tc>
          <w:tcPr>
            <w:tcW w:w="5000" w:type="pct"/>
            <w:shd w:val="clear" w:color="000000" w:fill="FFFFFF"/>
          </w:tcPr>
          <w:p w14:paraId="619C643B"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Co-design and planning: Aboriginal and Torres Strait Islander Alcohol and Drug Residential Rehabilitation Facility </w:t>
            </w:r>
          </w:p>
        </w:tc>
      </w:tr>
      <w:tr w:rsidR="00463F6F" w:rsidRPr="00463F6F" w14:paraId="37459332" w14:textId="77777777" w:rsidTr="00E730FD">
        <w:trPr>
          <w:cantSplit/>
          <w:trHeight w:val="227"/>
        </w:trPr>
        <w:tc>
          <w:tcPr>
            <w:tcW w:w="5000" w:type="pct"/>
            <w:shd w:val="clear" w:color="000000" w:fill="FFFFFF"/>
          </w:tcPr>
          <w:p w14:paraId="60083E29"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City Health Centre </w:t>
            </w:r>
          </w:p>
        </w:tc>
      </w:tr>
      <w:tr w:rsidR="00463F6F" w:rsidRPr="00463F6F" w14:paraId="65C26561" w14:textId="77777777" w:rsidTr="00E730FD">
        <w:trPr>
          <w:cantSplit/>
          <w:trHeight w:val="227"/>
        </w:trPr>
        <w:tc>
          <w:tcPr>
            <w:tcW w:w="5000" w:type="pct"/>
            <w:shd w:val="clear" w:color="000000" w:fill="FFFFFF"/>
          </w:tcPr>
          <w:p w14:paraId="032CB903"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Scoping for a potential medically supervised injecting facility</w:t>
            </w:r>
          </w:p>
        </w:tc>
      </w:tr>
      <w:tr w:rsidR="00463F6F" w:rsidRPr="00463F6F" w14:paraId="5C3A78B8" w14:textId="77777777" w:rsidTr="00E730FD">
        <w:trPr>
          <w:cantSplit/>
          <w:trHeight w:val="397"/>
        </w:trPr>
        <w:tc>
          <w:tcPr>
            <w:tcW w:w="5000" w:type="pct"/>
            <w:shd w:val="clear" w:color="000000" w:fill="FFFFFF"/>
            <w:vAlign w:val="bottom"/>
          </w:tcPr>
          <w:p w14:paraId="2284D05E" w14:textId="77777777" w:rsidR="00463F6F" w:rsidRPr="00463F6F" w:rsidRDefault="00463F6F"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Justice and Community Safety Directorate</w:t>
            </w:r>
          </w:p>
        </w:tc>
      </w:tr>
      <w:tr w:rsidR="00463F6F" w:rsidRPr="00463F6F" w14:paraId="1655B420" w14:textId="77777777" w:rsidTr="00E730FD">
        <w:trPr>
          <w:cantSplit/>
          <w:trHeight w:val="227"/>
        </w:trPr>
        <w:tc>
          <w:tcPr>
            <w:tcW w:w="5000" w:type="pct"/>
            <w:shd w:val="clear" w:color="000000" w:fill="FFFFFF"/>
          </w:tcPr>
          <w:p w14:paraId="4A360B20"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 xml:space="preserve">Strategic Accommodation strategy for Policing </w:t>
            </w:r>
          </w:p>
        </w:tc>
      </w:tr>
      <w:tr w:rsidR="00463F6F" w:rsidRPr="00463F6F" w14:paraId="2D2108B7" w14:textId="77777777" w:rsidTr="00E730FD">
        <w:trPr>
          <w:cantSplit/>
          <w:trHeight w:val="397"/>
        </w:trPr>
        <w:tc>
          <w:tcPr>
            <w:tcW w:w="5000" w:type="pct"/>
            <w:shd w:val="clear" w:color="000000" w:fill="FFFFFF"/>
            <w:vAlign w:val="bottom"/>
          </w:tcPr>
          <w:p w14:paraId="01B8E475" w14:textId="77777777" w:rsidR="00463F6F" w:rsidRPr="00463F6F" w:rsidRDefault="00463F6F" w:rsidP="00E730FD">
            <w:pPr>
              <w:spacing w:after="0" w:line="240" w:lineRule="auto"/>
              <w:ind w:left="227" w:hanging="227"/>
              <w:rPr>
                <w:rFonts w:ascii="Calibri" w:eastAsia="Times New Roman" w:hAnsi="Calibri" w:cs="Times New Roman"/>
                <w:b/>
                <w:bCs/>
                <w:sz w:val="20"/>
                <w:szCs w:val="20"/>
                <w:lang w:val="x-none" w:eastAsia="en-AU"/>
              </w:rPr>
            </w:pPr>
            <w:r w:rsidRPr="00463F6F">
              <w:rPr>
                <w:rFonts w:ascii="Calibri" w:eastAsia="Times New Roman" w:hAnsi="Calibri" w:cs="Times New Roman"/>
                <w:b/>
                <w:bCs/>
                <w:sz w:val="20"/>
                <w:szCs w:val="20"/>
                <w:lang w:val="x-none" w:eastAsia="en-AU"/>
              </w:rPr>
              <w:t>Transport Canberra and City Services Directorate</w:t>
            </w:r>
          </w:p>
        </w:tc>
      </w:tr>
      <w:tr w:rsidR="00463F6F" w:rsidRPr="00463F6F" w14:paraId="382D5F8F" w14:textId="77777777" w:rsidTr="00E730FD">
        <w:trPr>
          <w:cantSplit/>
          <w:trHeight w:val="227"/>
        </w:trPr>
        <w:tc>
          <w:tcPr>
            <w:tcW w:w="5000" w:type="pct"/>
            <w:shd w:val="clear" w:color="000000" w:fill="FFFFFF"/>
          </w:tcPr>
          <w:p w14:paraId="67580E66"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Improving Tharwa Drive and Nudurr Drive</w:t>
            </w:r>
          </w:p>
        </w:tc>
      </w:tr>
      <w:tr w:rsidR="00463F6F" w:rsidRPr="00463F6F" w14:paraId="061FB943" w14:textId="77777777" w:rsidTr="00E730FD">
        <w:trPr>
          <w:cantSplit/>
          <w:trHeight w:val="227"/>
        </w:trPr>
        <w:tc>
          <w:tcPr>
            <w:tcW w:w="5000" w:type="pct"/>
            <w:shd w:val="clear" w:color="000000" w:fill="FFFFFF"/>
          </w:tcPr>
          <w:p w14:paraId="3FB7B822"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r w:rsidRPr="00463F6F">
              <w:rPr>
                <w:rFonts w:ascii="Calibri" w:eastAsia="Times New Roman" w:hAnsi="Calibri" w:cs="Times New Roman"/>
                <w:bCs/>
                <w:sz w:val="20"/>
                <w:szCs w:val="20"/>
                <w:lang w:val="x-none" w:eastAsia="en-AU"/>
              </w:rPr>
              <w:t>More city services depots for better service delivery</w:t>
            </w:r>
          </w:p>
        </w:tc>
      </w:tr>
      <w:tr w:rsidR="00463F6F" w:rsidRPr="00463F6F" w14:paraId="1275FF0F" w14:textId="77777777" w:rsidTr="00E730FD">
        <w:trPr>
          <w:cantSplit/>
          <w:trHeight w:val="227"/>
        </w:trPr>
        <w:tc>
          <w:tcPr>
            <w:tcW w:w="5000" w:type="pct"/>
            <w:tcBorders>
              <w:bottom w:val="single" w:sz="4" w:space="0" w:color="auto"/>
            </w:tcBorders>
            <w:shd w:val="clear" w:color="000000" w:fill="FFFFFF"/>
          </w:tcPr>
          <w:p w14:paraId="0A12E8B4" w14:textId="77777777" w:rsidR="00463F6F" w:rsidRPr="00463F6F" w:rsidRDefault="00463F6F" w:rsidP="00463F6F">
            <w:pPr>
              <w:spacing w:after="0" w:line="240" w:lineRule="auto"/>
              <w:ind w:left="227" w:hanging="227"/>
              <w:rPr>
                <w:rFonts w:ascii="Calibri" w:eastAsia="Times New Roman" w:hAnsi="Calibri" w:cs="Times New Roman"/>
                <w:bCs/>
                <w:sz w:val="20"/>
                <w:szCs w:val="20"/>
                <w:lang w:val="x-none" w:eastAsia="en-AU"/>
              </w:rPr>
            </w:pPr>
          </w:p>
        </w:tc>
      </w:tr>
    </w:tbl>
    <w:p w14:paraId="5174CA5D" w14:textId="77777777" w:rsidR="005F2F2C" w:rsidRDefault="005F2F2C">
      <w:r>
        <w:br w:type="page"/>
      </w:r>
    </w:p>
    <w:p w14:paraId="088442A2" w14:textId="77777777" w:rsidR="005F2F2C" w:rsidRDefault="005F2F2C"/>
    <w:p w14:paraId="54FCE318" w14:textId="77777777" w:rsidR="005F2F2C" w:rsidRDefault="005F2F2C">
      <w:pPr>
        <w:rPr>
          <w:b/>
          <w:iCs/>
          <w:szCs w:val="18"/>
        </w:rPr>
      </w:pPr>
    </w:p>
    <w:p w14:paraId="04A0E9F0" w14:textId="77777777" w:rsidR="005F2F2C" w:rsidRDefault="005F2F2C" w:rsidP="00E84C08">
      <w:pPr>
        <w:pStyle w:val="Caption"/>
        <w:sectPr w:rsidR="005F2F2C" w:rsidSect="00B66136">
          <w:footerReference w:type="default" r:id="rId33"/>
          <w:pgSz w:w="11906" w:h="16838" w:code="9"/>
          <w:pgMar w:top="1151" w:right="1440" w:bottom="1729" w:left="1440" w:header="720" w:footer="720" w:gutter="0"/>
          <w:cols w:space="708"/>
          <w:docGrid w:linePitch="360"/>
        </w:sectPr>
      </w:pPr>
    </w:p>
    <w:p w14:paraId="2C3B43FA" w14:textId="1CCF1EEF" w:rsidR="005F2F2C" w:rsidRDefault="005F2F2C" w:rsidP="005F2F2C">
      <w:pPr>
        <w:pStyle w:val="Heading1"/>
      </w:pPr>
      <w:bookmarkStart w:id="42" w:name="_Toc50736945"/>
      <w:bookmarkStart w:id="43" w:name="_Toc50737047"/>
      <w:bookmarkStart w:id="44" w:name="_Toc50899314"/>
      <w:r>
        <w:lastRenderedPageBreak/>
        <w:t xml:space="preserve">Appendix B – Statement of </w:t>
      </w:r>
      <w:r w:rsidR="000E5F61">
        <w:t>R</w:t>
      </w:r>
      <w:r>
        <w:t>isks</w:t>
      </w:r>
      <w:bookmarkEnd w:id="42"/>
      <w:bookmarkEnd w:id="43"/>
      <w:bookmarkEnd w:id="44"/>
    </w:p>
    <w:p w14:paraId="78AB929A" w14:textId="4A0C3BD2" w:rsidR="005F2F2C" w:rsidRPr="00AC12D4" w:rsidRDefault="005F2F2C" w:rsidP="00097A8A">
      <w:pPr>
        <w:pStyle w:val="Bbodytext"/>
      </w:pPr>
      <w:r w:rsidRPr="00AC12D4">
        <w:t xml:space="preserve">Consistent with </w:t>
      </w:r>
      <w:r w:rsidR="004E2C34">
        <w:t>s</w:t>
      </w:r>
      <w:r w:rsidRPr="00AC12D4">
        <w:t xml:space="preserve">ection 11(d) of the </w:t>
      </w:r>
      <w:r w:rsidRPr="00AC12D4">
        <w:rPr>
          <w:i/>
        </w:rPr>
        <w:t xml:space="preserve">Financial Management Act 1996 </w:t>
      </w:r>
      <w:r w:rsidRPr="00AC12D4">
        <w:t xml:space="preserve">(FMA), each budget update is required to provide a statement describing the risks – quantified if possible – that may affect the budget estimates. Full details of economic and fiscal risks, and contingent </w:t>
      </w:r>
      <w:r>
        <w:t xml:space="preserve">liabilities, other commitments and outstanding claims liabilities were provided in Appendix A to the August 2020 </w:t>
      </w:r>
      <w:r w:rsidR="006D2785">
        <w:t>EFU</w:t>
      </w:r>
      <w:r>
        <w:t>.</w:t>
      </w:r>
    </w:p>
    <w:p w14:paraId="69241468" w14:textId="4021FA9F" w:rsidR="005F2F2C" w:rsidRPr="00E322B6" w:rsidRDefault="00CA51AD" w:rsidP="00097A8A">
      <w:pPr>
        <w:pStyle w:val="Bbodytext"/>
      </w:pPr>
      <w:r>
        <w:t xml:space="preserve">The risks to the economic outlook remain consistent with the </w:t>
      </w:r>
      <w:r w:rsidRPr="4363040B">
        <w:rPr>
          <w:rFonts w:ascii="Calibri" w:eastAsia="Calibri" w:hAnsi="Calibri" w:cs="Calibri"/>
        </w:rPr>
        <w:t>August 2020 EFU</w:t>
      </w:r>
      <w:r w:rsidRPr="003A7E3D">
        <w:rPr>
          <w:rFonts w:ascii="Calibri" w:eastAsia="Calibri" w:hAnsi="Calibri" w:cs="Calibri"/>
        </w:rPr>
        <w:t>.</w:t>
      </w:r>
      <w:r>
        <w:rPr>
          <w:rFonts w:ascii="Calibri" w:eastAsia="Calibri" w:hAnsi="Calibri" w:cs="Calibri"/>
        </w:rPr>
        <w:t xml:space="preserve"> </w:t>
      </w:r>
      <w:r w:rsidR="005F2F2C" w:rsidRPr="00AC12D4">
        <w:t xml:space="preserve">The following risks have been identified at the time of the publication of the </w:t>
      </w:r>
      <w:r w:rsidR="005F2F2C">
        <w:t>2020</w:t>
      </w:r>
      <w:r w:rsidR="005F2F2C" w:rsidRPr="00AC12D4">
        <w:t xml:space="preserve"> PEBU. </w:t>
      </w:r>
      <w:r w:rsidR="006D2785">
        <w:t>Unless identified below, risks identified in the August 2020 EFU are unchanged.</w:t>
      </w:r>
    </w:p>
    <w:p w14:paraId="282FBA5E" w14:textId="77777777" w:rsidR="005F2F2C" w:rsidRPr="00E322B6" w:rsidRDefault="005F2F2C" w:rsidP="00097A8A">
      <w:pPr>
        <w:pStyle w:val="Heading3"/>
      </w:pPr>
      <w:r>
        <w:t>Economic Risks</w:t>
      </w:r>
    </w:p>
    <w:p w14:paraId="4A0D60CB" w14:textId="1D2452D4" w:rsidR="005F2F2C" w:rsidRDefault="005F2F2C" w:rsidP="00097A8A">
      <w:pPr>
        <w:pStyle w:val="Bbodytext"/>
      </w:pPr>
      <w:r>
        <w:t xml:space="preserve">As noted in the Economic outlook chapter, while there have been some further data releases since the August 2020 </w:t>
      </w:r>
      <w:r w:rsidRPr="00640029">
        <w:t>EFU</w:t>
      </w:r>
      <w:r>
        <w:t xml:space="preserve">, they do not materially change the risks to the </w:t>
      </w:r>
      <w:r w:rsidR="00BD7243">
        <w:t xml:space="preserve">economic </w:t>
      </w:r>
      <w:r>
        <w:t>outlook.</w:t>
      </w:r>
    </w:p>
    <w:p w14:paraId="7E4731DF" w14:textId="7298702A" w:rsidR="005F2F2C" w:rsidRDefault="005F2F2C" w:rsidP="00097A8A">
      <w:pPr>
        <w:pStyle w:val="Bbodytext"/>
        <w:rPr>
          <w:highlight w:val="green"/>
        </w:rPr>
      </w:pPr>
      <w:r>
        <w:t xml:space="preserve">As controlling the virus remains a significant challenge, the key downside risk is a major outbreak similar in scale to what has been seen in Victoria, occurring in other jurisdictions or the ACT. The second outbreak in Victoria led to significant declines in business and consumer confidence in July and August 2020, unwinding more than half of the gains in May and June 2020. </w:t>
      </w:r>
      <w:r w:rsidR="006D2785">
        <w:t>While c</w:t>
      </w:r>
      <w:r>
        <w:t>onsumer confidence rebounded in September</w:t>
      </w:r>
      <w:r w:rsidR="006D2785">
        <w:t>,</w:t>
      </w:r>
      <w:r>
        <w:t xml:space="preserve"> </w:t>
      </w:r>
      <w:r w:rsidR="006D2785">
        <w:t>s</w:t>
      </w:r>
      <w:r>
        <w:t xml:space="preserve">hould the Victorian lockdown be extended or similar lockdowns required in other states, further downward pressure would be placed on economic activity. This would in turn reduce the GST pool and ACT GST receipts. </w:t>
      </w:r>
    </w:p>
    <w:p w14:paraId="0C5127F5" w14:textId="41E3AE8D" w:rsidR="005F2F2C" w:rsidRDefault="005F2F2C" w:rsidP="00097A8A">
      <w:pPr>
        <w:pStyle w:val="Bbodytext"/>
        <w:keepNext/>
        <w:keepLines/>
      </w:pPr>
      <w:r w:rsidRPr="7689899C">
        <w:t>Uncertainty about the pace at which the Australian, global and the ACT economies will resume more normal levels of activity following the lifting of restrictions also poses downside risks. A prolonged period of heightened uncertainty could dampen investment due to a general unwillingness to undertake the risks associated with beginning a major project or business venture. The longer the economy remains weak, the more households and firms will experience severe financial stress, and the more likely that cash buffers are exhausted. These stresses could slow the recovery further, increasing the chance of labour market scarring for many workers, and increasing the probability that skills mismatches and limited job vacancies discourage workers from participating in the labour market.</w:t>
      </w:r>
    </w:p>
    <w:p w14:paraId="2076A3DE" w14:textId="77777777" w:rsidR="005F2F2C" w:rsidRDefault="005F2F2C" w:rsidP="00097A8A">
      <w:pPr>
        <w:pStyle w:val="Bbodytext"/>
      </w:pPr>
      <w:r w:rsidRPr="5EDC7CCF">
        <w:t xml:space="preserve">The Commonwealth decentralisation agenda outlined in the 2019-20 Commonwealth Budget to relocate more public sector jobs outside the ACT, including some from the Department of the Prime Minister and Cabinet, Indigenous Business Australia and Australian Financial Security Authority, represents a downside risk to the ACT’s economic outlook in the medium term. </w:t>
      </w:r>
    </w:p>
    <w:p w14:paraId="02794887" w14:textId="5C7E0675" w:rsidR="005F2F2C" w:rsidRDefault="005F2F2C" w:rsidP="00097A8A">
      <w:pPr>
        <w:pStyle w:val="Bbodytext"/>
      </w:pPr>
      <w:r w:rsidRPr="5EDC7CCF">
        <w:t>In addition, any increase in the efficiency dividend for the Australian Public Service as the Commonwealth seeks to repair its fiscal position is a key medium-term downside risk to the ACT economy as 38.4 per cent of the Australian Public Service is</w:t>
      </w:r>
      <w:r w:rsidR="006D2785">
        <w:t xml:space="preserve"> employed</w:t>
      </w:r>
      <w:r w:rsidRPr="5EDC7CCF">
        <w:t xml:space="preserve"> in the Territory</w:t>
      </w:r>
      <w:r w:rsidR="00920CAB">
        <w:rPr>
          <w:rFonts w:ascii="ZWAdobeF" w:hAnsi="ZWAdobeF" w:cs="ZWAdobeF"/>
          <w:sz w:val="2"/>
          <w:szCs w:val="2"/>
        </w:rPr>
        <w:t>1F</w:t>
      </w:r>
      <w:r>
        <w:rPr>
          <w:rStyle w:val="FootnoteReference"/>
        </w:rPr>
        <w:footnoteReference w:id="2"/>
      </w:r>
      <w:r w:rsidRPr="5EDC7CCF">
        <w:t>.</w:t>
      </w:r>
    </w:p>
    <w:p w14:paraId="01E02476" w14:textId="77777777" w:rsidR="005F2F2C" w:rsidRDefault="005F2F2C" w:rsidP="000E5F61">
      <w:pPr>
        <w:pStyle w:val="Bbodytext"/>
        <w:keepNext/>
        <w:keepLines/>
        <w:rPr>
          <w:rFonts w:ascii="Calibri" w:eastAsia="Calibri" w:hAnsi="Calibri" w:cs="Calibri"/>
        </w:rPr>
      </w:pPr>
      <w:r w:rsidRPr="5EDC7CCF">
        <w:rPr>
          <w:rFonts w:ascii="Calibri" w:eastAsia="Calibri" w:hAnsi="Calibri" w:cs="Calibri"/>
        </w:rPr>
        <w:lastRenderedPageBreak/>
        <w:t xml:space="preserve">On the upside, medical treatment and/or containment measures for COVID-19 could be both more effective and developed more quickly than currently anticipated leading to better health outcomes internationally, and in the ACT and Australia. These more positive health outcomes, along with significant government stimulus and income support, would likely strengthen consumer and business confidence, lifting household spending and business investment as well as enabling domestic travel. </w:t>
      </w:r>
    </w:p>
    <w:p w14:paraId="250FF326" w14:textId="42304822" w:rsidR="005F2F2C" w:rsidRDefault="005F2F2C" w:rsidP="00097A8A">
      <w:pPr>
        <w:pStyle w:val="Heading3"/>
      </w:pPr>
      <w:r w:rsidRPr="00E322B6">
        <w:t>Fiscal Risks</w:t>
      </w:r>
    </w:p>
    <w:p w14:paraId="709E0F92" w14:textId="77777777" w:rsidR="00DA22BD" w:rsidRPr="00DA22BD" w:rsidRDefault="00DA22BD">
      <w:pPr>
        <w:pStyle w:val="Bbodytext"/>
      </w:pPr>
      <w:r w:rsidRPr="00DA22BD">
        <w:t>The fiscal risks that may affect the Territory’s budget estimates remain consistent with those presented in the August 2020 Economic and Fiscal Update.</w:t>
      </w:r>
    </w:p>
    <w:p w14:paraId="10BA6760" w14:textId="0E0661C8" w:rsidR="00E667B3" w:rsidRDefault="00E667B3" w:rsidP="00E667B3">
      <w:pPr>
        <w:pStyle w:val="Heading4"/>
      </w:pPr>
      <w:r>
        <w:t>Revenue Risks</w:t>
      </w:r>
    </w:p>
    <w:p w14:paraId="20A6B5B6" w14:textId="77777777" w:rsidR="00E667B3" w:rsidRDefault="00E667B3" w:rsidP="000E2220">
      <w:pPr>
        <w:pStyle w:val="Bbodytext"/>
      </w:pPr>
      <w:r>
        <w:t>As with the economic parameters, the key risk to the Territory’s forecast revenue is the relative success of containing the spread of COVID-19.</w:t>
      </w:r>
    </w:p>
    <w:p w14:paraId="3695D8B7" w14:textId="77777777" w:rsidR="00E667B3" w:rsidRDefault="00E667B3" w:rsidP="000E2220">
      <w:pPr>
        <w:pStyle w:val="Bbodytext"/>
      </w:pPr>
      <w:r>
        <w:t>Any further tightening of restrictions required in response to further outbreaks would present downside risks to the baseline revenue estimates. Should this occur, the Territory’s forecast revenue from payroll and land taxes, residential conveyances and motor vehicle registration could be potentially up to $250 million lower over four years to 2023-24 than under the baseline scenario.</w:t>
      </w:r>
    </w:p>
    <w:p w14:paraId="2DA7B6E7" w14:textId="77777777" w:rsidR="00E667B3" w:rsidRDefault="00E667B3" w:rsidP="000E2220">
      <w:pPr>
        <w:pStyle w:val="Bbodytext"/>
      </w:pPr>
      <w:r>
        <w:t>Under a downside risk scenario, it is also likely that the overall size of the GST pool would shrink. For a 1 per cent reduction in the size of the GST pool over the four-year period from 2020-21 to 2023-24, there is likely to be a corresponding reduction of around $50 million in the ACT’s GST revenue over this period. If the ACT’s relativity and our share of the Australian population are also lower than the baseline scenario, this would further exacerbate any reduction in GST revenue. As noted, the extension of stage 4 restrictions in Victoria, will put downward pressure on GST revenue.</w:t>
      </w:r>
    </w:p>
    <w:p w14:paraId="16208E44" w14:textId="4B3DAC61" w:rsidR="00E667B3" w:rsidRDefault="00E667B3" w:rsidP="000E2220">
      <w:pPr>
        <w:pStyle w:val="Bbodytext"/>
      </w:pPr>
      <w:r>
        <w:t>Further, the ACT Government has granted deferrals across a range of own-source revenue lines to provide cashflow support to households and businesses during the pandemic. These are currently in the order of $28 million. There is a risk that once the deferral period ends, some households and businesses will not be able to pay the deferred amounts and they will become debts owed to the Government, some of which might not be recoverable and would have to be written off. The longer a deferral is granted for, the greater the risk that it might not be repaid.</w:t>
      </w:r>
    </w:p>
    <w:p w14:paraId="79FE9214" w14:textId="77777777" w:rsidR="00E667B3" w:rsidRDefault="00E667B3" w:rsidP="000E2220">
      <w:pPr>
        <w:pStyle w:val="Bbodytext"/>
      </w:pPr>
      <w:r>
        <w:t>In addition to deferred dividends from previous years of $154.9 million, the Government has deferred receiving the 2019-20 dividend from the Suburban Land Agency to support the Agency’s cash flow during this period. The deferral of the Agency dividends is a low risk as they are expected to be paid at a later date as the economic recovery gathers pace. However, should the economic recovery not be as strong as anticipated, the risk would be greater.</w:t>
      </w:r>
    </w:p>
    <w:p w14:paraId="3636FF21" w14:textId="77777777" w:rsidR="00E667B3" w:rsidRDefault="00E667B3" w:rsidP="000E2220">
      <w:pPr>
        <w:pStyle w:val="Bbodytext"/>
        <w:keepNext/>
        <w:keepLines/>
      </w:pPr>
      <w:r>
        <w:lastRenderedPageBreak/>
        <w:t xml:space="preserve">The Government has also supported deferral of the 2019-20 income tax equivalent instalment and dividend for the City Renewal Authority. This will enable the Authority to delay the settlement of land sales to the local tertiary education sector to enable the development timetable to be maintained and contribute to economic recovery. The deferred dividends from the Authority will be paid at a later date as major settlements occur, which is a low risk for sales already made. </w:t>
      </w:r>
    </w:p>
    <w:p w14:paraId="041BE9D3" w14:textId="5D13E342" w:rsidR="00E667B3" w:rsidRDefault="00E667B3" w:rsidP="000E2220">
      <w:pPr>
        <w:pStyle w:val="Bbodytext"/>
        <w:keepNext/>
        <w:keepLines/>
      </w:pPr>
      <w:r>
        <w:t>Conversely on the upside, success in containing COVID-19 and limiting or preventing community transmission such that restrictions can be eased more quickly, particularly international border restrictions, has the potential to increase revenue beyond the baseline estimates. In this scenario, the forecast revenue from payroll and land taxes, residential conveyances and motor vehicle registration could be nearly $250 million higher over four years to 2023-24 compared to the baseline scenario. The GST pool is also likely to grow and along with it the ACT’s GST revenue. Similarly, if the economic impacts of the restrictions in the ACT are not as severe as expected, own source revenue may be higher than reflected in the baseline scenario.</w:t>
      </w:r>
    </w:p>
    <w:p w14:paraId="74F05690" w14:textId="21ACFABD" w:rsidR="005F2F2C" w:rsidRPr="001001F0" w:rsidRDefault="005F2F2C">
      <w:pPr>
        <w:pStyle w:val="Heading4"/>
      </w:pPr>
      <w:r w:rsidRPr="001001F0">
        <w:t>Financial investment assets and liabilities</w:t>
      </w:r>
    </w:p>
    <w:p w14:paraId="4335D9A2" w14:textId="5F02394F" w:rsidR="005F2F2C" w:rsidRDefault="005F2F2C">
      <w:pPr>
        <w:pStyle w:val="Bbodytext"/>
        <w:keepNext/>
        <w:keepLines/>
      </w:pPr>
      <w:r w:rsidRPr="077EF25F">
        <w:t xml:space="preserve">The outlook for investment returns continues to be challenging, with increasing economic uncertainty and financial market volatility amid the COVID-19 pandemic. Interest rates are likely to remain lower for longer. The financial assumptions adopted for the superannuation liability valuation, long-term investment return targets and borrowing costs will require ongoing assessment. There remains a risk of deterioration in global and Australian financial markets </w:t>
      </w:r>
      <w:r w:rsidR="00BD7243">
        <w:t>affecting</w:t>
      </w:r>
      <w:r w:rsidRPr="077EF25F">
        <w:t xml:space="preserve"> the value of financial investment assets and on the ability to effectively access funding requirements</w:t>
      </w:r>
      <w:r>
        <w:t>.</w:t>
      </w:r>
    </w:p>
    <w:p w14:paraId="03EAF77E" w14:textId="77777777" w:rsidR="005F2F2C" w:rsidRPr="00AC12D4" w:rsidRDefault="005F2F2C" w:rsidP="004E2C34">
      <w:pPr>
        <w:pStyle w:val="Heading4"/>
      </w:pPr>
      <w:r w:rsidRPr="00AC12D4">
        <w:t>Enterprise Bargaining Negotiations</w:t>
      </w:r>
    </w:p>
    <w:p w14:paraId="682555DE" w14:textId="735D7FD6" w:rsidR="005F2F2C" w:rsidRDefault="005F2F2C" w:rsidP="004E2C34">
      <w:pPr>
        <w:pStyle w:val="Bbodytext"/>
        <w:keepNext/>
        <w:keepLines/>
      </w:pPr>
      <w:r>
        <w:t>Employee expenses represent the largest expense incurred by the Territory. The majority of ACT Government directorate enterprise agreements are due to expire on 31 October 2021. Updates for these agreements have the potential to impose increased financial pressure if future outcomes (</w:t>
      </w:r>
      <w:r w:rsidR="00D91224">
        <w:t>for example</w:t>
      </w:r>
      <w:r>
        <w:t xml:space="preserve"> wage increments) exceed the amounts currently factored into the budget forward estimates (generally 1.3 per cent annual increases).</w:t>
      </w:r>
    </w:p>
    <w:p w14:paraId="7B5C0F38" w14:textId="77777777" w:rsidR="005F2F2C" w:rsidRDefault="005F2F2C" w:rsidP="004E2C34">
      <w:pPr>
        <w:pStyle w:val="Heading4"/>
      </w:pPr>
      <w:r>
        <w:t xml:space="preserve">ACT Early Childhood Strategy/ Non-Government school funding </w:t>
      </w:r>
    </w:p>
    <w:p w14:paraId="15C0D4ED" w14:textId="3D8C0C8C" w:rsidR="005F2F2C" w:rsidRDefault="005F2F2C" w:rsidP="004E2C34">
      <w:pPr>
        <w:pStyle w:val="Bbodytext"/>
        <w:keepNext/>
        <w:keepLines/>
      </w:pPr>
      <w:r>
        <w:t>The PEBU estimates currently contain provisions of $30.4 million representing the reinvestment of savings associated with a reduction in the ACT Government’s share of non</w:t>
      </w:r>
      <w:r>
        <w:noBreakHyphen/>
        <w:t xml:space="preserve">government schools funding in accordance with the </w:t>
      </w:r>
      <w:r w:rsidRPr="00B44509">
        <w:rPr>
          <w:i/>
        </w:rPr>
        <w:t>National School Reform Agreement</w:t>
      </w:r>
      <w:r>
        <w:t xml:space="preserve">, signed in December 2018, into the ACT Early Childhood </w:t>
      </w:r>
      <w:r w:rsidRPr="0080601B">
        <w:t xml:space="preserve">Strategy (see </w:t>
      </w:r>
      <w:r w:rsidR="004E2C34">
        <w:t>T</w:t>
      </w:r>
      <w:r w:rsidRPr="0080601B">
        <w:t xml:space="preserve">able </w:t>
      </w:r>
      <w:r w:rsidR="0080601B" w:rsidRPr="0080601B">
        <w:t>6</w:t>
      </w:r>
      <w:r w:rsidRPr="0080601B">
        <w:t xml:space="preserve"> for further information). Under the revised model, the Commonwealth funding share</w:t>
      </w:r>
      <w:r>
        <w:t xml:space="preserve"> of the School Resource Standard for non-government schools increases over time and the ACT Government’s share reduces. Further Commonwealth changes to private school arrangements may mean that the forecast savings may not be realised to the currently budgeted extent.</w:t>
      </w:r>
    </w:p>
    <w:p w14:paraId="4367C104" w14:textId="77777777" w:rsidR="00E667B3" w:rsidRDefault="00E667B3">
      <w:pPr>
        <w:rPr>
          <w:rFonts w:ascii="Calibri" w:eastAsiaTheme="majorEastAsia" w:hAnsi="Calibri" w:cstheme="majorBidi"/>
          <w:b/>
          <w:iCs/>
          <w:sz w:val="28"/>
        </w:rPr>
      </w:pPr>
      <w:r>
        <w:br w:type="page"/>
      </w:r>
    </w:p>
    <w:p w14:paraId="1F226833" w14:textId="4EC0541D" w:rsidR="00CA51AD" w:rsidRDefault="00CA51AD" w:rsidP="00045124">
      <w:pPr>
        <w:pStyle w:val="Heading4"/>
      </w:pPr>
      <w:r>
        <w:lastRenderedPageBreak/>
        <w:t>Other Fiscal Risks</w:t>
      </w:r>
    </w:p>
    <w:p w14:paraId="5219F416" w14:textId="0AD69AE8" w:rsidR="00CA51AD" w:rsidRDefault="00CA51AD" w:rsidP="00097A8A">
      <w:pPr>
        <w:pStyle w:val="Bbodytext"/>
        <w:keepNext/>
        <w:keepLines/>
      </w:pPr>
      <w:r w:rsidRPr="00CA51AD">
        <w:t xml:space="preserve">As noted in Appendix A: </w:t>
      </w:r>
      <w:r w:rsidRPr="00CA51AD">
        <w:rPr>
          <w:i/>
        </w:rPr>
        <w:t xml:space="preserve">Initiatives with </w:t>
      </w:r>
      <w:r w:rsidR="000E5F61">
        <w:rPr>
          <w:i/>
        </w:rPr>
        <w:t>Ti</w:t>
      </w:r>
      <w:r w:rsidRPr="00CA51AD">
        <w:rPr>
          <w:i/>
        </w:rPr>
        <w:t xml:space="preserve">me </w:t>
      </w:r>
      <w:r w:rsidR="000E5F61">
        <w:rPr>
          <w:i/>
        </w:rPr>
        <w:t>L</w:t>
      </w:r>
      <w:r w:rsidRPr="00CA51AD">
        <w:rPr>
          <w:i/>
        </w:rPr>
        <w:t xml:space="preserve">imited </w:t>
      </w:r>
      <w:r w:rsidR="000E5F61">
        <w:rPr>
          <w:i/>
        </w:rPr>
        <w:t>F</w:t>
      </w:r>
      <w:r w:rsidRPr="00CA51AD">
        <w:rPr>
          <w:i/>
        </w:rPr>
        <w:t>unding</w:t>
      </w:r>
      <w:r w:rsidRPr="00CA51AD">
        <w:t>, the Government has funded a range of initiatives for one or two years, as well as design work and feasibility studies for future projects. Such items may be reconsidered by government, potentially impacting on the forward estimates.</w:t>
      </w:r>
    </w:p>
    <w:p w14:paraId="21B54C0F" w14:textId="60961F3F" w:rsidR="005F2F2C" w:rsidRPr="00CC17D2" w:rsidRDefault="005F2F2C">
      <w:pPr>
        <w:pStyle w:val="Heading3"/>
      </w:pPr>
      <w:r w:rsidRPr="007A38BF">
        <w:t>Contingent Liabilities</w:t>
      </w:r>
    </w:p>
    <w:p w14:paraId="4333AB9F" w14:textId="77777777" w:rsidR="005F2F2C" w:rsidRPr="00142C4B" w:rsidRDefault="005F2F2C" w:rsidP="004E2C34">
      <w:pPr>
        <w:pStyle w:val="Bbodytext"/>
        <w:keepNext/>
        <w:keepLines/>
      </w:pPr>
      <w:r w:rsidRPr="00142C4B">
        <w:t xml:space="preserve">Contingent liabilities are liabilities that result from uncertain timing or amounts. They arise from past events that are not recognised because their outflow of economic benefit is not probable, or the liability cannot be measured reliably. Contingent liabilities can also occur when a liability is contingent on the outcome of an event outside the Territory’s control, such as the outcome of a court case. </w:t>
      </w:r>
    </w:p>
    <w:p w14:paraId="304BDA3D" w14:textId="0E99F7C0" w:rsidR="005F2F2C" w:rsidRPr="00142C4B" w:rsidRDefault="005F2F2C" w:rsidP="004E2C34">
      <w:pPr>
        <w:pStyle w:val="Bbodytext"/>
        <w:keepNext/>
        <w:keepLines/>
      </w:pPr>
      <w:r w:rsidRPr="00142C4B">
        <w:t xml:space="preserve">The types of claims lodged against the Territory include property damage, contract disputes, economic loss, personal injury and tax-related claims. Details of the Territory’s contingent liabilities are identified in the ACT Government Consolidated Annual Financial Statements, which are available online. </w:t>
      </w:r>
    </w:p>
    <w:p w14:paraId="69002A14" w14:textId="77777777" w:rsidR="005F2F2C" w:rsidRPr="006563E8" w:rsidRDefault="005F2F2C" w:rsidP="00097A8A">
      <w:pPr>
        <w:pStyle w:val="Heading3"/>
      </w:pPr>
      <w:r>
        <w:t>Other Items</w:t>
      </w:r>
    </w:p>
    <w:p w14:paraId="465B2BE3" w14:textId="77777777" w:rsidR="005F2F2C" w:rsidRDefault="005F2F2C" w:rsidP="00097A8A">
      <w:pPr>
        <w:pStyle w:val="Heading4"/>
      </w:pPr>
      <w:r>
        <w:t>Outstanding claims liability</w:t>
      </w:r>
    </w:p>
    <w:p w14:paraId="32AF8F83" w14:textId="2917B8D0" w:rsidR="005F2F2C" w:rsidRDefault="005F2F2C" w:rsidP="00097A8A">
      <w:pPr>
        <w:pStyle w:val="Bbodytext"/>
        <w:keepNext/>
        <w:keepLines/>
      </w:pPr>
      <w:r>
        <w:t xml:space="preserve">The value of insurance liabilities is the present value of the future claim for payments that have accrued at the calculation date. This approach is required under </w:t>
      </w:r>
      <w:r w:rsidR="000E5F61">
        <w:t>AASB</w:t>
      </w:r>
      <w:r>
        <w:t xml:space="preserve"> 1023 </w:t>
      </w:r>
      <w:r w:rsidRPr="00AC12D4">
        <w:rPr>
          <w:i/>
          <w:iCs/>
        </w:rPr>
        <w:t>General Insurance Contracts</w:t>
      </w:r>
      <w:r>
        <w:t>.</w:t>
      </w:r>
    </w:p>
    <w:p w14:paraId="14216B96" w14:textId="77777777" w:rsidR="005F2F2C" w:rsidRDefault="005F2F2C" w:rsidP="00097A8A">
      <w:pPr>
        <w:pStyle w:val="Bbodytext"/>
        <w:keepNext/>
        <w:keepLines/>
      </w:pPr>
      <w:r>
        <w:t>Accounting for insurance claims is complex and actuarial assumptions are required to estimate the ACT Insurance Authority’s obligations and claims expense. There is uncertainty in the estimate of the liability, and this can result in actuarial gains or losses when the claims experience differs from the estimates. The liabilities are discounted to allow for the time value of money as claims may be settled many years after the claim is incurred.</w:t>
      </w:r>
    </w:p>
    <w:p w14:paraId="6129088C" w14:textId="77777777" w:rsidR="005F2F2C" w:rsidRDefault="005F2F2C" w:rsidP="00097A8A">
      <w:pPr>
        <w:pStyle w:val="Heading4"/>
      </w:pPr>
      <w:r>
        <w:t>Sensitivity to discount rate</w:t>
      </w:r>
    </w:p>
    <w:p w14:paraId="7E39BF64" w14:textId="30394C38" w:rsidR="005F2F2C" w:rsidRDefault="005F2F2C" w:rsidP="00097A8A">
      <w:pPr>
        <w:pStyle w:val="Bbodytext"/>
        <w:keepNext/>
        <w:keepLines/>
      </w:pPr>
      <w:r>
        <w:t xml:space="preserve">The outstanding claims liability is calculated by reference to expected future payments. These payments are discounted to adjust for the time value of money. </w:t>
      </w:r>
      <w:r w:rsidR="000E5F61">
        <w:t>AASB</w:t>
      </w:r>
      <w:r>
        <w:t xml:space="preserve"> 1023 </w:t>
      </w:r>
      <w:r w:rsidRPr="00AC12D4">
        <w:rPr>
          <w:i/>
          <w:iCs/>
        </w:rPr>
        <w:t>General Insurance Contracts</w:t>
      </w:r>
      <w:r>
        <w:t xml:space="preserve"> requires the outstanding claims liabilities to be valued using a ‘risk free’ rate of return, which is generally accepted to be the discount rate derived from market yields on Commonwealth Government Bonds. The discount rates adopted match the weighted term to maturity of insurance claims. The long</w:t>
      </w:r>
      <w:r>
        <w:noBreakHyphen/>
        <w:t>term nature of the projected cash flows from the liability means that small changes in the discount rate adopted can lead to significant variations in the liability valuations and the claims expense.</w:t>
      </w:r>
    </w:p>
    <w:p w14:paraId="08706C0C" w14:textId="77777777" w:rsidR="005F2F2C" w:rsidRDefault="005F2F2C">
      <w:pPr>
        <w:pStyle w:val="Bbodytext"/>
      </w:pPr>
      <w:r>
        <w:t>The outstanding claims provision as at 30 June 2020 was $275.5 million net of Reinsurance Recoveries. Variations in the discount rate of +/- one percentage point results in an estimated change to the liability of between a $11.9 million decrease and a $6.3 million increase, equivalent to a change of between -4.3 per cent and 2.3 per cent.</w:t>
      </w:r>
    </w:p>
    <w:p w14:paraId="5BEDC0A1" w14:textId="77777777" w:rsidR="005F2F2C" w:rsidRDefault="005F2F2C" w:rsidP="004E2C34">
      <w:pPr>
        <w:pStyle w:val="Heading4"/>
      </w:pPr>
      <w:r>
        <w:rPr>
          <w:bCs/>
        </w:rPr>
        <w:lastRenderedPageBreak/>
        <w:t>Unfunded Default Insurance Fund</w:t>
      </w:r>
    </w:p>
    <w:p w14:paraId="4B03CA23" w14:textId="4E7C6EC5" w:rsidR="005F2F2C" w:rsidRDefault="005F2F2C" w:rsidP="004E2C34">
      <w:pPr>
        <w:pStyle w:val="Bbodytext"/>
        <w:keepNext/>
        <w:keepLines/>
      </w:pPr>
      <w:r>
        <w:t xml:space="preserve">The Default Insurance Fund (the Fund) is established under section 166 of the </w:t>
      </w:r>
      <w:r w:rsidRPr="1B04F3CC">
        <w:rPr>
          <w:i/>
          <w:iCs/>
        </w:rPr>
        <w:t xml:space="preserve">Workers Compensation Act 1951. </w:t>
      </w:r>
      <w:r>
        <w:t>Its purpose is to provide benefits for injured ACT workers whose employer did not hold a compulsory workers’ compensation policy or cannot provide the indemnity required under a compulsory worker</w:t>
      </w:r>
      <w:r w:rsidR="00417296">
        <w:t>s</w:t>
      </w:r>
      <w:r>
        <w:t>’ compensation insurance policy. Since 1 July 2017, it also provides benefits to all workers making a claim for an imminently fatal asbestos</w:t>
      </w:r>
      <w:r>
        <w:noBreakHyphen/>
        <w:t xml:space="preserve">related disease (IFARD). The monies needed to meet the cost of claims and other relevant Fund expenses are not guaranteed by the ACT Government; however, Part 8.2 of the </w:t>
      </w:r>
      <w:r w:rsidRPr="1B04F3CC">
        <w:rPr>
          <w:i/>
          <w:iCs/>
        </w:rPr>
        <w:t>Workers Compensation Act 1951</w:t>
      </w:r>
      <w:r>
        <w:t xml:space="preserve"> allows the Fund Manager to impose contributions and supplementary contributions on approved insurers and self-insurers to meet these costs.</w:t>
      </w:r>
    </w:p>
    <w:p w14:paraId="6B6E7EE6" w14:textId="77777777" w:rsidR="005F2F2C" w:rsidRDefault="005F2F2C" w:rsidP="000E5F61">
      <w:pPr>
        <w:pStyle w:val="Bbodytext"/>
      </w:pPr>
      <w:r>
        <w:t xml:space="preserve">The Fund’s levy is estimated to meet the costs of all claims, including IFARD claims, anticipated to be made in the coming year. The calculation of the outstanding claims liability of the Fund includes a provision for all future estimated IFARD claims, regardless of when the claim may be made. This means that the funding position for IFARD claims is currently in deficit and will continue to be in deficit until the Fund’s total assets meets or exceeds the total amount of outstanding claims liabilities. </w:t>
      </w:r>
    </w:p>
    <w:p w14:paraId="090723C3" w14:textId="2D3D506E" w:rsidR="00E667B3" w:rsidRDefault="005F2F2C" w:rsidP="000E5F61">
      <w:pPr>
        <w:pStyle w:val="Bbodytext"/>
        <w:keepNext/>
        <w:keepLines/>
      </w:pPr>
      <w:r>
        <w:t>The funding position for IFARD claims should improve significantly as levies are collected each year, since the cost of all future claims are already included within the liability. Based on the current claims cost, levy and inflation assumptions it is projected that the IFARD liability will be fully funded between 2025 to 2027. If IFARD claims were to emerge at a higher rate than anticipated, or currently experienced, then the Fund would be in deficit for longer.</w:t>
      </w:r>
    </w:p>
    <w:p w14:paraId="24435B3D" w14:textId="77777777" w:rsidR="00E667B3" w:rsidRDefault="00E667B3">
      <w:pPr>
        <w:rPr>
          <w:sz w:val="24"/>
        </w:rPr>
      </w:pPr>
      <w:r>
        <w:br w:type="page"/>
      </w:r>
    </w:p>
    <w:p w14:paraId="093ABBA5" w14:textId="77777777" w:rsidR="005F2F2C" w:rsidRDefault="005F2F2C" w:rsidP="000E5F61">
      <w:pPr>
        <w:pStyle w:val="Bbodytext"/>
        <w:keepNext/>
        <w:keepLines/>
      </w:pPr>
    </w:p>
    <w:p w14:paraId="71F39A06" w14:textId="77777777" w:rsidR="005F2F2C" w:rsidRDefault="005F2F2C" w:rsidP="00E84C08">
      <w:pPr>
        <w:pStyle w:val="Caption"/>
        <w:sectPr w:rsidR="005F2F2C" w:rsidSect="00B66136">
          <w:footerReference w:type="default" r:id="rId34"/>
          <w:pgSz w:w="11906" w:h="16838" w:code="9"/>
          <w:pgMar w:top="1151" w:right="1440" w:bottom="1729" w:left="1440" w:header="720" w:footer="720" w:gutter="0"/>
          <w:cols w:space="708"/>
          <w:docGrid w:linePitch="360"/>
        </w:sectPr>
      </w:pPr>
    </w:p>
    <w:p w14:paraId="2968BC23" w14:textId="5A45F823" w:rsidR="005F2F2C" w:rsidRPr="005F2F2C" w:rsidRDefault="005F2F2C" w:rsidP="005F2F2C">
      <w:pPr>
        <w:pStyle w:val="Heading1"/>
      </w:pPr>
      <w:bookmarkStart w:id="45" w:name="_Toc50736946"/>
      <w:bookmarkStart w:id="46" w:name="_Toc50737048"/>
      <w:bookmarkStart w:id="47" w:name="_Toc50899315"/>
      <w:r w:rsidRPr="005F2F2C">
        <w:lastRenderedPageBreak/>
        <w:t xml:space="preserve">Appendix C – Statement of </w:t>
      </w:r>
      <w:r w:rsidR="000E5F61">
        <w:t>S</w:t>
      </w:r>
      <w:r w:rsidRPr="005F2F2C">
        <w:t xml:space="preserve">ensitivity of the </w:t>
      </w:r>
      <w:r w:rsidRPr="005F2F2C">
        <w:br/>
      </w:r>
      <w:r w:rsidR="000E5F61">
        <w:t>P</w:t>
      </w:r>
      <w:r w:rsidRPr="005F2F2C">
        <w:t>re-</w:t>
      </w:r>
      <w:r w:rsidR="000E5F61">
        <w:t>E</w:t>
      </w:r>
      <w:r w:rsidRPr="005F2F2C">
        <w:t xml:space="preserve">lection </w:t>
      </w:r>
      <w:r w:rsidR="000E5F61">
        <w:t>B</w:t>
      </w:r>
      <w:r w:rsidRPr="005F2F2C">
        <w:t xml:space="preserve">udget </w:t>
      </w:r>
      <w:r w:rsidR="000E5F61">
        <w:t>E</w:t>
      </w:r>
      <w:r w:rsidRPr="005F2F2C">
        <w:t>stimates</w:t>
      </w:r>
      <w:bookmarkEnd w:id="45"/>
      <w:bookmarkEnd w:id="46"/>
      <w:bookmarkEnd w:id="47"/>
    </w:p>
    <w:p w14:paraId="2E68F792" w14:textId="6EA99C4A" w:rsidR="00B34081" w:rsidRPr="00AB12FA" w:rsidRDefault="005F2F2C" w:rsidP="00B34081">
      <w:pPr>
        <w:pStyle w:val="Bbodytext"/>
      </w:pPr>
      <w:r w:rsidRPr="00AB12FA">
        <w:t xml:space="preserve">The economic impacts of the COVID-19 pandemic are highly uncertain and the </w:t>
      </w:r>
      <w:r w:rsidR="00B34081">
        <w:t xml:space="preserve">PEBU </w:t>
      </w:r>
      <w:r w:rsidRPr="00AB12FA">
        <w:t>estimates reflect a baseline scenario derived from a plausible set of assumptions.</w:t>
      </w:r>
      <w:r w:rsidR="00B34081">
        <w:t xml:space="preserve"> </w:t>
      </w:r>
      <w:r w:rsidR="00B34081" w:rsidRPr="00AB12FA">
        <w:t xml:space="preserve">This section is presented to provide guidance on how the forecasts could evolve if assumptions vary from the baseline assumptions </w:t>
      </w:r>
      <w:r w:rsidR="00B34081">
        <w:t>by also considering upside and downside scenarios.</w:t>
      </w:r>
    </w:p>
    <w:p w14:paraId="0FA8DFEF" w14:textId="7BDDAB41" w:rsidR="00B34081" w:rsidRPr="00900C23" w:rsidRDefault="00B34081" w:rsidP="00B34081">
      <w:pPr>
        <w:pStyle w:val="Heading3"/>
      </w:pPr>
      <w:r w:rsidRPr="00900C23">
        <w:t xml:space="preserve">Alternative scenarios </w:t>
      </w:r>
    </w:p>
    <w:p w14:paraId="6722ABCF" w14:textId="77777777" w:rsidR="00900C23" w:rsidRPr="00B57BDC" w:rsidRDefault="00900C23" w:rsidP="00B57BDC">
      <w:pPr>
        <w:pStyle w:val="Heading4"/>
      </w:pPr>
      <w:r w:rsidRPr="00B57BDC">
        <w:t>Upside scenario</w:t>
      </w:r>
    </w:p>
    <w:p w14:paraId="28392D62" w14:textId="77777777" w:rsidR="006002FD" w:rsidRDefault="00900C23" w:rsidP="006002FD">
      <w:pPr>
        <w:pStyle w:val="Bbodytext"/>
        <w:keepNext/>
        <w:keepLines/>
      </w:pPr>
      <w:r w:rsidRPr="00AB12FA">
        <w:t>The upside scenario assum</w:t>
      </w:r>
      <w:r w:rsidR="006002FD">
        <w:t>es</w:t>
      </w:r>
      <w:r w:rsidRPr="00AB12FA">
        <w:t xml:space="preserve"> that medical treatment and/or containment measures for COVID-19 will become more effective relatively quickly. This would allow faster progress in controlling the virus, together with creating a series of positive health outcomes globally, including in Australia and in the ACT. </w:t>
      </w:r>
    </w:p>
    <w:p w14:paraId="29D69A86" w14:textId="364C4D2B" w:rsidR="00900C23" w:rsidRPr="00AB12FA" w:rsidRDefault="00900C23" w:rsidP="006002FD">
      <w:pPr>
        <w:pStyle w:val="Bbodytext"/>
        <w:keepNext/>
        <w:keepLines/>
      </w:pPr>
      <w:r w:rsidRPr="00AB12FA">
        <w:t xml:space="preserve">This assumption, along with significant government stimulus and income support, would strengthen consumer and business confidence, lifting household spending and business investment as well as enabling domestic travel. </w:t>
      </w:r>
    </w:p>
    <w:p w14:paraId="28F2CD57" w14:textId="16B25A21" w:rsidR="00900C23" w:rsidRPr="00AB12FA" w:rsidRDefault="00900C23" w:rsidP="00900C23">
      <w:pPr>
        <w:pStyle w:val="Bbodytext"/>
      </w:pPr>
      <w:r>
        <w:t>As per the assumption in the baseline scenario, it is assumed that international borders will open from July 2021. However, the upside scenario assumes a more pronounced improvement in confidence and migration levels following the border openings. Accordingly, the ACT’s population could increase rapidly from foreign nationals seeking study or work opportunities in the ACT.</w:t>
      </w:r>
    </w:p>
    <w:p w14:paraId="05BC4119" w14:textId="5319203E" w:rsidR="00900C23" w:rsidRPr="00AB12FA" w:rsidRDefault="00900C23" w:rsidP="00900C23">
      <w:pPr>
        <w:pStyle w:val="Bbodytext"/>
      </w:pPr>
      <w:r w:rsidRPr="00AB12FA">
        <w:t>Under the upside scenario, the expected contraction in the ACT economy in 2020-21 would be halved, with a stronger economic recovery over the projection period</w:t>
      </w:r>
      <w:r w:rsidR="00DD7AB9">
        <w:t>,</w:t>
      </w:r>
      <w:r w:rsidRPr="00AB12FA">
        <w:t xml:space="preserve"> in line with a strong improvement in </w:t>
      </w:r>
      <w:r>
        <w:t>P</w:t>
      </w:r>
      <w:r w:rsidRPr="00AB12FA">
        <w:t xml:space="preserve">rivate </w:t>
      </w:r>
      <w:r>
        <w:t>F</w:t>
      </w:r>
      <w:r w:rsidRPr="00AB12FA">
        <w:t xml:space="preserve">inal </w:t>
      </w:r>
      <w:r>
        <w:t>D</w:t>
      </w:r>
      <w:r w:rsidRPr="00AB12FA">
        <w:t xml:space="preserve">emand. In turn, this would increase labour demand, increasing growth in employment. This would underpin a more rapid rebound in wages growth and a faster pick-up in inflation over the projection period. </w:t>
      </w:r>
    </w:p>
    <w:p w14:paraId="221A224B" w14:textId="77777777" w:rsidR="00900C23" w:rsidRPr="00B57BDC" w:rsidRDefault="00900C23" w:rsidP="00B57BDC">
      <w:pPr>
        <w:pStyle w:val="Heading4"/>
      </w:pPr>
      <w:r w:rsidRPr="00B57BDC">
        <w:t>Downside scenario</w:t>
      </w:r>
    </w:p>
    <w:p w14:paraId="5FA2524A" w14:textId="488C7EC6" w:rsidR="00900C23" w:rsidRPr="00AB12FA" w:rsidRDefault="00900C23" w:rsidP="00900C23">
      <w:pPr>
        <w:pStyle w:val="Bbodytext"/>
      </w:pPr>
      <w:r w:rsidRPr="00AB12FA">
        <w:t>The downside scenario assum</w:t>
      </w:r>
      <w:r w:rsidR="006002FD">
        <w:t>es</w:t>
      </w:r>
      <w:r w:rsidRPr="00AB12FA">
        <w:t xml:space="preserve"> that more severe outbreaks occur in the months ahead, leading to a wider spread of the virus across jurisdictions </w:t>
      </w:r>
      <w:r w:rsidR="00DD7AB9">
        <w:t>(</w:t>
      </w:r>
      <w:r w:rsidRPr="00AB12FA">
        <w:t>potentially similar to the scale of the Victorian outbreak</w:t>
      </w:r>
      <w:r w:rsidR="00DD7AB9">
        <w:t>)</w:t>
      </w:r>
      <w:r w:rsidRPr="00AB12FA">
        <w:t xml:space="preserve">, with tightening of restrictions and lower levels of cross border activity. </w:t>
      </w:r>
    </w:p>
    <w:p w14:paraId="713BBFD0" w14:textId="5338604E" w:rsidR="00900C23" w:rsidRPr="00AB12FA" w:rsidRDefault="00900C23" w:rsidP="00900C23">
      <w:pPr>
        <w:pStyle w:val="Bbodytext"/>
      </w:pPr>
      <w:r>
        <w:t xml:space="preserve">It is assumed that this is accompanied by a widespread resurgence in infections across the globe in the near term. Recovery in international tourism and student arrivals would be delayed as </w:t>
      </w:r>
      <w:r w:rsidR="00D95A83">
        <w:t xml:space="preserve">Australia’s </w:t>
      </w:r>
      <w:r>
        <w:t>international borders would remain closed until the end of 2021. This would see lower population growth and more cautious consumer behaviour</w:t>
      </w:r>
      <w:r w:rsidR="00DD7AB9">
        <w:t>,</w:t>
      </w:r>
      <w:r>
        <w:t xml:space="preserve"> while more businesses would be forced to close. Remaining businesses would limit spending which pushes the timing of the economic recovery out and reduces growth rates across the forward estimates period. </w:t>
      </w:r>
    </w:p>
    <w:p w14:paraId="1C3A9416" w14:textId="4A91B97E" w:rsidR="00900C23" w:rsidRPr="00AB12FA" w:rsidRDefault="00900C23" w:rsidP="006002FD">
      <w:pPr>
        <w:pStyle w:val="Bbodytext"/>
        <w:keepLines/>
      </w:pPr>
      <w:r>
        <w:lastRenderedPageBreak/>
        <w:t>Under the downside scenario, the ACT economy would contract by more than envisaged in the baseline scenario and an extended period of lockdown would see consumer spending and business investment continue to fall during the second half of 2020. The downside scenario assumes the current level of government stimulus and income support would be insufficient to support spending in the private sector. Businesses would keep employees on reduced hours and delay hiring new staff. As a result, the ACT economy would take longer to recover, economic growth would be well below the long-run average by the end of projection period</w:t>
      </w:r>
      <w:r w:rsidR="00DD7AB9">
        <w:t>,</w:t>
      </w:r>
      <w:r>
        <w:t xml:space="preserve"> and employment growth would not return to its pre-COVID-19 level until around end of 2022</w:t>
      </w:r>
      <w:r w:rsidRPr="41965554">
        <w:rPr>
          <w:rFonts w:ascii="Cambria Math" w:hAnsi="Cambria Math" w:cs="Cambria Math"/>
        </w:rPr>
        <w:t>‑</w:t>
      </w:r>
      <w:r>
        <w:t>23. Lower employment growth and increased slack in the labour market would place downward pressure on wage growth and inflation.</w:t>
      </w:r>
    </w:p>
    <w:p w14:paraId="15569061" w14:textId="77777777" w:rsidR="00BB788F" w:rsidRDefault="00BB788F">
      <w:pPr>
        <w:rPr>
          <w:rFonts w:ascii="Calibri" w:eastAsiaTheme="majorEastAsia" w:hAnsi="Calibri" w:cstheme="majorBidi"/>
          <w:b/>
          <w:iCs/>
          <w:sz w:val="28"/>
        </w:rPr>
      </w:pPr>
      <w:r>
        <w:br w:type="page"/>
      </w:r>
    </w:p>
    <w:p w14:paraId="0B4EA07D" w14:textId="6854B953" w:rsidR="00900C23" w:rsidRPr="00B57BDC" w:rsidRDefault="00900C23" w:rsidP="00B57BDC">
      <w:pPr>
        <w:pStyle w:val="Heading4"/>
      </w:pPr>
      <w:r w:rsidRPr="00B57BDC">
        <w:lastRenderedPageBreak/>
        <w:t>Economic parameters under different scenarios</w:t>
      </w:r>
    </w:p>
    <w:p w14:paraId="4EF7DB00" w14:textId="563677A8" w:rsidR="005F2F2C" w:rsidRPr="00AB12FA" w:rsidRDefault="005F2F2C" w:rsidP="00097A8A">
      <w:pPr>
        <w:pStyle w:val="Bbodytext"/>
      </w:pPr>
      <w:r w:rsidRPr="00AB12FA">
        <w:t xml:space="preserve">Table </w:t>
      </w:r>
      <w:r w:rsidR="006D2785">
        <w:t>15</w:t>
      </w:r>
      <w:r w:rsidRPr="00AB12FA">
        <w:t xml:space="preserve"> below presents </w:t>
      </w:r>
      <w:r w:rsidR="00900C23">
        <w:t xml:space="preserve">economic parameters </w:t>
      </w:r>
      <w:r w:rsidR="00B34081">
        <w:t>as per the al</w:t>
      </w:r>
      <w:r w:rsidRPr="00AB12FA">
        <w:t>ternative upside and downside scenarios</w:t>
      </w:r>
      <w:r w:rsidR="00B34081">
        <w:t xml:space="preserve"> outlined above</w:t>
      </w:r>
      <w:r w:rsidRPr="00AB12FA">
        <w:t xml:space="preserve">. </w:t>
      </w:r>
      <w:r w:rsidRPr="00DD7AB9">
        <w:t>Figures 1 and 2</w:t>
      </w:r>
      <w:r w:rsidRPr="00AB12FA">
        <w:t xml:space="preserve"> show the trajectory of recovery in the ACT economy under an upside and downside scenario relative to the baseline scenario.</w:t>
      </w:r>
    </w:p>
    <w:p w14:paraId="159966BF" w14:textId="7FA3762F" w:rsidR="005F2F2C" w:rsidRDefault="005F2F2C" w:rsidP="00097A8A">
      <w:pPr>
        <w:pStyle w:val="Caption"/>
        <w:rPr>
          <w:szCs w:val="24"/>
        </w:rPr>
      </w:pPr>
      <w:r w:rsidRPr="005A3B95">
        <w:rPr>
          <w:szCs w:val="24"/>
        </w:rPr>
        <w:t xml:space="preserve">Table </w:t>
      </w:r>
      <w:r w:rsidR="006D2785">
        <w:rPr>
          <w:szCs w:val="24"/>
        </w:rPr>
        <w:t>15</w:t>
      </w:r>
      <w:r w:rsidRPr="005A3B95">
        <w:rPr>
          <w:szCs w:val="24"/>
        </w:rPr>
        <w:t xml:space="preserve">: </w:t>
      </w:r>
      <w:bookmarkStart w:id="48" w:name="_Hlk50894167"/>
      <w:r w:rsidR="00900C23">
        <w:rPr>
          <w:szCs w:val="24"/>
        </w:rPr>
        <w:t>Economic parameters under d</w:t>
      </w:r>
      <w:r w:rsidRPr="005A3B95">
        <w:rPr>
          <w:szCs w:val="24"/>
        </w:rPr>
        <w:t>ifferent scenarios</w:t>
      </w:r>
      <w:bookmarkEnd w:id="48"/>
      <w:r w:rsidRPr="005A3B95">
        <w:rPr>
          <w:szCs w:val="24"/>
        </w:rPr>
        <w:t>, percentage change</w:t>
      </w:r>
    </w:p>
    <w:tbl>
      <w:tblPr>
        <w:tblStyle w:val="TableGrid"/>
        <w:tblW w:w="9028" w:type="dxa"/>
        <w:tblLayout w:type="fixed"/>
        <w:tblLook w:val="04A0" w:firstRow="1" w:lastRow="0" w:firstColumn="1" w:lastColumn="0" w:noHBand="0" w:noVBand="1"/>
      </w:tblPr>
      <w:tblGrid>
        <w:gridCol w:w="2385"/>
        <w:gridCol w:w="1200"/>
        <w:gridCol w:w="995"/>
        <w:gridCol w:w="1112"/>
        <w:gridCol w:w="1112"/>
        <w:gridCol w:w="1112"/>
        <w:gridCol w:w="1112"/>
      </w:tblGrid>
      <w:tr w:rsidR="005F2F2C" w14:paraId="0F1FFED4" w14:textId="77777777" w:rsidTr="00900C23">
        <w:trPr>
          <w:trHeight w:val="255"/>
        </w:trPr>
        <w:tc>
          <w:tcPr>
            <w:tcW w:w="2385" w:type="dxa"/>
            <w:vMerge w:val="restart"/>
            <w:tcBorders>
              <w:top w:val="single" w:sz="4" w:space="0" w:color="auto"/>
              <w:left w:val="nil"/>
              <w:bottom w:val="single" w:sz="4" w:space="0" w:color="000000" w:themeColor="text1"/>
              <w:right w:val="nil"/>
            </w:tcBorders>
          </w:tcPr>
          <w:p w14:paraId="390763C9" w14:textId="77777777" w:rsidR="005F2F2C" w:rsidRDefault="005F2F2C">
            <w:r>
              <w:t xml:space="preserve"> </w:t>
            </w:r>
          </w:p>
        </w:tc>
        <w:tc>
          <w:tcPr>
            <w:tcW w:w="1200" w:type="dxa"/>
            <w:tcBorders>
              <w:top w:val="single" w:sz="4" w:space="0" w:color="auto"/>
              <w:left w:val="nil"/>
              <w:bottom w:val="single" w:sz="4" w:space="0" w:color="auto"/>
              <w:right w:val="nil"/>
            </w:tcBorders>
          </w:tcPr>
          <w:p w14:paraId="6B8BEAE9" w14:textId="77777777" w:rsidR="005F2F2C" w:rsidRDefault="005F2F2C" w:rsidP="00097A8A">
            <w:pPr>
              <w:pStyle w:val="BStableheading"/>
              <w:framePr w:wrap="around"/>
            </w:pPr>
            <w:r>
              <w:t>Actual</w:t>
            </w:r>
          </w:p>
        </w:tc>
        <w:tc>
          <w:tcPr>
            <w:tcW w:w="995" w:type="dxa"/>
            <w:tcBorders>
              <w:top w:val="single" w:sz="4" w:space="0" w:color="auto"/>
              <w:left w:val="nil"/>
              <w:bottom w:val="single" w:sz="4" w:space="0" w:color="auto"/>
              <w:right w:val="nil"/>
            </w:tcBorders>
          </w:tcPr>
          <w:p w14:paraId="71BFE520" w14:textId="77777777" w:rsidR="005F2F2C" w:rsidRDefault="005F2F2C" w:rsidP="00097A8A">
            <w:pPr>
              <w:pStyle w:val="BStableheading"/>
              <w:framePr w:wrap="around"/>
            </w:pPr>
            <w:r>
              <w:t>Estimate</w:t>
            </w:r>
          </w:p>
        </w:tc>
        <w:tc>
          <w:tcPr>
            <w:tcW w:w="2224" w:type="dxa"/>
            <w:gridSpan w:val="2"/>
            <w:tcBorders>
              <w:top w:val="single" w:sz="4" w:space="0" w:color="auto"/>
              <w:left w:val="nil"/>
              <w:bottom w:val="single" w:sz="4" w:space="0" w:color="auto"/>
              <w:right w:val="nil"/>
            </w:tcBorders>
            <w:shd w:val="clear" w:color="auto" w:fill="D9D9D9" w:themeFill="background1" w:themeFillShade="D9"/>
          </w:tcPr>
          <w:p w14:paraId="69C5FFD2" w14:textId="77777777" w:rsidR="005F2F2C" w:rsidRDefault="005F2F2C" w:rsidP="00097A8A">
            <w:pPr>
              <w:pStyle w:val="BStableheading"/>
              <w:framePr w:wrap="around"/>
              <w:jc w:val="center"/>
            </w:pPr>
            <w:r w:rsidRPr="1CC2959A">
              <w:rPr>
                <w:color w:val="000000" w:themeColor="text1"/>
              </w:rPr>
              <w:t>Forecast</w:t>
            </w:r>
          </w:p>
        </w:tc>
        <w:tc>
          <w:tcPr>
            <w:tcW w:w="2224" w:type="dxa"/>
            <w:gridSpan w:val="2"/>
            <w:tcBorders>
              <w:top w:val="single" w:sz="4" w:space="0" w:color="auto"/>
              <w:left w:val="nil"/>
              <w:bottom w:val="single" w:sz="4" w:space="0" w:color="auto"/>
              <w:right w:val="nil"/>
            </w:tcBorders>
          </w:tcPr>
          <w:p w14:paraId="6BF41D96" w14:textId="77777777" w:rsidR="005F2F2C" w:rsidRDefault="005F2F2C" w:rsidP="00097A8A">
            <w:pPr>
              <w:pStyle w:val="BStableheading"/>
              <w:framePr w:wrap="around"/>
              <w:jc w:val="center"/>
            </w:pPr>
            <w:r>
              <w:t>Projections</w:t>
            </w:r>
          </w:p>
        </w:tc>
      </w:tr>
      <w:tr w:rsidR="005F2F2C" w14:paraId="31B6485C" w14:textId="77777777" w:rsidTr="00900C23">
        <w:trPr>
          <w:trHeight w:val="150"/>
        </w:trPr>
        <w:tc>
          <w:tcPr>
            <w:tcW w:w="2385" w:type="dxa"/>
            <w:vMerge/>
            <w:tcBorders>
              <w:top w:val="single" w:sz="8" w:space="0" w:color="auto"/>
              <w:left w:val="nil"/>
              <w:bottom w:val="single" w:sz="4" w:space="0" w:color="000000" w:themeColor="text1"/>
              <w:right w:val="nil"/>
            </w:tcBorders>
            <w:vAlign w:val="center"/>
          </w:tcPr>
          <w:p w14:paraId="597FBDE4" w14:textId="77777777" w:rsidR="005F2F2C" w:rsidRDefault="005F2F2C"/>
        </w:tc>
        <w:tc>
          <w:tcPr>
            <w:tcW w:w="1200" w:type="dxa"/>
            <w:tcBorders>
              <w:top w:val="single" w:sz="4" w:space="0" w:color="auto"/>
              <w:left w:val="nil"/>
              <w:bottom w:val="single" w:sz="4" w:space="0" w:color="auto"/>
              <w:right w:val="nil"/>
            </w:tcBorders>
          </w:tcPr>
          <w:p w14:paraId="14A4BA7C" w14:textId="77777777" w:rsidR="005F2F2C" w:rsidRDefault="005F2F2C" w:rsidP="00097A8A">
            <w:pPr>
              <w:pStyle w:val="BStableheading"/>
              <w:framePr w:wrap="around"/>
            </w:pPr>
            <w:r>
              <w:t>2018-19</w:t>
            </w:r>
          </w:p>
        </w:tc>
        <w:tc>
          <w:tcPr>
            <w:tcW w:w="995" w:type="dxa"/>
            <w:tcBorders>
              <w:top w:val="single" w:sz="4" w:space="0" w:color="auto"/>
              <w:left w:val="nil"/>
              <w:bottom w:val="single" w:sz="4" w:space="0" w:color="auto"/>
              <w:right w:val="nil"/>
            </w:tcBorders>
          </w:tcPr>
          <w:p w14:paraId="0E92D4AE" w14:textId="77777777" w:rsidR="005F2F2C" w:rsidRDefault="005F2F2C" w:rsidP="00097A8A">
            <w:pPr>
              <w:pStyle w:val="BStableheading"/>
              <w:framePr w:wrap="around"/>
            </w:pPr>
            <w:r>
              <w:t>2019-20</w:t>
            </w:r>
          </w:p>
        </w:tc>
        <w:tc>
          <w:tcPr>
            <w:tcW w:w="1112" w:type="dxa"/>
            <w:tcBorders>
              <w:top w:val="single" w:sz="4" w:space="0" w:color="auto"/>
              <w:left w:val="nil"/>
              <w:bottom w:val="single" w:sz="4" w:space="0" w:color="auto"/>
              <w:right w:val="nil"/>
            </w:tcBorders>
            <w:shd w:val="clear" w:color="auto" w:fill="D9D9D9" w:themeFill="background1" w:themeFillShade="D9"/>
          </w:tcPr>
          <w:p w14:paraId="31F5E271" w14:textId="77777777" w:rsidR="005F2F2C" w:rsidRDefault="005F2F2C" w:rsidP="00097A8A">
            <w:pPr>
              <w:pStyle w:val="BStableheading"/>
              <w:framePr w:wrap="around"/>
            </w:pPr>
            <w:r w:rsidRPr="1CC2959A">
              <w:rPr>
                <w:color w:val="000000" w:themeColor="text1"/>
              </w:rPr>
              <w:t>2020-21</w:t>
            </w:r>
          </w:p>
        </w:tc>
        <w:tc>
          <w:tcPr>
            <w:tcW w:w="1112" w:type="dxa"/>
            <w:tcBorders>
              <w:top w:val="single" w:sz="4" w:space="0" w:color="auto"/>
              <w:left w:val="nil"/>
              <w:bottom w:val="single" w:sz="4" w:space="0" w:color="auto"/>
              <w:right w:val="nil"/>
            </w:tcBorders>
            <w:shd w:val="clear" w:color="auto" w:fill="D9D9D9" w:themeFill="background1" w:themeFillShade="D9"/>
          </w:tcPr>
          <w:p w14:paraId="40FCCA9D" w14:textId="77777777" w:rsidR="005F2F2C" w:rsidRDefault="005F2F2C" w:rsidP="00097A8A">
            <w:pPr>
              <w:pStyle w:val="BStableheading"/>
              <w:framePr w:wrap="around"/>
            </w:pPr>
            <w:r w:rsidRPr="1CC2959A">
              <w:rPr>
                <w:color w:val="000000" w:themeColor="text1"/>
              </w:rPr>
              <w:t>2021-22</w:t>
            </w:r>
          </w:p>
        </w:tc>
        <w:tc>
          <w:tcPr>
            <w:tcW w:w="1112" w:type="dxa"/>
            <w:tcBorders>
              <w:top w:val="single" w:sz="4" w:space="0" w:color="auto"/>
              <w:left w:val="nil"/>
              <w:bottom w:val="single" w:sz="4" w:space="0" w:color="auto"/>
              <w:right w:val="nil"/>
            </w:tcBorders>
          </w:tcPr>
          <w:p w14:paraId="3CF5C067" w14:textId="77777777" w:rsidR="005F2F2C" w:rsidRDefault="005F2F2C" w:rsidP="00097A8A">
            <w:pPr>
              <w:pStyle w:val="BStableheading"/>
              <w:framePr w:wrap="around"/>
            </w:pPr>
            <w:r>
              <w:t>2022-23</w:t>
            </w:r>
          </w:p>
        </w:tc>
        <w:tc>
          <w:tcPr>
            <w:tcW w:w="1112" w:type="dxa"/>
            <w:tcBorders>
              <w:top w:val="nil"/>
              <w:left w:val="nil"/>
              <w:bottom w:val="single" w:sz="4" w:space="0" w:color="auto"/>
              <w:right w:val="nil"/>
            </w:tcBorders>
          </w:tcPr>
          <w:p w14:paraId="3AE30151" w14:textId="77777777" w:rsidR="005F2F2C" w:rsidRDefault="005F2F2C" w:rsidP="00097A8A">
            <w:pPr>
              <w:pStyle w:val="BStableheading"/>
              <w:framePr w:wrap="around"/>
            </w:pPr>
            <w:r>
              <w:t>2023-24</w:t>
            </w:r>
          </w:p>
        </w:tc>
      </w:tr>
      <w:tr w:rsidR="005F2F2C" w14:paraId="6CCC5F82" w14:textId="77777777" w:rsidTr="00900C23">
        <w:trPr>
          <w:trHeight w:val="270"/>
        </w:trPr>
        <w:tc>
          <w:tcPr>
            <w:tcW w:w="2385" w:type="dxa"/>
            <w:tcBorders>
              <w:top w:val="single" w:sz="4" w:space="0" w:color="000000" w:themeColor="text1"/>
              <w:left w:val="nil"/>
              <w:bottom w:val="nil"/>
              <w:right w:val="nil"/>
            </w:tcBorders>
          </w:tcPr>
          <w:p w14:paraId="3902B349" w14:textId="77777777" w:rsidR="005F2F2C" w:rsidRDefault="005F2F2C" w:rsidP="00097A8A">
            <w:pPr>
              <w:pStyle w:val="Btabletextbold"/>
            </w:pPr>
            <w:r w:rsidRPr="1CC2959A">
              <w:t>Gross State Product</w:t>
            </w:r>
            <w:r w:rsidRPr="1CC2959A">
              <w:rPr>
                <w:vertAlign w:val="superscript"/>
              </w:rPr>
              <w:t>1</w:t>
            </w:r>
          </w:p>
        </w:tc>
        <w:tc>
          <w:tcPr>
            <w:tcW w:w="1200" w:type="dxa"/>
            <w:tcBorders>
              <w:top w:val="single" w:sz="4" w:space="0" w:color="auto"/>
              <w:left w:val="nil"/>
              <w:bottom w:val="nil"/>
              <w:right w:val="nil"/>
            </w:tcBorders>
          </w:tcPr>
          <w:p w14:paraId="37A4C466" w14:textId="77777777" w:rsidR="005F2F2C" w:rsidRDefault="005F2F2C" w:rsidP="00097A8A">
            <w:pPr>
              <w:pStyle w:val="EmptyCell0"/>
            </w:pPr>
            <w:r w:rsidRPr="1CC2959A">
              <w:t xml:space="preserve"> </w:t>
            </w:r>
          </w:p>
        </w:tc>
        <w:tc>
          <w:tcPr>
            <w:tcW w:w="995" w:type="dxa"/>
            <w:tcBorders>
              <w:top w:val="single" w:sz="4" w:space="0" w:color="auto"/>
              <w:left w:val="nil"/>
              <w:bottom w:val="nil"/>
              <w:right w:val="nil"/>
            </w:tcBorders>
          </w:tcPr>
          <w:p w14:paraId="470F3E78" w14:textId="77777777" w:rsidR="005F2F2C" w:rsidRDefault="005F2F2C" w:rsidP="00097A8A">
            <w:pPr>
              <w:pStyle w:val="EmptyCell0"/>
            </w:pPr>
            <w:r>
              <w:t xml:space="preserve"> </w:t>
            </w:r>
          </w:p>
        </w:tc>
        <w:tc>
          <w:tcPr>
            <w:tcW w:w="1112" w:type="dxa"/>
            <w:tcBorders>
              <w:top w:val="single" w:sz="4" w:space="0" w:color="auto"/>
              <w:left w:val="nil"/>
              <w:bottom w:val="nil"/>
              <w:right w:val="nil"/>
            </w:tcBorders>
            <w:shd w:val="clear" w:color="auto" w:fill="D9D9D9" w:themeFill="background1" w:themeFillShade="D9"/>
          </w:tcPr>
          <w:p w14:paraId="2EDC4B06" w14:textId="77777777" w:rsidR="005F2F2C" w:rsidRDefault="005F2F2C" w:rsidP="00097A8A">
            <w:pPr>
              <w:pStyle w:val="EmptyCell0"/>
            </w:pPr>
            <w:r w:rsidRPr="1CC2959A">
              <w:t xml:space="preserve"> </w:t>
            </w:r>
          </w:p>
        </w:tc>
        <w:tc>
          <w:tcPr>
            <w:tcW w:w="1112" w:type="dxa"/>
            <w:tcBorders>
              <w:top w:val="single" w:sz="4" w:space="0" w:color="auto"/>
              <w:left w:val="nil"/>
              <w:bottom w:val="nil"/>
              <w:right w:val="nil"/>
            </w:tcBorders>
            <w:shd w:val="clear" w:color="auto" w:fill="D9D9D9" w:themeFill="background1" w:themeFillShade="D9"/>
          </w:tcPr>
          <w:p w14:paraId="5436FF51" w14:textId="77777777" w:rsidR="005F2F2C" w:rsidRDefault="005F2F2C" w:rsidP="00097A8A">
            <w:pPr>
              <w:pStyle w:val="EmptyCell0"/>
            </w:pPr>
            <w:r w:rsidRPr="1CC2959A">
              <w:t xml:space="preserve"> </w:t>
            </w:r>
          </w:p>
        </w:tc>
        <w:tc>
          <w:tcPr>
            <w:tcW w:w="1112" w:type="dxa"/>
            <w:tcBorders>
              <w:top w:val="single" w:sz="4" w:space="0" w:color="auto"/>
              <w:left w:val="nil"/>
              <w:bottom w:val="nil"/>
              <w:right w:val="nil"/>
            </w:tcBorders>
          </w:tcPr>
          <w:p w14:paraId="5CEDB3F8" w14:textId="77777777" w:rsidR="005F2F2C" w:rsidRDefault="005F2F2C" w:rsidP="00097A8A">
            <w:pPr>
              <w:pStyle w:val="EmptyCell0"/>
            </w:pPr>
            <w:r w:rsidRPr="1CC2959A">
              <w:t xml:space="preserve"> </w:t>
            </w:r>
          </w:p>
        </w:tc>
        <w:tc>
          <w:tcPr>
            <w:tcW w:w="1112" w:type="dxa"/>
            <w:tcBorders>
              <w:top w:val="single" w:sz="4" w:space="0" w:color="auto"/>
              <w:left w:val="nil"/>
              <w:bottom w:val="nil"/>
              <w:right w:val="nil"/>
            </w:tcBorders>
          </w:tcPr>
          <w:p w14:paraId="261E205D" w14:textId="77777777" w:rsidR="005F2F2C" w:rsidRDefault="005F2F2C" w:rsidP="00097A8A">
            <w:pPr>
              <w:pStyle w:val="EmptyCell0"/>
            </w:pPr>
            <w:r w:rsidRPr="1CC2959A">
              <w:t xml:space="preserve"> </w:t>
            </w:r>
          </w:p>
        </w:tc>
      </w:tr>
      <w:tr w:rsidR="005F2F2C" w14:paraId="60C32DF9" w14:textId="77777777" w:rsidTr="00900C23">
        <w:trPr>
          <w:trHeight w:val="270"/>
        </w:trPr>
        <w:tc>
          <w:tcPr>
            <w:tcW w:w="2385" w:type="dxa"/>
            <w:tcBorders>
              <w:top w:val="nil"/>
              <w:left w:val="nil"/>
              <w:bottom w:val="nil"/>
              <w:right w:val="nil"/>
            </w:tcBorders>
          </w:tcPr>
          <w:p w14:paraId="7778E241" w14:textId="77777777" w:rsidR="005F2F2C" w:rsidRPr="002851C2" w:rsidRDefault="005F2F2C" w:rsidP="00097A8A">
            <w:pPr>
              <w:pStyle w:val="Btabletextbold"/>
            </w:pPr>
            <w:r w:rsidRPr="002A2753">
              <w:rPr>
                <w:b w:val="0"/>
                <w:bCs/>
              </w:rPr>
              <w:t>Downside Scenario</w:t>
            </w:r>
          </w:p>
        </w:tc>
        <w:tc>
          <w:tcPr>
            <w:tcW w:w="1200" w:type="dxa"/>
            <w:tcBorders>
              <w:top w:val="nil"/>
              <w:left w:val="nil"/>
              <w:bottom w:val="nil"/>
              <w:right w:val="nil"/>
            </w:tcBorders>
          </w:tcPr>
          <w:p w14:paraId="738CC455" w14:textId="77777777" w:rsidR="005F2F2C" w:rsidRDefault="005F2F2C" w:rsidP="00097A8A">
            <w:pPr>
              <w:pStyle w:val="Btablefigureunbold"/>
              <w:ind w:left="0" w:firstLine="0"/>
            </w:pPr>
            <w:r w:rsidRPr="72B80AC5">
              <w:rPr>
                <w:rFonts w:eastAsiaTheme="minorEastAsia"/>
                <w:szCs w:val="20"/>
              </w:rPr>
              <w:t>3.0</w:t>
            </w:r>
          </w:p>
        </w:tc>
        <w:tc>
          <w:tcPr>
            <w:tcW w:w="995" w:type="dxa"/>
            <w:tcBorders>
              <w:top w:val="nil"/>
              <w:left w:val="nil"/>
              <w:bottom w:val="nil"/>
              <w:right w:val="nil"/>
            </w:tcBorders>
          </w:tcPr>
          <w:p w14:paraId="7A54E04B" w14:textId="77777777" w:rsidR="005F2F2C" w:rsidRDefault="005F2F2C" w:rsidP="00097A8A">
            <w:pPr>
              <w:pStyle w:val="Btablefigureunbold"/>
              <w:ind w:left="0" w:firstLine="0"/>
            </w:pPr>
            <w:r w:rsidRPr="58E6310E">
              <w:rPr>
                <w:color w:val="000000" w:themeColor="text1"/>
              </w:rPr>
              <w:t>2¾</w:t>
            </w:r>
          </w:p>
        </w:tc>
        <w:tc>
          <w:tcPr>
            <w:tcW w:w="1112" w:type="dxa"/>
            <w:tcBorders>
              <w:top w:val="nil"/>
              <w:left w:val="nil"/>
              <w:bottom w:val="nil"/>
              <w:right w:val="nil"/>
            </w:tcBorders>
            <w:shd w:val="clear" w:color="auto" w:fill="D9D9D9" w:themeFill="background1" w:themeFillShade="D9"/>
          </w:tcPr>
          <w:p w14:paraId="252DA159" w14:textId="77777777" w:rsidR="005F2F2C" w:rsidRDefault="005F2F2C" w:rsidP="00097A8A">
            <w:pPr>
              <w:pStyle w:val="Btablefigureunbold"/>
            </w:pPr>
            <w:r w:rsidRPr="1CC2959A">
              <w:rPr>
                <w:color w:val="000000" w:themeColor="text1"/>
              </w:rPr>
              <w:t>-2¼</w:t>
            </w:r>
          </w:p>
        </w:tc>
        <w:tc>
          <w:tcPr>
            <w:tcW w:w="1112" w:type="dxa"/>
            <w:tcBorders>
              <w:top w:val="nil"/>
              <w:left w:val="nil"/>
              <w:bottom w:val="nil"/>
              <w:right w:val="nil"/>
            </w:tcBorders>
            <w:shd w:val="clear" w:color="auto" w:fill="D9D9D9" w:themeFill="background1" w:themeFillShade="D9"/>
          </w:tcPr>
          <w:p w14:paraId="62938FCC" w14:textId="77777777" w:rsidR="005F2F2C" w:rsidRDefault="005F2F2C" w:rsidP="00097A8A">
            <w:pPr>
              <w:pStyle w:val="Btablefigureunbold"/>
            </w:pPr>
            <w:r w:rsidRPr="1CC2959A">
              <w:rPr>
                <w:color w:val="000000" w:themeColor="text1"/>
              </w:rPr>
              <w:t>2¾</w:t>
            </w:r>
          </w:p>
        </w:tc>
        <w:tc>
          <w:tcPr>
            <w:tcW w:w="1112" w:type="dxa"/>
            <w:tcBorders>
              <w:top w:val="nil"/>
              <w:left w:val="nil"/>
              <w:bottom w:val="nil"/>
              <w:right w:val="nil"/>
            </w:tcBorders>
          </w:tcPr>
          <w:p w14:paraId="5200755A" w14:textId="77777777" w:rsidR="005F2F2C" w:rsidRDefault="005F2F2C" w:rsidP="00097A8A">
            <w:pPr>
              <w:pStyle w:val="Btablefigureunbold"/>
            </w:pPr>
            <w:r>
              <w:t>2¼</w:t>
            </w:r>
          </w:p>
        </w:tc>
        <w:tc>
          <w:tcPr>
            <w:tcW w:w="1112" w:type="dxa"/>
            <w:tcBorders>
              <w:top w:val="nil"/>
              <w:left w:val="nil"/>
              <w:bottom w:val="nil"/>
              <w:right w:val="nil"/>
            </w:tcBorders>
          </w:tcPr>
          <w:p w14:paraId="76A2DB47" w14:textId="77777777" w:rsidR="005F2F2C" w:rsidRDefault="005F2F2C" w:rsidP="00097A8A">
            <w:pPr>
              <w:pStyle w:val="Btablefigureunbold"/>
            </w:pPr>
            <w:r>
              <w:t>2</w:t>
            </w:r>
          </w:p>
        </w:tc>
      </w:tr>
      <w:tr w:rsidR="005F2F2C" w14:paraId="372BDA57" w14:textId="77777777" w:rsidTr="00900C23">
        <w:trPr>
          <w:trHeight w:val="270"/>
        </w:trPr>
        <w:tc>
          <w:tcPr>
            <w:tcW w:w="2385" w:type="dxa"/>
            <w:tcBorders>
              <w:top w:val="nil"/>
              <w:left w:val="nil"/>
              <w:bottom w:val="nil"/>
              <w:right w:val="nil"/>
            </w:tcBorders>
          </w:tcPr>
          <w:p w14:paraId="3AC79AF9" w14:textId="77777777" w:rsidR="005F2F2C" w:rsidRDefault="005F2F2C" w:rsidP="00097A8A">
            <w:pPr>
              <w:pStyle w:val="Btabletextbold"/>
            </w:pPr>
            <w:r w:rsidRPr="1CC2959A">
              <w:t>Baseline Scenario</w:t>
            </w:r>
          </w:p>
        </w:tc>
        <w:tc>
          <w:tcPr>
            <w:tcW w:w="1200" w:type="dxa"/>
            <w:tcBorders>
              <w:top w:val="nil"/>
              <w:left w:val="nil"/>
              <w:bottom w:val="nil"/>
              <w:right w:val="nil"/>
            </w:tcBorders>
          </w:tcPr>
          <w:p w14:paraId="1691236B" w14:textId="77777777" w:rsidR="005F2F2C" w:rsidRDefault="005F2F2C" w:rsidP="00097A8A">
            <w:pPr>
              <w:pStyle w:val="BTablefigureBold"/>
            </w:pPr>
            <w:r>
              <w:t xml:space="preserve">3.0 </w:t>
            </w:r>
          </w:p>
        </w:tc>
        <w:tc>
          <w:tcPr>
            <w:tcW w:w="995" w:type="dxa"/>
            <w:tcBorders>
              <w:top w:val="nil"/>
              <w:left w:val="nil"/>
              <w:bottom w:val="nil"/>
              <w:right w:val="nil"/>
            </w:tcBorders>
          </w:tcPr>
          <w:p w14:paraId="590874FE" w14:textId="77777777" w:rsidR="005F2F2C" w:rsidRDefault="005F2F2C" w:rsidP="00097A8A">
            <w:pPr>
              <w:pStyle w:val="Btablefigureunbold"/>
              <w:rPr>
                <w:b/>
              </w:rPr>
            </w:pPr>
            <w:r w:rsidRPr="58E6310E">
              <w:rPr>
                <w:b/>
                <w:bCs/>
                <w:color w:val="000000" w:themeColor="text1"/>
              </w:rPr>
              <w:t>2¾</w:t>
            </w:r>
            <w:r w:rsidRPr="58E6310E">
              <w:rPr>
                <w:b/>
              </w:rPr>
              <w:t xml:space="preserve"> </w:t>
            </w:r>
          </w:p>
        </w:tc>
        <w:tc>
          <w:tcPr>
            <w:tcW w:w="1112" w:type="dxa"/>
            <w:tcBorders>
              <w:top w:val="nil"/>
              <w:left w:val="nil"/>
              <w:bottom w:val="nil"/>
              <w:right w:val="nil"/>
            </w:tcBorders>
            <w:shd w:val="clear" w:color="auto" w:fill="D9D9D9" w:themeFill="background1" w:themeFillShade="D9"/>
          </w:tcPr>
          <w:p w14:paraId="347D2C29" w14:textId="77777777" w:rsidR="005F2F2C" w:rsidRDefault="005F2F2C" w:rsidP="00097A8A">
            <w:pPr>
              <w:pStyle w:val="BTablefigureBold"/>
            </w:pPr>
            <w:r w:rsidRPr="1CC2959A">
              <w:rPr>
                <w:color w:val="000000" w:themeColor="text1"/>
              </w:rPr>
              <w:t>-1½</w:t>
            </w:r>
          </w:p>
        </w:tc>
        <w:tc>
          <w:tcPr>
            <w:tcW w:w="1112" w:type="dxa"/>
            <w:tcBorders>
              <w:top w:val="nil"/>
              <w:left w:val="nil"/>
              <w:bottom w:val="nil"/>
              <w:right w:val="nil"/>
            </w:tcBorders>
            <w:shd w:val="clear" w:color="auto" w:fill="D9D9D9" w:themeFill="background1" w:themeFillShade="D9"/>
          </w:tcPr>
          <w:p w14:paraId="4113EC59" w14:textId="77777777" w:rsidR="005F2F2C" w:rsidRDefault="005F2F2C" w:rsidP="00097A8A">
            <w:pPr>
              <w:pStyle w:val="BTablefigureBold"/>
            </w:pPr>
            <w:r w:rsidRPr="1CC2959A">
              <w:rPr>
                <w:color w:val="000000" w:themeColor="text1"/>
              </w:rPr>
              <w:t>4</w:t>
            </w:r>
          </w:p>
        </w:tc>
        <w:tc>
          <w:tcPr>
            <w:tcW w:w="1112" w:type="dxa"/>
            <w:tcBorders>
              <w:top w:val="nil"/>
              <w:left w:val="nil"/>
              <w:bottom w:val="nil"/>
              <w:right w:val="nil"/>
            </w:tcBorders>
          </w:tcPr>
          <w:p w14:paraId="345EE8CD" w14:textId="77777777" w:rsidR="005F2F2C" w:rsidRDefault="005F2F2C" w:rsidP="00097A8A">
            <w:pPr>
              <w:pStyle w:val="BTablefigureBold"/>
            </w:pPr>
            <w:r w:rsidRPr="1CC2959A">
              <w:t xml:space="preserve">3½    </w:t>
            </w:r>
          </w:p>
        </w:tc>
        <w:tc>
          <w:tcPr>
            <w:tcW w:w="1112" w:type="dxa"/>
            <w:tcBorders>
              <w:top w:val="nil"/>
              <w:left w:val="nil"/>
              <w:bottom w:val="nil"/>
              <w:right w:val="nil"/>
            </w:tcBorders>
          </w:tcPr>
          <w:p w14:paraId="3815CB7A" w14:textId="77777777" w:rsidR="005F2F2C" w:rsidRDefault="005F2F2C" w:rsidP="00097A8A">
            <w:pPr>
              <w:pStyle w:val="BTablefigureBold"/>
            </w:pPr>
            <w:r w:rsidRPr="1CC2959A">
              <w:t xml:space="preserve">3¼  </w:t>
            </w:r>
          </w:p>
        </w:tc>
      </w:tr>
      <w:tr w:rsidR="005F2F2C" w14:paraId="3BD9479C" w14:textId="77777777" w:rsidTr="00900C23">
        <w:trPr>
          <w:trHeight w:val="270"/>
        </w:trPr>
        <w:tc>
          <w:tcPr>
            <w:tcW w:w="2385" w:type="dxa"/>
            <w:tcBorders>
              <w:top w:val="nil"/>
              <w:left w:val="nil"/>
              <w:bottom w:val="nil"/>
              <w:right w:val="nil"/>
            </w:tcBorders>
          </w:tcPr>
          <w:p w14:paraId="28641F56" w14:textId="77777777" w:rsidR="005F2F2C" w:rsidRPr="002851C2" w:rsidRDefault="005F2F2C" w:rsidP="00097A8A">
            <w:pPr>
              <w:pStyle w:val="Btabletextbold"/>
            </w:pPr>
            <w:r w:rsidRPr="002A2753">
              <w:rPr>
                <w:b w:val="0"/>
                <w:bCs/>
              </w:rPr>
              <w:t>Upside Scenario</w:t>
            </w:r>
          </w:p>
        </w:tc>
        <w:tc>
          <w:tcPr>
            <w:tcW w:w="1200" w:type="dxa"/>
            <w:tcBorders>
              <w:top w:val="nil"/>
              <w:left w:val="nil"/>
              <w:bottom w:val="nil"/>
              <w:right w:val="nil"/>
            </w:tcBorders>
          </w:tcPr>
          <w:p w14:paraId="2412F704" w14:textId="77777777" w:rsidR="005F2F2C" w:rsidRDefault="005F2F2C" w:rsidP="00097A8A">
            <w:pPr>
              <w:pStyle w:val="Btablefigureunbold"/>
            </w:pPr>
            <w:r>
              <w:t xml:space="preserve">3.0 </w:t>
            </w:r>
          </w:p>
        </w:tc>
        <w:tc>
          <w:tcPr>
            <w:tcW w:w="995" w:type="dxa"/>
            <w:tcBorders>
              <w:top w:val="nil"/>
              <w:left w:val="nil"/>
              <w:bottom w:val="nil"/>
              <w:right w:val="nil"/>
            </w:tcBorders>
          </w:tcPr>
          <w:p w14:paraId="069B26F4" w14:textId="77777777" w:rsidR="005F2F2C" w:rsidRDefault="005F2F2C" w:rsidP="00097A8A">
            <w:pPr>
              <w:pStyle w:val="Btablefigureunbold"/>
            </w:pPr>
            <w:r w:rsidRPr="58E6310E">
              <w:rPr>
                <w:color w:val="000000" w:themeColor="text1"/>
              </w:rPr>
              <w:t>2¾</w:t>
            </w:r>
            <w:r>
              <w:t xml:space="preserve"> </w:t>
            </w:r>
          </w:p>
        </w:tc>
        <w:tc>
          <w:tcPr>
            <w:tcW w:w="1112" w:type="dxa"/>
            <w:tcBorders>
              <w:top w:val="nil"/>
              <w:left w:val="nil"/>
              <w:bottom w:val="nil"/>
              <w:right w:val="nil"/>
            </w:tcBorders>
            <w:shd w:val="clear" w:color="auto" w:fill="D9D9D9" w:themeFill="background1" w:themeFillShade="D9"/>
          </w:tcPr>
          <w:p w14:paraId="09321198" w14:textId="77777777" w:rsidR="005F2F2C" w:rsidRDefault="005F2F2C" w:rsidP="00097A8A">
            <w:pPr>
              <w:pStyle w:val="Btablefigureunbold"/>
            </w:pPr>
            <w:r w:rsidRPr="1CC2959A">
              <w:rPr>
                <w:color w:val="000000" w:themeColor="text1"/>
              </w:rPr>
              <w:t>-¾</w:t>
            </w:r>
          </w:p>
        </w:tc>
        <w:tc>
          <w:tcPr>
            <w:tcW w:w="1112" w:type="dxa"/>
            <w:tcBorders>
              <w:top w:val="nil"/>
              <w:left w:val="nil"/>
              <w:bottom w:val="nil"/>
              <w:right w:val="nil"/>
            </w:tcBorders>
            <w:shd w:val="clear" w:color="auto" w:fill="D9D9D9" w:themeFill="background1" w:themeFillShade="D9"/>
          </w:tcPr>
          <w:p w14:paraId="60D9BB79" w14:textId="77777777" w:rsidR="005F2F2C" w:rsidRDefault="005F2F2C" w:rsidP="00097A8A">
            <w:pPr>
              <w:pStyle w:val="Btablefigureunbold"/>
            </w:pPr>
            <w:r w:rsidRPr="1CC2959A">
              <w:rPr>
                <w:color w:val="000000" w:themeColor="text1"/>
              </w:rPr>
              <w:t>5¼</w:t>
            </w:r>
          </w:p>
        </w:tc>
        <w:tc>
          <w:tcPr>
            <w:tcW w:w="1112" w:type="dxa"/>
            <w:tcBorders>
              <w:top w:val="nil"/>
              <w:left w:val="nil"/>
              <w:bottom w:val="nil"/>
              <w:right w:val="nil"/>
            </w:tcBorders>
          </w:tcPr>
          <w:p w14:paraId="1BFA0732" w14:textId="77777777" w:rsidR="005F2F2C" w:rsidRDefault="005F2F2C" w:rsidP="00097A8A">
            <w:pPr>
              <w:pStyle w:val="Btablefigureunbold"/>
            </w:pPr>
            <w:r>
              <w:t xml:space="preserve">4¾    </w:t>
            </w:r>
          </w:p>
        </w:tc>
        <w:tc>
          <w:tcPr>
            <w:tcW w:w="1112" w:type="dxa"/>
            <w:tcBorders>
              <w:top w:val="nil"/>
              <w:left w:val="nil"/>
              <w:bottom w:val="nil"/>
              <w:right w:val="nil"/>
            </w:tcBorders>
          </w:tcPr>
          <w:p w14:paraId="61F2D4C4" w14:textId="77777777" w:rsidR="005F2F2C" w:rsidRDefault="005F2F2C" w:rsidP="00097A8A">
            <w:pPr>
              <w:pStyle w:val="Btablefigureunbold"/>
            </w:pPr>
            <w:r>
              <w:t xml:space="preserve">4  </w:t>
            </w:r>
          </w:p>
        </w:tc>
      </w:tr>
      <w:tr w:rsidR="005F2F2C" w14:paraId="562EC194" w14:textId="77777777" w:rsidTr="00900C23">
        <w:trPr>
          <w:trHeight w:val="270"/>
        </w:trPr>
        <w:tc>
          <w:tcPr>
            <w:tcW w:w="2385" w:type="dxa"/>
            <w:tcBorders>
              <w:top w:val="nil"/>
              <w:left w:val="nil"/>
              <w:bottom w:val="nil"/>
              <w:right w:val="nil"/>
            </w:tcBorders>
          </w:tcPr>
          <w:p w14:paraId="199CEE70" w14:textId="77777777" w:rsidR="005F2F2C" w:rsidRDefault="005F2F2C" w:rsidP="00097A8A">
            <w:pPr>
              <w:pStyle w:val="Btabletextbold"/>
            </w:pPr>
            <w:r w:rsidRPr="1CC2959A">
              <w:t>2019-20 Budget Review</w:t>
            </w:r>
            <w:r w:rsidRPr="1CC2959A">
              <w:rPr>
                <w:vertAlign w:val="superscript"/>
              </w:rPr>
              <w:t>2</w:t>
            </w:r>
          </w:p>
        </w:tc>
        <w:tc>
          <w:tcPr>
            <w:tcW w:w="1200" w:type="dxa"/>
            <w:tcBorders>
              <w:top w:val="nil"/>
              <w:left w:val="nil"/>
              <w:bottom w:val="nil"/>
              <w:right w:val="nil"/>
            </w:tcBorders>
          </w:tcPr>
          <w:p w14:paraId="3473EC18" w14:textId="77777777" w:rsidR="005F2F2C" w:rsidRDefault="005F2F2C" w:rsidP="00097A8A">
            <w:pPr>
              <w:pStyle w:val="BTablefigureBold"/>
            </w:pPr>
            <w:r w:rsidRPr="1CC2959A">
              <w:t xml:space="preserve">3.0 </w:t>
            </w:r>
          </w:p>
        </w:tc>
        <w:tc>
          <w:tcPr>
            <w:tcW w:w="995" w:type="dxa"/>
            <w:tcBorders>
              <w:top w:val="nil"/>
              <w:left w:val="nil"/>
              <w:bottom w:val="nil"/>
              <w:right w:val="nil"/>
            </w:tcBorders>
          </w:tcPr>
          <w:p w14:paraId="5E353167" w14:textId="77777777" w:rsidR="005F2F2C" w:rsidRDefault="005F2F2C" w:rsidP="00097A8A">
            <w:pPr>
              <w:pStyle w:val="BTablefigureBold"/>
            </w:pPr>
            <w:r>
              <w:t xml:space="preserve">3 </w:t>
            </w:r>
          </w:p>
        </w:tc>
        <w:tc>
          <w:tcPr>
            <w:tcW w:w="1112" w:type="dxa"/>
            <w:tcBorders>
              <w:top w:val="nil"/>
              <w:left w:val="nil"/>
              <w:bottom w:val="nil"/>
              <w:right w:val="nil"/>
            </w:tcBorders>
            <w:shd w:val="clear" w:color="auto" w:fill="D9D9D9" w:themeFill="background1" w:themeFillShade="D9"/>
          </w:tcPr>
          <w:p w14:paraId="39B530B5" w14:textId="77777777" w:rsidR="005F2F2C" w:rsidRDefault="005F2F2C" w:rsidP="00097A8A">
            <w:pPr>
              <w:pStyle w:val="BTablefigureBold"/>
            </w:pPr>
            <w:r w:rsidRPr="1CC2959A">
              <w:rPr>
                <w:color w:val="000000" w:themeColor="text1"/>
              </w:rPr>
              <w:t>3</w:t>
            </w:r>
          </w:p>
        </w:tc>
        <w:tc>
          <w:tcPr>
            <w:tcW w:w="1112" w:type="dxa"/>
            <w:tcBorders>
              <w:top w:val="nil"/>
              <w:left w:val="nil"/>
              <w:bottom w:val="nil"/>
              <w:right w:val="nil"/>
            </w:tcBorders>
            <w:shd w:val="clear" w:color="auto" w:fill="D9D9D9" w:themeFill="background1" w:themeFillShade="D9"/>
          </w:tcPr>
          <w:p w14:paraId="771A65FE" w14:textId="77777777" w:rsidR="005F2F2C" w:rsidRDefault="005F2F2C" w:rsidP="00097A8A">
            <w:pPr>
              <w:pStyle w:val="BTablefigureBold"/>
            </w:pPr>
            <w:r w:rsidRPr="1CC2959A">
              <w:rPr>
                <w:color w:val="000000" w:themeColor="text1"/>
              </w:rPr>
              <w:t>3</w:t>
            </w:r>
          </w:p>
        </w:tc>
        <w:tc>
          <w:tcPr>
            <w:tcW w:w="1112" w:type="dxa"/>
            <w:tcBorders>
              <w:top w:val="nil"/>
              <w:left w:val="nil"/>
              <w:bottom w:val="nil"/>
              <w:right w:val="nil"/>
            </w:tcBorders>
          </w:tcPr>
          <w:p w14:paraId="4AC7C419" w14:textId="77777777" w:rsidR="005F2F2C" w:rsidRDefault="005F2F2C" w:rsidP="00097A8A">
            <w:pPr>
              <w:pStyle w:val="BTablefigureBold"/>
            </w:pPr>
            <w:r w:rsidRPr="1CC2959A">
              <w:t xml:space="preserve">3½    </w:t>
            </w:r>
          </w:p>
        </w:tc>
        <w:tc>
          <w:tcPr>
            <w:tcW w:w="1112" w:type="dxa"/>
            <w:tcBorders>
              <w:top w:val="nil"/>
              <w:left w:val="nil"/>
              <w:bottom w:val="nil"/>
              <w:right w:val="nil"/>
            </w:tcBorders>
          </w:tcPr>
          <w:p w14:paraId="6CBAD29D" w14:textId="77777777" w:rsidR="005F2F2C" w:rsidRDefault="005F2F2C" w:rsidP="00097A8A">
            <w:pPr>
              <w:pStyle w:val="BTablefigureBold"/>
            </w:pPr>
            <w:r w:rsidRPr="1CC2959A">
              <w:t xml:space="preserve">3½  </w:t>
            </w:r>
          </w:p>
        </w:tc>
      </w:tr>
      <w:tr w:rsidR="005F2F2C" w14:paraId="63CAFBC7" w14:textId="77777777" w:rsidTr="00900C23">
        <w:trPr>
          <w:trHeight w:val="270"/>
        </w:trPr>
        <w:tc>
          <w:tcPr>
            <w:tcW w:w="2385" w:type="dxa"/>
            <w:tcBorders>
              <w:top w:val="nil"/>
              <w:left w:val="nil"/>
              <w:bottom w:val="nil"/>
              <w:right w:val="nil"/>
            </w:tcBorders>
          </w:tcPr>
          <w:p w14:paraId="5AC51E02" w14:textId="77777777" w:rsidR="005F2F2C" w:rsidRDefault="005F2F2C" w:rsidP="00097A8A">
            <w:pPr>
              <w:pStyle w:val="EmptyCell0"/>
            </w:pPr>
            <w:r>
              <w:t xml:space="preserve"> </w:t>
            </w:r>
          </w:p>
        </w:tc>
        <w:tc>
          <w:tcPr>
            <w:tcW w:w="1200" w:type="dxa"/>
            <w:tcBorders>
              <w:top w:val="nil"/>
              <w:left w:val="nil"/>
              <w:bottom w:val="nil"/>
              <w:right w:val="nil"/>
            </w:tcBorders>
          </w:tcPr>
          <w:p w14:paraId="571D2B5C" w14:textId="77777777" w:rsidR="005F2F2C" w:rsidRDefault="005F2F2C" w:rsidP="00097A8A">
            <w:pPr>
              <w:pStyle w:val="EmptyCell0"/>
            </w:pPr>
            <w:r>
              <w:t xml:space="preserve"> </w:t>
            </w:r>
          </w:p>
        </w:tc>
        <w:tc>
          <w:tcPr>
            <w:tcW w:w="995" w:type="dxa"/>
            <w:tcBorders>
              <w:top w:val="nil"/>
              <w:left w:val="nil"/>
              <w:bottom w:val="nil"/>
              <w:right w:val="nil"/>
            </w:tcBorders>
          </w:tcPr>
          <w:p w14:paraId="15155333" w14:textId="77777777" w:rsidR="005F2F2C" w:rsidRDefault="005F2F2C" w:rsidP="00097A8A">
            <w:pPr>
              <w:pStyle w:val="EmptyCell0"/>
            </w:pPr>
            <w:r>
              <w:t xml:space="preserve"> </w:t>
            </w:r>
          </w:p>
        </w:tc>
        <w:tc>
          <w:tcPr>
            <w:tcW w:w="1112" w:type="dxa"/>
            <w:tcBorders>
              <w:top w:val="nil"/>
              <w:left w:val="nil"/>
              <w:bottom w:val="nil"/>
              <w:right w:val="nil"/>
            </w:tcBorders>
            <w:shd w:val="clear" w:color="auto" w:fill="D9D9D9" w:themeFill="background1" w:themeFillShade="D9"/>
          </w:tcPr>
          <w:p w14:paraId="6E2578C8" w14:textId="77777777" w:rsidR="005F2F2C" w:rsidRDefault="005F2F2C" w:rsidP="00097A8A">
            <w:pPr>
              <w:pStyle w:val="EmptyCell0"/>
            </w:pPr>
            <w:r>
              <w:t xml:space="preserve"> </w:t>
            </w:r>
          </w:p>
        </w:tc>
        <w:tc>
          <w:tcPr>
            <w:tcW w:w="1112" w:type="dxa"/>
            <w:tcBorders>
              <w:top w:val="nil"/>
              <w:left w:val="nil"/>
              <w:bottom w:val="nil"/>
              <w:right w:val="nil"/>
            </w:tcBorders>
            <w:shd w:val="clear" w:color="auto" w:fill="D9D9D9" w:themeFill="background1" w:themeFillShade="D9"/>
          </w:tcPr>
          <w:p w14:paraId="2E9785C5" w14:textId="77777777" w:rsidR="005F2F2C" w:rsidRDefault="005F2F2C" w:rsidP="00097A8A">
            <w:pPr>
              <w:pStyle w:val="EmptyCell0"/>
            </w:pPr>
            <w:r>
              <w:t xml:space="preserve"> </w:t>
            </w:r>
          </w:p>
        </w:tc>
        <w:tc>
          <w:tcPr>
            <w:tcW w:w="1112" w:type="dxa"/>
            <w:tcBorders>
              <w:top w:val="nil"/>
              <w:left w:val="nil"/>
              <w:bottom w:val="nil"/>
              <w:right w:val="nil"/>
            </w:tcBorders>
          </w:tcPr>
          <w:p w14:paraId="05F3ACD0" w14:textId="77777777" w:rsidR="005F2F2C" w:rsidRDefault="005F2F2C" w:rsidP="00097A8A">
            <w:pPr>
              <w:pStyle w:val="EmptyCell0"/>
            </w:pPr>
            <w:r>
              <w:t xml:space="preserve"> </w:t>
            </w:r>
          </w:p>
        </w:tc>
        <w:tc>
          <w:tcPr>
            <w:tcW w:w="1112" w:type="dxa"/>
            <w:tcBorders>
              <w:top w:val="nil"/>
              <w:left w:val="nil"/>
              <w:bottom w:val="nil"/>
              <w:right w:val="nil"/>
            </w:tcBorders>
          </w:tcPr>
          <w:p w14:paraId="70395DA8" w14:textId="77777777" w:rsidR="005F2F2C" w:rsidRDefault="005F2F2C" w:rsidP="00097A8A">
            <w:pPr>
              <w:pStyle w:val="EmptyCell0"/>
            </w:pPr>
            <w:r>
              <w:t xml:space="preserve"> </w:t>
            </w:r>
          </w:p>
        </w:tc>
      </w:tr>
      <w:tr w:rsidR="005F2F2C" w14:paraId="2BD0FA9A" w14:textId="77777777" w:rsidTr="00900C23">
        <w:trPr>
          <w:trHeight w:val="270"/>
        </w:trPr>
        <w:tc>
          <w:tcPr>
            <w:tcW w:w="2385" w:type="dxa"/>
            <w:tcBorders>
              <w:top w:val="nil"/>
              <w:left w:val="nil"/>
              <w:bottom w:val="nil"/>
              <w:right w:val="nil"/>
            </w:tcBorders>
          </w:tcPr>
          <w:p w14:paraId="7D29E3F8" w14:textId="77777777" w:rsidR="005F2F2C" w:rsidRDefault="005F2F2C" w:rsidP="00097A8A">
            <w:pPr>
              <w:pStyle w:val="Btabletextbold"/>
            </w:pPr>
            <w:r w:rsidRPr="1CC2959A">
              <w:t>Employment</w:t>
            </w:r>
            <w:r w:rsidRPr="1CC2959A">
              <w:rPr>
                <w:vertAlign w:val="superscript"/>
              </w:rPr>
              <w:t>3</w:t>
            </w:r>
          </w:p>
        </w:tc>
        <w:tc>
          <w:tcPr>
            <w:tcW w:w="1200" w:type="dxa"/>
            <w:tcBorders>
              <w:top w:val="nil"/>
              <w:left w:val="nil"/>
              <w:bottom w:val="nil"/>
              <w:right w:val="nil"/>
            </w:tcBorders>
          </w:tcPr>
          <w:p w14:paraId="4B1BA9C3" w14:textId="77777777" w:rsidR="005F2F2C" w:rsidRDefault="005F2F2C" w:rsidP="00097A8A">
            <w:pPr>
              <w:pStyle w:val="EmptyCell0"/>
            </w:pPr>
            <w:r w:rsidRPr="1CC2959A">
              <w:rPr>
                <w:b/>
                <w:bCs/>
              </w:rPr>
              <w:t xml:space="preserve"> </w:t>
            </w:r>
          </w:p>
        </w:tc>
        <w:tc>
          <w:tcPr>
            <w:tcW w:w="995" w:type="dxa"/>
            <w:tcBorders>
              <w:top w:val="nil"/>
              <w:left w:val="nil"/>
              <w:bottom w:val="nil"/>
              <w:right w:val="nil"/>
            </w:tcBorders>
          </w:tcPr>
          <w:p w14:paraId="7F4C83AA" w14:textId="77777777" w:rsidR="005F2F2C" w:rsidRDefault="005F2F2C" w:rsidP="00097A8A">
            <w:pPr>
              <w:pStyle w:val="EmptyCell0"/>
            </w:pPr>
            <w:r>
              <w:t xml:space="preserve"> </w:t>
            </w:r>
          </w:p>
        </w:tc>
        <w:tc>
          <w:tcPr>
            <w:tcW w:w="1112" w:type="dxa"/>
            <w:tcBorders>
              <w:top w:val="nil"/>
              <w:left w:val="nil"/>
              <w:bottom w:val="nil"/>
              <w:right w:val="nil"/>
            </w:tcBorders>
            <w:shd w:val="clear" w:color="auto" w:fill="D9D9D9" w:themeFill="background1" w:themeFillShade="D9"/>
          </w:tcPr>
          <w:p w14:paraId="35640B31" w14:textId="77777777" w:rsidR="005F2F2C" w:rsidRDefault="005F2F2C" w:rsidP="00097A8A">
            <w:pPr>
              <w:pStyle w:val="EmptyCell0"/>
            </w:pPr>
            <w:r w:rsidRPr="1CC2959A">
              <w:rPr>
                <w:b/>
                <w:bCs/>
              </w:rPr>
              <w:t xml:space="preserve"> </w:t>
            </w:r>
          </w:p>
        </w:tc>
        <w:tc>
          <w:tcPr>
            <w:tcW w:w="1112" w:type="dxa"/>
            <w:tcBorders>
              <w:top w:val="nil"/>
              <w:left w:val="nil"/>
              <w:bottom w:val="nil"/>
              <w:right w:val="nil"/>
            </w:tcBorders>
            <w:shd w:val="clear" w:color="auto" w:fill="D9D9D9" w:themeFill="background1" w:themeFillShade="D9"/>
          </w:tcPr>
          <w:p w14:paraId="5A0E2925" w14:textId="77777777" w:rsidR="005F2F2C" w:rsidRDefault="005F2F2C" w:rsidP="00097A8A">
            <w:pPr>
              <w:pStyle w:val="EmptyCell0"/>
            </w:pPr>
            <w:r w:rsidRPr="1CC2959A">
              <w:rPr>
                <w:b/>
                <w:bCs/>
              </w:rPr>
              <w:t xml:space="preserve"> </w:t>
            </w:r>
          </w:p>
        </w:tc>
        <w:tc>
          <w:tcPr>
            <w:tcW w:w="1112" w:type="dxa"/>
            <w:tcBorders>
              <w:top w:val="nil"/>
              <w:left w:val="nil"/>
              <w:bottom w:val="nil"/>
              <w:right w:val="nil"/>
            </w:tcBorders>
          </w:tcPr>
          <w:p w14:paraId="6C4D622E" w14:textId="77777777" w:rsidR="005F2F2C" w:rsidRDefault="005F2F2C" w:rsidP="00097A8A">
            <w:pPr>
              <w:pStyle w:val="EmptyCell0"/>
            </w:pPr>
            <w:r w:rsidRPr="1CC2959A">
              <w:rPr>
                <w:b/>
                <w:bCs/>
              </w:rPr>
              <w:t xml:space="preserve"> </w:t>
            </w:r>
          </w:p>
        </w:tc>
        <w:tc>
          <w:tcPr>
            <w:tcW w:w="1112" w:type="dxa"/>
            <w:tcBorders>
              <w:top w:val="nil"/>
              <w:left w:val="nil"/>
              <w:bottom w:val="nil"/>
              <w:right w:val="nil"/>
            </w:tcBorders>
          </w:tcPr>
          <w:p w14:paraId="6FBC7492" w14:textId="77777777" w:rsidR="005F2F2C" w:rsidRDefault="005F2F2C" w:rsidP="00097A8A">
            <w:pPr>
              <w:pStyle w:val="EmptyCell0"/>
              <w:rPr>
                <w:b/>
              </w:rPr>
            </w:pPr>
            <w:r w:rsidRPr="501EEDCF">
              <w:rPr>
                <w:b/>
              </w:rPr>
              <w:t xml:space="preserve"> </w:t>
            </w:r>
          </w:p>
        </w:tc>
      </w:tr>
      <w:tr w:rsidR="005F2F2C" w14:paraId="6985C472" w14:textId="77777777" w:rsidTr="00900C23">
        <w:trPr>
          <w:trHeight w:val="270"/>
        </w:trPr>
        <w:tc>
          <w:tcPr>
            <w:tcW w:w="2385" w:type="dxa"/>
            <w:tcBorders>
              <w:top w:val="nil"/>
              <w:left w:val="nil"/>
              <w:bottom w:val="nil"/>
              <w:right w:val="nil"/>
            </w:tcBorders>
          </w:tcPr>
          <w:p w14:paraId="0B2ABFA3" w14:textId="77777777" w:rsidR="005F2F2C" w:rsidRPr="002851C2" w:rsidRDefault="005F2F2C" w:rsidP="00097A8A">
            <w:pPr>
              <w:pStyle w:val="Btabletextbold"/>
            </w:pPr>
            <w:r w:rsidRPr="002A2753">
              <w:rPr>
                <w:b w:val="0"/>
                <w:bCs/>
              </w:rPr>
              <w:t>Downside Scenario</w:t>
            </w:r>
          </w:p>
        </w:tc>
        <w:tc>
          <w:tcPr>
            <w:tcW w:w="1200" w:type="dxa"/>
            <w:tcBorders>
              <w:top w:val="nil"/>
              <w:left w:val="nil"/>
              <w:bottom w:val="nil"/>
              <w:right w:val="nil"/>
            </w:tcBorders>
          </w:tcPr>
          <w:p w14:paraId="020693F4" w14:textId="77777777" w:rsidR="005F2F2C" w:rsidRDefault="005F2F2C" w:rsidP="00097A8A">
            <w:pPr>
              <w:pStyle w:val="Btablefigureunbold"/>
            </w:pPr>
            <w:r>
              <w:t xml:space="preserve">2.2 </w:t>
            </w:r>
          </w:p>
        </w:tc>
        <w:tc>
          <w:tcPr>
            <w:tcW w:w="995" w:type="dxa"/>
            <w:tcBorders>
              <w:top w:val="nil"/>
              <w:left w:val="nil"/>
              <w:bottom w:val="nil"/>
              <w:right w:val="nil"/>
            </w:tcBorders>
          </w:tcPr>
          <w:p w14:paraId="5166B2E8" w14:textId="77777777" w:rsidR="005F2F2C" w:rsidRDefault="005F2F2C" w:rsidP="00097A8A">
            <w:pPr>
              <w:pStyle w:val="Btablefigureunbold"/>
            </w:pPr>
            <w:r>
              <w:t>-0.6</w:t>
            </w:r>
          </w:p>
        </w:tc>
        <w:tc>
          <w:tcPr>
            <w:tcW w:w="1112" w:type="dxa"/>
            <w:tcBorders>
              <w:top w:val="nil"/>
              <w:left w:val="nil"/>
              <w:bottom w:val="nil"/>
              <w:right w:val="nil"/>
            </w:tcBorders>
            <w:shd w:val="clear" w:color="auto" w:fill="D9D9D9" w:themeFill="background1" w:themeFillShade="D9"/>
          </w:tcPr>
          <w:p w14:paraId="6BEA621F" w14:textId="77777777" w:rsidR="005F2F2C" w:rsidRDefault="005F2F2C" w:rsidP="00097A8A">
            <w:pPr>
              <w:pStyle w:val="Btablefigureunbold"/>
            </w:pPr>
            <w:r w:rsidRPr="1CC2959A">
              <w:rPr>
                <w:color w:val="000000" w:themeColor="text1"/>
              </w:rPr>
              <w:t>-¾</w:t>
            </w:r>
          </w:p>
        </w:tc>
        <w:tc>
          <w:tcPr>
            <w:tcW w:w="1112" w:type="dxa"/>
            <w:tcBorders>
              <w:top w:val="nil"/>
              <w:left w:val="nil"/>
              <w:bottom w:val="nil"/>
              <w:right w:val="nil"/>
            </w:tcBorders>
            <w:shd w:val="clear" w:color="auto" w:fill="D9D9D9" w:themeFill="background1" w:themeFillShade="D9"/>
          </w:tcPr>
          <w:p w14:paraId="19C32910" w14:textId="77777777" w:rsidR="005F2F2C" w:rsidRDefault="005F2F2C" w:rsidP="00097A8A">
            <w:pPr>
              <w:pStyle w:val="Btablefigureunbold"/>
            </w:pPr>
            <w:r w:rsidRPr="1CC2959A">
              <w:rPr>
                <w:color w:val="000000" w:themeColor="text1"/>
              </w:rPr>
              <w:t>2</w:t>
            </w:r>
          </w:p>
        </w:tc>
        <w:tc>
          <w:tcPr>
            <w:tcW w:w="1112" w:type="dxa"/>
            <w:tcBorders>
              <w:top w:val="nil"/>
              <w:left w:val="nil"/>
              <w:bottom w:val="nil"/>
              <w:right w:val="nil"/>
            </w:tcBorders>
          </w:tcPr>
          <w:p w14:paraId="6F0B1091" w14:textId="77777777" w:rsidR="005F2F2C" w:rsidRDefault="005F2F2C" w:rsidP="00097A8A">
            <w:pPr>
              <w:pStyle w:val="Btablefigureunbold"/>
            </w:pPr>
            <w:r>
              <w:t>1½</w:t>
            </w:r>
          </w:p>
        </w:tc>
        <w:tc>
          <w:tcPr>
            <w:tcW w:w="1112" w:type="dxa"/>
            <w:tcBorders>
              <w:top w:val="nil"/>
              <w:left w:val="nil"/>
              <w:bottom w:val="nil"/>
              <w:right w:val="nil"/>
            </w:tcBorders>
          </w:tcPr>
          <w:p w14:paraId="16878F01" w14:textId="77777777" w:rsidR="005F2F2C" w:rsidRDefault="005F2F2C" w:rsidP="00097A8A">
            <w:pPr>
              <w:pStyle w:val="Btablefigureunbold"/>
            </w:pPr>
            <w:r>
              <w:t>1¼</w:t>
            </w:r>
          </w:p>
        </w:tc>
      </w:tr>
      <w:tr w:rsidR="005F2F2C" w14:paraId="47235627" w14:textId="77777777" w:rsidTr="00900C23">
        <w:trPr>
          <w:trHeight w:val="270"/>
        </w:trPr>
        <w:tc>
          <w:tcPr>
            <w:tcW w:w="2385" w:type="dxa"/>
            <w:tcBorders>
              <w:top w:val="nil"/>
              <w:left w:val="nil"/>
              <w:bottom w:val="nil"/>
              <w:right w:val="nil"/>
            </w:tcBorders>
          </w:tcPr>
          <w:p w14:paraId="4BCE3443" w14:textId="77777777" w:rsidR="005F2F2C" w:rsidRDefault="005F2F2C" w:rsidP="00097A8A">
            <w:pPr>
              <w:pStyle w:val="Btabletextbold"/>
            </w:pPr>
            <w:r w:rsidRPr="1CC2959A">
              <w:t>Baseline Scenario</w:t>
            </w:r>
          </w:p>
        </w:tc>
        <w:tc>
          <w:tcPr>
            <w:tcW w:w="1200" w:type="dxa"/>
            <w:tcBorders>
              <w:top w:val="nil"/>
              <w:left w:val="nil"/>
              <w:bottom w:val="nil"/>
              <w:right w:val="nil"/>
            </w:tcBorders>
          </w:tcPr>
          <w:p w14:paraId="40B7C8EE" w14:textId="77777777" w:rsidR="005F2F2C" w:rsidRDefault="005F2F2C" w:rsidP="00097A8A">
            <w:pPr>
              <w:pStyle w:val="BTablefigureBold"/>
            </w:pPr>
            <w:r w:rsidRPr="1CC2959A">
              <w:t xml:space="preserve">1.5 </w:t>
            </w:r>
          </w:p>
        </w:tc>
        <w:tc>
          <w:tcPr>
            <w:tcW w:w="995" w:type="dxa"/>
            <w:tcBorders>
              <w:top w:val="nil"/>
              <w:left w:val="nil"/>
              <w:bottom w:val="nil"/>
              <w:right w:val="nil"/>
            </w:tcBorders>
          </w:tcPr>
          <w:p w14:paraId="65A41D16" w14:textId="77777777" w:rsidR="005F2F2C" w:rsidRDefault="005F2F2C" w:rsidP="00097A8A">
            <w:pPr>
              <w:pStyle w:val="BTablefigureBold"/>
            </w:pPr>
            <w:r>
              <w:t>-0.6</w:t>
            </w:r>
          </w:p>
        </w:tc>
        <w:tc>
          <w:tcPr>
            <w:tcW w:w="1112" w:type="dxa"/>
            <w:tcBorders>
              <w:top w:val="nil"/>
              <w:left w:val="nil"/>
              <w:bottom w:val="nil"/>
              <w:right w:val="nil"/>
            </w:tcBorders>
            <w:shd w:val="clear" w:color="auto" w:fill="D9D9D9" w:themeFill="background1" w:themeFillShade="D9"/>
          </w:tcPr>
          <w:p w14:paraId="63FCD1E5" w14:textId="77777777" w:rsidR="005F2F2C" w:rsidRDefault="005F2F2C" w:rsidP="00097A8A">
            <w:pPr>
              <w:pStyle w:val="BTablefigureBold"/>
            </w:pPr>
            <w:r w:rsidRPr="1CC2959A">
              <w:rPr>
                <w:color w:val="000000" w:themeColor="text1"/>
              </w:rPr>
              <w:t>-¼</w:t>
            </w:r>
          </w:p>
        </w:tc>
        <w:tc>
          <w:tcPr>
            <w:tcW w:w="1112" w:type="dxa"/>
            <w:tcBorders>
              <w:top w:val="nil"/>
              <w:left w:val="nil"/>
              <w:bottom w:val="nil"/>
              <w:right w:val="nil"/>
            </w:tcBorders>
            <w:shd w:val="clear" w:color="auto" w:fill="D9D9D9" w:themeFill="background1" w:themeFillShade="D9"/>
          </w:tcPr>
          <w:p w14:paraId="750D3686" w14:textId="77777777" w:rsidR="005F2F2C" w:rsidRDefault="005F2F2C" w:rsidP="00097A8A">
            <w:pPr>
              <w:pStyle w:val="BTablefigureBold"/>
            </w:pPr>
            <w:r w:rsidRPr="1CC2959A">
              <w:rPr>
                <w:color w:val="000000" w:themeColor="text1"/>
              </w:rPr>
              <w:t>3¼</w:t>
            </w:r>
          </w:p>
        </w:tc>
        <w:tc>
          <w:tcPr>
            <w:tcW w:w="1112" w:type="dxa"/>
            <w:tcBorders>
              <w:top w:val="nil"/>
              <w:left w:val="nil"/>
              <w:bottom w:val="nil"/>
              <w:right w:val="nil"/>
            </w:tcBorders>
          </w:tcPr>
          <w:p w14:paraId="16F1A7F2" w14:textId="77777777" w:rsidR="005F2F2C" w:rsidRDefault="005F2F2C" w:rsidP="00097A8A">
            <w:pPr>
              <w:pStyle w:val="BTablefigureBold"/>
            </w:pPr>
            <w:r w:rsidRPr="1CC2959A">
              <w:t xml:space="preserve">2½ </w:t>
            </w:r>
          </w:p>
        </w:tc>
        <w:tc>
          <w:tcPr>
            <w:tcW w:w="1112" w:type="dxa"/>
            <w:tcBorders>
              <w:top w:val="nil"/>
              <w:left w:val="nil"/>
              <w:bottom w:val="nil"/>
              <w:right w:val="nil"/>
            </w:tcBorders>
          </w:tcPr>
          <w:p w14:paraId="4FC4ACBB" w14:textId="77777777" w:rsidR="005F2F2C" w:rsidRDefault="005F2F2C" w:rsidP="00097A8A">
            <w:pPr>
              <w:pStyle w:val="BTablefigureBold"/>
            </w:pPr>
            <w:r w:rsidRPr="1CC2959A">
              <w:t>2</w:t>
            </w:r>
          </w:p>
        </w:tc>
      </w:tr>
      <w:tr w:rsidR="005F2F2C" w14:paraId="3F55391C" w14:textId="77777777" w:rsidTr="00900C23">
        <w:trPr>
          <w:trHeight w:val="270"/>
        </w:trPr>
        <w:tc>
          <w:tcPr>
            <w:tcW w:w="2385" w:type="dxa"/>
            <w:tcBorders>
              <w:top w:val="nil"/>
              <w:left w:val="nil"/>
              <w:bottom w:val="nil"/>
              <w:right w:val="nil"/>
            </w:tcBorders>
          </w:tcPr>
          <w:p w14:paraId="31ACF64D" w14:textId="77777777" w:rsidR="005F2F2C" w:rsidRPr="002851C2" w:rsidRDefault="005F2F2C" w:rsidP="00097A8A">
            <w:pPr>
              <w:pStyle w:val="Btabletextbold"/>
            </w:pPr>
            <w:r w:rsidRPr="002A2753">
              <w:rPr>
                <w:b w:val="0"/>
                <w:bCs/>
              </w:rPr>
              <w:t>Upside Scenario</w:t>
            </w:r>
          </w:p>
        </w:tc>
        <w:tc>
          <w:tcPr>
            <w:tcW w:w="1200" w:type="dxa"/>
            <w:tcBorders>
              <w:top w:val="nil"/>
              <w:left w:val="nil"/>
              <w:bottom w:val="nil"/>
              <w:right w:val="nil"/>
            </w:tcBorders>
          </w:tcPr>
          <w:p w14:paraId="5371C389" w14:textId="77777777" w:rsidR="005F2F2C" w:rsidRDefault="005F2F2C" w:rsidP="00097A8A">
            <w:pPr>
              <w:pStyle w:val="Btablefigureunbold"/>
            </w:pPr>
            <w:r>
              <w:t xml:space="preserve">1.5 </w:t>
            </w:r>
          </w:p>
        </w:tc>
        <w:tc>
          <w:tcPr>
            <w:tcW w:w="995" w:type="dxa"/>
            <w:tcBorders>
              <w:top w:val="nil"/>
              <w:left w:val="nil"/>
              <w:bottom w:val="nil"/>
              <w:right w:val="nil"/>
            </w:tcBorders>
          </w:tcPr>
          <w:p w14:paraId="4E673742" w14:textId="77777777" w:rsidR="005F2F2C" w:rsidRDefault="005F2F2C" w:rsidP="00097A8A">
            <w:pPr>
              <w:pStyle w:val="Btablefigureunbold"/>
            </w:pPr>
            <w:r>
              <w:t>-0.6</w:t>
            </w:r>
          </w:p>
        </w:tc>
        <w:tc>
          <w:tcPr>
            <w:tcW w:w="1112" w:type="dxa"/>
            <w:tcBorders>
              <w:top w:val="nil"/>
              <w:left w:val="nil"/>
              <w:bottom w:val="nil"/>
              <w:right w:val="nil"/>
            </w:tcBorders>
            <w:shd w:val="clear" w:color="auto" w:fill="D9D9D9" w:themeFill="background1" w:themeFillShade="D9"/>
          </w:tcPr>
          <w:p w14:paraId="68BFCCAB" w14:textId="77777777" w:rsidR="005F2F2C" w:rsidRDefault="005F2F2C" w:rsidP="00097A8A">
            <w:pPr>
              <w:pStyle w:val="Btablefigureunbold"/>
            </w:pPr>
            <w:r w:rsidRPr="1CC2959A">
              <w:rPr>
                <w:color w:val="000000" w:themeColor="text1"/>
              </w:rPr>
              <w:t>¼</w:t>
            </w:r>
          </w:p>
        </w:tc>
        <w:tc>
          <w:tcPr>
            <w:tcW w:w="1112" w:type="dxa"/>
            <w:tcBorders>
              <w:top w:val="nil"/>
              <w:left w:val="nil"/>
              <w:bottom w:val="nil"/>
              <w:right w:val="nil"/>
            </w:tcBorders>
            <w:shd w:val="clear" w:color="auto" w:fill="D9D9D9" w:themeFill="background1" w:themeFillShade="D9"/>
          </w:tcPr>
          <w:p w14:paraId="211BB954" w14:textId="77777777" w:rsidR="005F2F2C" w:rsidRDefault="005F2F2C" w:rsidP="00097A8A">
            <w:pPr>
              <w:pStyle w:val="Btablefigureunbold"/>
            </w:pPr>
            <w:r w:rsidRPr="1CC2959A">
              <w:rPr>
                <w:color w:val="000000" w:themeColor="text1"/>
              </w:rPr>
              <w:t>4</w:t>
            </w:r>
          </w:p>
        </w:tc>
        <w:tc>
          <w:tcPr>
            <w:tcW w:w="1112" w:type="dxa"/>
            <w:tcBorders>
              <w:top w:val="nil"/>
              <w:left w:val="nil"/>
              <w:bottom w:val="nil"/>
              <w:right w:val="nil"/>
            </w:tcBorders>
          </w:tcPr>
          <w:p w14:paraId="3FA192FF" w14:textId="77777777" w:rsidR="005F2F2C" w:rsidRDefault="005F2F2C" w:rsidP="00097A8A">
            <w:pPr>
              <w:pStyle w:val="Btablefigureunbold"/>
            </w:pPr>
            <w:r>
              <w:t>3</w:t>
            </w:r>
          </w:p>
        </w:tc>
        <w:tc>
          <w:tcPr>
            <w:tcW w:w="1112" w:type="dxa"/>
            <w:tcBorders>
              <w:top w:val="nil"/>
              <w:left w:val="nil"/>
              <w:bottom w:val="nil"/>
              <w:right w:val="nil"/>
            </w:tcBorders>
          </w:tcPr>
          <w:p w14:paraId="3491256B" w14:textId="77777777" w:rsidR="005F2F2C" w:rsidRDefault="005F2F2C" w:rsidP="00097A8A">
            <w:pPr>
              <w:pStyle w:val="Btablefigureunbold"/>
            </w:pPr>
            <w:r>
              <w:t>2½</w:t>
            </w:r>
          </w:p>
        </w:tc>
      </w:tr>
      <w:tr w:rsidR="005F2F2C" w14:paraId="1CC94FA9" w14:textId="77777777" w:rsidTr="00900C23">
        <w:trPr>
          <w:trHeight w:val="270"/>
        </w:trPr>
        <w:tc>
          <w:tcPr>
            <w:tcW w:w="2385" w:type="dxa"/>
            <w:tcBorders>
              <w:top w:val="nil"/>
              <w:left w:val="nil"/>
              <w:bottom w:val="nil"/>
              <w:right w:val="nil"/>
            </w:tcBorders>
          </w:tcPr>
          <w:p w14:paraId="437CCCB3" w14:textId="77777777" w:rsidR="005F2F2C" w:rsidRDefault="005F2F2C" w:rsidP="00097A8A">
            <w:pPr>
              <w:pStyle w:val="Btabletextbold"/>
            </w:pPr>
            <w:r w:rsidRPr="1CC2959A">
              <w:t>2019-20 Budget Review</w:t>
            </w:r>
            <w:r w:rsidRPr="1CC2959A">
              <w:rPr>
                <w:vertAlign w:val="superscript"/>
              </w:rPr>
              <w:t>2</w:t>
            </w:r>
          </w:p>
        </w:tc>
        <w:tc>
          <w:tcPr>
            <w:tcW w:w="1200" w:type="dxa"/>
            <w:tcBorders>
              <w:top w:val="nil"/>
              <w:left w:val="nil"/>
              <w:bottom w:val="nil"/>
              <w:right w:val="nil"/>
            </w:tcBorders>
          </w:tcPr>
          <w:p w14:paraId="25C5CD97" w14:textId="77777777" w:rsidR="005F2F2C" w:rsidRDefault="005F2F2C" w:rsidP="00097A8A">
            <w:pPr>
              <w:pStyle w:val="BTablefigureBold"/>
            </w:pPr>
            <w:r w:rsidRPr="1CC2959A">
              <w:t xml:space="preserve">0.9 </w:t>
            </w:r>
          </w:p>
        </w:tc>
        <w:tc>
          <w:tcPr>
            <w:tcW w:w="995" w:type="dxa"/>
            <w:tcBorders>
              <w:top w:val="nil"/>
              <w:left w:val="nil"/>
              <w:bottom w:val="nil"/>
              <w:right w:val="nil"/>
            </w:tcBorders>
          </w:tcPr>
          <w:p w14:paraId="306CD62D" w14:textId="77777777" w:rsidR="005F2F2C" w:rsidRDefault="005F2F2C" w:rsidP="00097A8A">
            <w:pPr>
              <w:pStyle w:val="BTablefigureBold"/>
            </w:pPr>
            <w:r>
              <w:t>2</w:t>
            </w:r>
          </w:p>
        </w:tc>
        <w:tc>
          <w:tcPr>
            <w:tcW w:w="1112" w:type="dxa"/>
            <w:tcBorders>
              <w:top w:val="nil"/>
              <w:left w:val="nil"/>
              <w:bottom w:val="nil"/>
              <w:right w:val="nil"/>
            </w:tcBorders>
            <w:shd w:val="clear" w:color="auto" w:fill="D9D9D9" w:themeFill="background1" w:themeFillShade="D9"/>
          </w:tcPr>
          <w:p w14:paraId="5A61384A" w14:textId="77777777" w:rsidR="005F2F2C" w:rsidRDefault="005F2F2C" w:rsidP="00097A8A">
            <w:pPr>
              <w:pStyle w:val="BTablefigureBold"/>
            </w:pPr>
            <w:r w:rsidRPr="1CC2959A">
              <w:rPr>
                <w:color w:val="000000" w:themeColor="text1"/>
              </w:rPr>
              <w:t>1½</w:t>
            </w:r>
          </w:p>
        </w:tc>
        <w:tc>
          <w:tcPr>
            <w:tcW w:w="1112" w:type="dxa"/>
            <w:tcBorders>
              <w:top w:val="nil"/>
              <w:left w:val="nil"/>
              <w:bottom w:val="nil"/>
              <w:right w:val="nil"/>
            </w:tcBorders>
            <w:shd w:val="clear" w:color="auto" w:fill="D9D9D9" w:themeFill="background1" w:themeFillShade="D9"/>
          </w:tcPr>
          <w:p w14:paraId="5EB954B5" w14:textId="77777777" w:rsidR="005F2F2C" w:rsidRDefault="005F2F2C" w:rsidP="00097A8A">
            <w:pPr>
              <w:pStyle w:val="BTablefigureBold"/>
            </w:pPr>
            <w:r w:rsidRPr="1CC2959A">
              <w:rPr>
                <w:color w:val="000000" w:themeColor="text1"/>
              </w:rPr>
              <w:t>1½</w:t>
            </w:r>
          </w:p>
        </w:tc>
        <w:tc>
          <w:tcPr>
            <w:tcW w:w="1112" w:type="dxa"/>
            <w:tcBorders>
              <w:top w:val="nil"/>
              <w:left w:val="nil"/>
              <w:bottom w:val="nil"/>
              <w:right w:val="nil"/>
            </w:tcBorders>
          </w:tcPr>
          <w:p w14:paraId="06F39E31" w14:textId="77777777" w:rsidR="005F2F2C" w:rsidRDefault="005F2F2C" w:rsidP="00097A8A">
            <w:pPr>
              <w:pStyle w:val="BTablefigureBold"/>
            </w:pPr>
            <w:r w:rsidRPr="1CC2959A">
              <w:t>1¾</w:t>
            </w:r>
          </w:p>
        </w:tc>
        <w:tc>
          <w:tcPr>
            <w:tcW w:w="1112" w:type="dxa"/>
            <w:tcBorders>
              <w:top w:val="nil"/>
              <w:left w:val="nil"/>
              <w:bottom w:val="nil"/>
              <w:right w:val="nil"/>
            </w:tcBorders>
          </w:tcPr>
          <w:p w14:paraId="4B0869A2" w14:textId="77777777" w:rsidR="005F2F2C" w:rsidRDefault="005F2F2C" w:rsidP="00097A8A">
            <w:pPr>
              <w:pStyle w:val="BTablefigureBold"/>
            </w:pPr>
            <w:r w:rsidRPr="1CC2959A">
              <w:t>1¾</w:t>
            </w:r>
          </w:p>
        </w:tc>
      </w:tr>
      <w:tr w:rsidR="00900C23" w14:paraId="7E310487" w14:textId="77777777" w:rsidTr="00900C23">
        <w:trPr>
          <w:trHeight w:val="270"/>
        </w:trPr>
        <w:tc>
          <w:tcPr>
            <w:tcW w:w="2385" w:type="dxa"/>
            <w:tcBorders>
              <w:top w:val="nil"/>
              <w:left w:val="nil"/>
              <w:bottom w:val="nil"/>
              <w:right w:val="nil"/>
            </w:tcBorders>
          </w:tcPr>
          <w:p w14:paraId="68A2698D" w14:textId="77777777" w:rsidR="00900C23" w:rsidRPr="1CC2959A" w:rsidRDefault="00900C23" w:rsidP="00097A8A">
            <w:pPr>
              <w:pStyle w:val="Btabletextbold"/>
            </w:pPr>
          </w:p>
        </w:tc>
        <w:tc>
          <w:tcPr>
            <w:tcW w:w="1200" w:type="dxa"/>
            <w:tcBorders>
              <w:top w:val="nil"/>
              <w:left w:val="nil"/>
              <w:bottom w:val="nil"/>
              <w:right w:val="nil"/>
            </w:tcBorders>
          </w:tcPr>
          <w:p w14:paraId="39B82D06" w14:textId="77777777" w:rsidR="00900C23" w:rsidRPr="1CC2959A" w:rsidRDefault="00900C23" w:rsidP="00097A8A">
            <w:pPr>
              <w:pStyle w:val="BTablefigureBold"/>
            </w:pPr>
          </w:p>
        </w:tc>
        <w:tc>
          <w:tcPr>
            <w:tcW w:w="995" w:type="dxa"/>
            <w:tcBorders>
              <w:top w:val="nil"/>
              <w:left w:val="nil"/>
              <w:bottom w:val="nil"/>
              <w:right w:val="nil"/>
            </w:tcBorders>
          </w:tcPr>
          <w:p w14:paraId="69A4211C" w14:textId="77777777" w:rsidR="00900C23" w:rsidRDefault="00900C23" w:rsidP="00097A8A">
            <w:pPr>
              <w:pStyle w:val="BTablefigureBold"/>
            </w:pPr>
          </w:p>
        </w:tc>
        <w:tc>
          <w:tcPr>
            <w:tcW w:w="1112" w:type="dxa"/>
            <w:tcBorders>
              <w:top w:val="nil"/>
              <w:left w:val="nil"/>
              <w:bottom w:val="nil"/>
              <w:right w:val="nil"/>
            </w:tcBorders>
            <w:shd w:val="clear" w:color="auto" w:fill="D9D9D9" w:themeFill="background1" w:themeFillShade="D9"/>
          </w:tcPr>
          <w:p w14:paraId="58971885" w14:textId="77777777" w:rsidR="00900C23" w:rsidRPr="1CC2959A" w:rsidRDefault="00900C23" w:rsidP="00097A8A">
            <w:pPr>
              <w:pStyle w:val="BTablefigureBold"/>
              <w:rPr>
                <w:color w:val="000000" w:themeColor="text1"/>
              </w:rPr>
            </w:pPr>
          </w:p>
        </w:tc>
        <w:tc>
          <w:tcPr>
            <w:tcW w:w="1112" w:type="dxa"/>
            <w:tcBorders>
              <w:top w:val="nil"/>
              <w:left w:val="nil"/>
              <w:bottom w:val="nil"/>
              <w:right w:val="nil"/>
            </w:tcBorders>
            <w:shd w:val="clear" w:color="auto" w:fill="D9D9D9" w:themeFill="background1" w:themeFillShade="D9"/>
          </w:tcPr>
          <w:p w14:paraId="37948EFE" w14:textId="77777777" w:rsidR="00900C23" w:rsidRPr="1CC2959A" w:rsidRDefault="00900C23" w:rsidP="00097A8A">
            <w:pPr>
              <w:pStyle w:val="BTablefigureBold"/>
              <w:rPr>
                <w:color w:val="000000" w:themeColor="text1"/>
              </w:rPr>
            </w:pPr>
          </w:p>
        </w:tc>
        <w:tc>
          <w:tcPr>
            <w:tcW w:w="1112" w:type="dxa"/>
            <w:tcBorders>
              <w:top w:val="nil"/>
              <w:left w:val="nil"/>
              <w:bottom w:val="nil"/>
              <w:right w:val="nil"/>
            </w:tcBorders>
          </w:tcPr>
          <w:p w14:paraId="593E7698" w14:textId="77777777" w:rsidR="00900C23" w:rsidRPr="1CC2959A" w:rsidRDefault="00900C23" w:rsidP="00097A8A">
            <w:pPr>
              <w:pStyle w:val="BTablefigureBold"/>
            </w:pPr>
          </w:p>
        </w:tc>
        <w:tc>
          <w:tcPr>
            <w:tcW w:w="1112" w:type="dxa"/>
            <w:tcBorders>
              <w:top w:val="nil"/>
              <w:left w:val="nil"/>
              <w:bottom w:val="nil"/>
              <w:right w:val="nil"/>
            </w:tcBorders>
          </w:tcPr>
          <w:p w14:paraId="4C589AA2" w14:textId="77777777" w:rsidR="00900C23" w:rsidRPr="1CC2959A" w:rsidRDefault="00900C23" w:rsidP="00097A8A">
            <w:pPr>
              <w:pStyle w:val="BTablefigureBold"/>
            </w:pPr>
          </w:p>
        </w:tc>
      </w:tr>
      <w:tr w:rsidR="00900C23" w14:paraId="1FB7D5FA" w14:textId="77777777" w:rsidTr="00900C23">
        <w:trPr>
          <w:trHeight w:val="270"/>
        </w:trPr>
        <w:tc>
          <w:tcPr>
            <w:tcW w:w="2385" w:type="dxa"/>
            <w:tcBorders>
              <w:top w:val="nil"/>
              <w:left w:val="nil"/>
              <w:bottom w:val="nil"/>
              <w:right w:val="nil"/>
            </w:tcBorders>
            <w:vAlign w:val="bottom"/>
          </w:tcPr>
          <w:p w14:paraId="39879A6A" w14:textId="68153987" w:rsidR="00900C23" w:rsidRPr="1CC2959A" w:rsidRDefault="00900C23" w:rsidP="00900C23">
            <w:pPr>
              <w:pStyle w:val="Btabletextbold"/>
            </w:pPr>
            <w:r>
              <w:t>Wage Price Index</w:t>
            </w:r>
          </w:p>
        </w:tc>
        <w:tc>
          <w:tcPr>
            <w:tcW w:w="1200" w:type="dxa"/>
            <w:tcBorders>
              <w:top w:val="nil"/>
              <w:left w:val="nil"/>
              <w:bottom w:val="nil"/>
              <w:right w:val="nil"/>
            </w:tcBorders>
            <w:vAlign w:val="bottom"/>
          </w:tcPr>
          <w:p w14:paraId="223BB997" w14:textId="114CE9E1" w:rsidR="00900C23" w:rsidRPr="1CC2959A" w:rsidRDefault="00900C23" w:rsidP="00900C23">
            <w:pPr>
              <w:pStyle w:val="BTablefigureBold"/>
            </w:pPr>
            <w:r>
              <w:t xml:space="preserve"> </w:t>
            </w:r>
          </w:p>
        </w:tc>
        <w:tc>
          <w:tcPr>
            <w:tcW w:w="995" w:type="dxa"/>
            <w:tcBorders>
              <w:top w:val="nil"/>
              <w:left w:val="nil"/>
              <w:bottom w:val="nil"/>
              <w:right w:val="nil"/>
            </w:tcBorders>
            <w:vAlign w:val="bottom"/>
          </w:tcPr>
          <w:p w14:paraId="684B8A9A" w14:textId="4EB51D8D" w:rsidR="00900C23" w:rsidRDefault="00900C23" w:rsidP="00900C23">
            <w:pPr>
              <w:pStyle w:val="BTablefigureBold"/>
            </w:pPr>
            <w:r>
              <w:t xml:space="preserve"> </w:t>
            </w:r>
          </w:p>
        </w:tc>
        <w:tc>
          <w:tcPr>
            <w:tcW w:w="1112" w:type="dxa"/>
            <w:tcBorders>
              <w:top w:val="nil"/>
              <w:left w:val="nil"/>
              <w:bottom w:val="nil"/>
              <w:right w:val="nil"/>
            </w:tcBorders>
            <w:shd w:val="clear" w:color="auto" w:fill="D9D9D9" w:themeFill="background1" w:themeFillShade="D9"/>
            <w:vAlign w:val="bottom"/>
          </w:tcPr>
          <w:p w14:paraId="3511315A" w14:textId="153B88A3" w:rsidR="00900C23" w:rsidRPr="1CC2959A" w:rsidRDefault="00900C23" w:rsidP="00900C23">
            <w:pPr>
              <w:pStyle w:val="BTablefigureBold"/>
              <w:rPr>
                <w:color w:val="000000" w:themeColor="text1"/>
              </w:rPr>
            </w:pPr>
            <w:r>
              <w:t xml:space="preserve"> </w:t>
            </w:r>
          </w:p>
        </w:tc>
        <w:tc>
          <w:tcPr>
            <w:tcW w:w="1112" w:type="dxa"/>
            <w:tcBorders>
              <w:top w:val="nil"/>
              <w:left w:val="nil"/>
              <w:bottom w:val="nil"/>
              <w:right w:val="nil"/>
            </w:tcBorders>
            <w:shd w:val="clear" w:color="auto" w:fill="D9D9D9" w:themeFill="background1" w:themeFillShade="D9"/>
            <w:vAlign w:val="bottom"/>
          </w:tcPr>
          <w:p w14:paraId="6F9F29C0" w14:textId="27F58399" w:rsidR="00900C23" w:rsidRPr="1CC2959A" w:rsidRDefault="00900C23" w:rsidP="00900C23">
            <w:pPr>
              <w:pStyle w:val="BTablefigureBold"/>
              <w:rPr>
                <w:color w:val="000000" w:themeColor="text1"/>
              </w:rPr>
            </w:pPr>
            <w:r>
              <w:t xml:space="preserve"> </w:t>
            </w:r>
          </w:p>
        </w:tc>
        <w:tc>
          <w:tcPr>
            <w:tcW w:w="1112" w:type="dxa"/>
            <w:tcBorders>
              <w:top w:val="nil"/>
              <w:left w:val="nil"/>
              <w:bottom w:val="nil"/>
              <w:right w:val="nil"/>
            </w:tcBorders>
            <w:vAlign w:val="bottom"/>
          </w:tcPr>
          <w:p w14:paraId="4811A5B5" w14:textId="10C648C5" w:rsidR="00900C23" w:rsidRPr="1CC2959A" w:rsidRDefault="00900C23" w:rsidP="00900C23">
            <w:pPr>
              <w:pStyle w:val="BTablefigureBold"/>
            </w:pPr>
            <w:r>
              <w:t xml:space="preserve"> </w:t>
            </w:r>
          </w:p>
        </w:tc>
        <w:tc>
          <w:tcPr>
            <w:tcW w:w="1112" w:type="dxa"/>
            <w:tcBorders>
              <w:top w:val="nil"/>
              <w:left w:val="nil"/>
              <w:bottom w:val="nil"/>
              <w:right w:val="nil"/>
            </w:tcBorders>
            <w:vAlign w:val="bottom"/>
          </w:tcPr>
          <w:p w14:paraId="680EED70" w14:textId="21E26C49" w:rsidR="00900C23" w:rsidRPr="1CC2959A" w:rsidRDefault="00900C23" w:rsidP="00900C23">
            <w:pPr>
              <w:pStyle w:val="BTablefigureBold"/>
            </w:pPr>
            <w:r w:rsidRPr="41965554">
              <w:rPr>
                <w:highlight w:val="yellow"/>
              </w:rPr>
              <w:t xml:space="preserve"> </w:t>
            </w:r>
          </w:p>
        </w:tc>
      </w:tr>
      <w:tr w:rsidR="00900C23" w14:paraId="020D0C6D" w14:textId="77777777" w:rsidTr="00900C23">
        <w:trPr>
          <w:trHeight w:val="270"/>
        </w:trPr>
        <w:tc>
          <w:tcPr>
            <w:tcW w:w="2385" w:type="dxa"/>
            <w:tcBorders>
              <w:top w:val="nil"/>
              <w:left w:val="nil"/>
              <w:bottom w:val="nil"/>
              <w:right w:val="nil"/>
            </w:tcBorders>
          </w:tcPr>
          <w:p w14:paraId="6A98AE0F" w14:textId="0660E146" w:rsidR="00900C23" w:rsidRPr="1CC2959A" w:rsidRDefault="00900C23" w:rsidP="00900C23">
            <w:pPr>
              <w:pStyle w:val="Btabletextbold"/>
            </w:pPr>
            <w:r>
              <w:rPr>
                <w:b w:val="0"/>
              </w:rPr>
              <w:t>Downside Scenario</w:t>
            </w:r>
          </w:p>
        </w:tc>
        <w:tc>
          <w:tcPr>
            <w:tcW w:w="1200" w:type="dxa"/>
            <w:tcBorders>
              <w:top w:val="nil"/>
              <w:left w:val="nil"/>
              <w:bottom w:val="nil"/>
              <w:right w:val="nil"/>
            </w:tcBorders>
          </w:tcPr>
          <w:p w14:paraId="7E5A7845" w14:textId="4DAEE91C" w:rsidR="00900C23" w:rsidRPr="1CC2959A" w:rsidRDefault="00900C23" w:rsidP="000E2220">
            <w:pPr>
              <w:pStyle w:val="Btablefigureunbold"/>
            </w:pPr>
            <w:r>
              <w:t>2.2</w:t>
            </w:r>
          </w:p>
        </w:tc>
        <w:tc>
          <w:tcPr>
            <w:tcW w:w="995" w:type="dxa"/>
            <w:tcBorders>
              <w:top w:val="nil"/>
              <w:left w:val="nil"/>
              <w:bottom w:val="nil"/>
              <w:right w:val="nil"/>
            </w:tcBorders>
          </w:tcPr>
          <w:p w14:paraId="6FC4F4D0" w14:textId="4A31B73B" w:rsidR="00900C23" w:rsidRDefault="00900C23" w:rsidP="000E2220">
            <w:pPr>
              <w:pStyle w:val="Btablefigureunbold"/>
            </w:pPr>
            <w:r>
              <w:t>2</w:t>
            </w:r>
          </w:p>
        </w:tc>
        <w:tc>
          <w:tcPr>
            <w:tcW w:w="1112" w:type="dxa"/>
            <w:tcBorders>
              <w:top w:val="nil"/>
              <w:left w:val="nil"/>
              <w:bottom w:val="nil"/>
              <w:right w:val="nil"/>
            </w:tcBorders>
            <w:shd w:val="clear" w:color="auto" w:fill="D9D9D9" w:themeFill="background1" w:themeFillShade="D9"/>
          </w:tcPr>
          <w:p w14:paraId="71F0B23E" w14:textId="704F2706" w:rsidR="00900C23" w:rsidRPr="000E2220" w:rsidRDefault="00900C23" w:rsidP="000E2220">
            <w:pPr>
              <w:pStyle w:val="Btablefigureunbold"/>
            </w:pPr>
            <w:r w:rsidRPr="000E2220">
              <w:t>1¼</w:t>
            </w:r>
          </w:p>
        </w:tc>
        <w:tc>
          <w:tcPr>
            <w:tcW w:w="1112" w:type="dxa"/>
            <w:tcBorders>
              <w:top w:val="nil"/>
              <w:left w:val="nil"/>
              <w:bottom w:val="nil"/>
              <w:right w:val="nil"/>
            </w:tcBorders>
            <w:shd w:val="clear" w:color="auto" w:fill="D9D9D9" w:themeFill="background1" w:themeFillShade="D9"/>
          </w:tcPr>
          <w:p w14:paraId="39F2D6E8" w14:textId="27991428" w:rsidR="00900C23" w:rsidRPr="000E2220" w:rsidRDefault="00900C23" w:rsidP="000E2220">
            <w:pPr>
              <w:pStyle w:val="Btablefigureunbold"/>
            </w:pPr>
            <w:r w:rsidRPr="000E2220">
              <w:t>1½</w:t>
            </w:r>
          </w:p>
        </w:tc>
        <w:tc>
          <w:tcPr>
            <w:tcW w:w="1112" w:type="dxa"/>
            <w:tcBorders>
              <w:top w:val="nil"/>
              <w:left w:val="nil"/>
              <w:bottom w:val="nil"/>
              <w:right w:val="nil"/>
            </w:tcBorders>
          </w:tcPr>
          <w:p w14:paraId="342B48CA" w14:textId="36A7097D" w:rsidR="00900C23" w:rsidRPr="1CC2959A" w:rsidRDefault="00900C23" w:rsidP="000E2220">
            <w:pPr>
              <w:pStyle w:val="Btablefigureunbold"/>
            </w:pPr>
            <w:r>
              <w:t>1¾</w:t>
            </w:r>
          </w:p>
        </w:tc>
        <w:tc>
          <w:tcPr>
            <w:tcW w:w="1112" w:type="dxa"/>
            <w:tcBorders>
              <w:top w:val="nil"/>
              <w:left w:val="nil"/>
              <w:bottom w:val="nil"/>
              <w:right w:val="nil"/>
            </w:tcBorders>
          </w:tcPr>
          <w:p w14:paraId="7B94444C" w14:textId="4123DAC6" w:rsidR="00900C23" w:rsidRPr="1CC2959A" w:rsidRDefault="00900C23" w:rsidP="000E2220">
            <w:pPr>
              <w:pStyle w:val="Btablefigureunbold"/>
            </w:pPr>
            <w:r>
              <w:t>1¾</w:t>
            </w:r>
          </w:p>
        </w:tc>
      </w:tr>
      <w:tr w:rsidR="00900C23" w14:paraId="6584065E" w14:textId="77777777" w:rsidTr="00900C23">
        <w:trPr>
          <w:trHeight w:val="270"/>
        </w:trPr>
        <w:tc>
          <w:tcPr>
            <w:tcW w:w="2385" w:type="dxa"/>
            <w:tcBorders>
              <w:top w:val="nil"/>
              <w:left w:val="nil"/>
              <w:bottom w:val="nil"/>
              <w:right w:val="nil"/>
            </w:tcBorders>
          </w:tcPr>
          <w:p w14:paraId="49A26BF7" w14:textId="178CBA05" w:rsidR="00900C23" w:rsidRPr="1CC2959A" w:rsidRDefault="00900C23" w:rsidP="00900C23">
            <w:pPr>
              <w:pStyle w:val="Btabletextbold"/>
            </w:pPr>
            <w:r>
              <w:t>Baseline Scenario</w:t>
            </w:r>
          </w:p>
        </w:tc>
        <w:tc>
          <w:tcPr>
            <w:tcW w:w="1200" w:type="dxa"/>
            <w:tcBorders>
              <w:top w:val="nil"/>
              <w:left w:val="nil"/>
              <w:bottom w:val="nil"/>
              <w:right w:val="nil"/>
            </w:tcBorders>
          </w:tcPr>
          <w:p w14:paraId="7714CFAD" w14:textId="0CC90E5D" w:rsidR="00900C23" w:rsidRPr="1CC2959A" w:rsidRDefault="00900C23" w:rsidP="00900C23">
            <w:pPr>
              <w:pStyle w:val="BTablefigureBold"/>
            </w:pPr>
            <w:r>
              <w:t>2.2</w:t>
            </w:r>
          </w:p>
        </w:tc>
        <w:tc>
          <w:tcPr>
            <w:tcW w:w="995" w:type="dxa"/>
            <w:tcBorders>
              <w:top w:val="nil"/>
              <w:left w:val="nil"/>
              <w:bottom w:val="nil"/>
              <w:right w:val="nil"/>
            </w:tcBorders>
          </w:tcPr>
          <w:p w14:paraId="747014BC" w14:textId="1838B046" w:rsidR="00900C23" w:rsidRDefault="00900C23" w:rsidP="00900C23">
            <w:pPr>
              <w:pStyle w:val="BTablefigureBold"/>
            </w:pPr>
            <w:r>
              <w:t>2</w:t>
            </w:r>
          </w:p>
        </w:tc>
        <w:tc>
          <w:tcPr>
            <w:tcW w:w="1112" w:type="dxa"/>
            <w:tcBorders>
              <w:top w:val="nil"/>
              <w:left w:val="nil"/>
              <w:bottom w:val="nil"/>
              <w:right w:val="nil"/>
            </w:tcBorders>
            <w:shd w:val="clear" w:color="auto" w:fill="D9D9D9" w:themeFill="background1" w:themeFillShade="D9"/>
          </w:tcPr>
          <w:p w14:paraId="0AD857ED" w14:textId="51CF2088" w:rsidR="00900C23" w:rsidRPr="1CC2959A" w:rsidRDefault="00900C23" w:rsidP="00900C23">
            <w:pPr>
              <w:pStyle w:val="BTablefigureBold"/>
              <w:rPr>
                <w:color w:val="000000" w:themeColor="text1"/>
              </w:rPr>
            </w:pPr>
            <w:r w:rsidRPr="41965554">
              <w:rPr>
                <w:color w:val="000000" w:themeColor="text1"/>
              </w:rPr>
              <w:t>1½</w:t>
            </w:r>
          </w:p>
        </w:tc>
        <w:tc>
          <w:tcPr>
            <w:tcW w:w="1112" w:type="dxa"/>
            <w:tcBorders>
              <w:top w:val="nil"/>
              <w:left w:val="nil"/>
              <w:bottom w:val="nil"/>
              <w:right w:val="nil"/>
            </w:tcBorders>
            <w:shd w:val="clear" w:color="auto" w:fill="D9D9D9" w:themeFill="background1" w:themeFillShade="D9"/>
          </w:tcPr>
          <w:p w14:paraId="28B1DAAB" w14:textId="121FD69A" w:rsidR="00900C23" w:rsidRPr="1CC2959A" w:rsidRDefault="00900C23" w:rsidP="00900C23">
            <w:pPr>
              <w:pStyle w:val="BTablefigureBold"/>
              <w:rPr>
                <w:color w:val="000000" w:themeColor="text1"/>
              </w:rPr>
            </w:pPr>
            <w:r w:rsidRPr="41965554">
              <w:rPr>
                <w:color w:val="000000" w:themeColor="text1"/>
              </w:rPr>
              <w:t>1¾</w:t>
            </w:r>
          </w:p>
        </w:tc>
        <w:tc>
          <w:tcPr>
            <w:tcW w:w="1112" w:type="dxa"/>
            <w:tcBorders>
              <w:top w:val="nil"/>
              <w:left w:val="nil"/>
              <w:bottom w:val="nil"/>
              <w:right w:val="nil"/>
            </w:tcBorders>
          </w:tcPr>
          <w:p w14:paraId="4A1E951B" w14:textId="6A789993" w:rsidR="00900C23" w:rsidRPr="1CC2959A" w:rsidRDefault="00900C23" w:rsidP="00900C23">
            <w:pPr>
              <w:pStyle w:val="BTablefigureBold"/>
            </w:pPr>
            <w:r>
              <w:t xml:space="preserve">2 </w:t>
            </w:r>
          </w:p>
        </w:tc>
        <w:tc>
          <w:tcPr>
            <w:tcW w:w="1112" w:type="dxa"/>
            <w:tcBorders>
              <w:top w:val="nil"/>
              <w:left w:val="nil"/>
              <w:bottom w:val="nil"/>
              <w:right w:val="nil"/>
            </w:tcBorders>
          </w:tcPr>
          <w:p w14:paraId="124B157D" w14:textId="2FA88F1E" w:rsidR="00900C23" w:rsidRPr="1CC2959A" w:rsidRDefault="00900C23" w:rsidP="00900C23">
            <w:pPr>
              <w:pStyle w:val="BTablefigureBold"/>
            </w:pPr>
            <w:r>
              <w:t xml:space="preserve">2 </w:t>
            </w:r>
          </w:p>
        </w:tc>
      </w:tr>
      <w:tr w:rsidR="00900C23" w14:paraId="205549F0" w14:textId="77777777" w:rsidTr="00900C23">
        <w:trPr>
          <w:trHeight w:val="270"/>
        </w:trPr>
        <w:tc>
          <w:tcPr>
            <w:tcW w:w="2385" w:type="dxa"/>
            <w:tcBorders>
              <w:top w:val="nil"/>
              <w:left w:val="nil"/>
              <w:bottom w:val="nil"/>
              <w:right w:val="nil"/>
            </w:tcBorders>
          </w:tcPr>
          <w:p w14:paraId="14F53990" w14:textId="70874F42" w:rsidR="00900C23" w:rsidRPr="1CC2959A" w:rsidRDefault="00900C23" w:rsidP="00900C23">
            <w:pPr>
              <w:pStyle w:val="Btabletextbold"/>
            </w:pPr>
            <w:r>
              <w:rPr>
                <w:b w:val="0"/>
              </w:rPr>
              <w:t>Upside Scenario</w:t>
            </w:r>
          </w:p>
        </w:tc>
        <w:tc>
          <w:tcPr>
            <w:tcW w:w="1200" w:type="dxa"/>
            <w:tcBorders>
              <w:top w:val="nil"/>
              <w:left w:val="nil"/>
              <w:bottom w:val="nil"/>
              <w:right w:val="nil"/>
            </w:tcBorders>
          </w:tcPr>
          <w:p w14:paraId="1EAE14FE" w14:textId="11F87D42" w:rsidR="00900C23" w:rsidRPr="1CC2959A" w:rsidRDefault="00900C23" w:rsidP="000E2220">
            <w:pPr>
              <w:pStyle w:val="Btablefigureunbold"/>
            </w:pPr>
            <w:r>
              <w:t>2.2</w:t>
            </w:r>
          </w:p>
        </w:tc>
        <w:tc>
          <w:tcPr>
            <w:tcW w:w="995" w:type="dxa"/>
            <w:tcBorders>
              <w:top w:val="nil"/>
              <w:left w:val="nil"/>
              <w:bottom w:val="nil"/>
              <w:right w:val="nil"/>
            </w:tcBorders>
          </w:tcPr>
          <w:p w14:paraId="17681949" w14:textId="04E9FE35" w:rsidR="00900C23" w:rsidRDefault="00900C23" w:rsidP="000E2220">
            <w:pPr>
              <w:pStyle w:val="Btablefigureunbold"/>
            </w:pPr>
            <w:r>
              <w:t>2</w:t>
            </w:r>
          </w:p>
        </w:tc>
        <w:tc>
          <w:tcPr>
            <w:tcW w:w="1112" w:type="dxa"/>
            <w:tcBorders>
              <w:top w:val="nil"/>
              <w:left w:val="nil"/>
              <w:bottom w:val="nil"/>
              <w:right w:val="nil"/>
            </w:tcBorders>
            <w:shd w:val="clear" w:color="auto" w:fill="D9D9D9" w:themeFill="background1" w:themeFillShade="D9"/>
          </w:tcPr>
          <w:p w14:paraId="0F9EC42A" w14:textId="1FC9F7B2" w:rsidR="00900C23" w:rsidRPr="000E2220" w:rsidRDefault="00900C23" w:rsidP="000E2220">
            <w:pPr>
              <w:pStyle w:val="Btablefigureunbold"/>
            </w:pPr>
            <w:r w:rsidRPr="000E2220">
              <w:t>1¾</w:t>
            </w:r>
          </w:p>
        </w:tc>
        <w:tc>
          <w:tcPr>
            <w:tcW w:w="1112" w:type="dxa"/>
            <w:tcBorders>
              <w:top w:val="nil"/>
              <w:left w:val="nil"/>
              <w:bottom w:val="nil"/>
              <w:right w:val="nil"/>
            </w:tcBorders>
            <w:shd w:val="clear" w:color="auto" w:fill="D9D9D9" w:themeFill="background1" w:themeFillShade="D9"/>
          </w:tcPr>
          <w:p w14:paraId="58D82D0A" w14:textId="2230233C" w:rsidR="00900C23" w:rsidRPr="000E2220" w:rsidRDefault="00900C23" w:rsidP="000E2220">
            <w:pPr>
              <w:pStyle w:val="Btablefigureunbold"/>
            </w:pPr>
            <w:r w:rsidRPr="000E2220">
              <w:t>2</w:t>
            </w:r>
          </w:p>
        </w:tc>
        <w:tc>
          <w:tcPr>
            <w:tcW w:w="1112" w:type="dxa"/>
            <w:tcBorders>
              <w:top w:val="nil"/>
              <w:left w:val="nil"/>
              <w:bottom w:val="nil"/>
              <w:right w:val="nil"/>
            </w:tcBorders>
          </w:tcPr>
          <w:p w14:paraId="7844B1CB" w14:textId="2BC477C9" w:rsidR="00900C23" w:rsidRPr="1CC2959A" w:rsidRDefault="00900C23" w:rsidP="000E2220">
            <w:pPr>
              <w:pStyle w:val="Btablefigureunbold"/>
            </w:pPr>
            <w:r>
              <w:t>2¼</w:t>
            </w:r>
          </w:p>
        </w:tc>
        <w:tc>
          <w:tcPr>
            <w:tcW w:w="1112" w:type="dxa"/>
            <w:tcBorders>
              <w:top w:val="nil"/>
              <w:left w:val="nil"/>
              <w:bottom w:val="nil"/>
              <w:right w:val="nil"/>
            </w:tcBorders>
          </w:tcPr>
          <w:p w14:paraId="7E65BECA" w14:textId="2B341C55" w:rsidR="00900C23" w:rsidRPr="1CC2959A" w:rsidRDefault="00900C23" w:rsidP="000E2220">
            <w:pPr>
              <w:pStyle w:val="Btablefigureunbold"/>
            </w:pPr>
            <w:r>
              <w:t>2¼</w:t>
            </w:r>
          </w:p>
        </w:tc>
      </w:tr>
      <w:tr w:rsidR="00900C23" w14:paraId="42261095" w14:textId="77777777" w:rsidTr="00900C23">
        <w:trPr>
          <w:trHeight w:val="270"/>
        </w:trPr>
        <w:tc>
          <w:tcPr>
            <w:tcW w:w="2385" w:type="dxa"/>
            <w:tcBorders>
              <w:top w:val="nil"/>
              <w:left w:val="nil"/>
              <w:bottom w:val="nil"/>
              <w:right w:val="nil"/>
            </w:tcBorders>
          </w:tcPr>
          <w:p w14:paraId="03024E17" w14:textId="092FB935" w:rsidR="00900C23" w:rsidRPr="1CC2959A" w:rsidRDefault="00900C23" w:rsidP="00900C23">
            <w:pPr>
              <w:pStyle w:val="Btabletextbold"/>
            </w:pPr>
            <w:r>
              <w:t>2019-20 Budget Review</w:t>
            </w:r>
            <w:r w:rsidRPr="41965554">
              <w:rPr>
                <w:vertAlign w:val="superscript"/>
              </w:rPr>
              <w:t>2</w:t>
            </w:r>
          </w:p>
        </w:tc>
        <w:tc>
          <w:tcPr>
            <w:tcW w:w="1200" w:type="dxa"/>
            <w:tcBorders>
              <w:top w:val="nil"/>
              <w:left w:val="nil"/>
              <w:bottom w:val="nil"/>
              <w:right w:val="nil"/>
            </w:tcBorders>
          </w:tcPr>
          <w:p w14:paraId="0A7A69ED" w14:textId="06E0CEF2" w:rsidR="00900C23" w:rsidRPr="1CC2959A" w:rsidRDefault="00900C23" w:rsidP="00900C23">
            <w:pPr>
              <w:pStyle w:val="BTablefigureBold"/>
            </w:pPr>
            <w:r>
              <w:t>2.2</w:t>
            </w:r>
          </w:p>
        </w:tc>
        <w:tc>
          <w:tcPr>
            <w:tcW w:w="995" w:type="dxa"/>
            <w:tcBorders>
              <w:top w:val="nil"/>
              <w:left w:val="nil"/>
              <w:bottom w:val="nil"/>
              <w:right w:val="nil"/>
            </w:tcBorders>
          </w:tcPr>
          <w:p w14:paraId="153E6AF7" w14:textId="796FBF3A" w:rsidR="00900C23" w:rsidRDefault="00900C23" w:rsidP="00900C23">
            <w:pPr>
              <w:pStyle w:val="BTablefigureBold"/>
            </w:pPr>
            <w:r>
              <w:t>2½</w:t>
            </w:r>
          </w:p>
        </w:tc>
        <w:tc>
          <w:tcPr>
            <w:tcW w:w="1112" w:type="dxa"/>
            <w:tcBorders>
              <w:top w:val="nil"/>
              <w:left w:val="nil"/>
              <w:bottom w:val="nil"/>
              <w:right w:val="nil"/>
            </w:tcBorders>
            <w:shd w:val="clear" w:color="auto" w:fill="D9D9D9" w:themeFill="background1" w:themeFillShade="D9"/>
          </w:tcPr>
          <w:p w14:paraId="169A433D" w14:textId="4F07FF71" w:rsidR="00900C23" w:rsidRPr="1CC2959A" w:rsidRDefault="00900C23" w:rsidP="00900C23">
            <w:pPr>
              <w:pStyle w:val="BTablefigureBold"/>
              <w:rPr>
                <w:color w:val="000000" w:themeColor="text1"/>
              </w:rPr>
            </w:pPr>
            <w:r w:rsidRPr="41965554">
              <w:rPr>
                <w:color w:val="000000" w:themeColor="text1"/>
              </w:rPr>
              <w:t>2½</w:t>
            </w:r>
          </w:p>
        </w:tc>
        <w:tc>
          <w:tcPr>
            <w:tcW w:w="1112" w:type="dxa"/>
            <w:tcBorders>
              <w:top w:val="nil"/>
              <w:left w:val="nil"/>
              <w:bottom w:val="nil"/>
              <w:right w:val="nil"/>
            </w:tcBorders>
            <w:shd w:val="clear" w:color="auto" w:fill="D9D9D9" w:themeFill="background1" w:themeFillShade="D9"/>
          </w:tcPr>
          <w:p w14:paraId="37124A9F" w14:textId="00DF7722" w:rsidR="00900C23" w:rsidRPr="1CC2959A" w:rsidRDefault="00900C23" w:rsidP="00900C23">
            <w:pPr>
              <w:pStyle w:val="BTablefigureBold"/>
              <w:rPr>
                <w:color w:val="000000" w:themeColor="text1"/>
              </w:rPr>
            </w:pPr>
            <w:r w:rsidRPr="41965554">
              <w:rPr>
                <w:color w:val="000000" w:themeColor="text1"/>
              </w:rPr>
              <w:t>2½</w:t>
            </w:r>
          </w:p>
        </w:tc>
        <w:tc>
          <w:tcPr>
            <w:tcW w:w="1112" w:type="dxa"/>
            <w:tcBorders>
              <w:top w:val="nil"/>
              <w:left w:val="nil"/>
              <w:bottom w:val="nil"/>
              <w:right w:val="nil"/>
            </w:tcBorders>
          </w:tcPr>
          <w:p w14:paraId="53C59495" w14:textId="17EA081B" w:rsidR="00900C23" w:rsidRPr="1CC2959A" w:rsidRDefault="00900C23" w:rsidP="00900C23">
            <w:pPr>
              <w:pStyle w:val="BTablefigureBold"/>
            </w:pPr>
            <w:r>
              <w:t>2¾</w:t>
            </w:r>
          </w:p>
        </w:tc>
        <w:tc>
          <w:tcPr>
            <w:tcW w:w="1112" w:type="dxa"/>
            <w:tcBorders>
              <w:top w:val="nil"/>
              <w:left w:val="nil"/>
              <w:bottom w:val="nil"/>
              <w:right w:val="nil"/>
            </w:tcBorders>
          </w:tcPr>
          <w:p w14:paraId="5DE1FFFA" w14:textId="0845A27E" w:rsidR="00900C23" w:rsidRPr="1CC2959A" w:rsidRDefault="00900C23" w:rsidP="00900C23">
            <w:pPr>
              <w:pStyle w:val="BTablefigureBold"/>
            </w:pPr>
            <w:r>
              <w:t>3</w:t>
            </w:r>
          </w:p>
        </w:tc>
      </w:tr>
      <w:tr w:rsidR="00900C23" w14:paraId="6B220725" w14:textId="77777777" w:rsidTr="00900C23">
        <w:trPr>
          <w:trHeight w:val="270"/>
        </w:trPr>
        <w:tc>
          <w:tcPr>
            <w:tcW w:w="2385" w:type="dxa"/>
            <w:tcBorders>
              <w:top w:val="nil"/>
              <w:left w:val="nil"/>
              <w:bottom w:val="nil"/>
              <w:right w:val="nil"/>
            </w:tcBorders>
            <w:vAlign w:val="bottom"/>
          </w:tcPr>
          <w:p w14:paraId="39A01851" w14:textId="77777777" w:rsidR="00900C23" w:rsidRDefault="00900C23" w:rsidP="00900C23">
            <w:pPr>
              <w:pStyle w:val="Btabletextbold"/>
            </w:pPr>
          </w:p>
        </w:tc>
        <w:tc>
          <w:tcPr>
            <w:tcW w:w="1200" w:type="dxa"/>
            <w:tcBorders>
              <w:top w:val="nil"/>
              <w:left w:val="nil"/>
              <w:bottom w:val="nil"/>
              <w:right w:val="nil"/>
            </w:tcBorders>
            <w:vAlign w:val="bottom"/>
          </w:tcPr>
          <w:p w14:paraId="4DD1BC75" w14:textId="77777777" w:rsidR="00900C23" w:rsidRDefault="00900C23" w:rsidP="00900C23">
            <w:pPr>
              <w:pStyle w:val="BTablefigureBold"/>
            </w:pPr>
          </w:p>
        </w:tc>
        <w:tc>
          <w:tcPr>
            <w:tcW w:w="995" w:type="dxa"/>
            <w:tcBorders>
              <w:top w:val="nil"/>
              <w:left w:val="nil"/>
              <w:bottom w:val="nil"/>
              <w:right w:val="nil"/>
            </w:tcBorders>
            <w:vAlign w:val="bottom"/>
          </w:tcPr>
          <w:p w14:paraId="0237B6F7" w14:textId="77777777" w:rsidR="00900C23" w:rsidRDefault="00900C23" w:rsidP="00900C23">
            <w:pPr>
              <w:pStyle w:val="BTablefigureBold"/>
            </w:pPr>
          </w:p>
        </w:tc>
        <w:tc>
          <w:tcPr>
            <w:tcW w:w="1112" w:type="dxa"/>
            <w:tcBorders>
              <w:top w:val="nil"/>
              <w:left w:val="nil"/>
              <w:bottom w:val="nil"/>
              <w:right w:val="nil"/>
            </w:tcBorders>
            <w:shd w:val="clear" w:color="auto" w:fill="D9D9D9" w:themeFill="background1" w:themeFillShade="D9"/>
            <w:vAlign w:val="bottom"/>
          </w:tcPr>
          <w:p w14:paraId="2E72C8C5" w14:textId="77777777" w:rsidR="00900C23" w:rsidRDefault="00900C23" w:rsidP="00900C23">
            <w:pPr>
              <w:pStyle w:val="BTablefigureBold"/>
            </w:pPr>
          </w:p>
        </w:tc>
        <w:tc>
          <w:tcPr>
            <w:tcW w:w="1112" w:type="dxa"/>
            <w:tcBorders>
              <w:top w:val="nil"/>
              <w:left w:val="nil"/>
              <w:bottom w:val="nil"/>
              <w:right w:val="nil"/>
            </w:tcBorders>
            <w:shd w:val="clear" w:color="auto" w:fill="D9D9D9" w:themeFill="background1" w:themeFillShade="D9"/>
            <w:vAlign w:val="bottom"/>
          </w:tcPr>
          <w:p w14:paraId="048CF966" w14:textId="77777777" w:rsidR="00900C23" w:rsidRDefault="00900C23" w:rsidP="00900C23">
            <w:pPr>
              <w:pStyle w:val="BTablefigureBold"/>
            </w:pPr>
          </w:p>
        </w:tc>
        <w:tc>
          <w:tcPr>
            <w:tcW w:w="1112" w:type="dxa"/>
            <w:tcBorders>
              <w:top w:val="nil"/>
              <w:left w:val="nil"/>
              <w:bottom w:val="nil"/>
              <w:right w:val="nil"/>
            </w:tcBorders>
            <w:vAlign w:val="bottom"/>
          </w:tcPr>
          <w:p w14:paraId="2F4881A4" w14:textId="77777777" w:rsidR="00900C23" w:rsidRDefault="00900C23" w:rsidP="00900C23">
            <w:pPr>
              <w:pStyle w:val="BTablefigureBold"/>
            </w:pPr>
          </w:p>
        </w:tc>
        <w:tc>
          <w:tcPr>
            <w:tcW w:w="1112" w:type="dxa"/>
            <w:tcBorders>
              <w:top w:val="nil"/>
              <w:left w:val="nil"/>
              <w:bottom w:val="nil"/>
              <w:right w:val="nil"/>
            </w:tcBorders>
            <w:vAlign w:val="bottom"/>
          </w:tcPr>
          <w:p w14:paraId="0BA24447" w14:textId="77777777" w:rsidR="00900C23" w:rsidRPr="41965554" w:rsidRDefault="00900C23" w:rsidP="00900C23">
            <w:pPr>
              <w:pStyle w:val="BTablefigureBold"/>
              <w:rPr>
                <w:highlight w:val="yellow"/>
              </w:rPr>
            </w:pPr>
          </w:p>
        </w:tc>
      </w:tr>
      <w:tr w:rsidR="00900C23" w14:paraId="0EA6A543" w14:textId="77777777" w:rsidTr="00900C23">
        <w:trPr>
          <w:trHeight w:val="270"/>
        </w:trPr>
        <w:tc>
          <w:tcPr>
            <w:tcW w:w="2385" w:type="dxa"/>
            <w:tcBorders>
              <w:top w:val="nil"/>
              <w:left w:val="nil"/>
              <w:bottom w:val="nil"/>
              <w:right w:val="nil"/>
            </w:tcBorders>
            <w:vAlign w:val="bottom"/>
          </w:tcPr>
          <w:p w14:paraId="4956FA25" w14:textId="727780F8" w:rsidR="00900C23" w:rsidRPr="1CC2959A" w:rsidRDefault="00900C23" w:rsidP="00900C23">
            <w:pPr>
              <w:pStyle w:val="Btabletextbold"/>
            </w:pPr>
            <w:r>
              <w:t>Consumer Price Index</w:t>
            </w:r>
          </w:p>
        </w:tc>
        <w:tc>
          <w:tcPr>
            <w:tcW w:w="1200" w:type="dxa"/>
            <w:tcBorders>
              <w:top w:val="nil"/>
              <w:left w:val="nil"/>
              <w:bottom w:val="nil"/>
              <w:right w:val="nil"/>
            </w:tcBorders>
            <w:vAlign w:val="bottom"/>
          </w:tcPr>
          <w:p w14:paraId="28C74B5D" w14:textId="6D9B8D55" w:rsidR="00900C23" w:rsidRPr="1CC2959A" w:rsidRDefault="00900C23" w:rsidP="00900C23">
            <w:pPr>
              <w:pStyle w:val="BTablefigureBold"/>
            </w:pPr>
            <w:r>
              <w:t xml:space="preserve"> </w:t>
            </w:r>
          </w:p>
        </w:tc>
        <w:tc>
          <w:tcPr>
            <w:tcW w:w="995" w:type="dxa"/>
            <w:tcBorders>
              <w:top w:val="nil"/>
              <w:left w:val="nil"/>
              <w:bottom w:val="nil"/>
              <w:right w:val="nil"/>
            </w:tcBorders>
            <w:vAlign w:val="bottom"/>
          </w:tcPr>
          <w:p w14:paraId="00A2F42C" w14:textId="0389F962" w:rsidR="00900C23" w:rsidRDefault="00900C23" w:rsidP="00900C23">
            <w:pPr>
              <w:pStyle w:val="BTablefigureBold"/>
            </w:pPr>
            <w:r>
              <w:t xml:space="preserve"> </w:t>
            </w:r>
          </w:p>
        </w:tc>
        <w:tc>
          <w:tcPr>
            <w:tcW w:w="1112" w:type="dxa"/>
            <w:tcBorders>
              <w:top w:val="nil"/>
              <w:left w:val="nil"/>
              <w:bottom w:val="nil"/>
              <w:right w:val="nil"/>
            </w:tcBorders>
            <w:shd w:val="clear" w:color="auto" w:fill="D9D9D9" w:themeFill="background1" w:themeFillShade="D9"/>
            <w:vAlign w:val="bottom"/>
          </w:tcPr>
          <w:p w14:paraId="067DF71B" w14:textId="5F30CFAF" w:rsidR="00900C23" w:rsidRPr="1CC2959A" w:rsidRDefault="00900C23" w:rsidP="00900C23">
            <w:pPr>
              <w:pStyle w:val="BTablefigureBold"/>
              <w:rPr>
                <w:color w:val="000000" w:themeColor="text1"/>
              </w:rPr>
            </w:pPr>
            <w:r>
              <w:t xml:space="preserve"> </w:t>
            </w:r>
          </w:p>
        </w:tc>
        <w:tc>
          <w:tcPr>
            <w:tcW w:w="1112" w:type="dxa"/>
            <w:tcBorders>
              <w:top w:val="nil"/>
              <w:left w:val="nil"/>
              <w:bottom w:val="nil"/>
              <w:right w:val="nil"/>
            </w:tcBorders>
            <w:shd w:val="clear" w:color="auto" w:fill="D9D9D9" w:themeFill="background1" w:themeFillShade="D9"/>
            <w:vAlign w:val="bottom"/>
          </w:tcPr>
          <w:p w14:paraId="297D865A" w14:textId="6E9C576B" w:rsidR="00900C23" w:rsidRPr="1CC2959A" w:rsidRDefault="00900C23" w:rsidP="00900C23">
            <w:pPr>
              <w:pStyle w:val="BTablefigureBold"/>
              <w:rPr>
                <w:color w:val="000000" w:themeColor="text1"/>
              </w:rPr>
            </w:pPr>
            <w:r>
              <w:t xml:space="preserve"> </w:t>
            </w:r>
          </w:p>
        </w:tc>
        <w:tc>
          <w:tcPr>
            <w:tcW w:w="1112" w:type="dxa"/>
            <w:tcBorders>
              <w:top w:val="nil"/>
              <w:left w:val="nil"/>
              <w:bottom w:val="nil"/>
              <w:right w:val="nil"/>
            </w:tcBorders>
            <w:vAlign w:val="bottom"/>
          </w:tcPr>
          <w:p w14:paraId="4F97EADE" w14:textId="7ED2A4D2" w:rsidR="00900C23" w:rsidRPr="1CC2959A" w:rsidRDefault="00900C23" w:rsidP="00900C23">
            <w:pPr>
              <w:pStyle w:val="BTablefigureBold"/>
            </w:pPr>
            <w:r>
              <w:t xml:space="preserve"> </w:t>
            </w:r>
          </w:p>
        </w:tc>
        <w:tc>
          <w:tcPr>
            <w:tcW w:w="1112" w:type="dxa"/>
            <w:tcBorders>
              <w:top w:val="nil"/>
              <w:left w:val="nil"/>
              <w:bottom w:val="nil"/>
              <w:right w:val="nil"/>
            </w:tcBorders>
            <w:vAlign w:val="bottom"/>
          </w:tcPr>
          <w:p w14:paraId="121A1BBC" w14:textId="7209FD5A" w:rsidR="00900C23" w:rsidRPr="1CC2959A" w:rsidRDefault="00900C23" w:rsidP="00900C23">
            <w:pPr>
              <w:pStyle w:val="BTablefigureBold"/>
            </w:pPr>
            <w:r w:rsidRPr="41965554">
              <w:rPr>
                <w:highlight w:val="yellow"/>
              </w:rPr>
              <w:t xml:space="preserve"> </w:t>
            </w:r>
          </w:p>
        </w:tc>
      </w:tr>
      <w:tr w:rsidR="00900C23" w14:paraId="75B975EF" w14:textId="77777777" w:rsidTr="00900C23">
        <w:trPr>
          <w:trHeight w:val="270"/>
        </w:trPr>
        <w:tc>
          <w:tcPr>
            <w:tcW w:w="2385" w:type="dxa"/>
            <w:tcBorders>
              <w:top w:val="nil"/>
              <w:left w:val="nil"/>
              <w:bottom w:val="nil"/>
              <w:right w:val="nil"/>
            </w:tcBorders>
          </w:tcPr>
          <w:p w14:paraId="2A1EA407" w14:textId="044969A6" w:rsidR="00900C23" w:rsidRPr="1CC2959A" w:rsidRDefault="00900C23" w:rsidP="00900C23">
            <w:pPr>
              <w:pStyle w:val="Btabletextbold"/>
            </w:pPr>
            <w:r>
              <w:rPr>
                <w:b w:val="0"/>
              </w:rPr>
              <w:t>Downside Scenario</w:t>
            </w:r>
          </w:p>
        </w:tc>
        <w:tc>
          <w:tcPr>
            <w:tcW w:w="1200" w:type="dxa"/>
            <w:tcBorders>
              <w:top w:val="nil"/>
              <w:left w:val="nil"/>
              <w:bottom w:val="nil"/>
              <w:right w:val="nil"/>
            </w:tcBorders>
          </w:tcPr>
          <w:p w14:paraId="74876C38" w14:textId="0F66B3D7" w:rsidR="00900C23" w:rsidRPr="1CC2959A" w:rsidRDefault="00900C23" w:rsidP="000E2220">
            <w:pPr>
              <w:pStyle w:val="Btablefigureunbold"/>
            </w:pPr>
            <w:r>
              <w:t>1.7</w:t>
            </w:r>
          </w:p>
        </w:tc>
        <w:tc>
          <w:tcPr>
            <w:tcW w:w="995" w:type="dxa"/>
            <w:tcBorders>
              <w:top w:val="nil"/>
              <w:left w:val="nil"/>
              <w:bottom w:val="nil"/>
              <w:right w:val="nil"/>
            </w:tcBorders>
          </w:tcPr>
          <w:p w14:paraId="0A4F8BB8" w14:textId="720DEADC" w:rsidR="00900C23" w:rsidRDefault="00900C23" w:rsidP="000E2220">
            <w:pPr>
              <w:pStyle w:val="Btablefigureunbold"/>
            </w:pPr>
            <w:r>
              <w:t>-0.6</w:t>
            </w:r>
          </w:p>
        </w:tc>
        <w:tc>
          <w:tcPr>
            <w:tcW w:w="1112" w:type="dxa"/>
            <w:tcBorders>
              <w:top w:val="nil"/>
              <w:left w:val="nil"/>
              <w:bottom w:val="nil"/>
              <w:right w:val="nil"/>
            </w:tcBorders>
            <w:shd w:val="clear" w:color="auto" w:fill="D9D9D9" w:themeFill="background1" w:themeFillShade="D9"/>
          </w:tcPr>
          <w:p w14:paraId="28AFD08F" w14:textId="1AF7FD20" w:rsidR="00900C23" w:rsidRPr="000E2220" w:rsidRDefault="00900C23" w:rsidP="000E2220">
            <w:pPr>
              <w:pStyle w:val="Btablefigureunbold"/>
            </w:pPr>
            <w:r w:rsidRPr="000E2220">
              <w:t>3</w:t>
            </w:r>
          </w:p>
        </w:tc>
        <w:tc>
          <w:tcPr>
            <w:tcW w:w="1112" w:type="dxa"/>
            <w:tcBorders>
              <w:top w:val="nil"/>
              <w:left w:val="nil"/>
              <w:bottom w:val="nil"/>
              <w:right w:val="nil"/>
            </w:tcBorders>
            <w:shd w:val="clear" w:color="auto" w:fill="D9D9D9" w:themeFill="background1" w:themeFillShade="D9"/>
          </w:tcPr>
          <w:p w14:paraId="7BE0D90F" w14:textId="36B66A33" w:rsidR="00900C23" w:rsidRPr="000E2220" w:rsidRDefault="00900C23" w:rsidP="000E2220">
            <w:pPr>
              <w:pStyle w:val="Btablefigureunbold"/>
            </w:pPr>
            <w:r w:rsidRPr="000E2220">
              <w:t>1</w:t>
            </w:r>
          </w:p>
        </w:tc>
        <w:tc>
          <w:tcPr>
            <w:tcW w:w="1112" w:type="dxa"/>
            <w:tcBorders>
              <w:top w:val="nil"/>
              <w:left w:val="nil"/>
              <w:bottom w:val="nil"/>
              <w:right w:val="nil"/>
            </w:tcBorders>
          </w:tcPr>
          <w:p w14:paraId="7BF40FDA" w14:textId="0F14FB80" w:rsidR="00900C23" w:rsidRPr="1CC2959A" w:rsidRDefault="00900C23" w:rsidP="000E2220">
            <w:pPr>
              <w:pStyle w:val="Btablefigureunbold"/>
            </w:pPr>
            <w:r>
              <w:t>1¼</w:t>
            </w:r>
          </w:p>
        </w:tc>
        <w:tc>
          <w:tcPr>
            <w:tcW w:w="1112" w:type="dxa"/>
            <w:tcBorders>
              <w:top w:val="nil"/>
              <w:left w:val="nil"/>
              <w:bottom w:val="nil"/>
              <w:right w:val="nil"/>
            </w:tcBorders>
          </w:tcPr>
          <w:p w14:paraId="5D1124B1" w14:textId="3301103A" w:rsidR="00900C23" w:rsidRPr="1CC2959A" w:rsidRDefault="00900C23" w:rsidP="000E2220">
            <w:pPr>
              <w:pStyle w:val="Btablefigureunbold"/>
            </w:pPr>
            <w:r>
              <w:t>1½</w:t>
            </w:r>
          </w:p>
        </w:tc>
      </w:tr>
      <w:tr w:rsidR="00900C23" w14:paraId="6D111A77" w14:textId="77777777" w:rsidTr="00900C23">
        <w:trPr>
          <w:trHeight w:val="270"/>
        </w:trPr>
        <w:tc>
          <w:tcPr>
            <w:tcW w:w="2385" w:type="dxa"/>
            <w:tcBorders>
              <w:top w:val="nil"/>
              <w:left w:val="nil"/>
              <w:bottom w:val="nil"/>
              <w:right w:val="nil"/>
            </w:tcBorders>
          </w:tcPr>
          <w:p w14:paraId="66EE57A5" w14:textId="4AD859C9" w:rsidR="00900C23" w:rsidRPr="1CC2959A" w:rsidRDefault="00900C23" w:rsidP="00900C23">
            <w:pPr>
              <w:pStyle w:val="Btabletextbold"/>
            </w:pPr>
            <w:r>
              <w:t>Baseline Scenario</w:t>
            </w:r>
          </w:p>
        </w:tc>
        <w:tc>
          <w:tcPr>
            <w:tcW w:w="1200" w:type="dxa"/>
            <w:tcBorders>
              <w:top w:val="nil"/>
              <w:left w:val="nil"/>
              <w:bottom w:val="nil"/>
              <w:right w:val="nil"/>
            </w:tcBorders>
          </w:tcPr>
          <w:p w14:paraId="60A53EAA" w14:textId="68F95041" w:rsidR="00900C23" w:rsidRPr="1CC2959A" w:rsidRDefault="00900C23" w:rsidP="00900C23">
            <w:pPr>
              <w:pStyle w:val="BTablefigureBold"/>
            </w:pPr>
            <w:r>
              <w:t>1.7</w:t>
            </w:r>
          </w:p>
        </w:tc>
        <w:tc>
          <w:tcPr>
            <w:tcW w:w="995" w:type="dxa"/>
            <w:tcBorders>
              <w:top w:val="nil"/>
              <w:left w:val="nil"/>
              <w:bottom w:val="nil"/>
              <w:right w:val="nil"/>
            </w:tcBorders>
          </w:tcPr>
          <w:p w14:paraId="3E61E4E9" w14:textId="3F88BE75" w:rsidR="00900C23" w:rsidRDefault="00900C23" w:rsidP="00900C23">
            <w:pPr>
              <w:pStyle w:val="BTablefigureBold"/>
            </w:pPr>
            <w:r>
              <w:t>-0.6</w:t>
            </w:r>
          </w:p>
        </w:tc>
        <w:tc>
          <w:tcPr>
            <w:tcW w:w="1112" w:type="dxa"/>
            <w:tcBorders>
              <w:top w:val="nil"/>
              <w:left w:val="nil"/>
              <w:bottom w:val="nil"/>
              <w:right w:val="nil"/>
            </w:tcBorders>
            <w:shd w:val="clear" w:color="auto" w:fill="D9D9D9" w:themeFill="background1" w:themeFillShade="D9"/>
          </w:tcPr>
          <w:p w14:paraId="4C97A0BA" w14:textId="7BFF571B" w:rsidR="00900C23" w:rsidRPr="1CC2959A" w:rsidRDefault="00900C23" w:rsidP="00900C23">
            <w:pPr>
              <w:pStyle w:val="BTablefigureBold"/>
              <w:rPr>
                <w:color w:val="000000" w:themeColor="text1"/>
              </w:rPr>
            </w:pPr>
            <w:r>
              <w:t>3</w:t>
            </w:r>
          </w:p>
        </w:tc>
        <w:tc>
          <w:tcPr>
            <w:tcW w:w="1112" w:type="dxa"/>
            <w:tcBorders>
              <w:top w:val="nil"/>
              <w:left w:val="nil"/>
              <w:bottom w:val="nil"/>
              <w:right w:val="nil"/>
            </w:tcBorders>
            <w:shd w:val="clear" w:color="auto" w:fill="D9D9D9" w:themeFill="background1" w:themeFillShade="D9"/>
          </w:tcPr>
          <w:p w14:paraId="6FFDD07E" w14:textId="0DBDA764" w:rsidR="00900C23" w:rsidRPr="1CC2959A" w:rsidRDefault="00900C23" w:rsidP="00900C23">
            <w:pPr>
              <w:pStyle w:val="BTablefigureBold"/>
              <w:rPr>
                <w:color w:val="000000" w:themeColor="text1"/>
              </w:rPr>
            </w:pPr>
            <w:r>
              <w:t>1¼</w:t>
            </w:r>
          </w:p>
        </w:tc>
        <w:tc>
          <w:tcPr>
            <w:tcW w:w="1112" w:type="dxa"/>
            <w:tcBorders>
              <w:top w:val="nil"/>
              <w:left w:val="nil"/>
              <w:bottom w:val="nil"/>
              <w:right w:val="nil"/>
            </w:tcBorders>
          </w:tcPr>
          <w:p w14:paraId="77345234" w14:textId="3FCB4F1E" w:rsidR="00900C23" w:rsidRPr="1CC2959A" w:rsidRDefault="00900C23" w:rsidP="00900C23">
            <w:pPr>
              <w:pStyle w:val="BTablefigureBold"/>
            </w:pPr>
            <w:r>
              <w:t xml:space="preserve">1½ </w:t>
            </w:r>
          </w:p>
        </w:tc>
        <w:tc>
          <w:tcPr>
            <w:tcW w:w="1112" w:type="dxa"/>
            <w:tcBorders>
              <w:top w:val="nil"/>
              <w:left w:val="nil"/>
              <w:bottom w:val="nil"/>
              <w:right w:val="nil"/>
            </w:tcBorders>
          </w:tcPr>
          <w:p w14:paraId="2D428C67" w14:textId="75A6F6AE" w:rsidR="00900C23" w:rsidRPr="1CC2959A" w:rsidRDefault="00900C23" w:rsidP="00900C23">
            <w:pPr>
              <w:pStyle w:val="BTablefigureBold"/>
            </w:pPr>
            <w:r>
              <w:t>1¾</w:t>
            </w:r>
          </w:p>
        </w:tc>
      </w:tr>
      <w:tr w:rsidR="00900C23" w14:paraId="311D205B" w14:textId="77777777" w:rsidTr="00900C23">
        <w:trPr>
          <w:trHeight w:val="270"/>
        </w:trPr>
        <w:tc>
          <w:tcPr>
            <w:tcW w:w="2385" w:type="dxa"/>
            <w:tcBorders>
              <w:top w:val="nil"/>
              <w:left w:val="nil"/>
              <w:bottom w:val="nil"/>
              <w:right w:val="nil"/>
            </w:tcBorders>
          </w:tcPr>
          <w:p w14:paraId="44313945" w14:textId="215267AD" w:rsidR="00900C23" w:rsidRPr="1CC2959A" w:rsidRDefault="00900C23" w:rsidP="00900C23">
            <w:pPr>
              <w:pStyle w:val="Btabletextbold"/>
            </w:pPr>
            <w:r>
              <w:rPr>
                <w:b w:val="0"/>
              </w:rPr>
              <w:t>Upside Scenario</w:t>
            </w:r>
          </w:p>
        </w:tc>
        <w:tc>
          <w:tcPr>
            <w:tcW w:w="1200" w:type="dxa"/>
            <w:tcBorders>
              <w:top w:val="nil"/>
              <w:left w:val="nil"/>
              <w:bottom w:val="nil"/>
              <w:right w:val="nil"/>
            </w:tcBorders>
          </w:tcPr>
          <w:p w14:paraId="2F6EF797" w14:textId="71601210" w:rsidR="00900C23" w:rsidRPr="1CC2959A" w:rsidRDefault="00900C23" w:rsidP="000E2220">
            <w:pPr>
              <w:pStyle w:val="Btablefigureunbold"/>
            </w:pPr>
            <w:r>
              <w:t>1.7</w:t>
            </w:r>
          </w:p>
        </w:tc>
        <w:tc>
          <w:tcPr>
            <w:tcW w:w="995" w:type="dxa"/>
            <w:tcBorders>
              <w:top w:val="nil"/>
              <w:left w:val="nil"/>
              <w:bottom w:val="nil"/>
              <w:right w:val="nil"/>
            </w:tcBorders>
          </w:tcPr>
          <w:p w14:paraId="4F1D286E" w14:textId="0DA1F530" w:rsidR="00900C23" w:rsidRDefault="00900C23" w:rsidP="000E2220">
            <w:pPr>
              <w:pStyle w:val="Btablefigureunbold"/>
            </w:pPr>
            <w:r>
              <w:t>-0.6</w:t>
            </w:r>
          </w:p>
        </w:tc>
        <w:tc>
          <w:tcPr>
            <w:tcW w:w="1112" w:type="dxa"/>
            <w:tcBorders>
              <w:top w:val="nil"/>
              <w:left w:val="nil"/>
              <w:bottom w:val="nil"/>
              <w:right w:val="nil"/>
            </w:tcBorders>
            <w:shd w:val="clear" w:color="auto" w:fill="D9D9D9" w:themeFill="background1" w:themeFillShade="D9"/>
          </w:tcPr>
          <w:p w14:paraId="2CA4F63A" w14:textId="1947F234" w:rsidR="00900C23" w:rsidRPr="000E2220" w:rsidRDefault="00900C23" w:rsidP="000E2220">
            <w:pPr>
              <w:pStyle w:val="Btablefigureunbold"/>
            </w:pPr>
            <w:r w:rsidRPr="000E2220">
              <w:t>3¼</w:t>
            </w:r>
          </w:p>
        </w:tc>
        <w:tc>
          <w:tcPr>
            <w:tcW w:w="1112" w:type="dxa"/>
            <w:tcBorders>
              <w:top w:val="nil"/>
              <w:left w:val="nil"/>
              <w:bottom w:val="nil"/>
              <w:right w:val="nil"/>
            </w:tcBorders>
            <w:shd w:val="clear" w:color="auto" w:fill="D9D9D9" w:themeFill="background1" w:themeFillShade="D9"/>
          </w:tcPr>
          <w:p w14:paraId="4F86E8FC" w14:textId="78237E78" w:rsidR="00900C23" w:rsidRPr="000E2220" w:rsidRDefault="00900C23" w:rsidP="000E2220">
            <w:pPr>
              <w:pStyle w:val="Btablefigureunbold"/>
            </w:pPr>
            <w:r w:rsidRPr="000E2220">
              <w:t>1½</w:t>
            </w:r>
          </w:p>
        </w:tc>
        <w:tc>
          <w:tcPr>
            <w:tcW w:w="1112" w:type="dxa"/>
            <w:tcBorders>
              <w:top w:val="nil"/>
              <w:left w:val="nil"/>
              <w:bottom w:val="nil"/>
              <w:right w:val="nil"/>
            </w:tcBorders>
          </w:tcPr>
          <w:p w14:paraId="05A4E431" w14:textId="04B7A9AC" w:rsidR="00900C23" w:rsidRPr="1CC2959A" w:rsidRDefault="00900C23" w:rsidP="000E2220">
            <w:pPr>
              <w:pStyle w:val="Btablefigureunbold"/>
            </w:pPr>
            <w:r>
              <w:t>1¾</w:t>
            </w:r>
          </w:p>
        </w:tc>
        <w:tc>
          <w:tcPr>
            <w:tcW w:w="1112" w:type="dxa"/>
            <w:tcBorders>
              <w:top w:val="nil"/>
              <w:left w:val="nil"/>
              <w:bottom w:val="nil"/>
              <w:right w:val="nil"/>
            </w:tcBorders>
          </w:tcPr>
          <w:p w14:paraId="21D2DAB5" w14:textId="14F4EA81" w:rsidR="00900C23" w:rsidRPr="1CC2959A" w:rsidRDefault="00900C23" w:rsidP="000E2220">
            <w:pPr>
              <w:pStyle w:val="Btablefigureunbold"/>
            </w:pPr>
            <w:r>
              <w:t>2</w:t>
            </w:r>
          </w:p>
        </w:tc>
      </w:tr>
      <w:tr w:rsidR="00900C23" w14:paraId="6A5C0E6D" w14:textId="77777777" w:rsidTr="006002FD">
        <w:trPr>
          <w:trHeight w:val="270"/>
        </w:trPr>
        <w:tc>
          <w:tcPr>
            <w:tcW w:w="2385" w:type="dxa"/>
            <w:tcBorders>
              <w:top w:val="nil"/>
              <w:left w:val="nil"/>
              <w:bottom w:val="nil"/>
              <w:right w:val="nil"/>
            </w:tcBorders>
          </w:tcPr>
          <w:p w14:paraId="60C62F58" w14:textId="12D50120" w:rsidR="00900C23" w:rsidRPr="1CC2959A" w:rsidRDefault="00900C23" w:rsidP="00900C23">
            <w:pPr>
              <w:pStyle w:val="Btabletextbold"/>
            </w:pPr>
            <w:r>
              <w:t>2019-20 Budget Review</w:t>
            </w:r>
            <w:r w:rsidRPr="41965554">
              <w:rPr>
                <w:vertAlign w:val="superscript"/>
              </w:rPr>
              <w:t>2</w:t>
            </w:r>
          </w:p>
        </w:tc>
        <w:tc>
          <w:tcPr>
            <w:tcW w:w="1200" w:type="dxa"/>
            <w:tcBorders>
              <w:top w:val="nil"/>
              <w:left w:val="nil"/>
              <w:bottom w:val="nil"/>
              <w:right w:val="nil"/>
            </w:tcBorders>
          </w:tcPr>
          <w:p w14:paraId="2E133EC0" w14:textId="1098ED30" w:rsidR="00900C23" w:rsidRPr="1CC2959A" w:rsidRDefault="00900C23" w:rsidP="00900C23">
            <w:pPr>
              <w:pStyle w:val="BTablefigureBold"/>
            </w:pPr>
            <w:r>
              <w:t>1.7</w:t>
            </w:r>
          </w:p>
        </w:tc>
        <w:tc>
          <w:tcPr>
            <w:tcW w:w="995" w:type="dxa"/>
            <w:tcBorders>
              <w:top w:val="nil"/>
              <w:left w:val="nil"/>
              <w:bottom w:val="nil"/>
              <w:right w:val="nil"/>
            </w:tcBorders>
          </w:tcPr>
          <w:p w14:paraId="335B284A" w14:textId="55D005A1" w:rsidR="00900C23" w:rsidRDefault="00900C23" w:rsidP="00900C23">
            <w:pPr>
              <w:pStyle w:val="BTablefigureBold"/>
            </w:pPr>
            <w:r>
              <w:t>2</w:t>
            </w:r>
          </w:p>
        </w:tc>
        <w:tc>
          <w:tcPr>
            <w:tcW w:w="1112" w:type="dxa"/>
            <w:tcBorders>
              <w:top w:val="nil"/>
              <w:left w:val="nil"/>
              <w:bottom w:val="nil"/>
              <w:right w:val="nil"/>
            </w:tcBorders>
            <w:shd w:val="clear" w:color="auto" w:fill="D9D9D9" w:themeFill="background1" w:themeFillShade="D9"/>
          </w:tcPr>
          <w:p w14:paraId="4B255EDF" w14:textId="2874DE5C" w:rsidR="00900C23" w:rsidRPr="1CC2959A" w:rsidRDefault="00900C23" w:rsidP="00900C23">
            <w:pPr>
              <w:pStyle w:val="BTablefigureBold"/>
              <w:rPr>
                <w:color w:val="000000" w:themeColor="text1"/>
              </w:rPr>
            </w:pPr>
            <w:r w:rsidRPr="41965554">
              <w:rPr>
                <w:color w:val="000000" w:themeColor="text1"/>
              </w:rPr>
              <w:t>2</w:t>
            </w:r>
          </w:p>
        </w:tc>
        <w:tc>
          <w:tcPr>
            <w:tcW w:w="1112" w:type="dxa"/>
            <w:tcBorders>
              <w:top w:val="nil"/>
              <w:left w:val="nil"/>
              <w:bottom w:val="nil"/>
              <w:right w:val="nil"/>
            </w:tcBorders>
            <w:shd w:val="clear" w:color="auto" w:fill="D9D9D9" w:themeFill="background1" w:themeFillShade="D9"/>
          </w:tcPr>
          <w:p w14:paraId="73B56F7E" w14:textId="26834657" w:rsidR="00900C23" w:rsidRPr="1CC2959A" w:rsidRDefault="00900C23" w:rsidP="00900C23">
            <w:pPr>
              <w:pStyle w:val="BTablefigureBold"/>
              <w:rPr>
                <w:color w:val="000000" w:themeColor="text1"/>
              </w:rPr>
            </w:pPr>
            <w:r w:rsidRPr="41965554">
              <w:rPr>
                <w:color w:val="000000" w:themeColor="text1"/>
              </w:rPr>
              <w:t>2¼</w:t>
            </w:r>
          </w:p>
        </w:tc>
        <w:tc>
          <w:tcPr>
            <w:tcW w:w="1112" w:type="dxa"/>
            <w:tcBorders>
              <w:top w:val="nil"/>
              <w:left w:val="nil"/>
              <w:bottom w:val="nil"/>
              <w:right w:val="nil"/>
            </w:tcBorders>
          </w:tcPr>
          <w:p w14:paraId="128336DA" w14:textId="152E460F" w:rsidR="00900C23" w:rsidRPr="1CC2959A" w:rsidRDefault="00900C23" w:rsidP="00900C23">
            <w:pPr>
              <w:pStyle w:val="BTablefigureBold"/>
            </w:pPr>
            <w:r>
              <w:t>2½</w:t>
            </w:r>
          </w:p>
        </w:tc>
        <w:tc>
          <w:tcPr>
            <w:tcW w:w="1112" w:type="dxa"/>
            <w:tcBorders>
              <w:top w:val="nil"/>
              <w:left w:val="nil"/>
              <w:bottom w:val="nil"/>
              <w:right w:val="nil"/>
            </w:tcBorders>
          </w:tcPr>
          <w:p w14:paraId="4EDC0942" w14:textId="2B4267BF" w:rsidR="00900C23" w:rsidRPr="1CC2959A" w:rsidRDefault="00900C23" w:rsidP="00900C23">
            <w:pPr>
              <w:pStyle w:val="BTablefigureBold"/>
            </w:pPr>
            <w:r>
              <w:t>2½</w:t>
            </w:r>
          </w:p>
        </w:tc>
      </w:tr>
      <w:tr w:rsidR="006002FD" w14:paraId="582E3034" w14:textId="77777777" w:rsidTr="006002FD">
        <w:trPr>
          <w:trHeight w:val="270"/>
        </w:trPr>
        <w:tc>
          <w:tcPr>
            <w:tcW w:w="2385" w:type="dxa"/>
            <w:tcBorders>
              <w:top w:val="nil"/>
              <w:left w:val="nil"/>
              <w:bottom w:val="nil"/>
              <w:right w:val="nil"/>
            </w:tcBorders>
          </w:tcPr>
          <w:p w14:paraId="6A6E49BB" w14:textId="77777777" w:rsidR="006002FD" w:rsidRDefault="006002FD" w:rsidP="00900C23">
            <w:pPr>
              <w:pStyle w:val="Btabletextbold"/>
            </w:pPr>
          </w:p>
        </w:tc>
        <w:tc>
          <w:tcPr>
            <w:tcW w:w="1200" w:type="dxa"/>
            <w:tcBorders>
              <w:top w:val="nil"/>
              <w:left w:val="nil"/>
              <w:bottom w:val="nil"/>
              <w:right w:val="nil"/>
            </w:tcBorders>
          </w:tcPr>
          <w:p w14:paraId="240F6CA4" w14:textId="77777777" w:rsidR="006002FD" w:rsidRDefault="006002FD" w:rsidP="00900C23">
            <w:pPr>
              <w:pStyle w:val="BTablefigureBold"/>
            </w:pPr>
          </w:p>
        </w:tc>
        <w:tc>
          <w:tcPr>
            <w:tcW w:w="995" w:type="dxa"/>
            <w:tcBorders>
              <w:top w:val="nil"/>
              <w:left w:val="nil"/>
              <w:bottom w:val="nil"/>
              <w:right w:val="nil"/>
            </w:tcBorders>
          </w:tcPr>
          <w:p w14:paraId="7EC7A405" w14:textId="77777777" w:rsidR="006002FD" w:rsidRDefault="006002FD" w:rsidP="00900C23">
            <w:pPr>
              <w:pStyle w:val="BTablefigureBold"/>
            </w:pPr>
          </w:p>
        </w:tc>
        <w:tc>
          <w:tcPr>
            <w:tcW w:w="1112" w:type="dxa"/>
            <w:tcBorders>
              <w:top w:val="nil"/>
              <w:left w:val="nil"/>
              <w:bottom w:val="nil"/>
              <w:right w:val="nil"/>
            </w:tcBorders>
            <w:shd w:val="clear" w:color="auto" w:fill="D9D9D9" w:themeFill="background1" w:themeFillShade="D9"/>
          </w:tcPr>
          <w:p w14:paraId="4BEC48DB" w14:textId="77777777" w:rsidR="006002FD" w:rsidRPr="41965554" w:rsidRDefault="006002FD" w:rsidP="00900C23">
            <w:pPr>
              <w:pStyle w:val="BTablefigureBold"/>
              <w:rPr>
                <w:color w:val="000000" w:themeColor="text1"/>
              </w:rPr>
            </w:pPr>
          </w:p>
        </w:tc>
        <w:tc>
          <w:tcPr>
            <w:tcW w:w="1112" w:type="dxa"/>
            <w:tcBorders>
              <w:top w:val="nil"/>
              <w:left w:val="nil"/>
              <w:bottom w:val="nil"/>
              <w:right w:val="nil"/>
            </w:tcBorders>
            <w:shd w:val="clear" w:color="auto" w:fill="D9D9D9" w:themeFill="background1" w:themeFillShade="D9"/>
          </w:tcPr>
          <w:p w14:paraId="42B3C8E8" w14:textId="77777777" w:rsidR="006002FD" w:rsidRPr="41965554" w:rsidRDefault="006002FD" w:rsidP="00900C23">
            <w:pPr>
              <w:pStyle w:val="BTablefigureBold"/>
              <w:rPr>
                <w:color w:val="000000" w:themeColor="text1"/>
              </w:rPr>
            </w:pPr>
          </w:p>
        </w:tc>
        <w:tc>
          <w:tcPr>
            <w:tcW w:w="1112" w:type="dxa"/>
            <w:tcBorders>
              <w:top w:val="nil"/>
              <w:left w:val="nil"/>
              <w:bottom w:val="nil"/>
              <w:right w:val="nil"/>
            </w:tcBorders>
          </w:tcPr>
          <w:p w14:paraId="062F53D6" w14:textId="77777777" w:rsidR="006002FD" w:rsidRDefault="006002FD" w:rsidP="00900C23">
            <w:pPr>
              <w:pStyle w:val="BTablefigureBold"/>
            </w:pPr>
          </w:p>
        </w:tc>
        <w:tc>
          <w:tcPr>
            <w:tcW w:w="1112" w:type="dxa"/>
            <w:tcBorders>
              <w:top w:val="nil"/>
              <w:left w:val="nil"/>
              <w:bottom w:val="nil"/>
              <w:right w:val="nil"/>
            </w:tcBorders>
          </w:tcPr>
          <w:p w14:paraId="60AFED44" w14:textId="77777777" w:rsidR="006002FD" w:rsidRDefault="006002FD" w:rsidP="00900C23">
            <w:pPr>
              <w:pStyle w:val="BTablefigureBold"/>
            </w:pPr>
          </w:p>
        </w:tc>
      </w:tr>
      <w:tr w:rsidR="006002FD" w14:paraId="277FA07D" w14:textId="77777777" w:rsidTr="006002FD">
        <w:trPr>
          <w:trHeight w:val="270"/>
        </w:trPr>
        <w:tc>
          <w:tcPr>
            <w:tcW w:w="2385" w:type="dxa"/>
            <w:tcBorders>
              <w:top w:val="nil"/>
              <w:left w:val="nil"/>
              <w:bottom w:val="nil"/>
              <w:right w:val="nil"/>
            </w:tcBorders>
            <w:vAlign w:val="bottom"/>
          </w:tcPr>
          <w:p w14:paraId="7EFC274F" w14:textId="44BD53F8" w:rsidR="006002FD" w:rsidRDefault="006002FD" w:rsidP="006002FD">
            <w:pPr>
              <w:pStyle w:val="Btabletextbold"/>
            </w:pPr>
            <w:r>
              <w:t>Population</w:t>
            </w:r>
            <w:r w:rsidRPr="41965554">
              <w:rPr>
                <w:vertAlign w:val="superscript"/>
              </w:rPr>
              <w:t>4</w:t>
            </w:r>
          </w:p>
        </w:tc>
        <w:tc>
          <w:tcPr>
            <w:tcW w:w="1200" w:type="dxa"/>
            <w:tcBorders>
              <w:top w:val="nil"/>
              <w:left w:val="nil"/>
              <w:bottom w:val="nil"/>
              <w:right w:val="nil"/>
            </w:tcBorders>
            <w:vAlign w:val="bottom"/>
          </w:tcPr>
          <w:p w14:paraId="2A7CFB89" w14:textId="2E4B338D" w:rsidR="006002FD" w:rsidRDefault="006002FD" w:rsidP="006002FD">
            <w:pPr>
              <w:pStyle w:val="BTablefigureBold"/>
            </w:pPr>
            <w:r>
              <w:t xml:space="preserve"> </w:t>
            </w:r>
          </w:p>
        </w:tc>
        <w:tc>
          <w:tcPr>
            <w:tcW w:w="995" w:type="dxa"/>
            <w:tcBorders>
              <w:top w:val="nil"/>
              <w:left w:val="nil"/>
              <w:bottom w:val="nil"/>
              <w:right w:val="nil"/>
            </w:tcBorders>
            <w:vAlign w:val="bottom"/>
          </w:tcPr>
          <w:p w14:paraId="17CA77BC" w14:textId="160575A0" w:rsidR="006002FD" w:rsidRDefault="006002FD" w:rsidP="006002FD">
            <w:pPr>
              <w:pStyle w:val="BTablefigureBold"/>
            </w:pPr>
            <w:r>
              <w:t xml:space="preserve"> </w:t>
            </w:r>
          </w:p>
        </w:tc>
        <w:tc>
          <w:tcPr>
            <w:tcW w:w="1112" w:type="dxa"/>
            <w:tcBorders>
              <w:top w:val="nil"/>
              <w:left w:val="nil"/>
              <w:bottom w:val="nil"/>
              <w:right w:val="nil"/>
            </w:tcBorders>
            <w:shd w:val="clear" w:color="auto" w:fill="D9D9D9" w:themeFill="background1" w:themeFillShade="D9"/>
            <w:vAlign w:val="bottom"/>
          </w:tcPr>
          <w:p w14:paraId="4D602D48" w14:textId="6A7E46F3" w:rsidR="006002FD" w:rsidRPr="41965554" w:rsidRDefault="006002FD" w:rsidP="006002FD">
            <w:pPr>
              <w:pStyle w:val="BTablefigureBold"/>
              <w:rPr>
                <w:color w:val="000000" w:themeColor="text1"/>
              </w:rPr>
            </w:pPr>
            <w:r>
              <w:t xml:space="preserve"> </w:t>
            </w:r>
          </w:p>
        </w:tc>
        <w:tc>
          <w:tcPr>
            <w:tcW w:w="1112" w:type="dxa"/>
            <w:tcBorders>
              <w:top w:val="nil"/>
              <w:left w:val="nil"/>
              <w:bottom w:val="nil"/>
              <w:right w:val="nil"/>
            </w:tcBorders>
            <w:shd w:val="clear" w:color="auto" w:fill="D9D9D9" w:themeFill="background1" w:themeFillShade="D9"/>
            <w:vAlign w:val="bottom"/>
          </w:tcPr>
          <w:p w14:paraId="7DB5EFA8" w14:textId="0974D197" w:rsidR="006002FD" w:rsidRPr="41965554" w:rsidRDefault="006002FD" w:rsidP="006002FD">
            <w:pPr>
              <w:pStyle w:val="BTablefigureBold"/>
              <w:rPr>
                <w:color w:val="000000" w:themeColor="text1"/>
              </w:rPr>
            </w:pPr>
            <w:r>
              <w:t xml:space="preserve"> </w:t>
            </w:r>
          </w:p>
        </w:tc>
        <w:tc>
          <w:tcPr>
            <w:tcW w:w="1112" w:type="dxa"/>
            <w:tcBorders>
              <w:top w:val="nil"/>
              <w:left w:val="nil"/>
              <w:bottom w:val="nil"/>
              <w:right w:val="nil"/>
            </w:tcBorders>
            <w:vAlign w:val="bottom"/>
          </w:tcPr>
          <w:p w14:paraId="47B7EB54" w14:textId="61994440" w:rsidR="006002FD" w:rsidRDefault="006002FD" w:rsidP="006002FD">
            <w:pPr>
              <w:pStyle w:val="BTablefigureBold"/>
            </w:pPr>
            <w:r>
              <w:t xml:space="preserve"> </w:t>
            </w:r>
          </w:p>
        </w:tc>
        <w:tc>
          <w:tcPr>
            <w:tcW w:w="1112" w:type="dxa"/>
            <w:tcBorders>
              <w:top w:val="nil"/>
              <w:left w:val="nil"/>
              <w:bottom w:val="nil"/>
              <w:right w:val="nil"/>
            </w:tcBorders>
            <w:vAlign w:val="bottom"/>
          </w:tcPr>
          <w:p w14:paraId="75CBD38C" w14:textId="4FDC4682" w:rsidR="006002FD" w:rsidRDefault="006002FD" w:rsidP="006002FD">
            <w:pPr>
              <w:pStyle w:val="BTablefigureBold"/>
            </w:pPr>
            <w:r w:rsidRPr="41965554">
              <w:rPr>
                <w:highlight w:val="yellow"/>
              </w:rPr>
              <w:t xml:space="preserve"> </w:t>
            </w:r>
          </w:p>
        </w:tc>
      </w:tr>
      <w:tr w:rsidR="006002FD" w14:paraId="4266FA57" w14:textId="77777777" w:rsidTr="006002FD">
        <w:trPr>
          <w:trHeight w:val="270"/>
        </w:trPr>
        <w:tc>
          <w:tcPr>
            <w:tcW w:w="2385" w:type="dxa"/>
            <w:tcBorders>
              <w:top w:val="nil"/>
              <w:left w:val="nil"/>
              <w:bottom w:val="nil"/>
              <w:right w:val="nil"/>
            </w:tcBorders>
          </w:tcPr>
          <w:p w14:paraId="663CB459" w14:textId="5089BB59" w:rsidR="006002FD" w:rsidRDefault="006002FD" w:rsidP="006002FD">
            <w:pPr>
              <w:pStyle w:val="Btabletextbold"/>
            </w:pPr>
            <w:r>
              <w:rPr>
                <w:b w:val="0"/>
              </w:rPr>
              <w:t>Downside Scenario</w:t>
            </w:r>
          </w:p>
        </w:tc>
        <w:tc>
          <w:tcPr>
            <w:tcW w:w="1200" w:type="dxa"/>
            <w:tcBorders>
              <w:top w:val="nil"/>
              <w:left w:val="nil"/>
              <w:bottom w:val="nil"/>
              <w:right w:val="nil"/>
            </w:tcBorders>
          </w:tcPr>
          <w:p w14:paraId="41DFAB79" w14:textId="4EE5222B" w:rsidR="006002FD" w:rsidRDefault="006002FD" w:rsidP="000E2220">
            <w:pPr>
              <w:pStyle w:val="Btablefigureunbold"/>
            </w:pPr>
            <w:r>
              <w:t>1.5</w:t>
            </w:r>
          </w:p>
        </w:tc>
        <w:tc>
          <w:tcPr>
            <w:tcW w:w="995" w:type="dxa"/>
            <w:tcBorders>
              <w:top w:val="nil"/>
              <w:left w:val="nil"/>
              <w:bottom w:val="nil"/>
              <w:right w:val="nil"/>
            </w:tcBorders>
          </w:tcPr>
          <w:p w14:paraId="3CC22570" w14:textId="475CA77C" w:rsidR="006002FD" w:rsidRDefault="006002FD" w:rsidP="000E2220">
            <w:pPr>
              <w:pStyle w:val="Btablefigureunbold"/>
            </w:pPr>
            <w:r>
              <w:t>¾</w:t>
            </w:r>
          </w:p>
        </w:tc>
        <w:tc>
          <w:tcPr>
            <w:tcW w:w="1112" w:type="dxa"/>
            <w:tcBorders>
              <w:top w:val="nil"/>
              <w:left w:val="nil"/>
              <w:bottom w:val="nil"/>
              <w:right w:val="nil"/>
            </w:tcBorders>
            <w:shd w:val="clear" w:color="auto" w:fill="D9D9D9" w:themeFill="background1" w:themeFillShade="D9"/>
          </w:tcPr>
          <w:p w14:paraId="7F23036A" w14:textId="48920E0C" w:rsidR="006002FD" w:rsidRPr="000E2220" w:rsidRDefault="006002FD" w:rsidP="000E2220">
            <w:pPr>
              <w:pStyle w:val="Btablefigureunbold"/>
            </w:pPr>
            <w:r w:rsidRPr="000E2220">
              <w:t>¾</w:t>
            </w:r>
          </w:p>
        </w:tc>
        <w:tc>
          <w:tcPr>
            <w:tcW w:w="1112" w:type="dxa"/>
            <w:tcBorders>
              <w:top w:val="nil"/>
              <w:left w:val="nil"/>
              <w:bottom w:val="nil"/>
              <w:right w:val="nil"/>
            </w:tcBorders>
            <w:shd w:val="clear" w:color="auto" w:fill="D9D9D9" w:themeFill="background1" w:themeFillShade="D9"/>
          </w:tcPr>
          <w:p w14:paraId="7D46EF84" w14:textId="2631BF92" w:rsidR="006002FD" w:rsidRPr="000E2220" w:rsidRDefault="006002FD" w:rsidP="000E2220">
            <w:pPr>
              <w:pStyle w:val="Btablefigureunbold"/>
            </w:pPr>
            <w:r w:rsidRPr="000E2220">
              <w:t>1</w:t>
            </w:r>
          </w:p>
        </w:tc>
        <w:tc>
          <w:tcPr>
            <w:tcW w:w="1112" w:type="dxa"/>
            <w:tcBorders>
              <w:top w:val="nil"/>
              <w:left w:val="nil"/>
              <w:bottom w:val="nil"/>
              <w:right w:val="nil"/>
            </w:tcBorders>
          </w:tcPr>
          <w:p w14:paraId="255F9E74" w14:textId="5D8F1C61" w:rsidR="006002FD" w:rsidRDefault="006002FD" w:rsidP="000E2220">
            <w:pPr>
              <w:pStyle w:val="Btablefigureunbold"/>
            </w:pPr>
            <w:r>
              <w:t>1¼</w:t>
            </w:r>
          </w:p>
        </w:tc>
        <w:tc>
          <w:tcPr>
            <w:tcW w:w="1112" w:type="dxa"/>
            <w:tcBorders>
              <w:top w:val="nil"/>
              <w:left w:val="nil"/>
              <w:bottom w:val="nil"/>
              <w:right w:val="nil"/>
            </w:tcBorders>
          </w:tcPr>
          <w:p w14:paraId="604E9996" w14:textId="564094FF" w:rsidR="006002FD" w:rsidRDefault="006002FD" w:rsidP="000E2220">
            <w:pPr>
              <w:pStyle w:val="Btablefigureunbold"/>
            </w:pPr>
            <w:r>
              <w:t>1½</w:t>
            </w:r>
          </w:p>
        </w:tc>
      </w:tr>
      <w:tr w:rsidR="006002FD" w14:paraId="6CBDAA23" w14:textId="77777777" w:rsidTr="006002FD">
        <w:trPr>
          <w:trHeight w:val="270"/>
        </w:trPr>
        <w:tc>
          <w:tcPr>
            <w:tcW w:w="2385" w:type="dxa"/>
            <w:tcBorders>
              <w:top w:val="nil"/>
              <w:left w:val="nil"/>
              <w:bottom w:val="nil"/>
              <w:right w:val="nil"/>
            </w:tcBorders>
          </w:tcPr>
          <w:p w14:paraId="039EB633" w14:textId="06A0D9B9" w:rsidR="006002FD" w:rsidRDefault="006002FD" w:rsidP="006002FD">
            <w:pPr>
              <w:pStyle w:val="Btabletextbold"/>
            </w:pPr>
            <w:r>
              <w:t>Baseline Scenario</w:t>
            </w:r>
          </w:p>
        </w:tc>
        <w:tc>
          <w:tcPr>
            <w:tcW w:w="1200" w:type="dxa"/>
            <w:tcBorders>
              <w:top w:val="nil"/>
              <w:left w:val="nil"/>
              <w:bottom w:val="nil"/>
              <w:right w:val="nil"/>
            </w:tcBorders>
          </w:tcPr>
          <w:p w14:paraId="7AC066CA" w14:textId="63CD54F0" w:rsidR="006002FD" w:rsidRDefault="006002FD" w:rsidP="006002FD">
            <w:pPr>
              <w:pStyle w:val="BTablefigureBold"/>
            </w:pPr>
            <w:r>
              <w:t>1.5</w:t>
            </w:r>
          </w:p>
        </w:tc>
        <w:tc>
          <w:tcPr>
            <w:tcW w:w="995" w:type="dxa"/>
            <w:tcBorders>
              <w:top w:val="nil"/>
              <w:left w:val="nil"/>
              <w:bottom w:val="nil"/>
              <w:right w:val="nil"/>
            </w:tcBorders>
          </w:tcPr>
          <w:p w14:paraId="4234504A" w14:textId="57406702" w:rsidR="006002FD" w:rsidRDefault="006002FD" w:rsidP="006002FD">
            <w:pPr>
              <w:pStyle w:val="BTablefigureBold"/>
            </w:pPr>
            <w:r>
              <w:t>¾</w:t>
            </w:r>
          </w:p>
        </w:tc>
        <w:tc>
          <w:tcPr>
            <w:tcW w:w="1112" w:type="dxa"/>
            <w:tcBorders>
              <w:top w:val="nil"/>
              <w:left w:val="nil"/>
              <w:bottom w:val="nil"/>
              <w:right w:val="nil"/>
            </w:tcBorders>
            <w:shd w:val="clear" w:color="auto" w:fill="D9D9D9" w:themeFill="background1" w:themeFillShade="D9"/>
          </w:tcPr>
          <w:p w14:paraId="6BF8F8ED" w14:textId="5CBCA02D" w:rsidR="006002FD" w:rsidRPr="41965554" w:rsidRDefault="006002FD" w:rsidP="006002FD">
            <w:pPr>
              <w:pStyle w:val="BTablefigureBold"/>
              <w:rPr>
                <w:color w:val="000000" w:themeColor="text1"/>
              </w:rPr>
            </w:pPr>
            <w:r w:rsidRPr="41965554">
              <w:rPr>
                <w:color w:val="000000" w:themeColor="text1"/>
              </w:rPr>
              <w:t>1</w:t>
            </w:r>
          </w:p>
        </w:tc>
        <w:tc>
          <w:tcPr>
            <w:tcW w:w="1112" w:type="dxa"/>
            <w:tcBorders>
              <w:top w:val="nil"/>
              <w:left w:val="nil"/>
              <w:bottom w:val="nil"/>
              <w:right w:val="nil"/>
            </w:tcBorders>
            <w:shd w:val="clear" w:color="auto" w:fill="D9D9D9" w:themeFill="background1" w:themeFillShade="D9"/>
          </w:tcPr>
          <w:p w14:paraId="49729854" w14:textId="4B59C021" w:rsidR="006002FD" w:rsidRPr="41965554" w:rsidRDefault="006002FD" w:rsidP="006002FD">
            <w:pPr>
              <w:pStyle w:val="BTablefigureBold"/>
              <w:rPr>
                <w:color w:val="000000" w:themeColor="text1"/>
              </w:rPr>
            </w:pPr>
            <w:r w:rsidRPr="41965554">
              <w:rPr>
                <w:color w:val="000000" w:themeColor="text1"/>
              </w:rPr>
              <w:t>1¼</w:t>
            </w:r>
          </w:p>
        </w:tc>
        <w:tc>
          <w:tcPr>
            <w:tcW w:w="1112" w:type="dxa"/>
            <w:tcBorders>
              <w:top w:val="nil"/>
              <w:left w:val="nil"/>
              <w:bottom w:val="nil"/>
              <w:right w:val="nil"/>
            </w:tcBorders>
          </w:tcPr>
          <w:p w14:paraId="4C4AAEA6" w14:textId="4D2C8D66" w:rsidR="006002FD" w:rsidRDefault="006002FD" w:rsidP="006002FD">
            <w:pPr>
              <w:pStyle w:val="BTablefigureBold"/>
            </w:pPr>
            <w:r>
              <w:t xml:space="preserve">1½ </w:t>
            </w:r>
          </w:p>
        </w:tc>
        <w:tc>
          <w:tcPr>
            <w:tcW w:w="1112" w:type="dxa"/>
            <w:tcBorders>
              <w:top w:val="nil"/>
              <w:left w:val="nil"/>
              <w:bottom w:val="nil"/>
              <w:right w:val="nil"/>
            </w:tcBorders>
          </w:tcPr>
          <w:p w14:paraId="681AF1DD" w14:textId="413972F9" w:rsidR="006002FD" w:rsidRDefault="006002FD" w:rsidP="006002FD">
            <w:pPr>
              <w:pStyle w:val="BTablefigureBold"/>
            </w:pPr>
            <w:r>
              <w:t>1¾</w:t>
            </w:r>
          </w:p>
        </w:tc>
      </w:tr>
      <w:tr w:rsidR="006002FD" w14:paraId="64F1EDD3" w14:textId="77777777" w:rsidTr="006002FD">
        <w:trPr>
          <w:trHeight w:val="270"/>
        </w:trPr>
        <w:tc>
          <w:tcPr>
            <w:tcW w:w="2385" w:type="dxa"/>
            <w:tcBorders>
              <w:top w:val="nil"/>
              <w:left w:val="nil"/>
              <w:bottom w:val="nil"/>
              <w:right w:val="nil"/>
            </w:tcBorders>
          </w:tcPr>
          <w:p w14:paraId="4334EE69" w14:textId="53FC8A08" w:rsidR="006002FD" w:rsidRDefault="006002FD" w:rsidP="006002FD">
            <w:pPr>
              <w:pStyle w:val="Btabletextbold"/>
            </w:pPr>
            <w:r>
              <w:rPr>
                <w:b w:val="0"/>
              </w:rPr>
              <w:t>Upside Scenario</w:t>
            </w:r>
          </w:p>
        </w:tc>
        <w:tc>
          <w:tcPr>
            <w:tcW w:w="1200" w:type="dxa"/>
            <w:tcBorders>
              <w:top w:val="nil"/>
              <w:left w:val="nil"/>
              <w:bottom w:val="nil"/>
              <w:right w:val="nil"/>
            </w:tcBorders>
          </w:tcPr>
          <w:p w14:paraId="60AB08FC" w14:textId="1A482B00" w:rsidR="006002FD" w:rsidRDefault="006002FD" w:rsidP="000E2220">
            <w:pPr>
              <w:pStyle w:val="Btablefigureunbold"/>
            </w:pPr>
            <w:r>
              <w:t>1.5</w:t>
            </w:r>
          </w:p>
        </w:tc>
        <w:tc>
          <w:tcPr>
            <w:tcW w:w="995" w:type="dxa"/>
            <w:tcBorders>
              <w:top w:val="nil"/>
              <w:left w:val="nil"/>
              <w:bottom w:val="nil"/>
              <w:right w:val="nil"/>
            </w:tcBorders>
          </w:tcPr>
          <w:p w14:paraId="1C849965" w14:textId="5DA66D86" w:rsidR="006002FD" w:rsidRDefault="006002FD" w:rsidP="000E2220">
            <w:pPr>
              <w:pStyle w:val="Btablefigureunbold"/>
            </w:pPr>
            <w:r>
              <w:t>¾</w:t>
            </w:r>
          </w:p>
        </w:tc>
        <w:tc>
          <w:tcPr>
            <w:tcW w:w="1112" w:type="dxa"/>
            <w:tcBorders>
              <w:top w:val="nil"/>
              <w:left w:val="nil"/>
              <w:bottom w:val="nil"/>
              <w:right w:val="nil"/>
            </w:tcBorders>
            <w:shd w:val="clear" w:color="auto" w:fill="D9D9D9" w:themeFill="background1" w:themeFillShade="D9"/>
          </w:tcPr>
          <w:p w14:paraId="25FD761C" w14:textId="54C4954E" w:rsidR="006002FD" w:rsidRPr="000E2220" w:rsidRDefault="006002FD" w:rsidP="000E2220">
            <w:pPr>
              <w:pStyle w:val="Btablefigureunbold"/>
            </w:pPr>
            <w:r w:rsidRPr="000E2220">
              <w:t>1¼</w:t>
            </w:r>
          </w:p>
        </w:tc>
        <w:tc>
          <w:tcPr>
            <w:tcW w:w="1112" w:type="dxa"/>
            <w:tcBorders>
              <w:top w:val="nil"/>
              <w:left w:val="nil"/>
              <w:bottom w:val="nil"/>
              <w:right w:val="nil"/>
            </w:tcBorders>
            <w:shd w:val="clear" w:color="auto" w:fill="D9D9D9" w:themeFill="background1" w:themeFillShade="D9"/>
          </w:tcPr>
          <w:p w14:paraId="07A8CF6A" w14:textId="14A0B332" w:rsidR="006002FD" w:rsidRPr="000E2220" w:rsidRDefault="006002FD" w:rsidP="000E2220">
            <w:pPr>
              <w:pStyle w:val="Btablefigureunbold"/>
            </w:pPr>
            <w:r w:rsidRPr="000E2220">
              <w:t>1½</w:t>
            </w:r>
          </w:p>
        </w:tc>
        <w:tc>
          <w:tcPr>
            <w:tcW w:w="1112" w:type="dxa"/>
            <w:tcBorders>
              <w:top w:val="nil"/>
              <w:left w:val="nil"/>
              <w:bottom w:val="nil"/>
              <w:right w:val="nil"/>
            </w:tcBorders>
          </w:tcPr>
          <w:p w14:paraId="7229D4AB" w14:textId="7407412E" w:rsidR="006002FD" w:rsidRDefault="006002FD" w:rsidP="000E2220">
            <w:pPr>
              <w:pStyle w:val="Btablefigureunbold"/>
            </w:pPr>
            <w:r>
              <w:t>1¾</w:t>
            </w:r>
          </w:p>
        </w:tc>
        <w:tc>
          <w:tcPr>
            <w:tcW w:w="1112" w:type="dxa"/>
            <w:tcBorders>
              <w:top w:val="nil"/>
              <w:left w:val="nil"/>
              <w:bottom w:val="nil"/>
              <w:right w:val="nil"/>
            </w:tcBorders>
          </w:tcPr>
          <w:p w14:paraId="49D0A90B" w14:textId="555C6E81" w:rsidR="006002FD" w:rsidRDefault="006002FD" w:rsidP="000E2220">
            <w:pPr>
              <w:pStyle w:val="Btablefigureunbold"/>
            </w:pPr>
            <w:r>
              <w:t>2</w:t>
            </w:r>
          </w:p>
        </w:tc>
      </w:tr>
      <w:tr w:rsidR="006002FD" w14:paraId="3E4B50FA" w14:textId="77777777" w:rsidTr="00900C23">
        <w:trPr>
          <w:trHeight w:val="270"/>
        </w:trPr>
        <w:tc>
          <w:tcPr>
            <w:tcW w:w="2385" w:type="dxa"/>
            <w:tcBorders>
              <w:top w:val="nil"/>
              <w:left w:val="nil"/>
              <w:bottom w:val="single" w:sz="4" w:space="0" w:color="auto"/>
              <w:right w:val="nil"/>
            </w:tcBorders>
          </w:tcPr>
          <w:p w14:paraId="6BD98D43" w14:textId="5608412D" w:rsidR="006002FD" w:rsidRDefault="006002FD" w:rsidP="006002FD">
            <w:pPr>
              <w:pStyle w:val="Btabletextbold"/>
            </w:pPr>
            <w:r>
              <w:t>2019-20 Budget Review</w:t>
            </w:r>
            <w:r w:rsidRPr="41965554">
              <w:rPr>
                <w:vertAlign w:val="superscript"/>
              </w:rPr>
              <w:t>2</w:t>
            </w:r>
          </w:p>
        </w:tc>
        <w:tc>
          <w:tcPr>
            <w:tcW w:w="1200" w:type="dxa"/>
            <w:tcBorders>
              <w:top w:val="nil"/>
              <w:left w:val="nil"/>
              <w:bottom w:val="single" w:sz="4" w:space="0" w:color="auto"/>
              <w:right w:val="nil"/>
            </w:tcBorders>
          </w:tcPr>
          <w:p w14:paraId="140D439F" w14:textId="15B92DEC" w:rsidR="006002FD" w:rsidRDefault="006002FD" w:rsidP="006002FD">
            <w:pPr>
              <w:pStyle w:val="BTablefigureBold"/>
            </w:pPr>
            <w:r>
              <w:t>1.5</w:t>
            </w:r>
          </w:p>
        </w:tc>
        <w:tc>
          <w:tcPr>
            <w:tcW w:w="995" w:type="dxa"/>
            <w:tcBorders>
              <w:top w:val="nil"/>
              <w:left w:val="nil"/>
              <w:bottom w:val="single" w:sz="4" w:space="0" w:color="auto"/>
              <w:right w:val="nil"/>
            </w:tcBorders>
          </w:tcPr>
          <w:p w14:paraId="5BE7DD0A" w14:textId="7C2370A7" w:rsidR="006002FD" w:rsidRDefault="006002FD" w:rsidP="006002FD">
            <w:pPr>
              <w:pStyle w:val="BTablefigureBold"/>
            </w:pPr>
            <w:r>
              <w:t>1½</w:t>
            </w:r>
          </w:p>
        </w:tc>
        <w:tc>
          <w:tcPr>
            <w:tcW w:w="1112" w:type="dxa"/>
            <w:tcBorders>
              <w:top w:val="nil"/>
              <w:left w:val="nil"/>
              <w:bottom w:val="single" w:sz="4" w:space="0" w:color="auto"/>
              <w:right w:val="nil"/>
            </w:tcBorders>
            <w:shd w:val="clear" w:color="auto" w:fill="D9D9D9" w:themeFill="background1" w:themeFillShade="D9"/>
          </w:tcPr>
          <w:p w14:paraId="69179DE6" w14:textId="76A5A02A" w:rsidR="006002FD" w:rsidRPr="41965554" w:rsidRDefault="006002FD" w:rsidP="006002FD">
            <w:pPr>
              <w:pStyle w:val="BTablefigureBold"/>
              <w:rPr>
                <w:color w:val="000000" w:themeColor="text1"/>
              </w:rPr>
            </w:pPr>
            <w:r w:rsidRPr="41965554">
              <w:rPr>
                <w:color w:val="000000" w:themeColor="text1"/>
              </w:rPr>
              <w:t>1¾</w:t>
            </w:r>
          </w:p>
        </w:tc>
        <w:tc>
          <w:tcPr>
            <w:tcW w:w="1112" w:type="dxa"/>
            <w:tcBorders>
              <w:top w:val="nil"/>
              <w:left w:val="nil"/>
              <w:bottom w:val="single" w:sz="4" w:space="0" w:color="auto"/>
              <w:right w:val="nil"/>
            </w:tcBorders>
            <w:shd w:val="clear" w:color="auto" w:fill="D9D9D9" w:themeFill="background1" w:themeFillShade="D9"/>
          </w:tcPr>
          <w:p w14:paraId="4A117584" w14:textId="4AFE61DE" w:rsidR="006002FD" w:rsidRPr="41965554" w:rsidRDefault="006002FD" w:rsidP="006002FD">
            <w:pPr>
              <w:pStyle w:val="BTablefigureBold"/>
              <w:rPr>
                <w:color w:val="000000" w:themeColor="text1"/>
              </w:rPr>
            </w:pPr>
            <w:r w:rsidRPr="41965554">
              <w:rPr>
                <w:color w:val="000000" w:themeColor="text1"/>
              </w:rPr>
              <w:t>1¾</w:t>
            </w:r>
          </w:p>
        </w:tc>
        <w:tc>
          <w:tcPr>
            <w:tcW w:w="1112" w:type="dxa"/>
            <w:tcBorders>
              <w:top w:val="nil"/>
              <w:left w:val="nil"/>
              <w:bottom w:val="single" w:sz="4" w:space="0" w:color="auto"/>
              <w:right w:val="nil"/>
            </w:tcBorders>
          </w:tcPr>
          <w:p w14:paraId="1AD6378D" w14:textId="1BFD702C" w:rsidR="006002FD" w:rsidRDefault="006002FD" w:rsidP="006002FD">
            <w:pPr>
              <w:pStyle w:val="BTablefigureBold"/>
            </w:pPr>
            <w:r>
              <w:t>1¾</w:t>
            </w:r>
          </w:p>
        </w:tc>
        <w:tc>
          <w:tcPr>
            <w:tcW w:w="1112" w:type="dxa"/>
            <w:tcBorders>
              <w:top w:val="nil"/>
              <w:left w:val="nil"/>
              <w:bottom w:val="single" w:sz="4" w:space="0" w:color="auto"/>
              <w:right w:val="nil"/>
            </w:tcBorders>
          </w:tcPr>
          <w:p w14:paraId="271DD399" w14:textId="64C4F863" w:rsidR="006002FD" w:rsidRDefault="006002FD" w:rsidP="006002FD">
            <w:pPr>
              <w:pStyle w:val="BTablefigureBold"/>
            </w:pPr>
            <w:r>
              <w:t>1¾</w:t>
            </w:r>
          </w:p>
        </w:tc>
      </w:tr>
    </w:tbl>
    <w:p w14:paraId="7201B7C5" w14:textId="739F7D16" w:rsidR="005F2F2C" w:rsidRPr="002851C2" w:rsidRDefault="005F2F2C" w:rsidP="00097A8A">
      <w:pPr>
        <w:pStyle w:val="BNoteBold"/>
      </w:pPr>
      <w:r w:rsidRPr="1CC2959A">
        <w:rPr>
          <w:bCs/>
        </w:rPr>
        <w:t>Sources:</w:t>
      </w:r>
      <w:r w:rsidRPr="1CC2959A">
        <w:t xml:space="preserve"> </w:t>
      </w:r>
      <w:r w:rsidR="006002FD">
        <w:rPr>
          <w:b w:val="0"/>
        </w:rPr>
        <w:t>ABS Cat. No. 5220.0, 5206.0, 6202.0, 6345.0, 6401.0 and 3101.0; Chief Minister, Treasury and Economic Development Directorate.</w:t>
      </w:r>
    </w:p>
    <w:p w14:paraId="46F3F54E" w14:textId="77777777" w:rsidR="005F2F2C" w:rsidRDefault="005F2F2C" w:rsidP="00097A8A">
      <w:pPr>
        <w:pStyle w:val="BNoteBold"/>
        <w:rPr>
          <w:rFonts w:eastAsia="Calibri" w:cs="Calibri"/>
          <w:sz w:val="20"/>
          <w:szCs w:val="20"/>
        </w:rPr>
      </w:pPr>
      <w:r w:rsidRPr="1CC2959A">
        <w:t xml:space="preserve">Notes: </w:t>
      </w:r>
      <w:r w:rsidRPr="00045124">
        <w:rPr>
          <w:b w:val="0"/>
          <w:bCs/>
        </w:rPr>
        <w:t>Forecasts and projections are rounded to a ¼ of a percentage point.</w:t>
      </w:r>
      <w:r w:rsidRPr="1CC2959A">
        <w:t xml:space="preserve"> </w:t>
      </w:r>
    </w:p>
    <w:p w14:paraId="18168B2D" w14:textId="77777777" w:rsidR="005F2F2C" w:rsidRPr="002A2753" w:rsidRDefault="005F2F2C" w:rsidP="000D0BA8">
      <w:pPr>
        <w:pStyle w:val="BNotelist"/>
        <w:keepNext w:val="0"/>
        <w:numPr>
          <w:ilvl w:val="0"/>
          <w:numId w:val="18"/>
        </w:numPr>
      </w:pPr>
      <w:r w:rsidRPr="002A2753">
        <w:t>Real values.</w:t>
      </w:r>
    </w:p>
    <w:p w14:paraId="33E60F05" w14:textId="77777777" w:rsidR="005F2F2C" w:rsidRPr="002A2753" w:rsidRDefault="005F2F2C" w:rsidP="00097A8A">
      <w:pPr>
        <w:pStyle w:val="BNotelist"/>
        <w:keepNext w:val="0"/>
        <w:ind w:left="357" w:hanging="357"/>
      </w:pPr>
      <w:r w:rsidRPr="002A2753">
        <w:t xml:space="preserve">The projection for 2023-24 was not published in the </w:t>
      </w:r>
      <w:r w:rsidRPr="000E5F61">
        <w:t>2019-20 Budget Review</w:t>
      </w:r>
      <w:r w:rsidRPr="1CC2959A">
        <w:rPr>
          <w:rFonts w:eastAsia="Calibri" w:cs="Calibri"/>
          <w:sz w:val="20"/>
          <w:szCs w:val="20"/>
        </w:rPr>
        <w:t>.</w:t>
      </w:r>
    </w:p>
    <w:p w14:paraId="1BDB0C35" w14:textId="2E17B9B2" w:rsidR="005F2F2C" w:rsidRDefault="005F2F2C" w:rsidP="00097A8A">
      <w:pPr>
        <w:pStyle w:val="BNotelist"/>
        <w:keepNext w:val="0"/>
        <w:ind w:left="357" w:hanging="357"/>
      </w:pPr>
      <w:r w:rsidRPr="002A2753">
        <w:t>Through the year basis to the month of June and is actual outcome for 2019-20.</w:t>
      </w:r>
    </w:p>
    <w:p w14:paraId="338D8826" w14:textId="77777777" w:rsidR="006002FD" w:rsidRDefault="006002FD" w:rsidP="00BB788F">
      <w:pPr>
        <w:pStyle w:val="BNotelist"/>
        <w:keepNext w:val="0"/>
        <w:ind w:left="357" w:hanging="357"/>
        <w:rPr>
          <w:rFonts w:eastAsiaTheme="minorEastAsia"/>
        </w:rPr>
      </w:pPr>
      <w:r>
        <w:t>Through the year basis to the June quarter and is actual outcome for 2019-20, except for population.</w:t>
      </w:r>
    </w:p>
    <w:p w14:paraId="587029C6" w14:textId="7B0BB68B" w:rsidR="005F2F2C" w:rsidRPr="005A3B95" w:rsidRDefault="005F2F2C" w:rsidP="00097A8A">
      <w:pPr>
        <w:pStyle w:val="Caption"/>
        <w:rPr>
          <w:szCs w:val="24"/>
        </w:rPr>
      </w:pPr>
      <w:r w:rsidRPr="005A3B95">
        <w:rPr>
          <w:szCs w:val="24"/>
        </w:rPr>
        <w:lastRenderedPageBreak/>
        <w:t>Figure 1: Gross State Product (GSP), ACT – forecast scenarios, 2018-19 = 100</w:t>
      </w:r>
    </w:p>
    <w:p w14:paraId="61FF82F8" w14:textId="77777777" w:rsidR="005F2F2C" w:rsidRDefault="005F2F2C">
      <w:r w:rsidRPr="007D6320">
        <w:rPr>
          <w:noProof/>
        </w:rPr>
        <w:drawing>
          <wp:inline distT="0" distB="0" distL="0" distR="0" wp14:anchorId="6BC05D80" wp14:editId="5E4D606D">
            <wp:extent cx="5332021" cy="2992690"/>
            <wp:effectExtent l="0" t="0" r="0" b="0"/>
            <wp:docPr id="4" name="Picture 4" descr="&#10;This chart illustrates the level of ACT’s GSP under the downside scenario, baseline scenario, upside scenario and that estimated at the 2019-20 Budget Review from 2009-10 to 2023-24 in an index form, with 2018-19 being the reference index equal to 100. The ACT’s GSP under the downside and upside scenarios varies by around a half from the baseline scenarios, with the upside scenario still below that estimated at the 2019-20 Budge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53432" cy="3004707"/>
                    </a:xfrm>
                    <a:prstGeom prst="rect">
                      <a:avLst/>
                    </a:prstGeom>
                    <a:noFill/>
                    <a:ln>
                      <a:noFill/>
                    </a:ln>
                  </pic:spPr>
                </pic:pic>
              </a:graphicData>
            </a:graphic>
          </wp:inline>
        </w:drawing>
      </w:r>
    </w:p>
    <w:p w14:paraId="22504F78" w14:textId="4569DBE6" w:rsidR="005F2F2C" w:rsidRPr="002851C2" w:rsidRDefault="005F2F2C" w:rsidP="00097A8A">
      <w:pPr>
        <w:pStyle w:val="BNoteBold"/>
      </w:pPr>
      <w:r w:rsidRPr="1CC2959A">
        <w:rPr>
          <w:bCs/>
        </w:rPr>
        <w:t>Source</w:t>
      </w:r>
      <w:r w:rsidR="008613C4">
        <w:rPr>
          <w:bCs/>
        </w:rPr>
        <w:t>s</w:t>
      </w:r>
      <w:r w:rsidRPr="1CC2959A">
        <w:t xml:space="preserve">: </w:t>
      </w:r>
      <w:r w:rsidRPr="002A2753">
        <w:rPr>
          <w:b w:val="0"/>
          <w:bCs/>
        </w:rPr>
        <w:t xml:space="preserve">ABS Cat. No. 5220.0 and Chief Minister, Treasury and Economic Development Directorate. </w:t>
      </w:r>
    </w:p>
    <w:p w14:paraId="7E056D3B" w14:textId="2B64BD36" w:rsidR="005F2F2C" w:rsidRPr="005A3B95" w:rsidRDefault="005F2F2C" w:rsidP="00097A8A">
      <w:pPr>
        <w:pStyle w:val="Caption"/>
        <w:rPr>
          <w:szCs w:val="24"/>
        </w:rPr>
      </w:pPr>
      <w:r w:rsidRPr="005A3B95">
        <w:rPr>
          <w:szCs w:val="24"/>
        </w:rPr>
        <w:t>Figure 2: Employment, ACT – forecast scenarios, June 2019 = 100</w:t>
      </w:r>
    </w:p>
    <w:p w14:paraId="313C6AF1" w14:textId="77777777" w:rsidR="005F2F2C" w:rsidRDefault="005F2F2C" w:rsidP="00B57BDC">
      <w:pPr>
        <w:tabs>
          <w:tab w:val="left" w:pos="8789"/>
        </w:tabs>
      </w:pPr>
      <w:r>
        <w:rPr>
          <w:noProof/>
        </w:rPr>
        <w:drawing>
          <wp:inline distT="0" distB="0" distL="0" distR="0" wp14:anchorId="3B8466FD" wp14:editId="141D95C8">
            <wp:extent cx="5296395" cy="2974785"/>
            <wp:effectExtent l="0" t="0" r="0" b="0"/>
            <wp:docPr id="12" name="Picture 12" descr="This chart illustrates the level of employment in the ACT under the downside scenario, baseline scenario, upside scenario and that estimated at the 2019-20 Budget Review from June 2015 to June 2024 in an index form, with June 2019 being the reference index equal to 100. The level of employment in the ACT under the downside and upside scenarios varies by around a half from the baseline scenario, with the upside scenario still below that estimated at the 2019-20 Budge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6">
                      <a:extLst>
                        <a:ext uri="{28A0092B-C50C-407E-A947-70E740481C1C}">
                          <a14:useLocalDpi xmlns:a14="http://schemas.microsoft.com/office/drawing/2010/main" val="0"/>
                        </a:ext>
                      </a:extLst>
                    </a:blip>
                    <a:stretch>
                      <a:fillRect/>
                    </a:stretch>
                  </pic:blipFill>
                  <pic:spPr>
                    <a:xfrm>
                      <a:off x="0" y="0"/>
                      <a:ext cx="5316257" cy="2985941"/>
                    </a:xfrm>
                    <a:prstGeom prst="rect">
                      <a:avLst/>
                    </a:prstGeom>
                  </pic:spPr>
                </pic:pic>
              </a:graphicData>
            </a:graphic>
          </wp:inline>
        </w:drawing>
      </w:r>
    </w:p>
    <w:p w14:paraId="75DF78CA" w14:textId="0925D0BD" w:rsidR="005F2F2C" w:rsidRPr="002851C2" w:rsidRDefault="005F2F2C" w:rsidP="00097A8A">
      <w:pPr>
        <w:pStyle w:val="BNoteBold"/>
      </w:pPr>
      <w:r w:rsidRPr="1CC2959A">
        <w:rPr>
          <w:bCs/>
        </w:rPr>
        <w:t>Source</w:t>
      </w:r>
      <w:r w:rsidR="008613C4">
        <w:rPr>
          <w:bCs/>
        </w:rPr>
        <w:t>s</w:t>
      </w:r>
      <w:r w:rsidRPr="1CC2959A">
        <w:t xml:space="preserve">: </w:t>
      </w:r>
      <w:r w:rsidRPr="002A2753">
        <w:rPr>
          <w:b w:val="0"/>
          <w:bCs/>
        </w:rPr>
        <w:t>ABS Cat. No. 6202.0 and Chief Minister, Treasury and Economic Development Directorate.</w:t>
      </w:r>
    </w:p>
    <w:p w14:paraId="1929C40A" w14:textId="77777777" w:rsidR="005F2F2C" w:rsidRDefault="005F2F2C">
      <w:pPr>
        <w:rPr>
          <w:rFonts w:ascii="Calibri" w:eastAsia="Calibri" w:hAnsi="Calibri" w:cs="Calibri"/>
          <w:b/>
          <w:bCs/>
          <w:sz w:val="24"/>
          <w:szCs w:val="24"/>
        </w:rPr>
      </w:pPr>
      <w:r>
        <w:rPr>
          <w:rFonts w:ascii="Calibri" w:eastAsia="Calibri" w:hAnsi="Calibri" w:cs="Calibri"/>
          <w:b/>
          <w:bCs/>
          <w:sz w:val="24"/>
          <w:szCs w:val="24"/>
        </w:rPr>
        <w:br w:type="page"/>
      </w:r>
    </w:p>
    <w:p w14:paraId="72526169" w14:textId="60BC99E7" w:rsidR="005F2F2C" w:rsidRPr="00B57BDC" w:rsidRDefault="00B34081" w:rsidP="00B57BDC">
      <w:pPr>
        <w:pStyle w:val="Heading4"/>
      </w:pPr>
      <w:r w:rsidRPr="00B57BDC">
        <w:lastRenderedPageBreak/>
        <w:t>Key revenue lines under different scenarios</w:t>
      </w:r>
    </w:p>
    <w:p w14:paraId="1B3A70F5" w14:textId="69A7780C" w:rsidR="0059466C" w:rsidRDefault="005B7876" w:rsidP="0059466C">
      <w:pPr>
        <w:pStyle w:val="Bbodytext"/>
        <w:rPr>
          <w:rFonts w:ascii="Calibri" w:eastAsia="Calibri" w:hAnsi="Calibri" w:cs="Calibri"/>
          <w:szCs w:val="24"/>
        </w:rPr>
      </w:pPr>
      <w:r>
        <w:t xml:space="preserve">Revenue forecasts and projections are typically based on indexation of key economic parameters. </w:t>
      </w:r>
      <w:r w:rsidR="0059466C" w:rsidRPr="00FB0DE8">
        <w:rPr>
          <w:rFonts w:ascii="Calibri" w:eastAsia="Calibri" w:hAnsi="Calibri" w:cs="Calibri"/>
          <w:szCs w:val="24"/>
        </w:rPr>
        <w:t xml:space="preserve">The effects of </w:t>
      </w:r>
      <w:r w:rsidR="0059466C">
        <w:rPr>
          <w:rFonts w:ascii="Calibri" w:eastAsia="Calibri" w:hAnsi="Calibri" w:cs="Calibri"/>
          <w:szCs w:val="24"/>
        </w:rPr>
        <w:t xml:space="preserve">alternative economic </w:t>
      </w:r>
      <w:r w:rsidR="0059466C" w:rsidRPr="00FB0DE8">
        <w:rPr>
          <w:rFonts w:ascii="Calibri" w:eastAsia="Calibri" w:hAnsi="Calibri" w:cs="Calibri"/>
          <w:szCs w:val="24"/>
        </w:rPr>
        <w:t xml:space="preserve">parameter </w:t>
      </w:r>
      <w:r w:rsidR="0059466C">
        <w:rPr>
          <w:rFonts w:ascii="Calibri" w:eastAsia="Calibri" w:hAnsi="Calibri" w:cs="Calibri"/>
          <w:szCs w:val="24"/>
        </w:rPr>
        <w:t>assumptions (</w:t>
      </w:r>
      <w:r w:rsidR="00F33C51">
        <w:rPr>
          <w:rFonts w:ascii="Calibri" w:eastAsia="Calibri" w:hAnsi="Calibri" w:cs="Calibri"/>
          <w:szCs w:val="24"/>
        </w:rPr>
        <w:t>as per</w:t>
      </w:r>
      <w:r w:rsidR="00B34081">
        <w:rPr>
          <w:rFonts w:ascii="Calibri" w:eastAsia="Calibri" w:hAnsi="Calibri" w:cs="Calibri"/>
          <w:szCs w:val="24"/>
        </w:rPr>
        <w:t xml:space="preserve"> </w:t>
      </w:r>
      <w:r w:rsidR="0059466C">
        <w:rPr>
          <w:rFonts w:ascii="Calibri" w:eastAsia="Calibri" w:hAnsi="Calibri" w:cs="Calibri"/>
          <w:szCs w:val="24"/>
        </w:rPr>
        <w:t xml:space="preserve">the </w:t>
      </w:r>
      <w:r w:rsidR="0059466C" w:rsidRPr="00FB0DE8">
        <w:rPr>
          <w:rFonts w:ascii="Calibri" w:eastAsia="Calibri" w:hAnsi="Calibri" w:cs="Calibri"/>
          <w:szCs w:val="24"/>
        </w:rPr>
        <w:t>upside and downside scenarios</w:t>
      </w:r>
      <w:r w:rsidR="0059466C">
        <w:rPr>
          <w:rFonts w:ascii="Calibri" w:eastAsia="Calibri" w:hAnsi="Calibri" w:cs="Calibri"/>
          <w:szCs w:val="24"/>
        </w:rPr>
        <w:t>)</w:t>
      </w:r>
      <w:r w:rsidR="0059466C" w:rsidRPr="00FB0DE8">
        <w:rPr>
          <w:rFonts w:ascii="Calibri" w:eastAsia="Calibri" w:hAnsi="Calibri" w:cs="Calibri"/>
          <w:szCs w:val="24"/>
        </w:rPr>
        <w:t xml:space="preserve"> on key revenue lines are </w:t>
      </w:r>
      <w:r w:rsidR="0059466C">
        <w:rPr>
          <w:rFonts w:ascii="Calibri" w:eastAsia="Calibri" w:hAnsi="Calibri" w:cs="Calibri"/>
          <w:szCs w:val="24"/>
        </w:rPr>
        <w:t xml:space="preserve">outlined in Table 16 and </w:t>
      </w:r>
      <w:r w:rsidR="0059466C" w:rsidRPr="00FB0DE8">
        <w:rPr>
          <w:rFonts w:ascii="Calibri" w:eastAsia="Calibri" w:hAnsi="Calibri" w:cs="Calibri"/>
          <w:szCs w:val="24"/>
        </w:rPr>
        <w:t>Figure 3</w:t>
      </w:r>
      <w:r w:rsidR="0059466C">
        <w:rPr>
          <w:rFonts w:ascii="Calibri" w:eastAsia="Calibri" w:hAnsi="Calibri" w:cs="Calibri"/>
          <w:szCs w:val="24"/>
        </w:rPr>
        <w:t>.</w:t>
      </w:r>
      <w:r w:rsidR="0059466C" w:rsidRPr="00FB0DE8">
        <w:rPr>
          <w:rFonts w:ascii="Calibri" w:eastAsia="Calibri" w:hAnsi="Calibri" w:cs="Calibri"/>
          <w:szCs w:val="24"/>
        </w:rPr>
        <w:t xml:space="preserve"> </w:t>
      </w:r>
    </w:p>
    <w:p w14:paraId="32A72854" w14:textId="77777777" w:rsidR="0059466C" w:rsidRPr="005A3B95" w:rsidRDefault="0059466C" w:rsidP="0059466C">
      <w:pPr>
        <w:pStyle w:val="Caption"/>
        <w:keepLines/>
        <w:rPr>
          <w:szCs w:val="24"/>
        </w:rPr>
      </w:pPr>
      <w:r w:rsidRPr="41965554">
        <w:rPr>
          <w:szCs w:val="24"/>
        </w:rPr>
        <w:t>Table 1</w:t>
      </w:r>
      <w:r>
        <w:rPr>
          <w:szCs w:val="24"/>
        </w:rPr>
        <w:t>6</w:t>
      </w:r>
      <w:r w:rsidRPr="41965554">
        <w:rPr>
          <w:szCs w:val="24"/>
        </w:rPr>
        <w:t>: Revenue variance from the baseline due to economic parameters – forecast scenarios</w:t>
      </w:r>
    </w:p>
    <w:tbl>
      <w:tblPr>
        <w:tblStyle w:val="TableGrid"/>
        <w:tblW w:w="0" w:type="auto"/>
        <w:tblLayout w:type="fixed"/>
        <w:tblLook w:val="04A0" w:firstRow="1" w:lastRow="0" w:firstColumn="1" w:lastColumn="0" w:noHBand="0" w:noVBand="1"/>
      </w:tblPr>
      <w:tblGrid>
        <w:gridCol w:w="2778"/>
        <w:gridCol w:w="1250"/>
        <w:gridCol w:w="1250"/>
        <w:gridCol w:w="1250"/>
        <w:gridCol w:w="1250"/>
        <w:gridCol w:w="1250"/>
      </w:tblGrid>
      <w:tr w:rsidR="0059466C" w14:paraId="43DA27D5" w14:textId="77777777" w:rsidTr="004F59FE">
        <w:trPr>
          <w:trHeight w:val="150"/>
        </w:trPr>
        <w:tc>
          <w:tcPr>
            <w:tcW w:w="2778" w:type="dxa"/>
            <w:tcBorders>
              <w:top w:val="single" w:sz="4" w:space="0" w:color="auto"/>
              <w:left w:val="nil"/>
              <w:bottom w:val="single" w:sz="4" w:space="0" w:color="auto"/>
              <w:right w:val="nil"/>
            </w:tcBorders>
          </w:tcPr>
          <w:p w14:paraId="51C2EFF6" w14:textId="77777777" w:rsidR="0059466C" w:rsidRDefault="0059466C" w:rsidP="004F59FE">
            <w:pPr>
              <w:keepNext/>
              <w:keepLines/>
            </w:pPr>
            <w:r w:rsidRPr="1CC2959A">
              <w:rPr>
                <w:b/>
                <w:bCs/>
                <w:sz w:val="20"/>
                <w:szCs w:val="20"/>
              </w:rPr>
              <w:t xml:space="preserve"> </w:t>
            </w:r>
          </w:p>
        </w:tc>
        <w:tc>
          <w:tcPr>
            <w:tcW w:w="1250" w:type="dxa"/>
            <w:tcBorders>
              <w:top w:val="single" w:sz="4" w:space="0" w:color="auto"/>
              <w:left w:val="nil"/>
              <w:bottom w:val="single" w:sz="4" w:space="0" w:color="auto"/>
              <w:right w:val="nil"/>
            </w:tcBorders>
          </w:tcPr>
          <w:p w14:paraId="3E7C9B37" w14:textId="77777777" w:rsidR="0059466C" w:rsidRDefault="0059466C" w:rsidP="004F59FE">
            <w:pPr>
              <w:pStyle w:val="BTableHeadingRowRightAligned"/>
              <w:keepNext/>
              <w:keepLines/>
            </w:pPr>
            <w:r w:rsidRPr="1CC2959A">
              <w:t>2020-21</w:t>
            </w:r>
            <w:r>
              <w:br/>
            </w:r>
            <w:r w:rsidRPr="1CC2959A">
              <w:t xml:space="preserve"> $’000</w:t>
            </w:r>
          </w:p>
        </w:tc>
        <w:tc>
          <w:tcPr>
            <w:tcW w:w="1250" w:type="dxa"/>
            <w:tcBorders>
              <w:top w:val="single" w:sz="4" w:space="0" w:color="auto"/>
              <w:left w:val="nil"/>
              <w:bottom w:val="single" w:sz="4" w:space="0" w:color="auto"/>
              <w:right w:val="nil"/>
            </w:tcBorders>
          </w:tcPr>
          <w:p w14:paraId="4D5B6791" w14:textId="77777777" w:rsidR="0059466C" w:rsidRDefault="0059466C" w:rsidP="004F59FE">
            <w:pPr>
              <w:pStyle w:val="BTableHeadingRowRightAligned"/>
              <w:keepNext/>
              <w:keepLines/>
            </w:pPr>
            <w:r w:rsidRPr="1CC2959A">
              <w:t>2021-22</w:t>
            </w:r>
            <w:r>
              <w:br/>
            </w:r>
            <w:r w:rsidRPr="1CC2959A">
              <w:t xml:space="preserve"> $’000</w:t>
            </w:r>
          </w:p>
        </w:tc>
        <w:tc>
          <w:tcPr>
            <w:tcW w:w="1250" w:type="dxa"/>
            <w:tcBorders>
              <w:top w:val="single" w:sz="4" w:space="0" w:color="auto"/>
              <w:left w:val="nil"/>
              <w:bottom w:val="single" w:sz="4" w:space="0" w:color="auto"/>
              <w:right w:val="nil"/>
            </w:tcBorders>
          </w:tcPr>
          <w:p w14:paraId="46A116AB" w14:textId="77777777" w:rsidR="0059466C" w:rsidRDefault="0059466C" w:rsidP="004F59FE">
            <w:pPr>
              <w:pStyle w:val="BTableHeadingRowRightAligned"/>
              <w:keepNext/>
              <w:keepLines/>
            </w:pPr>
            <w:r w:rsidRPr="1CC2959A">
              <w:t>2022-23</w:t>
            </w:r>
            <w:r>
              <w:br/>
            </w:r>
            <w:r w:rsidRPr="1CC2959A">
              <w:t xml:space="preserve"> $’000</w:t>
            </w:r>
          </w:p>
        </w:tc>
        <w:tc>
          <w:tcPr>
            <w:tcW w:w="1250" w:type="dxa"/>
            <w:tcBorders>
              <w:top w:val="single" w:sz="4" w:space="0" w:color="auto"/>
              <w:left w:val="nil"/>
              <w:bottom w:val="single" w:sz="4" w:space="0" w:color="auto"/>
              <w:right w:val="nil"/>
            </w:tcBorders>
          </w:tcPr>
          <w:p w14:paraId="2CEF74AA" w14:textId="77777777" w:rsidR="0059466C" w:rsidRDefault="0059466C" w:rsidP="004F59FE">
            <w:pPr>
              <w:pStyle w:val="BTableHeadingRowRightAligned"/>
              <w:keepNext/>
              <w:keepLines/>
            </w:pPr>
            <w:r w:rsidRPr="1CC2959A">
              <w:t>2023-24</w:t>
            </w:r>
            <w:r>
              <w:br/>
            </w:r>
            <w:r w:rsidRPr="1CC2959A">
              <w:t xml:space="preserve"> $’000</w:t>
            </w:r>
          </w:p>
        </w:tc>
        <w:tc>
          <w:tcPr>
            <w:tcW w:w="1250" w:type="dxa"/>
            <w:tcBorders>
              <w:top w:val="single" w:sz="4" w:space="0" w:color="auto"/>
              <w:left w:val="nil"/>
              <w:bottom w:val="single" w:sz="4" w:space="0" w:color="auto"/>
              <w:right w:val="nil"/>
            </w:tcBorders>
          </w:tcPr>
          <w:p w14:paraId="795B6FBA" w14:textId="77777777" w:rsidR="0059466C" w:rsidRDefault="0059466C" w:rsidP="004F59FE">
            <w:pPr>
              <w:pStyle w:val="BTableHeadingRowRightAligned"/>
              <w:keepNext/>
              <w:keepLines/>
            </w:pPr>
            <w:r w:rsidRPr="1CC2959A">
              <w:t>Total</w:t>
            </w:r>
            <w:r>
              <w:br/>
            </w:r>
            <w:r w:rsidRPr="1CC2959A">
              <w:t xml:space="preserve"> $’000</w:t>
            </w:r>
          </w:p>
        </w:tc>
      </w:tr>
      <w:tr w:rsidR="0059466C" w14:paraId="05A59309" w14:textId="77777777" w:rsidTr="004F59FE">
        <w:trPr>
          <w:trHeight w:val="270"/>
        </w:trPr>
        <w:tc>
          <w:tcPr>
            <w:tcW w:w="2778" w:type="dxa"/>
            <w:tcBorders>
              <w:top w:val="single" w:sz="4" w:space="0" w:color="auto"/>
              <w:left w:val="nil"/>
              <w:bottom w:val="nil"/>
              <w:right w:val="nil"/>
            </w:tcBorders>
          </w:tcPr>
          <w:p w14:paraId="2336FA8F" w14:textId="77777777" w:rsidR="0059466C" w:rsidRDefault="0059466C" w:rsidP="004F59FE">
            <w:pPr>
              <w:pStyle w:val="Btabletextbold"/>
              <w:keepNext/>
              <w:keepLines/>
            </w:pPr>
            <w:r w:rsidRPr="1CC2959A">
              <w:t>Payroll Tax</w:t>
            </w:r>
          </w:p>
        </w:tc>
        <w:tc>
          <w:tcPr>
            <w:tcW w:w="1250" w:type="dxa"/>
            <w:tcBorders>
              <w:top w:val="single" w:sz="4" w:space="0" w:color="auto"/>
              <w:left w:val="nil"/>
              <w:bottom w:val="nil"/>
              <w:right w:val="nil"/>
            </w:tcBorders>
          </w:tcPr>
          <w:p w14:paraId="0F37142C" w14:textId="77777777" w:rsidR="0059466C" w:rsidRDefault="0059466C" w:rsidP="004F59FE">
            <w:pPr>
              <w:pStyle w:val="EmptyCell0"/>
            </w:pPr>
            <w:r w:rsidRPr="1CC2959A">
              <w:t xml:space="preserve"> </w:t>
            </w:r>
          </w:p>
        </w:tc>
        <w:tc>
          <w:tcPr>
            <w:tcW w:w="1250" w:type="dxa"/>
            <w:tcBorders>
              <w:top w:val="single" w:sz="4" w:space="0" w:color="auto"/>
              <w:left w:val="nil"/>
              <w:bottom w:val="nil"/>
              <w:right w:val="nil"/>
            </w:tcBorders>
          </w:tcPr>
          <w:p w14:paraId="4F0D95C1" w14:textId="77777777" w:rsidR="0059466C" w:rsidRDefault="0059466C" w:rsidP="004F59FE">
            <w:pPr>
              <w:pStyle w:val="EmptyCell0"/>
            </w:pPr>
            <w:r w:rsidRPr="1CC2959A">
              <w:rPr>
                <w:b/>
                <w:bCs/>
              </w:rPr>
              <w:t xml:space="preserve"> </w:t>
            </w:r>
          </w:p>
        </w:tc>
        <w:tc>
          <w:tcPr>
            <w:tcW w:w="1250" w:type="dxa"/>
            <w:tcBorders>
              <w:top w:val="single" w:sz="4" w:space="0" w:color="auto"/>
              <w:left w:val="nil"/>
              <w:bottom w:val="nil"/>
              <w:right w:val="nil"/>
            </w:tcBorders>
          </w:tcPr>
          <w:p w14:paraId="5736E8AD" w14:textId="77777777" w:rsidR="0059466C" w:rsidRDefault="0059466C" w:rsidP="004F59FE">
            <w:pPr>
              <w:pStyle w:val="EmptyCell0"/>
            </w:pPr>
            <w:r w:rsidRPr="1CC2959A">
              <w:t xml:space="preserve"> </w:t>
            </w:r>
          </w:p>
        </w:tc>
        <w:tc>
          <w:tcPr>
            <w:tcW w:w="1250" w:type="dxa"/>
            <w:tcBorders>
              <w:top w:val="single" w:sz="4" w:space="0" w:color="auto"/>
              <w:left w:val="nil"/>
              <w:bottom w:val="nil"/>
              <w:right w:val="nil"/>
            </w:tcBorders>
          </w:tcPr>
          <w:p w14:paraId="70890D56" w14:textId="77777777" w:rsidR="0059466C" w:rsidRDefault="0059466C" w:rsidP="004F59FE">
            <w:pPr>
              <w:pStyle w:val="EmptyCell0"/>
            </w:pPr>
            <w:r w:rsidRPr="1CC2959A">
              <w:t xml:space="preserve"> </w:t>
            </w:r>
          </w:p>
        </w:tc>
        <w:tc>
          <w:tcPr>
            <w:tcW w:w="1250" w:type="dxa"/>
            <w:tcBorders>
              <w:top w:val="single" w:sz="4" w:space="0" w:color="auto"/>
              <w:left w:val="nil"/>
              <w:bottom w:val="nil"/>
              <w:right w:val="nil"/>
            </w:tcBorders>
          </w:tcPr>
          <w:p w14:paraId="54D189F0" w14:textId="77777777" w:rsidR="0059466C" w:rsidRDefault="0059466C" w:rsidP="004F59FE">
            <w:pPr>
              <w:pStyle w:val="EmptyCell0"/>
            </w:pPr>
            <w:r w:rsidRPr="1CC2959A">
              <w:t xml:space="preserve"> </w:t>
            </w:r>
          </w:p>
        </w:tc>
      </w:tr>
      <w:tr w:rsidR="0059466C" w14:paraId="51DEA00E" w14:textId="77777777" w:rsidTr="004F59FE">
        <w:trPr>
          <w:trHeight w:val="270"/>
        </w:trPr>
        <w:tc>
          <w:tcPr>
            <w:tcW w:w="2778" w:type="dxa"/>
            <w:tcBorders>
              <w:top w:val="nil"/>
              <w:left w:val="nil"/>
              <w:bottom w:val="nil"/>
              <w:right w:val="nil"/>
            </w:tcBorders>
          </w:tcPr>
          <w:p w14:paraId="3C066163" w14:textId="77777777" w:rsidR="0059466C" w:rsidRPr="002B26BE" w:rsidRDefault="0059466C" w:rsidP="004F59FE">
            <w:pPr>
              <w:pStyle w:val="Btabletextbold"/>
              <w:keepNext/>
              <w:keepLines/>
            </w:pPr>
            <w:r w:rsidRPr="002A2753">
              <w:rPr>
                <w:b w:val="0"/>
                <w:bCs/>
              </w:rPr>
              <w:t>Downside</w:t>
            </w:r>
          </w:p>
        </w:tc>
        <w:tc>
          <w:tcPr>
            <w:tcW w:w="1250" w:type="dxa"/>
            <w:tcBorders>
              <w:top w:val="nil"/>
              <w:left w:val="nil"/>
              <w:bottom w:val="nil"/>
              <w:right w:val="nil"/>
            </w:tcBorders>
          </w:tcPr>
          <w:p w14:paraId="5BD2F7BE" w14:textId="77777777" w:rsidR="0059466C" w:rsidRDefault="0059466C" w:rsidP="004F59FE">
            <w:pPr>
              <w:pStyle w:val="Btablefigureunbold"/>
              <w:keepNext/>
              <w:keepLines/>
            </w:pPr>
            <w:r w:rsidRPr="1CC2959A">
              <w:t>-13,745</w:t>
            </w:r>
          </w:p>
        </w:tc>
        <w:tc>
          <w:tcPr>
            <w:tcW w:w="1250" w:type="dxa"/>
            <w:tcBorders>
              <w:top w:val="nil"/>
              <w:left w:val="nil"/>
              <w:bottom w:val="nil"/>
              <w:right w:val="nil"/>
            </w:tcBorders>
          </w:tcPr>
          <w:p w14:paraId="477719A0" w14:textId="77777777" w:rsidR="0059466C" w:rsidRDefault="0059466C" w:rsidP="004F59FE">
            <w:pPr>
              <w:pStyle w:val="Btablefigureunbold"/>
              <w:keepNext/>
              <w:keepLines/>
            </w:pPr>
            <w:r w:rsidRPr="1CC2959A">
              <w:t>-26,158</w:t>
            </w:r>
          </w:p>
        </w:tc>
        <w:tc>
          <w:tcPr>
            <w:tcW w:w="1250" w:type="dxa"/>
            <w:tcBorders>
              <w:top w:val="nil"/>
              <w:left w:val="nil"/>
              <w:bottom w:val="nil"/>
              <w:right w:val="nil"/>
            </w:tcBorders>
          </w:tcPr>
          <w:p w14:paraId="3F1EF4A7" w14:textId="77777777" w:rsidR="0059466C" w:rsidRDefault="0059466C" w:rsidP="004F59FE">
            <w:pPr>
              <w:pStyle w:val="Btablefigureunbold"/>
              <w:keepNext/>
              <w:keepLines/>
            </w:pPr>
            <w:r w:rsidRPr="1CC2959A">
              <w:t>-52,654</w:t>
            </w:r>
          </w:p>
        </w:tc>
        <w:tc>
          <w:tcPr>
            <w:tcW w:w="1250" w:type="dxa"/>
            <w:tcBorders>
              <w:top w:val="nil"/>
              <w:left w:val="nil"/>
              <w:bottom w:val="nil"/>
              <w:right w:val="nil"/>
            </w:tcBorders>
          </w:tcPr>
          <w:p w14:paraId="219C893B" w14:textId="77777777" w:rsidR="0059466C" w:rsidRDefault="0059466C" w:rsidP="004F59FE">
            <w:pPr>
              <w:pStyle w:val="Btablefigureunbold"/>
              <w:keepNext/>
              <w:keepLines/>
            </w:pPr>
            <w:r w:rsidRPr="1CC2959A">
              <w:t>-69,367</w:t>
            </w:r>
          </w:p>
        </w:tc>
        <w:tc>
          <w:tcPr>
            <w:tcW w:w="1250" w:type="dxa"/>
            <w:tcBorders>
              <w:top w:val="nil"/>
              <w:left w:val="nil"/>
              <w:bottom w:val="nil"/>
              <w:right w:val="nil"/>
            </w:tcBorders>
          </w:tcPr>
          <w:p w14:paraId="0D4958C1" w14:textId="77777777" w:rsidR="0059466C" w:rsidRDefault="0059466C" w:rsidP="004F59FE">
            <w:pPr>
              <w:pStyle w:val="Btablefigureunbold"/>
              <w:keepNext/>
              <w:keepLines/>
            </w:pPr>
            <w:r w:rsidRPr="1CC2959A">
              <w:t>-161,925</w:t>
            </w:r>
          </w:p>
        </w:tc>
      </w:tr>
      <w:tr w:rsidR="0059466C" w14:paraId="5E658A40" w14:textId="77777777" w:rsidTr="004F59FE">
        <w:trPr>
          <w:trHeight w:val="270"/>
        </w:trPr>
        <w:tc>
          <w:tcPr>
            <w:tcW w:w="2778" w:type="dxa"/>
            <w:tcBorders>
              <w:top w:val="nil"/>
              <w:left w:val="nil"/>
              <w:bottom w:val="nil"/>
              <w:right w:val="nil"/>
            </w:tcBorders>
          </w:tcPr>
          <w:p w14:paraId="64AF1EE9" w14:textId="77777777" w:rsidR="0059466C" w:rsidRPr="002B26BE" w:rsidRDefault="0059466C" w:rsidP="004F59FE">
            <w:pPr>
              <w:pStyle w:val="Btabletextbold"/>
              <w:keepNext/>
              <w:keepLines/>
            </w:pPr>
            <w:r w:rsidRPr="002A2753">
              <w:rPr>
                <w:b w:val="0"/>
                <w:bCs/>
              </w:rPr>
              <w:t>Upside</w:t>
            </w:r>
          </w:p>
        </w:tc>
        <w:tc>
          <w:tcPr>
            <w:tcW w:w="1250" w:type="dxa"/>
            <w:tcBorders>
              <w:top w:val="nil"/>
              <w:left w:val="nil"/>
              <w:bottom w:val="nil"/>
              <w:right w:val="nil"/>
            </w:tcBorders>
          </w:tcPr>
          <w:p w14:paraId="2D41CB14" w14:textId="77777777" w:rsidR="0059466C" w:rsidRDefault="0059466C" w:rsidP="004F59FE">
            <w:pPr>
              <w:pStyle w:val="Btablefigureunbold"/>
              <w:keepNext/>
              <w:keepLines/>
            </w:pPr>
            <w:r w:rsidRPr="1CC2959A">
              <w:t>23,047</w:t>
            </w:r>
          </w:p>
        </w:tc>
        <w:tc>
          <w:tcPr>
            <w:tcW w:w="1250" w:type="dxa"/>
            <w:tcBorders>
              <w:top w:val="nil"/>
              <w:left w:val="nil"/>
              <w:bottom w:val="nil"/>
              <w:right w:val="nil"/>
            </w:tcBorders>
          </w:tcPr>
          <w:p w14:paraId="50189076" w14:textId="77777777" w:rsidR="0059466C" w:rsidRDefault="0059466C" w:rsidP="004F59FE">
            <w:pPr>
              <w:pStyle w:val="Btablefigureunbold"/>
              <w:keepNext/>
              <w:keepLines/>
            </w:pPr>
            <w:r w:rsidRPr="1CC2959A">
              <w:t>33,561</w:t>
            </w:r>
          </w:p>
        </w:tc>
        <w:tc>
          <w:tcPr>
            <w:tcW w:w="1250" w:type="dxa"/>
            <w:tcBorders>
              <w:top w:val="nil"/>
              <w:left w:val="nil"/>
              <w:bottom w:val="nil"/>
              <w:right w:val="nil"/>
            </w:tcBorders>
          </w:tcPr>
          <w:p w14:paraId="596AE2AC" w14:textId="77777777" w:rsidR="0059466C" w:rsidRDefault="0059466C" w:rsidP="004F59FE">
            <w:pPr>
              <w:pStyle w:val="Btablefigureunbold"/>
              <w:keepNext/>
              <w:keepLines/>
            </w:pPr>
            <w:r w:rsidRPr="1CC2959A">
              <w:t>37,131</w:t>
            </w:r>
          </w:p>
        </w:tc>
        <w:tc>
          <w:tcPr>
            <w:tcW w:w="1250" w:type="dxa"/>
            <w:tcBorders>
              <w:top w:val="nil"/>
              <w:left w:val="nil"/>
              <w:bottom w:val="nil"/>
              <w:right w:val="nil"/>
            </w:tcBorders>
          </w:tcPr>
          <w:p w14:paraId="7486B839" w14:textId="77777777" w:rsidR="0059466C" w:rsidRDefault="0059466C" w:rsidP="004F59FE">
            <w:pPr>
              <w:pStyle w:val="Btablefigureunbold"/>
              <w:keepNext/>
              <w:keepLines/>
            </w:pPr>
            <w:r w:rsidRPr="1CC2959A">
              <w:t>39,555</w:t>
            </w:r>
          </w:p>
        </w:tc>
        <w:tc>
          <w:tcPr>
            <w:tcW w:w="1250" w:type="dxa"/>
            <w:tcBorders>
              <w:top w:val="nil"/>
              <w:left w:val="nil"/>
              <w:bottom w:val="nil"/>
              <w:right w:val="nil"/>
            </w:tcBorders>
          </w:tcPr>
          <w:p w14:paraId="6F565771" w14:textId="77777777" w:rsidR="0059466C" w:rsidRDefault="0059466C" w:rsidP="004F59FE">
            <w:pPr>
              <w:pStyle w:val="Btablefigureunbold"/>
              <w:keepNext/>
              <w:keepLines/>
            </w:pPr>
            <w:r w:rsidRPr="1CC2959A">
              <w:t>133,294</w:t>
            </w:r>
          </w:p>
        </w:tc>
      </w:tr>
      <w:tr w:rsidR="0059466C" w14:paraId="5C51D669" w14:textId="77777777" w:rsidTr="004F59FE">
        <w:trPr>
          <w:trHeight w:val="270"/>
        </w:trPr>
        <w:tc>
          <w:tcPr>
            <w:tcW w:w="2778" w:type="dxa"/>
            <w:tcBorders>
              <w:top w:val="nil"/>
              <w:left w:val="nil"/>
              <w:bottom w:val="nil"/>
              <w:right w:val="nil"/>
            </w:tcBorders>
          </w:tcPr>
          <w:p w14:paraId="7875B15B" w14:textId="77777777" w:rsidR="0059466C" w:rsidRDefault="0059466C" w:rsidP="004F59FE">
            <w:pPr>
              <w:pStyle w:val="Btabletextbold"/>
              <w:keepNext/>
              <w:keepLines/>
            </w:pPr>
            <w:r w:rsidRPr="1CC2959A">
              <w:t>Land Tax</w:t>
            </w:r>
          </w:p>
        </w:tc>
        <w:tc>
          <w:tcPr>
            <w:tcW w:w="1250" w:type="dxa"/>
            <w:tcBorders>
              <w:top w:val="nil"/>
              <w:left w:val="nil"/>
              <w:bottom w:val="nil"/>
              <w:right w:val="nil"/>
            </w:tcBorders>
          </w:tcPr>
          <w:p w14:paraId="5621F6C7"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700520E8"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0FCC64B6"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2F405A7B"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52DBFBA5" w14:textId="77777777" w:rsidR="0059466C" w:rsidRDefault="0059466C" w:rsidP="004F59FE">
            <w:pPr>
              <w:pStyle w:val="EmptyCell0"/>
            </w:pPr>
            <w:r w:rsidRPr="1CC2959A">
              <w:t xml:space="preserve"> </w:t>
            </w:r>
          </w:p>
        </w:tc>
      </w:tr>
      <w:tr w:rsidR="0059466C" w14:paraId="65CBD9AA" w14:textId="77777777" w:rsidTr="004F59FE">
        <w:trPr>
          <w:trHeight w:val="270"/>
        </w:trPr>
        <w:tc>
          <w:tcPr>
            <w:tcW w:w="2778" w:type="dxa"/>
            <w:tcBorders>
              <w:top w:val="nil"/>
              <w:left w:val="nil"/>
              <w:bottom w:val="nil"/>
              <w:right w:val="nil"/>
            </w:tcBorders>
          </w:tcPr>
          <w:p w14:paraId="4A9B6272" w14:textId="77777777" w:rsidR="0059466C" w:rsidRPr="002B26BE" w:rsidRDefault="0059466C" w:rsidP="004F59FE">
            <w:pPr>
              <w:pStyle w:val="Btabletextbold"/>
              <w:keepNext/>
              <w:keepLines/>
            </w:pPr>
            <w:r w:rsidRPr="002A2753">
              <w:rPr>
                <w:b w:val="0"/>
                <w:bCs/>
              </w:rPr>
              <w:t>Downside</w:t>
            </w:r>
          </w:p>
        </w:tc>
        <w:tc>
          <w:tcPr>
            <w:tcW w:w="1250" w:type="dxa"/>
            <w:tcBorders>
              <w:top w:val="nil"/>
              <w:left w:val="nil"/>
              <w:bottom w:val="nil"/>
              <w:right w:val="nil"/>
            </w:tcBorders>
          </w:tcPr>
          <w:p w14:paraId="461C8342" w14:textId="77777777" w:rsidR="0059466C" w:rsidRDefault="0059466C" w:rsidP="004F59FE">
            <w:pPr>
              <w:pStyle w:val="Btablefigureunbold"/>
              <w:keepNext/>
              <w:keepLines/>
            </w:pPr>
            <w:r w:rsidRPr="1CC2959A">
              <w:t>-179</w:t>
            </w:r>
          </w:p>
        </w:tc>
        <w:tc>
          <w:tcPr>
            <w:tcW w:w="1250" w:type="dxa"/>
            <w:tcBorders>
              <w:top w:val="nil"/>
              <w:left w:val="nil"/>
              <w:bottom w:val="nil"/>
              <w:right w:val="nil"/>
            </w:tcBorders>
          </w:tcPr>
          <w:p w14:paraId="4EE45EA1" w14:textId="77777777" w:rsidR="0059466C" w:rsidRDefault="0059466C" w:rsidP="004F59FE">
            <w:pPr>
              <w:pStyle w:val="Btablefigureunbold"/>
              <w:keepNext/>
              <w:keepLines/>
            </w:pPr>
            <w:r w:rsidRPr="1CC2959A">
              <w:t>-649</w:t>
            </w:r>
          </w:p>
        </w:tc>
        <w:tc>
          <w:tcPr>
            <w:tcW w:w="1250" w:type="dxa"/>
            <w:tcBorders>
              <w:top w:val="nil"/>
              <w:left w:val="nil"/>
              <w:bottom w:val="nil"/>
              <w:right w:val="nil"/>
            </w:tcBorders>
          </w:tcPr>
          <w:p w14:paraId="2A0F36A8" w14:textId="77777777" w:rsidR="0059466C" w:rsidRDefault="0059466C" w:rsidP="004F59FE">
            <w:pPr>
              <w:pStyle w:val="Btablefigureunbold"/>
              <w:keepNext/>
              <w:keepLines/>
            </w:pPr>
            <w:r w:rsidRPr="1CC2959A">
              <w:t>-906</w:t>
            </w:r>
          </w:p>
        </w:tc>
        <w:tc>
          <w:tcPr>
            <w:tcW w:w="1250" w:type="dxa"/>
            <w:tcBorders>
              <w:top w:val="nil"/>
              <w:left w:val="nil"/>
              <w:bottom w:val="nil"/>
              <w:right w:val="nil"/>
            </w:tcBorders>
          </w:tcPr>
          <w:p w14:paraId="24B0A1A6" w14:textId="77777777" w:rsidR="0059466C" w:rsidRDefault="0059466C" w:rsidP="004F59FE">
            <w:pPr>
              <w:pStyle w:val="Btablefigureunbold"/>
              <w:keepNext/>
              <w:keepLines/>
            </w:pPr>
            <w:r w:rsidRPr="1CC2959A">
              <w:t>-1,224</w:t>
            </w:r>
          </w:p>
        </w:tc>
        <w:tc>
          <w:tcPr>
            <w:tcW w:w="1250" w:type="dxa"/>
            <w:tcBorders>
              <w:top w:val="nil"/>
              <w:left w:val="nil"/>
              <w:bottom w:val="nil"/>
              <w:right w:val="nil"/>
            </w:tcBorders>
          </w:tcPr>
          <w:p w14:paraId="2736363F" w14:textId="77777777" w:rsidR="0059466C" w:rsidRDefault="0059466C" w:rsidP="004F59FE">
            <w:pPr>
              <w:pStyle w:val="Btablefigureunbold"/>
              <w:keepNext/>
              <w:keepLines/>
            </w:pPr>
            <w:r w:rsidRPr="1CC2959A">
              <w:t>-2,958</w:t>
            </w:r>
          </w:p>
        </w:tc>
      </w:tr>
      <w:tr w:rsidR="0059466C" w14:paraId="5B7EF510" w14:textId="77777777" w:rsidTr="004F59FE">
        <w:trPr>
          <w:trHeight w:val="270"/>
        </w:trPr>
        <w:tc>
          <w:tcPr>
            <w:tcW w:w="2778" w:type="dxa"/>
            <w:tcBorders>
              <w:top w:val="nil"/>
              <w:left w:val="nil"/>
              <w:bottom w:val="nil"/>
              <w:right w:val="nil"/>
            </w:tcBorders>
          </w:tcPr>
          <w:p w14:paraId="586A333C" w14:textId="77777777" w:rsidR="0059466C" w:rsidRPr="002B26BE" w:rsidRDefault="0059466C" w:rsidP="004F59FE">
            <w:pPr>
              <w:pStyle w:val="Btabletextbold"/>
              <w:keepNext/>
              <w:keepLines/>
            </w:pPr>
            <w:r w:rsidRPr="002A2753">
              <w:rPr>
                <w:b w:val="0"/>
                <w:bCs/>
              </w:rPr>
              <w:t>Upside</w:t>
            </w:r>
          </w:p>
        </w:tc>
        <w:tc>
          <w:tcPr>
            <w:tcW w:w="1250" w:type="dxa"/>
            <w:tcBorders>
              <w:top w:val="nil"/>
              <w:left w:val="nil"/>
              <w:bottom w:val="nil"/>
              <w:right w:val="nil"/>
            </w:tcBorders>
          </w:tcPr>
          <w:p w14:paraId="7D3C74E3" w14:textId="77777777" w:rsidR="0059466C" w:rsidRDefault="0059466C" w:rsidP="004F59FE">
            <w:pPr>
              <w:pStyle w:val="Btablefigureunbold"/>
              <w:keepNext/>
              <w:keepLines/>
            </w:pPr>
            <w:r w:rsidRPr="1CC2959A">
              <w:t>137</w:t>
            </w:r>
          </w:p>
        </w:tc>
        <w:tc>
          <w:tcPr>
            <w:tcW w:w="1250" w:type="dxa"/>
            <w:tcBorders>
              <w:top w:val="nil"/>
              <w:left w:val="nil"/>
              <w:bottom w:val="nil"/>
              <w:right w:val="nil"/>
            </w:tcBorders>
          </w:tcPr>
          <w:p w14:paraId="135D1E7B" w14:textId="77777777" w:rsidR="0059466C" w:rsidRDefault="0059466C" w:rsidP="004F59FE">
            <w:pPr>
              <w:pStyle w:val="Btablefigureunbold"/>
              <w:keepNext/>
              <w:keepLines/>
            </w:pPr>
            <w:r w:rsidRPr="1CC2959A">
              <w:t>1,374</w:t>
            </w:r>
          </w:p>
        </w:tc>
        <w:tc>
          <w:tcPr>
            <w:tcW w:w="1250" w:type="dxa"/>
            <w:tcBorders>
              <w:top w:val="nil"/>
              <w:left w:val="nil"/>
              <w:bottom w:val="nil"/>
              <w:right w:val="nil"/>
            </w:tcBorders>
          </w:tcPr>
          <w:p w14:paraId="76670B74" w14:textId="77777777" w:rsidR="0059466C" w:rsidRDefault="0059466C" w:rsidP="004F59FE">
            <w:pPr>
              <w:pStyle w:val="Btablefigureunbold"/>
              <w:keepNext/>
              <w:keepLines/>
            </w:pPr>
            <w:r w:rsidRPr="1CC2959A">
              <w:t>2,282</w:t>
            </w:r>
          </w:p>
        </w:tc>
        <w:tc>
          <w:tcPr>
            <w:tcW w:w="1250" w:type="dxa"/>
            <w:tcBorders>
              <w:top w:val="nil"/>
              <w:left w:val="nil"/>
              <w:bottom w:val="nil"/>
              <w:right w:val="nil"/>
            </w:tcBorders>
          </w:tcPr>
          <w:p w14:paraId="6A2F58E0" w14:textId="77777777" w:rsidR="0059466C" w:rsidRDefault="0059466C" w:rsidP="004F59FE">
            <w:pPr>
              <w:pStyle w:val="Btablefigureunbold"/>
              <w:keepNext/>
              <w:keepLines/>
            </w:pPr>
            <w:r w:rsidRPr="1CC2959A">
              <w:t>3,418</w:t>
            </w:r>
          </w:p>
        </w:tc>
        <w:tc>
          <w:tcPr>
            <w:tcW w:w="1250" w:type="dxa"/>
            <w:tcBorders>
              <w:top w:val="nil"/>
              <w:left w:val="nil"/>
              <w:bottom w:val="nil"/>
              <w:right w:val="nil"/>
            </w:tcBorders>
          </w:tcPr>
          <w:p w14:paraId="35716D68" w14:textId="77777777" w:rsidR="0059466C" w:rsidRDefault="0059466C" w:rsidP="004F59FE">
            <w:pPr>
              <w:pStyle w:val="Btablefigureunbold"/>
              <w:keepNext/>
              <w:keepLines/>
            </w:pPr>
            <w:r w:rsidRPr="1CC2959A">
              <w:t>7,211</w:t>
            </w:r>
          </w:p>
        </w:tc>
      </w:tr>
      <w:tr w:rsidR="0059466C" w14:paraId="4E8C8664" w14:textId="77777777" w:rsidTr="004F59FE">
        <w:trPr>
          <w:trHeight w:val="270"/>
        </w:trPr>
        <w:tc>
          <w:tcPr>
            <w:tcW w:w="2778" w:type="dxa"/>
            <w:tcBorders>
              <w:top w:val="nil"/>
              <w:left w:val="nil"/>
              <w:bottom w:val="nil"/>
              <w:right w:val="nil"/>
            </w:tcBorders>
          </w:tcPr>
          <w:p w14:paraId="308C4F30" w14:textId="77777777" w:rsidR="0059466C" w:rsidRDefault="0059466C" w:rsidP="004F59FE">
            <w:pPr>
              <w:pStyle w:val="Btabletextbold"/>
              <w:keepNext/>
              <w:keepLines/>
            </w:pPr>
            <w:r w:rsidRPr="1CC2959A">
              <w:t>Residential conveyances</w:t>
            </w:r>
          </w:p>
        </w:tc>
        <w:tc>
          <w:tcPr>
            <w:tcW w:w="1250" w:type="dxa"/>
            <w:tcBorders>
              <w:top w:val="nil"/>
              <w:left w:val="nil"/>
              <w:bottom w:val="nil"/>
              <w:right w:val="nil"/>
            </w:tcBorders>
          </w:tcPr>
          <w:p w14:paraId="11C6BF41"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10A3D9C9"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78E6BE32"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471B7D9F"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04AF278A" w14:textId="77777777" w:rsidR="0059466C" w:rsidRDefault="0059466C" w:rsidP="004F59FE">
            <w:pPr>
              <w:pStyle w:val="EmptyCell0"/>
            </w:pPr>
            <w:r w:rsidRPr="1CC2959A">
              <w:t xml:space="preserve"> </w:t>
            </w:r>
          </w:p>
        </w:tc>
      </w:tr>
      <w:tr w:rsidR="0059466C" w14:paraId="7A541EB0" w14:textId="77777777" w:rsidTr="004F59FE">
        <w:trPr>
          <w:trHeight w:val="270"/>
        </w:trPr>
        <w:tc>
          <w:tcPr>
            <w:tcW w:w="2778" w:type="dxa"/>
            <w:tcBorders>
              <w:top w:val="nil"/>
              <w:left w:val="nil"/>
              <w:bottom w:val="nil"/>
              <w:right w:val="nil"/>
            </w:tcBorders>
          </w:tcPr>
          <w:p w14:paraId="000C7915" w14:textId="77777777" w:rsidR="0059466C" w:rsidRPr="002B26BE" w:rsidRDefault="0059466C" w:rsidP="004F59FE">
            <w:pPr>
              <w:pStyle w:val="Btabletextbold"/>
              <w:keepNext/>
              <w:keepLines/>
            </w:pPr>
            <w:r w:rsidRPr="002A2753">
              <w:rPr>
                <w:b w:val="0"/>
                <w:bCs/>
              </w:rPr>
              <w:t>Downside</w:t>
            </w:r>
          </w:p>
        </w:tc>
        <w:tc>
          <w:tcPr>
            <w:tcW w:w="1250" w:type="dxa"/>
            <w:tcBorders>
              <w:top w:val="nil"/>
              <w:left w:val="nil"/>
              <w:bottom w:val="nil"/>
              <w:right w:val="nil"/>
            </w:tcBorders>
          </w:tcPr>
          <w:p w14:paraId="798DCA6E" w14:textId="77777777" w:rsidR="0059466C" w:rsidRDefault="0059466C" w:rsidP="004F59FE">
            <w:pPr>
              <w:pStyle w:val="Btablefigureunbold"/>
              <w:keepNext/>
              <w:keepLines/>
            </w:pPr>
            <w:r w:rsidRPr="1CC2959A">
              <w:t>-9,833</w:t>
            </w:r>
          </w:p>
        </w:tc>
        <w:tc>
          <w:tcPr>
            <w:tcW w:w="1250" w:type="dxa"/>
            <w:tcBorders>
              <w:top w:val="nil"/>
              <w:left w:val="nil"/>
              <w:bottom w:val="nil"/>
              <w:right w:val="nil"/>
            </w:tcBorders>
          </w:tcPr>
          <w:p w14:paraId="4F9BD9D1" w14:textId="77777777" w:rsidR="0059466C" w:rsidRDefault="0059466C" w:rsidP="004F59FE">
            <w:pPr>
              <w:pStyle w:val="Btablefigureunbold"/>
              <w:keepNext/>
              <w:keepLines/>
            </w:pPr>
            <w:r w:rsidRPr="1CC2959A">
              <w:t>-17,314</w:t>
            </w:r>
          </w:p>
        </w:tc>
        <w:tc>
          <w:tcPr>
            <w:tcW w:w="1250" w:type="dxa"/>
            <w:tcBorders>
              <w:top w:val="nil"/>
              <w:left w:val="nil"/>
              <w:bottom w:val="nil"/>
              <w:right w:val="nil"/>
            </w:tcBorders>
          </w:tcPr>
          <w:p w14:paraId="29001825" w14:textId="77777777" w:rsidR="0059466C" w:rsidRDefault="0059466C" w:rsidP="004F59FE">
            <w:pPr>
              <w:pStyle w:val="Btablefigureunbold"/>
              <w:keepNext/>
              <w:keepLines/>
            </w:pPr>
            <w:r w:rsidRPr="1CC2959A">
              <w:t>-17,983</w:t>
            </w:r>
          </w:p>
        </w:tc>
        <w:tc>
          <w:tcPr>
            <w:tcW w:w="1250" w:type="dxa"/>
            <w:tcBorders>
              <w:top w:val="nil"/>
              <w:left w:val="nil"/>
              <w:bottom w:val="nil"/>
              <w:right w:val="nil"/>
            </w:tcBorders>
          </w:tcPr>
          <w:p w14:paraId="03AB0888" w14:textId="77777777" w:rsidR="0059466C" w:rsidRDefault="0059466C" w:rsidP="004F59FE">
            <w:pPr>
              <w:pStyle w:val="Btablefigureunbold"/>
              <w:keepNext/>
              <w:keepLines/>
            </w:pPr>
            <w:r w:rsidRPr="1CC2959A">
              <w:t>-24,175</w:t>
            </w:r>
          </w:p>
        </w:tc>
        <w:tc>
          <w:tcPr>
            <w:tcW w:w="1250" w:type="dxa"/>
            <w:tcBorders>
              <w:top w:val="nil"/>
              <w:left w:val="nil"/>
              <w:bottom w:val="nil"/>
              <w:right w:val="nil"/>
            </w:tcBorders>
          </w:tcPr>
          <w:p w14:paraId="5372E8A7" w14:textId="77777777" w:rsidR="0059466C" w:rsidRDefault="0059466C" w:rsidP="004F59FE">
            <w:pPr>
              <w:pStyle w:val="Btablefigureunbold"/>
              <w:keepNext/>
              <w:keepLines/>
            </w:pPr>
            <w:r w:rsidRPr="1CC2959A">
              <w:t>-69,305</w:t>
            </w:r>
          </w:p>
        </w:tc>
      </w:tr>
      <w:tr w:rsidR="0059466C" w14:paraId="4DB86420" w14:textId="77777777" w:rsidTr="004F59FE">
        <w:trPr>
          <w:trHeight w:val="270"/>
        </w:trPr>
        <w:tc>
          <w:tcPr>
            <w:tcW w:w="2778" w:type="dxa"/>
            <w:tcBorders>
              <w:top w:val="nil"/>
              <w:left w:val="nil"/>
              <w:bottom w:val="nil"/>
              <w:right w:val="nil"/>
            </w:tcBorders>
          </w:tcPr>
          <w:p w14:paraId="082A45D8" w14:textId="77777777" w:rsidR="0059466C" w:rsidRPr="002B26BE" w:rsidRDefault="0059466C" w:rsidP="004F59FE">
            <w:pPr>
              <w:pStyle w:val="Btabletextbold"/>
              <w:keepNext/>
              <w:keepLines/>
            </w:pPr>
            <w:r w:rsidRPr="002A2753">
              <w:rPr>
                <w:b w:val="0"/>
                <w:bCs/>
              </w:rPr>
              <w:t>Upside</w:t>
            </w:r>
          </w:p>
        </w:tc>
        <w:tc>
          <w:tcPr>
            <w:tcW w:w="1250" w:type="dxa"/>
            <w:tcBorders>
              <w:top w:val="nil"/>
              <w:left w:val="nil"/>
              <w:bottom w:val="nil"/>
              <w:right w:val="nil"/>
            </w:tcBorders>
          </w:tcPr>
          <w:p w14:paraId="58C62557" w14:textId="77777777" w:rsidR="0059466C" w:rsidRDefault="0059466C" w:rsidP="004F59FE">
            <w:pPr>
              <w:pStyle w:val="Btablefigureunbold"/>
              <w:keepNext/>
              <w:keepLines/>
            </w:pPr>
            <w:r w:rsidRPr="1CC2959A">
              <w:t>26,136</w:t>
            </w:r>
          </w:p>
        </w:tc>
        <w:tc>
          <w:tcPr>
            <w:tcW w:w="1250" w:type="dxa"/>
            <w:tcBorders>
              <w:top w:val="nil"/>
              <w:left w:val="nil"/>
              <w:bottom w:val="nil"/>
              <w:right w:val="nil"/>
            </w:tcBorders>
          </w:tcPr>
          <w:p w14:paraId="44936B73" w14:textId="77777777" w:rsidR="0059466C" w:rsidRDefault="0059466C" w:rsidP="004F59FE">
            <w:pPr>
              <w:pStyle w:val="Btablefigureunbold"/>
              <w:keepNext/>
              <w:keepLines/>
            </w:pPr>
            <w:r w:rsidRPr="1CC2959A">
              <w:t>23,312</w:t>
            </w:r>
          </w:p>
        </w:tc>
        <w:tc>
          <w:tcPr>
            <w:tcW w:w="1250" w:type="dxa"/>
            <w:tcBorders>
              <w:top w:val="nil"/>
              <w:left w:val="nil"/>
              <w:bottom w:val="nil"/>
              <w:right w:val="nil"/>
            </w:tcBorders>
          </w:tcPr>
          <w:p w14:paraId="668DE361" w14:textId="77777777" w:rsidR="0059466C" w:rsidRDefault="0059466C" w:rsidP="004F59FE">
            <w:pPr>
              <w:pStyle w:val="Btablefigureunbold"/>
              <w:keepNext/>
              <w:keepLines/>
            </w:pPr>
            <w:r w:rsidRPr="1CC2959A">
              <w:t>25,820</w:t>
            </w:r>
          </w:p>
        </w:tc>
        <w:tc>
          <w:tcPr>
            <w:tcW w:w="1250" w:type="dxa"/>
            <w:tcBorders>
              <w:top w:val="nil"/>
              <w:left w:val="nil"/>
              <w:bottom w:val="nil"/>
              <w:right w:val="nil"/>
            </w:tcBorders>
          </w:tcPr>
          <w:p w14:paraId="6C5900D0" w14:textId="77777777" w:rsidR="0059466C" w:rsidRDefault="0059466C" w:rsidP="004F59FE">
            <w:pPr>
              <w:pStyle w:val="Btablefigureunbold"/>
              <w:keepNext/>
              <w:keepLines/>
            </w:pPr>
            <w:r w:rsidRPr="1CC2959A">
              <w:t>22,910</w:t>
            </w:r>
          </w:p>
        </w:tc>
        <w:tc>
          <w:tcPr>
            <w:tcW w:w="1250" w:type="dxa"/>
            <w:tcBorders>
              <w:top w:val="nil"/>
              <w:left w:val="nil"/>
              <w:bottom w:val="nil"/>
              <w:right w:val="nil"/>
            </w:tcBorders>
          </w:tcPr>
          <w:p w14:paraId="2D812014" w14:textId="77777777" w:rsidR="0059466C" w:rsidRDefault="0059466C" w:rsidP="004F59FE">
            <w:pPr>
              <w:pStyle w:val="Btablefigureunbold"/>
              <w:keepNext/>
              <w:keepLines/>
            </w:pPr>
            <w:r w:rsidRPr="1CC2959A">
              <w:t>98,179</w:t>
            </w:r>
          </w:p>
        </w:tc>
      </w:tr>
      <w:tr w:rsidR="0059466C" w14:paraId="5D12B90A" w14:textId="77777777" w:rsidTr="004F59FE">
        <w:trPr>
          <w:trHeight w:val="270"/>
        </w:trPr>
        <w:tc>
          <w:tcPr>
            <w:tcW w:w="2778" w:type="dxa"/>
            <w:tcBorders>
              <w:top w:val="nil"/>
              <w:left w:val="nil"/>
              <w:bottom w:val="nil"/>
              <w:right w:val="nil"/>
            </w:tcBorders>
          </w:tcPr>
          <w:p w14:paraId="35E5F6B1" w14:textId="77777777" w:rsidR="0059466C" w:rsidRDefault="0059466C" w:rsidP="004F59FE">
            <w:pPr>
              <w:pStyle w:val="Btabletextbold"/>
              <w:keepNext/>
              <w:keepLines/>
            </w:pPr>
            <w:r w:rsidRPr="1CC2959A">
              <w:t>Motor Vehicle Registration</w:t>
            </w:r>
          </w:p>
        </w:tc>
        <w:tc>
          <w:tcPr>
            <w:tcW w:w="1250" w:type="dxa"/>
            <w:tcBorders>
              <w:top w:val="nil"/>
              <w:left w:val="nil"/>
              <w:bottom w:val="nil"/>
              <w:right w:val="nil"/>
            </w:tcBorders>
          </w:tcPr>
          <w:p w14:paraId="5235C0B0"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732DF85A"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459D7B6C"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4594B946"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75948081" w14:textId="77777777" w:rsidR="0059466C" w:rsidRDefault="0059466C" w:rsidP="004F59FE">
            <w:pPr>
              <w:pStyle w:val="EmptyCell0"/>
            </w:pPr>
            <w:r w:rsidRPr="1CC2959A">
              <w:t xml:space="preserve"> </w:t>
            </w:r>
          </w:p>
        </w:tc>
      </w:tr>
      <w:tr w:rsidR="0059466C" w14:paraId="1E5B0226" w14:textId="77777777" w:rsidTr="004F59FE">
        <w:trPr>
          <w:trHeight w:val="270"/>
        </w:trPr>
        <w:tc>
          <w:tcPr>
            <w:tcW w:w="2778" w:type="dxa"/>
            <w:tcBorders>
              <w:top w:val="nil"/>
              <w:left w:val="nil"/>
              <w:bottom w:val="nil"/>
              <w:right w:val="nil"/>
            </w:tcBorders>
          </w:tcPr>
          <w:p w14:paraId="3251AF4B" w14:textId="77777777" w:rsidR="0059466C" w:rsidRPr="002B26BE" w:rsidRDefault="0059466C" w:rsidP="004F59FE">
            <w:pPr>
              <w:pStyle w:val="Btabletextbold"/>
              <w:keepNext/>
              <w:keepLines/>
            </w:pPr>
            <w:r w:rsidRPr="002A2753">
              <w:rPr>
                <w:b w:val="0"/>
                <w:bCs/>
              </w:rPr>
              <w:t>Downside</w:t>
            </w:r>
          </w:p>
        </w:tc>
        <w:tc>
          <w:tcPr>
            <w:tcW w:w="1250" w:type="dxa"/>
            <w:tcBorders>
              <w:top w:val="nil"/>
              <w:left w:val="nil"/>
              <w:bottom w:val="nil"/>
              <w:right w:val="nil"/>
            </w:tcBorders>
          </w:tcPr>
          <w:p w14:paraId="02BE90FD" w14:textId="77777777" w:rsidR="0059466C" w:rsidRDefault="0059466C" w:rsidP="004F59FE">
            <w:pPr>
              <w:pStyle w:val="Btablefigureunbold"/>
              <w:keepNext/>
              <w:keepLines/>
            </w:pPr>
            <w:r w:rsidRPr="1CC2959A">
              <w:t>-736</w:t>
            </w:r>
          </w:p>
        </w:tc>
        <w:tc>
          <w:tcPr>
            <w:tcW w:w="1250" w:type="dxa"/>
            <w:tcBorders>
              <w:top w:val="nil"/>
              <w:left w:val="nil"/>
              <w:bottom w:val="nil"/>
              <w:right w:val="nil"/>
            </w:tcBorders>
          </w:tcPr>
          <w:p w14:paraId="63CCEAFD" w14:textId="77777777" w:rsidR="0059466C" w:rsidRDefault="0059466C" w:rsidP="004F59FE">
            <w:pPr>
              <w:pStyle w:val="Btablefigureunbold"/>
              <w:keepNext/>
              <w:keepLines/>
            </w:pPr>
            <w:r w:rsidRPr="1CC2959A">
              <w:t>-1,510</w:t>
            </w:r>
          </w:p>
        </w:tc>
        <w:tc>
          <w:tcPr>
            <w:tcW w:w="1250" w:type="dxa"/>
            <w:tcBorders>
              <w:top w:val="nil"/>
              <w:left w:val="nil"/>
              <w:bottom w:val="nil"/>
              <w:right w:val="nil"/>
            </w:tcBorders>
          </w:tcPr>
          <w:p w14:paraId="475FC4C7" w14:textId="77777777" w:rsidR="0059466C" w:rsidRDefault="0059466C" w:rsidP="004F59FE">
            <w:pPr>
              <w:pStyle w:val="Btablefigureunbold"/>
              <w:keepNext/>
              <w:keepLines/>
            </w:pPr>
            <w:r w:rsidRPr="1CC2959A">
              <w:t>-2,333</w:t>
            </w:r>
          </w:p>
        </w:tc>
        <w:tc>
          <w:tcPr>
            <w:tcW w:w="1250" w:type="dxa"/>
            <w:tcBorders>
              <w:top w:val="nil"/>
              <w:left w:val="nil"/>
              <w:bottom w:val="nil"/>
              <w:right w:val="nil"/>
            </w:tcBorders>
          </w:tcPr>
          <w:p w14:paraId="400CE11B" w14:textId="77777777" w:rsidR="0059466C" w:rsidRDefault="0059466C" w:rsidP="004F59FE">
            <w:pPr>
              <w:pStyle w:val="Btablefigureunbold"/>
              <w:keepNext/>
              <w:keepLines/>
            </w:pPr>
            <w:r w:rsidRPr="1CC2959A">
              <w:t>-3,215</w:t>
            </w:r>
          </w:p>
        </w:tc>
        <w:tc>
          <w:tcPr>
            <w:tcW w:w="1250" w:type="dxa"/>
            <w:tcBorders>
              <w:top w:val="nil"/>
              <w:left w:val="nil"/>
              <w:bottom w:val="nil"/>
              <w:right w:val="nil"/>
            </w:tcBorders>
          </w:tcPr>
          <w:p w14:paraId="4924A858" w14:textId="77777777" w:rsidR="0059466C" w:rsidRDefault="0059466C" w:rsidP="004F59FE">
            <w:pPr>
              <w:pStyle w:val="Btablefigureunbold"/>
              <w:keepNext/>
              <w:keepLines/>
            </w:pPr>
            <w:r w:rsidRPr="1CC2959A">
              <w:t>-7,794</w:t>
            </w:r>
          </w:p>
        </w:tc>
      </w:tr>
      <w:tr w:rsidR="0059466C" w14:paraId="389B5775" w14:textId="77777777" w:rsidTr="004F59FE">
        <w:trPr>
          <w:trHeight w:val="270"/>
        </w:trPr>
        <w:tc>
          <w:tcPr>
            <w:tcW w:w="2778" w:type="dxa"/>
            <w:tcBorders>
              <w:top w:val="nil"/>
              <w:left w:val="nil"/>
              <w:bottom w:val="nil"/>
              <w:right w:val="nil"/>
            </w:tcBorders>
          </w:tcPr>
          <w:p w14:paraId="246E3EE7" w14:textId="77777777" w:rsidR="0059466C" w:rsidRPr="002B26BE" w:rsidRDefault="0059466C" w:rsidP="004F59FE">
            <w:pPr>
              <w:pStyle w:val="Btabletextbold"/>
              <w:keepNext/>
              <w:keepLines/>
            </w:pPr>
            <w:r w:rsidRPr="002A2753">
              <w:rPr>
                <w:b w:val="0"/>
                <w:bCs/>
              </w:rPr>
              <w:t>Upside</w:t>
            </w:r>
          </w:p>
        </w:tc>
        <w:tc>
          <w:tcPr>
            <w:tcW w:w="1250" w:type="dxa"/>
            <w:tcBorders>
              <w:top w:val="nil"/>
              <w:left w:val="nil"/>
              <w:bottom w:val="nil"/>
              <w:right w:val="nil"/>
            </w:tcBorders>
          </w:tcPr>
          <w:p w14:paraId="346FE841" w14:textId="77777777" w:rsidR="0059466C" w:rsidRDefault="0059466C" w:rsidP="004F59FE">
            <w:pPr>
              <w:pStyle w:val="Btablefigureunbold"/>
              <w:keepNext/>
              <w:keepLines/>
            </w:pPr>
            <w:r w:rsidRPr="1CC2959A">
              <w:t>737</w:t>
            </w:r>
          </w:p>
        </w:tc>
        <w:tc>
          <w:tcPr>
            <w:tcW w:w="1250" w:type="dxa"/>
            <w:tcBorders>
              <w:top w:val="nil"/>
              <w:left w:val="nil"/>
              <w:bottom w:val="nil"/>
              <w:right w:val="nil"/>
            </w:tcBorders>
          </w:tcPr>
          <w:p w14:paraId="442DD244" w14:textId="77777777" w:rsidR="0059466C" w:rsidRDefault="0059466C" w:rsidP="004F59FE">
            <w:pPr>
              <w:pStyle w:val="Btablefigureunbold"/>
              <w:keepNext/>
              <w:keepLines/>
            </w:pPr>
            <w:r w:rsidRPr="1CC2959A">
              <w:t>1,517</w:t>
            </w:r>
          </w:p>
        </w:tc>
        <w:tc>
          <w:tcPr>
            <w:tcW w:w="1250" w:type="dxa"/>
            <w:tcBorders>
              <w:top w:val="nil"/>
              <w:left w:val="nil"/>
              <w:bottom w:val="nil"/>
              <w:right w:val="nil"/>
            </w:tcBorders>
          </w:tcPr>
          <w:p w14:paraId="2CE84D93" w14:textId="77777777" w:rsidR="0059466C" w:rsidRDefault="0059466C" w:rsidP="004F59FE">
            <w:pPr>
              <w:pStyle w:val="Btablefigureunbold"/>
              <w:keepNext/>
              <w:keepLines/>
            </w:pPr>
            <w:r w:rsidRPr="1CC2959A">
              <w:t>2,356</w:t>
            </w:r>
          </w:p>
        </w:tc>
        <w:tc>
          <w:tcPr>
            <w:tcW w:w="1250" w:type="dxa"/>
            <w:tcBorders>
              <w:top w:val="nil"/>
              <w:left w:val="nil"/>
              <w:bottom w:val="nil"/>
              <w:right w:val="nil"/>
            </w:tcBorders>
          </w:tcPr>
          <w:p w14:paraId="66F4D631" w14:textId="77777777" w:rsidR="0059466C" w:rsidRDefault="0059466C" w:rsidP="004F59FE">
            <w:pPr>
              <w:pStyle w:val="Btablefigureunbold"/>
              <w:keepNext/>
              <w:keepLines/>
            </w:pPr>
            <w:r w:rsidRPr="1CC2959A">
              <w:t>3,262</w:t>
            </w:r>
          </w:p>
        </w:tc>
        <w:tc>
          <w:tcPr>
            <w:tcW w:w="1250" w:type="dxa"/>
            <w:tcBorders>
              <w:top w:val="nil"/>
              <w:left w:val="nil"/>
              <w:bottom w:val="nil"/>
              <w:right w:val="nil"/>
            </w:tcBorders>
          </w:tcPr>
          <w:p w14:paraId="59CA152D" w14:textId="77777777" w:rsidR="0059466C" w:rsidRDefault="0059466C" w:rsidP="004F59FE">
            <w:pPr>
              <w:pStyle w:val="Btablefigureunbold"/>
              <w:keepNext/>
              <w:keepLines/>
            </w:pPr>
            <w:r w:rsidRPr="1CC2959A">
              <w:t>7,872</w:t>
            </w:r>
          </w:p>
        </w:tc>
      </w:tr>
      <w:tr w:rsidR="0059466C" w14:paraId="60826F94" w14:textId="77777777" w:rsidTr="004F59FE">
        <w:trPr>
          <w:trHeight w:val="270"/>
        </w:trPr>
        <w:tc>
          <w:tcPr>
            <w:tcW w:w="2778" w:type="dxa"/>
            <w:tcBorders>
              <w:top w:val="nil"/>
              <w:left w:val="nil"/>
              <w:bottom w:val="nil"/>
              <w:right w:val="nil"/>
            </w:tcBorders>
          </w:tcPr>
          <w:p w14:paraId="3A7703DD" w14:textId="77777777" w:rsidR="0059466C" w:rsidRDefault="0059466C" w:rsidP="004F59FE">
            <w:pPr>
              <w:pStyle w:val="Btabletextbold"/>
              <w:keepNext/>
              <w:keepLines/>
            </w:pPr>
            <w:r w:rsidRPr="1CC2959A">
              <w:t>All Four-Revenue Lines</w:t>
            </w:r>
          </w:p>
        </w:tc>
        <w:tc>
          <w:tcPr>
            <w:tcW w:w="1250" w:type="dxa"/>
            <w:tcBorders>
              <w:top w:val="nil"/>
              <w:left w:val="nil"/>
              <w:bottom w:val="nil"/>
              <w:right w:val="nil"/>
            </w:tcBorders>
          </w:tcPr>
          <w:p w14:paraId="02DBFF65"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4CE16B74"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7EE42FF5"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1310D3A6" w14:textId="77777777" w:rsidR="0059466C" w:rsidRDefault="0059466C" w:rsidP="004F59FE">
            <w:pPr>
              <w:pStyle w:val="EmptyCell0"/>
            </w:pPr>
            <w:r w:rsidRPr="1CC2959A">
              <w:t xml:space="preserve"> </w:t>
            </w:r>
          </w:p>
        </w:tc>
        <w:tc>
          <w:tcPr>
            <w:tcW w:w="1250" w:type="dxa"/>
            <w:tcBorders>
              <w:top w:val="nil"/>
              <w:left w:val="nil"/>
              <w:bottom w:val="nil"/>
              <w:right w:val="nil"/>
            </w:tcBorders>
          </w:tcPr>
          <w:p w14:paraId="079454B6" w14:textId="77777777" w:rsidR="0059466C" w:rsidRDefault="0059466C" w:rsidP="004F59FE">
            <w:pPr>
              <w:pStyle w:val="EmptyCell0"/>
            </w:pPr>
            <w:r w:rsidRPr="1CC2959A">
              <w:t xml:space="preserve"> </w:t>
            </w:r>
          </w:p>
        </w:tc>
      </w:tr>
      <w:tr w:rsidR="0059466C" w14:paraId="58F31241" w14:textId="77777777" w:rsidTr="004F59FE">
        <w:trPr>
          <w:trHeight w:val="270"/>
        </w:trPr>
        <w:tc>
          <w:tcPr>
            <w:tcW w:w="2778" w:type="dxa"/>
            <w:tcBorders>
              <w:top w:val="nil"/>
              <w:left w:val="nil"/>
              <w:bottom w:val="nil"/>
              <w:right w:val="nil"/>
            </w:tcBorders>
          </w:tcPr>
          <w:p w14:paraId="06FF7A14" w14:textId="77777777" w:rsidR="0059466C" w:rsidRPr="002B26BE" w:rsidRDefault="0059466C" w:rsidP="004F59FE">
            <w:pPr>
              <w:pStyle w:val="Btabletextbold"/>
              <w:keepNext/>
              <w:keepLines/>
            </w:pPr>
            <w:r w:rsidRPr="002A2753">
              <w:rPr>
                <w:b w:val="0"/>
                <w:bCs/>
              </w:rPr>
              <w:t>Downside</w:t>
            </w:r>
          </w:p>
        </w:tc>
        <w:tc>
          <w:tcPr>
            <w:tcW w:w="1250" w:type="dxa"/>
            <w:tcBorders>
              <w:top w:val="nil"/>
              <w:left w:val="nil"/>
              <w:bottom w:val="nil"/>
              <w:right w:val="nil"/>
            </w:tcBorders>
          </w:tcPr>
          <w:p w14:paraId="11FB07AB" w14:textId="77777777" w:rsidR="0059466C" w:rsidRDefault="0059466C" w:rsidP="004F59FE">
            <w:pPr>
              <w:pStyle w:val="Btablefigureunbold"/>
              <w:keepNext/>
              <w:keepLines/>
            </w:pPr>
            <w:r w:rsidRPr="1CC2959A">
              <w:t>-24,493</w:t>
            </w:r>
          </w:p>
        </w:tc>
        <w:tc>
          <w:tcPr>
            <w:tcW w:w="1250" w:type="dxa"/>
            <w:tcBorders>
              <w:top w:val="nil"/>
              <w:left w:val="nil"/>
              <w:bottom w:val="nil"/>
              <w:right w:val="nil"/>
            </w:tcBorders>
          </w:tcPr>
          <w:p w14:paraId="6661D9A6" w14:textId="77777777" w:rsidR="0059466C" w:rsidRDefault="0059466C" w:rsidP="004F59FE">
            <w:pPr>
              <w:pStyle w:val="Btablefigureunbold"/>
              <w:keepNext/>
              <w:keepLines/>
            </w:pPr>
            <w:r w:rsidRPr="1CC2959A">
              <w:t>-45,631</w:t>
            </w:r>
          </w:p>
        </w:tc>
        <w:tc>
          <w:tcPr>
            <w:tcW w:w="1250" w:type="dxa"/>
            <w:tcBorders>
              <w:top w:val="nil"/>
              <w:left w:val="nil"/>
              <w:bottom w:val="nil"/>
              <w:right w:val="nil"/>
            </w:tcBorders>
          </w:tcPr>
          <w:p w14:paraId="52E7ADCA" w14:textId="77777777" w:rsidR="0059466C" w:rsidRDefault="0059466C" w:rsidP="004F59FE">
            <w:pPr>
              <w:pStyle w:val="Btablefigureunbold"/>
              <w:keepNext/>
              <w:keepLines/>
            </w:pPr>
            <w:r w:rsidRPr="1CC2959A">
              <w:t>-73,875</w:t>
            </w:r>
          </w:p>
        </w:tc>
        <w:tc>
          <w:tcPr>
            <w:tcW w:w="1250" w:type="dxa"/>
            <w:tcBorders>
              <w:top w:val="nil"/>
              <w:left w:val="nil"/>
              <w:bottom w:val="nil"/>
              <w:right w:val="nil"/>
            </w:tcBorders>
          </w:tcPr>
          <w:p w14:paraId="1D02FB39" w14:textId="77777777" w:rsidR="0059466C" w:rsidRDefault="0059466C" w:rsidP="004F59FE">
            <w:pPr>
              <w:pStyle w:val="Btablefigureunbold"/>
              <w:keepNext/>
              <w:keepLines/>
            </w:pPr>
            <w:r w:rsidRPr="1CC2959A">
              <w:t>-97,982</w:t>
            </w:r>
          </w:p>
        </w:tc>
        <w:tc>
          <w:tcPr>
            <w:tcW w:w="1250" w:type="dxa"/>
            <w:tcBorders>
              <w:top w:val="nil"/>
              <w:left w:val="nil"/>
              <w:bottom w:val="nil"/>
              <w:right w:val="nil"/>
            </w:tcBorders>
          </w:tcPr>
          <w:p w14:paraId="166C6F35" w14:textId="77777777" w:rsidR="0059466C" w:rsidRDefault="0059466C" w:rsidP="004F59FE">
            <w:pPr>
              <w:pStyle w:val="Btablefigureunbold"/>
              <w:keepNext/>
              <w:keepLines/>
            </w:pPr>
            <w:r w:rsidRPr="1CC2959A">
              <w:t>-241,981</w:t>
            </w:r>
          </w:p>
        </w:tc>
      </w:tr>
      <w:tr w:rsidR="0059466C" w14:paraId="1A00D202" w14:textId="77777777" w:rsidTr="004F59FE">
        <w:trPr>
          <w:trHeight w:val="270"/>
        </w:trPr>
        <w:tc>
          <w:tcPr>
            <w:tcW w:w="2778" w:type="dxa"/>
            <w:tcBorders>
              <w:top w:val="nil"/>
              <w:left w:val="nil"/>
              <w:bottom w:val="single" w:sz="4" w:space="0" w:color="auto"/>
              <w:right w:val="nil"/>
            </w:tcBorders>
          </w:tcPr>
          <w:p w14:paraId="001024D4" w14:textId="77777777" w:rsidR="0059466C" w:rsidRPr="002B26BE" w:rsidRDefault="0059466C" w:rsidP="004F59FE">
            <w:pPr>
              <w:pStyle w:val="Btabletextbold"/>
              <w:keepNext/>
              <w:keepLines/>
            </w:pPr>
            <w:r w:rsidRPr="002A2753">
              <w:rPr>
                <w:b w:val="0"/>
                <w:bCs/>
              </w:rPr>
              <w:t>Upside</w:t>
            </w:r>
          </w:p>
        </w:tc>
        <w:tc>
          <w:tcPr>
            <w:tcW w:w="1250" w:type="dxa"/>
            <w:tcBorders>
              <w:top w:val="nil"/>
              <w:left w:val="nil"/>
              <w:bottom w:val="single" w:sz="4" w:space="0" w:color="auto"/>
              <w:right w:val="nil"/>
            </w:tcBorders>
          </w:tcPr>
          <w:p w14:paraId="06618AFF" w14:textId="77777777" w:rsidR="0059466C" w:rsidRDefault="0059466C" w:rsidP="004F59FE">
            <w:pPr>
              <w:pStyle w:val="Btablefigureunbold"/>
              <w:keepNext/>
              <w:keepLines/>
            </w:pPr>
            <w:r w:rsidRPr="1CC2959A">
              <w:t>50,057</w:t>
            </w:r>
          </w:p>
        </w:tc>
        <w:tc>
          <w:tcPr>
            <w:tcW w:w="1250" w:type="dxa"/>
            <w:tcBorders>
              <w:top w:val="nil"/>
              <w:left w:val="nil"/>
              <w:bottom w:val="single" w:sz="4" w:space="0" w:color="auto"/>
              <w:right w:val="nil"/>
            </w:tcBorders>
          </w:tcPr>
          <w:p w14:paraId="671E1208" w14:textId="77777777" w:rsidR="0059466C" w:rsidRDefault="0059466C" w:rsidP="004F59FE">
            <w:pPr>
              <w:pStyle w:val="Btablefigureunbold"/>
              <w:keepNext/>
              <w:keepLines/>
            </w:pPr>
            <w:r w:rsidRPr="1CC2959A">
              <w:t>59,764</w:t>
            </w:r>
          </w:p>
        </w:tc>
        <w:tc>
          <w:tcPr>
            <w:tcW w:w="1250" w:type="dxa"/>
            <w:tcBorders>
              <w:top w:val="nil"/>
              <w:left w:val="nil"/>
              <w:bottom w:val="single" w:sz="4" w:space="0" w:color="auto"/>
              <w:right w:val="nil"/>
            </w:tcBorders>
          </w:tcPr>
          <w:p w14:paraId="07A6A9A6" w14:textId="77777777" w:rsidR="0059466C" w:rsidRDefault="0059466C" w:rsidP="004F59FE">
            <w:pPr>
              <w:pStyle w:val="Btablefigureunbold"/>
              <w:keepNext/>
              <w:keepLines/>
            </w:pPr>
            <w:r w:rsidRPr="1CC2959A">
              <w:t>67,590</w:t>
            </w:r>
          </w:p>
        </w:tc>
        <w:tc>
          <w:tcPr>
            <w:tcW w:w="1250" w:type="dxa"/>
            <w:tcBorders>
              <w:top w:val="nil"/>
              <w:left w:val="nil"/>
              <w:bottom w:val="single" w:sz="4" w:space="0" w:color="auto"/>
              <w:right w:val="nil"/>
            </w:tcBorders>
          </w:tcPr>
          <w:p w14:paraId="1FC7066B" w14:textId="77777777" w:rsidR="0059466C" w:rsidRDefault="0059466C" w:rsidP="004F59FE">
            <w:pPr>
              <w:pStyle w:val="Btablefigureunbold"/>
              <w:keepNext/>
              <w:keepLines/>
            </w:pPr>
            <w:r w:rsidRPr="1CC2959A">
              <w:t>69,145</w:t>
            </w:r>
          </w:p>
        </w:tc>
        <w:tc>
          <w:tcPr>
            <w:tcW w:w="1250" w:type="dxa"/>
            <w:tcBorders>
              <w:top w:val="nil"/>
              <w:left w:val="nil"/>
              <w:bottom w:val="single" w:sz="4" w:space="0" w:color="auto"/>
              <w:right w:val="nil"/>
            </w:tcBorders>
          </w:tcPr>
          <w:p w14:paraId="314E0ACB" w14:textId="77777777" w:rsidR="0059466C" w:rsidRDefault="0059466C" w:rsidP="004F59FE">
            <w:pPr>
              <w:pStyle w:val="Btablefigureunbold"/>
              <w:keepNext/>
              <w:keepLines/>
            </w:pPr>
            <w:r w:rsidRPr="1CC2959A">
              <w:t>246,555</w:t>
            </w:r>
          </w:p>
        </w:tc>
      </w:tr>
    </w:tbl>
    <w:p w14:paraId="2C855C69" w14:textId="77777777" w:rsidR="0059466C" w:rsidRPr="002B26BE" w:rsidRDefault="0059466C" w:rsidP="00B34081">
      <w:pPr>
        <w:pStyle w:val="BNoteBold"/>
        <w:keepNext w:val="0"/>
      </w:pPr>
      <w:r>
        <w:t xml:space="preserve">Source: </w:t>
      </w:r>
      <w:r w:rsidRPr="002A2753">
        <w:rPr>
          <w:b w:val="0"/>
        </w:rPr>
        <w:t>Chief Minister, Treasury and Economic Development Directorate.</w:t>
      </w:r>
    </w:p>
    <w:p w14:paraId="1363A44C" w14:textId="6007B2E2" w:rsidR="005F2F2C" w:rsidRPr="00A81AB0" w:rsidRDefault="005F2F2C" w:rsidP="00097A8A">
      <w:pPr>
        <w:pStyle w:val="Caption"/>
        <w:rPr>
          <w:szCs w:val="24"/>
        </w:rPr>
      </w:pPr>
      <w:r w:rsidRPr="00A81AB0">
        <w:rPr>
          <w:szCs w:val="24"/>
        </w:rPr>
        <w:lastRenderedPageBreak/>
        <w:t>Figure 3: Selected own-source taxation revenue – forecast scenarios, 2018-19 = 100</w:t>
      </w:r>
    </w:p>
    <w:p w14:paraId="70A2BD71" w14:textId="77777777" w:rsidR="005F2F2C" w:rsidRDefault="005F2F2C" w:rsidP="00097A8A">
      <w:pPr>
        <w:pStyle w:val="BNoteBold"/>
        <w:keepNext w:val="0"/>
      </w:pPr>
      <w:r w:rsidRPr="00D22C94">
        <w:rPr>
          <w:noProof/>
        </w:rPr>
        <w:drawing>
          <wp:inline distT="0" distB="0" distL="0" distR="0" wp14:anchorId="16AC8882" wp14:editId="1E778A74">
            <wp:extent cx="5731510" cy="5987415"/>
            <wp:effectExtent l="0" t="0" r="2540" b="0"/>
            <wp:docPr id="5" name="Picture 5" descr="This four-panel chart illustrates the level of payroll tax (top-left panel), land tax (bottom left panel), residential conveyance duty (top-right panel) and motor vehicle registration fees (bottom right panel) under the downside scenario, baseline scenario, upside scenario and that estimated at the 2019-20 Budget Review from 2008-09 to 2023-24 in an index form, with 2018-19 being the reference index equal to 100. Total revenue from these four lines under the downside and upside scenarios varies by more than $250 million from the baseline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5987415"/>
                    </a:xfrm>
                    <a:prstGeom prst="rect">
                      <a:avLst/>
                    </a:prstGeom>
                    <a:noFill/>
                    <a:ln>
                      <a:noFill/>
                    </a:ln>
                  </pic:spPr>
                </pic:pic>
              </a:graphicData>
            </a:graphic>
          </wp:inline>
        </w:drawing>
      </w:r>
      <w:r w:rsidRPr="00ED7D38">
        <w:t xml:space="preserve">Source: </w:t>
      </w:r>
      <w:r w:rsidRPr="002A2753">
        <w:rPr>
          <w:b w:val="0"/>
        </w:rPr>
        <w:t>Chief Minister, Treasury and Economic Development Directorate.</w:t>
      </w:r>
      <w:r w:rsidRPr="1CC2959A">
        <w:t xml:space="preserve"> </w:t>
      </w:r>
    </w:p>
    <w:p w14:paraId="6BBF94D4" w14:textId="77777777" w:rsidR="006002FD" w:rsidRDefault="006002FD">
      <w:pPr>
        <w:rPr>
          <w:rFonts w:ascii="Calibri" w:eastAsiaTheme="majorEastAsia" w:hAnsi="Calibri" w:cstheme="majorBidi"/>
          <w:b/>
          <w:iCs/>
          <w:sz w:val="24"/>
          <w:szCs w:val="24"/>
        </w:rPr>
      </w:pPr>
      <w:r>
        <w:rPr>
          <w:sz w:val="24"/>
          <w:szCs w:val="24"/>
        </w:rPr>
        <w:br w:type="page"/>
      </w:r>
    </w:p>
    <w:p w14:paraId="0862D377" w14:textId="77777777" w:rsidR="005F2F2C" w:rsidRPr="00995BE8" w:rsidRDefault="005F2F2C" w:rsidP="00B57BDC">
      <w:pPr>
        <w:pStyle w:val="Heading3"/>
        <w:rPr>
          <w:rFonts w:eastAsia="Times New Roman"/>
          <w:lang w:eastAsia="en-AU"/>
        </w:rPr>
      </w:pPr>
      <w:r w:rsidRPr="002A2753">
        <w:lastRenderedPageBreak/>
        <w:t>Risks to the ACT’s GST revenue share and broad estimates of parameter changes</w:t>
      </w:r>
    </w:p>
    <w:p w14:paraId="5257401D" w14:textId="46FAE4AE" w:rsidR="005F2F2C" w:rsidRPr="00995BE8" w:rsidRDefault="005F2F2C" w:rsidP="00097A8A">
      <w:pPr>
        <w:pStyle w:val="Bbodytext"/>
        <w:rPr>
          <w:lang w:eastAsia="en-AU"/>
        </w:rPr>
      </w:pPr>
      <w:r w:rsidRPr="41965554">
        <w:rPr>
          <w:lang w:eastAsia="en-AU"/>
        </w:rPr>
        <w:t xml:space="preserve">Over the four-year period from 2020-21 to 2023-24, the ACT is expected to receive about 1.9 per cent of the GST pool each year. A 1 per cent change in the GST pool in any year will </w:t>
      </w:r>
      <w:r w:rsidR="00DD7AB9">
        <w:rPr>
          <w:lang w:eastAsia="en-AU"/>
        </w:rPr>
        <w:t>alter</w:t>
      </w:r>
      <w:r w:rsidRPr="41965554">
        <w:rPr>
          <w:lang w:eastAsia="en-AU"/>
        </w:rPr>
        <w:t xml:space="preserve"> the ACT’s GST share by $11.5 million to $13.4 million, depending on the year affected. In total, if the forecast for the GST pool over the four-year period changes by 1 per cent or around $2.6 billion, the ACT’s GST share will </w:t>
      </w:r>
      <w:r w:rsidR="00DD7AB9">
        <w:rPr>
          <w:lang w:eastAsia="en-AU"/>
        </w:rPr>
        <w:t>alter</w:t>
      </w:r>
      <w:r w:rsidRPr="41965554">
        <w:rPr>
          <w:lang w:eastAsia="en-AU"/>
        </w:rPr>
        <w:t xml:space="preserve"> by $50 million over the same period. This assumes that the ACT’s share of the Australian population is the same as in the baseline scenario, and that the ACT’s GST relativity remains constant over that period.</w:t>
      </w:r>
    </w:p>
    <w:p w14:paraId="7843881A" w14:textId="2FA79FDE" w:rsidR="005F2F2C" w:rsidRPr="00995BE8" w:rsidRDefault="005F2F2C" w:rsidP="00097A8A">
      <w:pPr>
        <w:pStyle w:val="Bbodytext"/>
        <w:rPr>
          <w:lang w:eastAsia="en-AU"/>
        </w:rPr>
      </w:pPr>
      <w:r w:rsidRPr="41965554">
        <w:rPr>
          <w:lang w:eastAsia="en-AU"/>
        </w:rPr>
        <w:t>If the ACT’s share of the Australian population is different from the assumed baseline scenario by 0.01 per cent, our GST revenue share would change by $6.8 million to $8</w:t>
      </w:r>
      <w:r w:rsidR="00CA51AD">
        <w:rPr>
          <w:lang w:eastAsia="en-AU"/>
        </w:rPr>
        <w:t> </w:t>
      </w:r>
      <w:r w:rsidRPr="41965554">
        <w:rPr>
          <w:lang w:eastAsia="en-AU"/>
        </w:rPr>
        <w:t xml:space="preserve">million, depending on the year affected. However, a </w:t>
      </w:r>
      <w:r w:rsidR="00DD7AB9">
        <w:rPr>
          <w:lang w:eastAsia="en-AU"/>
        </w:rPr>
        <w:t>modification</w:t>
      </w:r>
      <w:r w:rsidRPr="41965554">
        <w:rPr>
          <w:lang w:eastAsia="en-AU"/>
        </w:rPr>
        <w:t xml:space="preserve"> in the ACT’s population share is also likely to </w:t>
      </w:r>
      <w:r w:rsidR="00DD7AB9">
        <w:rPr>
          <w:lang w:eastAsia="en-AU"/>
        </w:rPr>
        <w:t>modify</w:t>
      </w:r>
      <w:r w:rsidRPr="41965554">
        <w:rPr>
          <w:lang w:eastAsia="en-AU"/>
        </w:rPr>
        <w:t xml:space="preserve"> the ACT’s GST relativity for that year, </w:t>
      </w:r>
      <w:r w:rsidR="00DD7AB9">
        <w:rPr>
          <w:lang w:eastAsia="en-AU"/>
        </w:rPr>
        <w:t>further affecting</w:t>
      </w:r>
      <w:r w:rsidRPr="41965554">
        <w:rPr>
          <w:lang w:eastAsia="en-AU"/>
        </w:rPr>
        <w:t xml:space="preserve"> our GST revenue share</w:t>
      </w:r>
      <w:r>
        <w:rPr>
          <w:lang w:eastAsia="en-AU"/>
        </w:rPr>
        <w:t>, assuming the GST pool outcome aligns with the ACT’s forecasts.</w:t>
      </w:r>
    </w:p>
    <w:p w14:paraId="51C9390B" w14:textId="77777777" w:rsidR="005F2F2C" w:rsidRDefault="005F2F2C" w:rsidP="00B57BDC">
      <w:pPr>
        <w:pStyle w:val="Heading3"/>
      </w:pPr>
      <w:r>
        <w:t xml:space="preserve">Sensitivity of Budget Estimates </w:t>
      </w:r>
    </w:p>
    <w:p w14:paraId="2F9E2E8B" w14:textId="3ABBC745" w:rsidR="005F2F2C" w:rsidRPr="002A2532" w:rsidRDefault="005F2F2C" w:rsidP="00097A8A">
      <w:pPr>
        <w:pStyle w:val="Bbodytext"/>
      </w:pPr>
      <w:r>
        <w:t>Tables 1</w:t>
      </w:r>
      <w:r w:rsidR="00CA51AD">
        <w:t>8</w:t>
      </w:r>
      <w:r>
        <w:t xml:space="preserve"> and 1</w:t>
      </w:r>
      <w:r w:rsidR="00CA51AD">
        <w:t>9</w:t>
      </w:r>
      <w:r w:rsidRPr="41965554">
        <w:t xml:space="preserve"> </w:t>
      </w:r>
      <w:r w:rsidRPr="002A2753">
        <w:t>set out the sensitivity of economic and other assumptions on the GGS HNOB. This represents a ‘rule of thumb’ for the magnitude of changes, based on 2020</w:t>
      </w:r>
      <w:r w:rsidR="006C5114">
        <w:noBreakHyphen/>
      </w:r>
      <w:r w:rsidRPr="002A2753">
        <w:t>21 </w:t>
      </w:r>
      <w:r>
        <w:t>data.</w:t>
      </w:r>
    </w:p>
    <w:p w14:paraId="626C5247" w14:textId="77777777" w:rsidR="005F2F2C" w:rsidRPr="002A2753" w:rsidRDefault="005F2F2C">
      <w:pPr>
        <w:pStyle w:val="Heading4"/>
      </w:pPr>
      <w:r w:rsidRPr="002A2753">
        <w:t>Superannuation Provision Account Investment Earnings</w:t>
      </w:r>
    </w:p>
    <w:p w14:paraId="709D4814" w14:textId="0B84B85B" w:rsidR="005F2F2C" w:rsidRDefault="005F2F2C" w:rsidP="000E2220">
      <w:pPr>
        <w:pStyle w:val="Bbodytext"/>
      </w:pPr>
      <w:r w:rsidRPr="1BF6304F">
        <w:t xml:space="preserve">Table </w:t>
      </w:r>
      <w:r>
        <w:t>1</w:t>
      </w:r>
      <w:r w:rsidR="003E74C7">
        <w:t>7</w:t>
      </w:r>
      <w:r w:rsidRPr="1BF6304F">
        <w:t xml:space="preserve"> outlines the impact on the investment earnings estimates for the Superannuation Provision Account from a 1 per cent decrease in the investment return objective.</w:t>
      </w:r>
    </w:p>
    <w:p w14:paraId="5CE322BF" w14:textId="2EC1CA11" w:rsidR="005F2F2C" w:rsidRPr="002A2532" w:rsidRDefault="005F2F2C" w:rsidP="00097A8A">
      <w:pPr>
        <w:pStyle w:val="Caption"/>
      </w:pPr>
      <w:r>
        <w:t>Table 1</w:t>
      </w:r>
      <w:r w:rsidR="003E74C7">
        <w:t>7</w:t>
      </w:r>
      <w:r>
        <w:t xml:space="preserve">: Impact of a 1 percentage point decrease in the investment return objective </w:t>
      </w:r>
    </w:p>
    <w:tbl>
      <w:tblPr>
        <w:tblW w:w="885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048"/>
        <w:gridCol w:w="1202"/>
        <w:gridCol w:w="1202"/>
        <w:gridCol w:w="1202"/>
        <w:gridCol w:w="1202"/>
      </w:tblGrid>
      <w:tr w:rsidR="000E5F61" w14:paraId="7CAF2CB4" w14:textId="77777777" w:rsidTr="000E5F61">
        <w:trPr>
          <w:trHeight w:val="255"/>
        </w:trPr>
        <w:tc>
          <w:tcPr>
            <w:tcW w:w="4048" w:type="dxa"/>
          </w:tcPr>
          <w:p w14:paraId="10B8E06B" w14:textId="77777777" w:rsidR="000E5F61" w:rsidRDefault="000E5F61" w:rsidP="00097A8A">
            <w:pPr>
              <w:keepNext/>
              <w:keepLines/>
              <w:spacing w:line="257" w:lineRule="auto"/>
            </w:pPr>
            <w:r w:rsidRPr="1BF6304F">
              <w:rPr>
                <w:rFonts w:ascii="Calibri" w:eastAsia="Calibri" w:hAnsi="Calibri" w:cs="Calibri"/>
              </w:rPr>
              <w:t xml:space="preserve"> </w:t>
            </w:r>
          </w:p>
        </w:tc>
        <w:tc>
          <w:tcPr>
            <w:tcW w:w="1202" w:type="dxa"/>
          </w:tcPr>
          <w:p w14:paraId="7593042B" w14:textId="77777777" w:rsidR="000E5F61" w:rsidRDefault="000E5F61" w:rsidP="00097A8A">
            <w:pPr>
              <w:pStyle w:val="BTableHeadingRowRightAligned"/>
            </w:pPr>
            <w:r w:rsidRPr="1BF6304F">
              <w:t>2020-21</w:t>
            </w:r>
          </w:p>
          <w:p w14:paraId="2413CF6C" w14:textId="77777777" w:rsidR="000E5F61" w:rsidRDefault="000E5F61" w:rsidP="00097A8A">
            <w:pPr>
              <w:pStyle w:val="BTableHeadingRowRightAligned"/>
            </w:pPr>
            <w:r w:rsidRPr="1BF6304F">
              <w:t>$’000</w:t>
            </w:r>
          </w:p>
        </w:tc>
        <w:tc>
          <w:tcPr>
            <w:tcW w:w="1202" w:type="dxa"/>
          </w:tcPr>
          <w:p w14:paraId="270927FF" w14:textId="77777777" w:rsidR="000E5F61" w:rsidRDefault="000E5F61" w:rsidP="00097A8A">
            <w:pPr>
              <w:pStyle w:val="BTableHeadingRowRightAligned"/>
            </w:pPr>
            <w:r w:rsidRPr="1BF6304F">
              <w:t>2021-22</w:t>
            </w:r>
          </w:p>
          <w:p w14:paraId="2550193C" w14:textId="77777777" w:rsidR="000E5F61" w:rsidRDefault="000E5F61" w:rsidP="00097A8A">
            <w:pPr>
              <w:pStyle w:val="BTableHeadingRowRightAligned"/>
            </w:pPr>
            <w:r w:rsidRPr="1BF6304F">
              <w:t>$’000</w:t>
            </w:r>
          </w:p>
        </w:tc>
        <w:tc>
          <w:tcPr>
            <w:tcW w:w="1202" w:type="dxa"/>
          </w:tcPr>
          <w:p w14:paraId="0CE4E419" w14:textId="77777777" w:rsidR="000E5F61" w:rsidRDefault="000E5F61" w:rsidP="00097A8A">
            <w:pPr>
              <w:pStyle w:val="BTableHeadingRowRightAligned"/>
            </w:pPr>
            <w:r w:rsidRPr="1BF6304F">
              <w:t>2022-23</w:t>
            </w:r>
          </w:p>
          <w:p w14:paraId="440F49A1" w14:textId="77777777" w:rsidR="000E5F61" w:rsidRDefault="000E5F61" w:rsidP="00097A8A">
            <w:pPr>
              <w:pStyle w:val="BTableHeadingRowRightAligned"/>
            </w:pPr>
            <w:r w:rsidRPr="1BF6304F">
              <w:t>$’000</w:t>
            </w:r>
          </w:p>
        </w:tc>
        <w:tc>
          <w:tcPr>
            <w:tcW w:w="1202" w:type="dxa"/>
          </w:tcPr>
          <w:p w14:paraId="19888852" w14:textId="77777777" w:rsidR="000E5F61" w:rsidRDefault="000E5F61" w:rsidP="00097A8A">
            <w:pPr>
              <w:pStyle w:val="BTableHeadingRowRightAligned"/>
            </w:pPr>
            <w:r w:rsidRPr="1BF6304F">
              <w:t>2023-24</w:t>
            </w:r>
          </w:p>
          <w:p w14:paraId="25E27BAC" w14:textId="77777777" w:rsidR="000E5F61" w:rsidRDefault="000E5F61" w:rsidP="00097A8A">
            <w:pPr>
              <w:pStyle w:val="BTableHeadingRowRightAligned"/>
            </w:pPr>
            <w:r w:rsidRPr="1BF6304F">
              <w:t>$’000</w:t>
            </w:r>
          </w:p>
        </w:tc>
      </w:tr>
      <w:tr w:rsidR="000E5F61" w14:paraId="329ADA26" w14:textId="77777777" w:rsidTr="000E5F61">
        <w:trPr>
          <w:trHeight w:val="170"/>
        </w:trPr>
        <w:tc>
          <w:tcPr>
            <w:tcW w:w="4048" w:type="dxa"/>
          </w:tcPr>
          <w:p w14:paraId="6752F092" w14:textId="77777777" w:rsidR="000E5F61" w:rsidRPr="002B26BE" w:rsidRDefault="000E5F61" w:rsidP="00097A8A">
            <w:pPr>
              <w:pStyle w:val="Btabletextbold"/>
            </w:pPr>
            <w:r w:rsidRPr="002A2753">
              <w:rPr>
                <w:b w:val="0"/>
                <w:bCs/>
              </w:rPr>
              <w:t xml:space="preserve">Investment Earnings </w:t>
            </w:r>
          </w:p>
        </w:tc>
        <w:tc>
          <w:tcPr>
            <w:tcW w:w="1202" w:type="dxa"/>
          </w:tcPr>
          <w:p w14:paraId="0D42E28C" w14:textId="77777777" w:rsidR="000E5F61" w:rsidRPr="00045124" w:rsidRDefault="000E5F61" w:rsidP="00097A8A">
            <w:pPr>
              <w:pStyle w:val="BTablefigureBold"/>
              <w:rPr>
                <w:b w:val="0"/>
                <w:bCs/>
              </w:rPr>
            </w:pPr>
            <w:r w:rsidRPr="00045124">
              <w:rPr>
                <w:b w:val="0"/>
                <w:bCs/>
              </w:rPr>
              <w:t>-42,863</w:t>
            </w:r>
          </w:p>
        </w:tc>
        <w:tc>
          <w:tcPr>
            <w:tcW w:w="1202" w:type="dxa"/>
          </w:tcPr>
          <w:p w14:paraId="59F9CA22" w14:textId="77777777" w:rsidR="000E5F61" w:rsidRPr="00045124" w:rsidRDefault="000E5F61" w:rsidP="00097A8A">
            <w:pPr>
              <w:pStyle w:val="BTablefigureBold"/>
              <w:rPr>
                <w:b w:val="0"/>
                <w:bCs/>
              </w:rPr>
            </w:pPr>
            <w:r w:rsidRPr="00045124">
              <w:rPr>
                <w:b w:val="0"/>
                <w:bCs/>
              </w:rPr>
              <w:t>-48,344</w:t>
            </w:r>
          </w:p>
        </w:tc>
        <w:tc>
          <w:tcPr>
            <w:tcW w:w="1202" w:type="dxa"/>
          </w:tcPr>
          <w:p w14:paraId="5ECC59CF" w14:textId="77777777" w:rsidR="000E5F61" w:rsidRDefault="000E5F61" w:rsidP="00097A8A">
            <w:pPr>
              <w:pStyle w:val="Btablefigureunbold"/>
            </w:pPr>
            <w:r w:rsidRPr="1BF6304F">
              <w:t>-54,181</w:t>
            </w:r>
          </w:p>
        </w:tc>
        <w:tc>
          <w:tcPr>
            <w:tcW w:w="1202" w:type="dxa"/>
          </w:tcPr>
          <w:p w14:paraId="609E43C6" w14:textId="77777777" w:rsidR="000E5F61" w:rsidRDefault="000E5F61" w:rsidP="00097A8A">
            <w:pPr>
              <w:pStyle w:val="Btablefigureunbold"/>
            </w:pPr>
            <w:r w:rsidRPr="1BF6304F">
              <w:t>-60,559</w:t>
            </w:r>
          </w:p>
        </w:tc>
      </w:tr>
    </w:tbl>
    <w:p w14:paraId="62C3DA60" w14:textId="77777777" w:rsidR="005F2F2C" w:rsidRPr="002A2753" w:rsidRDefault="005F2F2C" w:rsidP="00097A8A">
      <w:pPr>
        <w:pStyle w:val="Heading4"/>
        <w:rPr>
          <w:rStyle w:val="Emphasis"/>
          <w:i w:val="0"/>
        </w:rPr>
      </w:pPr>
      <w:r w:rsidRPr="002A2753">
        <w:t xml:space="preserve">Defined Benefit </w:t>
      </w:r>
      <w:r w:rsidRPr="00967E9E">
        <w:t>Superannuation</w:t>
      </w:r>
      <w:r w:rsidRPr="00967E9E">
        <w:rPr>
          <w:rStyle w:val="Emphasis"/>
        </w:rPr>
        <w:t xml:space="preserve"> </w:t>
      </w:r>
      <w:r w:rsidRPr="00967E9E">
        <w:rPr>
          <w:rStyle w:val="Emphasis"/>
          <w:i w:val="0"/>
          <w:iCs/>
        </w:rPr>
        <w:t>Liabilities</w:t>
      </w:r>
    </w:p>
    <w:p w14:paraId="0E9D7C81" w14:textId="36C296BF" w:rsidR="005F2F2C" w:rsidRDefault="005F2F2C" w:rsidP="000E2220">
      <w:pPr>
        <w:pStyle w:val="Bbodytext"/>
      </w:pPr>
      <w:r w:rsidRPr="1BF6304F">
        <w:t xml:space="preserve">Table </w:t>
      </w:r>
      <w:r>
        <w:t>1</w:t>
      </w:r>
      <w:r w:rsidR="003E74C7">
        <w:t>8</w:t>
      </w:r>
      <w:r w:rsidRPr="1BF6304F">
        <w:t xml:space="preserve"> outlines the impact to the Commonwealth defined benefit superannuation liability valuation and to the superannuation liability expense from a 1 per cent decrease in the discount rate assumption from the long-term budget assumption of 5 per cent.</w:t>
      </w:r>
    </w:p>
    <w:p w14:paraId="4ABE1C5B" w14:textId="329C7E00" w:rsidR="005F2F2C" w:rsidRPr="002A2532" w:rsidRDefault="005F2F2C" w:rsidP="00097A8A">
      <w:pPr>
        <w:pStyle w:val="Caption"/>
      </w:pPr>
      <w:r w:rsidRPr="002A2532">
        <w:t xml:space="preserve">Table </w:t>
      </w:r>
      <w:r>
        <w:t>1</w:t>
      </w:r>
      <w:r w:rsidR="003E74C7">
        <w:t>8</w:t>
      </w:r>
      <w:r w:rsidRPr="002A2532">
        <w:t>: Impact of a 1 percentage point decrease in the discount rate assumption</w:t>
      </w:r>
    </w:p>
    <w:tbl>
      <w:tblPr>
        <w:tblW w:w="8856" w:type="dxa"/>
        <w:tblLayout w:type="fixed"/>
        <w:tblLook w:val="04A0" w:firstRow="1" w:lastRow="0" w:firstColumn="1" w:lastColumn="0" w:noHBand="0" w:noVBand="1"/>
      </w:tblPr>
      <w:tblGrid>
        <w:gridCol w:w="4048"/>
        <w:gridCol w:w="1202"/>
        <w:gridCol w:w="1202"/>
        <w:gridCol w:w="1202"/>
        <w:gridCol w:w="1202"/>
      </w:tblGrid>
      <w:tr w:rsidR="000E5F61" w14:paraId="264A85E0" w14:textId="77777777" w:rsidTr="000E5F61">
        <w:trPr>
          <w:trHeight w:val="255"/>
        </w:trPr>
        <w:tc>
          <w:tcPr>
            <w:tcW w:w="4048" w:type="dxa"/>
            <w:tcBorders>
              <w:top w:val="single" w:sz="4" w:space="0" w:color="auto"/>
              <w:left w:val="nil"/>
              <w:bottom w:val="single" w:sz="4" w:space="0" w:color="auto"/>
              <w:right w:val="nil"/>
            </w:tcBorders>
          </w:tcPr>
          <w:p w14:paraId="7A52B170" w14:textId="77777777" w:rsidR="000E5F61" w:rsidRDefault="000E5F61" w:rsidP="00097A8A">
            <w:pPr>
              <w:spacing w:line="257" w:lineRule="auto"/>
            </w:pPr>
            <w:r w:rsidRPr="1BF6304F">
              <w:rPr>
                <w:rFonts w:ascii="Calibri" w:eastAsia="Calibri" w:hAnsi="Calibri" w:cs="Calibri"/>
              </w:rPr>
              <w:t xml:space="preserve"> </w:t>
            </w:r>
          </w:p>
        </w:tc>
        <w:tc>
          <w:tcPr>
            <w:tcW w:w="1202" w:type="dxa"/>
            <w:tcBorders>
              <w:top w:val="single" w:sz="4" w:space="0" w:color="auto"/>
              <w:left w:val="nil"/>
              <w:bottom w:val="single" w:sz="4" w:space="0" w:color="auto"/>
              <w:right w:val="nil"/>
            </w:tcBorders>
          </w:tcPr>
          <w:p w14:paraId="04621F00" w14:textId="77777777" w:rsidR="000E5F61" w:rsidRDefault="000E5F61" w:rsidP="00097A8A">
            <w:pPr>
              <w:pStyle w:val="BTableHeadingRowRightAligned"/>
            </w:pPr>
            <w:r w:rsidRPr="002A2753">
              <w:t>2020-21</w:t>
            </w:r>
          </w:p>
          <w:p w14:paraId="434BEF35" w14:textId="77777777" w:rsidR="000E5F61" w:rsidRDefault="000E5F61" w:rsidP="00097A8A">
            <w:pPr>
              <w:pStyle w:val="BTableHeadingRowRightAligned"/>
            </w:pPr>
            <w:r w:rsidRPr="1BF6304F">
              <w:t>$’000</w:t>
            </w:r>
          </w:p>
        </w:tc>
        <w:tc>
          <w:tcPr>
            <w:tcW w:w="1202" w:type="dxa"/>
            <w:tcBorders>
              <w:top w:val="single" w:sz="4" w:space="0" w:color="auto"/>
              <w:left w:val="nil"/>
              <w:bottom w:val="single" w:sz="4" w:space="0" w:color="auto"/>
              <w:right w:val="nil"/>
            </w:tcBorders>
          </w:tcPr>
          <w:p w14:paraId="5324A489" w14:textId="77777777" w:rsidR="000E5F61" w:rsidRDefault="000E5F61" w:rsidP="00097A8A">
            <w:pPr>
              <w:pStyle w:val="BTableHeadingRowRightAligned"/>
            </w:pPr>
            <w:r w:rsidRPr="002A2753">
              <w:t>2021-22</w:t>
            </w:r>
          </w:p>
          <w:p w14:paraId="3FC90545" w14:textId="77777777" w:rsidR="000E5F61" w:rsidRDefault="000E5F61" w:rsidP="00097A8A">
            <w:pPr>
              <w:pStyle w:val="BTableHeadingRowRightAligned"/>
            </w:pPr>
            <w:r w:rsidRPr="1BF6304F">
              <w:t>$’000</w:t>
            </w:r>
          </w:p>
        </w:tc>
        <w:tc>
          <w:tcPr>
            <w:tcW w:w="1202" w:type="dxa"/>
            <w:tcBorders>
              <w:top w:val="single" w:sz="4" w:space="0" w:color="auto"/>
              <w:left w:val="nil"/>
              <w:bottom w:val="single" w:sz="4" w:space="0" w:color="auto"/>
              <w:right w:val="nil"/>
            </w:tcBorders>
          </w:tcPr>
          <w:p w14:paraId="1DDBF851" w14:textId="77777777" w:rsidR="000E5F61" w:rsidRDefault="000E5F61" w:rsidP="00097A8A">
            <w:pPr>
              <w:pStyle w:val="BTableHeadingRowRightAligned"/>
            </w:pPr>
            <w:r w:rsidRPr="002A2753">
              <w:t>2022-23</w:t>
            </w:r>
          </w:p>
          <w:p w14:paraId="1AD20382" w14:textId="77777777" w:rsidR="000E5F61" w:rsidRDefault="000E5F61" w:rsidP="00097A8A">
            <w:pPr>
              <w:pStyle w:val="BTableHeadingRowRightAligned"/>
            </w:pPr>
            <w:r w:rsidRPr="1BF6304F">
              <w:t>$’000</w:t>
            </w:r>
          </w:p>
        </w:tc>
        <w:tc>
          <w:tcPr>
            <w:tcW w:w="1202" w:type="dxa"/>
            <w:tcBorders>
              <w:top w:val="single" w:sz="4" w:space="0" w:color="auto"/>
              <w:left w:val="nil"/>
              <w:bottom w:val="single" w:sz="4" w:space="0" w:color="auto"/>
              <w:right w:val="nil"/>
            </w:tcBorders>
          </w:tcPr>
          <w:p w14:paraId="05DD6207" w14:textId="77777777" w:rsidR="000E5F61" w:rsidRDefault="000E5F61" w:rsidP="00097A8A">
            <w:pPr>
              <w:pStyle w:val="BTableHeadingRowRightAligned"/>
            </w:pPr>
            <w:r w:rsidRPr="002A2753">
              <w:t>2023-24</w:t>
            </w:r>
          </w:p>
          <w:p w14:paraId="19066B2E" w14:textId="77777777" w:rsidR="000E5F61" w:rsidRDefault="000E5F61" w:rsidP="00097A8A">
            <w:pPr>
              <w:pStyle w:val="BTableHeadingRowRightAligned"/>
            </w:pPr>
            <w:r w:rsidRPr="1BF6304F">
              <w:t>$’000</w:t>
            </w:r>
          </w:p>
        </w:tc>
      </w:tr>
      <w:tr w:rsidR="000E5F61" w14:paraId="38D42946" w14:textId="77777777" w:rsidTr="000E5F61">
        <w:trPr>
          <w:trHeight w:val="270"/>
        </w:trPr>
        <w:tc>
          <w:tcPr>
            <w:tcW w:w="4048" w:type="dxa"/>
            <w:tcBorders>
              <w:top w:val="single" w:sz="4" w:space="0" w:color="auto"/>
              <w:left w:val="nil"/>
              <w:right w:val="nil"/>
            </w:tcBorders>
          </w:tcPr>
          <w:p w14:paraId="13FEA4C4" w14:textId="08E6C9C9" w:rsidR="000E5F61" w:rsidRPr="002B26BE" w:rsidRDefault="000E5F61" w:rsidP="00097A8A">
            <w:pPr>
              <w:pStyle w:val="Btabletextbold"/>
            </w:pPr>
            <w:r w:rsidRPr="002A2753">
              <w:rPr>
                <w:b w:val="0"/>
                <w:bCs/>
              </w:rPr>
              <w:t xml:space="preserve">Superannuation </w:t>
            </w:r>
            <w:r>
              <w:rPr>
                <w:b w:val="0"/>
                <w:bCs/>
              </w:rPr>
              <w:t>L</w:t>
            </w:r>
            <w:r w:rsidRPr="002A2753">
              <w:rPr>
                <w:b w:val="0"/>
                <w:bCs/>
              </w:rPr>
              <w:t>iability</w:t>
            </w:r>
          </w:p>
        </w:tc>
        <w:tc>
          <w:tcPr>
            <w:tcW w:w="1202" w:type="dxa"/>
            <w:tcBorders>
              <w:top w:val="single" w:sz="4" w:space="0" w:color="auto"/>
              <w:left w:val="nil"/>
              <w:right w:val="nil"/>
            </w:tcBorders>
          </w:tcPr>
          <w:p w14:paraId="45BC7748" w14:textId="77777777" w:rsidR="000E5F61" w:rsidRPr="00045124" w:rsidRDefault="000E5F61" w:rsidP="00097A8A">
            <w:pPr>
              <w:pStyle w:val="BTablefigureBold"/>
              <w:rPr>
                <w:b w:val="0"/>
                <w:bCs/>
              </w:rPr>
            </w:pPr>
            <w:r w:rsidRPr="00045124">
              <w:rPr>
                <w:b w:val="0"/>
                <w:bCs/>
              </w:rPr>
              <w:t>1,457,200</w:t>
            </w:r>
          </w:p>
        </w:tc>
        <w:tc>
          <w:tcPr>
            <w:tcW w:w="1202" w:type="dxa"/>
            <w:tcBorders>
              <w:top w:val="single" w:sz="4" w:space="0" w:color="auto"/>
              <w:left w:val="nil"/>
              <w:right w:val="nil"/>
            </w:tcBorders>
          </w:tcPr>
          <w:p w14:paraId="6A38D135" w14:textId="77777777" w:rsidR="000E5F61" w:rsidRPr="00045124" w:rsidRDefault="000E5F61" w:rsidP="00097A8A">
            <w:pPr>
              <w:pStyle w:val="BTablefigureBold"/>
              <w:rPr>
                <w:b w:val="0"/>
                <w:bCs/>
              </w:rPr>
            </w:pPr>
            <w:r w:rsidRPr="00045124">
              <w:rPr>
                <w:b w:val="0"/>
                <w:bCs/>
              </w:rPr>
              <w:t>1,472,414</w:t>
            </w:r>
          </w:p>
        </w:tc>
        <w:tc>
          <w:tcPr>
            <w:tcW w:w="1202" w:type="dxa"/>
            <w:tcBorders>
              <w:top w:val="single" w:sz="4" w:space="0" w:color="auto"/>
              <w:left w:val="nil"/>
              <w:right w:val="nil"/>
            </w:tcBorders>
          </w:tcPr>
          <w:p w14:paraId="20BEC61B" w14:textId="77777777" w:rsidR="000E5F61" w:rsidRDefault="000E5F61" w:rsidP="00097A8A">
            <w:pPr>
              <w:pStyle w:val="Btablefigureunbold"/>
            </w:pPr>
            <w:r w:rsidRPr="1BF6304F">
              <w:t>1,483,438</w:t>
            </w:r>
          </w:p>
        </w:tc>
        <w:tc>
          <w:tcPr>
            <w:tcW w:w="1202" w:type="dxa"/>
            <w:tcBorders>
              <w:top w:val="single" w:sz="4" w:space="0" w:color="auto"/>
              <w:left w:val="nil"/>
              <w:right w:val="nil"/>
            </w:tcBorders>
          </w:tcPr>
          <w:p w14:paraId="51C2CA35" w14:textId="77777777" w:rsidR="000E5F61" w:rsidRDefault="000E5F61" w:rsidP="00097A8A">
            <w:pPr>
              <w:pStyle w:val="Btablefigureunbold"/>
            </w:pPr>
            <w:r w:rsidRPr="1BF6304F">
              <w:t>1,490,352</w:t>
            </w:r>
          </w:p>
        </w:tc>
      </w:tr>
      <w:tr w:rsidR="000E5F61" w14:paraId="6D22E0CC" w14:textId="77777777" w:rsidTr="000E5F61">
        <w:trPr>
          <w:trHeight w:val="270"/>
        </w:trPr>
        <w:tc>
          <w:tcPr>
            <w:tcW w:w="4048" w:type="dxa"/>
            <w:tcBorders>
              <w:top w:val="nil"/>
              <w:left w:val="nil"/>
              <w:bottom w:val="single" w:sz="4" w:space="0" w:color="auto"/>
              <w:right w:val="nil"/>
            </w:tcBorders>
          </w:tcPr>
          <w:p w14:paraId="3E4029FD" w14:textId="18D7E343" w:rsidR="000E5F61" w:rsidRPr="002B26BE" w:rsidRDefault="000E5F61" w:rsidP="00097A8A">
            <w:pPr>
              <w:pStyle w:val="Btabletextbold"/>
            </w:pPr>
            <w:r w:rsidRPr="002A2753">
              <w:rPr>
                <w:b w:val="0"/>
                <w:bCs/>
              </w:rPr>
              <w:t xml:space="preserve">Superannuation </w:t>
            </w:r>
            <w:r>
              <w:rPr>
                <w:b w:val="0"/>
                <w:bCs/>
              </w:rPr>
              <w:t>E</w:t>
            </w:r>
            <w:r w:rsidRPr="002A2753">
              <w:rPr>
                <w:b w:val="0"/>
                <w:bCs/>
              </w:rPr>
              <w:t>xpense</w:t>
            </w:r>
          </w:p>
        </w:tc>
        <w:tc>
          <w:tcPr>
            <w:tcW w:w="1202" w:type="dxa"/>
            <w:tcBorders>
              <w:top w:val="nil"/>
              <w:left w:val="nil"/>
              <w:bottom w:val="single" w:sz="4" w:space="0" w:color="auto"/>
              <w:right w:val="nil"/>
            </w:tcBorders>
          </w:tcPr>
          <w:p w14:paraId="5820E2BA" w14:textId="77777777" w:rsidR="000E5F61" w:rsidRPr="00045124" w:rsidRDefault="000E5F61" w:rsidP="00097A8A">
            <w:pPr>
              <w:pStyle w:val="BTablefigureBold"/>
              <w:rPr>
                <w:b w:val="0"/>
                <w:bCs/>
              </w:rPr>
            </w:pPr>
            <w:r w:rsidRPr="00045124">
              <w:rPr>
                <w:b w:val="0"/>
                <w:bCs/>
              </w:rPr>
              <w:t>19,634</w:t>
            </w:r>
          </w:p>
        </w:tc>
        <w:tc>
          <w:tcPr>
            <w:tcW w:w="1202" w:type="dxa"/>
            <w:tcBorders>
              <w:top w:val="nil"/>
              <w:left w:val="nil"/>
              <w:bottom w:val="single" w:sz="4" w:space="0" w:color="auto"/>
              <w:right w:val="nil"/>
            </w:tcBorders>
          </w:tcPr>
          <w:p w14:paraId="00A6DF7A" w14:textId="77777777" w:rsidR="000E5F61" w:rsidRPr="00045124" w:rsidRDefault="000E5F61" w:rsidP="00097A8A">
            <w:pPr>
              <w:pStyle w:val="BTablefigureBold"/>
              <w:rPr>
                <w:b w:val="0"/>
                <w:bCs/>
              </w:rPr>
            </w:pPr>
            <w:r w:rsidRPr="00045124">
              <w:rPr>
                <w:b w:val="0"/>
                <w:bCs/>
              </w:rPr>
              <w:t>15,473</w:t>
            </w:r>
          </w:p>
        </w:tc>
        <w:tc>
          <w:tcPr>
            <w:tcW w:w="1202" w:type="dxa"/>
            <w:tcBorders>
              <w:top w:val="nil"/>
              <w:left w:val="nil"/>
              <w:bottom w:val="single" w:sz="4" w:space="0" w:color="auto"/>
              <w:right w:val="nil"/>
            </w:tcBorders>
          </w:tcPr>
          <w:p w14:paraId="1CD7FFFF" w14:textId="77777777" w:rsidR="000E5F61" w:rsidRDefault="000E5F61" w:rsidP="00097A8A">
            <w:pPr>
              <w:pStyle w:val="Btablefigureunbold"/>
            </w:pPr>
            <w:r w:rsidRPr="1BF6304F">
              <w:t>11,511</w:t>
            </w:r>
          </w:p>
        </w:tc>
        <w:tc>
          <w:tcPr>
            <w:tcW w:w="1202" w:type="dxa"/>
            <w:tcBorders>
              <w:top w:val="nil"/>
              <w:left w:val="nil"/>
              <w:bottom w:val="single" w:sz="4" w:space="0" w:color="auto"/>
              <w:right w:val="nil"/>
            </w:tcBorders>
          </w:tcPr>
          <w:p w14:paraId="2584A7B7" w14:textId="77777777" w:rsidR="000E5F61" w:rsidRDefault="000E5F61" w:rsidP="00097A8A">
            <w:pPr>
              <w:pStyle w:val="Btablefigureunbold"/>
            </w:pPr>
            <w:r w:rsidRPr="1BF6304F">
              <w:t>7,686</w:t>
            </w:r>
          </w:p>
        </w:tc>
      </w:tr>
    </w:tbl>
    <w:p w14:paraId="6E16D4FA" w14:textId="359C0C65" w:rsidR="00DD7AB9" w:rsidRDefault="00DD7AB9" w:rsidP="00097A8A">
      <w:pPr>
        <w:pStyle w:val="Caption"/>
      </w:pPr>
    </w:p>
    <w:p w14:paraId="3E944ECA" w14:textId="77777777" w:rsidR="00DD7AB9" w:rsidRDefault="00DD7AB9">
      <w:pPr>
        <w:rPr>
          <w:b/>
          <w:iCs/>
          <w:sz w:val="24"/>
          <w:szCs w:val="18"/>
        </w:rPr>
      </w:pPr>
      <w:r>
        <w:br w:type="page"/>
      </w:r>
    </w:p>
    <w:p w14:paraId="3360B1DF" w14:textId="77777777" w:rsidR="005F2F2C" w:rsidRDefault="005F2F2C" w:rsidP="00097A8A">
      <w:pPr>
        <w:pStyle w:val="Caption"/>
      </w:pPr>
    </w:p>
    <w:p w14:paraId="200D344C" w14:textId="5A9F7BE4" w:rsidR="00DD7AB9" w:rsidRPr="00DD7AB9" w:rsidRDefault="00DD7AB9" w:rsidP="00DD7AB9">
      <w:pPr>
        <w:sectPr w:rsidR="00DD7AB9" w:rsidRPr="00DD7AB9" w:rsidSect="00B66136">
          <w:headerReference w:type="even" r:id="rId38"/>
          <w:headerReference w:type="default" r:id="rId39"/>
          <w:footerReference w:type="even" r:id="rId40"/>
          <w:footerReference w:type="default" r:id="rId41"/>
          <w:headerReference w:type="first" r:id="rId42"/>
          <w:footerReference w:type="first" r:id="rId43"/>
          <w:pgSz w:w="11906" w:h="16838" w:code="9"/>
          <w:pgMar w:top="1151" w:right="1440" w:bottom="1729" w:left="1440" w:header="720" w:footer="720" w:gutter="0"/>
          <w:cols w:space="708"/>
          <w:docGrid w:linePitch="360"/>
        </w:sectPr>
      </w:pPr>
    </w:p>
    <w:p w14:paraId="364683BD" w14:textId="45FFC2E4" w:rsidR="005F2F2C" w:rsidRPr="00C8601B" w:rsidRDefault="005F2F2C" w:rsidP="00097A8A">
      <w:pPr>
        <w:pStyle w:val="Heading1"/>
      </w:pPr>
      <w:bookmarkStart w:id="49" w:name="_Toc50736947"/>
      <w:bookmarkStart w:id="50" w:name="_Toc50737049"/>
      <w:bookmarkStart w:id="51" w:name="_Toc50899316"/>
      <w:r>
        <w:lastRenderedPageBreak/>
        <w:t>Appendix D</w:t>
      </w:r>
      <w:r w:rsidR="0080601B">
        <w:t xml:space="preserve"> – </w:t>
      </w:r>
      <w:r>
        <w:t>Financial Statements – General Government Sector</w:t>
      </w:r>
      <w:bookmarkEnd w:id="49"/>
      <w:bookmarkEnd w:id="50"/>
      <w:bookmarkEnd w:id="51"/>
    </w:p>
    <w:p w14:paraId="4A38AC7F"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t xml:space="preserve">Australian Capital Territory </w:t>
      </w:r>
    </w:p>
    <w:p w14:paraId="7B3E5EDF"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t>General Government Sector</w:t>
      </w:r>
    </w:p>
    <w:p w14:paraId="22CA8FF1"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t>Operating Statement</w:t>
      </w:r>
    </w:p>
    <w:tbl>
      <w:tblPr>
        <w:tblStyle w:val="TableGrid"/>
        <w:tblW w:w="9973" w:type="dxa"/>
        <w:jc w:val="center"/>
        <w:tblLayout w:type="fixed"/>
        <w:tblCellMar>
          <w:right w:w="57" w:type="dxa"/>
        </w:tblCellMar>
        <w:tblLook w:val="04A0" w:firstRow="1" w:lastRow="0" w:firstColumn="1" w:lastColumn="0" w:noHBand="0" w:noVBand="1"/>
      </w:tblPr>
      <w:tblGrid>
        <w:gridCol w:w="3969"/>
        <w:gridCol w:w="1200"/>
        <w:gridCol w:w="1201"/>
        <w:gridCol w:w="1201"/>
        <w:gridCol w:w="1201"/>
        <w:gridCol w:w="1201"/>
      </w:tblGrid>
      <w:tr w:rsidR="005F2F2C" w:rsidRPr="00C8601B" w14:paraId="4EAEA982" w14:textId="77777777" w:rsidTr="000E5F61">
        <w:trPr>
          <w:tblHeader/>
          <w:jc w:val="center"/>
        </w:trPr>
        <w:tc>
          <w:tcPr>
            <w:tcW w:w="3969" w:type="dxa"/>
            <w:tcBorders>
              <w:left w:val="nil"/>
              <w:bottom w:val="single" w:sz="4" w:space="0" w:color="auto"/>
              <w:right w:val="nil"/>
            </w:tcBorders>
          </w:tcPr>
          <w:p w14:paraId="5000DF00" w14:textId="77777777" w:rsidR="005F2F2C" w:rsidRPr="00C8601B" w:rsidRDefault="005F2F2C" w:rsidP="00097A8A"/>
        </w:tc>
        <w:tc>
          <w:tcPr>
            <w:tcW w:w="1200" w:type="dxa"/>
            <w:tcBorders>
              <w:left w:val="nil"/>
              <w:bottom w:val="single" w:sz="4" w:space="0" w:color="auto"/>
              <w:right w:val="nil"/>
            </w:tcBorders>
          </w:tcPr>
          <w:p w14:paraId="4C77E3A8" w14:textId="77777777" w:rsidR="005F2F2C" w:rsidRPr="00C8601B" w:rsidRDefault="005F2F2C" w:rsidP="00097A8A">
            <w:pPr>
              <w:ind w:left="227" w:hanging="227"/>
              <w:jc w:val="right"/>
              <w:rPr>
                <w:rFonts w:ascii="Calibri" w:hAnsi="Calibri"/>
                <w:b/>
                <w:sz w:val="20"/>
              </w:rPr>
            </w:pPr>
            <w:r>
              <w:rPr>
                <w:rFonts w:ascii="Calibri" w:hAnsi="Calibri"/>
                <w:b/>
                <w:sz w:val="20"/>
              </w:rPr>
              <w:t>2020-21</w:t>
            </w:r>
          </w:p>
          <w:p w14:paraId="2E658A03" w14:textId="77777777" w:rsidR="005F2F2C" w:rsidRDefault="005F2F2C" w:rsidP="00097A8A">
            <w:pPr>
              <w:ind w:left="227" w:hanging="227"/>
              <w:jc w:val="right"/>
              <w:rPr>
                <w:rFonts w:ascii="Calibri" w:hAnsi="Calibri"/>
                <w:b/>
                <w:sz w:val="20"/>
              </w:rPr>
            </w:pPr>
            <w:r>
              <w:rPr>
                <w:rFonts w:ascii="Calibri" w:hAnsi="Calibri"/>
                <w:b/>
                <w:sz w:val="20"/>
              </w:rPr>
              <w:t xml:space="preserve">August </w:t>
            </w:r>
          </w:p>
          <w:p w14:paraId="086C50BD" w14:textId="77777777" w:rsidR="005F2F2C" w:rsidRPr="00C8601B" w:rsidRDefault="005F2F2C" w:rsidP="00097A8A">
            <w:pPr>
              <w:ind w:left="227" w:hanging="227"/>
              <w:jc w:val="right"/>
              <w:rPr>
                <w:rFonts w:ascii="Calibri" w:hAnsi="Calibri"/>
                <w:b/>
                <w:sz w:val="20"/>
              </w:rPr>
            </w:pPr>
            <w:r>
              <w:rPr>
                <w:rFonts w:ascii="Calibri" w:hAnsi="Calibri"/>
                <w:b/>
                <w:sz w:val="20"/>
              </w:rPr>
              <w:t>EFU</w:t>
            </w:r>
          </w:p>
          <w:p w14:paraId="3E620640"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01" w:type="dxa"/>
            <w:tcBorders>
              <w:left w:val="nil"/>
              <w:bottom w:val="single" w:sz="4" w:space="0" w:color="auto"/>
              <w:right w:val="nil"/>
            </w:tcBorders>
          </w:tcPr>
          <w:p w14:paraId="5196A9CE"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2020-21</w:t>
            </w:r>
          </w:p>
          <w:p w14:paraId="1BFD1489"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5709974C"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25FE1C0C"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01" w:type="dxa"/>
            <w:tcBorders>
              <w:left w:val="nil"/>
              <w:bottom w:val="single" w:sz="4" w:space="0" w:color="auto"/>
              <w:right w:val="nil"/>
            </w:tcBorders>
          </w:tcPr>
          <w:p w14:paraId="2086BF3E"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2021-22</w:t>
            </w:r>
          </w:p>
          <w:p w14:paraId="6C6380EB"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40559794"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2EA4EB4C"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01" w:type="dxa"/>
            <w:tcBorders>
              <w:left w:val="nil"/>
              <w:bottom w:val="single" w:sz="4" w:space="0" w:color="auto"/>
              <w:right w:val="nil"/>
            </w:tcBorders>
          </w:tcPr>
          <w:p w14:paraId="07E396FB"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2022-23</w:t>
            </w:r>
          </w:p>
          <w:p w14:paraId="4123E2E4"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18C41827"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35DF430C"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01" w:type="dxa"/>
            <w:tcBorders>
              <w:left w:val="nil"/>
              <w:bottom w:val="single" w:sz="4" w:space="0" w:color="auto"/>
              <w:right w:val="nil"/>
            </w:tcBorders>
          </w:tcPr>
          <w:p w14:paraId="511BE3A6"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2023-24</w:t>
            </w:r>
          </w:p>
          <w:p w14:paraId="35F92B4D"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 xml:space="preserve">Revised </w:t>
            </w:r>
          </w:p>
          <w:p w14:paraId="32FEF434"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79EB3073"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r>
      <w:tr w:rsidR="005F2F2C" w:rsidRPr="00C8601B" w14:paraId="2EFAF3D8" w14:textId="77777777" w:rsidTr="000E5F61">
        <w:trPr>
          <w:trHeight w:val="315"/>
          <w:jc w:val="center"/>
        </w:trPr>
        <w:tc>
          <w:tcPr>
            <w:tcW w:w="3969" w:type="dxa"/>
            <w:tcBorders>
              <w:left w:val="nil"/>
              <w:bottom w:val="nil"/>
              <w:right w:val="nil"/>
            </w:tcBorders>
            <w:vAlign w:val="bottom"/>
          </w:tcPr>
          <w:p w14:paraId="1DA9B247" w14:textId="77777777" w:rsidR="005F2F2C" w:rsidRPr="00C8601B" w:rsidRDefault="005F2F2C" w:rsidP="00097A8A">
            <w:pPr>
              <w:ind w:left="227" w:hanging="227"/>
              <w:rPr>
                <w:rFonts w:ascii="Calibri" w:hAnsi="Calibri"/>
                <w:b/>
                <w:sz w:val="20"/>
              </w:rPr>
            </w:pPr>
            <w:r w:rsidRPr="00C8601B">
              <w:rPr>
                <w:rFonts w:ascii="Calibri" w:hAnsi="Calibri"/>
                <w:b/>
                <w:sz w:val="20"/>
              </w:rPr>
              <w:t>Revenue</w:t>
            </w:r>
          </w:p>
        </w:tc>
        <w:tc>
          <w:tcPr>
            <w:tcW w:w="1200" w:type="dxa"/>
            <w:tcBorders>
              <w:left w:val="nil"/>
              <w:bottom w:val="nil"/>
              <w:right w:val="nil"/>
            </w:tcBorders>
            <w:vAlign w:val="bottom"/>
          </w:tcPr>
          <w:p w14:paraId="1228FD4D"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left w:val="nil"/>
              <w:bottom w:val="nil"/>
              <w:right w:val="nil"/>
            </w:tcBorders>
            <w:vAlign w:val="bottom"/>
          </w:tcPr>
          <w:p w14:paraId="498A2C98"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left w:val="nil"/>
              <w:bottom w:val="nil"/>
              <w:right w:val="nil"/>
            </w:tcBorders>
            <w:vAlign w:val="bottom"/>
          </w:tcPr>
          <w:p w14:paraId="54DD90D8"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left w:val="nil"/>
              <w:bottom w:val="nil"/>
              <w:right w:val="nil"/>
            </w:tcBorders>
            <w:vAlign w:val="bottom"/>
          </w:tcPr>
          <w:p w14:paraId="530A8F33"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left w:val="nil"/>
              <w:bottom w:val="nil"/>
              <w:right w:val="nil"/>
            </w:tcBorders>
            <w:vAlign w:val="bottom"/>
          </w:tcPr>
          <w:p w14:paraId="57248479" w14:textId="77777777" w:rsidR="005F2F2C" w:rsidRPr="00C8601B" w:rsidRDefault="005F2F2C" w:rsidP="000D0BA8">
            <w:pPr>
              <w:numPr>
                <w:ilvl w:val="1"/>
                <w:numId w:val="16"/>
              </w:numPr>
              <w:rPr>
                <w:rFonts w:ascii="Calibri" w:eastAsia="Times New Roman" w:hAnsi="Calibri" w:cs="Calibri"/>
                <w:color w:val="FFFFFF"/>
                <w:sz w:val="12"/>
                <w:szCs w:val="20"/>
              </w:rPr>
            </w:pPr>
          </w:p>
        </w:tc>
      </w:tr>
      <w:tr w:rsidR="005F2F2C" w:rsidRPr="00C8601B" w14:paraId="12751E5C" w14:textId="77777777" w:rsidTr="000E5F61">
        <w:trPr>
          <w:jc w:val="center"/>
        </w:trPr>
        <w:tc>
          <w:tcPr>
            <w:tcW w:w="3969" w:type="dxa"/>
            <w:tcBorders>
              <w:top w:val="nil"/>
              <w:left w:val="nil"/>
              <w:bottom w:val="nil"/>
              <w:right w:val="nil"/>
            </w:tcBorders>
            <w:vAlign w:val="bottom"/>
          </w:tcPr>
          <w:p w14:paraId="6C696FCC" w14:textId="77777777" w:rsidR="005F2F2C" w:rsidRPr="00C8601B" w:rsidRDefault="005F2F2C" w:rsidP="00097A8A">
            <w:pPr>
              <w:ind w:left="227" w:hanging="227"/>
              <w:rPr>
                <w:rFonts w:ascii="Calibri" w:hAnsi="Calibri"/>
                <w:sz w:val="20"/>
              </w:rPr>
            </w:pPr>
            <w:r w:rsidRPr="00C8601B">
              <w:rPr>
                <w:rFonts w:ascii="Calibri" w:hAnsi="Calibri"/>
                <w:sz w:val="20"/>
              </w:rPr>
              <w:t>Taxation revenue</w:t>
            </w:r>
          </w:p>
        </w:tc>
        <w:tc>
          <w:tcPr>
            <w:tcW w:w="1200" w:type="dxa"/>
            <w:tcBorders>
              <w:top w:val="nil"/>
              <w:left w:val="nil"/>
              <w:bottom w:val="nil"/>
              <w:right w:val="nil"/>
            </w:tcBorders>
          </w:tcPr>
          <w:p w14:paraId="23F2C625" w14:textId="77777777" w:rsidR="005F2F2C" w:rsidRPr="00C8601B" w:rsidRDefault="005F2F2C" w:rsidP="00097A8A">
            <w:pPr>
              <w:pStyle w:val="Btablefigureunbold"/>
            </w:pPr>
            <w:r w:rsidRPr="00771B29">
              <w:t>1,958,486</w:t>
            </w:r>
          </w:p>
        </w:tc>
        <w:tc>
          <w:tcPr>
            <w:tcW w:w="1201" w:type="dxa"/>
            <w:tcBorders>
              <w:top w:val="nil"/>
              <w:left w:val="nil"/>
              <w:bottom w:val="nil"/>
              <w:right w:val="nil"/>
            </w:tcBorders>
            <w:vAlign w:val="bottom"/>
          </w:tcPr>
          <w:p w14:paraId="33A8359C" w14:textId="77777777" w:rsidR="005F2F2C" w:rsidRPr="00C8601B" w:rsidRDefault="005F2F2C" w:rsidP="00097A8A">
            <w:pPr>
              <w:pStyle w:val="Btablefigureunbold"/>
            </w:pPr>
            <w:r>
              <w:t>1,958,486</w:t>
            </w:r>
          </w:p>
        </w:tc>
        <w:tc>
          <w:tcPr>
            <w:tcW w:w="1201" w:type="dxa"/>
            <w:tcBorders>
              <w:top w:val="nil"/>
              <w:left w:val="nil"/>
              <w:bottom w:val="nil"/>
              <w:right w:val="nil"/>
            </w:tcBorders>
            <w:vAlign w:val="bottom"/>
          </w:tcPr>
          <w:p w14:paraId="571D760A" w14:textId="77777777" w:rsidR="005F2F2C" w:rsidRPr="00C8601B" w:rsidRDefault="005F2F2C" w:rsidP="00097A8A">
            <w:pPr>
              <w:pStyle w:val="Btablefigureunbold"/>
            </w:pPr>
            <w:r>
              <w:t>2,139,335</w:t>
            </w:r>
          </w:p>
        </w:tc>
        <w:tc>
          <w:tcPr>
            <w:tcW w:w="1201" w:type="dxa"/>
            <w:tcBorders>
              <w:top w:val="nil"/>
              <w:left w:val="nil"/>
              <w:bottom w:val="nil"/>
              <w:right w:val="nil"/>
            </w:tcBorders>
            <w:vAlign w:val="bottom"/>
          </w:tcPr>
          <w:p w14:paraId="20464BB4" w14:textId="77777777" w:rsidR="005F2F2C" w:rsidRPr="00C8601B" w:rsidRDefault="005F2F2C" w:rsidP="00097A8A">
            <w:pPr>
              <w:pStyle w:val="Btablefigureunbold"/>
            </w:pPr>
            <w:r>
              <w:t>2,272,434</w:t>
            </w:r>
          </w:p>
        </w:tc>
        <w:tc>
          <w:tcPr>
            <w:tcW w:w="1201" w:type="dxa"/>
            <w:tcBorders>
              <w:top w:val="nil"/>
              <w:left w:val="nil"/>
              <w:bottom w:val="nil"/>
              <w:right w:val="nil"/>
            </w:tcBorders>
            <w:vAlign w:val="bottom"/>
          </w:tcPr>
          <w:p w14:paraId="43D30BB6" w14:textId="77777777" w:rsidR="005F2F2C" w:rsidRPr="00C8601B" w:rsidRDefault="005F2F2C" w:rsidP="00097A8A">
            <w:pPr>
              <w:pStyle w:val="Btablefigureunbold"/>
            </w:pPr>
            <w:r>
              <w:t>2,424,061</w:t>
            </w:r>
          </w:p>
        </w:tc>
      </w:tr>
      <w:tr w:rsidR="005F2F2C" w:rsidRPr="00C8601B" w14:paraId="6121AAEF" w14:textId="77777777" w:rsidTr="000E5F61">
        <w:trPr>
          <w:jc w:val="center"/>
        </w:trPr>
        <w:tc>
          <w:tcPr>
            <w:tcW w:w="3969" w:type="dxa"/>
            <w:tcBorders>
              <w:top w:val="nil"/>
              <w:left w:val="nil"/>
              <w:bottom w:val="nil"/>
              <w:right w:val="nil"/>
            </w:tcBorders>
            <w:vAlign w:val="bottom"/>
          </w:tcPr>
          <w:p w14:paraId="321A6FB6" w14:textId="77777777" w:rsidR="005F2F2C" w:rsidRPr="00C8601B" w:rsidRDefault="005F2F2C" w:rsidP="00097A8A">
            <w:pPr>
              <w:ind w:left="227" w:hanging="227"/>
              <w:rPr>
                <w:rFonts w:ascii="Calibri" w:hAnsi="Calibri"/>
                <w:sz w:val="20"/>
              </w:rPr>
            </w:pPr>
            <w:r w:rsidRPr="00C8601B">
              <w:rPr>
                <w:rFonts w:ascii="Calibri" w:hAnsi="Calibri"/>
                <w:sz w:val="20"/>
              </w:rPr>
              <w:t>Grants revenue</w:t>
            </w:r>
          </w:p>
        </w:tc>
        <w:tc>
          <w:tcPr>
            <w:tcW w:w="1200" w:type="dxa"/>
            <w:tcBorders>
              <w:top w:val="nil"/>
              <w:left w:val="nil"/>
              <w:bottom w:val="nil"/>
              <w:right w:val="nil"/>
            </w:tcBorders>
          </w:tcPr>
          <w:p w14:paraId="3B3C6D1D"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1832BCC4"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6D806CC3" w14:textId="77777777" w:rsidR="005F2F2C" w:rsidRPr="00C8601B" w:rsidRDefault="005F2F2C" w:rsidP="00097A8A">
            <w:pPr>
              <w:pStyle w:val="Btablefigureunbold"/>
            </w:pPr>
            <w:r>
              <w:t> </w:t>
            </w:r>
          </w:p>
        </w:tc>
        <w:tc>
          <w:tcPr>
            <w:tcW w:w="1201" w:type="dxa"/>
            <w:tcBorders>
              <w:top w:val="nil"/>
              <w:left w:val="nil"/>
              <w:bottom w:val="nil"/>
              <w:right w:val="nil"/>
            </w:tcBorders>
            <w:vAlign w:val="bottom"/>
          </w:tcPr>
          <w:p w14:paraId="72D97291" w14:textId="77777777" w:rsidR="005F2F2C" w:rsidRPr="00C8601B" w:rsidRDefault="005F2F2C" w:rsidP="00097A8A">
            <w:pPr>
              <w:pStyle w:val="Btablefigureunbold"/>
            </w:pPr>
            <w:r>
              <w:t> </w:t>
            </w:r>
          </w:p>
        </w:tc>
        <w:tc>
          <w:tcPr>
            <w:tcW w:w="1201" w:type="dxa"/>
            <w:tcBorders>
              <w:top w:val="nil"/>
              <w:left w:val="nil"/>
              <w:bottom w:val="nil"/>
              <w:right w:val="nil"/>
            </w:tcBorders>
            <w:vAlign w:val="bottom"/>
          </w:tcPr>
          <w:p w14:paraId="1B0D1D17" w14:textId="77777777" w:rsidR="005F2F2C" w:rsidRPr="00C8601B" w:rsidRDefault="005F2F2C" w:rsidP="00097A8A">
            <w:pPr>
              <w:pStyle w:val="Btablefigureunbold"/>
            </w:pPr>
            <w:r>
              <w:t> </w:t>
            </w:r>
          </w:p>
        </w:tc>
      </w:tr>
      <w:tr w:rsidR="005F2F2C" w:rsidRPr="00C8601B" w14:paraId="6D3E89C4" w14:textId="77777777" w:rsidTr="000E5F61">
        <w:trPr>
          <w:trHeight w:val="80"/>
          <w:jc w:val="center"/>
        </w:trPr>
        <w:tc>
          <w:tcPr>
            <w:tcW w:w="3969" w:type="dxa"/>
            <w:tcBorders>
              <w:top w:val="nil"/>
              <w:left w:val="nil"/>
              <w:bottom w:val="nil"/>
              <w:right w:val="nil"/>
            </w:tcBorders>
            <w:vAlign w:val="bottom"/>
          </w:tcPr>
          <w:p w14:paraId="63A779C6" w14:textId="77777777" w:rsidR="005F2F2C" w:rsidRPr="00C8601B" w:rsidRDefault="005F2F2C" w:rsidP="00097A8A">
            <w:pPr>
              <w:ind w:left="397" w:hanging="227"/>
              <w:rPr>
                <w:rFonts w:ascii="Calibri" w:hAnsi="Calibri"/>
                <w:sz w:val="20"/>
              </w:rPr>
            </w:pPr>
            <w:r w:rsidRPr="00C8601B">
              <w:rPr>
                <w:rFonts w:ascii="Calibri" w:hAnsi="Calibri"/>
                <w:sz w:val="20"/>
              </w:rPr>
              <w:t>Commonwealth grants</w:t>
            </w:r>
          </w:p>
        </w:tc>
        <w:tc>
          <w:tcPr>
            <w:tcW w:w="1200" w:type="dxa"/>
            <w:tcBorders>
              <w:top w:val="nil"/>
              <w:left w:val="nil"/>
              <w:bottom w:val="nil"/>
              <w:right w:val="nil"/>
            </w:tcBorders>
          </w:tcPr>
          <w:p w14:paraId="2AF790CD" w14:textId="77777777" w:rsidR="005F2F2C" w:rsidRPr="00C8601B" w:rsidRDefault="005F2F2C" w:rsidP="00097A8A">
            <w:pPr>
              <w:pStyle w:val="Btablefigureunbold"/>
            </w:pPr>
            <w:r w:rsidRPr="00771B29">
              <w:t>2,257,373</w:t>
            </w:r>
          </w:p>
        </w:tc>
        <w:tc>
          <w:tcPr>
            <w:tcW w:w="1201" w:type="dxa"/>
            <w:tcBorders>
              <w:top w:val="nil"/>
              <w:left w:val="nil"/>
              <w:bottom w:val="nil"/>
              <w:right w:val="nil"/>
            </w:tcBorders>
            <w:vAlign w:val="bottom"/>
          </w:tcPr>
          <w:p w14:paraId="767AC337" w14:textId="77777777" w:rsidR="005F2F2C" w:rsidRPr="00C8601B" w:rsidRDefault="005F2F2C" w:rsidP="00097A8A">
            <w:pPr>
              <w:pStyle w:val="Btablefigureunbold"/>
            </w:pPr>
            <w:r>
              <w:t>2,257,373</w:t>
            </w:r>
          </w:p>
        </w:tc>
        <w:tc>
          <w:tcPr>
            <w:tcW w:w="1201" w:type="dxa"/>
            <w:tcBorders>
              <w:top w:val="nil"/>
              <w:left w:val="nil"/>
              <w:bottom w:val="nil"/>
              <w:right w:val="nil"/>
            </w:tcBorders>
            <w:vAlign w:val="bottom"/>
          </w:tcPr>
          <w:p w14:paraId="5E9FFE67" w14:textId="77777777" w:rsidR="005F2F2C" w:rsidRPr="00C8601B" w:rsidRDefault="005F2F2C" w:rsidP="00097A8A">
            <w:pPr>
              <w:pStyle w:val="Btablefigureunbold"/>
            </w:pPr>
            <w:r>
              <w:t>2,367,840</w:t>
            </w:r>
          </w:p>
        </w:tc>
        <w:tc>
          <w:tcPr>
            <w:tcW w:w="1201" w:type="dxa"/>
            <w:tcBorders>
              <w:top w:val="nil"/>
              <w:left w:val="nil"/>
              <w:bottom w:val="nil"/>
              <w:right w:val="nil"/>
            </w:tcBorders>
            <w:vAlign w:val="bottom"/>
          </w:tcPr>
          <w:p w14:paraId="3AEFA523" w14:textId="77777777" w:rsidR="005F2F2C" w:rsidRPr="00C8601B" w:rsidRDefault="005F2F2C" w:rsidP="00097A8A">
            <w:pPr>
              <w:pStyle w:val="Btablefigureunbold"/>
            </w:pPr>
            <w:r>
              <w:t>2,472,355</w:t>
            </w:r>
          </w:p>
        </w:tc>
        <w:tc>
          <w:tcPr>
            <w:tcW w:w="1201" w:type="dxa"/>
            <w:tcBorders>
              <w:top w:val="nil"/>
              <w:left w:val="nil"/>
              <w:bottom w:val="nil"/>
              <w:right w:val="nil"/>
            </w:tcBorders>
            <w:vAlign w:val="bottom"/>
          </w:tcPr>
          <w:p w14:paraId="169F02E3" w14:textId="77777777" w:rsidR="005F2F2C" w:rsidRPr="00C8601B" w:rsidRDefault="005F2F2C" w:rsidP="00097A8A">
            <w:pPr>
              <w:pStyle w:val="Btablefigureunbold"/>
            </w:pPr>
            <w:r>
              <w:t>2,564,301</w:t>
            </w:r>
          </w:p>
        </w:tc>
      </w:tr>
      <w:tr w:rsidR="005F2F2C" w:rsidRPr="00C8601B" w14:paraId="6431B2CC" w14:textId="77777777" w:rsidTr="000E5F61">
        <w:trPr>
          <w:jc w:val="center"/>
        </w:trPr>
        <w:tc>
          <w:tcPr>
            <w:tcW w:w="3969" w:type="dxa"/>
            <w:tcBorders>
              <w:top w:val="nil"/>
              <w:left w:val="nil"/>
              <w:bottom w:val="nil"/>
              <w:right w:val="nil"/>
            </w:tcBorders>
            <w:vAlign w:val="bottom"/>
          </w:tcPr>
          <w:p w14:paraId="1338131A" w14:textId="77777777" w:rsidR="005F2F2C" w:rsidRPr="00C8601B" w:rsidRDefault="005F2F2C" w:rsidP="00097A8A">
            <w:pPr>
              <w:ind w:left="227" w:hanging="227"/>
              <w:rPr>
                <w:rFonts w:ascii="Calibri" w:hAnsi="Calibri"/>
                <w:sz w:val="20"/>
              </w:rPr>
            </w:pPr>
            <w:r w:rsidRPr="00C8601B">
              <w:rPr>
                <w:rFonts w:ascii="Calibri" w:hAnsi="Calibri"/>
                <w:sz w:val="20"/>
              </w:rPr>
              <w:t>Sales of goods and services</w:t>
            </w:r>
          </w:p>
        </w:tc>
        <w:tc>
          <w:tcPr>
            <w:tcW w:w="1200" w:type="dxa"/>
            <w:tcBorders>
              <w:top w:val="nil"/>
              <w:left w:val="nil"/>
              <w:bottom w:val="nil"/>
              <w:right w:val="nil"/>
            </w:tcBorders>
          </w:tcPr>
          <w:p w14:paraId="69417953" w14:textId="77777777" w:rsidR="005F2F2C" w:rsidRPr="00C8601B" w:rsidRDefault="005F2F2C" w:rsidP="00097A8A">
            <w:pPr>
              <w:pStyle w:val="Btablefigureunbold"/>
            </w:pPr>
            <w:r w:rsidRPr="00771B29">
              <w:t>566,647</w:t>
            </w:r>
          </w:p>
        </w:tc>
        <w:tc>
          <w:tcPr>
            <w:tcW w:w="1201" w:type="dxa"/>
            <w:tcBorders>
              <w:top w:val="nil"/>
              <w:left w:val="nil"/>
              <w:bottom w:val="nil"/>
              <w:right w:val="nil"/>
            </w:tcBorders>
            <w:vAlign w:val="bottom"/>
          </w:tcPr>
          <w:p w14:paraId="0FD85DCA" w14:textId="77777777" w:rsidR="005F2F2C" w:rsidRPr="00C8601B" w:rsidRDefault="005F2F2C" w:rsidP="00097A8A">
            <w:pPr>
              <w:pStyle w:val="Btablefigureunbold"/>
            </w:pPr>
            <w:r>
              <w:t>566,623</w:t>
            </w:r>
          </w:p>
        </w:tc>
        <w:tc>
          <w:tcPr>
            <w:tcW w:w="1201" w:type="dxa"/>
            <w:tcBorders>
              <w:top w:val="nil"/>
              <w:left w:val="nil"/>
              <w:bottom w:val="nil"/>
              <w:right w:val="nil"/>
            </w:tcBorders>
            <w:vAlign w:val="bottom"/>
          </w:tcPr>
          <w:p w14:paraId="7A92D2CA" w14:textId="77777777" w:rsidR="005F2F2C" w:rsidRPr="00C8601B" w:rsidRDefault="005F2F2C" w:rsidP="00097A8A">
            <w:pPr>
              <w:pStyle w:val="Btablefigureunbold"/>
            </w:pPr>
            <w:r>
              <w:t>594,972</w:t>
            </w:r>
          </w:p>
        </w:tc>
        <w:tc>
          <w:tcPr>
            <w:tcW w:w="1201" w:type="dxa"/>
            <w:tcBorders>
              <w:top w:val="nil"/>
              <w:left w:val="nil"/>
              <w:bottom w:val="nil"/>
              <w:right w:val="nil"/>
            </w:tcBorders>
            <w:vAlign w:val="bottom"/>
          </w:tcPr>
          <w:p w14:paraId="6DAD895D" w14:textId="77777777" w:rsidR="005F2F2C" w:rsidRPr="00C8601B" w:rsidRDefault="005F2F2C" w:rsidP="00097A8A">
            <w:pPr>
              <w:pStyle w:val="Btablefigureunbold"/>
            </w:pPr>
            <w:r>
              <w:t>610,482</w:t>
            </w:r>
          </w:p>
        </w:tc>
        <w:tc>
          <w:tcPr>
            <w:tcW w:w="1201" w:type="dxa"/>
            <w:tcBorders>
              <w:top w:val="nil"/>
              <w:left w:val="nil"/>
              <w:bottom w:val="nil"/>
              <w:right w:val="nil"/>
            </w:tcBorders>
            <w:vAlign w:val="bottom"/>
          </w:tcPr>
          <w:p w14:paraId="357BA9E6" w14:textId="77777777" w:rsidR="005F2F2C" w:rsidRPr="00C8601B" w:rsidRDefault="005F2F2C" w:rsidP="00097A8A">
            <w:pPr>
              <w:pStyle w:val="Btablefigureunbold"/>
            </w:pPr>
            <w:r>
              <w:t>627,710</w:t>
            </w:r>
          </w:p>
        </w:tc>
      </w:tr>
      <w:tr w:rsidR="005F2F2C" w:rsidRPr="00C8601B" w14:paraId="35DCE262" w14:textId="77777777" w:rsidTr="000E5F61">
        <w:trPr>
          <w:jc w:val="center"/>
        </w:trPr>
        <w:tc>
          <w:tcPr>
            <w:tcW w:w="3969" w:type="dxa"/>
            <w:tcBorders>
              <w:top w:val="nil"/>
              <w:left w:val="nil"/>
              <w:bottom w:val="nil"/>
              <w:right w:val="nil"/>
            </w:tcBorders>
            <w:vAlign w:val="bottom"/>
          </w:tcPr>
          <w:p w14:paraId="61A51892" w14:textId="77777777" w:rsidR="005F2F2C" w:rsidRPr="00C8601B" w:rsidRDefault="005F2F2C" w:rsidP="00097A8A">
            <w:pPr>
              <w:ind w:left="227" w:hanging="227"/>
              <w:rPr>
                <w:rFonts w:ascii="Calibri" w:hAnsi="Calibri"/>
                <w:sz w:val="20"/>
              </w:rPr>
            </w:pPr>
            <w:r w:rsidRPr="00C8601B">
              <w:rPr>
                <w:rFonts w:ascii="Calibri" w:hAnsi="Calibri"/>
                <w:sz w:val="20"/>
              </w:rPr>
              <w:t>Interest income</w:t>
            </w:r>
          </w:p>
        </w:tc>
        <w:tc>
          <w:tcPr>
            <w:tcW w:w="1200" w:type="dxa"/>
            <w:tcBorders>
              <w:top w:val="nil"/>
              <w:left w:val="nil"/>
              <w:bottom w:val="nil"/>
              <w:right w:val="nil"/>
            </w:tcBorders>
          </w:tcPr>
          <w:p w14:paraId="15AC786D" w14:textId="77777777" w:rsidR="005F2F2C" w:rsidRPr="00C8601B" w:rsidRDefault="005F2F2C" w:rsidP="00097A8A">
            <w:pPr>
              <w:pStyle w:val="Btablefigureunbold"/>
            </w:pPr>
            <w:r w:rsidRPr="00771B29">
              <w:t>95,332</w:t>
            </w:r>
          </w:p>
        </w:tc>
        <w:tc>
          <w:tcPr>
            <w:tcW w:w="1201" w:type="dxa"/>
            <w:tcBorders>
              <w:top w:val="nil"/>
              <w:left w:val="nil"/>
              <w:bottom w:val="nil"/>
              <w:right w:val="nil"/>
            </w:tcBorders>
            <w:vAlign w:val="bottom"/>
          </w:tcPr>
          <w:p w14:paraId="1494A9D8" w14:textId="77777777" w:rsidR="005F2F2C" w:rsidRPr="00C8601B" w:rsidRDefault="005F2F2C" w:rsidP="00097A8A">
            <w:pPr>
              <w:pStyle w:val="Btablefigureunbold"/>
            </w:pPr>
            <w:r>
              <w:t>97,297</w:t>
            </w:r>
          </w:p>
        </w:tc>
        <w:tc>
          <w:tcPr>
            <w:tcW w:w="1201" w:type="dxa"/>
            <w:tcBorders>
              <w:top w:val="nil"/>
              <w:left w:val="nil"/>
              <w:bottom w:val="nil"/>
              <w:right w:val="nil"/>
            </w:tcBorders>
            <w:vAlign w:val="bottom"/>
          </w:tcPr>
          <w:p w14:paraId="26447872" w14:textId="77777777" w:rsidR="005F2F2C" w:rsidRPr="00C8601B" w:rsidRDefault="005F2F2C" w:rsidP="00097A8A">
            <w:pPr>
              <w:pStyle w:val="Btablefigureunbold"/>
            </w:pPr>
            <w:r>
              <w:t>112,871</w:t>
            </w:r>
          </w:p>
        </w:tc>
        <w:tc>
          <w:tcPr>
            <w:tcW w:w="1201" w:type="dxa"/>
            <w:tcBorders>
              <w:top w:val="nil"/>
              <w:left w:val="nil"/>
              <w:bottom w:val="nil"/>
              <w:right w:val="nil"/>
            </w:tcBorders>
            <w:vAlign w:val="bottom"/>
          </w:tcPr>
          <w:p w14:paraId="2BCD7100" w14:textId="77777777" w:rsidR="005F2F2C" w:rsidRPr="00C8601B" w:rsidRDefault="005F2F2C" w:rsidP="00097A8A">
            <w:pPr>
              <w:pStyle w:val="Btablefigureunbold"/>
            </w:pPr>
            <w:r>
              <w:t>103,089</w:t>
            </w:r>
          </w:p>
        </w:tc>
        <w:tc>
          <w:tcPr>
            <w:tcW w:w="1201" w:type="dxa"/>
            <w:tcBorders>
              <w:top w:val="nil"/>
              <w:left w:val="nil"/>
              <w:bottom w:val="nil"/>
              <w:right w:val="nil"/>
            </w:tcBorders>
            <w:vAlign w:val="bottom"/>
          </w:tcPr>
          <w:p w14:paraId="0374E0B3" w14:textId="77777777" w:rsidR="005F2F2C" w:rsidRPr="00C8601B" w:rsidRDefault="005F2F2C" w:rsidP="00097A8A">
            <w:pPr>
              <w:pStyle w:val="Btablefigureunbold"/>
            </w:pPr>
            <w:r>
              <w:t>99,616</w:t>
            </w:r>
          </w:p>
        </w:tc>
      </w:tr>
      <w:tr w:rsidR="005F2F2C" w:rsidRPr="00C8601B" w14:paraId="46946CF5" w14:textId="77777777" w:rsidTr="000E5F61">
        <w:trPr>
          <w:jc w:val="center"/>
        </w:trPr>
        <w:tc>
          <w:tcPr>
            <w:tcW w:w="3969" w:type="dxa"/>
            <w:tcBorders>
              <w:top w:val="nil"/>
              <w:left w:val="nil"/>
              <w:bottom w:val="nil"/>
              <w:right w:val="nil"/>
            </w:tcBorders>
            <w:vAlign w:val="bottom"/>
          </w:tcPr>
          <w:p w14:paraId="75E59BA5" w14:textId="77777777" w:rsidR="005F2F2C" w:rsidRPr="00C8601B" w:rsidRDefault="005F2F2C" w:rsidP="00097A8A">
            <w:pPr>
              <w:ind w:left="227" w:hanging="227"/>
              <w:rPr>
                <w:rFonts w:ascii="Calibri" w:hAnsi="Calibri"/>
                <w:sz w:val="20"/>
              </w:rPr>
            </w:pPr>
            <w:r w:rsidRPr="00C8601B">
              <w:rPr>
                <w:rFonts w:ascii="Calibri" w:hAnsi="Calibri"/>
                <w:sz w:val="20"/>
              </w:rPr>
              <w:t>Distributions from financial investments</w:t>
            </w:r>
          </w:p>
        </w:tc>
        <w:tc>
          <w:tcPr>
            <w:tcW w:w="1200" w:type="dxa"/>
            <w:tcBorders>
              <w:top w:val="nil"/>
              <w:left w:val="nil"/>
              <w:bottom w:val="nil"/>
              <w:right w:val="nil"/>
            </w:tcBorders>
          </w:tcPr>
          <w:p w14:paraId="0491052D" w14:textId="77777777" w:rsidR="005F2F2C" w:rsidRPr="00C8601B" w:rsidRDefault="005F2F2C" w:rsidP="00097A8A">
            <w:pPr>
              <w:pStyle w:val="Btablefigureunbold"/>
            </w:pPr>
            <w:r w:rsidRPr="00771B29">
              <w:t>50,301</w:t>
            </w:r>
          </w:p>
        </w:tc>
        <w:tc>
          <w:tcPr>
            <w:tcW w:w="1201" w:type="dxa"/>
            <w:tcBorders>
              <w:top w:val="nil"/>
              <w:left w:val="nil"/>
              <w:bottom w:val="nil"/>
              <w:right w:val="nil"/>
            </w:tcBorders>
            <w:vAlign w:val="bottom"/>
          </w:tcPr>
          <w:p w14:paraId="4A80491E" w14:textId="77777777" w:rsidR="005F2F2C" w:rsidRPr="00C8601B" w:rsidRDefault="005F2F2C" w:rsidP="00097A8A">
            <w:pPr>
              <w:pStyle w:val="Btablefigureunbold"/>
            </w:pPr>
            <w:r>
              <w:t>49,960</w:t>
            </w:r>
          </w:p>
        </w:tc>
        <w:tc>
          <w:tcPr>
            <w:tcW w:w="1201" w:type="dxa"/>
            <w:tcBorders>
              <w:top w:val="nil"/>
              <w:left w:val="nil"/>
              <w:bottom w:val="nil"/>
              <w:right w:val="nil"/>
            </w:tcBorders>
            <w:vAlign w:val="bottom"/>
          </w:tcPr>
          <w:p w14:paraId="3681DF76" w14:textId="77777777" w:rsidR="005F2F2C" w:rsidRPr="00C8601B" w:rsidRDefault="005F2F2C" w:rsidP="00097A8A">
            <w:pPr>
              <w:pStyle w:val="Btablefigureunbold"/>
            </w:pPr>
            <w:r>
              <w:t>53,850</w:t>
            </w:r>
          </w:p>
        </w:tc>
        <w:tc>
          <w:tcPr>
            <w:tcW w:w="1201" w:type="dxa"/>
            <w:tcBorders>
              <w:top w:val="nil"/>
              <w:left w:val="nil"/>
              <w:bottom w:val="nil"/>
              <w:right w:val="nil"/>
            </w:tcBorders>
            <w:vAlign w:val="bottom"/>
          </w:tcPr>
          <w:p w14:paraId="2F668A5C" w14:textId="77777777" w:rsidR="005F2F2C" w:rsidRPr="00C8601B" w:rsidRDefault="005F2F2C" w:rsidP="00097A8A">
            <w:pPr>
              <w:pStyle w:val="Btablefigureunbold"/>
            </w:pPr>
            <w:r>
              <w:t>57,408</w:t>
            </w:r>
          </w:p>
        </w:tc>
        <w:tc>
          <w:tcPr>
            <w:tcW w:w="1201" w:type="dxa"/>
            <w:tcBorders>
              <w:top w:val="nil"/>
              <w:left w:val="nil"/>
              <w:bottom w:val="nil"/>
              <w:right w:val="nil"/>
            </w:tcBorders>
            <w:vAlign w:val="bottom"/>
          </w:tcPr>
          <w:p w14:paraId="0BD6B2C2" w14:textId="77777777" w:rsidR="005F2F2C" w:rsidRPr="00C8601B" w:rsidRDefault="005F2F2C" w:rsidP="00097A8A">
            <w:pPr>
              <w:pStyle w:val="Btablefigureunbold"/>
            </w:pPr>
            <w:r>
              <w:t>61,067</w:t>
            </w:r>
          </w:p>
        </w:tc>
      </w:tr>
      <w:tr w:rsidR="005F2F2C" w:rsidRPr="00C8601B" w14:paraId="4636A392" w14:textId="77777777" w:rsidTr="000E5F61">
        <w:trPr>
          <w:jc w:val="center"/>
        </w:trPr>
        <w:tc>
          <w:tcPr>
            <w:tcW w:w="3969" w:type="dxa"/>
            <w:tcBorders>
              <w:top w:val="nil"/>
              <w:left w:val="nil"/>
              <w:bottom w:val="nil"/>
              <w:right w:val="nil"/>
            </w:tcBorders>
            <w:vAlign w:val="bottom"/>
          </w:tcPr>
          <w:p w14:paraId="4724BA7C" w14:textId="77777777" w:rsidR="005F2F2C" w:rsidRPr="00C8601B" w:rsidRDefault="005F2F2C" w:rsidP="00097A8A">
            <w:pPr>
              <w:ind w:left="227" w:hanging="227"/>
              <w:rPr>
                <w:rFonts w:ascii="Calibri" w:hAnsi="Calibri"/>
                <w:sz w:val="20"/>
              </w:rPr>
            </w:pPr>
            <w:r w:rsidRPr="00C8601B">
              <w:rPr>
                <w:rFonts w:ascii="Calibri" w:hAnsi="Calibri"/>
                <w:sz w:val="20"/>
              </w:rPr>
              <w:t>Dividend and income tax equivalents income</w:t>
            </w:r>
          </w:p>
        </w:tc>
        <w:tc>
          <w:tcPr>
            <w:tcW w:w="1200" w:type="dxa"/>
            <w:tcBorders>
              <w:top w:val="nil"/>
              <w:left w:val="nil"/>
              <w:bottom w:val="nil"/>
              <w:right w:val="nil"/>
            </w:tcBorders>
          </w:tcPr>
          <w:p w14:paraId="67130BD3" w14:textId="77777777" w:rsidR="005F2F2C" w:rsidRPr="00C8601B" w:rsidRDefault="005F2F2C" w:rsidP="00097A8A">
            <w:pPr>
              <w:pStyle w:val="Btablefigureunbold"/>
            </w:pPr>
            <w:r w:rsidRPr="00771B29">
              <w:t>320,870</w:t>
            </w:r>
          </w:p>
        </w:tc>
        <w:tc>
          <w:tcPr>
            <w:tcW w:w="1201" w:type="dxa"/>
            <w:tcBorders>
              <w:top w:val="nil"/>
              <w:left w:val="nil"/>
              <w:bottom w:val="nil"/>
              <w:right w:val="nil"/>
            </w:tcBorders>
            <w:vAlign w:val="bottom"/>
          </w:tcPr>
          <w:p w14:paraId="60B98341" w14:textId="77777777" w:rsidR="005F2F2C" w:rsidRPr="00C8601B" w:rsidRDefault="005F2F2C" w:rsidP="00097A8A">
            <w:pPr>
              <w:pStyle w:val="Btablefigureunbold"/>
            </w:pPr>
            <w:r>
              <w:t>320,398</w:t>
            </w:r>
          </w:p>
        </w:tc>
        <w:tc>
          <w:tcPr>
            <w:tcW w:w="1201" w:type="dxa"/>
            <w:tcBorders>
              <w:top w:val="nil"/>
              <w:left w:val="nil"/>
              <w:bottom w:val="nil"/>
              <w:right w:val="nil"/>
            </w:tcBorders>
            <w:vAlign w:val="bottom"/>
          </w:tcPr>
          <w:p w14:paraId="47ED3A24" w14:textId="77777777" w:rsidR="005F2F2C" w:rsidRPr="00C8601B" w:rsidRDefault="005F2F2C" w:rsidP="00097A8A">
            <w:pPr>
              <w:pStyle w:val="Btablefigureunbold"/>
            </w:pPr>
            <w:r>
              <w:t>267,512</w:t>
            </w:r>
          </w:p>
        </w:tc>
        <w:tc>
          <w:tcPr>
            <w:tcW w:w="1201" w:type="dxa"/>
            <w:tcBorders>
              <w:top w:val="nil"/>
              <w:left w:val="nil"/>
              <w:bottom w:val="nil"/>
              <w:right w:val="nil"/>
            </w:tcBorders>
            <w:vAlign w:val="bottom"/>
          </w:tcPr>
          <w:p w14:paraId="72DC55A3" w14:textId="77777777" w:rsidR="005F2F2C" w:rsidRPr="00C8601B" w:rsidRDefault="005F2F2C" w:rsidP="00097A8A">
            <w:pPr>
              <w:pStyle w:val="Btablefigureunbold"/>
            </w:pPr>
            <w:r>
              <w:t>277,595</w:t>
            </w:r>
          </w:p>
        </w:tc>
        <w:tc>
          <w:tcPr>
            <w:tcW w:w="1201" w:type="dxa"/>
            <w:tcBorders>
              <w:top w:val="nil"/>
              <w:left w:val="nil"/>
              <w:bottom w:val="nil"/>
              <w:right w:val="nil"/>
            </w:tcBorders>
            <w:vAlign w:val="bottom"/>
          </w:tcPr>
          <w:p w14:paraId="09CE30E6" w14:textId="77777777" w:rsidR="005F2F2C" w:rsidRPr="00C8601B" w:rsidRDefault="005F2F2C" w:rsidP="00097A8A">
            <w:pPr>
              <w:pStyle w:val="Btablefigureunbold"/>
            </w:pPr>
            <w:r>
              <w:t>304,961</w:t>
            </w:r>
          </w:p>
        </w:tc>
      </w:tr>
      <w:tr w:rsidR="005F2F2C" w:rsidRPr="00C8601B" w14:paraId="1D83C830" w14:textId="77777777" w:rsidTr="000E5F61">
        <w:trPr>
          <w:jc w:val="center"/>
        </w:trPr>
        <w:tc>
          <w:tcPr>
            <w:tcW w:w="3969" w:type="dxa"/>
            <w:tcBorders>
              <w:top w:val="nil"/>
              <w:left w:val="nil"/>
              <w:bottom w:val="nil"/>
              <w:right w:val="nil"/>
            </w:tcBorders>
            <w:vAlign w:val="bottom"/>
          </w:tcPr>
          <w:p w14:paraId="392E04D6" w14:textId="77777777" w:rsidR="005F2F2C" w:rsidRPr="00C8601B" w:rsidRDefault="005F2F2C" w:rsidP="00097A8A">
            <w:pPr>
              <w:ind w:left="227" w:hanging="227"/>
              <w:rPr>
                <w:rFonts w:ascii="Calibri" w:hAnsi="Calibri"/>
                <w:sz w:val="20"/>
              </w:rPr>
            </w:pPr>
            <w:r w:rsidRPr="00C8601B">
              <w:rPr>
                <w:rFonts w:ascii="Calibri" w:hAnsi="Calibri"/>
                <w:sz w:val="20"/>
              </w:rPr>
              <w:t>Other revenue</w:t>
            </w:r>
          </w:p>
        </w:tc>
        <w:tc>
          <w:tcPr>
            <w:tcW w:w="1200" w:type="dxa"/>
            <w:tcBorders>
              <w:top w:val="nil"/>
              <w:left w:val="nil"/>
              <w:bottom w:val="nil"/>
              <w:right w:val="nil"/>
            </w:tcBorders>
          </w:tcPr>
          <w:p w14:paraId="357C55B1"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7DF039DE" w14:textId="77777777" w:rsidR="005F2F2C" w:rsidRPr="00C8601B" w:rsidRDefault="005F2F2C" w:rsidP="00097A8A">
            <w:pPr>
              <w:pStyle w:val="Btablefigureunbold"/>
            </w:pPr>
          </w:p>
        </w:tc>
        <w:tc>
          <w:tcPr>
            <w:tcW w:w="1201" w:type="dxa"/>
            <w:tcBorders>
              <w:top w:val="nil"/>
              <w:left w:val="nil"/>
              <w:bottom w:val="nil"/>
              <w:right w:val="nil"/>
            </w:tcBorders>
          </w:tcPr>
          <w:p w14:paraId="03E9004C" w14:textId="77777777" w:rsidR="005F2F2C" w:rsidRPr="00C8601B" w:rsidRDefault="005F2F2C" w:rsidP="00097A8A">
            <w:pPr>
              <w:pStyle w:val="Btablefigureunbold"/>
            </w:pPr>
          </w:p>
        </w:tc>
        <w:tc>
          <w:tcPr>
            <w:tcW w:w="1201" w:type="dxa"/>
            <w:tcBorders>
              <w:top w:val="nil"/>
              <w:left w:val="nil"/>
              <w:bottom w:val="nil"/>
              <w:right w:val="nil"/>
            </w:tcBorders>
          </w:tcPr>
          <w:p w14:paraId="1CBD26D3" w14:textId="77777777" w:rsidR="005F2F2C" w:rsidRPr="00C8601B" w:rsidRDefault="005F2F2C" w:rsidP="00097A8A">
            <w:pPr>
              <w:pStyle w:val="Btablefigureunbold"/>
            </w:pPr>
          </w:p>
        </w:tc>
        <w:tc>
          <w:tcPr>
            <w:tcW w:w="1201" w:type="dxa"/>
            <w:tcBorders>
              <w:top w:val="nil"/>
              <w:left w:val="nil"/>
              <w:bottom w:val="nil"/>
              <w:right w:val="nil"/>
            </w:tcBorders>
          </w:tcPr>
          <w:p w14:paraId="1F871D82" w14:textId="77777777" w:rsidR="005F2F2C" w:rsidRPr="00C8601B" w:rsidRDefault="005F2F2C" w:rsidP="00097A8A">
            <w:pPr>
              <w:pStyle w:val="Btablefigureunbold"/>
            </w:pPr>
          </w:p>
        </w:tc>
      </w:tr>
      <w:tr w:rsidR="005F2F2C" w:rsidRPr="00C8601B" w14:paraId="1D0E957A" w14:textId="77777777" w:rsidTr="000E5F61">
        <w:trPr>
          <w:jc w:val="center"/>
        </w:trPr>
        <w:tc>
          <w:tcPr>
            <w:tcW w:w="3969" w:type="dxa"/>
            <w:tcBorders>
              <w:top w:val="nil"/>
              <w:left w:val="nil"/>
              <w:bottom w:val="nil"/>
              <w:right w:val="nil"/>
            </w:tcBorders>
            <w:vAlign w:val="bottom"/>
          </w:tcPr>
          <w:p w14:paraId="63A3A99C" w14:textId="77777777" w:rsidR="005F2F2C" w:rsidRPr="00C8601B" w:rsidRDefault="005F2F2C" w:rsidP="00097A8A">
            <w:pPr>
              <w:ind w:left="397" w:hanging="227"/>
              <w:rPr>
                <w:rFonts w:ascii="Calibri" w:hAnsi="Calibri"/>
                <w:sz w:val="20"/>
              </w:rPr>
            </w:pPr>
            <w:r w:rsidRPr="00C8601B">
              <w:rPr>
                <w:rFonts w:ascii="Calibri" w:hAnsi="Calibri"/>
                <w:sz w:val="20"/>
              </w:rPr>
              <w:t>Other revenue</w:t>
            </w:r>
          </w:p>
        </w:tc>
        <w:tc>
          <w:tcPr>
            <w:tcW w:w="1200" w:type="dxa"/>
            <w:tcBorders>
              <w:top w:val="nil"/>
              <w:left w:val="nil"/>
              <w:bottom w:val="nil"/>
              <w:right w:val="nil"/>
            </w:tcBorders>
          </w:tcPr>
          <w:p w14:paraId="18AEAD27" w14:textId="77777777" w:rsidR="005F2F2C" w:rsidRPr="00C8601B" w:rsidRDefault="005F2F2C" w:rsidP="00097A8A">
            <w:pPr>
              <w:pStyle w:val="Btablefigureunbold"/>
            </w:pPr>
            <w:r w:rsidRPr="00771B29">
              <w:t>191,775</w:t>
            </w:r>
          </w:p>
        </w:tc>
        <w:tc>
          <w:tcPr>
            <w:tcW w:w="1201" w:type="dxa"/>
            <w:tcBorders>
              <w:top w:val="nil"/>
              <w:left w:val="nil"/>
              <w:bottom w:val="nil"/>
              <w:right w:val="nil"/>
            </w:tcBorders>
            <w:vAlign w:val="bottom"/>
          </w:tcPr>
          <w:p w14:paraId="00355EBB" w14:textId="77777777" w:rsidR="005F2F2C" w:rsidRPr="00C8601B" w:rsidRDefault="005F2F2C" w:rsidP="00097A8A">
            <w:pPr>
              <w:pStyle w:val="Btablefigureunbold"/>
            </w:pPr>
            <w:r>
              <w:t>191,050</w:t>
            </w:r>
          </w:p>
        </w:tc>
        <w:tc>
          <w:tcPr>
            <w:tcW w:w="1201" w:type="dxa"/>
            <w:tcBorders>
              <w:top w:val="nil"/>
              <w:left w:val="nil"/>
              <w:bottom w:val="nil"/>
              <w:right w:val="nil"/>
            </w:tcBorders>
            <w:vAlign w:val="bottom"/>
          </w:tcPr>
          <w:p w14:paraId="1A7FC9D5" w14:textId="77777777" w:rsidR="005F2F2C" w:rsidRPr="00C8601B" w:rsidRDefault="005F2F2C" w:rsidP="00097A8A">
            <w:pPr>
              <w:pStyle w:val="Btablefigureunbold"/>
            </w:pPr>
            <w:r>
              <w:t>189,078</w:t>
            </w:r>
          </w:p>
        </w:tc>
        <w:tc>
          <w:tcPr>
            <w:tcW w:w="1201" w:type="dxa"/>
            <w:tcBorders>
              <w:top w:val="nil"/>
              <w:left w:val="nil"/>
              <w:bottom w:val="nil"/>
              <w:right w:val="nil"/>
            </w:tcBorders>
            <w:vAlign w:val="bottom"/>
          </w:tcPr>
          <w:p w14:paraId="336EB611" w14:textId="77777777" w:rsidR="005F2F2C" w:rsidRPr="00C8601B" w:rsidRDefault="005F2F2C" w:rsidP="00097A8A">
            <w:pPr>
              <w:pStyle w:val="Btablefigureunbold"/>
            </w:pPr>
            <w:r>
              <w:t>198,502</w:t>
            </w:r>
          </w:p>
        </w:tc>
        <w:tc>
          <w:tcPr>
            <w:tcW w:w="1201" w:type="dxa"/>
            <w:tcBorders>
              <w:top w:val="nil"/>
              <w:left w:val="nil"/>
              <w:bottom w:val="nil"/>
              <w:right w:val="nil"/>
            </w:tcBorders>
            <w:vAlign w:val="bottom"/>
          </w:tcPr>
          <w:p w14:paraId="394B692C" w14:textId="77777777" w:rsidR="005F2F2C" w:rsidRPr="00C8601B" w:rsidRDefault="005F2F2C" w:rsidP="00097A8A">
            <w:pPr>
              <w:pStyle w:val="Btablefigureunbold"/>
            </w:pPr>
            <w:r>
              <w:t>171,600</w:t>
            </w:r>
          </w:p>
        </w:tc>
      </w:tr>
      <w:tr w:rsidR="005F2F2C" w:rsidRPr="00C8601B" w14:paraId="2A13812D" w14:textId="77777777" w:rsidTr="000E5F61">
        <w:trPr>
          <w:jc w:val="center"/>
        </w:trPr>
        <w:tc>
          <w:tcPr>
            <w:tcW w:w="3969" w:type="dxa"/>
            <w:tcBorders>
              <w:top w:val="nil"/>
              <w:left w:val="nil"/>
              <w:bottom w:val="nil"/>
              <w:right w:val="nil"/>
            </w:tcBorders>
            <w:vAlign w:val="bottom"/>
          </w:tcPr>
          <w:p w14:paraId="538930A7" w14:textId="77777777" w:rsidR="005F2F2C" w:rsidRPr="00C8601B" w:rsidRDefault="005F2F2C" w:rsidP="00097A8A">
            <w:pPr>
              <w:ind w:left="397" w:hanging="227"/>
              <w:rPr>
                <w:rFonts w:ascii="Calibri" w:hAnsi="Calibri"/>
                <w:sz w:val="20"/>
              </w:rPr>
            </w:pPr>
            <w:r w:rsidRPr="00C8601B">
              <w:rPr>
                <w:rFonts w:ascii="Calibri" w:hAnsi="Calibri"/>
                <w:sz w:val="20"/>
              </w:rPr>
              <w:t>Gains from contributed assets</w:t>
            </w:r>
          </w:p>
        </w:tc>
        <w:tc>
          <w:tcPr>
            <w:tcW w:w="1200" w:type="dxa"/>
            <w:tcBorders>
              <w:top w:val="nil"/>
              <w:left w:val="nil"/>
              <w:bottom w:val="nil"/>
              <w:right w:val="nil"/>
            </w:tcBorders>
          </w:tcPr>
          <w:p w14:paraId="511C4D82" w14:textId="77777777" w:rsidR="005F2F2C" w:rsidRPr="00C8601B" w:rsidRDefault="005F2F2C" w:rsidP="00097A8A">
            <w:pPr>
              <w:pStyle w:val="Btablefigureunbold"/>
            </w:pPr>
            <w:r w:rsidRPr="00771B29">
              <w:t>139,150</w:t>
            </w:r>
          </w:p>
        </w:tc>
        <w:tc>
          <w:tcPr>
            <w:tcW w:w="1201" w:type="dxa"/>
            <w:tcBorders>
              <w:top w:val="nil"/>
              <w:left w:val="nil"/>
              <w:bottom w:val="nil"/>
              <w:right w:val="nil"/>
            </w:tcBorders>
            <w:vAlign w:val="bottom"/>
          </w:tcPr>
          <w:p w14:paraId="45D66212" w14:textId="77777777" w:rsidR="005F2F2C" w:rsidRPr="00C8601B" w:rsidRDefault="005F2F2C" w:rsidP="00097A8A">
            <w:pPr>
              <w:pStyle w:val="Btablefigureunbold"/>
            </w:pPr>
            <w:r>
              <w:t>139,150</w:t>
            </w:r>
          </w:p>
        </w:tc>
        <w:tc>
          <w:tcPr>
            <w:tcW w:w="1201" w:type="dxa"/>
            <w:tcBorders>
              <w:top w:val="nil"/>
              <w:left w:val="nil"/>
              <w:bottom w:val="nil"/>
              <w:right w:val="nil"/>
            </w:tcBorders>
            <w:vAlign w:val="bottom"/>
          </w:tcPr>
          <w:p w14:paraId="4C7D3151" w14:textId="77777777" w:rsidR="005F2F2C" w:rsidRPr="00C8601B" w:rsidRDefault="005F2F2C" w:rsidP="00097A8A">
            <w:pPr>
              <w:pStyle w:val="Btablefigureunbold"/>
            </w:pPr>
            <w:r>
              <w:t>158,881</w:t>
            </w:r>
          </w:p>
        </w:tc>
        <w:tc>
          <w:tcPr>
            <w:tcW w:w="1201" w:type="dxa"/>
            <w:tcBorders>
              <w:top w:val="nil"/>
              <w:left w:val="nil"/>
              <w:bottom w:val="nil"/>
              <w:right w:val="nil"/>
            </w:tcBorders>
            <w:vAlign w:val="bottom"/>
          </w:tcPr>
          <w:p w14:paraId="79D9D606" w14:textId="77777777" w:rsidR="005F2F2C" w:rsidRPr="00C8601B" w:rsidRDefault="005F2F2C" w:rsidP="00097A8A">
            <w:pPr>
              <w:pStyle w:val="Btablefigureunbold"/>
            </w:pPr>
            <w:r>
              <w:t>210,173</w:t>
            </w:r>
          </w:p>
        </w:tc>
        <w:tc>
          <w:tcPr>
            <w:tcW w:w="1201" w:type="dxa"/>
            <w:tcBorders>
              <w:top w:val="nil"/>
              <w:left w:val="nil"/>
              <w:bottom w:val="nil"/>
              <w:right w:val="nil"/>
            </w:tcBorders>
            <w:vAlign w:val="bottom"/>
          </w:tcPr>
          <w:p w14:paraId="34F4B012" w14:textId="77777777" w:rsidR="005F2F2C" w:rsidRPr="00C8601B" w:rsidRDefault="005F2F2C" w:rsidP="00097A8A">
            <w:pPr>
              <w:pStyle w:val="Btablefigureunbold"/>
            </w:pPr>
            <w:r>
              <w:t>158,798</w:t>
            </w:r>
          </w:p>
        </w:tc>
      </w:tr>
      <w:tr w:rsidR="005F2F2C" w:rsidRPr="00C8601B" w14:paraId="4E568B71" w14:textId="77777777" w:rsidTr="000E5F61">
        <w:trPr>
          <w:jc w:val="center"/>
        </w:trPr>
        <w:tc>
          <w:tcPr>
            <w:tcW w:w="3969" w:type="dxa"/>
            <w:tcBorders>
              <w:top w:val="nil"/>
              <w:left w:val="nil"/>
              <w:bottom w:val="nil"/>
              <w:right w:val="nil"/>
            </w:tcBorders>
          </w:tcPr>
          <w:p w14:paraId="494F5EA2" w14:textId="77777777" w:rsidR="005F2F2C" w:rsidRPr="00C8601B" w:rsidRDefault="005F2F2C" w:rsidP="00097A8A">
            <w:pPr>
              <w:ind w:left="227" w:hanging="227"/>
              <w:rPr>
                <w:rFonts w:ascii="Calibri" w:hAnsi="Calibri"/>
                <w:b/>
                <w:sz w:val="20"/>
              </w:rPr>
            </w:pPr>
            <w:r w:rsidRPr="00C8601B">
              <w:rPr>
                <w:rFonts w:ascii="Calibri" w:hAnsi="Calibri"/>
                <w:b/>
                <w:sz w:val="20"/>
              </w:rPr>
              <w:t>Total revenue</w:t>
            </w:r>
          </w:p>
        </w:tc>
        <w:tc>
          <w:tcPr>
            <w:tcW w:w="1200" w:type="dxa"/>
            <w:tcBorders>
              <w:top w:val="nil"/>
              <w:left w:val="nil"/>
              <w:bottom w:val="nil"/>
              <w:right w:val="nil"/>
            </w:tcBorders>
          </w:tcPr>
          <w:p w14:paraId="04EE4B0A" w14:textId="77777777" w:rsidR="005F2F2C" w:rsidRPr="00C8601B" w:rsidRDefault="005F2F2C" w:rsidP="00097A8A">
            <w:pPr>
              <w:pStyle w:val="BStablefiguresbold"/>
              <w:rPr>
                <w:bCs/>
              </w:rPr>
            </w:pPr>
            <w:r w:rsidRPr="00771B29">
              <w:t>5,579,934</w:t>
            </w:r>
          </w:p>
        </w:tc>
        <w:tc>
          <w:tcPr>
            <w:tcW w:w="1201" w:type="dxa"/>
            <w:tcBorders>
              <w:top w:val="nil"/>
              <w:left w:val="nil"/>
              <w:bottom w:val="nil"/>
              <w:right w:val="nil"/>
            </w:tcBorders>
            <w:vAlign w:val="bottom"/>
          </w:tcPr>
          <w:p w14:paraId="44C17E79" w14:textId="77777777" w:rsidR="005F2F2C" w:rsidRPr="00C8601B" w:rsidRDefault="005F2F2C" w:rsidP="00097A8A">
            <w:pPr>
              <w:pStyle w:val="BTablefigureBold"/>
            </w:pPr>
            <w:r>
              <w:t>5,580,337</w:t>
            </w:r>
          </w:p>
        </w:tc>
        <w:tc>
          <w:tcPr>
            <w:tcW w:w="1201" w:type="dxa"/>
            <w:tcBorders>
              <w:top w:val="nil"/>
              <w:left w:val="nil"/>
              <w:bottom w:val="nil"/>
              <w:right w:val="nil"/>
            </w:tcBorders>
            <w:vAlign w:val="bottom"/>
          </w:tcPr>
          <w:p w14:paraId="4E1DB881" w14:textId="77777777" w:rsidR="005F2F2C" w:rsidRPr="00C8601B" w:rsidRDefault="005F2F2C" w:rsidP="00097A8A">
            <w:pPr>
              <w:pStyle w:val="BTablefigureBold"/>
            </w:pPr>
            <w:r>
              <w:t>5,884,339</w:t>
            </w:r>
          </w:p>
        </w:tc>
        <w:tc>
          <w:tcPr>
            <w:tcW w:w="1201" w:type="dxa"/>
            <w:tcBorders>
              <w:top w:val="nil"/>
              <w:left w:val="nil"/>
              <w:bottom w:val="nil"/>
              <w:right w:val="nil"/>
            </w:tcBorders>
            <w:vAlign w:val="bottom"/>
          </w:tcPr>
          <w:p w14:paraId="653C10D1" w14:textId="77777777" w:rsidR="005F2F2C" w:rsidRPr="00C8601B" w:rsidRDefault="005F2F2C" w:rsidP="00097A8A">
            <w:pPr>
              <w:pStyle w:val="BTablefigureBold"/>
            </w:pPr>
            <w:r>
              <w:t>6,202,038</w:t>
            </w:r>
          </w:p>
        </w:tc>
        <w:tc>
          <w:tcPr>
            <w:tcW w:w="1201" w:type="dxa"/>
            <w:tcBorders>
              <w:top w:val="nil"/>
              <w:left w:val="nil"/>
              <w:bottom w:val="nil"/>
              <w:right w:val="nil"/>
            </w:tcBorders>
            <w:vAlign w:val="bottom"/>
          </w:tcPr>
          <w:p w14:paraId="4C5E079A" w14:textId="77777777" w:rsidR="005F2F2C" w:rsidRPr="00C8601B" w:rsidRDefault="005F2F2C" w:rsidP="00097A8A">
            <w:pPr>
              <w:pStyle w:val="BTablefigureBold"/>
            </w:pPr>
            <w:r>
              <w:t>6,412,114</w:t>
            </w:r>
          </w:p>
        </w:tc>
      </w:tr>
      <w:tr w:rsidR="005F2F2C" w:rsidRPr="00C8601B" w14:paraId="11599F07" w14:textId="77777777" w:rsidTr="000E5F61">
        <w:trPr>
          <w:trHeight w:val="280"/>
          <w:jc w:val="center"/>
        </w:trPr>
        <w:tc>
          <w:tcPr>
            <w:tcW w:w="3969" w:type="dxa"/>
            <w:tcBorders>
              <w:top w:val="nil"/>
              <w:left w:val="nil"/>
              <w:bottom w:val="nil"/>
              <w:right w:val="nil"/>
            </w:tcBorders>
            <w:vAlign w:val="bottom"/>
          </w:tcPr>
          <w:p w14:paraId="6930487D" w14:textId="77777777" w:rsidR="005F2F2C" w:rsidRPr="00C8601B" w:rsidRDefault="005F2F2C" w:rsidP="00097A8A">
            <w:pPr>
              <w:ind w:left="227" w:hanging="227"/>
              <w:rPr>
                <w:rFonts w:ascii="Calibri" w:hAnsi="Calibri"/>
                <w:b/>
                <w:sz w:val="20"/>
              </w:rPr>
            </w:pPr>
            <w:r w:rsidRPr="00C8601B">
              <w:rPr>
                <w:rFonts w:ascii="Calibri" w:hAnsi="Calibri"/>
                <w:b/>
                <w:sz w:val="20"/>
              </w:rPr>
              <w:t>Expenses</w:t>
            </w:r>
          </w:p>
        </w:tc>
        <w:tc>
          <w:tcPr>
            <w:tcW w:w="1200" w:type="dxa"/>
            <w:tcBorders>
              <w:top w:val="nil"/>
              <w:left w:val="nil"/>
              <w:bottom w:val="nil"/>
              <w:right w:val="nil"/>
            </w:tcBorders>
          </w:tcPr>
          <w:p w14:paraId="7C59C676" w14:textId="77777777" w:rsidR="005F2F2C" w:rsidRPr="00C8601B" w:rsidRDefault="005F2F2C" w:rsidP="00097A8A">
            <w:pPr>
              <w:ind w:left="227" w:hanging="227"/>
              <w:jc w:val="right"/>
              <w:rPr>
                <w:rFonts w:ascii="Calibri" w:hAnsi="Calibri"/>
                <w:sz w:val="20"/>
              </w:rPr>
            </w:pPr>
          </w:p>
        </w:tc>
        <w:tc>
          <w:tcPr>
            <w:tcW w:w="1201" w:type="dxa"/>
            <w:tcBorders>
              <w:top w:val="nil"/>
              <w:left w:val="nil"/>
              <w:bottom w:val="nil"/>
              <w:right w:val="nil"/>
            </w:tcBorders>
          </w:tcPr>
          <w:p w14:paraId="1B1FA204" w14:textId="77777777" w:rsidR="005F2F2C" w:rsidRPr="00C8601B" w:rsidRDefault="005F2F2C" w:rsidP="00097A8A">
            <w:pPr>
              <w:pStyle w:val="Btablefigureunbold"/>
            </w:pPr>
          </w:p>
        </w:tc>
        <w:tc>
          <w:tcPr>
            <w:tcW w:w="1201" w:type="dxa"/>
            <w:tcBorders>
              <w:top w:val="nil"/>
              <w:left w:val="nil"/>
              <w:bottom w:val="nil"/>
              <w:right w:val="nil"/>
            </w:tcBorders>
          </w:tcPr>
          <w:p w14:paraId="279744C1" w14:textId="77777777" w:rsidR="005F2F2C" w:rsidRPr="00C8601B" w:rsidRDefault="005F2F2C" w:rsidP="00097A8A">
            <w:pPr>
              <w:pStyle w:val="Btablefigureunbold"/>
            </w:pPr>
          </w:p>
        </w:tc>
        <w:tc>
          <w:tcPr>
            <w:tcW w:w="1201" w:type="dxa"/>
            <w:tcBorders>
              <w:top w:val="nil"/>
              <w:left w:val="nil"/>
              <w:bottom w:val="nil"/>
              <w:right w:val="nil"/>
            </w:tcBorders>
          </w:tcPr>
          <w:p w14:paraId="713556A9" w14:textId="77777777" w:rsidR="005F2F2C" w:rsidRPr="00C8601B" w:rsidRDefault="005F2F2C" w:rsidP="00097A8A">
            <w:pPr>
              <w:pStyle w:val="Btablefigureunbold"/>
            </w:pPr>
          </w:p>
        </w:tc>
        <w:tc>
          <w:tcPr>
            <w:tcW w:w="1201" w:type="dxa"/>
            <w:tcBorders>
              <w:top w:val="nil"/>
              <w:left w:val="nil"/>
              <w:bottom w:val="nil"/>
              <w:right w:val="nil"/>
            </w:tcBorders>
          </w:tcPr>
          <w:p w14:paraId="264A743A" w14:textId="77777777" w:rsidR="005F2F2C" w:rsidRPr="00C8601B" w:rsidRDefault="005F2F2C" w:rsidP="00097A8A">
            <w:pPr>
              <w:pStyle w:val="Btablefigureunbold"/>
            </w:pPr>
          </w:p>
        </w:tc>
      </w:tr>
      <w:tr w:rsidR="005F2F2C" w:rsidRPr="00C8601B" w14:paraId="0FCA39D3" w14:textId="77777777" w:rsidTr="000E5F61">
        <w:trPr>
          <w:jc w:val="center"/>
        </w:trPr>
        <w:tc>
          <w:tcPr>
            <w:tcW w:w="3969" w:type="dxa"/>
            <w:tcBorders>
              <w:top w:val="nil"/>
              <w:left w:val="nil"/>
              <w:bottom w:val="nil"/>
              <w:right w:val="nil"/>
            </w:tcBorders>
            <w:vAlign w:val="bottom"/>
          </w:tcPr>
          <w:p w14:paraId="36368DBC" w14:textId="77777777" w:rsidR="005F2F2C" w:rsidRPr="00C8601B" w:rsidRDefault="005F2F2C" w:rsidP="00097A8A">
            <w:pPr>
              <w:ind w:left="227" w:hanging="227"/>
              <w:rPr>
                <w:rFonts w:ascii="Calibri" w:hAnsi="Calibri"/>
                <w:sz w:val="20"/>
              </w:rPr>
            </w:pPr>
            <w:r w:rsidRPr="00C8601B">
              <w:rPr>
                <w:rFonts w:ascii="Calibri" w:hAnsi="Calibri"/>
                <w:sz w:val="20"/>
              </w:rPr>
              <w:t>Employee expenses</w:t>
            </w:r>
          </w:p>
        </w:tc>
        <w:tc>
          <w:tcPr>
            <w:tcW w:w="1200" w:type="dxa"/>
            <w:tcBorders>
              <w:top w:val="nil"/>
              <w:left w:val="nil"/>
              <w:bottom w:val="nil"/>
              <w:right w:val="nil"/>
            </w:tcBorders>
          </w:tcPr>
          <w:p w14:paraId="65E835FE" w14:textId="77777777" w:rsidR="005F2F2C" w:rsidRPr="00C8601B" w:rsidRDefault="005F2F2C" w:rsidP="00097A8A">
            <w:pPr>
              <w:pStyle w:val="Btablefigureunbold"/>
            </w:pPr>
            <w:r w:rsidRPr="00771B29">
              <w:t>2,318,191</w:t>
            </w:r>
          </w:p>
        </w:tc>
        <w:tc>
          <w:tcPr>
            <w:tcW w:w="1201" w:type="dxa"/>
            <w:tcBorders>
              <w:top w:val="nil"/>
              <w:left w:val="nil"/>
              <w:bottom w:val="nil"/>
              <w:right w:val="nil"/>
            </w:tcBorders>
            <w:vAlign w:val="bottom"/>
          </w:tcPr>
          <w:p w14:paraId="186C432B" w14:textId="77777777" w:rsidR="005F2F2C" w:rsidRPr="00C8601B" w:rsidRDefault="005F2F2C" w:rsidP="00097A8A">
            <w:pPr>
              <w:pStyle w:val="Btablefigureunbold"/>
            </w:pPr>
            <w:r>
              <w:t>2,318,260</w:t>
            </w:r>
          </w:p>
        </w:tc>
        <w:tc>
          <w:tcPr>
            <w:tcW w:w="1201" w:type="dxa"/>
            <w:tcBorders>
              <w:top w:val="nil"/>
              <w:left w:val="nil"/>
              <w:bottom w:val="nil"/>
              <w:right w:val="nil"/>
            </w:tcBorders>
            <w:vAlign w:val="bottom"/>
          </w:tcPr>
          <w:p w14:paraId="0C597FB2" w14:textId="77777777" w:rsidR="005F2F2C" w:rsidRPr="00C8601B" w:rsidRDefault="005F2F2C" w:rsidP="00097A8A">
            <w:pPr>
              <w:pStyle w:val="Btablefigureunbold"/>
            </w:pPr>
            <w:r>
              <w:t>2,295,911</w:t>
            </w:r>
          </w:p>
        </w:tc>
        <w:tc>
          <w:tcPr>
            <w:tcW w:w="1201" w:type="dxa"/>
            <w:tcBorders>
              <w:top w:val="nil"/>
              <w:left w:val="nil"/>
              <w:bottom w:val="nil"/>
              <w:right w:val="nil"/>
            </w:tcBorders>
            <w:vAlign w:val="bottom"/>
          </w:tcPr>
          <w:p w14:paraId="6084968B" w14:textId="77777777" w:rsidR="005F2F2C" w:rsidRPr="00C8601B" w:rsidRDefault="005F2F2C" w:rsidP="00097A8A">
            <w:pPr>
              <w:pStyle w:val="Btablefigureunbold"/>
            </w:pPr>
            <w:r>
              <w:t>2,336,166</w:t>
            </w:r>
          </w:p>
        </w:tc>
        <w:tc>
          <w:tcPr>
            <w:tcW w:w="1201" w:type="dxa"/>
            <w:tcBorders>
              <w:top w:val="nil"/>
              <w:left w:val="nil"/>
              <w:bottom w:val="nil"/>
              <w:right w:val="nil"/>
            </w:tcBorders>
            <w:vAlign w:val="bottom"/>
          </w:tcPr>
          <w:p w14:paraId="59904C41" w14:textId="77777777" w:rsidR="005F2F2C" w:rsidRPr="00C8601B" w:rsidRDefault="005F2F2C" w:rsidP="00097A8A">
            <w:pPr>
              <w:pStyle w:val="Btablefigureunbold"/>
            </w:pPr>
            <w:r>
              <w:t>2,372,709</w:t>
            </w:r>
          </w:p>
        </w:tc>
      </w:tr>
      <w:tr w:rsidR="005F2F2C" w:rsidRPr="00C8601B" w14:paraId="459B9C89" w14:textId="77777777" w:rsidTr="000E5F61">
        <w:trPr>
          <w:jc w:val="center"/>
        </w:trPr>
        <w:tc>
          <w:tcPr>
            <w:tcW w:w="3969" w:type="dxa"/>
            <w:tcBorders>
              <w:top w:val="nil"/>
              <w:left w:val="nil"/>
              <w:bottom w:val="nil"/>
              <w:right w:val="nil"/>
            </w:tcBorders>
            <w:vAlign w:val="bottom"/>
          </w:tcPr>
          <w:p w14:paraId="5C190FD2" w14:textId="77777777" w:rsidR="005F2F2C" w:rsidRPr="00C8601B" w:rsidRDefault="005F2F2C" w:rsidP="00097A8A">
            <w:pPr>
              <w:ind w:left="227" w:hanging="227"/>
              <w:rPr>
                <w:rFonts w:ascii="Calibri" w:hAnsi="Calibri"/>
                <w:sz w:val="20"/>
              </w:rPr>
            </w:pPr>
            <w:r w:rsidRPr="00C8601B">
              <w:rPr>
                <w:rFonts w:ascii="Calibri" w:hAnsi="Calibri"/>
                <w:sz w:val="20"/>
              </w:rPr>
              <w:t>Superannuation expenses</w:t>
            </w:r>
          </w:p>
        </w:tc>
        <w:tc>
          <w:tcPr>
            <w:tcW w:w="1200" w:type="dxa"/>
            <w:tcBorders>
              <w:top w:val="nil"/>
              <w:left w:val="nil"/>
              <w:bottom w:val="nil"/>
              <w:right w:val="nil"/>
            </w:tcBorders>
          </w:tcPr>
          <w:p w14:paraId="4880BFA8"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0E457E1B"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1B037EC5"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7022FE71"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09881BB5" w14:textId="77777777" w:rsidR="005F2F2C" w:rsidRPr="00C8601B" w:rsidRDefault="005F2F2C" w:rsidP="00097A8A">
            <w:pPr>
              <w:pStyle w:val="Btablefigureunbold"/>
            </w:pPr>
          </w:p>
        </w:tc>
      </w:tr>
      <w:tr w:rsidR="005F2F2C" w:rsidRPr="00C8601B" w14:paraId="653E3275" w14:textId="77777777" w:rsidTr="000E5F61">
        <w:trPr>
          <w:jc w:val="center"/>
        </w:trPr>
        <w:tc>
          <w:tcPr>
            <w:tcW w:w="3969" w:type="dxa"/>
            <w:tcBorders>
              <w:top w:val="nil"/>
              <w:left w:val="nil"/>
              <w:bottom w:val="nil"/>
              <w:right w:val="nil"/>
            </w:tcBorders>
            <w:vAlign w:val="bottom"/>
          </w:tcPr>
          <w:p w14:paraId="7DD10CEE" w14:textId="77777777" w:rsidR="005F2F2C" w:rsidRPr="00C8601B" w:rsidRDefault="005F2F2C" w:rsidP="00097A8A">
            <w:pPr>
              <w:ind w:left="397" w:hanging="227"/>
              <w:rPr>
                <w:rFonts w:ascii="Calibri" w:hAnsi="Calibri"/>
                <w:sz w:val="20"/>
              </w:rPr>
            </w:pPr>
            <w:r w:rsidRPr="00C8601B">
              <w:rPr>
                <w:rFonts w:ascii="Calibri" w:hAnsi="Calibri"/>
                <w:sz w:val="20"/>
              </w:rPr>
              <w:t>Superannuation interest cost</w:t>
            </w:r>
          </w:p>
        </w:tc>
        <w:tc>
          <w:tcPr>
            <w:tcW w:w="1200" w:type="dxa"/>
            <w:tcBorders>
              <w:top w:val="nil"/>
              <w:left w:val="nil"/>
              <w:bottom w:val="nil"/>
              <w:right w:val="nil"/>
            </w:tcBorders>
          </w:tcPr>
          <w:p w14:paraId="57EA0C82" w14:textId="77777777" w:rsidR="005F2F2C" w:rsidRPr="00C8601B" w:rsidRDefault="005F2F2C" w:rsidP="00097A8A">
            <w:pPr>
              <w:pStyle w:val="Btablefigureunbold"/>
            </w:pPr>
            <w:r w:rsidRPr="00771B29">
              <w:t>210,537</w:t>
            </w:r>
          </w:p>
        </w:tc>
        <w:tc>
          <w:tcPr>
            <w:tcW w:w="1201" w:type="dxa"/>
            <w:tcBorders>
              <w:top w:val="nil"/>
              <w:left w:val="nil"/>
              <w:bottom w:val="nil"/>
              <w:right w:val="nil"/>
            </w:tcBorders>
            <w:vAlign w:val="bottom"/>
          </w:tcPr>
          <w:p w14:paraId="48EEAF6B" w14:textId="77777777" w:rsidR="005F2F2C" w:rsidRPr="00C8601B" w:rsidRDefault="005F2F2C" w:rsidP="00097A8A">
            <w:pPr>
              <w:pStyle w:val="Btablefigureunbold"/>
            </w:pPr>
            <w:r>
              <w:t>210,537</w:t>
            </w:r>
          </w:p>
        </w:tc>
        <w:tc>
          <w:tcPr>
            <w:tcW w:w="1201" w:type="dxa"/>
            <w:tcBorders>
              <w:top w:val="nil"/>
              <w:left w:val="nil"/>
              <w:bottom w:val="nil"/>
              <w:right w:val="nil"/>
            </w:tcBorders>
            <w:vAlign w:val="bottom"/>
          </w:tcPr>
          <w:p w14:paraId="07CC6DB2" w14:textId="77777777" w:rsidR="005F2F2C" w:rsidRPr="00C8601B" w:rsidRDefault="005F2F2C" w:rsidP="00097A8A">
            <w:pPr>
              <w:pStyle w:val="Btablefigureunbold"/>
            </w:pPr>
            <w:r>
              <w:t>413,132</w:t>
            </w:r>
          </w:p>
        </w:tc>
        <w:tc>
          <w:tcPr>
            <w:tcW w:w="1201" w:type="dxa"/>
            <w:tcBorders>
              <w:top w:val="nil"/>
              <w:left w:val="nil"/>
              <w:bottom w:val="nil"/>
              <w:right w:val="nil"/>
            </w:tcBorders>
            <w:vAlign w:val="bottom"/>
          </w:tcPr>
          <w:p w14:paraId="489906A0" w14:textId="77777777" w:rsidR="005F2F2C" w:rsidRPr="00C8601B" w:rsidRDefault="005F2F2C" w:rsidP="00097A8A">
            <w:pPr>
              <w:pStyle w:val="Btablefigureunbold"/>
            </w:pPr>
            <w:r>
              <w:t>423,600</w:t>
            </w:r>
          </w:p>
        </w:tc>
        <w:tc>
          <w:tcPr>
            <w:tcW w:w="1201" w:type="dxa"/>
            <w:tcBorders>
              <w:top w:val="nil"/>
              <w:left w:val="nil"/>
              <w:bottom w:val="nil"/>
              <w:right w:val="nil"/>
            </w:tcBorders>
            <w:vAlign w:val="bottom"/>
          </w:tcPr>
          <w:p w14:paraId="31A01479" w14:textId="77777777" w:rsidR="005F2F2C" w:rsidRPr="00C8601B" w:rsidRDefault="005F2F2C" w:rsidP="00097A8A">
            <w:pPr>
              <w:pStyle w:val="Btablefigureunbold"/>
            </w:pPr>
            <w:r>
              <w:t>433,282</w:t>
            </w:r>
          </w:p>
        </w:tc>
      </w:tr>
      <w:tr w:rsidR="005F2F2C" w:rsidRPr="00C8601B" w14:paraId="3ED520D4" w14:textId="77777777" w:rsidTr="000E5F61">
        <w:trPr>
          <w:jc w:val="center"/>
        </w:trPr>
        <w:tc>
          <w:tcPr>
            <w:tcW w:w="3969" w:type="dxa"/>
            <w:tcBorders>
              <w:top w:val="nil"/>
              <w:left w:val="nil"/>
              <w:bottom w:val="nil"/>
              <w:right w:val="nil"/>
            </w:tcBorders>
            <w:vAlign w:val="bottom"/>
          </w:tcPr>
          <w:p w14:paraId="1E229DCE" w14:textId="77777777" w:rsidR="005F2F2C" w:rsidRPr="00C8601B" w:rsidRDefault="005F2F2C" w:rsidP="00097A8A">
            <w:pPr>
              <w:ind w:left="397" w:hanging="227"/>
              <w:rPr>
                <w:rFonts w:ascii="Calibri" w:hAnsi="Calibri"/>
                <w:sz w:val="20"/>
              </w:rPr>
            </w:pPr>
            <w:r w:rsidRPr="00C8601B">
              <w:rPr>
                <w:rFonts w:ascii="Calibri" w:hAnsi="Calibri"/>
                <w:sz w:val="20"/>
              </w:rPr>
              <w:t>Other superannuation expense</w:t>
            </w:r>
          </w:p>
        </w:tc>
        <w:tc>
          <w:tcPr>
            <w:tcW w:w="1200" w:type="dxa"/>
            <w:tcBorders>
              <w:top w:val="nil"/>
              <w:left w:val="nil"/>
              <w:bottom w:val="nil"/>
              <w:right w:val="nil"/>
            </w:tcBorders>
          </w:tcPr>
          <w:p w14:paraId="310C9F82" w14:textId="77777777" w:rsidR="005F2F2C" w:rsidRPr="00C8601B" w:rsidRDefault="005F2F2C" w:rsidP="00097A8A">
            <w:pPr>
              <w:pStyle w:val="Btablefigureunbold"/>
            </w:pPr>
            <w:r w:rsidRPr="00771B29">
              <w:t>479,589</w:t>
            </w:r>
          </w:p>
        </w:tc>
        <w:tc>
          <w:tcPr>
            <w:tcW w:w="1201" w:type="dxa"/>
            <w:tcBorders>
              <w:top w:val="nil"/>
              <w:left w:val="nil"/>
              <w:bottom w:val="nil"/>
              <w:right w:val="nil"/>
            </w:tcBorders>
            <w:vAlign w:val="bottom"/>
          </w:tcPr>
          <w:p w14:paraId="4C50167E" w14:textId="77777777" w:rsidR="005F2F2C" w:rsidRPr="00C8601B" w:rsidRDefault="005F2F2C" w:rsidP="00097A8A">
            <w:pPr>
              <w:pStyle w:val="Btablefigureunbold"/>
            </w:pPr>
            <w:r>
              <w:t>479,613</w:t>
            </w:r>
          </w:p>
        </w:tc>
        <w:tc>
          <w:tcPr>
            <w:tcW w:w="1201" w:type="dxa"/>
            <w:tcBorders>
              <w:top w:val="nil"/>
              <w:left w:val="nil"/>
              <w:bottom w:val="nil"/>
              <w:right w:val="nil"/>
            </w:tcBorders>
            <w:vAlign w:val="bottom"/>
          </w:tcPr>
          <w:p w14:paraId="377BB890" w14:textId="77777777" w:rsidR="005F2F2C" w:rsidRPr="00C8601B" w:rsidRDefault="005F2F2C" w:rsidP="00097A8A">
            <w:pPr>
              <w:pStyle w:val="Btablefigureunbold"/>
            </w:pPr>
            <w:r>
              <w:t>349,025</w:t>
            </w:r>
          </w:p>
        </w:tc>
        <w:tc>
          <w:tcPr>
            <w:tcW w:w="1201" w:type="dxa"/>
            <w:tcBorders>
              <w:top w:val="nil"/>
              <w:left w:val="nil"/>
              <w:bottom w:val="nil"/>
              <w:right w:val="nil"/>
            </w:tcBorders>
            <w:vAlign w:val="bottom"/>
          </w:tcPr>
          <w:p w14:paraId="20644F85" w14:textId="77777777" w:rsidR="005F2F2C" w:rsidRPr="00C8601B" w:rsidRDefault="005F2F2C" w:rsidP="00097A8A">
            <w:pPr>
              <w:pStyle w:val="Btablefigureunbold"/>
            </w:pPr>
            <w:r>
              <w:t>346,820</w:t>
            </w:r>
          </w:p>
        </w:tc>
        <w:tc>
          <w:tcPr>
            <w:tcW w:w="1201" w:type="dxa"/>
            <w:tcBorders>
              <w:top w:val="nil"/>
              <w:left w:val="nil"/>
              <w:bottom w:val="nil"/>
              <w:right w:val="nil"/>
            </w:tcBorders>
            <w:vAlign w:val="bottom"/>
          </w:tcPr>
          <w:p w14:paraId="434B67AD" w14:textId="77777777" w:rsidR="005F2F2C" w:rsidRPr="00C8601B" w:rsidRDefault="005F2F2C" w:rsidP="00097A8A">
            <w:pPr>
              <w:pStyle w:val="Btablefigureunbold"/>
            </w:pPr>
            <w:r>
              <w:t>349,217</w:t>
            </w:r>
          </w:p>
        </w:tc>
      </w:tr>
      <w:tr w:rsidR="005F2F2C" w:rsidRPr="00C8601B" w14:paraId="378B48DF" w14:textId="77777777" w:rsidTr="000E5F61">
        <w:trPr>
          <w:jc w:val="center"/>
        </w:trPr>
        <w:tc>
          <w:tcPr>
            <w:tcW w:w="3969" w:type="dxa"/>
            <w:tcBorders>
              <w:top w:val="nil"/>
              <w:left w:val="nil"/>
              <w:bottom w:val="nil"/>
              <w:right w:val="nil"/>
            </w:tcBorders>
            <w:vAlign w:val="bottom"/>
          </w:tcPr>
          <w:p w14:paraId="11593BB6" w14:textId="77777777" w:rsidR="005F2F2C" w:rsidRPr="00C8601B" w:rsidRDefault="005F2F2C" w:rsidP="00097A8A">
            <w:pPr>
              <w:ind w:left="227" w:hanging="227"/>
              <w:rPr>
                <w:rFonts w:ascii="Calibri" w:hAnsi="Calibri"/>
                <w:sz w:val="20"/>
              </w:rPr>
            </w:pPr>
            <w:r w:rsidRPr="00C8601B">
              <w:rPr>
                <w:rFonts w:ascii="Calibri" w:hAnsi="Calibri"/>
                <w:sz w:val="20"/>
              </w:rPr>
              <w:t>Depreciation and amortisation</w:t>
            </w:r>
          </w:p>
        </w:tc>
        <w:tc>
          <w:tcPr>
            <w:tcW w:w="1200" w:type="dxa"/>
            <w:tcBorders>
              <w:top w:val="nil"/>
              <w:left w:val="nil"/>
              <w:bottom w:val="nil"/>
              <w:right w:val="nil"/>
            </w:tcBorders>
          </w:tcPr>
          <w:p w14:paraId="27546EAA" w14:textId="77777777" w:rsidR="005F2F2C" w:rsidRPr="00C8601B" w:rsidRDefault="005F2F2C" w:rsidP="00097A8A">
            <w:pPr>
              <w:pStyle w:val="Btablefigureunbold"/>
            </w:pPr>
            <w:r w:rsidRPr="00771B29">
              <w:t>504,326</w:t>
            </w:r>
          </w:p>
        </w:tc>
        <w:tc>
          <w:tcPr>
            <w:tcW w:w="1201" w:type="dxa"/>
            <w:tcBorders>
              <w:top w:val="nil"/>
              <w:left w:val="nil"/>
              <w:bottom w:val="nil"/>
              <w:right w:val="nil"/>
            </w:tcBorders>
            <w:vAlign w:val="bottom"/>
          </w:tcPr>
          <w:p w14:paraId="6D26366A" w14:textId="77777777" w:rsidR="005F2F2C" w:rsidRPr="00C8601B" w:rsidRDefault="005F2F2C" w:rsidP="00097A8A">
            <w:pPr>
              <w:pStyle w:val="Btablefigureunbold"/>
            </w:pPr>
            <w:r>
              <w:t>509,704</w:t>
            </w:r>
          </w:p>
        </w:tc>
        <w:tc>
          <w:tcPr>
            <w:tcW w:w="1201" w:type="dxa"/>
            <w:tcBorders>
              <w:top w:val="nil"/>
              <w:left w:val="nil"/>
              <w:bottom w:val="nil"/>
              <w:right w:val="nil"/>
            </w:tcBorders>
            <w:vAlign w:val="bottom"/>
          </w:tcPr>
          <w:p w14:paraId="6E02655C" w14:textId="77777777" w:rsidR="005F2F2C" w:rsidRPr="00C8601B" w:rsidRDefault="005F2F2C" w:rsidP="00097A8A">
            <w:pPr>
              <w:pStyle w:val="Btablefigureunbold"/>
            </w:pPr>
            <w:r>
              <w:t>552,888</w:t>
            </w:r>
          </w:p>
        </w:tc>
        <w:tc>
          <w:tcPr>
            <w:tcW w:w="1201" w:type="dxa"/>
            <w:tcBorders>
              <w:top w:val="nil"/>
              <w:left w:val="nil"/>
              <w:bottom w:val="nil"/>
              <w:right w:val="nil"/>
            </w:tcBorders>
            <w:vAlign w:val="bottom"/>
          </w:tcPr>
          <w:p w14:paraId="6CF76724" w14:textId="77777777" w:rsidR="005F2F2C" w:rsidRPr="00C8601B" w:rsidRDefault="005F2F2C" w:rsidP="00097A8A">
            <w:pPr>
              <w:pStyle w:val="Btablefigureunbold"/>
            </w:pPr>
            <w:r>
              <w:t>566,819</w:t>
            </w:r>
          </w:p>
        </w:tc>
        <w:tc>
          <w:tcPr>
            <w:tcW w:w="1201" w:type="dxa"/>
            <w:tcBorders>
              <w:top w:val="nil"/>
              <w:left w:val="nil"/>
              <w:bottom w:val="nil"/>
              <w:right w:val="nil"/>
            </w:tcBorders>
            <w:vAlign w:val="bottom"/>
          </w:tcPr>
          <w:p w14:paraId="6A3CBF7F" w14:textId="77777777" w:rsidR="005F2F2C" w:rsidRPr="00C8601B" w:rsidRDefault="005F2F2C" w:rsidP="00097A8A">
            <w:pPr>
              <w:pStyle w:val="Btablefigureunbold"/>
            </w:pPr>
            <w:r>
              <w:t>573,152</w:t>
            </w:r>
          </w:p>
        </w:tc>
      </w:tr>
      <w:tr w:rsidR="005F2F2C" w:rsidRPr="00C8601B" w14:paraId="5C2D599B" w14:textId="77777777" w:rsidTr="000E5F61">
        <w:trPr>
          <w:jc w:val="center"/>
        </w:trPr>
        <w:tc>
          <w:tcPr>
            <w:tcW w:w="3969" w:type="dxa"/>
            <w:tcBorders>
              <w:top w:val="nil"/>
              <w:left w:val="nil"/>
              <w:bottom w:val="nil"/>
              <w:right w:val="nil"/>
            </w:tcBorders>
            <w:vAlign w:val="bottom"/>
          </w:tcPr>
          <w:p w14:paraId="757775C4" w14:textId="77777777" w:rsidR="005F2F2C" w:rsidRPr="00C8601B" w:rsidRDefault="005F2F2C" w:rsidP="00097A8A">
            <w:pPr>
              <w:ind w:left="227" w:hanging="227"/>
              <w:rPr>
                <w:rFonts w:ascii="Calibri" w:hAnsi="Calibri"/>
                <w:sz w:val="20"/>
              </w:rPr>
            </w:pPr>
            <w:r w:rsidRPr="00C8601B">
              <w:rPr>
                <w:rFonts w:ascii="Calibri" w:hAnsi="Calibri"/>
                <w:sz w:val="20"/>
              </w:rPr>
              <w:t>Interest expense</w:t>
            </w:r>
          </w:p>
        </w:tc>
        <w:tc>
          <w:tcPr>
            <w:tcW w:w="1200" w:type="dxa"/>
            <w:tcBorders>
              <w:top w:val="nil"/>
              <w:left w:val="nil"/>
              <w:bottom w:val="nil"/>
              <w:right w:val="nil"/>
            </w:tcBorders>
          </w:tcPr>
          <w:p w14:paraId="02EDC97B" w14:textId="77777777" w:rsidR="005F2F2C" w:rsidRPr="00C8601B" w:rsidRDefault="005F2F2C" w:rsidP="00097A8A">
            <w:pPr>
              <w:pStyle w:val="Btablefigureunbold"/>
            </w:pPr>
            <w:r w:rsidRPr="00771B29">
              <w:t>198,641</w:t>
            </w:r>
          </w:p>
        </w:tc>
        <w:tc>
          <w:tcPr>
            <w:tcW w:w="1201" w:type="dxa"/>
            <w:tcBorders>
              <w:top w:val="nil"/>
              <w:left w:val="nil"/>
              <w:bottom w:val="nil"/>
              <w:right w:val="nil"/>
            </w:tcBorders>
            <w:vAlign w:val="bottom"/>
          </w:tcPr>
          <w:p w14:paraId="77572F19" w14:textId="77777777" w:rsidR="005F2F2C" w:rsidRPr="00C8601B" w:rsidRDefault="005F2F2C" w:rsidP="00097A8A">
            <w:pPr>
              <w:pStyle w:val="Btablefigureunbold"/>
            </w:pPr>
            <w:r>
              <w:t>196,109</w:t>
            </w:r>
          </w:p>
        </w:tc>
        <w:tc>
          <w:tcPr>
            <w:tcW w:w="1201" w:type="dxa"/>
            <w:tcBorders>
              <w:top w:val="nil"/>
              <w:left w:val="nil"/>
              <w:bottom w:val="nil"/>
              <w:right w:val="nil"/>
            </w:tcBorders>
            <w:vAlign w:val="bottom"/>
          </w:tcPr>
          <w:p w14:paraId="66B6D3DC" w14:textId="77777777" w:rsidR="005F2F2C" w:rsidRPr="00C8601B" w:rsidRDefault="005F2F2C" w:rsidP="00097A8A">
            <w:pPr>
              <w:pStyle w:val="Btablefigureunbold"/>
            </w:pPr>
            <w:r>
              <w:t>249,749</w:t>
            </w:r>
          </w:p>
        </w:tc>
        <w:tc>
          <w:tcPr>
            <w:tcW w:w="1201" w:type="dxa"/>
            <w:tcBorders>
              <w:top w:val="nil"/>
              <w:left w:val="nil"/>
              <w:bottom w:val="nil"/>
              <w:right w:val="nil"/>
            </w:tcBorders>
            <w:vAlign w:val="bottom"/>
          </w:tcPr>
          <w:p w14:paraId="0EEA808F" w14:textId="77777777" w:rsidR="005F2F2C" w:rsidRPr="00C8601B" w:rsidRDefault="005F2F2C" w:rsidP="00097A8A">
            <w:pPr>
              <w:pStyle w:val="Btablefigureunbold"/>
            </w:pPr>
            <w:r>
              <w:t>258,420</w:t>
            </w:r>
          </w:p>
        </w:tc>
        <w:tc>
          <w:tcPr>
            <w:tcW w:w="1201" w:type="dxa"/>
            <w:tcBorders>
              <w:top w:val="nil"/>
              <w:left w:val="nil"/>
              <w:bottom w:val="nil"/>
              <w:right w:val="nil"/>
            </w:tcBorders>
            <w:vAlign w:val="bottom"/>
          </w:tcPr>
          <w:p w14:paraId="55529510" w14:textId="77777777" w:rsidR="005F2F2C" w:rsidRPr="00C8601B" w:rsidRDefault="005F2F2C" w:rsidP="00097A8A">
            <w:pPr>
              <w:pStyle w:val="Btablefigureunbold"/>
            </w:pPr>
            <w:r>
              <w:t>278,566</w:t>
            </w:r>
          </w:p>
        </w:tc>
      </w:tr>
      <w:tr w:rsidR="005F2F2C" w:rsidRPr="00C8601B" w14:paraId="6D3B2555" w14:textId="77777777" w:rsidTr="000E5F61">
        <w:trPr>
          <w:jc w:val="center"/>
        </w:trPr>
        <w:tc>
          <w:tcPr>
            <w:tcW w:w="3969" w:type="dxa"/>
            <w:tcBorders>
              <w:top w:val="nil"/>
              <w:left w:val="nil"/>
              <w:bottom w:val="nil"/>
              <w:right w:val="nil"/>
            </w:tcBorders>
            <w:vAlign w:val="bottom"/>
          </w:tcPr>
          <w:p w14:paraId="52D3847F" w14:textId="77777777" w:rsidR="005F2F2C" w:rsidRPr="00C8601B" w:rsidRDefault="005F2F2C" w:rsidP="00097A8A">
            <w:pPr>
              <w:ind w:left="227" w:hanging="227"/>
              <w:rPr>
                <w:rFonts w:ascii="Calibri" w:hAnsi="Calibri"/>
                <w:sz w:val="20"/>
              </w:rPr>
            </w:pPr>
            <w:r w:rsidRPr="00C8601B">
              <w:rPr>
                <w:rFonts w:ascii="Calibri" w:hAnsi="Calibri"/>
                <w:sz w:val="20"/>
              </w:rPr>
              <w:t>Other operating expenses</w:t>
            </w:r>
          </w:p>
        </w:tc>
        <w:tc>
          <w:tcPr>
            <w:tcW w:w="1200" w:type="dxa"/>
            <w:tcBorders>
              <w:top w:val="nil"/>
              <w:left w:val="nil"/>
              <w:bottom w:val="nil"/>
              <w:right w:val="nil"/>
            </w:tcBorders>
          </w:tcPr>
          <w:p w14:paraId="178ED946"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5E3223CD"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4494535A"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094E8269"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23ED9A0A" w14:textId="77777777" w:rsidR="005F2F2C" w:rsidRPr="00C8601B" w:rsidRDefault="005F2F2C" w:rsidP="00097A8A">
            <w:pPr>
              <w:pStyle w:val="Btablefigureunbold"/>
            </w:pPr>
          </w:p>
        </w:tc>
      </w:tr>
      <w:tr w:rsidR="005F2F2C" w:rsidRPr="00C8601B" w14:paraId="43D8E61F" w14:textId="77777777" w:rsidTr="000E5F61">
        <w:trPr>
          <w:jc w:val="center"/>
        </w:trPr>
        <w:tc>
          <w:tcPr>
            <w:tcW w:w="3969" w:type="dxa"/>
            <w:tcBorders>
              <w:top w:val="nil"/>
              <w:left w:val="nil"/>
              <w:bottom w:val="nil"/>
              <w:right w:val="nil"/>
            </w:tcBorders>
            <w:vAlign w:val="bottom"/>
          </w:tcPr>
          <w:p w14:paraId="11141475" w14:textId="77777777" w:rsidR="005F2F2C" w:rsidRPr="00C8601B" w:rsidRDefault="005F2F2C" w:rsidP="00097A8A">
            <w:pPr>
              <w:ind w:left="397" w:hanging="227"/>
              <w:rPr>
                <w:rFonts w:ascii="Calibri" w:hAnsi="Calibri"/>
                <w:sz w:val="20"/>
              </w:rPr>
            </w:pPr>
            <w:r w:rsidRPr="00C8601B">
              <w:rPr>
                <w:rFonts w:ascii="Calibri" w:hAnsi="Calibri"/>
                <w:sz w:val="20"/>
              </w:rPr>
              <w:t>Supplies and services</w:t>
            </w:r>
          </w:p>
        </w:tc>
        <w:tc>
          <w:tcPr>
            <w:tcW w:w="1200" w:type="dxa"/>
            <w:tcBorders>
              <w:top w:val="nil"/>
              <w:left w:val="nil"/>
              <w:bottom w:val="nil"/>
              <w:right w:val="nil"/>
            </w:tcBorders>
          </w:tcPr>
          <w:p w14:paraId="4A61999B" w14:textId="77777777" w:rsidR="005F2F2C" w:rsidRPr="00C8601B" w:rsidRDefault="005F2F2C" w:rsidP="00097A8A">
            <w:pPr>
              <w:pStyle w:val="Btablefigureunbold"/>
            </w:pPr>
            <w:r w:rsidRPr="00771B29">
              <w:t>1,201,512</w:t>
            </w:r>
          </w:p>
        </w:tc>
        <w:tc>
          <w:tcPr>
            <w:tcW w:w="1201" w:type="dxa"/>
            <w:tcBorders>
              <w:top w:val="nil"/>
              <w:left w:val="nil"/>
              <w:bottom w:val="nil"/>
              <w:right w:val="nil"/>
            </w:tcBorders>
            <w:vAlign w:val="bottom"/>
          </w:tcPr>
          <w:p w14:paraId="1D4EA5A1" w14:textId="77777777" w:rsidR="005F2F2C" w:rsidRPr="00C8601B" w:rsidRDefault="005F2F2C" w:rsidP="00097A8A">
            <w:pPr>
              <w:pStyle w:val="Btablefigureunbold"/>
            </w:pPr>
            <w:r>
              <w:t>1,204,035</w:t>
            </w:r>
          </w:p>
        </w:tc>
        <w:tc>
          <w:tcPr>
            <w:tcW w:w="1201" w:type="dxa"/>
            <w:tcBorders>
              <w:top w:val="nil"/>
              <w:left w:val="nil"/>
              <w:bottom w:val="nil"/>
              <w:right w:val="nil"/>
            </w:tcBorders>
            <w:vAlign w:val="bottom"/>
          </w:tcPr>
          <w:p w14:paraId="6D34CE8D" w14:textId="77777777" w:rsidR="005F2F2C" w:rsidRPr="00C8601B" w:rsidRDefault="005F2F2C" w:rsidP="00097A8A">
            <w:pPr>
              <w:pStyle w:val="Btablefigureunbold"/>
            </w:pPr>
            <w:r>
              <w:t>1,248,422</w:t>
            </w:r>
          </w:p>
        </w:tc>
        <w:tc>
          <w:tcPr>
            <w:tcW w:w="1201" w:type="dxa"/>
            <w:tcBorders>
              <w:top w:val="nil"/>
              <w:left w:val="nil"/>
              <w:bottom w:val="nil"/>
              <w:right w:val="nil"/>
            </w:tcBorders>
            <w:vAlign w:val="bottom"/>
          </w:tcPr>
          <w:p w14:paraId="1DE4F8DA" w14:textId="77777777" w:rsidR="005F2F2C" w:rsidRPr="00C8601B" w:rsidRDefault="005F2F2C" w:rsidP="00097A8A">
            <w:pPr>
              <w:pStyle w:val="Btablefigureunbold"/>
            </w:pPr>
            <w:r>
              <w:t>1,327,463</w:t>
            </w:r>
          </w:p>
        </w:tc>
        <w:tc>
          <w:tcPr>
            <w:tcW w:w="1201" w:type="dxa"/>
            <w:tcBorders>
              <w:top w:val="nil"/>
              <w:left w:val="nil"/>
              <w:bottom w:val="nil"/>
              <w:right w:val="nil"/>
            </w:tcBorders>
            <w:vAlign w:val="bottom"/>
          </w:tcPr>
          <w:p w14:paraId="742B7FF6" w14:textId="77777777" w:rsidR="005F2F2C" w:rsidRPr="00C8601B" w:rsidRDefault="005F2F2C" w:rsidP="00097A8A">
            <w:pPr>
              <w:pStyle w:val="Btablefigureunbold"/>
            </w:pPr>
            <w:r>
              <w:t>1,385,896</w:t>
            </w:r>
          </w:p>
        </w:tc>
      </w:tr>
      <w:tr w:rsidR="005F2F2C" w:rsidRPr="00C8601B" w14:paraId="0FB80494" w14:textId="77777777" w:rsidTr="000E5F61">
        <w:trPr>
          <w:jc w:val="center"/>
        </w:trPr>
        <w:tc>
          <w:tcPr>
            <w:tcW w:w="3969" w:type="dxa"/>
            <w:tcBorders>
              <w:top w:val="nil"/>
              <w:left w:val="nil"/>
              <w:bottom w:val="nil"/>
              <w:right w:val="nil"/>
            </w:tcBorders>
            <w:vAlign w:val="bottom"/>
          </w:tcPr>
          <w:p w14:paraId="73010083" w14:textId="77777777" w:rsidR="005F2F2C" w:rsidRPr="00C8601B" w:rsidRDefault="005F2F2C" w:rsidP="00097A8A">
            <w:pPr>
              <w:ind w:left="397" w:hanging="227"/>
              <w:rPr>
                <w:rFonts w:ascii="Calibri" w:hAnsi="Calibri"/>
                <w:sz w:val="20"/>
              </w:rPr>
            </w:pPr>
            <w:r w:rsidRPr="00C8601B">
              <w:rPr>
                <w:rFonts w:ascii="Calibri" w:hAnsi="Calibri"/>
                <w:sz w:val="20"/>
              </w:rPr>
              <w:t>Other operating expenses</w:t>
            </w:r>
          </w:p>
        </w:tc>
        <w:tc>
          <w:tcPr>
            <w:tcW w:w="1200" w:type="dxa"/>
            <w:tcBorders>
              <w:top w:val="nil"/>
              <w:left w:val="nil"/>
              <w:bottom w:val="nil"/>
              <w:right w:val="nil"/>
            </w:tcBorders>
          </w:tcPr>
          <w:p w14:paraId="087D85D9" w14:textId="77777777" w:rsidR="005F2F2C" w:rsidRPr="00C8601B" w:rsidRDefault="005F2F2C" w:rsidP="00097A8A">
            <w:pPr>
              <w:pStyle w:val="Btablefigureunbold"/>
            </w:pPr>
            <w:r w:rsidRPr="00771B29">
              <w:t>288,937</w:t>
            </w:r>
          </w:p>
        </w:tc>
        <w:tc>
          <w:tcPr>
            <w:tcW w:w="1201" w:type="dxa"/>
            <w:tcBorders>
              <w:top w:val="nil"/>
              <w:left w:val="nil"/>
              <w:bottom w:val="nil"/>
              <w:right w:val="nil"/>
            </w:tcBorders>
            <w:vAlign w:val="bottom"/>
          </w:tcPr>
          <w:p w14:paraId="52848ACE" w14:textId="77777777" w:rsidR="005F2F2C" w:rsidRPr="00C8601B" w:rsidRDefault="005F2F2C" w:rsidP="00097A8A">
            <w:pPr>
              <w:pStyle w:val="Btablefigureunbold"/>
            </w:pPr>
            <w:r>
              <w:t>288,211</w:t>
            </w:r>
          </w:p>
        </w:tc>
        <w:tc>
          <w:tcPr>
            <w:tcW w:w="1201" w:type="dxa"/>
            <w:tcBorders>
              <w:top w:val="nil"/>
              <w:left w:val="nil"/>
              <w:bottom w:val="nil"/>
              <w:right w:val="nil"/>
            </w:tcBorders>
            <w:vAlign w:val="bottom"/>
          </w:tcPr>
          <w:p w14:paraId="41CDEAC9" w14:textId="77777777" w:rsidR="005F2F2C" w:rsidRPr="00C8601B" w:rsidRDefault="005F2F2C" w:rsidP="00097A8A">
            <w:pPr>
              <w:pStyle w:val="Btablefigureunbold"/>
            </w:pPr>
            <w:r>
              <w:t>284,130</w:t>
            </w:r>
          </w:p>
        </w:tc>
        <w:tc>
          <w:tcPr>
            <w:tcW w:w="1201" w:type="dxa"/>
            <w:tcBorders>
              <w:top w:val="nil"/>
              <w:left w:val="nil"/>
              <w:bottom w:val="nil"/>
              <w:right w:val="nil"/>
            </w:tcBorders>
            <w:vAlign w:val="bottom"/>
          </w:tcPr>
          <w:p w14:paraId="13B4F4B8" w14:textId="77777777" w:rsidR="005F2F2C" w:rsidRPr="00C8601B" w:rsidRDefault="005F2F2C" w:rsidP="00097A8A">
            <w:pPr>
              <w:pStyle w:val="Btablefigureunbold"/>
            </w:pPr>
            <w:r>
              <w:t>291,809</w:t>
            </w:r>
          </w:p>
        </w:tc>
        <w:tc>
          <w:tcPr>
            <w:tcW w:w="1201" w:type="dxa"/>
            <w:tcBorders>
              <w:top w:val="nil"/>
              <w:left w:val="nil"/>
              <w:bottom w:val="nil"/>
              <w:right w:val="nil"/>
            </w:tcBorders>
            <w:vAlign w:val="bottom"/>
          </w:tcPr>
          <w:p w14:paraId="201CE633" w14:textId="77777777" w:rsidR="005F2F2C" w:rsidRPr="00C8601B" w:rsidRDefault="005F2F2C" w:rsidP="00097A8A">
            <w:pPr>
              <w:pStyle w:val="Btablefigureunbold"/>
            </w:pPr>
            <w:r>
              <w:t>295,177</w:t>
            </w:r>
          </w:p>
        </w:tc>
      </w:tr>
      <w:tr w:rsidR="005F2F2C" w:rsidRPr="00C8601B" w14:paraId="2E7BF331" w14:textId="77777777" w:rsidTr="000E5F61">
        <w:trPr>
          <w:jc w:val="center"/>
        </w:trPr>
        <w:tc>
          <w:tcPr>
            <w:tcW w:w="3969" w:type="dxa"/>
            <w:tcBorders>
              <w:top w:val="nil"/>
              <w:left w:val="nil"/>
              <w:bottom w:val="nil"/>
              <w:right w:val="nil"/>
            </w:tcBorders>
            <w:vAlign w:val="bottom"/>
          </w:tcPr>
          <w:p w14:paraId="21945146" w14:textId="77777777" w:rsidR="005F2F2C" w:rsidRPr="00C8601B" w:rsidRDefault="005F2F2C" w:rsidP="00097A8A">
            <w:pPr>
              <w:ind w:left="227" w:hanging="227"/>
              <w:rPr>
                <w:rFonts w:ascii="Calibri" w:hAnsi="Calibri"/>
                <w:sz w:val="20"/>
              </w:rPr>
            </w:pPr>
            <w:r w:rsidRPr="00C8601B">
              <w:rPr>
                <w:rFonts w:ascii="Calibri" w:hAnsi="Calibri"/>
                <w:sz w:val="20"/>
              </w:rPr>
              <w:t>Grants and purchased services</w:t>
            </w:r>
          </w:p>
        </w:tc>
        <w:tc>
          <w:tcPr>
            <w:tcW w:w="1200" w:type="dxa"/>
            <w:tcBorders>
              <w:top w:val="nil"/>
              <w:left w:val="nil"/>
              <w:bottom w:val="nil"/>
              <w:right w:val="nil"/>
            </w:tcBorders>
          </w:tcPr>
          <w:p w14:paraId="51FEA40C" w14:textId="77777777" w:rsidR="005F2F2C" w:rsidRPr="00C8601B" w:rsidRDefault="005F2F2C" w:rsidP="00097A8A">
            <w:pPr>
              <w:pStyle w:val="Btablefigureunbold"/>
            </w:pPr>
            <w:r w:rsidRPr="00771B29">
              <w:t>1,459,400</w:t>
            </w:r>
          </w:p>
        </w:tc>
        <w:tc>
          <w:tcPr>
            <w:tcW w:w="1201" w:type="dxa"/>
            <w:tcBorders>
              <w:top w:val="nil"/>
              <w:left w:val="nil"/>
              <w:bottom w:val="nil"/>
              <w:right w:val="nil"/>
            </w:tcBorders>
            <w:vAlign w:val="bottom"/>
          </w:tcPr>
          <w:p w14:paraId="30E8545A" w14:textId="77777777" w:rsidR="005F2F2C" w:rsidRPr="00C8601B" w:rsidRDefault="005F2F2C" w:rsidP="00097A8A">
            <w:pPr>
              <w:pStyle w:val="Btablefigureunbold"/>
            </w:pPr>
            <w:r>
              <w:t>1,459,309</w:t>
            </w:r>
          </w:p>
        </w:tc>
        <w:tc>
          <w:tcPr>
            <w:tcW w:w="1201" w:type="dxa"/>
            <w:tcBorders>
              <w:top w:val="nil"/>
              <w:left w:val="nil"/>
              <w:bottom w:val="nil"/>
              <w:right w:val="nil"/>
            </w:tcBorders>
            <w:vAlign w:val="bottom"/>
          </w:tcPr>
          <w:p w14:paraId="5BF8BB10" w14:textId="77777777" w:rsidR="005F2F2C" w:rsidRPr="00C8601B" w:rsidRDefault="005F2F2C" w:rsidP="00097A8A">
            <w:pPr>
              <w:pStyle w:val="Btablefigureunbold"/>
            </w:pPr>
            <w:r>
              <w:t>1,349,204</w:t>
            </w:r>
          </w:p>
        </w:tc>
        <w:tc>
          <w:tcPr>
            <w:tcW w:w="1201" w:type="dxa"/>
            <w:tcBorders>
              <w:top w:val="nil"/>
              <w:left w:val="nil"/>
              <w:bottom w:val="nil"/>
              <w:right w:val="nil"/>
            </w:tcBorders>
            <w:vAlign w:val="bottom"/>
          </w:tcPr>
          <w:p w14:paraId="702D41C1" w14:textId="77777777" w:rsidR="005F2F2C" w:rsidRPr="00C8601B" w:rsidRDefault="005F2F2C" w:rsidP="00097A8A">
            <w:pPr>
              <w:pStyle w:val="Btablefigureunbold"/>
            </w:pPr>
            <w:r>
              <w:t>1,302,654</w:t>
            </w:r>
          </w:p>
        </w:tc>
        <w:tc>
          <w:tcPr>
            <w:tcW w:w="1201" w:type="dxa"/>
            <w:tcBorders>
              <w:top w:val="nil"/>
              <w:left w:val="nil"/>
              <w:bottom w:val="nil"/>
              <w:right w:val="nil"/>
            </w:tcBorders>
            <w:vAlign w:val="bottom"/>
          </w:tcPr>
          <w:p w14:paraId="13408D5D" w14:textId="77777777" w:rsidR="005F2F2C" w:rsidRPr="00C8601B" w:rsidRDefault="005F2F2C" w:rsidP="00097A8A">
            <w:pPr>
              <w:pStyle w:val="Btablefigureunbold"/>
            </w:pPr>
            <w:r>
              <w:t>1,335,503</w:t>
            </w:r>
          </w:p>
        </w:tc>
      </w:tr>
      <w:tr w:rsidR="005F2F2C" w:rsidRPr="00C8601B" w14:paraId="784E9E5E" w14:textId="77777777" w:rsidTr="000E5F61">
        <w:trPr>
          <w:trHeight w:val="262"/>
          <w:jc w:val="center"/>
        </w:trPr>
        <w:tc>
          <w:tcPr>
            <w:tcW w:w="3969" w:type="dxa"/>
            <w:tcBorders>
              <w:top w:val="nil"/>
              <w:left w:val="nil"/>
              <w:bottom w:val="single" w:sz="4" w:space="0" w:color="auto"/>
              <w:right w:val="nil"/>
            </w:tcBorders>
          </w:tcPr>
          <w:p w14:paraId="642D6070" w14:textId="77777777" w:rsidR="005F2F2C" w:rsidRPr="00C8601B" w:rsidRDefault="005F2F2C" w:rsidP="00097A8A">
            <w:pPr>
              <w:ind w:left="227" w:hanging="227"/>
              <w:rPr>
                <w:rFonts w:ascii="Calibri" w:hAnsi="Calibri"/>
                <w:b/>
                <w:sz w:val="20"/>
              </w:rPr>
            </w:pPr>
            <w:r w:rsidRPr="00C8601B">
              <w:rPr>
                <w:rFonts w:ascii="Calibri" w:hAnsi="Calibri"/>
                <w:b/>
                <w:sz w:val="20"/>
              </w:rPr>
              <w:t>Total expenses</w:t>
            </w:r>
          </w:p>
        </w:tc>
        <w:tc>
          <w:tcPr>
            <w:tcW w:w="1200" w:type="dxa"/>
            <w:tcBorders>
              <w:top w:val="nil"/>
              <w:left w:val="nil"/>
              <w:bottom w:val="single" w:sz="4" w:space="0" w:color="auto"/>
              <w:right w:val="nil"/>
            </w:tcBorders>
          </w:tcPr>
          <w:p w14:paraId="3BD98706" w14:textId="77777777" w:rsidR="005F2F2C" w:rsidRPr="00D019D2" w:rsidRDefault="005F2F2C" w:rsidP="00097A8A">
            <w:pPr>
              <w:pStyle w:val="BStablefiguresbold"/>
            </w:pPr>
            <w:r w:rsidRPr="00771B29">
              <w:t>6,661,133</w:t>
            </w:r>
          </w:p>
        </w:tc>
        <w:tc>
          <w:tcPr>
            <w:tcW w:w="1201" w:type="dxa"/>
            <w:tcBorders>
              <w:top w:val="nil"/>
              <w:left w:val="nil"/>
              <w:bottom w:val="single" w:sz="4" w:space="0" w:color="auto"/>
              <w:right w:val="nil"/>
            </w:tcBorders>
            <w:vAlign w:val="bottom"/>
          </w:tcPr>
          <w:p w14:paraId="231DBEF5" w14:textId="77777777" w:rsidR="005F2F2C" w:rsidRPr="00C8601B" w:rsidRDefault="005F2F2C" w:rsidP="00097A8A">
            <w:pPr>
              <w:pStyle w:val="BTablefigureBold"/>
            </w:pPr>
            <w:r>
              <w:t>6,665,778</w:t>
            </w:r>
          </w:p>
        </w:tc>
        <w:tc>
          <w:tcPr>
            <w:tcW w:w="1201" w:type="dxa"/>
            <w:tcBorders>
              <w:top w:val="nil"/>
              <w:left w:val="nil"/>
              <w:bottom w:val="single" w:sz="4" w:space="0" w:color="auto"/>
              <w:right w:val="nil"/>
            </w:tcBorders>
            <w:vAlign w:val="bottom"/>
          </w:tcPr>
          <w:p w14:paraId="4733854F" w14:textId="77777777" w:rsidR="005F2F2C" w:rsidRPr="00C8601B" w:rsidRDefault="005F2F2C" w:rsidP="00097A8A">
            <w:pPr>
              <w:pStyle w:val="BTablefigureBold"/>
            </w:pPr>
            <w:r>
              <w:t>6,742,461</w:t>
            </w:r>
          </w:p>
        </w:tc>
        <w:tc>
          <w:tcPr>
            <w:tcW w:w="1201" w:type="dxa"/>
            <w:tcBorders>
              <w:top w:val="nil"/>
              <w:left w:val="nil"/>
              <w:bottom w:val="single" w:sz="4" w:space="0" w:color="auto"/>
              <w:right w:val="nil"/>
            </w:tcBorders>
            <w:vAlign w:val="bottom"/>
          </w:tcPr>
          <w:p w14:paraId="1E8E0C68" w14:textId="77777777" w:rsidR="005F2F2C" w:rsidRPr="00C8601B" w:rsidRDefault="005F2F2C" w:rsidP="00097A8A">
            <w:pPr>
              <w:pStyle w:val="BTablefigureBold"/>
            </w:pPr>
            <w:r>
              <w:t>6,853,751</w:t>
            </w:r>
          </w:p>
        </w:tc>
        <w:tc>
          <w:tcPr>
            <w:tcW w:w="1201" w:type="dxa"/>
            <w:tcBorders>
              <w:top w:val="nil"/>
              <w:left w:val="nil"/>
              <w:bottom w:val="single" w:sz="4" w:space="0" w:color="auto"/>
              <w:right w:val="nil"/>
            </w:tcBorders>
            <w:vAlign w:val="bottom"/>
          </w:tcPr>
          <w:p w14:paraId="4A7EAA0D" w14:textId="77777777" w:rsidR="005F2F2C" w:rsidRPr="00C8601B" w:rsidRDefault="005F2F2C" w:rsidP="00097A8A">
            <w:pPr>
              <w:pStyle w:val="BTablefigureBold"/>
            </w:pPr>
            <w:r>
              <w:t>7,023,502</w:t>
            </w:r>
          </w:p>
        </w:tc>
      </w:tr>
      <w:tr w:rsidR="005F2F2C" w:rsidRPr="00C8601B" w14:paraId="7B55D023" w14:textId="77777777" w:rsidTr="000E5F61">
        <w:trPr>
          <w:jc w:val="center"/>
        </w:trPr>
        <w:tc>
          <w:tcPr>
            <w:tcW w:w="3969" w:type="dxa"/>
            <w:tcBorders>
              <w:left w:val="nil"/>
              <w:bottom w:val="single" w:sz="4" w:space="0" w:color="auto"/>
              <w:right w:val="nil"/>
            </w:tcBorders>
            <w:vAlign w:val="bottom"/>
          </w:tcPr>
          <w:p w14:paraId="7B1E80B1" w14:textId="77777777" w:rsidR="005F2F2C" w:rsidRPr="00C8601B" w:rsidRDefault="005F2F2C" w:rsidP="00097A8A">
            <w:pPr>
              <w:ind w:left="227" w:hanging="227"/>
              <w:rPr>
                <w:rFonts w:ascii="Calibri" w:hAnsi="Calibri"/>
                <w:b/>
                <w:sz w:val="20"/>
              </w:rPr>
            </w:pPr>
            <w:r w:rsidRPr="00C8601B">
              <w:rPr>
                <w:rFonts w:ascii="Calibri" w:hAnsi="Calibri"/>
                <w:b/>
                <w:sz w:val="20"/>
              </w:rPr>
              <w:t>UPF Net Operating Balance</w:t>
            </w:r>
          </w:p>
        </w:tc>
        <w:tc>
          <w:tcPr>
            <w:tcW w:w="1200" w:type="dxa"/>
            <w:tcBorders>
              <w:left w:val="nil"/>
              <w:bottom w:val="single" w:sz="4" w:space="0" w:color="auto"/>
              <w:right w:val="nil"/>
            </w:tcBorders>
          </w:tcPr>
          <w:p w14:paraId="5C3C12F1" w14:textId="77777777" w:rsidR="005F2F2C" w:rsidRPr="00D019D2" w:rsidRDefault="005F2F2C" w:rsidP="00097A8A">
            <w:pPr>
              <w:pStyle w:val="BStablefiguresbold"/>
            </w:pPr>
            <w:r w:rsidRPr="00771B29">
              <w:t>-1,081,199</w:t>
            </w:r>
          </w:p>
        </w:tc>
        <w:tc>
          <w:tcPr>
            <w:tcW w:w="1201" w:type="dxa"/>
            <w:tcBorders>
              <w:left w:val="nil"/>
              <w:bottom w:val="single" w:sz="4" w:space="0" w:color="auto"/>
              <w:right w:val="nil"/>
            </w:tcBorders>
          </w:tcPr>
          <w:p w14:paraId="07AF7F25" w14:textId="77777777" w:rsidR="005F2F2C" w:rsidRPr="00C8601B" w:rsidRDefault="005F2F2C" w:rsidP="00097A8A">
            <w:pPr>
              <w:pStyle w:val="BTablefigureBold"/>
            </w:pPr>
            <w:r>
              <w:t>-1,085,441</w:t>
            </w:r>
          </w:p>
        </w:tc>
        <w:tc>
          <w:tcPr>
            <w:tcW w:w="1201" w:type="dxa"/>
            <w:tcBorders>
              <w:left w:val="nil"/>
              <w:bottom w:val="single" w:sz="4" w:space="0" w:color="auto"/>
              <w:right w:val="nil"/>
            </w:tcBorders>
            <w:vAlign w:val="bottom"/>
          </w:tcPr>
          <w:p w14:paraId="72AD6EE1" w14:textId="77777777" w:rsidR="005F2F2C" w:rsidRPr="00C8601B" w:rsidRDefault="005F2F2C" w:rsidP="00097A8A">
            <w:pPr>
              <w:pStyle w:val="BTablefigureBold"/>
            </w:pPr>
            <w:r>
              <w:t>-858,122</w:t>
            </w:r>
          </w:p>
        </w:tc>
        <w:tc>
          <w:tcPr>
            <w:tcW w:w="1201" w:type="dxa"/>
            <w:tcBorders>
              <w:left w:val="nil"/>
              <w:bottom w:val="single" w:sz="4" w:space="0" w:color="auto"/>
              <w:right w:val="nil"/>
            </w:tcBorders>
            <w:vAlign w:val="bottom"/>
          </w:tcPr>
          <w:p w14:paraId="02838FAC" w14:textId="77777777" w:rsidR="005F2F2C" w:rsidRPr="00C8601B" w:rsidRDefault="005F2F2C" w:rsidP="00097A8A">
            <w:pPr>
              <w:pStyle w:val="BTablefigureBold"/>
            </w:pPr>
            <w:r>
              <w:t>-651,713</w:t>
            </w:r>
          </w:p>
        </w:tc>
        <w:tc>
          <w:tcPr>
            <w:tcW w:w="1201" w:type="dxa"/>
            <w:tcBorders>
              <w:left w:val="nil"/>
              <w:bottom w:val="single" w:sz="4" w:space="0" w:color="auto"/>
              <w:right w:val="nil"/>
            </w:tcBorders>
            <w:vAlign w:val="bottom"/>
          </w:tcPr>
          <w:p w14:paraId="0C2B7C8C" w14:textId="77777777" w:rsidR="005F2F2C" w:rsidRPr="00C8601B" w:rsidRDefault="005F2F2C" w:rsidP="00097A8A">
            <w:pPr>
              <w:pStyle w:val="BTablefigureBold"/>
            </w:pPr>
            <w:r>
              <w:t>-611,388</w:t>
            </w:r>
          </w:p>
        </w:tc>
      </w:tr>
      <w:tr w:rsidR="005F2F2C" w:rsidRPr="00C8601B" w14:paraId="10709549" w14:textId="77777777" w:rsidTr="000E5F61">
        <w:trPr>
          <w:trHeight w:val="513"/>
          <w:jc w:val="center"/>
        </w:trPr>
        <w:tc>
          <w:tcPr>
            <w:tcW w:w="3969" w:type="dxa"/>
            <w:tcBorders>
              <w:left w:val="nil"/>
              <w:bottom w:val="nil"/>
              <w:right w:val="nil"/>
            </w:tcBorders>
            <w:vAlign w:val="bottom"/>
          </w:tcPr>
          <w:p w14:paraId="261ED847" w14:textId="77777777" w:rsidR="005F2F2C" w:rsidRPr="00C8601B" w:rsidRDefault="005F2F2C" w:rsidP="00097A8A">
            <w:pPr>
              <w:ind w:left="227" w:hanging="227"/>
              <w:rPr>
                <w:rFonts w:ascii="Calibri" w:hAnsi="Calibri"/>
                <w:b/>
                <w:sz w:val="20"/>
              </w:rPr>
            </w:pPr>
            <w:r w:rsidRPr="00C8601B">
              <w:rPr>
                <w:rFonts w:ascii="Calibri" w:hAnsi="Calibri"/>
                <w:b/>
                <w:sz w:val="20"/>
              </w:rPr>
              <w:t>Other economic flows - included in the operating result</w:t>
            </w:r>
          </w:p>
        </w:tc>
        <w:tc>
          <w:tcPr>
            <w:tcW w:w="1200" w:type="dxa"/>
            <w:tcBorders>
              <w:left w:val="nil"/>
              <w:bottom w:val="nil"/>
              <w:right w:val="nil"/>
            </w:tcBorders>
          </w:tcPr>
          <w:p w14:paraId="085BD305"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left w:val="nil"/>
              <w:bottom w:val="nil"/>
              <w:right w:val="nil"/>
            </w:tcBorders>
          </w:tcPr>
          <w:p w14:paraId="45BB1546" w14:textId="77777777" w:rsidR="005F2F2C" w:rsidRPr="00C8601B" w:rsidRDefault="005F2F2C" w:rsidP="00097A8A">
            <w:pPr>
              <w:pStyle w:val="Btablefigureunbold"/>
              <w:rPr>
                <w:rFonts w:eastAsia="Times New Roman"/>
                <w:color w:val="FFFFFF"/>
                <w:sz w:val="12"/>
                <w:szCs w:val="20"/>
              </w:rPr>
            </w:pPr>
          </w:p>
        </w:tc>
        <w:tc>
          <w:tcPr>
            <w:tcW w:w="1201" w:type="dxa"/>
            <w:tcBorders>
              <w:left w:val="nil"/>
              <w:bottom w:val="nil"/>
              <w:right w:val="nil"/>
            </w:tcBorders>
          </w:tcPr>
          <w:p w14:paraId="352BE995" w14:textId="77777777" w:rsidR="005F2F2C" w:rsidRPr="00C8601B" w:rsidRDefault="005F2F2C" w:rsidP="00097A8A">
            <w:pPr>
              <w:pStyle w:val="Btablefigureunbold"/>
              <w:rPr>
                <w:rFonts w:eastAsia="Times New Roman"/>
                <w:color w:val="FFFFFF"/>
                <w:sz w:val="12"/>
                <w:szCs w:val="20"/>
              </w:rPr>
            </w:pPr>
          </w:p>
        </w:tc>
        <w:tc>
          <w:tcPr>
            <w:tcW w:w="1201" w:type="dxa"/>
            <w:tcBorders>
              <w:left w:val="nil"/>
              <w:bottom w:val="nil"/>
              <w:right w:val="nil"/>
            </w:tcBorders>
          </w:tcPr>
          <w:p w14:paraId="70ACDA15" w14:textId="77777777" w:rsidR="005F2F2C" w:rsidRPr="00C8601B" w:rsidRDefault="005F2F2C" w:rsidP="00097A8A">
            <w:pPr>
              <w:pStyle w:val="Btablefigureunbold"/>
              <w:rPr>
                <w:rFonts w:eastAsia="Times New Roman"/>
                <w:color w:val="FFFFFF"/>
                <w:sz w:val="12"/>
                <w:szCs w:val="20"/>
              </w:rPr>
            </w:pPr>
          </w:p>
        </w:tc>
        <w:tc>
          <w:tcPr>
            <w:tcW w:w="1201" w:type="dxa"/>
            <w:tcBorders>
              <w:left w:val="nil"/>
              <w:bottom w:val="nil"/>
              <w:right w:val="nil"/>
            </w:tcBorders>
          </w:tcPr>
          <w:p w14:paraId="3237597B" w14:textId="77777777" w:rsidR="005F2F2C" w:rsidRPr="00C8601B" w:rsidRDefault="005F2F2C" w:rsidP="00097A8A">
            <w:pPr>
              <w:pStyle w:val="Btablefigureunbold"/>
              <w:rPr>
                <w:rFonts w:eastAsia="Times New Roman"/>
                <w:color w:val="FFFFFF"/>
                <w:sz w:val="12"/>
                <w:szCs w:val="20"/>
              </w:rPr>
            </w:pPr>
          </w:p>
        </w:tc>
      </w:tr>
      <w:tr w:rsidR="005F2F2C" w:rsidRPr="00C8601B" w14:paraId="6C0D25DB" w14:textId="77777777" w:rsidTr="000E5F61">
        <w:trPr>
          <w:jc w:val="center"/>
        </w:trPr>
        <w:tc>
          <w:tcPr>
            <w:tcW w:w="3969" w:type="dxa"/>
            <w:tcBorders>
              <w:top w:val="nil"/>
              <w:left w:val="nil"/>
              <w:bottom w:val="nil"/>
              <w:right w:val="nil"/>
            </w:tcBorders>
            <w:vAlign w:val="bottom"/>
          </w:tcPr>
          <w:p w14:paraId="4A1BBD94" w14:textId="77777777" w:rsidR="005F2F2C" w:rsidRPr="00C8601B" w:rsidRDefault="005F2F2C" w:rsidP="00097A8A">
            <w:pPr>
              <w:ind w:left="227" w:hanging="227"/>
              <w:rPr>
                <w:rFonts w:ascii="Calibri" w:hAnsi="Calibri"/>
                <w:sz w:val="20"/>
              </w:rPr>
            </w:pPr>
            <w:r w:rsidRPr="00C8601B">
              <w:rPr>
                <w:rFonts w:ascii="Calibri" w:hAnsi="Calibri"/>
                <w:sz w:val="20"/>
              </w:rPr>
              <w:t>Dividends (market gains on land sales)</w:t>
            </w:r>
          </w:p>
        </w:tc>
        <w:tc>
          <w:tcPr>
            <w:tcW w:w="1200" w:type="dxa"/>
            <w:tcBorders>
              <w:top w:val="nil"/>
              <w:left w:val="nil"/>
              <w:bottom w:val="nil"/>
              <w:right w:val="nil"/>
            </w:tcBorders>
          </w:tcPr>
          <w:p w14:paraId="2544A91D" w14:textId="77777777" w:rsidR="005F2F2C" w:rsidRPr="00C8601B" w:rsidRDefault="005F2F2C" w:rsidP="00097A8A">
            <w:pPr>
              <w:pStyle w:val="Btablefigureunbold"/>
            </w:pPr>
            <w:r w:rsidRPr="00D1354A">
              <w:t>22,672</w:t>
            </w:r>
          </w:p>
        </w:tc>
        <w:tc>
          <w:tcPr>
            <w:tcW w:w="1201" w:type="dxa"/>
            <w:tcBorders>
              <w:top w:val="nil"/>
              <w:left w:val="nil"/>
              <w:bottom w:val="nil"/>
              <w:right w:val="nil"/>
            </w:tcBorders>
            <w:vAlign w:val="bottom"/>
          </w:tcPr>
          <w:p w14:paraId="561888E9" w14:textId="77777777" w:rsidR="005F2F2C" w:rsidRPr="00C8601B" w:rsidRDefault="005F2F2C" w:rsidP="00097A8A">
            <w:pPr>
              <w:pStyle w:val="Btablefigureunbold"/>
            </w:pPr>
            <w:r>
              <w:t>22,672</w:t>
            </w:r>
          </w:p>
        </w:tc>
        <w:tc>
          <w:tcPr>
            <w:tcW w:w="1201" w:type="dxa"/>
            <w:tcBorders>
              <w:top w:val="nil"/>
              <w:left w:val="nil"/>
              <w:bottom w:val="nil"/>
              <w:right w:val="nil"/>
            </w:tcBorders>
            <w:vAlign w:val="bottom"/>
          </w:tcPr>
          <w:p w14:paraId="06494883" w14:textId="77777777" w:rsidR="005F2F2C" w:rsidRPr="00C8601B" w:rsidRDefault="005F2F2C" w:rsidP="00097A8A">
            <w:pPr>
              <w:pStyle w:val="Btablefigureunbold"/>
            </w:pPr>
            <w:r>
              <w:t>19,700</w:t>
            </w:r>
          </w:p>
        </w:tc>
        <w:tc>
          <w:tcPr>
            <w:tcW w:w="1201" w:type="dxa"/>
            <w:tcBorders>
              <w:top w:val="nil"/>
              <w:left w:val="nil"/>
              <w:bottom w:val="nil"/>
              <w:right w:val="nil"/>
            </w:tcBorders>
            <w:vAlign w:val="bottom"/>
          </w:tcPr>
          <w:p w14:paraId="446F725A" w14:textId="77777777" w:rsidR="005F2F2C" w:rsidRPr="00C8601B" w:rsidRDefault="005F2F2C" w:rsidP="00097A8A">
            <w:pPr>
              <w:pStyle w:val="Btablefigureunbold"/>
            </w:pPr>
            <w:r>
              <w:t>3,815</w:t>
            </w:r>
          </w:p>
        </w:tc>
        <w:tc>
          <w:tcPr>
            <w:tcW w:w="1201" w:type="dxa"/>
            <w:tcBorders>
              <w:top w:val="nil"/>
              <w:left w:val="nil"/>
              <w:bottom w:val="nil"/>
              <w:right w:val="nil"/>
            </w:tcBorders>
            <w:vAlign w:val="bottom"/>
          </w:tcPr>
          <w:p w14:paraId="0282B958" w14:textId="77777777" w:rsidR="005F2F2C" w:rsidRPr="00C8601B" w:rsidRDefault="005F2F2C" w:rsidP="00097A8A">
            <w:pPr>
              <w:pStyle w:val="Btablefigureunbold"/>
            </w:pPr>
            <w:r>
              <w:t>3,455</w:t>
            </w:r>
          </w:p>
        </w:tc>
      </w:tr>
      <w:tr w:rsidR="005F2F2C" w:rsidRPr="00C8601B" w14:paraId="796FCC07" w14:textId="77777777" w:rsidTr="000E5F61">
        <w:trPr>
          <w:jc w:val="center"/>
        </w:trPr>
        <w:tc>
          <w:tcPr>
            <w:tcW w:w="3969" w:type="dxa"/>
            <w:tcBorders>
              <w:top w:val="nil"/>
              <w:left w:val="nil"/>
              <w:bottom w:val="nil"/>
              <w:right w:val="nil"/>
            </w:tcBorders>
            <w:vAlign w:val="bottom"/>
          </w:tcPr>
          <w:p w14:paraId="4F7227F0" w14:textId="77777777" w:rsidR="005F2F2C" w:rsidRPr="00C8601B" w:rsidRDefault="005F2F2C" w:rsidP="00097A8A">
            <w:pPr>
              <w:ind w:left="227" w:hanging="227"/>
              <w:rPr>
                <w:rFonts w:ascii="Calibri" w:hAnsi="Calibri"/>
                <w:sz w:val="20"/>
              </w:rPr>
            </w:pPr>
            <w:r w:rsidRPr="00C8601B">
              <w:rPr>
                <w:rFonts w:ascii="Calibri" w:hAnsi="Calibri"/>
                <w:sz w:val="20"/>
              </w:rPr>
              <w:t>Net land revenue (undeveloped land value)</w:t>
            </w:r>
          </w:p>
        </w:tc>
        <w:tc>
          <w:tcPr>
            <w:tcW w:w="1200" w:type="dxa"/>
            <w:tcBorders>
              <w:top w:val="nil"/>
              <w:left w:val="nil"/>
              <w:bottom w:val="nil"/>
              <w:right w:val="nil"/>
            </w:tcBorders>
          </w:tcPr>
          <w:p w14:paraId="697309D0" w14:textId="77777777" w:rsidR="005F2F2C" w:rsidRPr="00C8601B" w:rsidRDefault="005F2F2C" w:rsidP="00097A8A">
            <w:pPr>
              <w:pStyle w:val="Btablefigureunbold"/>
            </w:pPr>
            <w:r w:rsidRPr="00D1354A">
              <w:t>22,248</w:t>
            </w:r>
          </w:p>
        </w:tc>
        <w:tc>
          <w:tcPr>
            <w:tcW w:w="1201" w:type="dxa"/>
            <w:tcBorders>
              <w:top w:val="nil"/>
              <w:left w:val="nil"/>
              <w:bottom w:val="nil"/>
              <w:right w:val="nil"/>
            </w:tcBorders>
            <w:vAlign w:val="bottom"/>
          </w:tcPr>
          <w:p w14:paraId="7D4C526A" w14:textId="77777777" w:rsidR="005F2F2C" w:rsidRPr="00C8601B" w:rsidRDefault="005F2F2C" w:rsidP="00097A8A">
            <w:pPr>
              <w:pStyle w:val="Btablefigureunbold"/>
            </w:pPr>
            <w:r>
              <w:t>22,248</w:t>
            </w:r>
          </w:p>
        </w:tc>
        <w:tc>
          <w:tcPr>
            <w:tcW w:w="1201" w:type="dxa"/>
            <w:tcBorders>
              <w:top w:val="nil"/>
              <w:left w:val="nil"/>
              <w:bottom w:val="nil"/>
              <w:right w:val="nil"/>
            </w:tcBorders>
            <w:vAlign w:val="bottom"/>
          </w:tcPr>
          <w:p w14:paraId="7402B540" w14:textId="77777777" w:rsidR="005F2F2C" w:rsidRPr="00C8601B" w:rsidRDefault="005F2F2C" w:rsidP="00097A8A">
            <w:pPr>
              <w:pStyle w:val="Btablefigureunbold"/>
            </w:pPr>
            <w:r>
              <w:t>19,584</w:t>
            </w:r>
          </w:p>
        </w:tc>
        <w:tc>
          <w:tcPr>
            <w:tcW w:w="1201" w:type="dxa"/>
            <w:tcBorders>
              <w:top w:val="nil"/>
              <w:left w:val="nil"/>
              <w:bottom w:val="nil"/>
              <w:right w:val="nil"/>
            </w:tcBorders>
            <w:vAlign w:val="bottom"/>
          </w:tcPr>
          <w:p w14:paraId="26F0451F" w14:textId="77777777" w:rsidR="005F2F2C" w:rsidRPr="00C8601B" w:rsidRDefault="005F2F2C" w:rsidP="00097A8A">
            <w:pPr>
              <w:pStyle w:val="Btablefigureunbold"/>
            </w:pPr>
            <w:r>
              <w:t>11,884</w:t>
            </w:r>
          </w:p>
        </w:tc>
        <w:tc>
          <w:tcPr>
            <w:tcW w:w="1201" w:type="dxa"/>
            <w:tcBorders>
              <w:top w:val="nil"/>
              <w:left w:val="nil"/>
              <w:bottom w:val="nil"/>
              <w:right w:val="nil"/>
            </w:tcBorders>
            <w:vAlign w:val="bottom"/>
          </w:tcPr>
          <w:p w14:paraId="6A988D40" w14:textId="77777777" w:rsidR="005F2F2C" w:rsidRPr="00C8601B" w:rsidRDefault="005F2F2C" w:rsidP="00097A8A">
            <w:pPr>
              <w:pStyle w:val="Btablefigureunbold"/>
            </w:pPr>
            <w:r>
              <w:t>12,826</w:t>
            </w:r>
          </w:p>
        </w:tc>
      </w:tr>
      <w:tr w:rsidR="005F2F2C" w:rsidRPr="00C8601B" w14:paraId="1B397B5E" w14:textId="77777777" w:rsidTr="000E5F61">
        <w:trPr>
          <w:jc w:val="center"/>
        </w:trPr>
        <w:tc>
          <w:tcPr>
            <w:tcW w:w="3969" w:type="dxa"/>
            <w:tcBorders>
              <w:top w:val="nil"/>
              <w:left w:val="nil"/>
              <w:bottom w:val="nil"/>
              <w:right w:val="nil"/>
            </w:tcBorders>
          </w:tcPr>
          <w:p w14:paraId="50F32B71" w14:textId="34D372A5" w:rsidR="005F2F2C" w:rsidRPr="00C8601B" w:rsidRDefault="005F2F2C" w:rsidP="00097A8A">
            <w:pPr>
              <w:ind w:left="227" w:hanging="227"/>
              <w:rPr>
                <w:rFonts w:ascii="Calibri" w:hAnsi="Calibri"/>
                <w:sz w:val="20"/>
              </w:rPr>
            </w:pPr>
            <w:r w:rsidRPr="00C8601B">
              <w:rPr>
                <w:rFonts w:ascii="Calibri" w:hAnsi="Calibri"/>
                <w:sz w:val="20"/>
              </w:rPr>
              <w:t>Net gain/(loss) on sale/(disposal) of non</w:t>
            </w:r>
            <w:r w:rsidR="00D95A83">
              <w:rPr>
                <w:rFonts w:ascii="Calibri" w:hAnsi="Calibri"/>
                <w:sz w:val="20"/>
              </w:rPr>
              <w:noBreakHyphen/>
            </w:r>
            <w:r w:rsidRPr="00C8601B">
              <w:rPr>
                <w:rFonts w:ascii="Calibri" w:hAnsi="Calibri"/>
                <w:sz w:val="20"/>
              </w:rPr>
              <w:t>financial assets</w:t>
            </w:r>
          </w:p>
        </w:tc>
        <w:tc>
          <w:tcPr>
            <w:tcW w:w="1200" w:type="dxa"/>
            <w:tcBorders>
              <w:top w:val="nil"/>
              <w:left w:val="nil"/>
              <w:bottom w:val="nil"/>
              <w:right w:val="nil"/>
            </w:tcBorders>
          </w:tcPr>
          <w:p w14:paraId="1BD6747B" w14:textId="77777777" w:rsidR="005F2F2C" w:rsidRPr="00C8601B" w:rsidRDefault="005F2F2C" w:rsidP="00097A8A">
            <w:pPr>
              <w:pStyle w:val="Btablefigureunbold"/>
            </w:pPr>
            <w:r w:rsidRPr="00D1354A">
              <w:t>12,263</w:t>
            </w:r>
          </w:p>
        </w:tc>
        <w:tc>
          <w:tcPr>
            <w:tcW w:w="1201" w:type="dxa"/>
            <w:tcBorders>
              <w:top w:val="nil"/>
              <w:left w:val="nil"/>
              <w:bottom w:val="nil"/>
              <w:right w:val="nil"/>
            </w:tcBorders>
          </w:tcPr>
          <w:p w14:paraId="0D3F51C7" w14:textId="77777777" w:rsidR="005F2F2C" w:rsidRPr="00C8601B" w:rsidRDefault="005F2F2C" w:rsidP="00097A8A">
            <w:pPr>
              <w:pStyle w:val="Btablefigureunbold"/>
            </w:pPr>
            <w:r>
              <w:t>12,263</w:t>
            </w:r>
          </w:p>
        </w:tc>
        <w:tc>
          <w:tcPr>
            <w:tcW w:w="1201" w:type="dxa"/>
            <w:tcBorders>
              <w:top w:val="nil"/>
              <w:left w:val="nil"/>
              <w:bottom w:val="nil"/>
              <w:right w:val="nil"/>
            </w:tcBorders>
          </w:tcPr>
          <w:p w14:paraId="5130F085" w14:textId="77777777" w:rsidR="005F2F2C" w:rsidRPr="00C8601B" w:rsidRDefault="005F2F2C" w:rsidP="00097A8A">
            <w:pPr>
              <w:pStyle w:val="Btablefigureunbold"/>
            </w:pPr>
            <w:r>
              <w:t>11,234</w:t>
            </w:r>
          </w:p>
        </w:tc>
        <w:tc>
          <w:tcPr>
            <w:tcW w:w="1201" w:type="dxa"/>
            <w:tcBorders>
              <w:top w:val="nil"/>
              <w:left w:val="nil"/>
              <w:bottom w:val="nil"/>
              <w:right w:val="nil"/>
            </w:tcBorders>
          </w:tcPr>
          <w:p w14:paraId="5D88051E" w14:textId="77777777" w:rsidR="005F2F2C" w:rsidRPr="00C8601B" w:rsidRDefault="005F2F2C" w:rsidP="00097A8A">
            <w:pPr>
              <w:pStyle w:val="Btablefigureunbold"/>
            </w:pPr>
            <w:r>
              <w:t>41,973</w:t>
            </w:r>
          </w:p>
        </w:tc>
        <w:tc>
          <w:tcPr>
            <w:tcW w:w="1201" w:type="dxa"/>
            <w:tcBorders>
              <w:top w:val="nil"/>
              <w:left w:val="nil"/>
              <w:bottom w:val="nil"/>
              <w:right w:val="nil"/>
            </w:tcBorders>
          </w:tcPr>
          <w:p w14:paraId="463931D4" w14:textId="77777777" w:rsidR="005F2F2C" w:rsidRPr="00C8601B" w:rsidRDefault="005F2F2C" w:rsidP="00097A8A">
            <w:pPr>
              <w:pStyle w:val="Btablefigureunbold"/>
            </w:pPr>
            <w:r>
              <w:t>7,746</w:t>
            </w:r>
          </w:p>
        </w:tc>
      </w:tr>
      <w:tr w:rsidR="005F2F2C" w:rsidRPr="00C8601B" w14:paraId="001B6E75" w14:textId="77777777" w:rsidTr="000E5F61">
        <w:trPr>
          <w:jc w:val="center"/>
        </w:trPr>
        <w:tc>
          <w:tcPr>
            <w:tcW w:w="3969" w:type="dxa"/>
            <w:tcBorders>
              <w:top w:val="nil"/>
              <w:left w:val="nil"/>
              <w:bottom w:val="nil"/>
              <w:right w:val="nil"/>
            </w:tcBorders>
          </w:tcPr>
          <w:p w14:paraId="073E8777" w14:textId="77777777" w:rsidR="005F2F2C" w:rsidRPr="00C8601B" w:rsidRDefault="005F2F2C" w:rsidP="00097A8A">
            <w:pPr>
              <w:ind w:left="227" w:hanging="227"/>
              <w:rPr>
                <w:rFonts w:ascii="Calibri" w:hAnsi="Calibri"/>
                <w:sz w:val="20"/>
              </w:rPr>
            </w:pPr>
            <w:r w:rsidRPr="00C8601B">
              <w:rPr>
                <w:rFonts w:ascii="Calibri" w:hAnsi="Calibri"/>
                <w:sz w:val="20"/>
              </w:rPr>
              <w:t>Net gain/(loss) on financial assets or liabilities at fair value</w:t>
            </w:r>
          </w:p>
        </w:tc>
        <w:tc>
          <w:tcPr>
            <w:tcW w:w="1200" w:type="dxa"/>
            <w:tcBorders>
              <w:top w:val="nil"/>
              <w:left w:val="nil"/>
              <w:bottom w:val="nil"/>
              <w:right w:val="nil"/>
            </w:tcBorders>
          </w:tcPr>
          <w:p w14:paraId="04DF8A32" w14:textId="77777777" w:rsidR="005F2F2C" w:rsidRPr="00C8601B" w:rsidRDefault="005F2F2C" w:rsidP="00097A8A">
            <w:pPr>
              <w:pStyle w:val="Btablefigureunbold"/>
            </w:pPr>
            <w:r w:rsidRPr="00D1354A">
              <w:t>184,144</w:t>
            </w:r>
          </w:p>
        </w:tc>
        <w:tc>
          <w:tcPr>
            <w:tcW w:w="1201" w:type="dxa"/>
            <w:tcBorders>
              <w:top w:val="nil"/>
              <w:left w:val="nil"/>
              <w:bottom w:val="nil"/>
              <w:right w:val="nil"/>
            </w:tcBorders>
          </w:tcPr>
          <w:p w14:paraId="0EC548DA" w14:textId="77777777" w:rsidR="005F2F2C" w:rsidRPr="00C8601B" w:rsidRDefault="005F2F2C" w:rsidP="00097A8A">
            <w:pPr>
              <w:pStyle w:val="Btablefigureunbold"/>
            </w:pPr>
            <w:r>
              <w:t>182,878</w:t>
            </w:r>
          </w:p>
        </w:tc>
        <w:tc>
          <w:tcPr>
            <w:tcW w:w="1201" w:type="dxa"/>
            <w:tcBorders>
              <w:top w:val="nil"/>
              <w:left w:val="nil"/>
              <w:bottom w:val="nil"/>
              <w:right w:val="nil"/>
            </w:tcBorders>
          </w:tcPr>
          <w:p w14:paraId="41889EE0" w14:textId="77777777" w:rsidR="005F2F2C" w:rsidRPr="00C8601B" w:rsidRDefault="005F2F2C" w:rsidP="00097A8A">
            <w:pPr>
              <w:pStyle w:val="Btablefigureunbold"/>
            </w:pPr>
            <w:r>
              <w:t>196,564</w:t>
            </w:r>
          </w:p>
        </w:tc>
        <w:tc>
          <w:tcPr>
            <w:tcW w:w="1201" w:type="dxa"/>
            <w:tcBorders>
              <w:top w:val="nil"/>
              <w:left w:val="nil"/>
              <w:bottom w:val="nil"/>
              <w:right w:val="nil"/>
            </w:tcBorders>
          </w:tcPr>
          <w:p w14:paraId="3143BC63" w14:textId="77777777" w:rsidR="005F2F2C" w:rsidRPr="00C8601B" w:rsidRDefault="005F2F2C" w:rsidP="00097A8A">
            <w:pPr>
              <w:pStyle w:val="Btablefigureunbold"/>
            </w:pPr>
            <w:r>
              <w:t>209,720</w:t>
            </w:r>
          </w:p>
        </w:tc>
        <w:tc>
          <w:tcPr>
            <w:tcW w:w="1201" w:type="dxa"/>
            <w:tcBorders>
              <w:top w:val="nil"/>
              <w:left w:val="nil"/>
              <w:bottom w:val="nil"/>
              <w:right w:val="nil"/>
            </w:tcBorders>
          </w:tcPr>
          <w:p w14:paraId="0E9EE09C" w14:textId="77777777" w:rsidR="005F2F2C" w:rsidRPr="00C8601B" w:rsidRDefault="005F2F2C" w:rsidP="00097A8A">
            <w:pPr>
              <w:pStyle w:val="Btablefigureunbold"/>
            </w:pPr>
            <w:r>
              <w:t>223,016</w:t>
            </w:r>
          </w:p>
        </w:tc>
      </w:tr>
      <w:tr w:rsidR="005F2F2C" w:rsidRPr="00C8601B" w14:paraId="2E085F08" w14:textId="77777777" w:rsidTr="000E5F61">
        <w:trPr>
          <w:trHeight w:val="262"/>
          <w:jc w:val="center"/>
        </w:trPr>
        <w:tc>
          <w:tcPr>
            <w:tcW w:w="3969" w:type="dxa"/>
            <w:tcBorders>
              <w:top w:val="nil"/>
              <w:left w:val="nil"/>
              <w:bottom w:val="nil"/>
              <w:right w:val="nil"/>
            </w:tcBorders>
          </w:tcPr>
          <w:p w14:paraId="3769314E" w14:textId="77777777" w:rsidR="005F2F2C" w:rsidRPr="00C8601B" w:rsidRDefault="005F2F2C" w:rsidP="00097A8A">
            <w:pPr>
              <w:ind w:left="227" w:hanging="227"/>
              <w:rPr>
                <w:rFonts w:ascii="Calibri" w:hAnsi="Calibri"/>
                <w:sz w:val="20"/>
              </w:rPr>
            </w:pPr>
            <w:r w:rsidRPr="00C8601B">
              <w:rPr>
                <w:rFonts w:ascii="Calibri" w:hAnsi="Calibri"/>
                <w:sz w:val="20"/>
              </w:rPr>
              <w:t>Doubtful debts</w:t>
            </w:r>
          </w:p>
        </w:tc>
        <w:tc>
          <w:tcPr>
            <w:tcW w:w="1200" w:type="dxa"/>
            <w:tcBorders>
              <w:top w:val="nil"/>
              <w:left w:val="nil"/>
              <w:bottom w:val="nil"/>
              <w:right w:val="nil"/>
            </w:tcBorders>
          </w:tcPr>
          <w:p w14:paraId="59955D05" w14:textId="77777777" w:rsidR="005F2F2C" w:rsidRPr="00C8601B" w:rsidRDefault="005F2F2C" w:rsidP="00097A8A">
            <w:pPr>
              <w:pStyle w:val="Btablefigureunbold"/>
            </w:pPr>
            <w:r w:rsidRPr="00D1354A">
              <w:t>-10,787</w:t>
            </w:r>
          </w:p>
        </w:tc>
        <w:tc>
          <w:tcPr>
            <w:tcW w:w="1201" w:type="dxa"/>
            <w:tcBorders>
              <w:top w:val="nil"/>
              <w:left w:val="nil"/>
              <w:bottom w:val="nil"/>
              <w:right w:val="nil"/>
            </w:tcBorders>
            <w:vAlign w:val="bottom"/>
          </w:tcPr>
          <w:p w14:paraId="521E6F51" w14:textId="77777777" w:rsidR="005F2F2C" w:rsidRPr="00C8601B" w:rsidRDefault="005F2F2C" w:rsidP="00097A8A">
            <w:pPr>
              <w:pStyle w:val="Btablefigureunbold"/>
            </w:pPr>
            <w:r>
              <w:t>-10,787</w:t>
            </w:r>
          </w:p>
        </w:tc>
        <w:tc>
          <w:tcPr>
            <w:tcW w:w="1201" w:type="dxa"/>
            <w:tcBorders>
              <w:top w:val="nil"/>
              <w:left w:val="nil"/>
              <w:bottom w:val="nil"/>
              <w:right w:val="nil"/>
            </w:tcBorders>
            <w:vAlign w:val="bottom"/>
          </w:tcPr>
          <w:p w14:paraId="74A162D8" w14:textId="77777777" w:rsidR="005F2F2C" w:rsidRPr="00C8601B" w:rsidRDefault="005F2F2C" w:rsidP="00097A8A">
            <w:pPr>
              <w:pStyle w:val="Btablefigureunbold"/>
            </w:pPr>
            <w:r>
              <w:t>-10,853</w:t>
            </w:r>
          </w:p>
        </w:tc>
        <w:tc>
          <w:tcPr>
            <w:tcW w:w="1201" w:type="dxa"/>
            <w:tcBorders>
              <w:top w:val="nil"/>
              <w:left w:val="nil"/>
              <w:bottom w:val="nil"/>
              <w:right w:val="nil"/>
            </w:tcBorders>
            <w:vAlign w:val="bottom"/>
          </w:tcPr>
          <w:p w14:paraId="6E59F24D" w14:textId="77777777" w:rsidR="005F2F2C" w:rsidRPr="00C8601B" w:rsidRDefault="005F2F2C" w:rsidP="00097A8A">
            <w:pPr>
              <w:pStyle w:val="Btablefigureunbold"/>
            </w:pPr>
            <w:r>
              <w:t>-10,853</w:t>
            </w:r>
          </w:p>
        </w:tc>
        <w:tc>
          <w:tcPr>
            <w:tcW w:w="1201" w:type="dxa"/>
            <w:tcBorders>
              <w:top w:val="nil"/>
              <w:left w:val="nil"/>
              <w:bottom w:val="nil"/>
              <w:right w:val="nil"/>
            </w:tcBorders>
            <w:vAlign w:val="bottom"/>
          </w:tcPr>
          <w:p w14:paraId="0BB15B4D" w14:textId="77777777" w:rsidR="005F2F2C" w:rsidRPr="00C8601B" w:rsidRDefault="005F2F2C" w:rsidP="00097A8A">
            <w:pPr>
              <w:pStyle w:val="Btablefigureunbold"/>
            </w:pPr>
            <w:r>
              <w:t>-10,853</w:t>
            </w:r>
          </w:p>
        </w:tc>
      </w:tr>
      <w:tr w:rsidR="005F2F2C" w:rsidRPr="00C8601B" w14:paraId="0BE574C6" w14:textId="77777777" w:rsidTr="000E5F61">
        <w:trPr>
          <w:jc w:val="center"/>
        </w:trPr>
        <w:tc>
          <w:tcPr>
            <w:tcW w:w="3969" w:type="dxa"/>
            <w:tcBorders>
              <w:top w:val="single" w:sz="4" w:space="0" w:color="auto"/>
              <w:left w:val="nil"/>
              <w:bottom w:val="single" w:sz="4" w:space="0" w:color="auto"/>
              <w:right w:val="nil"/>
            </w:tcBorders>
          </w:tcPr>
          <w:p w14:paraId="12328961" w14:textId="77777777" w:rsidR="005F2F2C" w:rsidRPr="00C8601B" w:rsidRDefault="005F2F2C" w:rsidP="00097A8A">
            <w:pPr>
              <w:ind w:left="227" w:hanging="227"/>
              <w:rPr>
                <w:rFonts w:ascii="Calibri" w:hAnsi="Calibri"/>
                <w:b/>
                <w:sz w:val="20"/>
              </w:rPr>
            </w:pPr>
            <w:r w:rsidRPr="00C8601B">
              <w:rPr>
                <w:rFonts w:ascii="Calibri" w:hAnsi="Calibri"/>
                <w:b/>
                <w:sz w:val="20"/>
              </w:rPr>
              <w:t>Operating result</w:t>
            </w:r>
          </w:p>
        </w:tc>
        <w:tc>
          <w:tcPr>
            <w:tcW w:w="1200" w:type="dxa"/>
            <w:tcBorders>
              <w:top w:val="single" w:sz="4" w:space="0" w:color="auto"/>
              <w:left w:val="nil"/>
              <w:bottom w:val="single" w:sz="4" w:space="0" w:color="auto"/>
              <w:right w:val="nil"/>
            </w:tcBorders>
          </w:tcPr>
          <w:p w14:paraId="37CD0F0D" w14:textId="77777777" w:rsidR="005F2F2C" w:rsidRPr="00CF0BB2" w:rsidRDefault="005F2F2C" w:rsidP="00097A8A">
            <w:pPr>
              <w:pStyle w:val="BStablefiguresbold"/>
            </w:pPr>
            <w:r>
              <w:t>-850,659</w:t>
            </w:r>
          </w:p>
        </w:tc>
        <w:tc>
          <w:tcPr>
            <w:tcW w:w="1201" w:type="dxa"/>
            <w:tcBorders>
              <w:top w:val="single" w:sz="4" w:space="0" w:color="auto"/>
              <w:left w:val="nil"/>
              <w:bottom w:val="single" w:sz="4" w:space="0" w:color="auto"/>
              <w:right w:val="nil"/>
            </w:tcBorders>
            <w:vAlign w:val="bottom"/>
          </w:tcPr>
          <w:p w14:paraId="50C74422" w14:textId="77777777" w:rsidR="005F2F2C" w:rsidRPr="00C8601B" w:rsidRDefault="005F2F2C" w:rsidP="00097A8A">
            <w:pPr>
              <w:pStyle w:val="BTablefigureBold"/>
            </w:pPr>
            <w:r>
              <w:t>-856,167</w:t>
            </w:r>
          </w:p>
        </w:tc>
        <w:tc>
          <w:tcPr>
            <w:tcW w:w="1201" w:type="dxa"/>
            <w:tcBorders>
              <w:top w:val="single" w:sz="4" w:space="0" w:color="auto"/>
              <w:left w:val="nil"/>
              <w:bottom w:val="single" w:sz="4" w:space="0" w:color="auto"/>
              <w:right w:val="nil"/>
            </w:tcBorders>
            <w:vAlign w:val="bottom"/>
          </w:tcPr>
          <w:p w14:paraId="078DA119" w14:textId="77777777" w:rsidR="005F2F2C" w:rsidRPr="00C8601B" w:rsidRDefault="005F2F2C" w:rsidP="00097A8A">
            <w:pPr>
              <w:pStyle w:val="BTablefigureBold"/>
            </w:pPr>
            <w:r>
              <w:t>-621,893</w:t>
            </w:r>
          </w:p>
        </w:tc>
        <w:tc>
          <w:tcPr>
            <w:tcW w:w="1201" w:type="dxa"/>
            <w:tcBorders>
              <w:top w:val="single" w:sz="4" w:space="0" w:color="auto"/>
              <w:left w:val="nil"/>
              <w:bottom w:val="single" w:sz="4" w:space="0" w:color="auto"/>
              <w:right w:val="nil"/>
            </w:tcBorders>
            <w:vAlign w:val="bottom"/>
          </w:tcPr>
          <w:p w14:paraId="5F6A0044" w14:textId="77777777" w:rsidR="005F2F2C" w:rsidRPr="00C8601B" w:rsidRDefault="005F2F2C" w:rsidP="00097A8A">
            <w:pPr>
              <w:pStyle w:val="BTablefigureBold"/>
            </w:pPr>
            <w:r>
              <w:t>-395,174</w:t>
            </w:r>
          </w:p>
        </w:tc>
        <w:tc>
          <w:tcPr>
            <w:tcW w:w="1201" w:type="dxa"/>
            <w:tcBorders>
              <w:top w:val="single" w:sz="4" w:space="0" w:color="auto"/>
              <w:left w:val="nil"/>
              <w:bottom w:val="single" w:sz="4" w:space="0" w:color="auto"/>
              <w:right w:val="nil"/>
            </w:tcBorders>
            <w:vAlign w:val="bottom"/>
          </w:tcPr>
          <w:p w14:paraId="009915C9" w14:textId="77777777" w:rsidR="005F2F2C" w:rsidRPr="00C8601B" w:rsidRDefault="005F2F2C" w:rsidP="00097A8A">
            <w:pPr>
              <w:pStyle w:val="BTablefigureBold"/>
            </w:pPr>
            <w:r>
              <w:t>-375,198</w:t>
            </w:r>
          </w:p>
        </w:tc>
      </w:tr>
      <w:tr w:rsidR="005F2F2C" w:rsidRPr="00C8601B" w14:paraId="2192DD58" w14:textId="77777777" w:rsidTr="000E5F61">
        <w:trPr>
          <w:jc w:val="center"/>
        </w:trPr>
        <w:tc>
          <w:tcPr>
            <w:tcW w:w="3969" w:type="dxa"/>
            <w:tcBorders>
              <w:top w:val="nil"/>
              <w:left w:val="nil"/>
              <w:bottom w:val="nil"/>
              <w:right w:val="nil"/>
            </w:tcBorders>
          </w:tcPr>
          <w:p w14:paraId="7CBD7E9C" w14:textId="77777777" w:rsidR="005F2F2C" w:rsidRPr="00C8601B" w:rsidRDefault="005F2F2C" w:rsidP="00097A8A">
            <w:pPr>
              <w:pageBreakBefore/>
              <w:ind w:left="227" w:hanging="227"/>
              <w:rPr>
                <w:rFonts w:ascii="Calibri" w:hAnsi="Calibri"/>
                <w:b/>
                <w:sz w:val="20"/>
              </w:rPr>
            </w:pPr>
            <w:r w:rsidRPr="00C8601B">
              <w:rPr>
                <w:rFonts w:ascii="Calibri" w:hAnsi="Calibri"/>
                <w:b/>
                <w:sz w:val="20"/>
              </w:rPr>
              <w:lastRenderedPageBreak/>
              <w:t>Other economic flows - other comprehensive income</w:t>
            </w:r>
          </w:p>
        </w:tc>
        <w:tc>
          <w:tcPr>
            <w:tcW w:w="1200" w:type="dxa"/>
            <w:tcBorders>
              <w:top w:val="nil"/>
              <w:left w:val="nil"/>
              <w:bottom w:val="nil"/>
              <w:right w:val="nil"/>
            </w:tcBorders>
          </w:tcPr>
          <w:p w14:paraId="0CAF123C" w14:textId="77777777" w:rsidR="005F2F2C" w:rsidRPr="00C8601B" w:rsidRDefault="005F2F2C" w:rsidP="000D0BA8">
            <w:pPr>
              <w:pageBreakBefore/>
              <w:numPr>
                <w:ilvl w:val="1"/>
                <w:numId w:val="16"/>
              </w:numPr>
              <w:rPr>
                <w:rFonts w:ascii="Calibri" w:eastAsia="Times New Roman" w:hAnsi="Calibri" w:cs="Calibri"/>
                <w:color w:val="FFFFFF"/>
                <w:sz w:val="12"/>
                <w:szCs w:val="20"/>
              </w:rPr>
            </w:pPr>
          </w:p>
        </w:tc>
        <w:tc>
          <w:tcPr>
            <w:tcW w:w="1201" w:type="dxa"/>
            <w:tcBorders>
              <w:top w:val="nil"/>
              <w:left w:val="nil"/>
              <w:bottom w:val="nil"/>
              <w:right w:val="nil"/>
            </w:tcBorders>
          </w:tcPr>
          <w:p w14:paraId="335B44B7" w14:textId="77777777" w:rsidR="005F2F2C" w:rsidRPr="00C8601B" w:rsidRDefault="005F2F2C" w:rsidP="000D0BA8">
            <w:pPr>
              <w:pageBreakBefore/>
              <w:numPr>
                <w:ilvl w:val="1"/>
                <w:numId w:val="16"/>
              </w:numPr>
              <w:rPr>
                <w:rFonts w:ascii="Calibri" w:eastAsia="Times New Roman" w:hAnsi="Calibri" w:cs="Calibri"/>
                <w:color w:val="FFFFFF"/>
                <w:sz w:val="12"/>
                <w:szCs w:val="20"/>
              </w:rPr>
            </w:pPr>
          </w:p>
        </w:tc>
        <w:tc>
          <w:tcPr>
            <w:tcW w:w="1201" w:type="dxa"/>
            <w:tcBorders>
              <w:top w:val="nil"/>
              <w:left w:val="nil"/>
              <w:bottom w:val="nil"/>
              <w:right w:val="nil"/>
            </w:tcBorders>
          </w:tcPr>
          <w:p w14:paraId="4F67EDCE" w14:textId="77777777" w:rsidR="005F2F2C" w:rsidRPr="00C8601B" w:rsidRDefault="005F2F2C" w:rsidP="000D0BA8">
            <w:pPr>
              <w:pageBreakBefore/>
              <w:numPr>
                <w:ilvl w:val="1"/>
                <w:numId w:val="16"/>
              </w:numPr>
              <w:rPr>
                <w:rFonts w:ascii="Calibri" w:eastAsia="Times New Roman" w:hAnsi="Calibri" w:cs="Calibri"/>
                <w:color w:val="FFFFFF"/>
                <w:sz w:val="12"/>
                <w:szCs w:val="20"/>
              </w:rPr>
            </w:pPr>
          </w:p>
        </w:tc>
        <w:tc>
          <w:tcPr>
            <w:tcW w:w="1201" w:type="dxa"/>
            <w:tcBorders>
              <w:top w:val="nil"/>
              <w:left w:val="nil"/>
              <w:bottom w:val="nil"/>
              <w:right w:val="nil"/>
            </w:tcBorders>
          </w:tcPr>
          <w:p w14:paraId="611AE30E" w14:textId="77777777" w:rsidR="005F2F2C" w:rsidRPr="00C8601B" w:rsidRDefault="005F2F2C" w:rsidP="000D0BA8">
            <w:pPr>
              <w:pageBreakBefore/>
              <w:numPr>
                <w:ilvl w:val="1"/>
                <w:numId w:val="16"/>
              </w:numPr>
              <w:rPr>
                <w:rFonts w:ascii="Calibri" w:eastAsia="Times New Roman" w:hAnsi="Calibri" w:cs="Calibri"/>
                <w:color w:val="FFFFFF"/>
                <w:sz w:val="12"/>
                <w:szCs w:val="20"/>
              </w:rPr>
            </w:pPr>
          </w:p>
        </w:tc>
        <w:tc>
          <w:tcPr>
            <w:tcW w:w="1201" w:type="dxa"/>
            <w:tcBorders>
              <w:top w:val="nil"/>
              <w:left w:val="nil"/>
              <w:bottom w:val="nil"/>
              <w:right w:val="nil"/>
            </w:tcBorders>
          </w:tcPr>
          <w:p w14:paraId="5F858D84" w14:textId="77777777" w:rsidR="005F2F2C" w:rsidRPr="00C8601B" w:rsidRDefault="005F2F2C" w:rsidP="000D0BA8">
            <w:pPr>
              <w:pageBreakBefore/>
              <w:numPr>
                <w:ilvl w:val="1"/>
                <w:numId w:val="16"/>
              </w:numPr>
              <w:rPr>
                <w:rFonts w:ascii="Calibri" w:eastAsia="Times New Roman" w:hAnsi="Calibri" w:cs="Calibri"/>
                <w:color w:val="FFFFFF"/>
                <w:sz w:val="12"/>
                <w:szCs w:val="20"/>
              </w:rPr>
            </w:pPr>
          </w:p>
        </w:tc>
      </w:tr>
      <w:tr w:rsidR="005F2F2C" w:rsidRPr="00C8601B" w14:paraId="5720D525" w14:textId="77777777" w:rsidTr="000E5F61">
        <w:trPr>
          <w:jc w:val="center"/>
        </w:trPr>
        <w:tc>
          <w:tcPr>
            <w:tcW w:w="3969" w:type="dxa"/>
            <w:tcBorders>
              <w:top w:val="nil"/>
              <w:left w:val="nil"/>
              <w:bottom w:val="nil"/>
              <w:right w:val="nil"/>
            </w:tcBorders>
          </w:tcPr>
          <w:p w14:paraId="1A422B06" w14:textId="77777777" w:rsidR="005F2F2C" w:rsidRPr="00C8601B" w:rsidRDefault="005F2F2C" w:rsidP="00097A8A">
            <w:pPr>
              <w:ind w:left="227" w:hanging="227"/>
              <w:rPr>
                <w:rFonts w:ascii="Calibri" w:hAnsi="Calibri"/>
                <w:b/>
                <w:sz w:val="20"/>
              </w:rPr>
            </w:pPr>
            <w:r w:rsidRPr="00C8601B">
              <w:rPr>
                <w:rFonts w:ascii="Calibri" w:hAnsi="Calibri"/>
                <w:b/>
                <w:sz w:val="20"/>
              </w:rPr>
              <w:t>Items that will not be subsequently reclassified to profit or loss</w:t>
            </w:r>
          </w:p>
        </w:tc>
        <w:tc>
          <w:tcPr>
            <w:tcW w:w="1200" w:type="dxa"/>
            <w:tcBorders>
              <w:top w:val="nil"/>
              <w:left w:val="nil"/>
              <w:bottom w:val="nil"/>
              <w:right w:val="nil"/>
            </w:tcBorders>
          </w:tcPr>
          <w:p w14:paraId="7779458A"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top w:val="nil"/>
              <w:left w:val="nil"/>
              <w:bottom w:val="nil"/>
              <w:right w:val="nil"/>
            </w:tcBorders>
          </w:tcPr>
          <w:p w14:paraId="026DC077"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top w:val="nil"/>
              <w:left w:val="nil"/>
              <w:bottom w:val="nil"/>
              <w:right w:val="nil"/>
            </w:tcBorders>
          </w:tcPr>
          <w:p w14:paraId="477D3620"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top w:val="nil"/>
              <w:left w:val="nil"/>
              <w:bottom w:val="nil"/>
              <w:right w:val="nil"/>
            </w:tcBorders>
          </w:tcPr>
          <w:p w14:paraId="29923981"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top w:val="nil"/>
              <w:left w:val="nil"/>
              <w:bottom w:val="nil"/>
              <w:right w:val="nil"/>
            </w:tcBorders>
          </w:tcPr>
          <w:p w14:paraId="69B4C61A" w14:textId="77777777" w:rsidR="005F2F2C" w:rsidRPr="00C8601B" w:rsidRDefault="005F2F2C" w:rsidP="000D0BA8">
            <w:pPr>
              <w:numPr>
                <w:ilvl w:val="1"/>
                <w:numId w:val="16"/>
              </w:numPr>
              <w:rPr>
                <w:rFonts w:ascii="Calibri" w:eastAsia="Times New Roman" w:hAnsi="Calibri" w:cs="Calibri"/>
                <w:color w:val="FFFFFF"/>
                <w:sz w:val="12"/>
                <w:szCs w:val="20"/>
              </w:rPr>
            </w:pPr>
          </w:p>
        </w:tc>
      </w:tr>
      <w:tr w:rsidR="005F2F2C" w:rsidRPr="00C8601B" w14:paraId="672B467C" w14:textId="77777777" w:rsidTr="000E5F61">
        <w:trPr>
          <w:jc w:val="center"/>
        </w:trPr>
        <w:tc>
          <w:tcPr>
            <w:tcW w:w="3969" w:type="dxa"/>
            <w:tcBorders>
              <w:top w:val="nil"/>
              <w:left w:val="nil"/>
              <w:bottom w:val="nil"/>
              <w:right w:val="nil"/>
            </w:tcBorders>
          </w:tcPr>
          <w:p w14:paraId="219DD664" w14:textId="77777777" w:rsidR="005F2F2C" w:rsidRPr="00C8601B" w:rsidRDefault="005F2F2C" w:rsidP="00097A8A">
            <w:pPr>
              <w:ind w:left="227" w:hanging="227"/>
              <w:rPr>
                <w:rFonts w:ascii="Calibri" w:hAnsi="Calibri"/>
                <w:sz w:val="20"/>
              </w:rPr>
            </w:pPr>
            <w:r w:rsidRPr="00C8601B">
              <w:rPr>
                <w:rFonts w:ascii="Calibri" w:hAnsi="Calibri"/>
                <w:sz w:val="20"/>
              </w:rPr>
              <w:t>Payments to ACT government agencies</w:t>
            </w:r>
          </w:p>
        </w:tc>
        <w:tc>
          <w:tcPr>
            <w:tcW w:w="1200" w:type="dxa"/>
            <w:tcBorders>
              <w:top w:val="nil"/>
              <w:left w:val="nil"/>
              <w:bottom w:val="nil"/>
              <w:right w:val="nil"/>
            </w:tcBorders>
          </w:tcPr>
          <w:p w14:paraId="3F368E06" w14:textId="77777777" w:rsidR="005F2F2C" w:rsidRPr="00C8601B" w:rsidRDefault="005F2F2C" w:rsidP="00097A8A">
            <w:pPr>
              <w:pStyle w:val="Btablefigureunbold"/>
            </w:pPr>
            <w:r>
              <w:t>-129,763</w:t>
            </w:r>
          </w:p>
        </w:tc>
        <w:tc>
          <w:tcPr>
            <w:tcW w:w="1201" w:type="dxa"/>
            <w:tcBorders>
              <w:top w:val="nil"/>
              <w:left w:val="nil"/>
              <w:bottom w:val="nil"/>
              <w:right w:val="nil"/>
            </w:tcBorders>
            <w:vAlign w:val="bottom"/>
          </w:tcPr>
          <w:p w14:paraId="2AF351E6" w14:textId="77777777" w:rsidR="005F2F2C" w:rsidRPr="00C8601B" w:rsidRDefault="005F2F2C" w:rsidP="00097A8A">
            <w:pPr>
              <w:pStyle w:val="Btablefigureunbold"/>
            </w:pPr>
            <w:r>
              <w:t>-129,763</w:t>
            </w:r>
          </w:p>
        </w:tc>
        <w:tc>
          <w:tcPr>
            <w:tcW w:w="1201" w:type="dxa"/>
            <w:tcBorders>
              <w:top w:val="nil"/>
              <w:left w:val="nil"/>
              <w:bottom w:val="nil"/>
              <w:right w:val="nil"/>
            </w:tcBorders>
            <w:vAlign w:val="bottom"/>
          </w:tcPr>
          <w:p w14:paraId="5399B69A" w14:textId="77777777" w:rsidR="005F2F2C" w:rsidRPr="00C8601B" w:rsidRDefault="005F2F2C" w:rsidP="00097A8A">
            <w:pPr>
              <w:pStyle w:val="Btablefigureunbold"/>
            </w:pPr>
            <w:r>
              <w:t>-100,474</w:t>
            </w:r>
          </w:p>
        </w:tc>
        <w:tc>
          <w:tcPr>
            <w:tcW w:w="1201" w:type="dxa"/>
            <w:tcBorders>
              <w:top w:val="nil"/>
              <w:left w:val="nil"/>
              <w:bottom w:val="nil"/>
              <w:right w:val="nil"/>
            </w:tcBorders>
            <w:vAlign w:val="bottom"/>
          </w:tcPr>
          <w:p w14:paraId="4AFF07D0" w14:textId="77777777" w:rsidR="005F2F2C" w:rsidRPr="00C8601B" w:rsidRDefault="005F2F2C" w:rsidP="00097A8A">
            <w:pPr>
              <w:pStyle w:val="Btablefigureunbold"/>
            </w:pPr>
            <w:r>
              <w:t>-68,569</w:t>
            </w:r>
          </w:p>
        </w:tc>
        <w:tc>
          <w:tcPr>
            <w:tcW w:w="1201" w:type="dxa"/>
            <w:tcBorders>
              <w:top w:val="nil"/>
              <w:left w:val="nil"/>
              <w:bottom w:val="nil"/>
              <w:right w:val="nil"/>
            </w:tcBorders>
            <w:vAlign w:val="bottom"/>
          </w:tcPr>
          <w:p w14:paraId="34DB968C" w14:textId="77777777" w:rsidR="005F2F2C" w:rsidRPr="00C8601B" w:rsidRDefault="005F2F2C" w:rsidP="00097A8A">
            <w:pPr>
              <w:pStyle w:val="Btablefigureunbold"/>
            </w:pPr>
            <w:r>
              <w:t>-31,095</w:t>
            </w:r>
          </w:p>
        </w:tc>
      </w:tr>
      <w:tr w:rsidR="005F2F2C" w:rsidRPr="00C8601B" w14:paraId="5D0C46DF" w14:textId="77777777" w:rsidTr="000E5F61">
        <w:trPr>
          <w:jc w:val="center"/>
        </w:trPr>
        <w:tc>
          <w:tcPr>
            <w:tcW w:w="3969" w:type="dxa"/>
            <w:tcBorders>
              <w:top w:val="nil"/>
              <w:left w:val="nil"/>
              <w:bottom w:val="nil"/>
              <w:right w:val="nil"/>
            </w:tcBorders>
          </w:tcPr>
          <w:p w14:paraId="023BE3C9" w14:textId="77777777" w:rsidR="005F2F2C" w:rsidRPr="00C8601B" w:rsidRDefault="005F2F2C" w:rsidP="00097A8A">
            <w:pPr>
              <w:ind w:left="227" w:hanging="227"/>
              <w:rPr>
                <w:rFonts w:ascii="Calibri" w:hAnsi="Calibri"/>
                <w:sz w:val="20"/>
              </w:rPr>
            </w:pPr>
            <w:r w:rsidRPr="00C8601B">
              <w:rPr>
                <w:rFonts w:ascii="Calibri" w:hAnsi="Calibri"/>
                <w:sz w:val="20"/>
              </w:rPr>
              <w:t>Transfer of assets to the public trading enterprises (PTE) sector</w:t>
            </w:r>
          </w:p>
        </w:tc>
        <w:tc>
          <w:tcPr>
            <w:tcW w:w="1200" w:type="dxa"/>
            <w:tcBorders>
              <w:top w:val="nil"/>
              <w:left w:val="nil"/>
              <w:bottom w:val="nil"/>
              <w:right w:val="nil"/>
            </w:tcBorders>
          </w:tcPr>
          <w:p w14:paraId="4E9E363D" w14:textId="77777777" w:rsidR="005F2F2C" w:rsidRPr="00C8601B" w:rsidRDefault="005F2F2C" w:rsidP="00097A8A">
            <w:pPr>
              <w:pStyle w:val="Btablefigureunbold"/>
            </w:pPr>
            <w:r w:rsidRPr="00082EAE">
              <w:t>119</w:t>
            </w:r>
          </w:p>
        </w:tc>
        <w:tc>
          <w:tcPr>
            <w:tcW w:w="1201" w:type="dxa"/>
            <w:tcBorders>
              <w:top w:val="nil"/>
              <w:left w:val="nil"/>
              <w:bottom w:val="nil"/>
              <w:right w:val="nil"/>
            </w:tcBorders>
          </w:tcPr>
          <w:p w14:paraId="2693A00D" w14:textId="77777777" w:rsidR="005F2F2C" w:rsidRPr="00C8601B" w:rsidRDefault="005F2F2C" w:rsidP="00097A8A">
            <w:pPr>
              <w:pStyle w:val="Btablefigureunbold"/>
            </w:pPr>
            <w:r>
              <w:t>119</w:t>
            </w:r>
          </w:p>
        </w:tc>
        <w:tc>
          <w:tcPr>
            <w:tcW w:w="1201" w:type="dxa"/>
            <w:tcBorders>
              <w:top w:val="nil"/>
              <w:left w:val="nil"/>
              <w:bottom w:val="nil"/>
              <w:right w:val="nil"/>
            </w:tcBorders>
          </w:tcPr>
          <w:p w14:paraId="086FCDB2" w14:textId="77777777" w:rsidR="005F2F2C" w:rsidRPr="00C8601B" w:rsidRDefault="005F2F2C" w:rsidP="00097A8A">
            <w:pPr>
              <w:pStyle w:val="Btablefigureunbold"/>
            </w:pPr>
            <w:r>
              <w:t>0</w:t>
            </w:r>
          </w:p>
        </w:tc>
        <w:tc>
          <w:tcPr>
            <w:tcW w:w="1201" w:type="dxa"/>
            <w:tcBorders>
              <w:top w:val="nil"/>
              <w:left w:val="nil"/>
              <w:bottom w:val="nil"/>
              <w:right w:val="nil"/>
            </w:tcBorders>
          </w:tcPr>
          <w:p w14:paraId="4432D744" w14:textId="77777777" w:rsidR="005F2F2C" w:rsidRPr="00C8601B" w:rsidRDefault="005F2F2C" w:rsidP="00097A8A">
            <w:pPr>
              <w:pStyle w:val="Btablefigureunbold"/>
            </w:pPr>
            <w:r>
              <w:t>0</w:t>
            </w:r>
          </w:p>
        </w:tc>
        <w:tc>
          <w:tcPr>
            <w:tcW w:w="1201" w:type="dxa"/>
            <w:tcBorders>
              <w:top w:val="nil"/>
              <w:left w:val="nil"/>
              <w:bottom w:val="nil"/>
              <w:right w:val="nil"/>
            </w:tcBorders>
          </w:tcPr>
          <w:p w14:paraId="6D792EFB" w14:textId="77777777" w:rsidR="005F2F2C" w:rsidRPr="00C8601B" w:rsidRDefault="005F2F2C" w:rsidP="00097A8A">
            <w:pPr>
              <w:pStyle w:val="Btablefigureunbold"/>
            </w:pPr>
            <w:r>
              <w:t>0</w:t>
            </w:r>
          </w:p>
        </w:tc>
      </w:tr>
      <w:tr w:rsidR="005F2F2C" w:rsidRPr="00C8601B" w14:paraId="611CAA89" w14:textId="77777777" w:rsidTr="000E5F61">
        <w:trPr>
          <w:jc w:val="center"/>
        </w:trPr>
        <w:tc>
          <w:tcPr>
            <w:tcW w:w="3969" w:type="dxa"/>
            <w:tcBorders>
              <w:top w:val="nil"/>
              <w:left w:val="nil"/>
              <w:bottom w:val="nil"/>
              <w:right w:val="nil"/>
            </w:tcBorders>
          </w:tcPr>
          <w:p w14:paraId="3B07C43C" w14:textId="77777777" w:rsidR="005F2F2C" w:rsidRPr="00C8601B" w:rsidRDefault="005F2F2C" w:rsidP="00097A8A">
            <w:pPr>
              <w:ind w:left="227" w:hanging="227"/>
              <w:rPr>
                <w:rFonts w:ascii="Calibri" w:hAnsi="Calibri"/>
                <w:sz w:val="20"/>
              </w:rPr>
            </w:pPr>
            <w:r w:rsidRPr="00C8601B">
              <w:rPr>
                <w:rFonts w:ascii="Calibri" w:hAnsi="Calibri"/>
                <w:sz w:val="20"/>
              </w:rPr>
              <w:t>Superannuation actuarial gain/(loss)</w:t>
            </w:r>
          </w:p>
        </w:tc>
        <w:tc>
          <w:tcPr>
            <w:tcW w:w="1200" w:type="dxa"/>
            <w:tcBorders>
              <w:top w:val="nil"/>
              <w:left w:val="nil"/>
              <w:bottom w:val="nil"/>
              <w:right w:val="nil"/>
            </w:tcBorders>
          </w:tcPr>
          <w:p w14:paraId="340008DD" w14:textId="77777777" w:rsidR="005F2F2C" w:rsidRPr="00C8601B" w:rsidRDefault="005F2F2C" w:rsidP="00097A8A">
            <w:pPr>
              <w:pStyle w:val="Btablefigureunbold"/>
            </w:pPr>
            <w:r w:rsidRPr="0035794C">
              <w:t>3,942,926</w:t>
            </w:r>
          </w:p>
        </w:tc>
        <w:tc>
          <w:tcPr>
            <w:tcW w:w="1201" w:type="dxa"/>
            <w:tcBorders>
              <w:top w:val="nil"/>
              <w:left w:val="nil"/>
              <w:bottom w:val="nil"/>
              <w:right w:val="nil"/>
            </w:tcBorders>
            <w:vAlign w:val="bottom"/>
          </w:tcPr>
          <w:p w14:paraId="0060E2AD" w14:textId="77777777" w:rsidR="005F2F2C" w:rsidRPr="00C8601B" w:rsidRDefault="005F2F2C" w:rsidP="00097A8A">
            <w:pPr>
              <w:pStyle w:val="Btablefigureunbold"/>
            </w:pPr>
            <w:r>
              <w:t>3,942,926</w:t>
            </w:r>
          </w:p>
        </w:tc>
        <w:tc>
          <w:tcPr>
            <w:tcW w:w="1201" w:type="dxa"/>
            <w:tcBorders>
              <w:top w:val="nil"/>
              <w:left w:val="nil"/>
              <w:bottom w:val="nil"/>
              <w:right w:val="nil"/>
            </w:tcBorders>
            <w:vAlign w:val="bottom"/>
          </w:tcPr>
          <w:p w14:paraId="1FE4B8E7" w14:textId="77777777" w:rsidR="005F2F2C" w:rsidRPr="00C8601B" w:rsidRDefault="005F2F2C" w:rsidP="00097A8A">
            <w:pPr>
              <w:pStyle w:val="Btablefigureunbold"/>
            </w:pPr>
            <w:r>
              <w:t>0</w:t>
            </w:r>
          </w:p>
        </w:tc>
        <w:tc>
          <w:tcPr>
            <w:tcW w:w="1201" w:type="dxa"/>
            <w:tcBorders>
              <w:top w:val="nil"/>
              <w:left w:val="nil"/>
              <w:bottom w:val="nil"/>
              <w:right w:val="nil"/>
            </w:tcBorders>
            <w:vAlign w:val="bottom"/>
          </w:tcPr>
          <w:p w14:paraId="24963649" w14:textId="77777777" w:rsidR="005F2F2C" w:rsidRPr="00C8601B" w:rsidRDefault="005F2F2C" w:rsidP="00097A8A">
            <w:pPr>
              <w:pStyle w:val="Btablefigureunbold"/>
            </w:pPr>
            <w:r>
              <w:t>0</w:t>
            </w:r>
          </w:p>
        </w:tc>
        <w:tc>
          <w:tcPr>
            <w:tcW w:w="1201" w:type="dxa"/>
            <w:tcBorders>
              <w:top w:val="nil"/>
              <w:left w:val="nil"/>
              <w:bottom w:val="nil"/>
              <w:right w:val="nil"/>
            </w:tcBorders>
            <w:vAlign w:val="bottom"/>
          </w:tcPr>
          <w:p w14:paraId="31AD5182" w14:textId="77777777" w:rsidR="005F2F2C" w:rsidRPr="00C8601B" w:rsidRDefault="005F2F2C" w:rsidP="00097A8A">
            <w:pPr>
              <w:pStyle w:val="Btablefigureunbold"/>
            </w:pPr>
            <w:r>
              <w:t>0</w:t>
            </w:r>
          </w:p>
        </w:tc>
      </w:tr>
      <w:tr w:rsidR="005F2F2C" w:rsidRPr="00C8601B" w14:paraId="61753DF2" w14:textId="77777777" w:rsidTr="000E5F61">
        <w:trPr>
          <w:jc w:val="center"/>
        </w:trPr>
        <w:tc>
          <w:tcPr>
            <w:tcW w:w="3969" w:type="dxa"/>
            <w:tcBorders>
              <w:top w:val="nil"/>
              <w:left w:val="nil"/>
              <w:bottom w:val="nil"/>
              <w:right w:val="nil"/>
            </w:tcBorders>
          </w:tcPr>
          <w:p w14:paraId="23C74075" w14:textId="77777777" w:rsidR="005F2F2C" w:rsidRPr="00C8601B" w:rsidRDefault="005F2F2C" w:rsidP="00097A8A">
            <w:pPr>
              <w:ind w:left="227" w:hanging="227"/>
              <w:rPr>
                <w:rFonts w:ascii="Calibri" w:hAnsi="Calibri"/>
                <w:sz w:val="20"/>
              </w:rPr>
            </w:pPr>
            <w:r w:rsidRPr="00C8601B">
              <w:rPr>
                <w:rFonts w:ascii="Calibri" w:hAnsi="Calibri"/>
                <w:sz w:val="20"/>
              </w:rPr>
              <w:t>Other movements</w:t>
            </w:r>
          </w:p>
        </w:tc>
        <w:tc>
          <w:tcPr>
            <w:tcW w:w="1200" w:type="dxa"/>
            <w:tcBorders>
              <w:top w:val="nil"/>
              <w:left w:val="nil"/>
              <w:bottom w:val="nil"/>
              <w:right w:val="nil"/>
            </w:tcBorders>
          </w:tcPr>
          <w:p w14:paraId="2E00978E" w14:textId="77777777" w:rsidR="005F2F2C" w:rsidRPr="00C8601B" w:rsidRDefault="005F2F2C" w:rsidP="00097A8A">
            <w:pPr>
              <w:pStyle w:val="Btablefigureunbold"/>
            </w:pPr>
            <w:r w:rsidRPr="001577F4">
              <w:t>21,667</w:t>
            </w:r>
          </w:p>
        </w:tc>
        <w:tc>
          <w:tcPr>
            <w:tcW w:w="1201" w:type="dxa"/>
            <w:tcBorders>
              <w:top w:val="nil"/>
              <w:left w:val="nil"/>
              <w:bottom w:val="nil"/>
              <w:right w:val="nil"/>
            </w:tcBorders>
            <w:vAlign w:val="bottom"/>
          </w:tcPr>
          <w:p w14:paraId="67C2EE43" w14:textId="77777777" w:rsidR="005F2F2C" w:rsidRPr="00C8601B" w:rsidRDefault="005F2F2C" w:rsidP="00097A8A">
            <w:pPr>
              <w:pStyle w:val="Btablefigureunbold"/>
            </w:pPr>
            <w:r>
              <w:t>28,801</w:t>
            </w:r>
          </w:p>
        </w:tc>
        <w:tc>
          <w:tcPr>
            <w:tcW w:w="1201" w:type="dxa"/>
            <w:tcBorders>
              <w:top w:val="nil"/>
              <w:left w:val="nil"/>
              <w:bottom w:val="nil"/>
              <w:right w:val="nil"/>
            </w:tcBorders>
            <w:vAlign w:val="bottom"/>
          </w:tcPr>
          <w:p w14:paraId="3C3B6BB6" w14:textId="77777777" w:rsidR="005F2F2C" w:rsidRPr="00C8601B" w:rsidRDefault="005F2F2C" w:rsidP="00097A8A">
            <w:pPr>
              <w:pStyle w:val="Btablefigureunbold"/>
            </w:pPr>
            <w:r>
              <w:t>-20,073</w:t>
            </w:r>
          </w:p>
        </w:tc>
        <w:tc>
          <w:tcPr>
            <w:tcW w:w="1201" w:type="dxa"/>
            <w:tcBorders>
              <w:top w:val="nil"/>
              <w:left w:val="nil"/>
              <w:bottom w:val="nil"/>
              <w:right w:val="nil"/>
            </w:tcBorders>
            <w:vAlign w:val="bottom"/>
          </w:tcPr>
          <w:p w14:paraId="4EA00A1F" w14:textId="77777777" w:rsidR="005F2F2C" w:rsidRPr="00C8601B" w:rsidRDefault="005F2F2C" w:rsidP="00097A8A">
            <w:pPr>
              <w:pStyle w:val="Btablefigureunbold"/>
            </w:pPr>
            <w:r>
              <w:t>-2,345</w:t>
            </w:r>
          </w:p>
        </w:tc>
        <w:tc>
          <w:tcPr>
            <w:tcW w:w="1201" w:type="dxa"/>
            <w:tcBorders>
              <w:top w:val="nil"/>
              <w:left w:val="nil"/>
              <w:bottom w:val="nil"/>
              <w:right w:val="nil"/>
            </w:tcBorders>
            <w:vAlign w:val="bottom"/>
          </w:tcPr>
          <w:p w14:paraId="6CB11B67" w14:textId="77777777" w:rsidR="005F2F2C" w:rsidRPr="00C8601B" w:rsidRDefault="005F2F2C" w:rsidP="00097A8A">
            <w:pPr>
              <w:pStyle w:val="Btablefigureunbold"/>
            </w:pPr>
            <w:r>
              <w:t>-2,542</w:t>
            </w:r>
          </w:p>
        </w:tc>
      </w:tr>
      <w:tr w:rsidR="005F2F2C" w:rsidRPr="00C8601B" w14:paraId="1FFDCD74" w14:textId="77777777" w:rsidTr="000E5F61">
        <w:trPr>
          <w:jc w:val="center"/>
        </w:trPr>
        <w:tc>
          <w:tcPr>
            <w:tcW w:w="3969" w:type="dxa"/>
            <w:tcBorders>
              <w:top w:val="nil"/>
              <w:left w:val="nil"/>
              <w:bottom w:val="nil"/>
              <w:right w:val="nil"/>
            </w:tcBorders>
          </w:tcPr>
          <w:p w14:paraId="69D64CBF" w14:textId="77777777" w:rsidR="005F2F2C" w:rsidRPr="00C8601B" w:rsidRDefault="005F2F2C" w:rsidP="00097A8A">
            <w:pPr>
              <w:ind w:left="227" w:hanging="227"/>
              <w:rPr>
                <w:rFonts w:ascii="Calibri" w:hAnsi="Calibri"/>
                <w:sz w:val="20"/>
              </w:rPr>
            </w:pPr>
            <w:r w:rsidRPr="00C8601B">
              <w:rPr>
                <w:rFonts w:ascii="Calibri" w:hAnsi="Calibri"/>
                <w:sz w:val="20"/>
              </w:rPr>
              <w:t>Increase/(decrease) in asset revaluation reserve surpluses due to revaluations</w:t>
            </w:r>
          </w:p>
        </w:tc>
        <w:tc>
          <w:tcPr>
            <w:tcW w:w="1200" w:type="dxa"/>
            <w:tcBorders>
              <w:top w:val="nil"/>
              <w:left w:val="nil"/>
              <w:bottom w:val="nil"/>
              <w:right w:val="nil"/>
            </w:tcBorders>
          </w:tcPr>
          <w:p w14:paraId="5D4B2170" w14:textId="77777777" w:rsidR="005F2F2C" w:rsidRPr="00C8601B" w:rsidRDefault="005F2F2C" w:rsidP="00097A8A">
            <w:pPr>
              <w:pStyle w:val="Btablefigureunbold"/>
            </w:pPr>
            <w:r w:rsidRPr="00EC262A">
              <w:t>62,711</w:t>
            </w:r>
          </w:p>
        </w:tc>
        <w:tc>
          <w:tcPr>
            <w:tcW w:w="1201" w:type="dxa"/>
            <w:tcBorders>
              <w:top w:val="nil"/>
              <w:left w:val="nil"/>
              <w:bottom w:val="nil"/>
              <w:right w:val="nil"/>
            </w:tcBorders>
          </w:tcPr>
          <w:p w14:paraId="264EAEAA" w14:textId="77777777" w:rsidR="005F2F2C" w:rsidRPr="00C8601B" w:rsidRDefault="005F2F2C" w:rsidP="00097A8A">
            <w:pPr>
              <w:pStyle w:val="Btablefigureunbold"/>
            </w:pPr>
            <w:r>
              <w:t>27,723</w:t>
            </w:r>
          </w:p>
        </w:tc>
        <w:tc>
          <w:tcPr>
            <w:tcW w:w="1201" w:type="dxa"/>
            <w:tcBorders>
              <w:top w:val="nil"/>
              <w:left w:val="nil"/>
              <w:bottom w:val="nil"/>
              <w:right w:val="nil"/>
            </w:tcBorders>
          </w:tcPr>
          <w:p w14:paraId="338F7598" w14:textId="77777777" w:rsidR="005F2F2C" w:rsidRPr="00C8601B" w:rsidRDefault="005F2F2C" w:rsidP="00097A8A">
            <w:pPr>
              <w:pStyle w:val="Btablefigureunbold"/>
            </w:pPr>
            <w:r>
              <w:t>-89,605</w:t>
            </w:r>
          </w:p>
        </w:tc>
        <w:tc>
          <w:tcPr>
            <w:tcW w:w="1201" w:type="dxa"/>
            <w:tcBorders>
              <w:top w:val="nil"/>
              <w:left w:val="nil"/>
              <w:bottom w:val="nil"/>
              <w:right w:val="nil"/>
            </w:tcBorders>
          </w:tcPr>
          <w:p w14:paraId="219F06C9" w14:textId="77777777" w:rsidR="005F2F2C" w:rsidRPr="00C8601B" w:rsidRDefault="005F2F2C" w:rsidP="00097A8A">
            <w:pPr>
              <w:pStyle w:val="Btablefigureunbold"/>
            </w:pPr>
            <w:r>
              <w:t>-69,107</w:t>
            </w:r>
          </w:p>
        </w:tc>
        <w:tc>
          <w:tcPr>
            <w:tcW w:w="1201" w:type="dxa"/>
            <w:tcBorders>
              <w:top w:val="nil"/>
              <w:left w:val="nil"/>
              <w:bottom w:val="nil"/>
              <w:right w:val="nil"/>
            </w:tcBorders>
          </w:tcPr>
          <w:p w14:paraId="6CD41A31" w14:textId="77777777" w:rsidR="005F2F2C" w:rsidRPr="00C8601B" w:rsidRDefault="005F2F2C" w:rsidP="00097A8A">
            <w:pPr>
              <w:pStyle w:val="Btablefigureunbold"/>
            </w:pPr>
            <w:r>
              <w:t>-23,000</w:t>
            </w:r>
          </w:p>
        </w:tc>
      </w:tr>
      <w:tr w:rsidR="005F2F2C" w:rsidRPr="00C8601B" w14:paraId="6C7DE11A" w14:textId="77777777" w:rsidTr="000E5F61">
        <w:trPr>
          <w:jc w:val="center"/>
        </w:trPr>
        <w:tc>
          <w:tcPr>
            <w:tcW w:w="3969" w:type="dxa"/>
            <w:tcBorders>
              <w:top w:val="nil"/>
              <w:left w:val="nil"/>
              <w:bottom w:val="nil"/>
              <w:right w:val="nil"/>
            </w:tcBorders>
            <w:vAlign w:val="bottom"/>
          </w:tcPr>
          <w:p w14:paraId="66BF9429" w14:textId="77777777" w:rsidR="005F2F2C" w:rsidRPr="00C8601B" w:rsidRDefault="005F2F2C" w:rsidP="00097A8A">
            <w:pPr>
              <w:ind w:left="227" w:hanging="227"/>
              <w:rPr>
                <w:rFonts w:ascii="Calibri" w:hAnsi="Calibri"/>
                <w:b/>
                <w:sz w:val="20"/>
              </w:rPr>
            </w:pPr>
            <w:r w:rsidRPr="00C8601B">
              <w:rPr>
                <w:rFonts w:ascii="Calibri" w:hAnsi="Calibri"/>
                <w:b/>
                <w:sz w:val="20"/>
              </w:rPr>
              <w:t xml:space="preserve">Items that may be subsequently reclassified to profit or loss </w:t>
            </w:r>
          </w:p>
        </w:tc>
        <w:tc>
          <w:tcPr>
            <w:tcW w:w="1200" w:type="dxa"/>
            <w:tcBorders>
              <w:top w:val="nil"/>
              <w:left w:val="nil"/>
              <w:bottom w:val="nil"/>
              <w:right w:val="nil"/>
            </w:tcBorders>
          </w:tcPr>
          <w:p w14:paraId="5EA3CB80" w14:textId="77777777" w:rsidR="005F2F2C" w:rsidRPr="004143AF" w:rsidRDefault="005F2F2C" w:rsidP="00097A8A">
            <w:pPr>
              <w:pStyle w:val="Btablefigureunbold"/>
            </w:pPr>
          </w:p>
        </w:tc>
        <w:tc>
          <w:tcPr>
            <w:tcW w:w="1201" w:type="dxa"/>
            <w:tcBorders>
              <w:top w:val="nil"/>
              <w:left w:val="nil"/>
              <w:bottom w:val="nil"/>
              <w:right w:val="nil"/>
            </w:tcBorders>
            <w:vAlign w:val="bottom"/>
          </w:tcPr>
          <w:p w14:paraId="4CC2C8D6" w14:textId="77777777" w:rsidR="005F2F2C" w:rsidRPr="00C8601B" w:rsidRDefault="005F2F2C" w:rsidP="00097A8A">
            <w:pPr>
              <w:pStyle w:val="Btablefigureunbold"/>
              <w:rPr>
                <w:b/>
              </w:rPr>
            </w:pPr>
          </w:p>
        </w:tc>
        <w:tc>
          <w:tcPr>
            <w:tcW w:w="1201" w:type="dxa"/>
            <w:tcBorders>
              <w:top w:val="nil"/>
              <w:left w:val="nil"/>
              <w:bottom w:val="nil"/>
              <w:right w:val="nil"/>
            </w:tcBorders>
            <w:vAlign w:val="bottom"/>
          </w:tcPr>
          <w:p w14:paraId="679FA3B0" w14:textId="77777777" w:rsidR="005F2F2C" w:rsidRPr="00C8601B" w:rsidRDefault="005F2F2C" w:rsidP="00097A8A">
            <w:pPr>
              <w:pStyle w:val="Btablefigureunbold"/>
              <w:rPr>
                <w:b/>
              </w:rPr>
            </w:pPr>
          </w:p>
        </w:tc>
        <w:tc>
          <w:tcPr>
            <w:tcW w:w="1201" w:type="dxa"/>
            <w:tcBorders>
              <w:top w:val="nil"/>
              <w:left w:val="nil"/>
              <w:bottom w:val="nil"/>
              <w:right w:val="nil"/>
            </w:tcBorders>
            <w:vAlign w:val="bottom"/>
          </w:tcPr>
          <w:p w14:paraId="725790FE" w14:textId="77777777" w:rsidR="005F2F2C" w:rsidRPr="00C8601B" w:rsidRDefault="005F2F2C" w:rsidP="00097A8A">
            <w:pPr>
              <w:pStyle w:val="Btablefigureunbold"/>
              <w:rPr>
                <w:b/>
              </w:rPr>
            </w:pPr>
          </w:p>
        </w:tc>
        <w:tc>
          <w:tcPr>
            <w:tcW w:w="1201" w:type="dxa"/>
            <w:tcBorders>
              <w:top w:val="nil"/>
              <w:left w:val="nil"/>
              <w:bottom w:val="nil"/>
              <w:right w:val="nil"/>
            </w:tcBorders>
            <w:vAlign w:val="bottom"/>
          </w:tcPr>
          <w:p w14:paraId="24625C5B" w14:textId="77777777" w:rsidR="005F2F2C" w:rsidRPr="00C8601B" w:rsidRDefault="005F2F2C" w:rsidP="00097A8A">
            <w:pPr>
              <w:pStyle w:val="Btablefigureunbold"/>
              <w:rPr>
                <w:b/>
              </w:rPr>
            </w:pPr>
          </w:p>
        </w:tc>
      </w:tr>
      <w:tr w:rsidR="005F2F2C" w:rsidRPr="00C8601B" w14:paraId="7D2A287C" w14:textId="77777777" w:rsidTr="000E5F61">
        <w:trPr>
          <w:jc w:val="center"/>
        </w:trPr>
        <w:tc>
          <w:tcPr>
            <w:tcW w:w="3969" w:type="dxa"/>
            <w:tcBorders>
              <w:top w:val="nil"/>
              <w:left w:val="nil"/>
              <w:bottom w:val="nil"/>
              <w:right w:val="nil"/>
            </w:tcBorders>
            <w:vAlign w:val="bottom"/>
          </w:tcPr>
          <w:p w14:paraId="34319EAD" w14:textId="77777777" w:rsidR="005F2F2C" w:rsidRPr="00C8601B" w:rsidRDefault="005F2F2C" w:rsidP="00097A8A">
            <w:pPr>
              <w:ind w:left="227" w:hanging="227"/>
              <w:rPr>
                <w:rFonts w:ascii="Calibri" w:hAnsi="Calibri"/>
                <w:sz w:val="20"/>
              </w:rPr>
            </w:pPr>
            <w:r w:rsidRPr="00C8601B">
              <w:rPr>
                <w:rFonts w:ascii="Calibri" w:hAnsi="Calibri"/>
                <w:sz w:val="20"/>
              </w:rPr>
              <w:t>Increase/(decrease) in net assets of PTE</w:t>
            </w:r>
          </w:p>
        </w:tc>
        <w:tc>
          <w:tcPr>
            <w:tcW w:w="1200" w:type="dxa"/>
            <w:tcBorders>
              <w:top w:val="nil"/>
              <w:left w:val="nil"/>
              <w:bottom w:val="nil"/>
              <w:right w:val="nil"/>
            </w:tcBorders>
          </w:tcPr>
          <w:p w14:paraId="6EA132FA" w14:textId="77777777" w:rsidR="005F2F2C" w:rsidRPr="00C8601B" w:rsidRDefault="005F2F2C" w:rsidP="00097A8A">
            <w:pPr>
              <w:pStyle w:val="Btablefigureunbold"/>
            </w:pPr>
            <w:r w:rsidRPr="00AC5F1F">
              <w:t>877</w:t>
            </w:r>
          </w:p>
        </w:tc>
        <w:tc>
          <w:tcPr>
            <w:tcW w:w="1201" w:type="dxa"/>
            <w:tcBorders>
              <w:top w:val="nil"/>
              <w:left w:val="nil"/>
              <w:bottom w:val="nil"/>
              <w:right w:val="nil"/>
            </w:tcBorders>
            <w:vAlign w:val="bottom"/>
          </w:tcPr>
          <w:p w14:paraId="392DA2BF" w14:textId="77777777" w:rsidR="005F2F2C" w:rsidRPr="00C8601B" w:rsidRDefault="005F2F2C" w:rsidP="00097A8A">
            <w:pPr>
              <w:pStyle w:val="Btablefigureunbold"/>
            </w:pPr>
            <w:r>
              <w:t>79,011</w:t>
            </w:r>
          </w:p>
        </w:tc>
        <w:tc>
          <w:tcPr>
            <w:tcW w:w="1201" w:type="dxa"/>
            <w:tcBorders>
              <w:top w:val="nil"/>
              <w:left w:val="nil"/>
              <w:bottom w:val="nil"/>
              <w:right w:val="nil"/>
            </w:tcBorders>
            <w:vAlign w:val="bottom"/>
          </w:tcPr>
          <w:p w14:paraId="26C95207" w14:textId="77777777" w:rsidR="005F2F2C" w:rsidRPr="00C8601B" w:rsidRDefault="005F2F2C" w:rsidP="00097A8A">
            <w:pPr>
              <w:pStyle w:val="Btablefigureunbold"/>
            </w:pPr>
            <w:r>
              <w:t>38,226</w:t>
            </w:r>
          </w:p>
        </w:tc>
        <w:tc>
          <w:tcPr>
            <w:tcW w:w="1201" w:type="dxa"/>
            <w:tcBorders>
              <w:top w:val="nil"/>
              <w:left w:val="nil"/>
              <w:bottom w:val="nil"/>
              <w:right w:val="nil"/>
            </w:tcBorders>
            <w:vAlign w:val="bottom"/>
          </w:tcPr>
          <w:p w14:paraId="145CABD0" w14:textId="77777777" w:rsidR="005F2F2C" w:rsidRPr="00C8601B" w:rsidRDefault="005F2F2C" w:rsidP="00097A8A">
            <w:pPr>
              <w:pStyle w:val="Btablefigureunbold"/>
            </w:pPr>
            <w:r>
              <w:t>3,809</w:t>
            </w:r>
          </w:p>
        </w:tc>
        <w:tc>
          <w:tcPr>
            <w:tcW w:w="1201" w:type="dxa"/>
            <w:tcBorders>
              <w:top w:val="nil"/>
              <w:left w:val="nil"/>
              <w:bottom w:val="nil"/>
              <w:right w:val="nil"/>
            </w:tcBorders>
            <w:vAlign w:val="bottom"/>
          </w:tcPr>
          <w:p w14:paraId="4238192A" w14:textId="77777777" w:rsidR="005F2F2C" w:rsidRPr="00C8601B" w:rsidRDefault="005F2F2C" w:rsidP="00097A8A">
            <w:pPr>
              <w:pStyle w:val="Btablefigureunbold"/>
            </w:pPr>
            <w:r>
              <w:t>-24,609</w:t>
            </w:r>
          </w:p>
        </w:tc>
      </w:tr>
      <w:tr w:rsidR="005F2F2C" w:rsidRPr="00C8601B" w14:paraId="14D72E70" w14:textId="77777777" w:rsidTr="000E5F61">
        <w:trPr>
          <w:jc w:val="center"/>
        </w:trPr>
        <w:tc>
          <w:tcPr>
            <w:tcW w:w="3969" w:type="dxa"/>
            <w:tcBorders>
              <w:top w:val="single" w:sz="4" w:space="0" w:color="auto"/>
              <w:left w:val="nil"/>
              <w:bottom w:val="single" w:sz="4" w:space="0" w:color="auto"/>
              <w:right w:val="nil"/>
            </w:tcBorders>
            <w:vAlign w:val="bottom"/>
          </w:tcPr>
          <w:p w14:paraId="55602125" w14:textId="77777777" w:rsidR="005F2F2C" w:rsidRPr="00C8601B" w:rsidRDefault="005F2F2C" w:rsidP="00097A8A">
            <w:pPr>
              <w:ind w:left="227" w:hanging="227"/>
              <w:rPr>
                <w:rFonts w:ascii="Calibri" w:hAnsi="Calibri"/>
                <w:b/>
                <w:sz w:val="20"/>
              </w:rPr>
            </w:pPr>
            <w:r w:rsidRPr="00C8601B">
              <w:rPr>
                <w:rFonts w:ascii="Calibri" w:hAnsi="Calibri"/>
                <w:b/>
                <w:sz w:val="20"/>
              </w:rPr>
              <w:t>Total comprehensive income/(loss)</w:t>
            </w:r>
          </w:p>
        </w:tc>
        <w:tc>
          <w:tcPr>
            <w:tcW w:w="1200" w:type="dxa"/>
            <w:tcBorders>
              <w:top w:val="single" w:sz="4" w:space="0" w:color="auto"/>
              <w:left w:val="nil"/>
              <w:bottom w:val="single" w:sz="4" w:space="0" w:color="auto"/>
              <w:right w:val="nil"/>
            </w:tcBorders>
          </w:tcPr>
          <w:p w14:paraId="63E46B45" w14:textId="77777777" w:rsidR="005F2F2C" w:rsidRPr="004143AF" w:rsidRDefault="005F2F2C" w:rsidP="00097A8A">
            <w:pPr>
              <w:pStyle w:val="BStablefiguresbold"/>
            </w:pPr>
            <w:r w:rsidRPr="005263B6">
              <w:t>3,047,878</w:t>
            </w:r>
          </w:p>
        </w:tc>
        <w:tc>
          <w:tcPr>
            <w:tcW w:w="1201" w:type="dxa"/>
            <w:tcBorders>
              <w:top w:val="single" w:sz="4" w:space="0" w:color="auto"/>
              <w:left w:val="nil"/>
              <w:bottom w:val="single" w:sz="4" w:space="0" w:color="auto"/>
              <w:right w:val="nil"/>
            </w:tcBorders>
            <w:vAlign w:val="bottom"/>
          </w:tcPr>
          <w:p w14:paraId="4CF4264F" w14:textId="77777777" w:rsidR="005F2F2C" w:rsidRPr="00C8601B" w:rsidRDefault="005F2F2C" w:rsidP="00097A8A">
            <w:pPr>
              <w:pStyle w:val="Btablefigureunbold"/>
              <w:rPr>
                <w:b/>
                <w:bCs/>
              </w:rPr>
            </w:pPr>
            <w:r>
              <w:rPr>
                <w:b/>
                <w:bCs/>
              </w:rPr>
              <w:t>3,092,650</w:t>
            </w:r>
          </w:p>
        </w:tc>
        <w:tc>
          <w:tcPr>
            <w:tcW w:w="1201" w:type="dxa"/>
            <w:tcBorders>
              <w:top w:val="single" w:sz="4" w:space="0" w:color="auto"/>
              <w:left w:val="nil"/>
              <w:bottom w:val="single" w:sz="4" w:space="0" w:color="auto"/>
              <w:right w:val="nil"/>
            </w:tcBorders>
            <w:vAlign w:val="bottom"/>
          </w:tcPr>
          <w:p w14:paraId="4D6E8249" w14:textId="77777777" w:rsidR="005F2F2C" w:rsidRPr="00C8601B" w:rsidRDefault="005F2F2C" w:rsidP="00097A8A">
            <w:pPr>
              <w:pStyle w:val="Btablefigureunbold"/>
              <w:rPr>
                <w:b/>
                <w:bCs/>
              </w:rPr>
            </w:pPr>
            <w:r>
              <w:rPr>
                <w:b/>
                <w:bCs/>
              </w:rPr>
              <w:t>-793,819</w:t>
            </w:r>
          </w:p>
        </w:tc>
        <w:tc>
          <w:tcPr>
            <w:tcW w:w="1201" w:type="dxa"/>
            <w:tcBorders>
              <w:top w:val="single" w:sz="4" w:space="0" w:color="auto"/>
              <w:left w:val="nil"/>
              <w:bottom w:val="single" w:sz="4" w:space="0" w:color="auto"/>
              <w:right w:val="nil"/>
            </w:tcBorders>
            <w:vAlign w:val="bottom"/>
          </w:tcPr>
          <w:p w14:paraId="2388FF57" w14:textId="77777777" w:rsidR="005F2F2C" w:rsidRPr="00C8601B" w:rsidRDefault="005F2F2C" w:rsidP="00097A8A">
            <w:pPr>
              <w:pStyle w:val="Btablefigureunbold"/>
              <w:rPr>
                <w:b/>
                <w:bCs/>
              </w:rPr>
            </w:pPr>
            <w:r>
              <w:rPr>
                <w:b/>
                <w:bCs/>
              </w:rPr>
              <w:t>-531,386</w:t>
            </w:r>
          </w:p>
        </w:tc>
        <w:tc>
          <w:tcPr>
            <w:tcW w:w="1201" w:type="dxa"/>
            <w:tcBorders>
              <w:top w:val="single" w:sz="4" w:space="0" w:color="auto"/>
              <w:left w:val="nil"/>
              <w:bottom w:val="single" w:sz="4" w:space="0" w:color="auto"/>
              <w:right w:val="nil"/>
            </w:tcBorders>
            <w:vAlign w:val="bottom"/>
          </w:tcPr>
          <w:p w14:paraId="59B877C2" w14:textId="77777777" w:rsidR="005F2F2C" w:rsidRPr="00C8601B" w:rsidRDefault="005F2F2C" w:rsidP="00097A8A">
            <w:pPr>
              <w:pStyle w:val="Btablefigureunbold"/>
              <w:rPr>
                <w:b/>
                <w:bCs/>
              </w:rPr>
            </w:pPr>
            <w:r>
              <w:rPr>
                <w:b/>
                <w:bCs/>
              </w:rPr>
              <w:t>-456,444</w:t>
            </w:r>
          </w:p>
        </w:tc>
      </w:tr>
      <w:tr w:rsidR="005F2F2C" w:rsidRPr="00C8601B" w14:paraId="710991BE" w14:textId="77777777" w:rsidTr="000E5F61">
        <w:trPr>
          <w:jc w:val="center"/>
        </w:trPr>
        <w:tc>
          <w:tcPr>
            <w:tcW w:w="3969" w:type="dxa"/>
            <w:tcBorders>
              <w:top w:val="single" w:sz="4" w:space="0" w:color="auto"/>
              <w:left w:val="nil"/>
              <w:bottom w:val="nil"/>
              <w:right w:val="nil"/>
            </w:tcBorders>
            <w:vAlign w:val="bottom"/>
          </w:tcPr>
          <w:p w14:paraId="1E1D33D0"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0" w:type="dxa"/>
            <w:tcBorders>
              <w:top w:val="single" w:sz="4" w:space="0" w:color="auto"/>
              <w:left w:val="nil"/>
              <w:bottom w:val="nil"/>
              <w:right w:val="nil"/>
            </w:tcBorders>
          </w:tcPr>
          <w:p w14:paraId="61598415"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top w:val="single" w:sz="4" w:space="0" w:color="auto"/>
              <w:left w:val="nil"/>
              <w:bottom w:val="nil"/>
              <w:right w:val="nil"/>
            </w:tcBorders>
          </w:tcPr>
          <w:p w14:paraId="422D0B72" w14:textId="77777777" w:rsidR="005F2F2C" w:rsidRPr="00C8601B" w:rsidRDefault="005F2F2C" w:rsidP="00097A8A">
            <w:pPr>
              <w:pStyle w:val="Btablefigureunbold"/>
              <w:rPr>
                <w:rFonts w:eastAsia="Times New Roman"/>
                <w:color w:val="FFFFFF"/>
                <w:sz w:val="12"/>
                <w:szCs w:val="20"/>
              </w:rPr>
            </w:pPr>
          </w:p>
        </w:tc>
        <w:tc>
          <w:tcPr>
            <w:tcW w:w="1201" w:type="dxa"/>
            <w:tcBorders>
              <w:top w:val="single" w:sz="4" w:space="0" w:color="auto"/>
              <w:left w:val="nil"/>
              <w:bottom w:val="nil"/>
              <w:right w:val="nil"/>
            </w:tcBorders>
          </w:tcPr>
          <w:p w14:paraId="551CEAE1" w14:textId="77777777" w:rsidR="005F2F2C" w:rsidRPr="00C8601B" w:rsidRDefault="005F2F2C" w:rsidP="00097A8A">
            <w:pPr>
              <w:pStyle w:val="Btablefigureunbold"/>
              <w:rPr>
                <w:rFonts w:eastAsia="Times New Roman"/>
                <w:color w:val="FFFFFF"/>
                <w:sz w:val="12"/>
                <w:szCs w:val="20"/>
              </w:rPr>
            </w:pPr>
          </w:p>
        </w:tc>
        <w:tc>
          <w:tcPr>
            <w:tcW w:w="1201" w:type="dxa"/>
            <w:tcBorders>
              <w:top w:val="single" w:sz="4" w:space="0" w:color="auto"/>
              <w:left w:val="nil"/>
              <w:bottom w:val="nil"/>
              <w:right w:val="nil"/>
            </w:tcBorders>
          </w:tcPr>
          <w:p w14:paraId="516BAB1B" w14:textId="77777777" w:rsidR="005F2F2C" w:rsidRPr="00C8601B" w:rsidRDefault="005F2F2C" w:rsidP="00097A8A">
            <w:pPr>
              <w:pStyle w:val="Btablefigureunbold"/>
              <w:rPr>
                <w:rFonts w:eastAsia="Times New Roman"/>
                <w:color w:val="FFFFFF"/>
                <w:sz w:val="12"/>
                <w:szCs w:val="20"/>
              </w:rPr>
            </w:pPr>
          </w:p>
        </w:tc>
        <w:tc>
          <w:tcPr>
            <w:tcW w:w="1201" w:type="dxa"/>
            <w:tcBorders>
              <w:top w:val="single" w:sz="4" w:space="0" w:color="auto"/>
              <w:left w:val="nil"/>
              <w:bottom w:val="nil"/>
              <w:right w:val="nil"/>
            </w:tcBorders>
          </w:tcPr>
          <w:p w14:paraId="2A8FFDD5" w14:textId="77777777" w:rsidR="005F2F2C" w:rsidRPr="00C8601B" w:rsidRDefault="005F2F2C" w:rsidP="00097A8A">
            <w:pPr>
              <w:pStyle w:val="Btablefigureunbold"/>
              <w:rPr>
                <w:rFonts w:eastAsia="Times New Roman"/>
                <w:color w:val="FFFFFF"/>
                <w:sz w:val="12"/>
                <w:szCs w:val="20"/>
              </w:rPr>
            </w:pPr>
          </w:p>
        </w:tc>
      </w:tr>
      <w:tr w:rsidR="005F2F2C" w:rsidRPr="00C8601B" w14:paraId="444FE0CB" w14:textId="77777777" w:rsidTr="000E5F61">
        <w:trPr>
          <w:trHeight w:val="227"/>
          <w:jc w:val="center"/>
        </w:trPr>
        <w:tc>
          <w:tcPr>
            <w:tcW w:w="3969" w:type="dxa"/>
            <w:tcBorders>
              <w:top w:val="nil"/>
              <w:left w:val="nil"/>
              <w:bottom w:val="nil"/>
              <w:right w:val="nil"/>
            </w:tcBorders>
          </w:tcPr>
          <w:p w14:paraId="17291D2A" w14:textId="77777777" w:rsidR="005F2F2C" w:rsidRPr="00C8601B" w:rsidRDefault="005F2F2C" w:rsidP="00097A8A">
            <w:pPr>
              <w:ind w:left="227" w:hanging="227"/>
              <w:rPr>
                <w:rFonts w:ascii="Calibri" w:hAnsi="Calibri"/>
                <w:b/>
                <w:sz w:val="20"/>
              </w:rPr>
            </w:pPr>
            <w:r w:rsidRPr="00C8601B">
              <w:rPr>
                <w:rFonts w:ascii="Calibri" w:hAnsi="Calibri"/>
                <w:b/>
                <w:sz w:val="20"/>
              </w:rPr>
              <w:t>Key fiscal aggregates</w:t>
            </w:r>
          </w:p>
        </w:tc>
        <w:tc>
          <w:tcPr>
            <w:tcW w:w="1200" w:type="dxa"/>
            <w:tcBorders>
              <w:top w:val="nil"/>
              <w:left w:val="nil"/>
              <w:bottom w:val="nil"/>
              <w:right w:val="nil"/>
            </w:tcBorders>
            <w:vAlign w:val="bottom"/>
          </w:tcPr>
          <w:p w14:paraId="1F50808B" w14:textId="77777777" w:rsidR="005F2F2C" w:rsidRPr="00C8601B" w:rsidRDefault="005F2F2C" w:rsidP="00097A8A">
            <w:pPr>
              <w:ind w:left="227" w:hanging="227"/>
              <w:jc w:val="right"/>
              <w:rPr>
                <w:rFonts w:ascii="Calibri" w:hAnsi="Calibri"/>
                <w:b/>
                <w:bCs/>
                <w:sz w:val="20"/>
              </w:rPr>
            </w:pPr>
          </w:p>
        </w:tc>
        <w:tc>
          <w:tcPr>
            <w:tcW w:w="1201" w:type="dxa"/>
            <w:tcBorders>
              <w:top w:val="nil"/>
              <w:left w:val="nil"/>
              <w:bottom w:val="nil"/>
              <w:right w:val="nil"/>
            </w:tcBorders>
            <w:vAlign w:val="bottom"/>
          </w:tcPr>
          <w:p w14:paraId="6E601562" w14:textId="77777777" w:rsidR="005F2F2C" w:rsidRPr="00C8601B" w:rsidRDefault="005F2F2C" w:rsidP="00097A8A">
            <w:pPr>
              <w:pStyle w:val="Btablefigureunbold"/>
              <w:rPr>
                <w:b/>
                <w:bCs/>
              </w:rPr>
            </w:pPr>
          </w:p>
        </w:tc>
        <w:tc>
          <w:tcPr>
            <w:tcW w:w="1201" w:type="dxa"/>
            <w:tcBorders>
              <w:top w:val="nil"/>
              <w:left w:val="nil"/>
              <w:bottom w:val="nil"/>
              <w:right w:val="nil"/>
            </w:tcBorders>
            <w:vAlign w:val="bottom"/>
          </w:tcPr>
          <w:p w14:paraId="772135FA" w14:textId="77777777" w:rsidR="005F2F2C" w:rsidRPr="00C8601B" w:rsidRDefault="005F2F2C" w:rsidP="00097A8A">
            <w:pPr>
              <w:pStyle w:val="Btablefigureunbold"/>
              <w:rPr>
                <w:b/>
                <w:bCs/>
              </w:rPr>
            </w:pPr>
          </w:p>
        </w:tc>
        <w:tc>
          <w:tcPr>
            <w:tcW w:w="1201" w:type="dxa"/>
            <w:tcBorders>
              <w:top w:val="nil"/>
              <w:left w:val="nil"/>
              <w:bottom w:val="nil"/>
              <w:right w:val="nil"/>
            </w:tcBorders>
            <w:vAlign w:val="bottom"/>
          </w:tcPr>
          <w:p w14:paraId="5020AEE1" w14:textId="77777777" w:rsidR="005F2F2C" w:rsidRPr="00C8601B" w:rsidRDefault="005F2F2C" w:rsidP="00097A8A">
            <w:pPr>
              <w:pStyle w:val="Btablefigureunbold"/>
              <w:rPr>
                <w:b/>
                <w:bCs/>
              </w:rPr>
            </w:pPr>
          </w:p>
        </w:tc>
        <w:tc>
          <w:tcPr>
            <w:tcW w:w="1201" w:type="dxa"/>
            <w:tcBorders>
              <w:top w:val="nil"/>
              <w:left w:val="nil"/>
              <w:bottom w:val="nil"/>
              <w:right w:val="nil"/>
            </w:tcBorders>
            <w:vAlign w:val="bottom"/>
          </w:tcPr>
          <w:p w14:paraId="10E1DFB5" w14:textId="77777777" w:rsidR="005F2F2C" w:rsidRPr="00C8601B" w:rsidRDefault="005F2F2C" w:rsidP="00097A8A">
            <w:pPr>
              <w:pStyle w:val="Btablefigureunbold"/>
              <w:rPr>
                <w:b/>
                <w:bCs/>
              </w:rPr>
            </w:pPr>
          </w:p>
        </w:tc>
      </w:tr>
      <w:tr w:rsidR="005F2F2C" w:rsidRPr="00C8601B" w14:paraId="7FBB3366" w14:textId="77777777" w:rsidTr="000E5F61">
        <w:trPr>
          <w:trHeight w:val="340"/>
          <w:jc w:val="center"/>
        </w:trPr>
        <w:tc>
          <w:tcPr>
            <w:tcW w:w="3969" w:type="dxa"/>
            <w:tcBorders>
              <w:top w:val="nil"/>
              <w:left w:val="nil"/>
              <w:bottom w:val="nil"/>
              <w:right w:val="nil"/>
            </w:tcBorders>
            <w:vAlign w:val="bottom"/>
          </w:tcPr>
          <w:p w14:paraId="476FB4DF" w14:textId="77777777" w:rsidR="005F2F2C" w:rsidRPr="00C8601B" w:rsidRDefault="005F2F2C" w:rsidP="00097A8A">
            <w:pPr>
              <w:ind w:left="227" w:hanging="227"/>
              <w:rPr>
                <w:rFonts w:ascii="Calibri" w:hAnsi="Calibri"/>
                <w:b/>
                <w:sz w:val="20"/>
              </w:rPr>
            </w:pPr>
            <w:r w:rsidRPr="00C8601B">
              <w:rPr>
                <w:rFonts w:ascii="Calibri" w:hAnsi="Calibri"/>
                <w:b/>
                <w:sz w:val="20"/>
              </w:rPr>
              <w:t>UPF net operating balance</w:t>
            </w:r>
          </w:p>
        </w:tc>
        <w:tc>
          <w:tcPr>
            <w:tcW w:w="1200" w:type="dxa"/>
            <w:tcBorders>
              <w:top w:val="nil"/>
              <w:left w:val="nil"/>
              <w:bottom w:val="nil"/>
              <w:right w:val="nil"/>
            </w:tcBorders>
            <w:vAlign w:val="bottom"/>
          </w:tcPr>
          <w:p w14:paraId="237AA2C9" w14:textId="77777777" w:rsidR="005F2F2C" w:rsidRPr="00B4010A" w:rsidRDefault="005F2F2C" w:rsidP="00097A8A">
            <w:pPr>
              <w:pStyle w:val="Btablefigureunbold"/>
              <w:rPr>
                <w:b/>
                <w:bCs/>
              </w:rPr>
            </w:pPr>
            <w:r w:rsidRPr="00B4010A">
              <w:rPr>
                <w:b/>
                <w:bCs/>
              </w:rPr>
              <w:t>-1,081,199</w:t>
            </w:r>
          </w:p>
        </w:tc>
        <w:tc>
          <w:tcPr>
            <w:tcW w:w="1201" w:type="dxa"/>
            <w:tcBorders>
              <w:top w:val="nil"/>
              <w:left w:val="nil"/>
              <w:bottom w:val="nil"/>
              <w:right w:val="nil"/>
            </w:tcBorders>
            <w:vAlign w:val="bottom"/>
          </w:tcPr>
          <w:p w14:paraId="32C3AF58" w14:textId="77777777" w:rsidR="005F2F2C" w:rsidRPr="00B4010A" w:rsidRDefault="005F2F2C" w:rsidP="00097A8A">
            <w:pPr>
              <w:pStyle w:val="Btablefigureunbold"/>
              <w:rPr>
                <w:b/>
                <w:bCs/>
              </w:rPr>
            </w:pPr>
            <w:r w:rsidRPr="00B4010A">
              <w:rPr>
                <w:b/>
                <w:bCs/>
              </w:rPr>
              <w:t>-1,085,441</w:t>
            </w:r>
          </w:p>
        </w:tc>
        <w:tc>
          <w:tcPr>
            <w:tcW w:w="1201" w:type="dxa"/>
            <w:tcBorders>
              <w:top w:val="nil"/>
              <w:left w:val="nil"/>
              <w:bottom w:val="nil"/>
              <w:right w:val="nil"/>
            </w:tcBorders>
            <w:vAlign w:val="bottom"/>
          </w:tcPr>
          <w:p w14:paraId="182A90E6" w14:textId="77777777" w:rsidR="005F2F2C" w:rsidRPr="00B4010A" w:rsidRDefault="005F2F2C" w:rsidP="00097A8A">
            <w:pPr>
              <w:pStyle w:val="Btablefigureunbold"/>
              <w:rPr>
                <w:b/>
                <w:bCs/>
              </w:rPr>
            </w:pPr>
            <w:r w:rsidRPr="00B4010A">
              <w:rPr>
                <w:b/>
                <w:bCs/>
              </w:rPr>
              <w:t>-858,122</w:t>
            </w:r>
          </w:p>
        </w:tc>
        <w:tc>
          <w:tcPr>
            <w:tcW w:w="1201" w:type="dxa"/>
            <w:tcBorders>
              <w:top w:val="nil"/>
              <w:left w:val="nil"/>
              <w:bottom w:val="nil"/>
              <w:right w:val="nil"/>
            </w:tcBorders>
            <w:vAlign w:val="bottom"/>
          </w:tcPr>
          <w:p w14:paraId="3405776F" w14:textId="77777777" w:rsidR="005F2F2C" w:rsidRPr="00B4010A" w:rsidRDefault="005F2F2C" w:rsidP="00097A8A">
            <w:pPr>
              <w:pStyle w:val="Btablefigureunbold"/>
              <w:rPr>
                <w:b/>
                <w:bCs/>
              </w:rPr>
            </w:pPr>
            <w:r w:rsidRPr="00B4010A">
              <w:rPr>
                <w:b/>
                <w:bCs/>
              </w:rPr>
              <w:t>-651,713</w:t>
            </w:r>
          </w:p>
        </w:tc>
        <w:tc>
          <w:tcPr>
            <w:tcW w:w="1201" w:type="dxa"/>
            <w:tcBorders>
              <w:top w:val="nil"/>
              <w:left w:val="nil"/>
              <w:bottom w:val="nil"/>
              <w:right w:val="nil"/>
            </w:tcBorders>
            <w:vAlign w:val="bottom"/>
          </w:tcPr>
          <w:p w14:paraId="50C3B9C9" w14:textId="77777777" w:rsidR="005F2F2C" w:rsidRPr="00B4010A" w:rsidRDefault="005F2F2C" w:rsidP="00097A8A">
            <w:pPr>
              <w:pStyle w:val="Btablefigureunbold"/>
              <w:rPr>
                <w:b/>
                <w:bCs/>
              </w:rPr>
            </w:pPr>
            <w:r w:rsidRPr="00B4010A">
              <w:rPr>
                <w:b/>
                <w:bCs/>
              </w:rPr>
              <w:t>-611,388</w:t>
            </w:r>
          </w:p>
        </w:tc>
      </w:tr>
      <w:tr w:rsidR="005F2F2C" w:rsidRPr="00C8601B" w14:paraId="73F9D0C2" w14:textId="77777777" w:rsidTr="000E5F61">
        <w:trPr>
          <w:jc w:val="center"/>
        </w:trPr>
        <w:tc>
          <w:tcPr>
            <w:tcW w:w="3969" w:type="dxa"/>
            <w:tcBorders>
              <w:top w:val="nil"/>
              <w:left w:val="nil"/>
              <w:bottom w:val="nil"/>
              <w:right w:val="nil"/>
            </w:tcBorders>
          </w:tcPr>
          <w:p w14:paraId="4BAFD906" w14:textId="77777777" w:rsidR="005F2F2C" w:rsidRPr="00C8601B" w:rsidRDefault="005F2F2C" w:rsidP="00097A8A">
            <w:pPr>
              <w:ind w:left="227" w:hanging="227"/>
              <w:rPr>
                <w:rFonts w:ascii="Calibri" w:hAnsi="Calibri"/>
                <w:b/>
                <w:sz w:val="20"/>
              </w:rPr>
            </w:pPr>
            <w:r w:rsidRPr="00C8601B">
              <w:rPr>
                <w:rFonts w:ascii="Calibri" w:hAnsi="Calibri"/>
                <w:b/>
                <w:sz w:val="20"/>
              </w:rPr>
              <w:t>less Net acquisition of non-financial assets</w:t>
            </w:r>
          </w:p>
        </w:tc>
        <w:tc>
          <w:tcPr>
            <w:tcW w:w="1200" w:type="dxa"/>
            <w:tcBorders>
              <w:top w:val="nil"/>
              <w:left w:val="nil"/>
              <w:bottom w:val="nil"/>
              <w:right w:val="nil"/>
            </w:tcBorders>
          </w:tcPr>
          <w:p w14:paraId="34259685"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210C2FE7" w14:textId="77777777" w:rsidR="005F2F2C" w:rsidRPr="00C8601B" w:rsidRDefault="005F2F2C" w:rsidP="00097A8A">
            <w:pPr>
              <w:pStyle w:val="Btablefigureunbold"/>
            </w:pPr>
          </w:p>
        </w:tc>
        <w:tc>
          <w:tcPr>
            <w:tcW w:w="1201" w:type="dxa"/>
            <w:tcBorders>
              <w:top w:val="nil"/>
              <w:left w:val="nil"/>
              <w:bottom w:val="nil"/>
              <w:right w:val="nil"/>
            </w:tcBorders>
            <w:vAlign w:val="bottom"/>
          </w:tcPr>
          <w:p w14:paraId="6B96849C" w14:textId="77777777" w:rsidR="005F2F2C" w:rsidRPr="00C8601B" w:rsidRDefault="005F2F2C" w:rsidP="00097A8A">
            <w:pPr>
              <w:pStyle w:val="Btablefigureunbold"/>
            </w:pPr>
            <w:r>
              <w:t> </w:t>
            </w:r>
          </w:p>
        </w:tc>
        <w:tc>
          <w:tcPr>
            <w:tcW w:w="1201" w:type="dxa"/>
            <w:tcBorders>
              <w:top w:val="nil"/>
              <w:left w:val="nil"/>
              <w:bottom w:val="nil"/>
              <w:right w:val="nil"/>
            </w:tcBorders>
            <w:vAlign w:val="bottom"/>
          </w:tcPr>
          <w:p w14:paraId="086A50C2" w14:textId="77777777" w:rsidR="005F2F2C" w:rsidRPr="00C8601B" w:rsidRDefault="005F2F2C" w:rsidP="00097A8A">
            <w:pPr>
              <w:pStyle w:val="Btablefigureunbold"/>
            </w:pPr>
            <w:r>
              <w:t> </w:t>
            </w:r>
          </w:p>
        </w:tc>
        <w:tc>
          <w:tcPr>
            <w:tcW w:w="1201" w:type="dxa"/>
            <w:tcBorders>
              <w:top w:val="nil"/>
              <w:left w:val="nil"/>
              <w:bottom w:val="nil"/>
              <w:right w:val="nil"/>
            </w:tcBorders>
            <w:vAlign w:val="bottom"/>
          </w:tcPr>
          <w:p w14:paraId="71A8CE28" w14:textId="77777777" w:rsidR="005F2F2C" w:rsidRPr="00C8601B" w:rsidRDefault="005F2F2C" w:rsidP="00097A8A">
            <w:pPr>
              <w:pStyle w:val="Btablefigureunbold"/>
            </w:pPr>
            <w:r>
              <w:t> </w:t>
            </w:r>
          </w:p>
        </w:tc>
      </w:tr>
      <w:tr w:rsidR="005F2F2C" w:rsidRPr="00C8601B" w14:paraId="24659B1F" w14:textId="77777777" w:rsidTr="000E5F61">
        <w:trPr>
          <w:jc w:val="center"/>
        </w:trPr>
        <w:tc>
          <w:tcPr>
            <w:tcW w:w="3969" w:type="dxa"/>
            <w:tcBorders>
              <w:top w:val="nil"/>
              <w:left w:val="nil"/>
              <w:bottom w:val="nil"/>
              <w:right w:val="nil"/>
            </w:tcBorders>
          </w:tcPr>
          <w:p w14:paraId="51CAA8F9" w14:textId="77777777" w:rsidR="005F2F2C" w:rsidRPr="00C8601B" w:rsidRDefault="005F2F2C" w:rsidP="00097A8A">
            <w:pPr>
              <w:ind w:left="227" w:hanging="227"/>
              <w:rPr>
                <w:rFonts w:ascii="Calibri" w:hAnsi="Calibri"/>
                <w:sz w:val="20"/>
              </w:rPr>
            </w:pPr>
            <w:r w:rsidRPr="00C8601B">
              <w:rPr>
                <w:rFonts w:ascii="Calibri" w:hAnsi="Calibri"/>
                <w:sz w:val="20"/>
              </w:rPr>
              <w:t>Payments for non-financial assets</w:t>
            </w:r>
          </w:p>
        </w:tc>
        <w:tc>
          <w:tcPr>
            <w:tcW w:w="1200" w:type="dxa"/>
            <w:tcBorders>
              <w:top w:val="nil"/>
              <w:left w:val="nil"/>
              <w:bottom w:val="nil"/>
              <w:right w:val="nil"/>
            </w:tcBorders>
          </w:tcPr>
          <w:p w14:paraId="66C13418" w14:textId="77777777" w:rsidR="005F2F2C" w:rsidRPr="00C8601B" w:rsidRDefault="005F2F2C" w:rsidP="00097A8A">
            <w:pPr>
              <w:pStyle w:val="Btablefigureunbold"/>
            </w:pPr>
            <w:r>
              <w:t>845,414</w:t>
            </w:r>
          </w:p>
        </w:tc>
        <w:tc>
          <w:tcPr>
            <w:tcW w:w="1201" w:type="dxa"/>
            <w:tcBorders>
              <w:top w:val="nil"/>
              <w:left w:val="nil"/>
              <w:bottom w:val="nil"/>
              <w:right w:val="nil"/>
            </w:tcBorders>
            <w:vAlign w:val="bottom"/>
          </w:tcPr>
          <w:p w14:paraId="1CF85C2E" w14:textId="77777777" w:rsidR="005F2F2C" w:rsidRPr="00C8601B" w:rsidRDefault="005F2F2C" w:rsidP="00097A8A">
            <w:pPr>
              <w:pStyle w:val="Btablefigureunbold"/>
            </w:pPr>
            <w:r>
              <w:t>845,444</w:t>
            </w:r>
          </w:p>
        </w:tc>
        <w:tc>
          <w:tcPr>
            <w:tcW w:w="1201" w:type="dxa"/>
            <w:tcBorders>
              <w:top w:val="nil"/>
              <w:left w:val="nil"/>
              <w:bottom w:val="nil"/>
              <w:right w:val="nil"/>
            </w:tcBorders>
            <w:vAlign w:val="bottom"/>
          </w:tcPr>
          <w:p w14:paraId="7EF513EB" w14:textId="77777777" w:rsidR="005F2F2C" w:rsidRPr="00C8601B" w:rsidRDefault="005F2F2C" w:rsidP="00097A8A">
            <w:pPr>
              <w:pStyle w:val="Btablefigureunbold"/>
            </w:pPr>
            <w:r>
              <w:t>1,080,017</w:t>
            </w:r>
          </w:p>
        </w:tc>
        <w:tc>
          <w:tcPr>
            <w:tcW w:w="1201" w:type="dxa"/>
            <w:tcBorders>
              <w:top w:val="nil"/>
              <w:left w:val="nil"/>
              <w:bottom w:val="nil"/>
              <w:right w:val="nil"/>
            </w:tcBorders>
            <w:vAlign w:val="bottom"/>
          </w:tcPr>
          <w:p w14:paraId="1B0A1BF4" w14:textId="77777777" w:rsidR="005F2F2C" w:rsidRPr="00C8601B" w:rsidRDefault="005F2F2C" w:rsidP="00097A8A">
            <w:pPr>
              <w:pStyle w:val="Btablefigureunbold"/>
            </w:pPr>
            <w:r>
              <w:t>1,024,836</w:t>
            </w:r>
          </w:p>
        </w:tc>
        <w:tc>
          <w:tcPr>
            <w:tcW w:w="1201" w:type="dxa"/>
            <w:tcBorders>
              <w:top w:val="nil"/>
              <w:left w:val="nil"/>
              <w:bottom w:val="nil"/>
              <w:right w:val="nil"/>
            </w:tcBorders>
            <w:vAlign w:val="bottom"/>
          </w:tcPr>
          <w:p w14:paraId="6DDF2399" w14:textId="77777777" w:rsidR="005F2F2C" w:rsidRPr="00C8601B" w:rsidRDefault="005F2F2C" w:rsidP="00097A8A">
            <w:pPr>
              <w:pStyle w:val="Btablefigureunbold"/>
            </w:pPr>
            <w:r>
              <w:t>922,098</w:t>
            </w:r>
          </w:p>
        </w:tc>
      </w:tr>
      <w:tr w:rsidR="005F2F2C" w:rsidRPr="00C8601B" w14:paraId="6CE4161F" w14:textId="77777777" w:rsidTr="000E5F61">
        <w:trPr>
          <w:jc w:val="center"/>
        </w:trPr>
        <w:tc>
          <w:tcPr>
            <w:tcW w:w="3969" w:type="dxa"/>
            <w:tcBorders>
              <w:top w:val="nil"/>
              <w:left w:val="nil"/>
              <w:bottom w:val="nil"/>
              <w:right w:val="nil"/>
            </w:tcBorders>
          </w:tcPr>
          <w:p w14:paraId="68FCB586" w14:textId="77777777" w:rsidR="005F2F2C" w:rsidRPr="00C8601B" w:rsidRDefault="005F2F2C" w:rsidP="00097A8A">
            <w:pPr>
              <w:ind w:left="227" w:hanging="227"/>
              <w:rPr>
                <w:rFonts w:ascii="Calibri" w:hAnsi="Calibri"/>
                <w:sz w:val="20"/>
              </w:rPr>
            </w:pPr>
            <w:r w:rsidRPr="00C8601B">
              <w:rPr>
                <w:rFonts w:ascii="Calibri" w:hAnsi="Calibri"/>
                <w:sz w:val="20"/>
              </w:rPr>
              <w:t>Sales of non-financial assets</w:t>
            </w:r>
          </w:p>
        </w:tc>
        <w:tc>
          <w:tcPr>
            <w:tcW w:w="1200" w:type="dxa"/>
            <w:tcBorders>
              <w:top w:val="nil"/>
              <w:left w:val="nil"/>
              <w:bottom w:val="nil"/>
              <w:right w:val="nil"/>
            </w:tcBorders>
          </w:tcPr>
          <w:p w14:paraId="41CCB789" w14:textId="77777777" w:rsidR="005F2F2C" w:rsidRPr="00C8601B" w:rsidRDefault="005F2F2C" w:rsidP="00097A8A">
            <w:pPr>
              <w:pStyle w:val="Btablefigureunbold"/>
            </w:pPr>
            <w:r w:rsidRPr="00FD3938">
              <w:t>-104,601</w:t>
            </w:r>
          </w:p>
        </w:tc>
        <w:tc>
          <w:tcPr>
            <w:tcW w:w="1201" w:type="dxa"/>
            <w:tcBorders>
              <w:top w:val="nil"/>
              <w:left w:val="nil"/>
              <w:bottom w:val="nil"/>
              <w:right w:val="nil"/>
            </w:tcBorders>
            <w:vAlign w:val="bottom"/>
          </w:tcPr>
          <w:p w14:paraId="65A9E526" w14:textId="77777777" w:rsidR="005F2F2C" w:rsidRPr="00C8601B" w:rsidRDefault="005F2F2C" w:rsidP="00097A8A">
            <w:pPr>
              <w:pStyle w:val="Btablefigureunbold"/>
            </w:pPr>
            <w:r>
              <w:t>-104,601</w:t>
            </w:r>
          </w:p>
        </w:tc>
        <w:tc>
          <w:tcPr>
            <w:tcW w:w="1201" w:type="dxa"/>
            <w:tcBorders>
              <w:top w:val="nil"/>
              <w:left w:val="nil"/>
              <w:bottom w:val="nil"/>
              <w:right w:val="nil"/>
            </w:tcBorders>
            <w:vAlign w:val="bottom"/>
          </w:tcPr>
          <w:p w14:paraId="41C8CF9A" w14:textId="77777777" w:rsidR="005F2F2C" w:rsidRPr="00C8601B" w:rsidRDefault="005F2F2C" w:rsidP="00097A8A">
            <w:pPr>
              <w:pStyle w:val="Btablefigureunbold"/>
            </w:pPr>
            <w:r>
              <w:t>-91,879</w:t>
            </w:r>
          </w:p>
        </w:tc>
        <w:tc>
          <w:tcPr>
            <w:tcW w:w="1201" w:type="dxa"/>
            <w:tcBorders>
              <w:top w:val="nil"/>
              <w:left w:val="nil"/>
              <w:bottom w:val="nil"/>
              <w:right w:val="nil"/>
            </w:tcBorders>
            <w:vAlign w:val="bottom"/>
          </w:tcPr>
          <w:p w14:paraId="4FD116E5" w14:textId="77777777" w:rsidR="005F2F2C" w:rsidRPr="00C8601B" w:rsidRDefault="005F2F2C" w:rsidP="00097A8A">
            <w:pPr>
              <w:pStyle w:val="Btablefigureunbold"/>
            </w:pPr>
            <w:r>
              <w:t>-92,016</w:t>
            </w:r>
          </w:p>
        </w:tc>
        <w:tc>
          <w:tcPr>
            <w:tcW w:w="1201" w:type="dxa"/>
            <w:tcBorders>
              <w:top w:val="nil"/>
              <w:left w:val="nil"/>
              <w:bottom w:val="nil"/>
              <w:right w:val="nil"/>
            </w:tcBorders>
            <w:vAlign w:val="bottom"/>
          </w:tcPr>
          <w:p w14:paraId="236821C4" w14:textId="77777777" w:rsidR="005F2F2C" w:rsidRPr="00C8601B" w:rsidRDefault="005F2F2C" w:rsidP="00097A8A">
            <w:pPr>
              <w:pStyle w:val="Btablefigureunbold"/>
            </w:pPr>
            <w:r>
              <w:t>-58,933</w:t>
            </w:r>
          </w:p>
        </w:tc>
      </w:tr>
      <w:tr w:rsidR="005F2F2C" w:rsidRPr="00C8601B" w14:paraId="15C04012" w14:textId="77777777" w:rsidTr="000E5F61">
        <w:trPr>
          <w:jc w:val="center"/>
        </w:trPr>
        <w:tc>
          <w:tcPr>
            <w:tcW w:w="3969" w:type="dxa"/>
            <w:tcBorders>
              <w:top w:val="nil"/>
              <w:left w:val="nil"/>
              <w:bottom w:val="nil"/>
              <w:right w:val="nil"/>
            </w:tcBorders>
          </w:tcPr>
          <w:p w14:paraId="05318CC4" w14:textId="77777777" w:rsidR="005F2F2C" w:rsidRPr="00C8601B" w:rsidRDefault="005F2F2C" w:rsidP="00097A8A">
            <w:pPr>
              <w:ind w:left="227" w:hanging="227"/>
              <w:rPr>
                <w:rFonts w:ascii="Calibri" w:hAnsi="Calibri"/>
                <w:sz w:val="20"/>
              </w:rPr>
            </w:pPr>
            <w:r w:rsidRPr="00C8601B">
              <w:rPr>
                <w:rFonts w:ascii="Calibri" w:hAnsi="Calibri"/>
                <w:sz w:val="20"/>
              </w:rPr>
              <w:t>Change in inventories</w:t>
            </w:r>
          </w:p>
        </w:tc>
        <w:tc>
          <w:tcPr>
            <w:tcW w:w="1200" w:type="dxa"/>
            <w:tcBorders>
              <w:top w:val="nil"/>
              <w:left w:val="nil"/>
              <w:bottom w:val="nil"/>
              <w:right w:val="nil"/>
            </w:tcBorders>
          </w:tcPr>
          <w:p w14:paraId="58F1E516" w14:textId="77777777" w:rsidR="005F2F2C" w:rsidRPr="00C8601B" w:rsidRDefault="005F2F2C" w:rsidP="00097A8A">
            <w:pPr>
              <w:pStyle w:val="Btablefigureunbold"/>
            </w:pPr>
            <w:r w:rsidRPr="00FB624D">
              <w:t>-4,419</w:t>
            </w:r>
          </w:p>
        </w:tc>
        <w:tc>
          <w:tcPr>
            <w:tcW w:w="1201" w:type="dxa"/>
            <w:tcBorders>
              <w:top w:val="nil"/>
              <w:left w:val="nil"/>
              <w:bottom w:val="nil"/>
              <w:right w:val="nil"/>
            </w:tcBorders>
            <w:vAlign w:val="bottom"/>
          </w:tcPr>
          <w:p w14:paraId="52EE6B70" w14:textId="77777777" w:rsidR="005F2F2C" w:rsidRPr="00C8601B" w:rsidRDefault="005F2F2C" w:rsidP="00097A8A">
            <w:pPr>
              <w:pStyle w:val="Btablefigureunbold"/>
            </w:pPr>
            <w:r>
              <w:t>164</w:t>
            </w:r>
          </w:p>
        </w:tc>
        <w:tc>
          <w:tcPr>
            <w:tcW w:w="1201" w:type="dxa"/>
            <w:tcBorders>
              <w:top w:val="nil"/>
              <w:left w:val="nil"/>
              <w:bottom w:val="nil"/>
              <w:right w:val="nil"/>
            </w:tcBorders>
            <w:vAlign w:val="bottom"/>
          </w:tcPr>
          <w:p w14:paraId="1F9C777D" w14:textId="77777777" w:rsidR="005F2F2C" w:rsidRPr="00C8601B" w:rsidRDefault="005F2F2C" w:rsidP="00097A8A">
            <w:pPr>
              <w:pStyle w:val="Btablefigureunbold"/>
            </w:pPr>
            <w:r>
              <w:t>164</w:t>
            </w:r>
          </w:p>
        </w:tc>
        <w:tc>
          <w:tcPr>
            <w:tcW w:w="1201" w:type="dxa"/>
            <w:tcBorders>
              <w:top w:val="nil"/>
              <w:left w:val="nil"/>
              <w:bottom w:val="nil"/>
              <w:right w:val="nil"/>
            </w:tcBorders>
            <w:vAlign w:val="bottom"/>
          </w:tcPr>
          <w:p w14:paraId="50A0BB0B" w14:textId="77777777" w:rsidR="005F2F2C" w:rsidRPr="00C8601B" w:rsidRDefault="005F2F2C" w:rsidP="00097A8A">
            <w:pPr>
              <w:pStyle w:val="Btablefigureunbold"/>
            </w:pPr>
            <w:r>
              <w:t>164</w:t>
            </w:r>
          </w:p>
        </w:tc>
        <w:tc>
          <w:tcPr>
            <w:tcW w:w="1201" w:type="dxa"/>
            <w:tcBorders>
              <w:top w:val="nil"/>
              <w:left w:val="nil"/>
              <w:bottom w:val="nil"/>
              <w:right w:val="nil"/>
            </w:tcBorders>
            <w:vAlign w:val="bottom"/>
          </w:tcPr>
          <w:p w14:paraId="41347D85" w14:textId="77777777" w:rsidR="005F2F2C" w:rsidRPr="00C8601B" w:rsidRDefault="005F2F2C" w:rsidP="00097A8A">
            <w:pPr>
              <w:pStyle w:val="Btablefigureunbold"/>
            </w:pPr>
            <w:r>
              <w:t>164</w:t>
            </w:r>
          </w:p>
        </w:tc>
      </w:tr>
      <w:tr w:rsidR="005F2F2C" w:rsidRPr="00C8601B" w14:paraId="4A5B49A9" w14:textId="77777777" w:rsidTr="000E5F61">
        <w:trPr>
          <w:jc w:val="center"/>
        </w:trPr>
        <w:tc>
          <w:tcPr>
            <w:tcW w:w="3969" w:type="dxa"/>
            <w:tcBorders>
              <w:top w:val="nil"/>
              <w:left w:val="nil"/>
              <w:bottom w:val="nil"/>
              <w:right w:val="nil"/>
            </w:tcBorders>
          </w:tcPr>
          <w:p w14:paraId="0B66A379" w14:textId="77777777" w:rsidR="005F2F2C" w:rsidRPr="00C8601B" w:rsidRDefault="005F2F2C" w:rsidP="00097A8A">
            <w:pPr>
              <w:ind w:left="227" w:hanging="227"/>
              <w:rPr>
                <w:rFonts w:ascii="Calibri" w:hAnsi="Calibri"/>
                <w:sz w:val="20"/>
              </w:rPr>
            </w:pPr>
            <w:r w:rsidRPr="00C8601B">
              <w:rPr>
                <w:rFonts w:ascii="Calibri" w:hAnsi="Calibri"/>
                <w:sz w:val="20"/>
              </w:rPr>
              <w:t>Depreciation and amortisation</w:t>
            </w:r>
          </w:p>
        </w:tc>
        <w:tc>
          <w:tcPr>
            <w:tcW w:w="1200" w:type="dxa"/>
            <w:tcBorders>
              <w:top w:val="nil"/>
              <w:left w:val="nil"/>
              <w:bottom w:val="nil"/>
              <w:right w:val="nil"/>
            </w:tcBorders>
          </w:tcPr>
          <w:p w14:paraId="7B99FD85" w14:textId="77777777" w:rsidR="005F2F2C" w:rsidRPr="00C8601B" w:rsidRDefault="005F2F2C" w:rsidP="00097A8A">
            <w:pPr>
              <w:pStyle w:val="Btablefigureunbold"/>
            </w:pPr>
            <w:r w:rsidRPr="00744B7E">
              <w:t>-504,326</w:t>
            </w:r>
          </w:p>
        </w:tc>
        <w:tc>
          <w:tcPr>
            <w:tcW w:w="1201" w:type="dxa"/>
            <w:tcBorders>
              <w:top w:val="nil"/>
              <w:left w:val="nil"/>
              <w:bottom w:val="nil"/>
              <w:right w:val="nil"/>
            </w:tcBorders>
            <w:vAlign w:val="bottom"/>
          </w:tcPr>
          <w:p w14:paraId="5D9FC9BB" w14:textId="77777777" w:rsidR="005F2F2C" w:rsidRPr="00C8601B" w:rsidRDefault="005F2F2C" w:rsidP="00097A8A">
            <w:pPr>
              <w:pStyle w:val="Btablefigureunbold"/>
            </w:pPr>
            <w:r>
              <w:t>-509,704</w:t>
            </w:r>
          </w:p>
        </w:tc>
        <w:tc>
          <w:tcPr>
            <w:tcW w:w="1201" w:type="dxa"/>
            <w:tcBorders>
              <w:top w:val="nil"/>
              <w:left w:val="nil"/>
              <w:bottom w:val="nil"/>
              <w:right w:val="nil"/>
            </w:tcBorders>
            <w:vAlign w:val="bottom"/>
          </w:tcPr>
          <w:p w14:paraId="560AF2DC" w14:textId="77777777" w:rsidR="005F2F2C" w:rsidRPr="00C8601B" w:rsidRDefault="005F2F2C" w:rsidP="00097A8A">
            <w:pPr>
              <w:pStyle w:val="Btablefigureunbold"/>
            </w:pPr>
            <w:r>
              <w:t>-552,888</w:t>
            </w:r>
          </w:p>
        </w:tc>
        <w:tc>
          <w:tcPr>
            <w:tcW w:w="1201" w:type="dxa"/>
            <w:tcBorders>
              <w:top w:val="nil"/>
              <w:left w:val="nil"/>
              <w:bottom w:val="nil"/>
              <w:right w:val="nil"/>
            </w:tcBorders>
            <w:vAlign w:val="bottom"/>
          </w:tcPr>
          <w:p w14:paraId="7D13B949" w14:textId="77777777" w:rsidR="005F2F2C" w:rsidRPr="00C8601B" w:rsidRDefault="005F2F2C" w:rsidP="00097A8A">
            <w:pPr>
              <w:pStyle w:val="Btablefigureunbold"/>
            </w:pPr>
            <w:r>
              <w:t>-566,819</w:t>
            </w:r>
          </w:p>
        </w:tc>
        <w:tc>
          <w:tcPr>
            <w:tcW w:w="1201" w:type="dxa"/>
            <w:tcBorders>
              <w:top w:val="nil"/>
              <w:left w:val="nil"/>
              <w:bottom w:val="nil"/>
              <w:right w:val="nil"/>
            </w:tcBorders>
            <w:vAlign w:val="bottom"/>
          </w:tcPr>
          <w:p w14:paraId="78B81DC7" w14:textId="77777777" w:rsidR="005F2F2C" w:rsidRPr="00C8601B" w:rsidRDefault="005F2F2C" w:rsidP="00097A8A">
            <w:pPr>
              <w:pStyle w:val="Btablefigureunbold"/>
            </w:pPr>
            <w:r>
              <w:t>-573,152</w:t>
            </w:r>
          </w:p>
        </w:tc>
      </w:tr>
      <w:tr w:rsidR="005F2F2C" w:rsidRPr="00C8601B" w14:paraId="6DACDC47" w14:textId="77777777" w:rsidTr="000E5F61">
        <w:trPr>
          <w:jc w:val="center"/>
        </w:trPr>
        <w:tc>
          <w:tcPr>
            <w:tcW w:w="3969" w:type="dxa"/>
            <w:tcBorders>
              <w:top w:val="nil"/>
              <w:left w:val="nil"/>
              <w:bottom w:val="nil"/>
              <w:right w:val="nil"/>
            </w:tcBorders>
          </w:tcPr>
          <w:p w14:paraId="2B25C7AA" w14:textId="77777777" w:rsidR="005F2F2C" w:rsidRPr="00C8601B" w:rsidRDefault="005F2F2C" w:rsidP="00097A8A">
            <w:pPr>
              <w:ind w:left="227" w:hanging="227"/>
              <w:rPr>
                <w:rFonts w:ascii="Calibri" w:hAnsi="Calibri"/>
                <w:sz w:val="20"/>
              </w:rPr>
            </w:pPr>
            <w:r w:rsidRPr="00C8601B">
              <w:rPr>
                <w:rFonts w:ascii="Calibri" w:hAnsi="Calibri"/>
                <w:sz w:val="20"/>
              </w:rPr>
              <w:t>Other movements in non-financial assets</w:t>
            </w:r>
          </w:p>
        </w:tc>
        <w:tc>
          <w:tcPr>
            <w:tcW w:w="1200" w:type="dxa"/>
            <w:tcBorders>
              <w:top w:val="nil"/>
              <w:left w:val="nil"/>
              <w:bottom w:val="nil"/>
              <w:right w:val="nil"/>
            </w:tcBorders>
          </w:tcPr>
          <w:p w14:paraId="6369947B" w14:textId="77777777" w:rsidR="005F2F2C" w:rsidRPr="00C8601B" w:rsidRDefault="005F2F2C" w:rsidP="00097A8A">
            <w:pPr>
              <w:pStyle w:val="Btablefigureunbold"/>
            </w:pPr>
            <w:r w:rsidRPr="00287C85">
              <w:t>65,156</w:t>
            </w:r>
          </w:p>
        </w:tc>
        <w:tc>
          <w:tcPr>
            <w:tcW w:w="1201" w:type="dxa"/>
            <w:tcBorders>
              <w:top w:val="nil"/>
              <w:left w:val="nil"/>
              <w:bottom w:val="nil"/>
              <w:right w:val="nil"/>
            </w:tcBorders>
            <w:vAlign w:val="bottom"/>
          </w:tcPr>
          <w:p w14:paraId="647216B6" w14:textId="77777777" w:rsidR="005F2F2C" w:rsidRPr="00C8601B" w:rsidRDefault="005F2F2C" w:rsidP="00097A8A">
            <w:pPr>
              <w:pStyle w:val="Btablefigureunbold"/>
            </w:pPr>
            <w:r>
              <w:t>65,156</w:t>
            </w:r>
          </w:p>
        </w:tc>
        <w:tc>
          <w:tcPr>
            <w:tcW w:w="1201" w:type="dxa"/>
            <w:tcBorders>
              <w:top w:val="nil"/>
              <w:left w:val="nil"/>
              <w:bottom w:val="nil"/>
              <w:right w:val="nil"/>
            </w:tcBorders>
            <w:vAlign w:val="bottom"/>
          </w:tcPr>
          <w:p w14:paraId="07DE30C4" w14:textId="77777777" w:rsidR="005F2F2C" w:rsidRPr="00C8601B" w:rsidRDefault="005F2F2C" w:rsidP="00097A8A">
            <w:pPr>
              <w:pStyle w:val="Btablefigureunbold"/>
            </w:pPr>
            <w:r>
              <w:t>103,358</w:t>
            </w:r>
          </w:p>
        </w:tc>
        <w:tc>
          <w:tcPr>
            <w:tcW w:w="1201" w:type="dxa"/>
            <w:tcBorders>
              <w:top w:val="nil"/>
              <w:left w:val="nil"/>
              <w:bottom w:val="nil"/>
              <w:right w:val="nil"/>
            </w:tcBorders>
            <w:vAlign w:val="bottom"/>
          </w:tcPr>
          <w:p w14:paraId="72019136" w14:textId="77777777" w:rsidR="005F2F2C" w:rsidRPr="00C8601B" w:rsidRDefault="005F2F2C" w:rsidP="00097A8A">
            <w:pPr>
              <w:pStyle w:val="Btablefigureunbold"/>
            </w:pPr>
            <w:r>
              <w:t>184,114</w:t>
            </w:r>
          </w:p>
        </w:tc>
        <w:tc>
          <w:tcPr>
            <w:tcW w:w="1201" w:type="dxa"/>
            <w:tcBorders>
              <w:top w:val="nil"/>
              <w:left w:val="nil"/>
              <w:bottom w:val="nil"/>
              <w:right w:val="nil"/>
            </w:tcBorders>
            <w:vAlign w:val="bottom"/>
          </w:tcPr>
          <w:p w14:paraId="412CC5CB" w14:textId="77777777" w:rsidR="005F2F2C" w:rsidRPr="00C8601B" w:rsidRDefault="005F2F2C" w:rsidP="00097A8A">
            <w:pPr>
              <w:pStyle w:val="Btablefigureunbold"/>
            </w:pPr>
            <w:r>
              <w:t>132,640</w:t>
            </w:r>
          </w:p>
        </w:tc>
      </w:tr>
      <w:tr w:rsidR="005F2F2C" w:rsidRPr="00C8601B" w14:paraId="59C9EDAE" w14:textId="77777777" w:rsidTr="000E5F61">
        <w:trPr>
          <w:trHeight w:val="307"/>
          <w:jc w:val="center"/>
        </w:trPr>
        <w:tc>
          <w:tcPr>
            <w:tcW w:w="3969" w:type="dxa"/>
            <w:tcBorders>
              <w:top w:val="nil"/>
              <w:left w:val="nil"/>
              <w:bottom w:val="single" w:sz="4" w:space="0" w:color="auto"/>
              <w:right w:val="nil"/>
            </w:tcBorders>
          </w:tcPr>
          <w:p w14:paraId="1B8B8056" w14:textId="77777777" w:rsidR="005F2F2C" w:rsidRPr="00C8601B" w:rsidRDefault="005F2F2C" w:rsidP="00097A8A">
            <w:pPr>
              <w:ind w:left="227" w:hanging="227"/>
              <w:rPr>
                <w:rFonts w:ascii="Calibri" w:hAnsi="Calibri"/>
                <w:i/>
                <w:iCs/>
                <w:sz w:val="20"/>
              </w:rPr>
            </w:pPr>
            <w:r w:rsidRPr="00C8601B">
              <w:rPr>
                <w:rFonts w:ascii="Calibri" w:hAnsi="Calibri"/>
                <w:i/>
                <w:iCs/>
                <w:sz w:val="20"/>
              </w:rPr>
              <w:t>Total net acquisition of non-financial assets</w:t>
            </w:r>
          </w:p>
        </w:tc>
        <w:tc>
          <w:tcPr>
            <w:tcW w:w="1200" w:type="dxa"/>
            <w:tcBorders>
              <w:top w:val="nil"/>
              <w:left w:val="nil"/>
              <w:bottom w:val="single" w:sz="4" w:space="0" w:color="auto"/>
              <w:right w:val="nil"/>
            </w:tcBorders>
          </w:tcPr>
          <w:p w14:paraId="51C7367D" w14:textId="77777777" w:rsidR="005F2F2C" w:rsidRPr="00BE0268" w:rsidRDefault="005F2F2C" w:rsidP="00097A8A">
            <w:pPr>
              <w:pStyle w:val="Btablefigureunbold"/>
              <w:rPr>
                <w:i/>
                <w:iCs/>
              </w:rPr>
            </w:pPr>
            <w:r w:rsidRPr="00BE0268">
              <w:rPr>
                <w:i/>
                <w:iCs/>
              </w:rPr>
              <w:t>297,224</w:t>
            </w:r>
          </w:p>
        </w:tc>
        <w:tc>
          <w:tcPr>
            <w:tcW w:w="1201" w:type="dxa"/>
            <w:tcBorders>
              <w:top w:val="nil"/>
              <w:left w:val="nil"/>
              <w:bottom w:val="single" w:sz="4" w:space="0" w:color="auto"/>
              <w:right w:val="nil"/>
            </w:tcBorders>
          </w:tcPr>
          <w:p w14:paraId="62822BAE" w14:textId="77777777" w:rsidR="005F2F2C" w:rsidRPr="00C8601B" w:rsidRDefault="005F2F2C" w:rsidP="00097A8A">
            <w:pPr>
              <w:pStyle w:val="Btablefigureunbold"/>
              <w:rPr>
                <w:i/>
                <w:iCs/>
              </w:rPr>
            </w:pPr>
            <w:r>
              <w:rPr>
                <w:i/>
                <w:iCs/>
              </w:rPr>
              <w:t>296,459</w:t>
            </w:r>
          </w:p>
        </w:tc>
        <w:tc>
          <w:tcPr>
            <w:tcW w:w="1201" w:type="dxa"/>
            <w:tcBorders>
              <w:top w:val="nil"/>
              <w:left w:val="nil"/>
              <w:bottom w:val="single" w:sz="4" w:space="0" w:color="auto"/>
              <w:right w:val="nil"/>
            </w:tcBorders>
          </w:tcPr>
          <w:p w14:paraId="36D29CFC" w14:textId="77777777" w:rsidR="005F2F2C" w:rsidRPr="00C8601B" w:rsidRDefault="005F2F2C" w:rsidP="00097A8A">
            <w:pPr>
              <w:pStyle w:val="Btablefigureunbold"/>
              <w:rPr>
                <w:i/>
                <w:iCs/>
              </w:rPr>
            </w:pPr>
            <w:r>
              <w:rPr>
                <w:i/>
                <w:iCs/>
              </w:rPr>
              <w:t>538,772</w:t>
            </w:r>
          </w:p>
        </w:tc>
        <w:tc>
          <w:tcPr>
            <w:tcW w:w="1201" w:type="dxa"/>
            <w:tcBorders>
              <w:top w:val="nil"/>
              <w:left w:val="nil"/>
              <w:bottom w:val="single" w:sz="4" w:space="0" w:color="auto"/>
              <w:right w:val="nil"/>
            </w:tcBorders>
          </w:tcPr>
          <w:p w14:paraId="48DD432B" w14:textId="77777777" w:rsidR="005F2F2C" w:rsidRPr="00C8601B" w:rsidRDefault="005F2F2C" w:rsidP="00097A8A">
            <w:pPr>
              <w:pStyle w:val="Btablefigureunbold"/>
              <w:rPr>
                <w:i/>
                <w:iCs/>
              </w:rPr>
            </w:pPr>
            <w:r>
              <w:rPr>
                <w:i/>
                <w:iCs/>
              </w:rPr>
              <w:t>550,279</w:t>
            </w:r>
          </w:p>
        </w:tc>
        <w:tc>
          <w:tcPr>
            <w:tcW w:w="1201" w:type="dxa"/>
            <w:tcBorders>
              <w:top w:val="nil"/>
              <w:left w:val="nil"/>
              <w:bottom w:val="single" w:sz="4" w:space="0" w:color="auto"/>
              <w:right w:val="nil"/>
            </w:tcBorders>
          </w:tcPr>
          <w:p w14:paraId="6B66975E" w14:textId="77777777" w:rsidR="005F2F2C" w:rsidRPr="00C8601B" w:rsidRDefault="005F2F2C" w:rsidP="00097A8A">
            <w:pPr>
              <w:pStyle w:val="Btablefigureunbold"/>
              <w:rPr>
                <w:i/>
                <w:iCs/>
              </w:rPr>
            </w:pPr>
            <w:r>
              <w:rPr>
                <w:i/>
                <w:iCs/>
              </w:rPr>
              <w:t>422,817</w:t>
            </w:r>
          </w:p>
        </w:tc>
      </w:tr>
      <w:tr w:rsidR="005F2F2C" w:rsidRPr="00C8601B" w14:paraId="382526DE" w14:textId="77777777" w:rsidTr="000E5F61">
        <w:trPr>
          <w:trHeight w:val="170"/>
          <w:jc w:val="center"/>
        </w:trPr>
        <w:tc>
          <w:tcPr>
            <w:tcW w:w="3969" w:type="dxa"/>
            <w:tcBorders>
              <w:top w:val="single" w:sz="4" w:space="0" w:color="auto"/>
              <w:left w:val="nil"/>
              <w:bottom w:val="single" w:sz="4" w:space="0" w:color="auto"/>
              <w:right w:val="nil"/>
            </w:tcBorders>
            <w:vAlign w:val="bottom"/>
          </w:tcPr>
          <w:p w14:paraId="32B001DB" w14:textId="2ADDE0DA" w:rsidR="005F2F2C" w:rsidRPr="00C8601B" w:rsidRDefault="005F2F2C" w:rsidP="00097A8A">
            <w:pPr>
              <w:ind w:left="227" w:hanging="227"/>
              <w:rPr>
                <w:rFonts w:ascii="Calibri" w:hAnsi="Calibri"/>
                <w:b/>
                <w:sz w:val="20"/>
              </w:rPr>
            </w:pPr>
            <w:r w:rsidRPr="00C8601B">
              <w:rPr>
                <w:rFonts w:ascii="Calibri" w:hAnsi="Calibri"/>
                <w:b/>
                <w:sz w:val="20"/>
              </w:rPr>
              <w:t>Net lending/(borrowing)</w:t>
            </w:r>
          </w:p>
        </w:tc>
        <w:tc>
          <w:tcPr>
            <w:tcW w:w="1200" w:type="dxa"/>
            <w:tcBorders>
              <w:top w:val="single" w:sz="4" w:space="0" w:color="auto"/>
              <w:left w:val="nil"/>
              <w:bottom w:val="single" w:sz="4" w:space="0" w:color="auto"/>
              <w:right w:val="nil"/>
            </w:tcBorders>
          </w:tcPr>
          <w:p w14:paraId="2543F9A4" w14:textId="77777777" w:rsidR="005F2F2C" w:rsidRPr="00C8601B" w:rsidRDefault="005F2F2C" w:rsidP="00097A8A">
            <w:pPr>
              <w:pStyle w:val="BStablefiguresbold"/>
              <w:rPr>
                <w:bCs/>
              </w:rPr>
            </w:pPr>
            <w:r w:rsidRPr="002A1271">
              <w:t>-1,378,423</w:t>
            </w:r>
          </w:p>
        </w:tc>
        <w:tc>
          <w:tcPr>
            <w:tcW w:w="1201" w:type="dxa"/>
            <w:tcBorders>
              <w:top w:val="single" w:sz="4" w:space="0" w:color="auto"/>
              <w:left w:val="nil"/>
              <w:bottom w:val="single" w:sz="4" w:space="0" w:color="auto"/>
              <w:right w:val="nil"/>
            </w:tcBorders>
            <w:vAlign w:val="bottom"/>
          </w:tcPr>
          <w:p w14:paraId="3BCCBC34" w14:textId="77777777" w:rsidR="005F2F2C" w:rsidRPr="00E50FB6" w:rsidRDefault="005F2F2C" w:rsidP="00097A8A">
            <w:pPr>
              <w:pStyle w:val="Btablefigureunbold"/>
              <w:rPr>
                <w:b/>
                <w:bCs/>
              </w:rPr>
            </w:pPr>
            <w:r>
              <w:rPr>
                <w:b/>
                <w:bCs/>
              </w:rPr>
              <w:t>-1,381,900</w:t>
            </w:r>
          </w:p>
        </w:tc>
        <w:tc>
          <w:tcPr>
            <w:tcW w:w="1201" w:type="dxa"/>
            <w:tcBorders>
              <w:top w:val="single" w:sz="4" w:space="0" w:color="auto"/>
              <w:left w:val="nil"/>
              <w:bottom w:val="single" w:sz="4" w:space="0" w:color="auto"/>
              <w:right w:val="nil"/>
            </w:tcBorders>
            <w:vAlign w:val="bottom"/>
          </w:tcPr>
          <w:p w14:paraId="385CF680" w14:textId="77777777" w:rsidR="005F2F2C" w:rsidRPr="00C8601B" w:rsidRDefault="005F2F2C" w:rsidP="00097A8A">
            <w:pPr>
              <w:pStyle w:val="Btablefigureunbold"/>
              <w:rPr>
                <w:b/>
                <w:bCs/>
              </w:rPr>
            </w:pPr>
            <w:r>
              <w:rPr>
                <w:b/>
                <w:bCs/>
              </w:rPr>
              <w:t>-1,396,894</w:t>
            </w:r>
          </w:p>
        </w:tc>
        <w:tc>
          <w:tcPr>
            <w:tcW w:w="1201" w:type="dxa"/>
            <w:tcBorders>
              <w:top w:val="single" w:sz="4" w:space="0" w:color="auto"/>
              <w:left w:val="nil"/>
              <w:bottom w:val="single" w:sz="4" w:space="0" w:color="auto"/>
              <w:right w:val="nil"/>
            </w:tcBorders>
            <w:vAlign w:val="bottom"/>
          </w:tcPr>
          <w:p w14:paraId="61695DA5" w14:textId="77777777" w:rsidR="005F2F2C" w:rsidRPr="00C8601B" w:rsidRDefault="005F2F2C" w:rsidP="00097A8A">
            <w:pPr>
              <w:pStyle w:val="Btablefigureunbold"/>
              <w:rPr>
                <w:b/>
                <w:bCs/>
              </w:rPr>
            </w:pPr>
            <w:r>
              <w:rPr>
                <w:b/>
                <w:bCs/>
              </w:rPr>
              <w:t>-1,201,992</w:t>
            </w:r>
          </w:p>
        </w:tc>
        <w:tc>
          <w:tcPr>
            <w:tcW w:w="1201" w:type="dxa"/>
            <w:tcBorders>
              <w:top w:val="single" w:sz="4" w:space="0" w:color="auto"/>
              <w:left w:val="nil"/>
              <w:bottom w:val="single" w:sz="4" w:space="0" w:color="auto"/>
              <w:right w:val="nil"/>
            </w:tcBorders>
            <w:vAlign w:val="bottom"/>
          </w:tcPr>
          <w:p w14:paraId="223A7848" w14:textId="77777777" w:rsidR="005F2F2C" w:rsidRPr="00C8601B" w:rsidRDefault="005F2F2C" w:rsidP="00097A8A">
            <w:pPr>
              <w:pStyle w:val="Btablefigureunbold"/>
              <w:rPr>
                <w:b/>
                <w:bCs/>
              </w:rPr>
            </w:pPr>
            <w:r>
              <w:rPr>
                <w:b/>
                <w:bCs/>
              </w:rPr>
              <w:t>-1,034,205</w:t>
            </w:r>
          </w:p>
        </w:tc>
      </w:tr>
      <w:tr w:rsidR="005F2F2C" w:rsidRPr="00C8601B" w14:paraId="19BD4E16" w14:textId="77777777" w:rsidTr="000E5F61">
        <w:trPr>
          <w:jc w:val="center"/>
        </w:trPr>
        <w:tc>
          <w:tcPr>
            <w:tcW w:w="3969" w:type="dxa"/>
            <w:tcBorders>
              <w:top w:val="single" w:sz="4" w:space="0" w:color="auto"/>
              <w:left w:val="nil"/>
              <w:bottom w:val="single" w:sz="4" w:space="0" w:color="auto"/>
              <w:right w:val="nil"/>
            </w:tcBorders>
          </w:tcPr>
          <w:p w14:paraId="0450DBC8"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0" w:type="dxa"/>
            <w:tcBorders>
              <w:top w:val="single" w:sz="4" w:space="0" w:color="auto"/>
              <w:left w:val="nil"/>
              <w:bottom w:val="single" w:sz="4" w:space="0" w:color="auto"/>
              <w:right w:val="nil"/>
            </w:tcBorders>
          </w:tcPr>
          <w:p w14:paraId="2D0C45EC"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top w:val="single" w:sz="4" w:space="0" w:color="auto"/>
              <w:left w:val="nil"/>
              <w:bottom w:val="single" w:sz="4" w:space="0" w:color="auto"/>
              <w:right w:val="nil"/>
            </w:tcBorders>
          </w:tcPr>
          <w:p w14:paraId="4AE34666"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top w:val="single" w:sz="4" w:space="0" w:color="auto"/>
              <w:left w:val="nil"/>
              <w:bottom w:val="single" w:sz="4" w:space="0" w:color="auto"/>
              <w:right w:val="nil"/>
            </w:tcBorders>
          </w:tcPr>
          <w:p w14:paraId="0C10A4D4"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top w:val="single" w:sz="4" w:space="0" w:color="auto"/>
              <w:left w:val="nil"/>
              <w:bottom w:val="single" w:sz="4" w:space="0" w:color="auto"/>
              <w:right w:val="nil"/>
            </w:tcBorders>
          </w:tcPr>
          <w:p w14:paraId="75901076" w14:textId="77777777" w:rsidR="005F2F2C" w:rsidRPr="00C8601B" w:rsidRDefault="005F2F2C" w:rsidP="000D0BA8">
            <w:pPr>
              <w:numPr>
                <w:ilvl w:val="1"/>
                <w:numId w:val="16"/>
              </w:numPr>
              <w:rPr>
                <w:rFonts w:ascii="Calibri" w:eastAsia="Times New Roman" w:hAnsi="Calibri" w:cs="Calibri"/>
                <w:color w:val="FFFFFF"/>
                <w:sz w:val="12"/>
                <w:szCs w:val="20"/>
              </w:rPr>
            </w:pPr>
          </w:p>
        </w:tc>
        <w:tc>
          <w:tcPr>
            <w:tcW w:w="1201" w:type="dxa"/>
            <w:tcBorders>
              <w:top w:val="single" w:sz="4" w:space="0" w:color="auto"/>
              <w:left w:val="nil"/>
              <w:bottom w:val="single" w:sz="4" w:space="0" w:color="auto"/>
              <w:right w:val="nil"/>
            </w:tcBorders>
          </w:tcPr>
          <w:p w14:paraId="32D46898" w14:textId="77777777" w:rsidR="005F2F2C" w:rsidRPr="00C8601B" w:rsidRDefault="005F2F2C" w:rsidP="000D0BA8">
            <w:pPr>
              <w:numPr>
                <w:ilvl w:val="1"/>
                <w:numId w:val="16"/>
              </w:numPr>
              <w:rPr>
                <w:rFonts w:ascii="Calibri" w:eastAsia="Times New Roman" w:hAnsi="Calibri" w:cs="Calibri"/>
                <w:color w:val="FFFFFF"/>
                <w:sz w:val="12"/>
                <w:szCs w:val="20"/>
              </w:rPr>
            </w:pPr>
          </w:p>
        </w:tc>
      </w:tr>
      <w:tr w:rsidR="005F2F2C" w:rsidRPr="00C8601B" w14:paraId="324125A6" w14:textId="77777777" w:rsidTr="000E5F61">
        <w:trPr>
          <w:jc w:val="center"/>
        </w:trPr>
        <w:tc>
          <w:tcPr>
            <w:tcW w:w="6370" w:type="dxa"/>
            <w:gridSpan w:val="3"/>
            <w:tcBorders>
              <w:top w:val="nil"/>
              <w:left w:val="single" w:sz="4" w:space="0" w:color="auto"/>
              <w:bottom w:val="nil"/>
              <w:right w:val="nil"/>
            </w:tcBorders>
          </w:tcPr>
          <w:p w14:paraId="0E6964AF" w14:textId="77777777" w:rsidR="005F2F2C" w:rsidRPr="00C8601B" w:rsidRDefault="005F2F2C" w:rsidP="00097A8A">
            <w:pPr>
              <w:ind w:left="227" w:hanging="227"/>
              <w:rPr>
                <w:rFonts w:ascii="Calibri" w:hAnsi="Calibri"/>
                <w:sz w:val="20"/>
              </w:rPr>
            </w:pPr>
            <w:r w:rsidRPr="00D41373">
              <w:rPr>
                <w:rFonts w:ascii="Calibri" w:hAnsi="Calibri"/>
                <w:b/>
                <w:sz w:val="20"/>
              </w:rPr>
              <w:t xml:space="preserve">GOVERNMENT FISCAL MEASURE </w:t>
            </w:r>
            <w:r>
              <w:rPr>
                <w:rFonts w:ascii="Calibri" w:hAnsi="Calibri"/>
                <w:b/>
                <w:sz w:val="20"/>
              </w:rPr>
              <w:t>–</w:t>
            </w:r>
            <w:r w:rsidRPr="00D41373">
              <w:rPr>
                <w:rFonts w:ascii="Calibri" w:hAnsi="Calibri"/>
                <w:b/>
                <w:sz w:val="20"/>
              </w:rPr>
              <w:t xml:space="preserve"> OPERATING SURPLUS/(DEFICIT)</w:t>
            </w:r>
          </w:p>
        </w:tc>
        <w:tc>
          <w:tcPr>
            <w:tcW w:w="1201" w:type="dxa"/>
            <w:tcBorders>
              <w:top w:val="nil"/>
              <w:left w:val="nil"/>
              <w:bottom w:val="nil"/>
              <w:right w:val="nil"/>
            </w:tcBorders>
          </w:tcPr>
          <w:p w14:paraId="7C483402" w14:textId="77777777" w:rsidR="005F2F2C" w:rsidRPr="00C8601B" w:rsidRDefault="005F2F2C" w:rsidP="00097A8A">
            <w:pPr>
              <w:ind w:left="227" w:hanging="227"/>
              <w:jc w:val="right"/>
              <w:rPr>
                <w:rFonts w:ascii="Calibri" w:hAnsi="Calibri"/>
                <w:sz w:val="20"/>
              </w:rPr>
            </w:pPr>
          </w:p>
        </w:tc>
        <w:tc>
          <w:tcPr>
            <w:tcW w:w="1201" w:type="dxa"/>
            <w:tcBorders>
              <w:top w:val="nil"/>
              <w:left w:val="nil"/>
              <w:bottom w:val="nil"/>
              <w:right w:val="nil"/>
            </w:tcBorders>
          </w:tcPr>
          <w:p w14:paraId="790037E5" w14:textId="77777777" w:rsidR="005F2F2C" w:rsidRPr="00C8601B" w:rsidRDefault="005F2F2C" w:rsidP="00097A8A">
            <w:pPr>
              <w:ind w:left="227" w:hanging="227"/>
              <w:jc w:val="right"/>
              <w:rPr>
                <w:rFonts w:ascii="Calibri" w:hAnsi="Calibri"/>
                <w:sz w:val="20"/>
              </w:rPr>
            </w:pPr>
          </w:p>
        </w:tc>
        <w:tc>
          <w:tcPr>
            <w:tcW w:w="1201" w:type="dxa"/>
            <w:tcBorders>
              <w:top w:val="nil"/>
              <w:left w:val="nil"/>
              <w:bottom w:val="nil"/>
              <w:right w:val="single" w:sz="4" w:space="0" w:color="auto"/>
            </w:tcBorders>
          </w:tcPr>
          <w:p w14:paraId="186D401C" w14:textId="77777777" w:rsidR="005F2F2C" w:rsidRPr="00C8601B" w:rsidRDefault="005F2F2C" w:rsidP="00097A8A">
            <w:pPr>
              <w:ind w:left="227" w:hanging="227"/>
              <w:jc w:val="right"/>
              <w:rPr>
                <w:rFonts w:ascii="Calibri" w:hAnsi="Calibri"/>
                <w:sz w:val="20"/>
              </w:rPr>
            </w:pPr>
          </w:p>
        </w:tc>
      </w:tr>
      <w:tr w:rsidR="005F2F2C" w:rsidRPr="00C8601B" w14:paraId="7CEC3DD6" w14:textId="77777777" w:rsidTr="000E5F61">
        <w:trPr>
          <w:jc w:val="center"/>
        </w:trPr>
        <w:tc>
          <w:tcPr>
            <w:tcW w:w="3969" w:type="dxa"/>
            <w:tcBorders>
              <w:top w:val="nil"/>
              <w:left w:val="single" w:sz="4" w:space="0" w:color="auto"/>
              <w:bottom w:val="nil"/>
              <w:right w:val="nil"/>
            </w:tcBorders>
          </w:tcPr>
          <w:p w14:paraId="084E22FB" w14:textId="77777777" w:rsidR="005F2F2C" w:rsidRPr="00C8601B" w:rsidRDefault="005F2F2C" w:rsidP="00097A8A">
            <w:pPr>
              <w:ind w:left="227" w:hanging="227"/>
              <w:rPr>
                <w:rFonts w:ascii="Calibri" w:hAnsi="Calibri"/>
                <w:sz w:val="20"/>
              </w:rPr>
            </w:pPr>
            <w:r w:rsidRPr="00C8601B">
              <w:rPr>
                <w:rFonts w:ascii="Calibri" w:hAnsi="Calibri"/>
                <w:sz w:val="20"/>
              </w:rPr>
              <w:t>UPF Net Operating Balance</w:t>
            </w:r>
          </w:p>
        </w:tc>
        <w:tc>
          <w:tcPr>
            <w:tcW w:w="1200" w:type="dxa"/>
            <w:tcBorders>
              <w:top w:val="nil"/>
              <w:left w:val="nil"/>
              <w:bottom w:val="nil"/>
              <w:right w:val="nil"/>
            </w:tcBorders>
          </w:tcPr>
          <w:p w14:paraId="38A0AA36" w14:textId="77777777" w:rsidR="005F2F2C" w:rsidRPr="00C8601B" w:rsidRDefault="005F2F2C" w:rsidP="00097A8A">
            <w:pPr>
              <w:pStyle w:val="Btablefigureunbold"/>
            </w:pPr>
            <w:r w:rsidRPr="00047FF9">
              <w:t>-1,081,199</w:t>
            </w:r>
          </w:p>
        </w:tc>
        <w:tc>
          <w:tcPr>
            <w:tcW w:w="1201" w:type="dxa"/>
            <w:tcBorders>
              <w:top w:val="nil"/>
              <w:left w:val="nil"/>
              <w:bottom w:val="nil"/>
              <w:right w:val="nil"/>
            </w:tcBorders>
            <w:vAlign w:val="bottom"/>
          </w:tcPr>
          <w:p w14:paraId="06AEA7D9" w14:textId="77777777" w:rsidR="005F2F2C" w:rsidRPr="00C8601B" w:rsidRDefault="005F2F2C" w:rsidP="00097A8A">
            <w:pPr>
              <w:pStyle w:val="Btablefigureunbold"/>
            </w:pPr>
            <w:r>
              <w:t>-1,085,441</w:t>
            </w:r>
          </w:p>
        </w:tc>
        <w:tc>
          <w:tcPr>
            <w:tcW w:w="1201" w:type="dxa"/>
            <w:tcBorders>
              <w:top w:val="nil"/>
              <w:left w:val="nil"/>
              <w:bottom w:val="nil"/>
              <w:right w:val="nil"/>
            </w:tcBorders>
            <w:vAlign w:val="bottom"/>
          </w:tcPr>
          <w:p w14:paraId="7569D538" w14:textId="77777777" w:rsidR="005F2F2C" w:rsidRPr="00C8601B" w:rsidRDefault="005F2F2C" w:rsidP="00097A8A">
            <w:pPr>
              <w:pStyle w:val="Btablefigureunbold"/>
            </w:pPr>
            <w:r>
              <w:t>-858,122</w:t>
            </w:r>
          </w:p>
        </w:tc>
        <w:tc>
          <w:tcPr>
            <w:tcW w:w="1201" w:type="dxa"/>
            <w:tcBorders>
              <w:top w:val="nil"/>
              <w:left w:val="nil"/>
              <w:bottom w:val="nil"/>
              <w:right w:val="nil"/>
            </w:tcBorders>
            <w:vAlign w:val="bottom"/>
          </w:tcPr>
          <w:p w14:paraId="7825B7AE" w14:textId="77777777" w:rsidR="005F2F2C" w:rsidRPr="00C8601B" w:rsidRDefault="005F2F2C" w:rsidP="00097A8A">
            <w:pPr>
              <w:pStyle w:val="Btablefigureunbold"/>
            </w:pPr>
            <w:r>
              <w:t>-651,713</w:t>
            </w:r>
          </w:p>
        </w:tc>
        <w:tc>
          <w:tcPr>
            <w:tcW w:w="1201" w:type="dxa"/>
            <w:tcBorders>
              <w:top w:val="nil"/>
              <w:left w:val="nil"/>
              <w:bottom w:val="nil"/>
              <w:right w:val="single" w:sz="4" w:space="0" w:color="auto"/>
            </w:tcBorders>
            <w:vAlign w:val="bottom"/>
          </w:tcPr>
          <w:p w14:paraId="5A04959B" w14:textId="77777777" w:rsidR="005F2F2C" w:rsidRPr="00C8601B" w:rsidRDefault="005F2F2C" w:rsidP="00097A8A">
            <w:pPr>
              <w:pStyle w:val="Btablefigureunbold"/>
            </w:pPr>
            <w:r>
              <w:t>-611,388</w:t>
            </w:r>
          </w:p>
        </w:tc>
      </w:tr>
      <w:tr w:rsidR="005F2F2C" w:rsidRPr="00C8601B" w14:paraId="3A9E246B" w14:textId="77777777" w:rsidTr="000E5F61">
        <w:trPr>
          <w:trHeight w:val="340"/>
          <w:jc w:val="center"/>
        </w:trPr>
        <w:tc>
          <w:tcPr>
            <w:tcW w:w="3969" w:type="dxa"/>
            <w:tcBorders>
              <w:top w:val="nil"/>
              <w:left w:val="single" w:sz="4" w:space="0" w:color="auto"/>
              <w:bottom w:val="nil"/>
              <w:right w:val="nil"/>
            </w:tcBorders>
          </w:tcPr>
          <w:p w14:paraId="0E0D357A" w14:textId="77777777" w:rsidR="005F2F2C" w:rsidRPr="00C8601B" w:rsidRDefault="005F2F2C" w:rsidP="00097A8A">
            <w:pPr>
              <w:ind w:left="227" w:hanging="227"/>
              <w:rPr>
                <w:rFonts w:ascii="Calibri" w:hAnsi="Calibri"/>
                <w:sz w:val="20"/>
              </w:rPr>
            </w:pPr>
            <w:r w:rsidRPr="00C8601B">
              <w:rPr>
                <w:rFonts w:ascii="Calibri" w:hAnsi="Calibri"/>
                <w:sz w:val="20"/>
              </w:rPr>
              <w:t>Superannuation return adjustment</w:t>
            </w:r>
          </w:p>
        </w:tc>
        <w:tc>
          <w:tcPr>
            <w:tcW w:w="1200" w:type="dxa"/>
            <w:tcBorders>
              <w:top w:val="nil"/>
              <w:left w:val="nil"/>
              <w:bottom w:val="nil"/>
              <w:right w:val="nil"/>
            </w:tcBorders>
          </w:tcPr>
          <w:p w14:paraId="2BC9512E" w14:textId="77777777" w:rsidR="005F2F2C" w:rsidRPr="00C8601B" w:rsidRDefault="005F2F2C" w:rsidP="00097A8A">
            <w:pPr>
              <w:pStyle w:val="Btablefigureunbold"/>
            </w:pPr>
            <w:r w:rsidRPr="00470ECC">
              <w:t>171,656</w:t>
            </w:r>
          </w:p>
        </w:tc>
        <w:tc>
          <w:tcPr>
            <w:tcW w:w="1201" w:type="dxa"/>
            <w:tcBorders>
              <w:top w:val="nil"/>
              <w:left w:val="nil"/>
              <w:bottom w:val="nil"/>
              <w:right w:val="nil"/>
            </w:tcBorders>
          </w:tcPr>
          <w:p w14:paraId="653C0C9A" w14:textId="77777777" w:rsidR="005F2F2C" w:rsidRPr="00C8601B" w:rsidRDefault="005F2F2C" w:rsidP="00097A8A">
            <w:pPr>
              <w:pStyle w:val="Btablefigureunbold"/>
            </w:pPr>
            <w:r>
              <w:t>171,656</w:t>
            </w:r>
          </w:p>
        </w:tc>
        <w:tc>
          <w:tcPr>
            <w:tcW w:w="1201" w:type="dxa"/>
            <w:tcBorders>
              <w:top w:val="nil"/>
              <w:left w:val="nil"/>
              <w:bottom w:val="nil"/>
              <w:right w:val="nil"/>
            </w:tcBorders>
          </w:tcPr>
          <w:p w14:paraId="4BBC674E" w14:textId="77777777" w:rsidR="005F2F2C" w:rsidRPr="00C8601B" w:rsidRDefault="005F2F2C" w:rsidP="00097A8A">
            <w:pPr>
              <w:pStyle w:val="Btablefigureunbold"/>
            </w:pPr>
            <w:r>
              <w:t>183,735</w:t>
            </w:r>
          </w:p>
        </w:tc>
        <w:tc>
          <w:tcPr>
            <w:tcW w:w="1201" w:type="dxa"/>
            <w:tcBorders>
              <w:top w:val="nil"/>
              <w:left w:val="nil"/>
              <w:bottom w:val="nil"/>
              <w:right w:val="nil"/>
            </w:tcBorders>
          </w:tcPr>
          <w:p w14:paraId="15D402BD" w14:textId="77777777" w:rsidR="005F2F2C" w:rsidRPr="00C8601B" w:rsidRDefault="005F2F2C" w:rsidP="00097A8A">
            <w:pPr>
              <w:pStyle w:val="Btablefigureunbold"/>
            </w:pPr>
            <w:r>
              <w:t>195,980</w:t>
            </w:r>
          </w:p>
        </w:tc>
        <w:tc>
          <w:tcPr>
            <w:tcW w:w="1201" w:type="dxa"/>
            <w:tcBorders>
              <w:top w:val="nil"/>
              <w:left w:val="nil"/>
              <w:bottom w:val="nil"/>
              <w:right w:val="single" w:sz="4" w:space="0" w:color="auto"/>
            </w:tcBorders>
          </w:tcPr>
          <w:p w14:paraId="0179D99E" w14:textId="77777777" w:rsidR="005F2F2C" w:rsidRPr="00C8601B" w:rsidRDefault="005F2F2C" w:rsidP="00097A8A">
            <w:pPr>
              <w:pStyle w:val="Btablefigureunbold"/>
            </w:pPr>
            <w:r>
              <w:t>209,046</w:t>
            </w:r>
          </w:p>
        </w:tc>
      </w:tr>
      <w:tr w:rsidR="005F2F2C" w:rsidRPr="00C8601B" w14:paraId="2DAABC46" w14:textId="77777777" w:rsidTr="000E5F61">
        <w:trPr>
          <w:jc w:val="center"/>
        </w:trPr>
        <w:tc>
          <w:tcPr>
            <w:tcW w:w="3969" w:type="dxa"/>
            <w:tcBorders>
              <w:top w:val="nil"/>
              <w:left w:val="single" w:sz="4" w:space="0" w:color="auto"/>
              <w:bottom w:val="single" w:sz="4" w:space="0" w:color="auto"/>
              <w:right w:val="nil"/>
            </w:tcBorders>
          </w:tcPr>
          <w:p w14:paraId="5FE7E22E" w14:textId="77777777" w:rsidR="005F2F2C" w:rsidRPr="00C8601B" w:rsidRDefault="005F2F2C" w:rsidP="00097A8A">
            <w:pPr>
              <w:ind w:left="227" w:hanging="227"/>
              <w:rPr>
                <w:rFonts w:ascii="Calibri" w:hAnsi="Calibri"/>
                <w:b/>
                <w:sz w:val="20"/>
              </w:rPr>
            </w:pPr>
            <w:r w:rsidRPr="00C8601B">
              <w:rPr>
                <w:rFonts w:ascii="Calibri" w:hAnsi="Calibri"/>
                <w:b/>
                <w:sz w:val="20"/>
              </w:rPr>
              <w:t>HEADLINE NET OPERATING BALANCE</w:t>
            </w:r>
          </w:p>
        </w:tc>
        <w:tc>
          <w:tcPr>
            <w:tcW w:w="1200" w:type="dxa"/>
            <w:tcBorders>
              <w:top w:val="nil"/>
              <w:left w:val="nil"/>
              <w:bottom w:val="single" w:sz="4" w:space="0" w:color="auto"/>
              <w:right w:val="nil"/>
            </w:tcBorders>
          </w:tcPr>
          <w:p w14:paraId="5DDCE4B0" w14:textId="77777777" w:rsidR="005F2F2C" w:rsidRPr="00C8601B" w:rsidRDefault="005F2F2C" w:rsidP="00097A8A">
            <w:pPr>
              <w:pStyle w:val="BStablefiguresbold"/>
              <w:rPr>
                <w:b w:val="0"/>
                <w:bCs/>
              </w:rPr>
            </w:pPr>
            <w:r w:rsidRPr="0090198A">
              <w:t>-909,543</w:t>
            </w:r>
          </w:p>
        </w:tc>
        <w:tc>
          <w:tcPr>
            <w:tcW w:w="1201" w:type="dxa"/>
            <w:tcBorders>
              <w:top w:val="nil"/>
              <w:left w:val="nil"/>
              <w:bottom w:val="single" w:sz="4" w:space="0" w:color="auto"/>
              <w:right w:val="nil"/>
            </w:tcBorders>
          </w:tcPr>
          <w:p w14:paraId="7E3E15F1" w14:textId="77777777" w:rsidR="005F2F2C" w:rsidRPr="00BA3DC6" w:rsidRDefault="005F2F2C" w:rsidP="00097A8A">
            <w:pPr>
              <w:pStyle w:val="Btablefigureunbold"/>
              <w:rPr>
                <w:b/>
                <w:bCs/>
              </w:rPr>
            </w:pPr>
            <w:r>
              <w:rPr>
                <w:b/>
                <w:bCs/>
              </w:rPr>
              <w:t>-913,785</w:t>
            </w:r>
          </w:p>
        </w:tc>
        <w:tc>
          <w:tcPr>
            <w:tcW w:w="1201" w:type="dxa"/>
            <w:tcBorders>
              <w:top w:val="nil"/>
              <w:left w:val="nil"/>
              <w:bottom w:val="single" w:sz="4" w:space="0" w:color="auto"/>
              <w:right w:val="nil"/>
            </w:tcBorders>
            <w:vAlign w:val="bottom"/>
          </w:tcPr>
          <w:p w14:paraId="2EDCAEDF" w14:textId="77777777" w:rsidR="005F2F2C" w:rsidRPr="00C8601B" w:rsidRDefault="005F2F2C" w:rsidP="00097A8A">
            <w:pPr>
              <w:pStyle w:val="Btablefigureunbold"/>
              <w:rPr>
                <w:b/>
                <w:bCs/>
              </w:rPr>
            </w:pPr>
            <w:r>
              <w:rPr>
                <w:b/>
                <w:bCs/>
              </w:rPr>
              <w:t>-674,387</w:t>
            </w:r>
          </w:p>
        </w:tc>
        <w:tc>
          <w:tcPr>
            <w:tcW w:w="1201" w:type="dxa"/>
            <w:tcBorders>
              <w:top w:val="nil"/>
              <w:left w:val="nil"/>
              <w:bottom w:val="single" w:sz="4" w:space="0" w:color="auto"/>
              <w:right w:val="nil"/>
            </w:tcBorders>
            <w:vAlign w:val="bottom"/>
          </w:tcPr>
          <w:p w14:paraId="632D5F46" w14:textId="77777777" w:rsidR="005F2F2C" w:rsidRPr="00C8601B" w:rsidRDefault="005F2F2C" w:rsidP="00097A8A">
            <w:pPr>
              <w:pStyle w:val="Btablefigureunbold"/>
              <w:rPr>
                <w:b/>
                <w:bCs/>
              </w:rPr>
            </w:pPr>
            <w:r>
              <w:rPr>
                <w:b/>
                <w:bCs/>
              </w:rPr>
              <w:t>-455,733</w:t>
            </w:r>
          </w:p>
        </w:tc>
        <w:tc>
          <w:tcPr>
            <w:tcW w:w="1201" w:type="dxa"/>
            <w:tcBorders>
              <w:top w:val="nil"/>
              <w:left w:val="nil"/>
              <w:bottom w:val="single" w:sz="4" w:space="0" w:color="auto"/>
              <w:right w:val="single" w:sz="4" w:space="0" w:color="auto"/>
            </w:tcBorders>
            <w:vAlign w:val="bottom"/>
          </w:tcPr>
          <w:p w14:paraId="5EACFE75" w14:textId="77777777" w:rsidR="005F2F2C" w:rsidRPr="00C8601B" w:rsidRDefault="005F2F2C" w:rsidP="00097A8A">
            <w:pPr>
              <w:pStyle w:val="Btablefigureunbold"/>
              <w:rPr>
                <w:b/>
                <w:bCs/>
              </w:rPr>
            </w:pPr>
            <w:r>
              <w:rPr>
                <w:b/>
                <w:bCs/>
              </w:rPr>
              <w:t>-402,342</w:t>
            </w:r>
          </w:p>
        </w:tc>
      </w:tr>
    </w:tbl>
    <w:p w14:paraId="0A05A73E" w14:textId="77777777" w:rsidR="005F2F2C" w:rsidRDefault="005F2F2C" w:rsidP="00097A8A">
      <w:pPr>
        <w:pStyle w:val="Bbodytext"/>
      </w:pPr>
    </w:p>
    <w:p w14:paraId="15EDB8E3" w14:textId="77777777" w:rsidR="005F2F2C" w:rsidRDefault="005F2F2C">
      <w:pPr>
        <w:rPr>
          <w:rFonts w:ascii="Calibri" w:eastAsiaTheme="majorEastAsia" w:hAnsi="Calibri" w:cstheme="majorBidi"/>
          <w:b/>
          <w:sz w:val="28"/>
          <w:szCs w:val="24"/>
        </w:rPr>
      </w:pPr>
      <w:r>
        <w:rPr>
          <w:rFonts w:ascii="Calibri" w:eastAsiaTheme="majorEastAsia" w:hAnsi="Calibri" w:cstheme="majorBidi"/>
          <w:b/>
          <w:sz w:val="28"/>
          <w:szCs w:val="24"/>
        </w:rPr>
        <w:br w:type="page"/>
      </w:r>
    </w:p>
    <w:p w14:paraId="5BDA9B41" w14:textId="77777777" w:rsidR="005F2F2C" w:rsidRPr="00C8601B" w:rsidRDefault="005F2F2C" w:rsidP="00097A8A">
      <w:pPr>
        <w:keepNext/>
        <w:keepLines/>
        <w:spacing w:after="0" w:line="240" w:lineRule="auto"/>
        <w:ind w:left="-284" w:firstLine="284"/>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lastRenderedPageBreak/>
        <w:t xml:space="preserve">Australian Capital Territory </w:t>
      </w:r>
    </w:p>
    <w:p w14:paraId="6C82EEB1"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t>General Government Sector</w:t>
      </w:r>
    </w:p>
    <w:p w14:paraId="760BF395"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t>Balance Sheet</w:t>
      </w:r>
    </w:p>
    <w:tbl>
      <w:tblPr>
        <w:tblStyle w:val="TableGrid"/>
        <w:tblW w:w="9979" w:type="dxa"/>
        <w:jc w:val="center"/>
        <w:tblLook w:val="04A0" w:firstRow="1" w:lastRow="0" w:firstColumn="1" w:lastColumn="0" w:noHBand="0" w:noVBand="1"/>
      </w:tblPr>
      <w:tblGrid>
        <w:gridCol w:w="3637"/>
        <w:gridCol w:w="1253"/>
        <w:gridCol w:w="1330"/>
        <w:gridCol w:w="1253"/>
        <w:gridCol w:w="1253"/>
        <w:gridCol w:w="1253"/>
      </w:tblGrid>
      <w:tr w:rsidR="005F2F2C" w:rsidRPr="00C8601B" w14:paraId="3771F216" w14:textId="77777777" w:rsidTr="00097A8A">
        <w:trPr>
          <w:trHeight w:val="896"/>
          <w:tblHeader/>
          <w:jc w:val="center"/>
        </w:trPr>
        <w:tc>
          <w:tcPr>
            <w:tcW w:w="3637" w:type="dxa"/>
            <w:tcBorders>
              <w:left w:val="nil"/>
              <w:bottom w:val="single" w:sz="4" w:space="0" w:color="auto"/>
              <w:right w:val="nil"/>
            </w:tcBorders>
          </w:tcPr>
          <w:p w14:paraId="438CA1ED" w14:textId="77777777" w:rsidR="005F2F2C" w:rsidRPr="00C8601B" w:rsidRDefault="005F2F2C" w:rsidP="00097A8A"/>
        </w:tc>
        <w:tc>
          <w:tcPr>
            <w:tcW w:w="1253" w:type="dxa"/>
            <w:tcBorders>
              <w:left w:val="nil"/>
              <w:bottom w:val="single" w:sz="4" w:space="0" w:color="auto"/>
              <w:right w:val="nil"/>
            </w:tcBorders>
          </w:tcPr>
          <w:p w14:paraId="052CD240" w14:textId="77777777" w:rsidR="005F2F2C" w:rsidRDefault="005F2F2C" w:rsidP="00097A8A">
            <w:pPr>
              <w:ind w:left="227" w:hanging="227"/>
              <w:jc w:val="right"/>
              <w:rPr>
                <w:rFonts w:ascii="Calibri" w:hAnsi="Calibri"/>
                <w:b/>
                <w:sz w:val="20"/>
              </w:rPr>
            </w:pPr>
            <w:r>
              <w:rPr>
                <w:rFonts w:ascii="Calibri" w:hAnsi="Calibri"/>
                <w:b/>
                <w:sz w:val="20"/>
              </w:rPr>
              <w:t>2020-21</w:t>
            </w:r>
          </w:p>
          <w:p w14:paraId="238A89DD" w14:textId="77777777" w:rsidR="005F2F2C" w:rsidRDefault="005F2F2C" w:rsidP="00097A8A">
            <w:pPr>
              <w:ind w:left="227" w:hanging="227"/>
              <w:jc w:val="right"/>
              <w:rPr>
                <w:rFonts w:ascii="Calibri" w:hAnsi="Calibri"/>
                <w:b/>
                <w:sz w:val="20"/>
              </w:rPr>
            </w:pPr>
            <w:r>
              <w:rPr>
                <w:rFonts w:ascii="Calibri" w:hAnsi="Calibri"/>
                <w:b/>
                <w:sz w:val="20"/>
              </w:rPr>
              <w:t>August</w:t>
            </w:r>
          </w:p>
          <w:p w14:paraId="14D7A7FF" w14:textId="77777777" w:rsidR="005F2F2C" w:rsidRPr="00C8601B" w:rsidRDefault="005F2F2C" w:rsidP="00097A8A">
            <w:pPr>
              <w:ind w:left="227" w:hanging="227"/>
              <w:jc w:val="right"/>
              <w:rPr>
                <w:rFonts w:ascii="Calibri" w:hAnsi="Calibri"/>
                <w:b/>
                <w:sz w:val="20"/>
              </w:rPr>
            </w:pPr>
            <w:r>
              <w:rPr>
                <w:rFonts w:ascii="Calibri" w:hAnsi="Calibri"/>
                <w:b/>
                <w:sz w:val="20"/>
              </w:rPr>
              <w:t>EFU</w:t>
            </w:r>
          </w:p>
          <w:p w14:paraId="3054AAC5"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330" w:type="dxa"/>
            <w:tcBorders>
              <w:left w:val="nil"/>
              <w:bottom w:val="single" w:sz="4" w:space="0" w:color="auto"/>
              <w:right w:val="nil"/>
            </w:tcBorders>
          </w:tcPr>
          <w:p w14:paraId="3B2805D5"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2020-21</w:t>
            </w:r>
          </w:p>
          <w:p w14:paraId="0974940C"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586057C4"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0313D804"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53" w:type="dxa"/>
            <w:tcBorders>
              <w:left w:val="nil"/>
              <w:bottom w:val="single" w:sz="4" w:space="0" w:color="auto"/>
              <w:right w:val="nil"/>
            </w:tcBorders>
          </w:tcPr>
          <w:p w14:paraId="2B52D4D1"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2021-22</w:t>
            </w:r>
          </w:p>
          <w:p w14:paraId="23BB14B8"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5B16A990"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0F73E789"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53" w:type="dxa"/>
            <w:tcBorders>
              <w:left w:val="nil"/>
              <w:bottom w:val="single" w:sz="4" w:space="0" w:color="auto"/>
              <w:right w:val="nil"/>
            </w:tcBorders>
          </w:tcPr>
          <w:p w14:paraId="6C862DA9"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2022-23</w:t>
            </w:r>
          </w:p>
          <w:p w14:paraId="7292A3C1"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7EA10A96"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032016DB"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53" w:type="dxa"/>
            <w:tcBorders>
              <w:left w:val="nil"/>
              <w:bottom w:val="single" w:sz="4" w:space="0" w:color="auto"/>
              <w:right w:val="nil"/>
            </w:tcBorders>
          </w:tcPr>
          <w:p w14:paraId="01197481"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2023-24</w:t>
            </w:r>
          </w:p>
          <w:p w14:paraId="48971B08"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67F4EC26"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3A144A44"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r>
      <w:tr w:rsidR="005F2F2C" w:rsidRPr="00C8601B" w14:paraId="494F761E" w14:textId="77777777" w:rsidTr="00097A8A">
        <w:trPr>
          <w:trHeight w:val="365"/>
          <w:jc w:val="center"/>
        </w:trPr>
        <w:tc>
          <w:tcPr>
            <w:tcW w:w="3637" w:type="dxa"/>
            <w:tcBorders>
              <w:left w:val="nil"/>
              <w:bottom w:val="nil"/>
              <w:right w:val="nil"/>
            </w:tcBorders>
            <w:vAlign w:val="bottom"/>
          </w:tcPr>
          <w:p w14:paraId="29611899" w14:textId="77777777" w:rsidR="005F2F2C" w:rsidRPr="00C8601B" w:rsidRDefault="005F2F2C" w:rsidP="00097A8A">
            <w:pPr>
              <w:ind w:left="227" w:hanging="227"/>
              <w:rPr>
                <w:rFonts w:ascii="Calibri" w:hAnsi="Calibri"/>
                <w:b/>
                <w:sz w:val="20"/>
              </w:rPr>
            </w:pPr>
            <w:r w:rsidRPr="00C8601B">
              <w:rPr>
                <w:rFonts w:ascii="Calibri" w:hAnsi="Calibri"/>
                <w:b/>
                <w:sz w:val="20"/>
              </w:rPr>
              <w:t>Financial assets</w:t>
            </w:r>
          </w:p>
        </w:tc>
        <w:tc>
          <w:tcPr>
            <w:tcW w:w="1253" w:type="dxa"/>
            <w:tcBorders>
              <w:left w:val="nil"/>
              <w:bottom w:val="nil"/>
              <w:right w:val="nil"/>
            </w:tcBorders>
            <w:vAlign w:val="bottom"/>
          </w:tcPr>
          <w:p w14:paraId="0CF980EC" w14:textId="77777777" w:rsidR="005F2F2C" w:rsidRPr="00C8601B" w:rsidRDefault="005F2F2C" w:rsidP="000D0BA8">
            <w:pPr>
              <w:numPr>
                <w:ilvl w:val="1"/>
                <w:numId w:val="16"/>
              </w:numPr>
              <w:ind w:left="720"/>
              <w:rPr>
                <w:rFonts w:ascii="Calibri" w:eastAsia="Times New Roman" w:hAnsi="Calibri" w:cs="Calibri"/>
                <w:color w:val="FFFFFF"/>
                <w:sz w:val="12"/>
                <w:szCs w:val="20"/>
              </w:rPr>
            </w:pPr>
          </w:p>
        </w:tc>
        <w:tc>
          <w:tcPr>
            <w:tcW w:w="1330" w:type="dxa"/>
            <w:tcBorders>
              <w:left w:val="nil"/>
              <w:bottom w:val="nil"/>
              <w:right w:val="nil"/>
            </w:tcBorders>
            <w:vAlign w:val="bottom"/>
          </w:tcPr>
          <w:p w14:paraId="5AD3A152" w14:textId="77777777" w:rsidR="005F2F2C" w:rsidRPr="00C8601B" w:rsidRDefault="005F2F2C" w:rsidP="000D0BA8">
            <w:pPr>
              <w:numPr>
                <w:ilvl w:val="1"/>
                <w:numId w:val="16"/>
              </w:numPr>
              <w:ind w:left="720"/>
              <w:rPr>
                <w:rFonts w:ascii="Calibri" w:eastAsia="Times New Roman" w:hAnsi="Calibri" w:cs="Calibri"/>
                <w:color w:val="FFFFFF"/>
                <w:sz w:val="12"/>
                <w:szCs w:val="20"/>
              </w:rPr>
            </w:pPr>
          </w:p>
        </w:tc>
        <w:tc>
          <w:tcPr>
            <w:tcW w:w="1253" w:type="dxa"/>
            <w:tcBorders>
              <w:left w:val="nil"/>
              <w:bottom w:val="nil"/>
              <w:right w:val="nil"/>
            </w:tcBorders>
            <w:vAlign w:val="bottom"/>
          </w:tcPr>
          <w:p w14:paraId="03E09A7D" w14:textId="77777777" w:rsidR="005F2F2C" w:rsidRPr="00C8601B" w:rsidRDefault="005F2F2C" w:rsidP="000D0BA8">
            <w:pPr>
              <w:numPr>
                <w:ilvl w:val="1"/>
                <w:numId w:val="16"/>
              </w:numPr>
              <w:ind w:left="720"/>
              <w:rPr>
                <w:rFonts w:ascii="Calibri" w:eastAsia="Times New Roman" w:hAnsi="Calibri" w:cs="Calibri"/>
                <w:color w:val="FFFFFF"/>
                <w:sz w:val="12"/>
                <w:szCs w:val="20"/>
              </w:rPr>
            </w:pPr>
          </w:p>
        </w:tc>
        <w:tc>
          <w:tcPr>
            <w:tcW w:w="1253" w:type="dxa"/>
            <w:tcBorders>
              <w:left w:val="nil"/>
              <w:bottom w:val="nil"/>
              <w:right w:val="nil"/>
            </w:tcBorders>
            <w:vAlign w:val="bottom"/>
          </w:tcPr>
          <w:p w14:paraId="5A935CC3" w14:textId="77777777" w:rsidR="005F2F2C" w:rsidRPr="00C8601B" w:rsidRDefault="005F2F2C" w:rsidP="000D0BA8">
            <w:pPr>
              <w:numPr>
                <w:ilvl w:val="1"/>
                <w:numId w:val="16"/>
              </w:numPr>
              <w:ind w:left="720"/>
              <w:rPr>
                <w:rFonts w:ascii="Calibri" w:eastAsia="Times New Roman" w:hAnsi="Calibri" w:cs="Calibri"/>
                <w:color w:val="FFFFFF"/>
                <w:sz w:val="12"/>
                <w:szCs w:val="20"/>
              </w:rPr>
            </w:pPr>
          </w:p>
        </w:tc>
        <w:tc>
          <w:tcPr>
            <w:tcW w:w="1253" w:type="dxa"/>
            <w:tcBorders>
              <w:left w:val="nil"/>
              <w:bottom w:val="nil"/>
              <w:right w:val="nil"/>
            </w:tcBorders>
            <w:vAlign w:val="bottom"/>
          </w:tcPr>
          <w:p w14:paraId="625A9D3F" w14:textId="77777777" w:rsidR="005F2F2C" w:rsidRPr="00C8601B" w:rsidRDefault="005F2F2C" w:rsidP="000D0BA8">
            <w:pPr>
              <w:numPr>
                <w:ilvl w:val="1"/>
                <w:numId w:val="16"/>
              </w:numPr>
              <w:ind w:left="720"/>
              <w:rPr>
                <w:rFonts w:ascii="Calibri" w:eastAsia="Times New Roman" w:hAnsi="Calibri" w:cs="Calibri"/>
                <w:color w:val="FFFFFF"/>
                <w:sz w:val="12"/>
                <w:szCs w:val="20"/>
              </w:rPr>
            </w:pPr>
          </w:p>
        </w:tc>
      </w:tr>
      <w:tr w:rsidR="005F2F2C" w:rsidRPr="00C8601B" w14:paraId="14637D5F" w14:textId="77777777" w:rsidTr="00097A8A">
        <w:trPr>
          <w:trHeight w:val="220"/>
          <w:jc w:val="center"/>
        </w:trPr>
        <w:tc>
          <w:tcPr>
            <w:tcW w:w="3637" w:type="dxa"/>
            <w:tcBorders>
              <w:top w:val="nil"/>
              <w:left w:val="nil"/>
              <w:bottom w:val="nil"/>
              <w:right w:val="nil"/>
            </w:tcBorders>
            <w:vAlign w:val="bottom"/>
          </w:tcPr>
          <w:p w14:paraId="08733CE3" w14:textId="77777777" w:rsidR="005F2F2C" w:rsidRPr="00C8601B" w:rsidRDefault="005F2F2C" w:rsidP="00097A8A">
            <w:pPr>
              <w:ind w:left="227" w:hanging="227"/>
              <w:rPr>
                <w:rFonts w:ascii="Calibri" w:hAnsi="Calibri"/>
                <w:sz w:val="20"/>
              </w:rPr>
            </w:pPr>
            <w:r w:rsidRPr="00C8601B">
              <w:rPr>
                <w:rFonts w:ascii="Calibri" w:hAnsi="Calibri"/>
                <w:sz w:val="20"/>
              </w:rPr>
              <w:t>Cash and Deposits</w:t>
            </w:r>
          </w:p>
        </w:tc>
        <w:tc>
          <w:tcPr>
            <w:tcW w:w="1253" w:type="dxa"/>
            <w:tcBorders>
              <w:top w:val="nil"/>
              <w:left w:val="nil"/>
              <w:bottom w:val="nil"/>
              <w:right w:val="nil"/>
            </w:tcBorders>
            <w:vAlign w:val="bottom"/>
          </w:tcPr>
          <w:p w14:paraId="47F377BA" w14:textId="77777777" w:rsidR="005F2F2C" w:rsidRPr="00C8601B" w:rsidRDefault="005F2F2C" w:rsidP="00097A8A">
            <w:pPr>
              <w:pStyle w:val="Btablefigureunbold"/>
            </w:pPr>
            <w:r>
              <w:t>724,622</w:t>
            </w:r>
          </w:p>
        </w:tc>
        <w:tc>
          <w:tcPr>
            <w:tcW w:w="1330" w:type="dxa"/>
            <w:tcBorders>
              <w:top w:val="nil"/>
              <w:left w:val="nil"/>
              <w:bottom w:val="nil"/>
              <w:right w:val="nil"/>
            </w:tcBorders>
            <w:vAlign w:val="bottom"/>
          </w:tcPr>
          <w:p w14:paraId="6244FB4D" w14:textId="77777777" w:rsidR="005F2F2C" w:rsidRPr="00415E74" w:rsidRDefault="005F2F2C" w:rsidP="00097A8A">
            <w:pPr>
              <w:pStyle w:val="Btablefigureunbold"/>
            </w:pPr>
            <w:r w:rsidRPr="00415E74">
              <w:t>770,533</w:t>
            </w:r>
          </w:p>
        </w:tc>
        <w:tc>
          <w:tcPr>
            <w:tcW w:w="1253" w:type="dxa"/>
            <w:tcBorders>
              <w:top w:val="nil"/>
              <w:left w:val="nil"/>
              <w:bottom w:val="nil"/>
              <w:right w:val="nil"/>
            </w:tcBorders>
            <w:vAlign w:val="bottom"/>
          </w:tcPr>
          <w:p w14:paraId="0B69A5EC" w14:textId="77777777" w:rsidR="005F2F2C" w:rsidRPr="00415E74" w:rsidRDefault="005F2F2C" w:rsidP="00097A8A">
            <w:pPr>
              <w:pStyle w:val="Btablefigureunbold"/>
            </w:pPr>
            <w:r w:rsidRPr="00415E74">
              <w:t>778,981</w:t>
            </w:r>
          </w:p>
        </w:tc>
        <w:tc>
          <w:tcPr>
            <w:tcW w:w="1253" w:type="dxa"/>
            <w:tcBorders>
              <w:top w:val="nil"/>
              <w:left w:val="nil"/>
              <w:bottom w:val="nil"/>
              <w:right w:val="nil"/>
            </w:tcBorders>
            <w:vAlign w:val="bottom"/>
          </w:tcPr>
          <w:p w14:paraId="6F0F0641" w14:textId="77777777" w:rsidR="005F2F2C" w:rsidRPr="00415E74" w:rsidRDefault="005F2F2C" w:rsidP="00097A8A">
            <w:pPr>
              <w:pStyle w:val="Btablefigureunbold"/>
            </w:pPr>
            <w:r w:rsidRPr="00415E74">
              <w:t>787,604</w:t>
            </w:r>
          </w:p>
        </w:tc>
        <w:tc>
          <w:tcPr>
            <w:tcW w:w="1253" w:type="dxa"/>
            <w:tcBorders>
              <w:top w:val="nil"/>
              <w:left w:val="nil"/>
              <w:bottom w:val="nil"/>
              <w:right w:val="nil"/>
            </w:tcBorders>
            <w:vAlign w:val="bottom"/>
          </w:tcPr>
          <w:p w14:paraId="2E6FDC4F" w14:textId="77777777" w:rsidR="005F2F2C" w:rsidRPr="00415E74" w:rsidRDefault="005F2F2C" w:rsidP="00097A8A">
            <w:pPr>
              <w:pStyle w:val="Btablefigureunbold"/>
            </w:pPr>
            <w:r w:rsidRPr="00415E74">
              <w:t>795,607</w:t>
            </w:r>
          </w:p>
        </w:tc>
      </w:tr>
      <w:tr w:rsidR="005F2F2C" w:rsidRPr="00C8601B" w14:paraId="28F19AB8" w14:textId="77777777" w:rsidTr="00097A8A">
        <w:trPr>
          <w:trHeight w:val="220"/>
          <w:jc w:val="center"/>
        </w:trPr>
        <w:tc>
          <w:tcPr>
            <w:tcW w:w="3637" w:type="dxa"/>
            <w:tcBorders>
              <w:top w:val="nil"/>
              <w:left w:val="nil"/>
              <w:bottom w:val="nil"/>
              <w:right w:val="nil"/>
            </w:tcBorders>
            <w:vAlign w:val="bottom"/>
          </w:tcPr>
          <w:p w14:paraId="47CD619B" w14:textId="77777777" w:rsidR="005F2F2C" w:rsidRPr="00C8601B" w:rsidRDefault="005F2F2C" w:rsidP="00097A8A">
            <w:pPr>
              <w:ind w:left="227" w:hanging="227"/>
              <w:rPr>
                <w:rFonts w:ascii="Calibri" w:hAnsi="Calibri"/>
                <w:sz w:val="20"/>
              </w:rPr>
            </w:pPr>
            <w:r w:rsidRPr="00C8601B">
              <w:rPr>
                <w:rFonts w:ascii="Calibri" w:hAnsi="Calibri"/>
                <w:sz w:val="20"/>
              </w:rPr>
              <w:t>Advances Paid</w:t>
            </w:r>
          </w:p>
        </w:tc>
        <w:tc>
          <w:tcPr>
            <w:tcW w:w="1253" w:type="dxa"/>
            <w:tcBorders>
              <w:top w:val="nil"/>
              <w:left w:val="nil"/>
              <w:bottom w:val="nil"/>
              <w:right w:val="nil"/>
            </w:tcBorders>
            <w:vAlign w:val="bottom"/>
          </w:tcPr>
          <w:p w14:paraId="2D2644B6" w14:textId="77777777" w:rsidR="005F2F2C" w:rsidRPr="00C8601B" w:rsidRDefault="005F2F2C" w:rsidP="00097A8A">
            <w:pPr>
              <w:pStyle w:val="Btablefigureunbold"/>
            </w:pPr>
            <w:r>
              <w:t>1,886,114</w:t>
            </w:r>
          </w:p>
        </w:tc>
        <w:tc>
          <w:tcPr>
            <w:tcW w:w="1330" w:type="dxa"/>
            <w:tcBorders>
              <w:top w:val="nil"/>
              <w:left w:val="nil"/>
              <w:bottom w:val="nil"/>
              <w:right w:val="nil"/>
            </w:tcBorders>
            <w:vAlign w:val="bottom"/>
          </w:tcPr>
          <w:p w14:paraId="3026C5F2" w14:textId="77777777" w:rsidR="005F2F2C" w:rsidRPr="00415E74" w:rsidRDefault="005F2F2C" w:rsidP="00097A8A">
            <w:pPr>
              <w:pStyle w:val="Btablefigureunbold"/>
            </w:pPr>
            <w:r w:rsidRPr="00415E74">
              <w:t>1,885,971</w:t>
            </w:r>
          </w:p>
        </w:tc>
        <w:tc>
          <w:tcPr>
            <w:tcW w:w="1253" w:type="dxa"/>
            <w:tcBorders>
              <w:top w:val="nil"/>
              <w:left w:val="nil"/>
              <w:bottom w:val="nil"/>
              <w:right w:val="nil"/>
            </w:tcBorders>
            <w:vAlign w:val="bottom"/>
          </w:tcPr>
          <w:p w14:paraId="5A84A7DC" w14:textId="77777777" w:rsidR="005F2F2C" w:rsidRPr="00415E74" w:rsidRDefault="005F2F2C" w:rsidP="00097A8A">
            <w:pPr>
              <w:pStyle w:val="Btablefigureunbold"/>
            </w:pPr>
            <w:r w:rsidRPr="00415E74">
              <w:t>1,921,457</w:t>
            </w:r>
          </w:p>
        </w:tc>
        <w:tc>
          <w:tcPr>
            <w:tcW w:w="1253" w:type="dxa"/>
            <w:tcBorders>
              <w:top w:val="nil"/>
              <w:left w:val="nil"/>
              <w:bottom w:val="nil"/>
              <w:right w:val="nil"/>
            </w:tcBorders>
            <w:vAlign w:val="bottom"/>
          </w:tcPr>
          <w:p w14:paraId="2E287FAF" w14:textId="77777777" w:rsidR="005F2F2C" w:rsidRPr="00415E74" w:rsidRDefault="005F2F2C" w:rsidP="00097A8A">
            <w:pPr>
              <w:pStyle w:val="Btablefigureunbold"/>
            </w:pPr>
            <w:r w:rsidRPr="00415E74">
              <w:t>1,928,089</w:t>
            </w:r>
          </w:p>
        </w:tc>
        <w:tc>
          <w:tcPr>
            <w:tcW w:w="1253" w:type="dxa"/>
            <w:tcBorders>
              <w:top w:val="nil"/>
              <w:left w:val="nil"/>
              <w:bottom w:val="nil"/>
              <w:right w:val="nil"/>
            </w:tcBorders>
            <w:vAlign w:val="bottom"/>
          </w:tcPr>
          <w:p w14:paraId="62B73177" w14:textId="77777777" w:rsidR="005F2F2C" w:rsidRPr="00415E74" w:rsidRDefault="005F2F2C" w:rsidP="00097A8A">
            <w:pPr>
              <w:pStyle w:val="Btablefigureunbold"/>
            </w:pPr>
            <w:r w:rsidRPr="00415E74">
              <w:t>1,954,574</w:t>
            </w:r>
          </w:p>
        </w:tc>
      </w:tr>
      <w:tr w:rsidR="005F2F2C" w:rsidRPr="00C8601B" w14:paraId="12142E6F" w14:textId="77777777" w:rsidTr="00097A8A">
        <w:trPr>
          <w:trHeight w:val="234"/>
          <w:jc w:val="center"/>
        </w:trPr>
        <w:tc>
          <w:tcPr>
            <w:tcW w:w="3637" w:type="dxa"/>
            <w:tcBorders>
              <w:top w:val="nil"/>
              <w:left w:val="nil"/>
              <w:bottom w:val="nil"/>
              <w:right w:val="nil"/>
            </w:tcBorders>
            <w:vAlign w:val="bottom"/>
          </w:tcPr>
          <w:p w14:paraId="57C93B51" w14:textId="77777777" w:rsidR="005F2F2C" w:rsidRPr="00C8601B" w:rsidRDefault="005F2F2C" w:rsidP="00097A8A">
            <w:pPr>
              <w:ind w:left="227" w:hanging="227"/>
              <w:rPr>
                <w:rFonts w:ascii="Calibri" w:hAnsi="Calibri"/>
                <w:sz w:val="20"/>
              </w:rPr>
            </w:pPr>
            <w:r w:rsidRPr="00C8601B">
              <w:rPr>
                <w:rFonts w:ascii="Calibri" w:hAnsi="Calibri"/>
                <w:sz w:val="20"/>
              </w:rPr>
              <w:t>Investments and Loans</w:t>
            </w:r>
          </w:p>
        </w:tc>
        <w:tc>
          <w:tcPr>
            <w:tcW w:w="1253" w:type="dxa"/>
            <w:tcBorders>
              <w:top w:val="nil"/>
              <w:left w:val="nil"/>
              <w:bottom w:val="nil"/>
              <w:right w:val="nil"/>
            </w:tcBorders>
            <w:vAlign w:val="bottom"/>
          </w:tcPr>
          <w:p w14:paraId="5DF56E49" w14:textId="77777777" w:rsidR="005F2F2C" w:rsidRPr="00C8601B" w:rsidRDefault="005F2F2C" w:rsidP="00097A8A">
            <w:pPr>
              <w:pStyle w:val="Btablefigureunbold"/>
            </w:pPr>
            <w:r>
              <w:t>6,300,810</w:t>
            </w:r>
          </w:p>
        </w:tc>
        <w:tc>
          <w:tcPr>
            <w:tcW w:w="1330" w:type="dxa"/>
            <w:tcBorders>
              <w:top w:val="nil"/>
              <w:left w:val="nil"/>
              <w:bottom w:val="nil"/>
              <w:right w:val="nil"/>
            </w:tcBorders>
            <w:vAlign w:val="bottom"/>
          </w:tcPr>
          <w:p w14:paraId="2B94DAE2" w14:textId="77777777" w:rsidR="005F2F2C" w:rsidRPr="00415E74" w:rsidRDefault="005F2F2C" w:rsidP="00097A8A">
            <w:pPr>
              <w:pStyle w:val="Btablefigureunbold"/>
            </w:pPr>
            <w:r w:rsidRPr="00415E74">
              <w:t>6,248,290</w:t>
            </w:r>
          </w:p>
        </w:tc>
        <w:tc>
          <w:tcPr>
            <w:tcW w:w="1253" w:type="dxa"/>
            <w:tcBorders>
              <w:top w:val="nil"/>
              <w:left w:val="nil"/>
              <w:bottom w:val="nil"/>
              <w:right w:val="nil"/>
            </w:tcBorders>
            <w:vAlign w:val="bottom"/>
          </w:tcPr>
          <w:p w14:paraId="089DED51" w14:textId="77777777" w:rsidR="005F2F2C" w:rsidRPr="00415E74" w:rsidRDefault="005F2F2C" w:rsidP="00097A8A">
            <w:pPr>
              <w:pStyle w:val="Btablefigureunbold"/>
            </w:pPr>
            <w:r w:rsidRPr="00415E74">
              <w:t>7,137,457</w:t>
            </w:r>
          </w:p>
        </w:tc>
        <w:tc>
          <w:tcPr>
            <w:tcW w:w="1253" w:type="dxa"/>
            <w:tcBorders>
              <w:top w:val="nil"/>
              <w:left w:val="nil"/>
              <w:bottom w:val="nil"/>
              <w:right w:val="nil"/>
            </w:tcBorders>
            <w:vAlign w:val="bottom"/>
          </w:tcPr>
          <w:p w14:paraId="2DA5EE68" w14:textId="77777777" w:rsidR="005F2F2C" w:rsidRPr="00415E74" w:rsidRDefault="005F2F2C" w:rsidP="00097A8A">
            <w:pPr>
              <w:pStyle w:val="Btablefigureunbold"/>
            </w:pPr>
            <w:r w:rsidRPr="00415E74">
              <w:t>6,903,130</w:t>
            </w:r>
          </w:p>
        </w:tc>
        <w:tc>
          <w:tcPr>
            <w:tcW w:w="1253" w:type="dxa"/>
            <w:tcBorders>
              <w:top w:val="nil"/>
              <w:left w:val="nil"/>
              <w:bottom w:val="nil"/>
              <w:right w:val="nil"/>
            </w:tcBorders>
            <w:vAlign w:val="bottom"/>
          </w:tcPr>
          <w:p w14:paraId="51B7C52D" w14:textId="77777777" w:rsidR="005F2F2C" w:rsidRPr="00415E74" w:rsidRDefault="005F2F2C" w:rsidP="00097A8A">
            <w:pPr>
              <w:pStyle w:val="Btablefigureunbold"/>
            </w:pPr>
            <w:r w:rsidRPr="00415E74">
              <w:t>7,800,480</w:t>
            </w:r>
          </w:p>
        </w:tc>
      </w:tr>
      <w:tr w:rsidR="005F2F2C" w:rsidRPr="00C8601B" w14:paraId="5C96A6F6" w14:textId="77777777" w:rsidTr="00097A8A">
        <w:trPr>
          <w:trHeight w:val="220"/>
          <w:jc w:val="center"/>
        </w:trPr>
        <w:tc>
          <w:tcPr>
            <w:tcW w:w="3637" w:type="dxa"/>
            <w:tcBorders>
              <w:top w:val="nil"/>
              <w:left w:val="nil"/>
              <w:bottom w:val="nil"/>
              <w:right w:val="nil"/>
            </w:tcBorders>
            <w:vAlign w:val="bottom"/>
          </w:tcPr>
          <w:p w14:paraId="2B461F0F" w14:textId="77777777" w:rsidR="005F2F2C" w:rsidRPr="00C8601B" w:rsidRDefault="005F2F2C" w:rsidP="00097A8A">
            <w:pPr>
              <w:ind w:left="227" w:hanging="227"/>
              <w:rPr>
                <w:rFonts w:ascii="Calibri" w:hAnsi="Calibri"/>
                <w:sz w:val="20"/>
              </w:rPr>
            </w:pPr>
            <w:r w:rsidRPr="00C8601B">
              <w:rPr>
                <w:rFonts w:ascii="Calibri" w:hAnsi="Calibri"/>
                <w:sz w:val="20"/>
              </w:rPr>
              <w:t>Receivables</w:t>
            </w:r>
          </w:p>
        </w:tc>
        <w:tc>
          <w:tcPr>
            <w:tcW w:w="1253" w:type="dxa"/>
            <w:tcBorders>
              <w:top w:val="nil"/>
              <w:left w:val="nil"/>
              <w:bottom w:val="nil"/>
              <w:right w:val="nil"/>
            </w:tcBorders>
            <w:vAlign w:val="bottom"/>
          </w:tcPr>
          <w:p w14:paraId="3C2247E9" w14:textId="77777777" w:rsidR="005F2F2C" w:rsidRPr="00C8601B" w:rsidRDefault="005F2F2C" w:rsidP="00097A8A">
            <w:pPr>
              <w:pStyle w:val="Btablefigureunbold"/>
            </w:pPr>
            <w:r>
              <w:t>876,683</w:t>
            </w:r>
          </w:p>
        </w:tc>
        <w:tc>
          <w:tcPr>
            <w:tcW w:w="1330" w:type="dxa"/>
            <w:tcBorders>
              <w:top w:val="nil"/>
              <w:left w:val="nil"/>
              <w:bottom w:val="nil"/>
              <w:right w:val="nil"/>
            </w:tcBorders>
            <w:vAlign w:val="bottom"/>
          </w:tcPr>
          <w:p w14:paraId="0A2D77BC" w14:textId="77777777" w:rsidR="005F2F2C" w:rsidRPr="00415E74" w:rsidRDefault="005F2F2C" w:rsidP="00097A8A">
            <w:pPr>
              <w:pStyle w:val="Btablefigureunbold"/>
            </w:pPr>
            <w:r w:rsidRPr="00415E74">
              <w:t>887,075</w:t>
            </w:r>
          </w:p>
        </w:tc>
        <w:tc>
          <w:tcPr>
            <w:tcW w:w="1253" w:type="dxa"/>
            <w:tcBorders>
              <w:top w:val="nil"/>
              <w:left w:val="nil"/>
              <w:bottom w:val="nil"/>
              <w:right w:val="nil"/>
            </w:tcBorders>
            <w:vAlign w:val="bottom"/>
          </w:tcPr>
          <w:p w14:paraId="0D5722B8" w14:textId="77777777" w:rsidR="005F2F2C" w:rsidRPr="00415E74" w:rsidRDefault="005F2F2C" w:rsidP="00097A8A">
            <w:pPr>
              <w:pStyle w:val="Btablefigureunbold"/>
            </w:pPr>
            <w:r w:rsidRPr="00415E74">
              <w:t>936,603</w:t>
            </w:r>
          </w:p>
        </w:tc>
        <w:tc>
          <w:tcPr>
            <w:tcW w:w="1253" w:type="dxa"/>
            <w:tcBorders>
              <w:top w:val="nil"/>
              <w:left w:val="nil"/>
              <w:bottom w:val="nil"/>
              <w:right w:val="nil"/>
            </w:tcBorders>
            <w:vAlign w:val="bottom"/>
          </w:tcPr>
          <w:p w14:paraId="62DBA1E4" w14:textId="77777777" w:rsidR="005F2F2C" w:rsidRPr="00415E74" w:rsidRDefault="005F2F2C" w:rsidP="00097A8A">
            <w:pPr>
              <w:pStyle w:val="Btablefigureunbold"/>
            </w:pPr>
            <w:r w:rsidRPr="00415E74">
              <w:t>854,769</w:t>
            </w:r>
          </w:p>
        </w:tc>
        <w:tc>
          <w:tcPr>
            <w:tcW w:w="1253" w:type="dxa"/>
            <w:tcBorders>
              <w:top w:val="nil"/>
              <w:left w:val="nil"/>
              <w:bottom w:val="nil"/>
              <w:right w:val="nil"/>
            </w:tcBorders>
            <w:vAlign w:val="bottom"/>
          </w:tcPr>
          <w:p w14:paraId="1EDE98BF" w14:textId="77777777" w:rsidR="005F2F2C" w:rsidRPr="00415E74" w:rsidRDefault="005F2F2C" w:rsidP="00097A8A">
            <w:pPr>
              <w:pStyle w:val="Btablefigureunbold"/>
            </w:pPr>
            <w:r w:rsidRPr="00415E74">
              <w:t>845,671</w:t>
            </w:r>
          </w:p>
        </w:tc>
      </w:tr>
      <w:tr w:rsidR="005F2F2C" w:rsidRPr="00C8601B" w14:paraId="2E9A1E34" w14:textId="77777777" w:rsidTr="00097A8A">
        <w:trPr>
          <w:trHeight w:val="505"/>
          <w:jc w:val="center"/>
        </w:trPr>
        <w:tc>
          <w:tcPr>
            <w:tcW w:w="3637" w:type="dxa"/>
            <w:tcBorders>
              <w:top w:val="nil"/>
              <w:left w:val="nil"/>
              <w:bottom w:val="nil"/>
              <w:right w:val="nil"/>
            </w:tcBorders>
          </w:tcPr>
          <w:p w14:paraId="1A900176" w14:textId="77777777" w:rsidR="005F2F2C" w:rsidRPr="00C8601B" w:rsidRDefault="005F2F2C" w:rsidP="00097A8A">
            <w:pPr>
              <w:ind w:left="227" w:hanging="227"/>
              <w:rPr>
                <w:rFonts w:ascii="Calibri" w:hAnsi="Calibri"/>
                <w:sz w:val="20"/>
              </w:rPr>
            </w:pPr>
            <w:r w:rsidRPr="00C8601B">
              <w:rPr>
                <w:rFonts w:ascii="Calibri" w:hAnsi="Calibri"/>
                <w:sz w:val="20"/>
              </w:rPr>
              <w:t>Investments in Other Public Sector Enterprises</w:t>
            </w:r>
          </w:p>
        </w:tc>
        <w:tc>
          <w:tcPr>
            <w:tcW w:w="1253" w:type="dxa"/>
            <w:tcBorders>
              <w:top w:val="nil"/>
              <w:left w:val="nil"/>
              <w:bottom w:val="nil"/>
              <w:right w:val="nil"/>
            </w:tcBorders>
          </w:tcPr>
          <w:p w14:paraId="2194DA65" w14:textId="77777777" w:rsidR="005F2F2C" w:rsidRPr="00C8601B" w:rsidRDefault="005F2F2C" w:rsidP="00097A8A">
            <w:pPr>
              <w:pStyle w:val="Btablefigureunbold"/>
            </w:pPr>
            <w:r>
              <w:t>7,715,959</w:t>
            </w:r>
          </w:p>
        </w:tc>
        <w:tc>
          <w:tcPr>
            <w:tcW w:w="1330" w:type="dxa"/>
            <w:tcBorders>
              <w:top w:val="nil"/>
              <w:left w:val="nil"/>
              <w:bottom w:val="nil"/>
              <w:right w:val="nil"/>
            </w:tcBorders>
          </w:tcPr>
          <w:p w14:paraId="668B15F4" w14:textId="77777777" w:rsidR="005F2F2C" w:rsidRPr="00415E74" w:rsidRDefault="005F2F2C" w:rsidP="00097A8A">
            <w:pPr>
              <w:pStyle w:val="Btablefigureunbold"/>
            </w:pPr>
            <w:r w:rsidRPr="00415E74">
              <w:t>7,794,093</w:t>
            </w:r>
          </w:p>
        </w:tc>
        <w:tc>
          <w:tcPr>
            <w:tcW w:w="1253" w:type="dxa"/>
            <w:tcBorders>
              <w:top w:val="nil"/>
              <w:left w:val="nil"/>
              <w:bottom w:val="nil"/>
              <w:right w:val="nil"/>
            </w:tcBorders>
          </w:tcPr>
          <w:p w14:paraId="00D61380" w14:textId="77777777" w:rsidR="005F2F2C" w:rsidRPr="00415E74" w:rsidRDefault="005F2F2C" w:rsidP="00097A8A">
            <w:pPr>
              <w:pStyle w:val="Btablefigureunbold"/>
            </w:pPr>
            <w:r w:rsidRPr="00415E74">
              <w:t>7,832,319</w:t>
            </w:r>
          </w:p>
        </w:tc>
        <w:tc>
          <w:tcPr>
            <w:tcW w:w="1253" w:type="dxa"/>
            <w:tcBorders>
              <w:top w:val="nil"/>
              <w:left w:val="nil"/>
              <w:bottom w:val="nil"/>
              <w:right w:val="nil"/>
            </w:tcBorders>
          </w:tcPr>
          <w:p w14:paraId="2FB6D185" w14:textId="77777777" w:rsidR="005F2F2C" w:rsidRPr="00415E74" w:rsidRDefault="005F2F2C" w:rsidP="00097A8A">
            <w:pPr>
              <w:pStyle w:val="Btablefigureunbold"/>
            </w:pPr>
            <w:r w:rsidRPr="00415E74">
              <w:t>7,836,128</w:t>
            </w:r>
          </w:p>
        </w:tc>
        <w:tc>
          <w:tcPr>
            <w:tcW w:w="1253" w:type="dxa"/>
            <w:tcBorders>
              <w:top w:val="nil"/>
              <w:left w:val="nil"/>
              <w:bottom w:val="nil"/>
              <w:right w:val="nil"/>
            </w:tcBorders>
          </w:tcPr>
          <w:p w14:paraId="1390A1C1" w14:textId="77777777" w:rsidR="005F2F2C" w:rsidRPr="00415E74" w:rsidRDefault="005F2F2C" w:rsidP="00097A8A">
            <w:pPr>
              <w:pStyle w:val="Btablefigureunbold"/>
            </w:pPr>
            <w:r w:rsidRPr="00415E74">
              <w:t>7,811,519</w:t>
            </w:r>
          </w:p>
        </w:tc>
      </w:tr>
      <w:tr w:rsidR="005F2F2C" w:rsidRPr="00C8601B" w14:paraId="47089053" w14:textId="77777777" w:rsidTr="00097A8A">
        <w:trPr>
          <w:trHeight w:val="220"/>
          <w:jc w:val="center"/>
        </w:trPr>
        <w:tc>
          <w:tcPr>
            <w:tcW w:w="3637" w:type="dxa"/>
            <w:tcBorders>
              <w:top w:val="nil"/>
              <w:left w:val="nil"/>
              <w:bottom w:val="nil"/>
              <w:right w:val="nil"/>
            </w:tcBorders>
          </w:tcPr>
          <w:p w14:paraId="69856BBF" w14:textId="77777777" w:rsidR="005F2F2C" w:rsidRPr="00C8601B" w:rsidRDefault="005F2F2C" w:rsidP="00097A8A">
            <w:pPr>
              <w:ind w:left="227" w:hanging="227"/>
              <w:rPr>
                <w:rFonts w:ascii="Calibri" w:hAnsi="Calibri"/>
                <w:b/>
                <w:sz w:val="20"/>
              </w:rPr>
            </w:pPr>
            <w:r w:rsidRPr="00C8601B">
              <w:rPr>
                <w:rFonts w:ascii="Calibri" w:hAnsi="Calibri"/>
                <w:b/>
                <w:sz w:val="20"/>
              </w:rPr>
              <w:t>Total financial assets</w:t>
            </w:r>
          </w:p>
        </w:tc>
        <w:tc>
          <w:tcPr>
            <w:tcW w:w="1253" w:type="dxa"/>
            <w:tcBorders>
              <w:top w:val="nil"/>
              <w:left w:val="nil"/>
              <w:bottom w:val="nil"/>
              <w:right w:val="nil"/>
            </w:tcBorders>
            <w:vAlign w:val="bottom"/>
          </w:tcPr>
          <w:p w14:paraId="3E835F15" w14:textId="77777777" w:rsidR="005F2F2C" w:rsidRPr="00C8601B" w:rsidRDefault="005F2F2C" w:rsidP="00097A8A">
            <w:pPr>
              <w:pStyle w:val="BStablefiguresbold"/>
            </w:pPr>
            <w:r>
              <w:rPr>
                <w:bCs/>
              </w:rPr>
              <w:t>17,504,188</w:t>
            </w:r>
          </w:p>
        </w:tc>
        <w:tc>
          <w:tcPr>
            <w:tcW w:w="1330" w:type="dxa"/>
            <w:tcBorders>
              <w:top w:val="nil"/>
              <w:left w:val="nil"/>
              <w:bottom w:val="nil"/>
              <w:right w:val="nil"/>
            </w:tcBorders>
            <w:vAlign w:val="bottom"/>
          </w:tcPr>
          <w:p w14:paraId="50E37EF2" w14:textId="77777777" w:rsidR="005F2F2C" w:rsidRPr="00C8601B" w:rsidRDefault="005F2F2C" w:rsidP="00097A8A">
            <w:pPr>
              <w:pStyle w:val="Btablefigureunbold"/>
            </w:pPr>
            <w:r>
              <w:rPr>
                <w:b/>
                <w:bCs/>
              </w:rPr>
              <w:t>17,585,962</w:t>
            </w:r>
          </w:p>
        </w:tc>
        <w:tc>
          <w:tcPr>
            <w:tcW w:w="1253" w:type="dxa"/>
            <w:tcBorders>
              <w:top w:val="nil"/>
              <w:left w:val="nil"/>
              <w:bottom w:val="nil"/>
              <w:right w:val="nil"/>
            </w:tcBorders>
            <w:vAlign w:val="bottom"/>
          </w:tcPr>
          <w:p w14:paraId="4289ED58" w14:textId="77777777" w:rsidR="005F2F2C" w:rsidRPr="00C8601B" w:rsidRDefault="005F2F2C" w:rsidP="00097A8A">
            <w:pPr>
              <w:pStyle w:val="Btablefigureunbold"/>
            </w:pPr>
            <w:r>
              <w:rPr>
                <w:b/>
                <w:bCs/>
              </w:rPr>
              <w:t>18,606,817</w:t>
            </w:r>
          </w:p>
        </w:tc>
        <w:tc>
          <w:tcPr>
            <w:tcW w:w="1253" w:type="dxa"/>
            <w:tcBorders>
              <w:top w:val="nil"/>
              <w:left w:val="nil"/>
              <w:bottom w:val="nil"/>
              <w:right w:val="nil"/>
            </w:tcBorders>
            <w:vAlign w:val="bottom"/>
          </w:tcPr>
          <w:p w14:paraId="4063243B" w14:textId="77777777" w:rsidR="005F2F2C" w:rsidRPr="00C8601B" w:rsidRDefault="005F2F2C" w:rsidP="00097A8A">
            <w:pPr>
              <w:pStyle w:val="Btablefigureunbold"/>
            </w:pPr>
            <w:r>
              <w:rPr>
                <w:b/>
                <w:bCs/>
              </w:rPr>
              <w:t>18,309,720</w:t>
            </w:r>
          </w:p>
        </w:tc>
        <w:tc>
          <w:tcPr>
            <w:tcW w:w="1253" w:type="dxa"/>
            <w:tcBorders>
              <w:top w:val="nil"/>
              <w:left w:val="nil"/>
              <w:bottom w:val="nil"/>
              <w:right w:val="nil"/>
            </w:tcBorders>
            <w:vAlign w:val="bottom"/>
          </w:tcPr>
          <w:p w14:paraId="3671CE6A" w14:textId="77777777" w:rsidR="005F2F2C" w:rsidRPr="00C8601B" w:rsidRDefault="005F2F2C" w:rsidP="00097A8A">
            <w:pPr>
              <w:pStyle w:val="Btablefigureunbold"/>
            </w:pPr>
            <w:r>
              <w:rPr>
                <w:b/>
                <w:bCs/>
              </w:rPr>
              <w:t>19,207,851</w:t>
            </w:r>
          </w:p>
        </w:tc>
      </w:tr>
      <w:tr w:rsidR="005F2F2C" w:rsidRPr="00C8601B" w14:paraId="55A668C8" w14:textId="77777777" w:rsidTr="00097A8A">
        <w:trPr>
          <w:trHeight w:val="417"/>
          <w:jc w:val="center"/>
        </w:trPr>
        <w:tc>
          <w:tcPr>
            <w:tcW w:w="3637" w:type="dxa"/>
            <w:tcBorders>
              <w:top w:val="nil"/>
              <w:left w:val="nil"/>
              <w:bottom w:val="nil"/>
              <w:right w:val="nil"/>
            </w:tcBorders>
            <w:vAlign w:val="bottom"/>
          </w:tcPr>
          <w:p w14:paraId="2E95957F" w14:textId="77777777" w:rsidR="005F2F2C" w:rsidRPr="00C8601B" w:rsidRDefault="005F2F2C" w:rsidP="00097A8A">
            <w:pPr>
              <w:ind w:left="227" w:hanging="227"/>
              <w:rPr>
                <w:rFonts w:ascii="Calibri" w:hAnsi="Calibri"/>
                <w:b/>
                <w:sz w:val="20"/>
              </w:rPr>
            </w:pPr>
            <w:r w:rsidRPr="00C8601B">
              <w:rPr>
                <w:rFonts w:ascii="Calibri" w:hAnsi="Calibri"/>
                <w:b/>
                <w:sz w:val="20"/>
              </w:rPr>
              <w:t>Non-Financial assets</w:t>
            </w:r>
          </w:p>
        </w:tc>
        <w:tc>
          <w:tcPr>
            <w:tcW w:w="1253" w:type="dxa"/>
            <w:tcBorders>
              <w:top w:val="nil"/>
              <w:left w:val="nil"/>
              <w:bottom w:val="nil"/>
              <w:right w:val="nil"/>
            </w:tcBorders>
            <w:vAlign w:val="bottom"/>
          </w:tcPr>
          <w:p w14:paraId="3B94FEB5" w14:textId="77777777" w:rsidR="005F2F2C" w:rsidRPr="00C8601B" w:rsidRDefault="005F2F2C" w:rsidP="000D0BA8">
            <w:pPr>
              <w:numPr>
                <w:ilvl w:val="1"/>
                <w:numId w:val="16"/>
              </w:numPr>
              <w:ind w:left="720"/>
              <w:rPr>
                <w:rFonts w:ascii="Calibri" w:eastAsia="Times New Roman" w:hAnsi="Calibri" w:cs="Calibri"/>
                <w:color w:val="FFFFFF"/>
                <w:sz w:val="12"/>
                <w:szCs w:val="20"/>
              </w:rPr>
            </w:pPr>
          </w:p>
        </w:tc>
        <w:tc>
          <w:tcPr>
            <w:tcW w:w="1330" w:type="dxa"/>
            <w:tcBorders>
              <w:top w:val="nil"/>
              <w:left w:val="nil"/>
              <w:bottom w:val="nil"/>
              <w:right w:val="nil"/>
            </w:tcBorders>
            <w:vAlign w:val="bottom"/>
          </w:tcPr>
          <w:p w14:paraId="5DFC29DD" w14:textId="77777777" w:rsidR="005F2F2C" w:rsidRPr="00C8601B" w:rsidRDefault="005F2F2C" w:rsidP="00097A8A">
            <w:pPr>
              <w:pStyle w:val="Btablefigureunbold"/>
              <w:rPr>
                <w:rFonts w:eastAsia="Times New Roman"/>
                <w:color w:val="FFFFFF"/>
                <w:sz w:val="12"/>
                <w:szCs w:val="20"/>
              </w:rPr>
            </w:pPr>
          </w:p>
        </w:tc>
        <w:tc>
          <w:tcPr>
            <w:tcW w:w="1253" w:type="dxa"/>
            <w:tcBorders>
              <w:top w:val="nil"/>
              <w:left w:val="nil"/>
              <w:bottom w:val="nil"/>
              <w:right w:val="nil"/>
            </w:tcBorders>
            <w:vAlign w:val="bottom"/>
          </w:tcPr>
          <w:p w14:paraId="2DDEE166" w14:textId="77777777" w:rsidR="005F2F2C" w:rsidRPr="00C8601B" w:rsidRDefault="005F2F2C" w:rsidP="00097A8A">
            <w:pPr>
              <w:pStyle w:val="Btablefigureunbold"/>
              <w:rPr>
                <w:rFonts w:eastAsia="Times New Roman"/>
                <w:color w:val="FFFFFF"/>
                <w:sz w:val="12"/>
                <w:szCs w:val="20"/>
              </w:rPr>
            </w:pPr>
          </w:p>
        </w:tc>
        <w:tc>
          <w:tcPr>
            <w:tcW w:w="1253" w:type="dxa"/>
            <w:tcBorders>
              <w:top w:val="nil"/>
              <w:left w:val="nil"/>
              <w:bottom w:val="nil"/>
              <w:right w:val="nil"/>
            </w:tcBorders>
            <w:vAlign w:val="bottom"/>
          </w:tcPr>
          <w:p w14:paraId="5A79BEED" w14:textId="77777777" w:rsidR="005F2F2C" w:rsidRPr="00C8601B" w:rsidRDefault="005F2F2C" w:rsidP="00097A8A">
            <w:pPr>
              <w:pStyle w:val="Btablefigureunbold"/>
              <w:rPr>
                <w:rFonts w:eastAsia="Times New Roman"/>
                <w:color w:val="FFFFFF"/>
                <w:sz w:val="12"/>
                <w:szCs w:val="20"/>
              </w:rPr>
            </w:pPr>
          </w:p>
        </w:tc>
        <w:tc>
          <w:tcPr>
            <w:tcW w:w="1253" w:type="dxa"/>
            <w:tcBorders>
              <w:top w:val="nil"/>
              <w:left w:val="nil"/>
              <w:bottom w:val="nil"/>
              <w:right w:val="nil"/>
            </w:tcBorders>
            <w:vAlign w:val="bottom"/>
          </w:tcPr>
          <w:p w14:paraId="0B9E5EC5" w14:textId="77777777" w:rsidR="005F2F2C" w:rsidRPr="00C8601B" w:rsidRDefault="005F2F2C" w:rsidP="00097A8A">
            <w:pPr>
              <w:pStyle w:val="Btablefigureunbold"/>
              <w:rPr>
                <w:rFonts w:eastAsia="Times New Roman"/>
                <w:color w:val="FFFFFF"/>
                <w:sz w:val="12"/>
                <w:szCs w:val="20"/>
              </w:rPr>
            </w:pPr>
          </w:p>
        </w:tc>
      </w:tr>
      <w:tr w:rsidR="005F2F2C" w:rsidRPr="00C8601B" w14:paraId="250105AF" w14:textId="77777777" w:rsidTr="00097A8A">
        <w:trPr>
          <w:trHeight w:val="234"/>
          <w:jc w:val="center"/>
        </w:trPr>
        <w:tc>
          <w:tcPr>
            <w:tcW w:w="3637" w:type="dxa"/>
            <w:tcBorders>
              <w:top w:val="nil"/>
              <w:left w:val="nil"/>
              <w:bottom w:val="nil"/>
              <w:right w:val="nil"/>
            </w:tcBorders>
            <w:vAlign w:val="bottom"/>
          </w:tcPr>
          <w:p w14:paraId="6C0EA9DA" w14:textId="77777777" w:rsidR="005F2F2C" w:rsidRPr="00C8601B" w:rsidRDefault="005F2F2C" w:rsidP="00097A8A">
            <w:pPr>
              <w:ind w:left="227" w:hanging="227"/>
              <w:rPr>
                <w:rFonts w:ascii="Calibri" w:hAnsi="Calibri"/>
                <w:sz w:val="20"/>
              </w:rPr>
            </w:pPr>
            <w:r w:rsidRPr="00C8601B">
              <w:rPr>
                <w:rFonts w:ascii="Calibri" w:hAnsi="Calibri"/>
                <w:sz w:val="20"/>
              </w:rPr>
              <w:t>Produced assets</w:t>
            </w:r>
          </w:p>
        </w:tc>
        <w:tc>
          <w:tcPr>
            <w:tcW w:w="1253" w:type="dxa"/>
            <w:tcBorders>
              <w:top w:val="nil"/>
              <w:left w:val="nil"/>
              <w:bottom w:val="nil"/>
              <w:right w:val="nil"/>
            </w:tcBorders>
          </w:tcPr>
          <w:p w14:paraId="0997114D" w14:textId="77777777" w:rsidR="005F2F2C" w:rsidRPr="00C8601B" w:rsidRDefault="005F2F2C" w:rsidP="000D0BA8">
            <w:pPr>
              <w:numPr>
                <w:ilvl w:val="1"/>
                <w:numId w:val="16"/>
              </w:numPr>
              <w:ind w:left="720"/>
              <w:rPr>
                <w:rFonts w:ascii="Calibri" w:eastAsia="Times New Roman" w:hAnsi="Calibri" w:cs="Calibri"/>
                <w:color w:val="FFFFFF"/>
                <w:sz w:val="12"/>
                <w:szCs w:val="20"/>
              </w:rPr>
            </w:pPr>
          </w:p>
        </w:tc>
        <w:tc>
          <w:tcPr>
            <w:tcW w:w="1330" w:type="dxa"/>
            <w:tcBorders>
              <w:top w:val="nil"/>
              <w:left w:val="nil"/>
              <w:bottom w:val="nil"/>
              <w:right w:val="nil"/>
            </w:tcBorders>
          </w:tcPr>
          <w:p w14:paraId="037F6941" w14:textId="77777777" w:rsidR="005F2F2C" w:rsidRPr="00C8601B" w:rsidRDefault="005F2F2C" w:rsidP="00097A8A">
            <w:pPr>
              <w:pStyle w:val="Btablefigureunbold"/>
              <w:rPr>
                <w:rFonts w:eastAsia="Times New Roman"/>
                <w:color w:val="FFFFFF"/>
                <w:sz w:val="12"/>
                <w:szCs w:val="20"/>
              </w:rPr>
            </w:pPr>
          </w:p>
        </w:tc>
        <w:tc>
          <w:tcPr>
            <w:tcW w:w="1253" w:type="dxa"/>
            <w:tcBorders>
              <w:top w:val="nil"/>
              <w:left w:val="nil"/>
              <w:bottom w:val="nil"/>
              <w:right w:val="nil"/>
            </w:tcBorders>
          </w:tcPr>
          <w:p w14:paraId="49F59185" w14:textId="77777777" w:rsidR="005F2F2C" w:rsidRPr="00C8601B" w:rsidRDefault="005F2F2C" w:rsidP="00097A8A">
            <w:pPr>
              <w:pStyle w:val="Btablefigureunbold"/>
              <w:rPr>
                <w:rFonts w:eastAsia="Times New Roman"/>
                <w:color w:val="FFFFFF"/>
                <w:sz w:val="12"/>
                <w:szCs w:val="20"/>
              </w:rPr>
            </w:pPr>
          </w:p>
        </w:tc>
        <w:tc>
          <w:tcPr>
            <w:tcW w:w="1253" w:type="dxa"/>
            <w:tcBorders>
              <w:top w:val="nil"/>
              <w:left w:val="nil"/>
              <w:bottom w:val="nil"/>
              <w:right w:val="nil"/>
            </w:tcBorders>
          </w:tcPr>
          <w:p w14:paraId="6CDC69EA" w14:textId="77777777" w:rsidR="005F2F2C" w:rsidRPr="00C8601B" w:rsidRDefault="005F2F2C" w:rsidP="00097A8A">
            <w:pPr>
              <w:pStyle w:val="Btablefigureunbold"/>
              <w:rPr>
                <w:rFonts w:eastAsia="Times New Roman"/>
                <w:color w:val="FFFFFF"/>
                <w:sz w:val="12"/>
                <w:szCs w:val="20"/>
              </w:rPr>
            </w:pPr>
          </w:p>
        </w:tc>
        <w:tc>
          <w:tcPr>
            <w:tcW w:w="1253" w:type="dxa"/>
            <w:tcBorders>
              <w:top w:val="nil"/>
              <w:left w:val="nil"/>
              <w:bottom w:val="nil"/>
              <w:right w:val="nil"/>
            </w:tcBorders>
          </w:tcPr>
          <w:p w14:paraId="5ED8249A" w14:textId="77777777" w:rsidR="005F2F2C" w:rsidRPr="00C8601B" w:rsidRDefault="005F2F2C" w:rsidP="00097A8A">
            <w:pPr>
              <w:pStyle w:val="Btablefigureunbold"/>
              <w:rPr>
                <w:rFonts w:eastAsia="Times New Roman"/>
                <w:color w:val="FFFFFF"/>
                <w:sz w:val="12"/>
                <w:szCs w:val="20"/>
              </w:rPr>
            </w:pPr>
          </w:p>
        </w:tc>
      </w:tr>
      <w:tr w:rsidR="005F2F2C" w:rsidRPr="00C8601B" w14:paraId="074179E6" w14:textId="77777777" w:rsidTr="00097A8A">
        <w:trPr>
          <w:trHeight w:val="227"/>
          <w:jc w:val="center"/>
        </w:trPr>
        <w:tc>
          <w:tcPr>
            <w:tcW w:w="3637" w:type="dxa"/>
            <w:tcBorders>
              <w:top w:val="nil"/>
              <w:left w:val="nil"/>
              <w:bottom w:val="nil"/>
              <w:right w:val="nil"/>
            </w:tcBorders>
            <w:vAlign w:val="bottom"/>
          </w:tcPr>
          <w:p w14:paraId="3343C6F8" w14:textId="77777777" w:rsidR="005F2F2C" w:rsidRPr="00C8601B" w:rsidRDefault="005F2F2C" w:rsidP="00097A8A">
            <w:pPr>
              <w:ind w:left="397" w:hanging="227"/>
              <w:rPr>
                <w:rFonts w:ascii="Calibri" w:hAnsi="Calibri"/>
                <w:sz w:val="20"/>
              </w:rPr>
            </w:pPr>
            <w:r w:rsidRPr="00C8601B">
              <w:rPr>
                <w:rFonts w:ascii="Calibri" w:hAnsi="Calibri"/>
                <w:sz w:val="20"/>
              </w:rPr>
              <w:t>Property, Plant and Equipment</w:t>
            </w:r>
          </w:p>
        </w:tc>
        <w:tc>
          <w:tcPr>
            <w:tcW w:w="1253" w:type="dxa"/>
            <w:tcBorders>
              <w:top w:val="nil"/>
              <w:left w:val="nil"/>
              <w:bottom w:val="nil"/>
              <w:right w:val="nil"/>
            </w:tcBorders>
          </w:tcPr>
          <w:p w14:paraId="4A34DB01" w14:textId="77777777" w:rsidR="005F2F2C" w:rsidRPr="00C8601B" w:rsidRDefault="005F2F2C" w:rsidP="00097A8A">
            <w:pPr>
              <w:pStyle w:val="Btablefigureunbold"/>
            </w:pPr>
            <w:r w:rsidRPr="005903AE">
              <w:t>12,844,603</w:t>
            </w:r>
          </w:p>
        </w:tc>
        <w:tc>
          <w:tcPr>
            <w:tcW w:w="1330" w:type="dxa"/>
            <w:tcBorders>
              <w:top w:val="nil"/>
              <w:left w:val="nil"/>
              <w:bottom w:val="nil"/>
              <w:right w:val="nil"/>
            </w:tcBorders>
            <w:vAlign w:val="bottom"/>
          </w:tcPr>
          <w:p w14:paraId="68C29711" w14:textId="77777777" w:rsidR="005F2F2C" w:rsidRPr="00C8601B" w:rsidRDefault="005F2F2C" w:rsidP="00097A8A">
            <w:pPr>
              <w:pStyle w:val="Btablefigureunbold"/>
            </w:pPr>
            <w:r>
              <w:t>13,002,247</w:t>
            </w:r>
          </w:p>
        </w:tc>
        <w:tc>
          <w:tcPr>
            <w:tcW w:w="1253" w:type="dxa"/>
            <w:tcBorders>
              <w:top w:val="nil"/>
              <w:left w:val="nil"/>
              <w:bottom w:val="nil"/>
              <w:right w:val="nil"/>
            </w:tcBorders>
            <w:vAlign w:val="bottom"/>
          </w:tcPr>
          <w:p w14:paraId="0C2A61FD" w14:textId="77777777" w:rsidR="005F2F2C" w:rsidRPr="00C8601B" w:rsidRDefault="005F2F2C" w:rsidP="00097A8A">
            <w:pPr>
              <w:pStyle w:val="Btablefigureunbold"/>
            </w:pPr>
            <w:r>
              <w:t>13,636,374</w:t>
            </w:r>
          </w:p>
        </w:tc>
        <w:tc>
          <w:tcPr>
            <w:tcW w:w="1253" w:type="dxa"/>
            <w:tcBorders>
              <w:top w:val="nil"/>
              <w:left w:val="nil"/>
              <w:bottom w:val="nil"/>
              <w:right w:val="nil"/>
            </w:tcBorders>
            <w:vAlign w:val="bottom"/>
          </w:tcPr>
          <w:p w14:paraId="50FDCF39" w14:textId="77777777" w:rsidR="005F2F2C" w:rsidRPr="00C8601B" w:rsidRDefault="005F2F2C" w:rsidP="00097A8A">
            <w:pPr>
              <w:pStyle w:val="Btablefigureunbold"/>
            </w:pPr>
            <w:r>
              <w:t>14,169,086</w:t>
            </w:r>
          </w:p>
        </w:tc>
        <w:tc>
          <w:tcPr>
            <w:tcW w:w="1253" w:type="dxa"/>
            <w:tcBorders>
              <w:top w:val="nil"/>
              <w:left w:val="nil"/>
              <w:bottom w:val="nil"/>
              <w:right w:val="nil"/>
            </w:tcBorders>
            <w:vAlign w:val="bottom"/>
          </w:tcPr>
          <w:p w14:paraId="34038CE8" w14:textId="77777777" w:rsidR="005F2F2C" w:rsidRPr="00C8601B" w:rsidRDefault="005F2F2C" w:rsidP="00097A8A">
            <w:pPr>
              <w:pStyle w:val="Btablefigureunbold"/>
            </w:pPr>
            <w:r>
              <w:t>14,591,059</w:t>
            </w:r>
          </w:p>
        </w:tc>
      </w:tr>
      <w:tr w:rsidR="005F2F2C" w:rsidRPr="00C8601B" w14:paraId="59916AEB" w14:textId="77777777" w:rsidTr="00097A8A">
        <w:trPr>
          <w:trHeight w:val="220"/>
          <w:jc w:val="center"/>
        </w:trPr>
        <w:tc>
          <w:tcPr>
            <w:tcW w:w="3637" w:type="dxa"/>
            <w:tcBorders>
              <w:top w:val="nil"/>
              <w:left w:val="nil"/>
              <w:bottom w:val="nil"/>
              <w:right w:val="nil"/>
            </w:tcBorders>
            <w:vAlign w:val="bottom"/>
          </w:tcPr>
          <w:p w14:paraId="75EE2952" w14:textId="77777777" w:rsidR="005F2F2C" w:rsidRPr="00C8601B" w:rsidRDefault="005F2F2C" w:rsidP="00097A8A">
            <w:pPr>
              <w:ind w:left="397" w:hanging="227"/>
              <w:rPr>
                <w:rFonts w:ascii="Calibri" w:hAnsi="Calibri"/>
                <w:sz w:val="20"/>
              </w:rPr>
            </w:pPr>
            <w:r w:rsidRPr="00C8601B">
              <w:rPr>
                <w:rFonts w:ascii="Calibri" w:hAnsi="Calibri"/>
                <w:sz w:val="20"/>
              </w:rPr>
              <w:t>Investment Properties</w:t>
            </w:r>
          </w:p>
        </w:tc>
        <w:tc>
          <w:tcPr>
            <w:tcW w:w="1253" w:type="dxa"/>
            <w:tcBorders>
              <w:top w:val="nil"/>
              <w:left w:val="nil"/>
              <w:bottom w:val="nil"/>
              <w:right w:val="nil"/>
            </w:tcBorders>
          </w:tcPr>
          <w:p w14:paraId="4CB4148B" w14:textId="77777777" w:rsidR="005F2F2C" w:rsidRPr="00C8601B" w:rsidRDefault="005F2F2C" w:rsidP="00097A8A">
            <w:pPr>
              <w:pStyle w:val="Btablefigureunbold"/>
            </w:pPr>
            <w:r w:rsidRPr="005903AE">
              <w:t>7,920</w:t>
            </w:r>
          </w:p>
        </w:tc>
        <w:tc>
          <w:tcPr>
            <w:tcW w:w="1330" w:type="dxa"/>
            <w:tcBorders>
              <w:top w:val="nil"/>
              <w:left w:val="nil"/>
              <w:bottom w:val="nil"/>
              <w:right w:val="nil"/>
            </w:tcBorders>
            <w:vAlign w:val="bottom"/>
          </w:tcPr>
          <w:p w14:paraId="3384E5C0" w14:textId="77777777" w:rsidR="005F2F2C" w:rsidRPr="00C8601B" w:rsidRDefault="005F2F2C" w:rsidP="00097A8A">
            <w:pPr>
              <w:pStyle w:val="Btablefigureunbold"/>
            </w:pPr>
            <w:r>
              <w:t>7,920</w:t>
            </w:r>
          </w:p>
        </w:tc>
        <w:tc>
          <w:tcPr>
            <w:tcW w:w="1253" w:type="dxa"/>
            <w:tcBorders>
              <w:top w:val="nil"/>
              <w:left w:val="nil"/>
              <w:bottom w:val="nil"/>
              <w:right w:val="nil"/>
            </w:tcBorders>
            <w:vAlign w:val="bottom"/>
          </w:tcPr>
          <w:p w14:paraId="0C6EB4A5" w14:textId="77777777" w:rsidR="005F2F2C" w:rsidRPr="00C8601B" w:rsidRDefault="005F2F2C" w:rsidP="00097A8A">
            <w:pPr>
              <w:pStyle w:val="Btablefigureunbold"/>
            </w:pPr>
            <w:r>
              <w:t>7,920</w:t>
            </w:r>
          </w:p>
        </w:tc>
        <w:tc>
          <w:tcPr>
            <w:tcW w:w="1253" w:type="dxa"/>
            <w:tcBorders>
              <w:top w:val="nil"/>
              <w:left w:val="nil"/>
              <w:bottom w:val="nil"/>
              <w:right w:val="nil"/>
            </w:tcBorders>
            <w:vAlign w:val="bottom"/>
          </w:tcPr>
          <w:p w14:paraId="0E14D2C5" w14:textId="77777777" w:rsidR="005F2F2C" w:rsidRPr="00C8601B" w:rsidRDefault="005F2F2C" w:rsidP="00097A8A">
            <w:pPr>
              <w:pStyle w:val="Btablefigureunbold"/>
            </w:pPr>
            <w:r>
              <w:t>7,920</w:t>
            </w:r>
          </w:p>
        </w:tc>
        <w:tc>
          <w:tcPr>
            <w:tcW w:w="1253" w:type="dxa"/>
            <w:tcBorders>
              <w:top w:val="nil"/>
              <w:left w:val="nil"/>
              <w:bottom w:val="nil"/>
              <w:right w:val="nil"/>
            </w:tcBorders>
            <w:vAlign w:val="bottom"/>
          </w:tcPr>
          <w:p w14:paraId="4FE68537" w14:textId="77777777" w:rsidR="005F2F2C" w:rsidRPr="00C8601B" w:rsidRDefault="005F2F2C" w:rsidP="00097A8A">
            <w:pPr>
              <w:pStyle w:val="Btablefigureunbold"/>
            </w:pPr>
            <w:r>
              <w:t>7,920</w:t>
            </w:r>
          </w:p>
        </w:tc>
      </w:tr>
      <w:tr w:rsidR="005F2F2C" w:rsidRPr="00C8601B" w14:paraId="52ED7E7A" w14:textId="77777777" w:rsidTr="00097A8A">
        <w:trPr>
          <w:trHeight w:val="234"/>
          <w:jc w:val="center"/>
        </w:trPr>
        <w:tc>
          <w:tcPr>
            <w:tcW w:w="3637" w:type="dxa"/>
            <w:tcBorders>
              <w:top w:val="nil"/>
              <w:left w:val="nil"/>
              <w:bottom w:val="nil"/>
              <w:right w:val="nil"/>
            </w:tcBorders>
            <w:vAlign w:val="bottom"/>
          </w:tcPr>
          <w:p w14:paraId="3ABF8E57" w14:textId="77777777" w:rsidR="005F2F2C" w:rsidRPr="00C8601B" w:rsidRDefault="005F2F2C" w:rsidP="00097A8A">
            <w:pPr>
              <w:ind w:left="397" w:hanging="227"/>
              <w:rPr>
                <w:rFonts w:ascii="Calibri" w:hAnsi="Calibri"/>
                <w:sz w:val="20"/>
              </w:rPr>
            </w:pPr>
            <w:r w:rsidRPr="00C8601B">
              <w:rPr>
                <w:rFonts w:ascii="Calibri" w:hAnsi="Calibri"/>
                <w:sz w:val="20"/>
              </w:rPr>
              <w:t>Intangibles</w:t>
            </w:r>
          </w:p>
        </w:tc>
        <w:tc>
          <w:tcPr>
            <w:tcW w:w="1253" w:type="dxa"/>
            <w:tcBorders>
              <w:top w:val="nil"/>
              <w:left w:val="nil"/>
              <w:bottom w:val="nil"/>
              <w:right w:val="nil"/>
            </w:tcBorders>
          </w:tcPr>
          <w:p w14:paraId="61C478B2" w14:textId="77777777" w:rsidR="005F2F2C" w:rsidRPr="00C8601B" w:rsidRDefault="005F2F2C" w:rsidP="00097A8A">
            <w:pPr>
              <w:pStyle w:val="Btablefigureunbold"/>
            </w:pPr>
            <w:r w:rsidRPr="005903AE">
              <w:t>364,107</w:t>
            </w:r>
          </w:p>
        </w:tc>
        <w:tc>
          <w:tcPr>
            <w:tcW w:w="1330" w:type="dxa"/>
            <w:tcBorders>
              <w:top w:val="nil"/>
              <w:left w:val="nil"/>
              <w:bottom w:val="nil"/>
              <w:right w:val="nil"/>
            </w:tcBorders>
            <w:vAlign w:val="bottom"/>
          </w:tcPr>
          <w:p w14:paraId="49571D61" w14:textId="77777777" w:rsidR="005F2F2C" w:rsidRPr="00C8601B" w:rsidRDefault="005F2F2C" w:rsidP="00097A8A">
            <w:pPr>
              <w:pStyle w:val="Btablefigureunbold"/>
            </w:pPr>
            <w:r>
              <w:t>295,947</w:t>
            </w:r>
          </w:p>
        </w:tc>
        <w:tc>
          <w:tcPr>
            <w:tcW w:w="1253" w:type="dxa"/>
            <w:tcBorders>
              <w:top w:val="nil"/>
              <w:left w:val="nil"/>
              <w:bottom w:val="nil"/>
              <w:right w:val="nil"/>
            </w:tcBorders>
            <w:vAlign w:val="bottom"/>
          </w:tcPr>
          <w:p w14:paraId="2E0EEE7A" w14:textId="77777777" w:rsidR="005F2F2C" w:rsidRPr="00C8601B" w:rsidRDefault="005F2F2C" w:rsidP="00097A8A">
            <w:pPr>
              <w:pStyle w:val="Btablefigureunbold"/>
            </w:pPr>
            <w:r>
              <w:t>304,827</w:t>
            </w:r>
          </w:p>
        </w:tc>
        <w:tc>
          <w:tcPr>
            <w:tcW w:w="1253" w:type="dxa"/>
            <w:tcBorders>
              <w:top w:val="nil"/>
              <w:left w:val="nil"/>
              <w:bottom w:val="nil"/>
              <w:right w:val="nil"/>
            </w:tcBorders>
            <w:vAlign w:val="bottom"/>
          </w:tcPr>
          <w:p w14:paraId="0DDF88CD" w14:textId="77777777" w:rsidR="005F2F2C" w:rsidRPr="00C8601B" w:rsidRDefault="005F2F2C" w:rsidP="00097A8A">
            <w:pPr>
              <w:pStyle w:val="Btablefigureunbold"/>
            </w:pPr>
            <w:r>
              <w:t>279,849</w:t>
            </w:r>
          </w:p>
        </w:tc>
        <w:tc>
          <w:tcPr>
            <w:tcW w:w="1253" w:type="dxa"/>
            <w:tcBorders>
              <w:top w:val="nil"/>
              <w:left w:val="nil"/>
              <w:bottom w:val="nil"/>
              <w:right w:val="nil"/>
            </w:tcBorders>
            <w:vAlign w:val="bottom"/>
          </w:tcPr>
          <w:p w14:paraId="538FE914" w14:textId="77777777" w:rsidR="005F2F2C" w:rsidRPr="00C8601B" w:rsidRDefault="005F2F2C" w:rsidP="00097A8A">
            <w:pPr>
              <w:pStyle w:val="Btablefigureunbold"/>
            </w:pPr>
            <w:r>
              <w:t>226,878</w:t>
            </w:r>
          </w:p>
        </w:tc>
      </w:tr>
      <w:tr w:rsidR="005F2F2C" w:rsidRPr="00C8601B" w14:paraId="5665E9F9" w14:textId="77777777" w:rsidTr="00097A8A">
        <w:trPr>
          <w:trHeight w:val="220"/>
          <w:jc w:val="center"/>
        </w:trPr>
        <w:tc>
          <w:tcPr>
            <w:tcW w:w="3637" w:type="dxa"/>
            <w:tcBorders>
              <w:top w:val="nil"/>
              <w:left w:val="nil"/>
              <w:bottom w:val="nil"/>
              <w:right w:val="nil"/>
            </w:tcBorders>
            <w:vAlign w:val="bottom"/>
          </w:tcPr>
          <w:p w14:paraId="7C1A02D5" w14:textId="77777777" w:rsidR="005F2F2C" w:rsidRPr="00C8601B" w:rsidRDefault="005F2F2C" w:rsidP="00097A8A">
            <w:pPr>
              <w:ind w:left="397" w:hanging="227"/>
              <w:rPr>
                <w:rFonts w:ascii="Calibri" w:hAnsi="Calibri"/>
                <w:sz w:val="20"/>
              </w:rPr>
            </w:pPr>
            <w:r w:rsidRPr="00C8601B">
              <w:rPr>
                <w:rFonts w:ascii="Calibri" w:hAnsi="Calibri"/>
                <w:sz w:val="20"/>
              </w:rPr>
              <w:t>Inventories</w:t>
            </w:r>
          </w:p>
        </w:tc>
        <w:tc>
          <w:tcPr>
            <w:tcW w:w="1253" w:type="dxa"/>
            <w:tcBorders>
              <w:top w:val="nil"/>
              <w:left w:val="nil"/>
              <w:bottom w:val="nil"/>
              <w:right w:val="nil"/>
            </w:tcBorders>
          </w:tcPr>
          <w:p w14:paraId="0CEB9088" w14:textId="77777777" w:rsidR="005F2F2C" w:rsidRPr="00C8601B" w:rsidRDefault="005F2F2C" w:rsidP="00097A8A">
            <w:pPr>
              <w:pStyle w:val="Btablefigureunbold"/>
            </w:pPr>
            <w:r w:rsidRPr="005903AE">
              <w:t>17,945</w:t>
            </w:r>
          </w:p>
        </w:tc>
        <w:tc>
          <w:tcPr>
            <w:tcW w:w="1330" w:type="dxa"/>
            <w:tcBorders>
              <w:top w:val="nil"/>
              <w:left w:val="nil"/>
              <w:bottom w:val="nil"/>
              <w:right w:val="nil"/>
            </w:tcBorders>
            <w:vAlign w:val="bottom"/>
          </w:tcPr>
          <w:p w14:paraId="44145B4B" w14:textId="77777777" w:rsidR="005F2F2C" w:rsidRPr="00C8601B" w:rsidRDefault="005F2F2C" w:rsidP="00097A8A">
            <w:pPr>
              <w:pStyle w:val="Btablefigureunbold"/>
            </w:pPr>
            <w:r>
              <w:t>22,528</w:t>
            </w:r>
          </w:p>
        </w:tc>
        <w:tc>
          <w:tcPr>
            <w:tcW w:w="1253" w:type="dxa"/>
            <w:tcBorders>
              <w:top w:val="nil"/>
              <w:left w:val="nil"/>
              <w:bottom w:val="nil"/>
              <w:right w:val="nil"/>
            </w:tcBorders>
            <w:vAlign w:val="bottom"/>
          </w:tcPr>
          <w:p w14:paraId="5BFF1453" w14:textId="77777777" w:rsidR="005F2F2C" w:rsidRPr="00C8601B" w:rsidRDefault="005F2F2C" w:rsidP="00097A8A">
            <w:pPr>
              <w:pStyle w:val="Btablefigureunbold"/>
            </w:pPr>
            <w:r>
              <w:t>22,692</w:t>
            </w:r>
          </w:p>
        </w:tc>
        <w:tc>
          <w:tcPr>
            <w:tcW w:w="1253" w:type="dxa"/>
            <w:tcBorders>
              <w:top w:val="nil"/>
              <w:left w:val="nil"/>
              <w:bottom w:val="nil"/>
              <w:right w:val="nil"/>
            </w:tcBorders>
            <w:vAlign w:val="bottom"/>
          </w:tcPr>
          <w:p w14:paraId="63BBAA50" w14:textId="77777777" w:rsidR="005F2F2C" w:rsidRPr="00C8601B" w:rsidRDefault="005F2F2C" w:rsidP="00097A8A">
            <w:pPr>
              <w:pStyle w:val="Btablefigureunbold"/>
            </w:pPr>
            <w:r>
              <w:t>22,856</w:t>
            </w:r>
          </w:p>
        </w:tc>
        <w:tc>
          <w:tcPr>
            <w:tcW w:w="1253" w:type="dxa"/>
            <w:tcBorders>
              <w:top w:val="nil"/>
              <w:left w:val="nil"/>
              <w:bottom w:val="nil"/>
              <w:right w:val="nil"/>
            </w:tcBorders>
            <w:vAlign w:val="bottom"/>
          </w:tcPr>
          <w:p w14:paraId="3181AA10" w14:textId="77777777" w:rsidR="005F2F2C" w:rsidRPr="00C8601B" w:rsidRDefault="005F2F2C" w:rsidP="00097A8A">
            <w:pPr>
              <w:pStyle w:val="Btablefigureunbold"/>
            </w:pPr>
            <w:r>
              <w:t>23,020</w:t>
            </w:r>
          </w:p>
        </w:tc>
      </w:tr>
      <w:tr w:rsidR="005F2F2C" w:rsidRPr="00C8601B" w14:paraId="55F7657A" w14:textId="77777777" w:rsidTr="00097A8A">
        <w:trPr>
          <w:trHeight w:val="220"/>
          <w:jc w:val="center"/>
        </w:trPr>
        <w:tc>
          <w:tcPr>
            <w:tcW w:w="3637" w:type="dxa"/>
            <w:tcBorders>
              <w:top w:val="nil"/>
              <w:left w:val="nil"/>
              <w:bottom w:val="nil"/>
              <w:right w:val="nil"/>
            </w:tcBorders>
            <w:vAlign w:val="bottom"/>
          </w:tcPr>
          <w:p w14:paraId="1ECDDE36" w14:textId="77777777" w:rsidR="005F2F2C" w:rsidRPr="00C8601B" w:rsidRDefault="005F2F2C" w:rsidP="00097A8A">
            <w:pPr>
              <w:ind w:left="397" w:hanging="227"/>
              <w:rPr>
                <w:rFonts w:ascii="Calibri" w:hAnsi="Calibri"/>
                <w:sz w:val="20"/>
              </w:rPr>
            </w:pPr>
            <w:r w:rsidRPr="00C8601B">
              <w:rPr>
                <w:rFonts w:ascii="Calibri" w:hAnsi="Calibri"/>
                <w:sz w:val="20"/>
              </w:rPr>
              <w:t>Assets Held for Sale</w:t>
            </w:r>
          </w:p>
        </w:tc>
        <w:tc>
          <w:tcPr>
            <w:tcW w:w="1253" w:type="dxa"/>
            <w:tcBorders>
              <w:top w:val="nil"/>
              <w:left w:val="nil"/>
              <w:bottom w:val="nil"/>
              <w:right w:val="nil"/>
            </w:tcBorders>
          </w:tcPr>
          <w:p w14:paraId="5AD26E8B" w14:textId="77777777" w:rsidR="005F2F2C" w:rsidRPr="00C8601B" w:rsidRDefault="005F2F2C" w:rsidP="00097A8A">
            <w:pPr>
              <w:pStyle w:val="Btablefigureunbold"/>
            </w:pPr>
            <w:r w:rsidRPr="005903AE">
              <w:t>47,534</w:t>
            </w:r>
          </w:p>
        </w:tc>
        <w:tc>
          <w:tcPr>
            <w:tcW w:w="1330" w:type="dxa"/>
            <w:tcBorders>
              <w:top w:val="nil"/>
              <w:left w:val="nil"/>
              <w:bottom w:val="nil"/>
              <w:right w:val="nil"/>
            </w:tcBorders>
            <w:vAlign w:val="bottom"/>
          </w:tcPr>
          <w:p w14:paraId="55E7BBC9" w14:textId="77777777" w:rsidR="005F2F2C" w:rsidRPr="00C8601B" w:rsidRDefault="005F2F2C" w:rsidP="00097A8A">
            <w:pPr>
              <w:pStyle w:val="Btablefigureunbold"/>
            </w:pPr>
            <w:r>
              <w:t>39,886</w:t>
            </w:r>
          </w:p>
        </w:tc>
        <w:tc>
          <w:tcPr>
            <w:tcW w:w="1253" w:type="dxa"/>
            <w:tcBorders>
              <w:top w:val="nil"/>
              <w:left w:val="nil"/>
              <w:bottom w:val="nil"/>
              <w:right w:val="nil"/>
            </w:tcBorders>
            <w:vAlign w:val="bottom"/>
          </w:tcPr>
          <w:p w14:paraId="361C0070" w14:textId="77777777" w:rsidR="005F2F2C" w:rsidRPr="00C8601B" w:rsidRDefault="005F2F2C" w:rsidP="00097A8A">
            <w:pPr>
              <w:pStyle w:val="Btablefigureunbold"/>
            </w:pPr>
            <w:r>
              <w:t>8,550</w:t>
            </w:r>
          </w:p>
        </w:tc>
        <w:tc>
          <w:tcPr>
            <w:tcW w:w="1253" w:type="dxa"/>
            <w:tcBorders>
              <w:top w:val="nil"/>
              <w:left w:val="nil"/>
              <w:bottom w:val="nil"/>
              <w:right w:val="nil"/>
            </w:tcBorders>
            <w:vAlign w:val="bottom"/>
          </w:tcPr>
          <w:p w14:paraId="6B498A2C" w14:textId="77777777" w:rsidR="005F2F2C" w:rsidRPr="00C8601B" w:rsidRDefault="005F2F2C" w:rsidP="00097A8A">
            <w:pPr>
              <w:pStyle w:val="Btablefigureunbold"/>
            </w:pPr>
            <w:r>
              <w:t>8,550</w:t>
            </w:r>
          </w:p>
        </w:tc>
        <w:tc>
          <w:tcPr>
            <w:tcW w:w="1253" w:type="dxa"/>
            <w:tcBorders>
              <w:top w:val="nil"/>
              <w:left w:val="nil"/>
              <w:bottom w:val="nil"/>
              <w:right w:val="nil"/>
            </w:tcBorders>
            <w:vAlign w:val="bottom"/>
          </w:tcPr>
          <w:p w14:paraId="7F46B0BE" w14:textId="77777777" w:rsidR="005F2F2C" w:rsidRPr="00C8601B" w:rsidRDefault="005F2F2C" w:rsidP="00097A8A">
            <w:pPr>
              <w:pStyle w:val="Btablefigureunbold"/>
            </w:pPr>
            <w:r>
              <w:t>8,550</w:t>
            </w:r>
          </w:p>
        </w:tc>
      </w:tr>
      <w:tr w:rsidR="005F2F2C" w:rsidRPr="00C8601B" w14:paraId="79B9AF29" w14:textId="77777777" w:rsidTr="00097A8A">
        <w:trPr>
          <w:trHeight w:val="227"/>
          <w:jc w:val="center"/>
        </w:trPr>
        <w:tc>
          <w:tcPr>
            <w:tcW w:w="3637" w:type="dxa"/>
            <w:tcBorders>
              <w:top w:val="nil"/>
              <w:left w:val="nil"/>
              <w:bottom w:val="nil"/>
              <w:right w:val="nil"/>
            </w:tcBorders>
            <w:vAlign w:val="bottom"/>
          </w:tcPr>
          <w:p w14:paraId="0EFCEE49" w14:textId="77777777" w:rsidR="005F2F2C" w:rsidRPr="00C8601B" w:rsidRDefault="005F2F2C" w:rsidP="00097A8A">
            <w:pPr>
              <w:ind w:left="397" w:hanging="227"/>
              <w:rPr>
                <w:rFonts w:ascii="Calibri" w:hAnsi="Calibri"/>
                <w:sz w:val="20"/>
              </w:rPr>
            </w:pPr>
            <w:r w:rsidRPr="00C8601B">
              <w:rPr>
                <w:rFonts w:ascii="Calibri" w:hAnsi="Calibri"/>
                <w:sz w:val="20"/>
              </w:rPr>
              <w:t>Capital Works-in-Progress</w:t>
            </w:r>
          </w:p>
        </w:tc>
        <w:tc>
          <w:tcPr>
            <w:tcW w:w="1253" w:type="dxa"/>
            <w:tcBorders>
              <w:top w:val="nil"/>
              <w:left w:val="nil"/>
              <w:bottom w:val="nil"/>
              <w:right w:val="nil"/>
            </w:tcBorders>
          </w:tcPr>
          <w:p w14:paraId="184E2EC1" w14:textId="77777777" w:rsidR="005F2F2C" w:rsidRPr="00C8601B" w:rsidRDefault="005F2F2C" w:rsidP="00097A8A">
            <w:pPr>
              <w:pStyle w:val="Btablefigureunbold"/>
            </w:pPr>
            <w:r w:rsidRPr="005903AE">
              <w:t>755,178</w:t>
            </w:r>
          </w:p>
        </w:tc>
        <w:tc>
          <w:tcPr>
            <w:tcW w:w="1330" w:type="dxa"/>
            <w:tcBorders>
              <w:top w:val="nil"/>
              <w:left w:val="nil"/>
              <w:bottom w:val="nil"/>
              <w:right w:val="nil"/>
            </w:tcBorders>
            <w:vAlign w:val="bottom"/>
          </w:tcPr>
          <w:p w14:paraId="0A64597D" w14:textId="77777777" w:rsidR="005F2F2C" w:rsidRPr="00C8601B" w:rsidRDefault="005F2F2C" w:rsidP="00097A8A">
            <w:pPr>
              <w:pStyle w:val="Btablefigureunbold"/>
            </w:pPr>
            <w:r>
              <w:t>839,222</w:t>
            </w:r>
          </w:p>
        </w:tc>
        <w:tc>
          <w:tcPr>
            <w:tcW w:w="1253" w:type="dxa"/>
            <w:tcBorders>
              <w:top w:val="nil"/>
              <w:left w:val="nil"/>
              <w:bottom w:val="nil"/>
              <w:right w:val="nil"/>
            </w:tcBorders>
            <w:vAlign w:val="bottom"/>
          </w:tcPr>
          <w:p w14:paraId="46C9CCCD" w14:textId="77777777" w:rsidR="005F2F2C" w:rsidRPr="00C8601B" w:rsidRDefault="005F2F2C" w:rsidP="00097A8A">
            <w:pPr>
              <w:pStyle w:val="Btablefigureunbold"/>
            </w:pPr>
            <w:r>
              <w:t>765,734</w:t>
            </w:r>
          </w:p>
        </w:tc>
        <w:tc>
          <w:tcPr>
            <w:tcW w:w="1253" w:type="dxa"/>
            <w:tcBorders>
              <w:top w:val="nil"/>
              <w:left w:val="nil"/>
              <w:bottom w:val="nil"/>
              <w:right w:val="nil"/>
            </w:tcBorders>
            <w:vAlign w:val="bottom"/>
          </w:tcPr>
          <w:p w14:paraId="46C2BDBF" w14:textId="77777777" w:rsidR="005F2F2C" w:rsidRPr="00C8601B" w:rsidRDefault="005F2F2C" w:rsidP="00097A8A">
            <w:pPr>
              <w:pStyle w:val="Btablefigureunbold"/>
            </w:pPr>
            <w:r>
              <w:t>814,807</w:t>
            </w:r>
          </w:p>
        </w:tc>
        <w:tc>
          <w:tcPr>
            <w:tcW w:w="1253" w:type="dxa"/>
            <w:tcBorders>
              <w:top w:val="nil"/>
              <w:left w:val="nil"/>
              <w:bottom w:val="nil"/>
              <w:right w:val="nil"/>
            </w:tcBorders>
            <w:vAlign w:val="bottom"/>
          </w:tcPr>
          <w:p w14:paraId="37F62A18" w14:textId="77777777" w:rsidR="005F2F2C" w:rsidRPr="00C8601B" w:rsidRDefault="005F2F2C" w:rsidP="00097A8A">
            <w:pPr>
              <w:pStyle w:val="Btablefigureunbold"/>
            </w:pPr>
            <w:r>
              <w:t>893,792</w:t>
            </w:r>
          </w:p>
        </w:tc>
      </w:tr>
      <w:tr w:rsidR="005F2F2C" w:rsidRPr="00C8601B" w14:paraId="2FE02AA1" w14:textId="77777777" w:rsidTr="00097A8A">
        <w:trPr>
          <w:trHeight w:val="220"/>
          <w:jc w:val="center"/>
        </w:trPr>
        <w:tc>
          <w:tcPr>
            <w:tcW w:w="3637" w:type="dxa"/>
            <w:tcBorders>
              <w:top w:val="nil"/>
              <w:left w:val="nil"/>
              <w:bottom w:val="nil"/>
              <w:right w:val="nil"/>
            </w:tcBorders>
            <w:vAlign w:val="bottom"/>
          </w:tcPr>
          <w:p w14:paraId="6381ACEE" w14:textId="77777777" w:rsidR="005F2F2C" w:rsidRPr="00C8601B" w:rsidRDefault="005F2F2C" w:rsidP="00097A8A">
            <w:pPr>
              <w:ind w:left="227" w:hanging="227"/>
              <w:rPr>
                <w:rFonts w:ascii="Calibri" w:hAnsi="Calibri"/>
                <w:sz w:val="20"/>
              </w:rPr>
            </w:pPr>
            <w:r w:rsidRPr="00C8601B">
              <w:rPr>
                <w:rFonts w:ascii="Calibri" w:hAnsi="Calibri"/>
                <w:sz w:val="20"/>
              </w:rPr>
              <w:t>Non-Produced Assets</w:t>
            </w:r>
          </w:p>
        </w:tc>
        <w:tc>
          <w:tcPr>
            <w:tcW w:w="1253" w:type="dxa"/>
            <w:tcBorders>
              <w:top w:val="nil"/>
              <w:left w:val="nil"/>
              <w:bottom w:val="nil"/>
              <w:right w:val="nil"/>
            </w:tcBorders>
          </w:tcPr>
          <w:p w14:paraId="00D41C2D" w14:textId="77777777" w:rsidR="005F2F2C" w:rsidRPr="00C8601B" w:rsidRDefault="005F2F2C" w:rsidP="00097A8A">
            <w:pPr>
              <w:pStyle w:val="Btablefigureunbold"/>
            </w:pPr>
          </w:p>
        </w:tc>
        <w:tc>
          <w:tcPr>
            <w:tcW w:w="1330" w:type="dxa"/>
            <w:tcBorders>
              <w:top w:val="nil"/>
              <w:left w:val="nil"/>
              <w:bottom w:val="nil"/>
              <w:right w:val="nil"/>
            </w:tcBorders>
            <w:vAlign w:val="bottom"/>
          </w:tcPr>
          <w:p w14:paraId="6449AB89" w14:textId="77777777" w:rsidR="005F2F2C" w:rsidRPr="00C8601B" w:rsidRDefault="005F2F2C" w:rsidP="00097A8A">
            <w:pPr>
              <w:pStyle w:val="Btablefigureunbold"/>
            </w:pPr>
          </w:p>
        </w:tc>
        <w:tc>
          <w:tcPr>
            <w:tcW w:w="1253" w:type="dxa"/>
            <w:tcBorders>
              <w:top w:val="nil"/>
              <w:left w:val="nil"/>
              <w:bottom w:val="nil"/>
              <w:right w:val="nil"/>
            </w:tcBorders>
            <w:vAlign w:val="bottom"/>
          </w:tcPr>
          <w:p w14:paraId="794681A8" w14:textId="77777777" w:rsidR="005F2F2C" w:rsidRPr="00C8601B" w:rsidRDefault="005F2F2C" w:rsidP="00097A8A">
            <w:pPr>
              <w:pStyle w:val="Btablefigureunbold"/>
            </w:pPr>
          </w:p>
        </w:tc>
        <w:tc>
          <w:tcPr>
            <w:tcW w:w="1253" w:type="dxa"/>
            <w:tcBorders>
              <w:top w:val="nil"/>
              <w:left w:val="nil"/>
              <w:bottom w:val="nil"/>
              <w:right w:val="nil"/>
            </w:tcBorders>
            <w:vAlign w:val="bottom"/>
          </w:tcPr>
          <w:p w14:paraId="20E8FC00" w14:textId="77777777" w:rsidR="005F2F2C" w:rsidRPr="00C8601B" w:rsidRDefault="005F2F2C" w:rsidP="00097A8A">
            <w:pPr>
              <w:pStyle w:val="Btablefigureunbold"/>
            </w:pPr>
          </w:p>
        </w:tc>
        <w:tc>
          <w:tcPr>
            <w:tcW w:w="1253" w:type="dxa"/>
            <w:tcBorders>
              <w:top w:val="nil"/>
              <w:left w:val="nil"/>
              <w:bottom w:val="nil"/>
              <w:right w:val="nil"/>
            </w:tcBorders>
            <w:vAlign w:val="bottom"/>
          </w:tcPr>
          <w:p w14:paraId="25184A1E" w14:textId="77777777" w:rsidR="005F2F2C" w:rsidRPr="00C8601B" w:rsidRDefault="005F2F2C" w:rsidP="00097A8A">
            <w:pPr>
              <w:pStyle w:val="Btablefigureunbold"/>
            </w:pPr>
          </w:p>
        </w:tc>
      </w:tr>
      <w:tr w:rsidR="005F2F2C" w:rsidRPr="00C8601B" w14:paraId="12CB1798" w14:textId="77777777" w:rsidTr="00097A8A">
        <w:trPr>
          <w:trHeight w:val="227"/>
          <w:jc w:val="center"/>
        </w:trPr>
        <w:tc>
          <w:tcPr>
            <w:tcW w:w="3637" w:type="dxa"/>
            <w:tcBorders>
              <w:top w:val="nil"/>
              <w:left w:val="nil"/>
              <w:bottom w:val="nil"/>
              <w:right w:val="nil"/>
            </w:tcBorders>
            <w:vAlign w:val="bottom"/>
          </w:tcPr>
          <w:p w14:paraId="45D03223" w14:textId="77777777" w:rsidR="005F2F2C" w:rsidRPr="00C8601B" w:rsidRDefault="005F2F2C" w:rsidP="00097A8A">
            <w:pPr>
              <w:ind w:left="397" w:hanging="227"/>
              <w:rPr>
                <w:rFonts w:ascii="Calibri" w:hAnsi="Calibri"/>
                <w:sz w:val="20"/>
              </w:rPr>
            </w:pPr>
            <w:r w:rsidRPr="00C8601B">
              <w:rPr>
                <w:rFonts w:ascii="Calibri" w:hAnsi="Calibri"/>
                <w:sz w:val="20"/>
              </w:rPr>
              <w:t>Property, Plant and Equipment</w:t>
            </w:r>
          </w:p>
        </w:tc>
        <w:tc>
          <w:tcPr>
            <w:tcW w:w="1253" w:type="dxa"/>
            <w:tcBorders>
              <w:top w:val="nil"/>
              <w:left w:val="nil"/>
              <w:bottom w:val="nil"/>
              <w:right w:val="nil"/>
            </w:tcBorders>
          </w:tcPr>
          <w:p w14:paraId="5F2045C6" w14:textId="77777777" w:rsidR="005F2F2C" w:rsidRPr="00C8601B" w:rsidRDefault="005F2F2C" w:rsidP="00097A8A">
            <w:pPr>
              <w:pStyle w:val="Btablefigureunbold"/>
            </w:pPr>
            <w:r w:rsidRPr="005903AE">
              <w:t>3,899,054</w:t>
            </w:r>
          </w:p>
        </w:tc>
        <w:tc>
          <w:tcPr>
            <w:tcW w:w="1330" w:type="dxa"/>
            <w:tcBorders>
              <w:top w:val="nil"/>
              <w:left w:val="nil"/>
              <w:bottom w:val="nil"/>
              <w:right w:val="nil"/>
            </w:tcBorders>
            <w:vAlign w:val="bottom"/>
          </w:tcPr>
          <w:p w14:paraId="7421ADB2" w14:textId="77777777" w:rsidR="005F2F2C" w:rsidRPr="00C8601B" w:rsidRDefault="005F2F2C" w:rsidP="00097A8A">
            <w:pPr>
              <w:pStyle w:val="Btablefigureunbold"/>
            </w:pPr>
            <w:r>
              <w:t>3,992,429</w:t>
            </w:r>
          </w:p>
        </w:tc>
        <w:tc>
          <w:tcPr>
            <w:tcW w:w="1253" w:type="dxa"/>
            <w:tcBorders>
              <w:top w:val="nil"/>
              <w:left w:val="nil"/>
              <w:bottom w:val="nil"/>
              <w:right w:val="nil"/>
            </w:tcBorders>
            <w:vAlign w:val="bottom"/>
          </w:tcPr>
          <w:p w14:paraId="4B116DAA" w14:textId="77777777" w:rsidR="005F2F2C" w:rsidRPr="00C8601B" w:rsidRDefault="005F2F2C" w:rsidP="00097A8A">
            <w:pPr>
              <w:pStyle w:val="Btablefigureunbold"/>
            </w:pPr>
            <w:r>
              <w:t>3,968,785</w:t>
            </w:r>
          </w:p>
        </w:tc>
        <w:tc>
          <w:tcPr>
            <w:tcW w:w="1253" w:type="dxa"/>
            <w:tcBorders>
              <w:top w:val="nil"/>
              <w:left w:val="nil"/>
              <w:bottom w:val="nil"/>
              <w:right w:val="nil"/>
            </w:tcBorders>
            <w:vAlign w:val="bottom"/>
          </w:tcPr>
          <w:p w14:paraId="76A8F117" w14:textId="77777777" w:rsidR="005F2F2C" w:rsidRPr="00C8601B" w:rsidRDefault="005F2F2C" w:rsidP="00097A8A">
            <w:pPr>
              <w:pStyle w:val="Btablefigureunbold"/>
            </w:pPr>
            <w:r>
              <w:t>3,970,360</w:t>
            </w:r>
          </w:p>
        </w:tc>
        <w:tc>
          <w:tcPr>
            <w:tcW w:w="1253" w:type="dxa"/>
            <w:tcBorders>
              <w:top w:val="nil"/>
              <w:left w:val="nil"/>
              <w:bottom w:val="nil"/>
              <w:right w:val="nil"/>
            </w:tcBorders>
            <w:vAlign w:val="bottom"/>
          </w:tcPr>
          <w:p w14:paraId="4A35F37E" w14:textId="77777777" w:rsidR="005F2F2C" w:rsidRPr="00C8601B" w:rsidRDefault="005F2F2C" w:rsidP="00097A8A">
            <w:pPr>
              <w:pStyle w:val="Btablefigureunbold"/>
            </w:pPr>
            <w:r>
              <w:t>3,971,774</w:t>
            </w:r>
          </w:p>
        </w:tc>
      </w:tr>
      <w:tr w:rsidR="005F2F2C" w:rsidRPr="00C8601B" w14:paraId="055163A6" w14:textId="77777777" w:rsidTr="00097A8A">
        <w:trPr>
          <w:trHeight w:val="220"/>
          <w:jc w:val="center"/>
        </w:trPr>
        <w:tc>
          <w:tcPr>
            <w:tcW w:w="3637" w:type="dxa"/>
            <w:tcBorders>
              <w:top w:val="nil"/>
              <w:left w:val="nil"/>
              <w:bottom w:val="nil"/>
              <w:right w:val="nil"/>
            </w:tcBorders>
            <w:vAlign w:val="bottom"/>
          </w:tcPr>
          <w:p w14:paraId="1454EE80" w14:textId="77777777" w:rsidR="005F2F2C" w:rsidRPr="00C8601B" w:rsidRDefault="005F2F2C" w:rsidP="00097A8A">
            <w:pPr>
              <w:ind w:left="397" w:hanging="227"/>
              <w:rPr>
                <w:rFonts w:ascii="Calibri" w:hAnsi="Calibri"/>
                <w:sz w:val="20"/>
              </w:rPr>
            </w:pPr>
            <w:r w:rsidRPr="00C8601B">
              <w:rPr>
                <w:rFonts w:ascii="Calibri" w:hAnsi="Calibri"/>
                <w:sz w:val="20"/>
              </w:rPr>
              <w:t>Biological Assets</w:t>
            </w:r>
          </w:p>
        </w:tc>
        <w:tc>
          <w:tcPr>
            <w:tcW w:w="1253" w:type="dxa"/>
            <w:tcBorders>
              <w:top w:val="nil"/>
              <w:left w:val="nil"/>
              <w:bottom w:val="nil"/>
              <w:right w:val="nil"/>
            </w:tcBorders>
          </w:tcPr>
          <w:p w14:paraId="194E5488" w14:textId="77777777" w:rsidR="005F2F2C" w:rsidRPr="00C8601B" w:rsidRDefault="005F2F2C" w:rsidP="00097A8A">
            <w:pPr>
              <w:pStyle w:val="Btablefigureunbold"/>
            </w:pPr>
            <w:r w:rsidRPr="005903AE">
              <w:t>28,798</w:t>
            </w:r>
          </w:p>
        </w:tc>
        <w:tc>
          <w:tcPr>
            <w:tcW w:w="1330" w:type="dxa"/>
            <w:tcBorders>
              <w:top w:val="nil"/>
              <w:left w:val="nil"/>
              <w:bottom w:val="nil"/>
              <w:right w:val="nil"/>
            </w:tcBorders>
            <w:vAlign w:val="bottom"/>
          </w:tcPr>
          <w:p w14:paraId="6D0DA970" w14:textId="77777777" w:rsidR="005F2F2C" w:rsidRPr="00C8601B" w:rsidRDefault="005F2F2C" w:rsidP="00097A8A">
            <w:pPr>
              <w:pStyle w:val="Btablefigureunbold"/>
            </w:pPr>
            <w:r>
              <w:t>25,494</w:t>
            </w:r>
          </w:p>
        </w:tc>
        <w:tc>
          <w:tcPr>
            <w:tcW w:w="1253" w:type="dxa"/>
            <w:tcBorders>
              <w:top w:val="nil"/>
              <w:left w:val="nil"/>
              <w:bottom w:val="nil"/>
              <w:right w:val="nil"/>
            </w:tcBorders>
            <w:vAlign w:val="bottom"/>
          </w:tcPr>
          <w:p w14:paraId="402A2B31" w14:textId="77777777" w:rsidR="005F2F2C" w:rsidRPr="00C8601B" w:rsidRDefault="005F2F2C" w:rsidP="00097A8A">
            <w:pPr>
              <w:pStyle w:val="Btablefigureunbold"/>
            </w:pPr>
            <w:r>
              <w:t>25,494</w:t>
            </w:r>
          </w:p>
        </w:tc>
        <w:tc>
          <w:tcPr>
            <w:tcW w:w="1253" w:type="dxa"/>
            <w:tcBorders>
              <w:top w:val="nil"/>
              <w:left w:val="nil"/>
              <w:bottom w:val="nil"/>
              <w:right w:val="nil"/>
            </w:tcBorders>
            <w:vAlign w:val="bottom"/>
          </w:tcPr>
          <w:p w14:paraId="2CC7DA3B" w14:textId="77777777" w:rsidR="005F2F2C" w:rsidRPr="00C8601B" w:rsidRDefault="005F2F2C" w:rsidP="00097A8A">
            <w:pPr>
              <w:pStyle w:val="Btablefigureunbold"/>
            </w:pPr>
            <w:r>
              <w:t>25,494</w:t>
            </w:r>
          </w:p>
        </w:tc>
        <w:tc>
          <w:tcPr>
            <w:tcW w:w="1253" w:type="dxa"/>
            <w:tcBorders>
              <w:top w:val="nil"/>
              <w:left w:val="nil"/>
              <w:bottom w:val="nil"/>
              <w:right w:val="nil"/>
            </w:tcBorders>
            <w:vAlign w:val="bottom"/>
          </w:tcPr>
          <w:p w14:paraId="0A0BE4B3" w14:textId="77777777" w:rsidR="005F2F2C" w:rsidRPr="00C8601B" w:rsidRDefault="005F2F2C" w:rsidP="00097A8A">
            <w:pPr>
              <w:pStyle w:val="Btablefigureunbold"/>
            </w:pPr>
            <w:r>
              <w:t>25,494</w:t>
            </w:r>
          </w:p>
        </w:tc>
      </w:tr>
      <w:tr w:rsidR="005F2F2C" w:rsidRPr="00C8601B" w14:paraId="1382D19C" w14:textId="77777777" w:rsidTr="00097A8A">
        <w:trPr>
          <w:trHeight w:val="220"/>
          <w:jc w:val="center"/>
        </w:trPr>
        <w:tc>
          <w:tcPr>
            <w:tcW w:w="3637" w:type="dxa"/>
            <w:tcBorders>
              <w:top w:val="nil"/>
              <w:left w:val="nil"/>
              <w:bottom w:val="nil"/>
              <w:right w:val="nil"/>
            </w:tcBorders>
            <w:vAlign w:val="bottom"/>
          </w:tcPr>
          <w:p w14:paraId="1E6888C2" w14:textId="77777777" w:rsidR="005F2F2C" w:rsidRPr="00C8601B" w:rsidRDefault="005F2F2C" w:rsidP="00097A8A">
            <w:pPr>
              <w:ind w:left="227" w:hanging="227"/>
              <w:rPr>
                <w:rFonts w:ascii="Calibri" w:hAnsi="Calibri"/>
                <w:sz w:val="20"/>
              </w:rPr>
            </w:pPr>
            <w:r w:rsidRPr="00C8601B">
              <w:rPr>
                <w:rFonts w:ascii="Calibri" w:hAnsi="Calibri"/>
                <w:sz w:val="20"/>
              </w:rPr>
              <w:t>Other Non-Financial Assets</w:t>
            </w:r>
          </w:p>
        </w:tc>
        <w:tc>
          <w:tcPr>
            <w:tcW w:w="1253" w:type="dxa"/>
            <w:tcBorders>
              <w:top w:val="nil"/>
              <w:left w:val="nil"/>
              <w:bottom w:val="nil"/>
              <w:right w:val="nil"/>
            </w:tcBorders>
          </w:tcPr>
          <w:p w14:paraId="2B534FD2" w14:textId="77777777" w:rsidR="005F2F2C" w:rsidRPr="00C8601B" w:rsidRDefault="005F2F2C" w:rsidP="00097A8A">
            <w:pPr>
              <w:pStyle w:val="Btablefigureunbold"/>
            </w:pPr>
            <w:r w:rsidRPr="005903AE">
              <w:t>7,911</w:t>
            </w:r>
          </w:p>
        </w:tc>
        <w:tc>
          <w:tcPr>
            <w:tcW w:w="1330" w:type="dxa"/>
            <w:tcBorders>
              <w:top w:val="nil"/>
              <w:left w:val="nil"/>
              <w:bottom w:val="nil"/>
              <w:right w:val="nil"/>
            </w:tcBorders>
            <w:vAlign w:val="bottom"/>
          </w:tcPr>
          <w:p w14:paraId="362A00DC" w14:textId="77777777" w:rsidR="005F2F2C" w:rsidRPr="00C8601B" w:rsidRDefault="005F2F2C" w:rsidP="00097A8A">
            <w:pPr>
              <w:pStyle w:val="Btablefigureunbold"/>
            </w:pPr>
            <w:r>
              <w:t>2,485</w:t>
            </w:r>
          </w:p>
        </w:tc>
        <w:tc>
          <w:tcPr>
            <w:tcW w:w="1253" w:type="dxa"/>
            <w:tcBorders>
              <w:top w:val="nil"/>
              <w:left w:val="nil"/>
              <w:bottom w:val="nil"/>
              <w:right w:val="nil"/>
            </w:tcBorders>
            <w:vAlign w:val="bottom"/>
          </w:tcPr>
          <w:p w14:paraId="046FBC09" w14:textId="77777777" w:rsidR="005F2F2C" w:rsidRPr="00C8601B" w:rsidRDefault="005F2F2C" w:rsidP="00097A8A">
            <w:pPr>
              <w:pStyle w:val="Btablefigureunbold"/>
            </w:pPr>
            <w:r>
              <w:t>2,485</w:t>
            </w:r>
          </w:p>
        </w:tc>
        <w:tc>
          <w:tcPr>
            <w:tcW w:w="1253" w:type="dxa"/>
            <w:tcBorders>
              <w:top w:val="nil"/>
              <w:left w:val="nil"/>
              <w:bottom w:val="nil"/>
              <w:right w:val="nil"/>
            </w:tcBorders>
            <w:vAlign w:val="bottom"/>
          </w:tcPr>
          <w:p w14:paraId="4D8D5D04" w14:textId="77777777" w:rsidR="005F2F2C" w:rsidRPr="00C8601B" w:rsidRDefault="005F2F2C" w:rsidP="00097A8A">
            <w:pPr>
              <w:pStyle w:val="Btablefigureunbold"/>
            </w:pPr>
            <w:r>
              <w:t>2,485</w:t>
            </w:r>
          </w:p>
        </w:tc>
        <w:tc>
          <w:tcPr>
            <w:tcW w:w="1253" w:type="dxa"/>
            <w:tcBorders>
              <w:top w:val="nil"/>
              <w:left w:val="nil"/>
              <w:bottom w:val="nil"/>
              <w:right w:val="nil"/>
            </w:tcBorders>
            <w:vAlign w:val="bottom"/>
          </w:tcPr>
          <w:p w14:paraId="433641B0" w14:textId="77777777" w:rsidR="005F2F2C" w:rsidRPr="00C8601B" w:rsidRDefault="005F2F2C" w:rsidP="00097A8A">
            <w:pPr>
              <w:pStyle w:val="Btablefigureunbold"/>
            </w:pPr>
            <w:r>
              <w:t>2,485</w:t>
            </w:r>
          </w:p>
        </w:tc>
      </w:tr>
      <w:tr w:rsidR="005F2F2C" w:rsidRPr="00C8601B" w14:paraId="5B399909" w14:textId="77777777" w:rsidTr="00097A8A">
        <w:trPr>
          <w:trHeight w:val="343"/>
          <w:jc w:val="center"/>
        </w:trPr>
        <w:tc>
          <w:tcPr>
            <w:tcW w:w="3637" w:type="dxa"/>
            <w:tcBorders>
              <w:top w:val="nil"/>
              <w:left w:val="nil"/>
              <w:bottom w:val="single" w:sz="4" w:space="0" w:color="auto"/>
              <w:right w:val="nil"/>
            </w:tcBorders>
          </w:tcPr>
          <w:p w14:paraId="1CB00AE4" w14:textId="77777777" w:rsidR="005F2F2C" w:rsidRPr="00C8601B" w:rsidRDefault="005F2F2C" w:rsidP="00097A8A">
            <w:pPr>
              <w:ind w:left="227" w:hanging="227"/>
              <w:rPr>
                <w:rFonts w:ascii="Calibri" w:hAnsi="Calibri"/>
                <w:b/>
                <w:sz w:val="20"/>
              </w:rPr>
            </w:pPr>
            <w:r w:rsidRPr="00C8601B">
              <w:rPr>
                <w:rFonts w:ascii="Calibri" w:hAnsi="Calibri"/>
                <w:b/>
                <w:sz w:val="20"/>
              </w:rPr>
              <w:t>Total Non-financial assets</w:t>
            </w:r>
          </w:p>
        </w:tc>
        <w:tc>
          <w:tcPr>
            <w:tcW w:w="1253" w:type="dxa"/>
            <w:tcBorders>
              <w:top w:val="nil"/>
              <w:left w:val="nil"/>
              <w:bottom w:val="single" w:sz="4" w:space="0" w:color="auto"/>
              <w:right w:val="nil"/>
            </w:tcBorders>
          </w:tcPr>
          <w:p w14:paraId="289E8FAA" w14:textId="77777777" w:rsidR="005F2F2C" w:rsidRPr="0053247E" w:rsidRDefault="005F2F2C" w:rsidP="00097A8A">
            <w:pPr>
              <w:ind w:left="227" w:hanging="227"/>
              <w:jc w:val="right"/>
              <w:rPr>
                <w:rFonts w:ascii="Calibri" w:eastAsia="Times New Roman" w:hAnsi="Calibri" w:cs="Times New Roman"/>
                <w:b/>
                <w:bCs/>
                <w:sz w:val="20"/>
                <w:szCs w:val="20"/>
                <w:lang w:eastAsia="en-AU"/>
              </w:rPr>
            </w:pPr>
            <w:r w:rsidRPr="0053247E">
              <w:rPr>
                <w:rFonts w:ascii="Calibri" w:eastAsia="Times New Roman" w:hAnsi="Calibri" w:cs="Times New Roman"/>
                <w:b/>
                <w:bCs/>
                <w:sz w:val="20"/>
                <w:szCs w:val="20"/>
                <w:lang w:eastAsia="en-AU"/>
              </w:rPr>
              <w:t>17,973,050</w:t>
            </w:r>
          </w:p>
        </w:tc>
        <w:tc>
          <w:tcPr>
            <w:tcW w:w="1330" w:type="dxa"/>
            <w:tcBorders>
              <w:top w:val="nil"/>
              <w:left w:val="nil"/>
              <w:bottom w:val="single" w:sz="4" w:space="0" w:color="auto"/>
              <w:right w:val="nil"/>
            </w:tcBorders>
          </w:tcPr>
          <w:p w14:paraId="65FA477E" w14:textId="77777777" w:rsidR="005F2F2C" w:rsidRPr="00C8601B" w:rsidRDefault="005F2F2C" w:rsidP="00097A8A">
            <w:pPr>
              <w:pStyle w:val="Btablefigureunbold"/>
              <w:rPr>
                <w:b/>
                <w:bCs/>
              </w:rPr>
            </w:pPr>
            <w:r>
              <w:rPr>
                <w:b/>
                <w:bCs/>
              </w:rPr>
              <w:t>18,228,158</w:t>
            </w:r>
          </w:p>
        </w:tc>
        <w:tc>
          <w:tcPr>
            <w:tcW w:w="1253" w:type="dxa"/>
            <w:tcBorders>
              <w:top w:val="nil"/>
              <w:left w:val="nil"/>
              <w:bottom w:val="single" w:sz="4" w:space="0" w:color="auto"/>
              <w:right w:val="nil"/>
            </w:tcBorders>
          </w:tcPr>
          <w:p w14:paraId="4D95ABB4" w14:textId="77777777" w:rsidR="005F2F2C" w:rsidRPr="00C8601B" w:rsidRDefault="005F2F2C" w:rsidP="00097A8A">
            <w:pPr>
              <w:pStyle w:val="Btablefigureunbold"/>
              <w:rPr>
                <w:b/>
                <w:bCs/>
              </w:rPr>
            </w:pPr>
            <w:r>
              <w:rPr>
                <w:b/>
                <w:bCs/>
              </w:rPr>
              <w:t>18,742,861</w:t>
            </w:r>
          </w:p>
        </w:tc>
        <w:tc>
          <w:tcPr>
            <w:tcW w:w="1253" w:type="dxa"/>
            <w:tcBorders>
              <w:top w:val="nil"/>
              <w:left w:val="nil"/>
              <w:bottom w:val="single" w:sz="4" w:space="0" w:color="auto"/>
              <w:right w:val="nil"/>
            </w:tcBorders>
          </w:tcPr>
          <w:p w14:paraId="01E8E6B2" w14:textId="77777777" w:rsidR="005F2F2C" w:rsidRPr="00C8601B" w:rsidRDefault="005F2F2C" w:rsidP="00097A8A">
            <w:pPr>
              <w:pStyle w:val="Btablefigureunbold"/>
              <w:rPr>
                <w:b/>
                <w:bCs/>
              </w:rPr>
            </w:pPr>
            <w:r>
              <w:rPr>
                <w:b/>
                <w:bCs/>
              </w:rPr>
              <w:t>19,301,407</w:t>
            </w:r>
          </w:p>
        </w:tc>
        <w:tc>
          <w:tcPr>
            <w:tcW w:w="1253" w:type="dxa"/>
            <w:tcBorders>
              <w:top w:val="nil"/>
              <w:left w:val="nil"/>
              <w:bottom w:val="single" w:sz="4" w:space="0" w:color="auto"/>
              <w:right w:val="nil"/>
            </w:tcBorders>
          </w:tcPr>
          <w:p w14:paraId="5EE6E705" w14:textId="77777777" w:rsidR="005F2F2C" w:rsidRPr="00C8601B" w:rsidRDefault="005F2F2C" w:rsidP="00097A8A">
            <w:pPr>
              <w:pStyle w:val="Btablefigureunbold"/>
              <w:rPr>
                <w:b/>
                <w:bCs/>
              </w:rPr>
            </w:pPr>
            <w:r>
              <w:rPr>
                <w:b/>
                <w:bCs/>
              </w:rPr>
              <w:t>19,750,972</w:t>
            </w:r>
          </w:p>
        </w:tc>
      </w:tr>
      <w:tr w:rsidR="005F2F2C" w:rsidRPr="00C8601B" w14:paraId="2C2211B1" w14:textId="77777777" w:rsidTr="00097A8A">
        <w:trPr>
          <w:trHeight w:val="220"/>
          <w:jc w:val="center"/>
        </w:trPr>
        <w:tc>
          <w:tcPr>
            <w:tcW w:w="3637" w:type="dxa"/>
            <w:tcBorders>
              <w:left w:val="nil"/>
              <w:bottom w:val="single" w:sz="4" w:space="0" w:color="auto"/>
              <w:right w:val="nil"/>
            </w:tcBorders>
            <w:vAlign w:val="bottom"/>
          </w:tcPr>
          <w:p w14:paraId="4BB0E687" w14:textId="77777777" w:rsidR="005F2F2C" w:rsidRPr="00C8601B" w:rsidRDefault="005F2F2C" w:rsidP="00097A8A">
            <w:pPr>
              <w:ind w:left="227" w:hanging="227"/>
              <w:rPr>
                <w:rFonts w:ascii="Calibri" w:hAnsi="Calibri"/>
                <w:b/>
                <w:sz w:val="20"/>
              </w:rPr>
            </w:pPr>
            <w:r w:rsidRPr="00C8601B">
              <w:rPr>
                <w:rFonts w:ascii="Calibri" w:hAnsi="Calibri"/>
                <w:b/>
                <w:sz w:val="20"/>
              </w:rPr>
              <w:t>Total assets</w:t>
            </w:r>
          </w:p>
        </w:tc>
        <w:tc>
          <w:tcPr>
            <w:tcW w:w="1253" w:type="dxa"/>
            <w:tcBorders>
              <w:left w:val="nil"/>
              <w:bottom w:val="single" w:sz="4" w:space="0" w:color="auto"/>
              <w:right w:val="nil"/>
            </w:tcBorders>
          </w:tcPr>
          <w:p w14:paraId="5C88B756" w14:textId="77777777" w:rsidR="005F2F2C" w:rsidRPr="0053247E" w:rsidRDefault="005F2F2C" w:rsidP="00097A8A">
            <w:pPr>
              <w:ind w:left="227" w:hanging="227"/>
              <w:jc w:val="right"/>
              <w:rPr>
                <w:rFonts w:ascii="Calibri" w:eastAsia="Times New Roman" w:hAnsi="Calibri" w:cs="Times New Roman"/>
                <w:b/>
                <w:bCs/>
                <w:sz w:val="20"/>
                <w:szCs w:val="20"/>
                <w:lang w:eastAsia="en-AU"/>
              </w:rPr>
            </w:pPr>
            <w:r w:rsidRPr="0053247E">
              <w:rPr>
                <w:rFonts w:ascii="Calibri" w:eastAsia="Times New Roman" w:hAnsi="Calibri" w:cs="Times New Roman"/>
                <w:b/>
                <w:bCs/>
                <w:sz w:val="20"/>
                <w:szCs w:val="20"/>
                <w:lang w:eastAsia="en-AU"/>
              </w:rPr>
              <w:t>35,477,238</w:t>
            </w:r>
          </w:p>
        </w:tc>
        <w:tc>
          <w:tcPr>
            <w:tcW w:w="1330" w:type="dxa"/>
            <w:tcBorders>
              <w:left w:val="nil"/>
              <w:bottom w:val="single" w:sz="4" w:space="0" w:color="auto"/>
              <w:right w:val="nil"/>
            </w:tcBorders>
            <w:vAlign w:val="bottom"/>
          </w:tcPr>
          <w:p w14:paraId="03EE4679" w14:textId="77777777" w:rsidR="005F2F2C" w:rsidRPr="00C8601B" w:rsidRDefault="005F2F2C" w:rsidP="00097A8A">
            <w:pPr>
              <w:pStyle w:val="Btablefigureunbold"/>
              <w:rPr>
                <w:b/>
                <w:bCs/>
              </w:rPr>
            </w:pPr>
            <w:r>
              <w:rPr>
                <w:b/>
                <w:bCs/>
              </w:rPr>
              <w:t>35,814,120</w:t>
            </w:r>
          </w:p>
        </w:tc>
        <w:tc>
          <w:tcPr>
            <w:tcW w:w="1253" w:type="dxa"/>
            <w:tcBorders>
              <w:left w:val="nil"/>
              <w:bottom w:val="single" w:sz="4" w:space="0" w:color="auto"/>
              <w:right w:val="nil"/>
            </w:tcBorders>
            <w:vAlign w:val="bottom"/>
          </w:tcPr>
          <w:p w14:paraId="67123678" w14:textId="77777777" w:rsidR="005F2F2C" w:rsidRPr="00C8601B" w:rsidRDefault="005F2F2C" w:rsidP="00097A8A">
            <w:pPr>
              <w:pStyle w:val="Btablefigureunbold"/>
              <w:rPr>
                <w:b/>
                <w:bCs/>
              </w:rPr>
            </w:pPr>
            <w:r>
              <w:rPr>
                <w:b/>
                <w:bCs/>
              </w:rPr>
              <w:t>37,349,678</w:t>
            </w:r>
          </w:p>
        </w:tc>
        <w:tc>
          <w:tcPr>
            <w:tcW w:w="1253" w:type="dxa"/>
            <w:tcBorders>
              <w:left w:val="nil"/>
              <w:bottom w:val="single" w:sz="4" w:space="0" w:color="auto"/>
              <w:right w:val="nil"/>
            </w:tcBorders>
            <w:vAlign w:val="bottom"/>
          </w:tcPr>
          <w:p w14:paraId="40C0815F" w14:textId="77777777" w:rsidR="005F2F2C" w:rsidRPr="00C8601B" w:rsidRDefault="005F2F2C" w:rsidP="00097A8A">
            <w:pPr>
              <w:pStyle w:val="Btablefigureunbold"/>
              <w:rPr>
                <w:b/>
                <w:bCs/>
              </w:rPr>
            </w:pPr>
            <w:r>
              <w:rPr>
                <w:b/>
                <w:bCs/>
              </w:rPr>
              <w:t>37,611,127</w:t>
            </w:r>
          </w:p>
        </w:tc>
        <w:tc>
          <w:tcPr>
            <w:tcW w:w="1253" w:type="dxa"/>
            <w:tcBorders>
              <w:left w:val="nil"/>
              <w:bottom w:val="single" w:sz="4" w:space="0" w:color="auto"/>
              <w:right w:val="nil"/>
            </w:tcBorders>
            <w:vAlign w:val="bottom"/>
          </w:tcPr>
          <w:p w14:paraId="342FE2F1" w14:textId="77777777" w:rsidR="005F2F2C" w:rsidRPr="00C8601B" w:rsidRDefault="005F2F2C" w:rsidP="00097A8A">
            <w:pPr>
              <w:pStyle w:val="Btablefigureunbold"/>
              <w:rPr>
                <w:b/>
                <w:bCs/>
              </w:rPr>
            </w:pPr>
            <w:r>
              <w:rPr>
                <w:b/>
                <w:bCs/>
              </w:rPr>
              <w:t>38,958,823</w:t>
            </w:r>
          </w:p>
        </w:tc>
      </w:tr>
      <w:tr w:rsidR="005F2F2C" w:rsidRPr="00C8601B" w14:paraId="5E582A4D" w14:textId="77777777" w:rsidTr="00097A8A">
        <w:trPr>
          <w:trHeight w:val="365"/>
          <w:jc w:val="center"/>
        </w:trPr>
        <w:tc>
          <w:tcPr>
            <w:tcW w:w="3637" w:type="dxa"/>
            <w:tcBorders>
              <w:left w:val="nil"/>
              <w:bottom w:val="nil"/>
              <w:right w:val="nil"/>
            </w:tcBorders>
            <w:vAlign w:val="bottom"/>
          </w:tcPr>
          <w:p w14:paraId="320D7A7C" w14:textId="77777777" w:rsidR="005F2F2C" w:rsidRPr="00C8601B" w:rsidRDefault="005F2F2C" w:rsidP="00097A8A">
            <w:pPr>
              <w:ind w:left="227" w:hanging="227"/>
              <w:rPr>
                <w:rFonts w:ascii="Calibri" w:hAnsi="Calibri"/>
                <w:b/>
                <w:sz w:val="20"/>
              </w:rPr>
            </w:pPr>
            <w:r w:rsidRPr="00C8601B">
              <w:rPr>
                <w:rFonts w:ascii="Calibri" w:hAnsi="Calibri"/>
                <w:b/>
                <w:sz w:val="20"/>
              </w:rPr>
              <w:t>Liabilities</w:t>
            </w:r>
          </w:p>
        </w:tc>
        <w:tc>
          <w:tcPr>
            <w:tcW w:w="1253" w:type="dxa"/>
            <w:tcBorders>
              <w:left w:val="nil"/>
              <w:bottom w:val="nil"/>
              <w:right w:val="nil"/>
            </w:tcBorders>
            <w:vAlign w:val="bottom"/>
          </w:tcPr>
          <w:p w14:paraId="4A20AFF4" w14:textId="77777777" w:rsidR="005F2F2C" w:rsidRPr="00C8601B" w:rsidRDefault="005F2F2C" w:rsidP="000D0BA8">
            <w:pPr>
              <w:numPr>
                <w:ilvl w:val="1"/>
                <w:numId w:val="16"/>
              </w:numPr>
              <w:ind w:left="720"/>
              <w:rPr>
                <w:rFonts w:ascii="Calibri" w:eastAsia="Times New Roman" w:hAnsi="Calibri" w:cs="Calibri"/>
                <w:color w:val="FFFFFF"/>
                <w:sz w:val="12"/>
                <w:szCs w:val="20"/>
              </w:rPr>
            </w:pPr>
          </w:p>
        </w:tc>
        <w:tc>
          <w:tcPr>
            <w:tcW w:w="1330" w:type="dxa"/>
            <w:tcBorders>
              <w:left w:val="nil"/>
              <w:bottom w:val="nil"/>
              <w:right w:val="nil"/>
            </w:tcBorders>
            <w:vAlign w:val="bottom"/>
          </w:tcPr>
          <w:p w14:paraId="630AF35D" w14:textId="77777777" w:rsidR="005F2F2C" w:rsidRPr="00C8601B" w:rsidRDefault="005F2F2C" w:rsidP="00097A8A">
            <w:pPr>
              <w:pStyle w:val="Btablefigureunbold"/>
              <w:rPr>
                <w:rFonts w:eastAsia="Times New Roman"/>
                <w:color w:val="FFFFFF"/>
                <w:sz w:val="12"/>
                <w:szCs w:val="20"/>
              </w:rPr>
            </w:pPr>
          </w:p>
        </w:tc>
        <w:tc>
          <w:tcPr>
            <w:tcW w:w="1253" w:type="dxa"/>
            <w:tcBorders>
              <w:left w:val="nil"/>
              <w:bottom w:val="nil"/>
              <w:right w:val="nil"/>
            </w:tcBorders>
            <w:vAlign w:val="bottom"/>
          </w:tcPr>
          <w:p w14:paraId="36271AD1" w14:textId="77777777" w:rsidR="005F2F2C" w:rsidRPr="00C8601B" w:rsidRDefault="005F2F2C" w:rsidP="00097A8A">
            <w:pPr>
              <w:pStyle w:val="Btablefigureunbold"/>
              <w:rPr>
                <w:rFonts w:eastAsia="Times New Roman"/>
                <w:color w:val="FFFFFF"/>
                <w:sz w:val="12"/>
                <w:szCs w:val="20"/>
              </w:rPr>
            </w:pPr>
          </w:p>
        </w:tc>
        <w:tc>
          <w:tcPr>
            <w:tcW w:w="1253" w:type="dxa"/>
            <w:tcBorders>
              <w:left w:val="nil"/>
              <w:bottom w:val="nil"/>
              <w:right w:val="nil"/>
            </w:tcBorders>
            <w:vAlign w:val="bottom"/>
          </w:tcPr>
          <w:p w14:paraId="153C8A36" w14:textId="77777777" w:rsidR="005F2F2C" w:rsidRPr="00C8601B" w:rsidRDefault="005F2F2C" w:rsidP="00097A8A">
            <w:pPr>
              <w:pStyle w:val="Btablefigureunbold"/>
              <w:rPr>
                <w:rFonts w:eastAsia="Times New Roman"/>
                <w:color w:val="FFFFFF"/>
                <w:sz w:val="12"/>
                <w:szCs w:val="20"/>
              </w:rPr>
            </w:pPr>
          </w:p>
        </w:tc>
        <w:tc>
          <w:tcPr>
            <w:tcW w:w="1253" w:type="dxa"/>
            <w:tcBorders>
              <w:left w:val="nil"/>
              <w:bottom w:val="nil"/>
              <w:right w:val="nil"/>
            </w:tcBorders>
            <w:vAlign w:val="bottom"/>
          </w:tcPr>
          <w:p w14:paraId="4E8EFBA1" w14:textId="77777777" w:rsidR="005F2F2C" w:rsidRPr="00C8601B" w:rsidRDefault="005F2F2C" w:rsidP="00097A8A">
            <w:pPr>
              <w:pStyle w:val="Btablefigureunbold"/>
              <w:rPr>
                <w:rFonts w:eastAsia="Times New Roman"/>
                <w:color w:val="FFFFFF"/>
                <w:sz w:val="12"/>
                <w:szCs w:val="20"/>
              </w:rPr>
            </w:pPr>
          </w:p>
        </w:tc>
      </w:tr>
      <w:tr w:rsidR="005F2F2C" w:rsidRPr="00C8601B" w14:paraId="46F9F409" w14:textId="77777777" w:rsidTr="00097A8A">
        <w:trPr>
          <w:trHeight w:val="234"/>
          <w:jc w:val="center"/>
        </w:trPr>
        <w:tc>
          <w:tcPr>
            <w:tcW w:w="3637" w:type="dxa"/>
            <w:tcBorders>
              <w:top w:val="nil"/>
              <w:left w:val="nil"/>
              <w:bottom w:val="nil"/>
              <w:right w:val="nil"/>
            </w:tcBorders>
            <w:vAlign w:val="bottom"/>
          </w:tcPr>
          <w:p w14:paraId="775BAB81" w14:textId="77777777" w:rsidR="005F2F2C" w:rsidRPr="00C8601B" w:rsidRDefault="005F2F2C" w:rsidP="00097A8A">
            <w:pPr>
              <w:ind w:left="227" w:hanging="227"/>
              <w:rPr>
                <w:rFonts w:ascii="Calibri" w:hAnsi="Calibri"/>
                <w:sz w:val="20"/>
              </w:rPr>
            </w:pPr>
            <w:r w:rsidRPr="00C8601B">
              <w:rPr>
                <w:rFonts w:ascii="Calibri" w:hAnsi="Calibri"/>
                <w:sz w:val="20"/>
              </w:rPr>
              <w:t>Advances Received</w:t>
            </w:r>
          </w:p>
        </w:tc>
        <w:tc>
          <w:tcPr>
            <w:tcW w:w="1253" w:type="dxa"/>
            <w:tcBorders>
              <w:top w:val="nil"/>
              <w:left w:val="nil"/>
              <w:bottom w:val="nil"/>
              <w:right w:val="nil"/>
            </w:tcBorders>
            <w:vAlign w:val="bottom"/>
          </w:tcPr>
          <w:p w14:paraId="12CF6469" w14:textId="77777777" w:rsidR="005F2F2C" w:rsidRPr="00C8601B" w:rsidRDefault="005F2F2C" w:rsidP="00097A8A">
            <w:pPr>
              <w:pStyle w:val="Btablefigureunbold"/>
            </w:pPr>
            <w:r w:rsidRPr="005903AE">
              <w:t>54,868</w:t>
            </w:r>
          </w:p>
        </w:tc>
        <w:tc>
          <w:tcPr>
            <w:tcW w:w="1330" w:type="dxa"/>
            <w:tcBorders>
              <w:top w:val="nil"/>
              <w:left w:val="nil"/>
              <w:bottom w:val="nil"/>
              <w:right w:val="nil"/>
            </w:tcBorders>
            <w:vAlign w:val="bottom"/>
          </w:tcPr>
          <w:p w14:paraId="394BBD07" w14:textId="77777777" w:rsidR="005F2F2C" w:rsidRPr="00C8601B" w:rsidRDefault="005F2F2C" w:rsidP="00097A8A">
            <w:pPr>
              <w:pStyle w:val="Btablefigureunbold"/>
            </w:pPr>
            <w:r>
              <w:t>54,868</w:t>
            </w:r>
          </w:p>
        </w:tc>
        <w:tc>
          <w:tcPr>
            <w:tcW w:w="1253" w:type="dxa"/>
            <w:tcBorders>
              <w:top w:val="nil"/>
              <w:left w:val="nil"/>
              <w:bottom w:val="nil"/>
              <w:right w:val="nil"/>
            </w:tcBorders>
            <w:vAlign w:val="bottom"/>
          </w:tcPr>
          <w:p w14:paraId="299F87D1" w14:textId="77777777" w:rsidR="005F2F2C" w:rsidRPr="00C8601B" w:rsidRDefault="005F2F2C" w:rsidP="00097A8A">
            <w:pPr>
              <w:pStyle w:val="Btablefigureunbold"/>
            </w:pPr>
            <w:r>
              <w:t>50,203</w:t>
            </w:r>
          </w:p>
        </w:tc>
        <w:tc>
          <w:tcPr>
            <w:tcW w:w="1253" w:type="dxa"/>
            <w:tcBorders>
              <w:top w:val="nil"/>
              <w:left w:val="nil"/>
              <w:bottom w:val="nil"/>
              <w:right w:val="nil"/>
            </w:tcBorders>
            <w:vAlign w:val="bottom"/>
          </w:tcPr>
          <w:p w14:paraId="682A2155" w14:textId="77777777" w:rsidR="005F2F2C" w:rsidRPr="00C8601B" w:rsidRDefault="005F2F2C" w:rsidP="00097A8A">
            <w:pPr>
              <w:pStyle w:val="Btablefigureunbold"/>
            </w:pPr>
            <w:r>
              <w:t>45,353</w:t>
            </w:r>
          </w:p>
        </w:tc>
        <w:tc>
          <w:tcPr>
            <w:tcW w:w="1253" w:type="dxa"/>
            <w:tcBorders>
              <w:top w:val="nil"/>
              <w:left w:val="nil"/>
              <w:bottom w:val="nil"/>
              <w:right w:val="nil"/>
            </w:tcBorders>
            <w:vAlign w:val="bottom"/>
          </w:tcPr>
          <w:p w14:paraId="334DB3DD" w14:textId="77777777" w:rsidR="005F2F2C" w:rsidRPr="00C8601B" w:rsidRDefault="005F2F2C" w:rsidP="00097A8A">
            <w:pPr>
              <w:pStyle w:val="Btablefigureunbold"/>
            </w:pPr>
            <w:r>
              <w:t>40,863</w:t>
            </w:r>
          </w:p>
        </w:tc>
      </w:tr>
      <w:tr w:rsidR="005F2F2C" w:rsidRPr="00C8601B" w14:paraId="23BDD9C8" w14:textId="77777777" w:rsidTr="00097A8A">
        <w:trPr>
          <w:trHeight w:val="220"/>
          <w:jc w:val="center"/>
        </w:trPr>
        <w:tc>
          <w:tcPr>
            <w:tcW w:w="3637" w:type="dxa"/>
            <w:tcBorders>
              <w:top w:val="nil"/>
              <w:left w:val="nil"/>
              <w:bottom w:val="nil"/>
              <w:right w:val="nil"/>
            </w:tcBorders>
            <w:vAlign w:val="bottom"/>
          </w:tcPr>
          <w:p w14:paraId="7E13D36F" w14:textId="77777777" w:rsidR="005F2F2C" w:rsidRPr="00C8601B" w:rsidRDefault="005F2F2C" w:rsidP="00097A8A">
            <w:pPr>
              <w:ind w:left="227" w:hanging="227"/>
              <w:rPr>
                <w:rFonts w:ascii="Calibri" w:hAnsi="Calibri"/>
                <w:sz w:val="20"/>
              </w:rPr>
            </w:pPr>
            <w:r w:rsidRPr="00C8601B">
              <w:rPr>
                <w:rFonts w:ascii="Calibri" w:hAnsi="Calibri"/>
                <w:sz w:val="20"/>
              </w:rPr>
              <w:t>Borrowings</w:t>
            </w:r>
          </w:p>
        </w:tc>
        <w:tc>
          <w:tcPr>
            <w:tcW w:w="1253" w:type="dxa"/>
            <w:tcBorders>
              <w:top w:val="nil"/>
              <w:left w:val="nil"/>
              <w:bottom w:val="nil"/>
              <w:right w:val="nil"/>
            </w:tcBorders>
            <w:vAlign w:val="bottom"/>
          </w:tcPr>
          <w:p w14:paraId="59A3452E" w14:textId="77777777" w:rsidR="005F2F2C" w:rsidRPr="00C8601B" w:rsidRDefault="005F2F2C" w:rsidP="00097A8A">
            <w:pPr>
              <w:pStyle w:val="Btablefigureunbold"/>
            </w:pPr>
          </w:p>
        </w:tc>
        <w:tc>
          <w:tcPr>
            <w:tcW w:w="1330" w:type="dxa"/>
            <w:tcBorders>
              <w:top w:val="nil"/>
              <w:left w:val="nil"/>
              <w:bottom w:val="nil"/>
              <w:right w:val="nil"/>
            </w:tcBorders>
            <w:vAlign w:val="bottom"/>
          </w:tcPr>
          <w:p w14:paraId="67A1D94A" w14:textId="77777777" w:rsidR="005F2F2C" w:rsidRPr="00C8601B" w:rsidRDefault="005F2F2C" w:rsidP="00097A8A">
            <w:pPr>
              <w:pStyle w:val="Btablefigureunbold"/>
            </w:pPr>
          </w:p>
        </w:tc>
        <w:tc>
          <w:tcPr>
            <w:tcW w:w="1253" w:type="dxa"/>
            <w:tcBorders>
              <w:top w:val="nil"/>
              <w:left w:val="nil"/>
              <w:bottom w:val="nil"/>
              <w:right w:val="nil"/>
            </w:tcBorders>
            <w:vAlign w:val="bottom"/>
          </w:tcPr>
          <w:p w14:paraId="4719D515" w14:textId="77777777" w:rsidR="005F2F2C" w:rsidRPr="00C8601B" w:rsidRDefault="005F2F2C" w:rsidP="00097A8A">
            <w:pPr>
              <w:pStyle w:val="Btablefigureunbold"/>
            </w:pPr>
          </w:p>
        </w:tc>
        <w:tc>
          <w:tcPr>
            <w:tcW w:w="1253" w:type="dxa"/>
            <w:tcBorders>
              <w:top w:val="nil"/>
              <w:left w:val="nil"/>
              <w:bottom w:val="nil"/>
              <w:right w:val="nil"/>
            </w:tcBorders>
            <w:vAlign w:val="bottom"/>
          </w:tcPr>
          <w:p w14:paraId="4510615E" w14:textId="77777777" w:rsidR="005F2F2C" w:rsidRPr="00C8601B" w:rsidRDefault="005F2F2C" w:rsidP="00097A8A">
            <w:pPr>
              <w:pStyle w:val="Btablefigureunbold"/>
            </w:pPr>
          </w:p>
        </w:tc>
        <w:tc>
          <w:tcPr>
            <w:tcW w:w="1253" w:type="dxa"/>
            <w:tcBorders>
              <w:top w:val="nil"/>
              <w:left w:val="nil"/>
              <w:bottom w:val="nil"/>
              <w:right w:val="nil"/>
            </w:tcBorders>
            <w:vAlign w:val="bottom"/>
          </w:tcPr>
          <w:p w14:paraId="20742BB7" w14:textId="77777777" w:rsidR="005F2F2C" w:rsidRPr="00C8601B" w:rsidRDefault="005F2F2C" w:rsidP="00097A8A">
            <w:pPr>
              <w:pStyle w:val="Btablefigureunbold"/>
            </w:pPr>
          </w:p>
        </w:tc>
      </w:tr>
      <w:tr w:rsidR="005F2F2C" w:rsidRPr="00C8601B" w14:paraId="0C72E562" w14:textId="77777777" w:rsidTr="00097A8A">
        <w:trPr>
          <w:trHeight w:val="220"/>
          <w:jc w:val="center"/>
        </w:trPr>
        <w:tc>
          <w:tcPr>
            <w:tcW w:w="3637" w:type="dxa"/>
            <w:tcBorders>
              <w:top w:val="nil"/>
              <w:left w:val="nil"/>
              <w:bottom w:val="nil"/>
              <w:right w:val="nil"/>
            </w:tcBorders>
            <w:vAlign w:val="bottom"/>
          </w:tcPr>
          <w:p w14:paraId="4558A061" w14:textId="77777777" w:rsidR="005F2F2C" w:rsidRPr="00C8601B" w:rsidRDefault="005F2F2C" w:rsidP="00097A8A">
            <w:pPr>
              <w:ind w:left="397" w:hanging="227"/>
              <w:rPr>
                <w:rFonts w:ascii="Calibri" w:hAnsi="Calibri"/>
                <w:sz w:val="20"/>
              </w:rPr>
            </w:pPr>
            <w:r w:rsidRPr="00C8601B">
              <w:rPr>
                <w:rFonts w:ascii="Calibri" w:hAnsi="Calibri"/>
                <w:sz w:val="20"/>
              </w:rPr>
              <w:t>Finance Leases</w:t>
            </w:r>
          </w:p>
        </w:tc>
        <w:tc>
          <w:tcPr>
            <w:tcW w:w="1253" w:type="dxa"/>
            <w:tcBorders>
              <w:top w:val="nil"/>
              <w:left w:val="nil"/>
              <w:bottom w:val="nil"/>
              <w:right w:val="nil"/>
            </w:tcBorders>
            <w:vAlign w:val="bottom"/>
          </w:tcPr>
          <w:p w14:paraId="740D7117" w14:textId="77777777" w:rsidR="005F2F2C" w:rsidRPr="00C8601B" w:rsidRDefault="005F2F2C" w:rsidP="00097A8A">
            <w:pPr>
              <w:pStyle w:val="Btablefigureunbold"/>
            </w:pPr>
            <w:r w:rsidRPr="005903AE">
              <w:t>803,254</w:t>
            </w:r>
          </w:p>
        </w:tc>
        <w:tc>
          <w:tcPr>
            <w:tcW w:w="1330" w:type="dxa"/>
            <w:tcBorders>
              <w:top w:val="nil"/>
              <w:left w:val="nil"/>
              <w:bottom w:val="nil"/>
              <w:right w:val="nil"/>
            </w:tcBorders>
            <w:vAlign w:val="bottom"/>
          </w:tcPr>
          <w:p w14:paraId="42B886FA" w14:textId="77777777" w:rsidR="005F2F2C" w:rsidRPr="00C8601B" w:rsidRDefault="005F2F2C" w:rsidP="00097A8A">
            <w:pPr>
              <w:pStyle w:val="Btablefigureunbold"/>
            </w:pPr>
            <w:r>
              <w:t>1,039,977</w:t>
            </w:r>
          </w:p>
        </w:tc>
        <w:tc>
          <w:tcPr>
            <w:tcW w:w="1253" w:type="dxa"/>
            <w:tcBorders>
              <w:top w:val="nil"/>
              <w:left w:val="nil"/>
              <w:bottom w:val="nil"/>
              <w:right w:val="nil"/>
            </w:tcBorders>
            <w:vAlign w:val="bottom"/>
          </w:tcPr>
          <w:p w14:paraId="3C1EF5F8" w14:textId="77777777" w:rsidR="005F2F2C" w:rsidRPr="00C8601B" w:rsidRDefault="005F2F2C" w:rsidP="00097A8A">
            <w:pPr>
              <w:pStyle w:val="Btablefigureunbold"/>
            </w:pPr>
            <w:r>
              <w:t>1,046,745</w:t>
            </w:r>
          </w:p>
        </w:tc>
        <w:tc>
          <w:tcPr>
            <w:tcW w:w="1253" w:type="dxa"/>
            <w:tcBorders>
              <w:top w:val="nil"/>
              <w:left w:val="nil"/>
              <w:bottom w:val="nil"/>
              <w:right w:val="nil"/>
            </w:tcBorders>
            <w:vAlign w:val="bottom"/>
          </w:tcPr>
          <w:p w14:paraId="0ACEFA12" w14:textId="77777777" w:rsidR="005F2F2C" w:rsidRPr="00C8601B" w:rsidRDefault="005F2F2C" w:rsidP="00097A8A">
            <w:pPr>
              <w:pStyle w:val="Btablefigureunbold"/>
            </w:pPr>
            <w:r>
              <w:t>1,011,906</w:t>
            </w:r>
          </w:p>
        </w:tc>
        <w:tc>
          <w:tcPr>
            <w:tcW w:w="1253" w:type="dxa"/>
            <w:tcBorders>
              <w:top w:val="nil"/>
              <w:left w:val="nil"/>
              <w:bottom w:val="nil"/>
              <w:right w:val="nil"/>
            </w:tcBorders>
            <w:vAlign w:val="bottom"/>
          </w:tcPr>
          <w:p w14:paraId="415C4940" w14:textId="77777777" w:rsidR="005F2F2C" w:rsidRPr="00C8601B" w:rsidRDefault="005F2F2C" w:rsidP="00097A8A">
            <w:pPr>
              <w:pStyle w:val="Btablefigureunbold"/>
            </w:pPr>
            <w:r>
              <w:t>976,126</w:t>
            </w:r>
          </w:p>
        </w:tc>
      </w:tr>
      <w:tr w:rsidR="005F2F2C" w:rsidRPr="00C8601B" w14:paraId="22BA8E89" w14:textId="77777777" w:rsidTr="00097A8A">
        <w:trPr>
          <w:trHeight w:val="220"/>
          <w:jc w:val="center"/>
        </w:trPr>
        <w:tc>
          <w:tcPr>
            <w:tcW w:w="3637" w:type="dxa"/>
            <w:tcBorders>
              <w:top w:val="nil"/>
              <w:left w:val="nil"/>
              <w:bottom w:val="nil"/>
              <w:right w:val="nil"/>
            </w:tcBorders>
            <w:vAlign w:val="bottom"/>
          </w:tcPr>
          <w:p w14:paraId="2ED69EDE" w14:textId="77777777" w:rsidR="005F2F2C" w:rsidRPr="00C8601B" w:rsidRDefault="005F2F2C" w:rsidP="00097A8A">
            <w:pPr>
              <w:ind w:left="397" w:hanging="227"/>
              <w:rPr>
                <w:rFonts w:ascii="Calibri" w:hAnsi="Calibri"/>
                <w:sz w:val="20"/>
              </w:rPr>
            </w:pPr>
            <w:r w:rsidRPr="00C8601B">
              <w:rPr>
                <w:rFonts w:ascii="Calibri" w:hAnsi="Calibri"/>
                <w:sz w:val="20"/>
              </w:rPr>
              <w:t>Other Borrowings</w:t>
            </w:r>
          </w:p>
        </w:tc>
        <w:tc>
          <w:tcPr>
            <w:tcW w:w="1253" w:type="dxa"/>
            <w:tcBorders>
              <w:top w:val="nil"/>
              <w:left w:val="nil"/>
              <w:bottom w:val="nil"/>
              <w:right w:val="nil"/>
            </w:tcBorders>
            <w:vAlign w:val="bottom"/>
          </w:tcPr>
          <w:p w14:paraId="7A998250" w14:textId="77777777" w:rsidR="005F2F2C" w:rsidRPr="00C8601B" w:rsidRDefault="005F2F2C" w:rsidP="00097A8A">
            <w:pPr>
              <w:pStyle w:val="Btablefigureunbold"/>
            </w:pPr>
            <w:r w:rsidRPr="005903AE">
              <w:t>8,177,713</w:t>
            </w:r>
          </w:p>
        </w:tc>
        <w:tc>
          <w:tcPr>
            <w:tcW w:w="1330" w:type="dxa"/>
            <w:tcBorders>
              <w:top w:val="nil"/>
              <w:left w:val="nil"/>
              <w:bottom w:val="nil"/>
              <w:right w:val="nil"/>
            </w:tcBorders>
            <w:vAlign w:val="bottom"/>
          </w:tcPr>
          <w:p w14:paraId="6E2924D4" w14:textId="77777777" w:rsidR="005F2F2C" w:rsidRPr="00C8601B" w:rsidRDefault="005F2F2C" w:rsidP="00097A8A">
            <w:pPr>
              <w:pStyle w:val="Btablefigureunbold"/>
            </w:pPr>
            <w:r>
              <w:t>8,173,932</w:t>
            </w:r>
          </w:p>
        </w:tc>
        <w:tc>
          <w:tcPr>
            <w:tcW w:w="1253" w:type="dxa"/>
            <w:tcBorders>
              <w:top w:val="nil"/>
              <w:left w:val="nil"/>
              <w:bottom w:val="nil"/>
              <w:right w:val="nil"/>
            </w:tcBorders>
            <w:vAlign w:val="bottom"/>
          </w:tcPr>
          <w:p w14:paraId="3B76DD44" w14:textId="77777777" w:rsidR="005F2F2C" w:rsidRPr="00C8601B" w:rsidRDefault="005F2F2C" w:rsidP="00097A8A">
            <w:pPr>
              <w:pStyle w:val="Btablefigureunbold"/>
            </w:pPr>
            <w:r>
              <w:t>10,164,644</w:t>
            </w:r>
          </w:p>
        </w:tc>
        <w:tc>
          <w:tcPr>
            <w:tcW w:w="1253" w:type="dxa"/>
            <w:tcBorders>
              <w:top w:val="nil"/>
              <w:left w:val="nil"/>
              <w:bottom w:val="nil"/>
              <w:right w:val="nil"/>
            </w:tcBorders>
            <w:vAlign w:val="bottom"/>
          </w:tcPr>
          <w:p w14:paraId="5A13441B" w14:textId="77777777" w:rsidR="005F2F2C" w:rsidRPr="00C8601B" w:rsidRDefault="005F2F2C" w:rsidP="00097A8A">
            <w:pPr>
              <w:pStyle w:val="Btablefigureunbold"/>
            </w:pPr>
            <w:r>
              <w:t>10,525,970</w:t>
            </w:r>
          </w:p>
        </w:tc>
        <w:tc>
          <w:tcPr>
            <w:tcW w:w="1253" w:type="dxa"/>
            <w:tcBorders>
              <w:top w:val="nil"/>
              <w:left w:val="nil"/>
              <w:bottom w:val="nil"/>
              <w:right w:val="nil"/>
            </w:tcBorders>
            <w:vAlign w:val="bottom"/>
          </w:tcPr>
          <w:p w14:paraId="3028A7CF" w14:textId="77777777" w:rsidR="005F2F2C" w:rsidRPr="00C8601B" w:rsidRDefault="005F2F2C" w:rsidP="00097A8A">
            <w:pPr>
              <w:pStyle w:val="Btablefigureunbold"/>
            </w:pPr>
            <w:r>
              <w:t>11,908,088</w:t>
            </w:r>
          </w:p>
        </w:tc>
      </w:tr>
      <w:tr w:rsidR="005F2F2C" w:rsidRPr="00C8601B" w14:paraId="7A831D9C" w14:textId="77777777" w:rsidTr="00097A8A">
        <w:trPr>
          <w:trHeight w:val="234"/>
          <w:jc w:val="center"/>
        </w:trPr>
        <w:tc>
          <w:tcPr>
            <w:tcW w:w="3637" w:type="dxa"/>
            <w:tcBorders>
              <w:top w:val="nil"/>
              <w:left w:val="nil"/>
              <w:bottom w:val="nil"/>
              <w:right w:val="nil"/>
            </w:tcBorders>
            <w:vAlign w:val="bottom"/>
          </w:tcPr>
          <w:p w14:paraId="69FAEB8B" w14:textId="77777777" w:rsidR="005F2F2C" w:rsidRPr="00C8601B" w:rsidRDefault="005F2F2C" w:rsidP="00097A8A">
            <w:pPr>
              <w:ind w:left="227" w:hanging="227"/>
              <w:rPr>
                <w:rFonts w:ascii="Calibri" w:hAnsi="Calibri"/>
                <w:sz w:val="20"/>
              </w:rPr>
            </w:pPr>
            <w:r w:rsidRPr="00C8601B">
              <w:rPr>
                <w:rFonts w:ascii="Calibri" w:hAnsi="Calibri"/>
                <w:sz w:val="20"/>
              </w:rPr>
              <w:t>Superannuation</w:t>
            </w:r>
          </w:p>
        </w:tc>
        <w:tc>
          <w:tcPr>
            <w:tcW w:w="1253" w:type="dxa"/>
            <w:tcBorders>
              <w:top w:val="nil"/>
              <w:left w:val="nil"/>
              <w:bottom w:val="nil"/>
              <w:right w:val="nil"/>
            </w:tcBorders>
            <w:vAlign w:val="bottom"/>
          </w:tcPr>
          <w:p w14:paraId="5A2B222A" w14:textId="77777777" w:rsidR="005F2F2C" w:rsidRPr="00C8601B" w:rsidRDefault="005F2F2C" w:rsidP="00097A8A">
            <w:pPr>
              <w:pStyle w:val="Btablefigureunbold"/>
            </w:pPr>
            <w:r w:rsidRPr="005903AE">
              <w:t>8,286,596</w:t>
            </w:r>
          </w:p>
        </w:tc>
        <w:tc>
          <w:tcPr>
            <w:tcW w:w="1330" w:type="dxa"/>
            <w:tcBorders>
              <w:top w:val="nil"/>
              <w:left w:val="nil"/>
              <w:bottom w:val="nil"/>
              <w:right w:val="nil"/>
            </w:tcBorders>
            <w:vAlign w:val="bottom"/>
          </w:tcPr>
          <w:p w14:paraId="43CA89F6" w14:textId="77777777" w:rsidR="005F2F2C" w:rsidRPr="00C8601B" w:rsidRDefault="005F2F2C" w:rsidP="00097A8A">
            <w:pPr>
              <w:pStyle w:val="Btablefigureunbold"/>
            </w:pPr>
            <w:r>
              <w:t>8,283,873</w:t>
            </w:r>
          </w:p>
        </w:tc>
        <w:tc>
          <w:tcPr>
            <w:tcW w:w="1253" w:type="dxa"/>
            <w:tcBorders>
              <w:top w:val="nil"/>
              <w:left w:val="nil"/>
              <w:bottom w:val="nil"/>
              <w:right w:val="nil"/>
            </w:tcBorders>
            <w:vAlign w:val="bottom"/>
          </w:tcPr>
          <w:p w14:paraId="4C1B8100" w14:textId="77777777" w:rsidR="005F2F2C" w:rsidRPr="00C8601B" w:rsidRDefault="005F2F2C" w:rsidP="00097A8A">
            <w:pPr>
              <w:pStyle w:val="Btablefigureunbold"/>
            </w:pPr>
            <w:r>
              <w:t>8,509,643</w:t>
            </w:r>
          </w:p>
        </w:tc>
        <w:tc>
          <w:tcPr>
            <w:tcW w:w="1253" w:type="dxa"/>
            <w:tcBorders>
              <w:top w:val="nil"/>
              <w:left w:val="nil"/>
              <w:bottom w:val="nil"/>
              <w:right w:val="nil"/>
            </w:tcBorders>
            <w:vAlign w:val="bottom"/>
          </w:tcPr>
          <w:p w14:paraId="5630C6A6" w14:textId="77777777" w:rsidR="005F2F2C" w:rsidRPr="00C8601B" w:rsidRDefault="005F2F2C" w:rsidP="00097A8A">
            <w:pPr>
              <w:pStyle w:val="Btablefigureunbold"/>
            </w:pPr>
            <w:r>
              <w:t>8,719,510</w:t>
            </w:r>
          </w:p>
        </w:tc>
        <w:tc>
          <w:tcPr>
            <w:tcW w:w="1253" w:type="dxa"/>
            <w:tcBorders>
              <w:top w:val="nil"/>
              <w:left w:val="nil"/>
              <w:bottom w:val="nil"/>
              <w:right w:val="nil"/>
            </w:tcBorders>
            <w:vAlign w:val="bottom"/>
          </w:tcPr>
          <w:p w14:paraId="2841AC7E" w14:textId="77777777" w:rsidR="005F2F2C" w:rsidRPr="00C8601B" w:rsidRDefault="005F2F2C" w:rsidP="00097A8A">
            <w:pPr>
              <w:pStyle w:val="Btablefigureunbold"/>
            </w:pPr>
            <w:r>
              <w:t>8,912,660</w:t>
            </w:r>
          </w:p>
        </w:tc>
      </w:tr>
      <w:tr w:rsidR="005F2F2C" w:rsidRPr="00C8601B" w14:paraId="5763192B" w14:textId="77777777" w:rsidTr="00097A8A">
        <w:trPr>
          <w:trHeight w:val="220"/>
          <w:jc w:val="center"/>
        </w:trPr>
        <w:tc>
          <w:tcPr>
            <w:tcW w:w="3637" w:type="dxa"/>
            <w:tcBorders>
              <w:top w:val="nil"/>
              <w:left w:val="nil"/>
              <w:bottom w:val="nil"/>
              <w:right w:val="nil"/>
            </w:tcBorders>
            <w:vAlign w:val="bottom"/>
          </w:tcPr>
          <w:p w14:paraId="1313E096" w14:textId="77777777" w:rsidR="005F2F2C" w:rsidRPr="00C8601B" w:rsidRDefault="005F2F2C" w:rsidP="00097A8A">
            <w:pPr>
              <w:ind w:left="227" w:hanging="227"/>
              <w:rPr>
                <w:rFonts w:ascii="Calibri" w:hAnsi="Calibri"/>
                <w:sz w:val="20"/>
              </w:rPr>
            </w:pPr>
            <w:r w:rsidRPr="00C8601B">
              <w:rPr>
                <w:rFonts w:ascii="Calibri" w:hAnsi="Calibri"/>
                <w:sz w:val="20"/>
              </w:rPr>
              <w:t>Employee Benefits</w:t>
            </w:r>
          </w:p>
        </w:tc>
        <w:tc>
          <w:tcPr>
            <w:tcW w:w="1253" w:type="dxa"/>
            <w:tcBorders>
              <w:top w:val="nil"/>
              <w:left w:val="nil"/>
              <w:bottom w:val="nil"/>
              <w:right w:val="nil"/>
            </w:tcBorders>
            <w:vAlign w:val="bottom"/>
          </w:tcPr>
          <w:p w14:paraId="7C9B9828" w14:textId="77777777" w:rsidR="005F2F2C" w:rsidRPr="00C8601B" w:rsidRDefault="005F2F2C" w:rsidP="00097A8A">
            <w:pPr>
              <w:pStyle w:val="Btablefigureunbold"/>
            </w:pPr>
            <w:r w:rsidRPr="005903AE">
              <w:t>822,939</w:t>
            </w:r>
          </w:p>
        </w:tc>
        <w:tc>
          <w:tcPr>
            <w:tcW w:w="1330" w:type="dxa"/>
            <w:tcBorders>
              <w:top w:val="nil"/>
              <w:left w:val="nil"/>
              <w:bottom w:val="nil"/>
              <w:right w:val="nil"/>
            </w:tcBorders>
            <w:vAlign w:val="bottom"/>
          </w:tcPr>
          <w:p w14:paraId="7829232D" w14:textId="77777777" w:rsidR="005F2F2C" w:rsidRPr="00C8601B" w:rsidRDefault="005F2F2C" w:rsidP="00097A8A">
            <w:pPr>
              <w:pStyle w:val="Btablefigureunbold"/>
            </w:pPr>
            <w:r>
              <w:t>896,894</w:t>
            </w:r>
          </w:p>
        </w:tc>
        <w:tc>
          <w:tcPr>
            <w:tcW w:w="1253" w:type="dxa"/>
            <w:tcBorders>
              <w:top w:val="nil"/>
              <w:left w:val="nil"/>
              <w:bottom w:val="nil"/>
              <w:right w:val="nil"/>
            </w:tcBorders>
            <w:vAlign w:val="bottom"/>
          </w:tcPr>
          <w:p w14:paraId="5D375DDF" w14:textId="77777777" w:rsidR="005F2F2C" w:rsidRPr="00C8601B" w:rsidRDefault="005F2F2C" w:rsidP="00097A8A">
            <w:pPr>
              <w:pStyle w:val="Btablefigureunbold"/>
            </w:pPr>
            <w:r>
              <w:t>934,505</w:t>
            </w:r>
          </w:p>
        </w:tc>
        <w:tc>
          <w:tcPr>
            <w:tcW w:w="1253" w:type="dxa"/>
            <w:tcBorders>
              <w:top w:val="nil"/>
              <w:left w:val="nil"/>
              <w:bottom w:val="nil"/>
              <w:right w:val="nil"/>
            </w:tcBorders>
            <w:vAlign w:val="bottom"/>
          </w:tcPr>
          <w:p w14:paraId="30191CD6" w14:textId="77777777" w:rsidR="005F2F2C" w:rsidRPr="00C8601B" w:rsidRDefault="005F2F2C" w:rsidP="00097A8A">
            <w:pPr>
              <w:pStyle w:val="Btablefigureunbold"/>
            </w:pPr>
            <w:r>
              <w:t>974,255</w:t>
            </w:r>
          </w:p>
        </w:tc>
        <w:tc>
          <w:tcPr>
            <w:tcW w:w="1253" w:type="dxa"/>
            <w:tcBorders>
              <w:top w:val="nil"/>
              <w:left w:val="nil"/>
              <w:bottom w:val="nil"/>
              <w:right w:val="nil"/>
            </w:tcBorders>
            <w:vAlign w:val="bottom"/>
          </w:tcPr>
          <w:p w14:paraId="4E741C00" w14:textId="77777777" w:rsidR="005F2F2C" w:rsidRPr="00C8601B" w:rsidRDefault="005F2F2C" w:rsidP="00097A8A">
            <w:pPr>
              <w:pStyle w:val="Btablefigureunbold"/>
            </w:pPr>
            <w:r>
              <w:t>1,015,550</w:t>
            </w:r>
          </w:p>
        </w:tc>
      </w:tr>
      <w:tr w:rsidR="005F2F2C" w:rsidRPr="00C8601B" w14:paraId="14294735" w14:textId="77777777" w:rsidTr="00097A8A">
        <w:trPr>
          <w:trHeight w:val="220"/>
          <w:jc w:val="center"/>
        </w:trPr>
        <w:tc>
          <w:tcPr>
            <w:tcW w:w="3637" w:type="dxa"/>
            <w:tcBorders>
              <w:top w:val="nil"/>
              <w:left w:val="nil"/>
              <w:bottom w:val="nil"/>
              <w:right w:val="nil"/>
            </w:tcBorders>
            <w:vAlign w:val="bottom"/>
          </w:tcPr>
          <w:p w14:paraId="0FC9796A" w14:textId="77777777" w:rsidR="005F2F2C" w:rsidRPr="00C8601B" w:rsidRDefault="005F2F2C" w:rsidP="00097A8A">
            <w:pPr>
              <w:ind w:left="227" w:hanging="227"/>
              <w:rPr>
                <w:rFonts w:ascii="Calibri" w:hAnsi="Calibri"/>
                <w:sz w:val="20"/>
              </w:rPr>
            </w:pPr>
            <w:r w:rsidRPr="00C8601B">
              <w:rPr>
                <w:rFonts w:ascii="Calibri" w:hAnsi="Calibri"/>
                <w:sz w:val="20"/>
              </w:rPr>
              <w:t xml:space="preserve">Other Provisions   </w:t>
            </w:r>
          </w:p>
        </w:tc>
        <w:tc>
          <w:tcPr>
            <w:tcW w:w="1253" w:type="dxa"/>
            <w:tcBorders>
              <w:top w:val="nil"/>
              <w:left w:val="nil"/>
              <w:bottom w:val="nil"/>
              <w:right w:val="nil"/>
            </w:tcBorders>
            <w:vAlign w:val="bottom"/>
          </w:tcPr>
          <w:p w14:paraId="3F439579" w14:textId="77777777" w:rsidR="005F2F2C" w:rsidRPr="00C8601B" w:rsidRDefault="005F2F2C" w:rsidP="00097A8A">
            <w:pPr>
              <w:pStyle w:val="Btablefigureunbold"/>
            </w:pPr>
            <w:r w:rsidRPr="005903AE">
              <w:t>815,833</w:t>
            </w:r>
          </w:p>
        </w:tc>
        <w:tc>
          <w:tcPr>
            <w:tcW w:w="1330" w:type="dxa"/>
            <w:tcBorders>
              <w:top w:val="nil"/>
              <w:left w:val="nil"/>
              <w:bottom w:val="nil"/>
              <w:right w:val="nil"/>
            </w:tcBorders>
            <w:vAlign w:val="bottom"/>
          </w:tcPr>
          <w:p w14:paraId="1ECA251E" w14:textId="77777777" w:rsidR="005F2F2C" w:rsidRPr="00C8601B" w:rsidRDefault="005F2F2C" w:rsidP="00097A8A">
            <w:pPr>
              <w:pStyle w:val="Btablefigureunbold"/>
            </w:pPr>
            <w:r>
              <w:t>865,393</w:t>
            </w:r>
          </w:p>
        </w:tc>
        <w:tc>
          <w:tcPr>
            <w:tcW w:w="1253" w:type="dxa"/>
            <w:tcBorders>
              <w:top w:val="nil"/>
              <w:left w:val="nil"/>
              <w:bottom w:val="nil"/>
              <w:right w:val="nil"/>
            </w:tcBorders>
            <w:vAlign w:val="bottom"/>
          </w:tcPr>
          <w:p w14:paraId="4BFEA16D" w14:textId="77777777" w:rsidR="005F2F2C" w:rsidRPr="00C8601B" w:rsidRDefault="005F2F2C" w:rsidP="00097A8A">
            <w:pPr>
              <w:pStyle w:val="Btablefigureunbold"/>
            </w:pPr>
            <w:r>
              <w:t>895,280</w:t>
            </w:r>
          </w:p>
        </w:tc>
        <w:tc>
          <w:tcPr>
            <w:tcW w:w="1253" w:type="dxa"/>
            <w:tcBorders>
              <w:top w:val="nil"/>
              <w:left w:val="nil"/>
              <w:bottom w:val="nil"/>
              <w:right w:val="nil"/>
            </w:tcBorders>
            <w:vAlign w:val="bottom"/>
          </w:tcPr>
          <w:p w14:paraId="0283AEEA" w14:textId="77777777" w:rsidR="005F2F2C" w:rsidRPr="00C8601B" w:rsidRDefault="005F2F2C" w:rsidP="00097A8A">
            <w:pPr>
              <w:pStyle w:val="Btablefigureunbold"/>
            </w:pPr>
            <w:r>
              <w:t>925,165</w:t>
            </w:r>
          </w:p>
        </w:tc>
        <w:tc>
          <w:tcPr>
            <w:tcW w:w="1253" w:type="dxa"/>
            <w:tcBorders>
              <w:top w:val="nil"/>
              <w:left w:val="nil"/>
              <w:bottom w:val="nil"/>
              <w:right w:val="nil"/>
            </w:tcBorders>
            <w:vAlign w:val="bottom"/>
          </w:tcPr>
          <w:p w14:paraId="10D9F218" w14:textId="77777777" w:rsidR="005F2F2C" w:rsidRPr="00C8601B" w:rsidRDefault="005F2F2C" w:rsidP="00097A8A">
            <w:pPr>
              <w:pStyle w:val="Btablefigureunbold"/>
            </w:pPr>
            <w:r>
              <w:t>953,115</w:t>
            </w:r>
          </w:p>
        </w:tc>
      </w:tr>
      <w:tr w:rsidR="005F2F2C" w:rsidRPr="00C8601B" w14:paraId="7CD3D28B" w14:textId="77777777" w:rsidTr="00097A8A">
        <w:trPr>
          <w:trHeight w:val="234"/>
          <w:jc w:val="center"/>
        </w:trPr>
        <w:tc>
          <w:tcPr>
            <w:tcW w:w="3637" w:type="dxa"/>
            <w:tcBorders>
              <w:top w:val="nil"/>
              <w:left w:val="nil"/>
              <w:bottom w:val="nil"/>
              <w:right w:val="nil"/>
            </w:tcBorders>
            <w:vAlign w:val="bottom"/>
          </w:tcPr>
          <w:p w14:paraId="0E9D877C" w14:textId="77777777" w:rsidR="005F2F2C" w:rsidRPr="00C8601B" w:rsidRDefault="005F2F2C" w:rsidP="00097A8A">
            <w:pPr>
              <w:ind w:left="227" w:hanging="227"/>
              <w:rPr>
                <w:rFonts w:ascii="Calibri" w:hAnsi="Calibri"/>
                <w:sz w:val="20"/>
              </w:rPr>
            </w:pPr>
            <w:r w:rsidRPr="00C8601B">
              <w:rPr>
                <w:rFonts w:ascii="Calibri" w:hAnsi="Calibri"/>
                <w:sz w:val="20"/>
              </w:rPr>
              <w:t>Payables</w:t>
            </w:r>
          </w:p>
        </w:tc>
        <w:tc>
          <w:tcPr>
            <w:tcW w:w="1253" w:type="dxa"/>
            <w:tcBorders>
              <w:top w:val="nil"/>
              <w:left w:val="nil"/>
              <w:bottom w:val="nil"/>
              <w:right w:val="nil"/>
            </w:tcBorders>
            <w:vAlign w:val="bottom"/>
          </w:tcPr>
          <w:p w14:paraId="4C63619C" w14:textId="77777777" w:rsidR="005F2F2C" w:rsidRPr="00C8601B" w:rsidRDefault="005F2F2C" w:rsidP="00097A8A">
            <w:pPr>
              <w:pStyle w:val="Btablefigureunbold"/>
            </w:pPr>
            <w:r w:rsidRPr="005903AE">
              <w:t>340,519</w:t>
            </w:r>
          </w:p>
        </w:tc>
        <w:tc>
          <w:tcPr>
            <w:tcW w:w="1330" w:type="dxa"/>
            <w:tcBorders>
              <w:top w:val="nil"/>
              <w:left w:val="nil"/>
              <w:bottom w:val="nil"/>
              <w:right w:val="nil"/>
            </w:tcBorders>
            <w:vAlign w:val="bottom"/>
          </w:tcPr>
          <w:p w14:paraId="1BA4750A" w14:textId="77777777" w:rsidR="005F2F2C" w:rsidRPr="00C8601B" w:rsidRDefault="005F2F2C" w:rsidP="00097A8A">
            <w:pPr>
              <w:pStyle w:val="Btablefigureunbold"/>
            </w:pPr>
            <w:r>
              <w:t>269,991</w:t>
            </w:r>
          </w:p>
        </w:tc>
        <w:tc>
          <w:tcPr>
            <w:tcW w:w="1253" w:type="dxa"/>
            <w:tcBorders>
              <w:top w:val="nil"/>
              <w:left w:val="nil"/>
              <w:bottom w:val="nil"/>
              <w:right w:val="nil"/>
            </w:tcBorders>
            <w:vAlign w:val="bottom"/>
          </w:tcPr>
          <w:p w14:paraId="0F2AD288" w14:textId="77777777" w:rsidR="005F2F2C" w:rsidRPr="00C8601B" w:rsidRDefault="005F2F2C" w:rsidP="00097A8A">
            <w:pPr>
              <w:pStyle w:val="Btablefigureunbold"/>
            </w:pPr>
            <w:r>
              <w:t>317,086</w:t>
            </w:r>
          </w:p>
        </w:tc>
        <w:tc>
          <w:tcPr>
            <w:tcW w:w="1253" w:type="dxa"/>
            <w:tcBorders>
              <w:top w:val="nil"/>
              <w:left w:val="nil"/>
              <w:bottom w:val="nil"/>
              <w:right w:val="nil"/>
            </w:tcBorders>
            <w:vAlign w:val="bottom"/>
          </w:tcPr>
          <w:p w14:paraId="78DB7356" w14:textId="77777777" w:rsidR="005F2F2C" w:rsidRPr="00C8601B" w:rsidRDefault="005F2F2C" w:rsidP="00097A8A">
            <w:pPr>
              <w:pStyle w:val="Btablefigureunbold"/>
            </w:pPr>
            <w:r>
              <w:t>512,764</w:t>
            </w:r>
          </w:p>
        </w:tc>
        <w:tc>
          <w:tcPr>
            <w:tcW w:w="1253" w:type="dxa"/>
            <w:tcBorders>
              <w:top w:val="nil"/>
              <w:left w:val="nil"/>
              <w:bottom w:val="nil"/>
              <w:right w:val="nil"/>
            </w:tcBorders>
            <w:vAlign w:val="bottom"/>
          </w:tcPr>
          <w:p w14:paraId="15E49278" w14:textId="77777777" w:rsidR="005F2F2C" w:rsidRPr="00C8601B" w:rsidRDefault="005F2F2C" w:rsidP="00097A8A">
            <w:pPr>
              <w:pStyle w:val="Btablefigureunbold"/>
            </w:pPr>
            <w:r>
              <w:t>716,718</w:t>
            </w:r>
          </w:p>
        </w:tc>
      </w:tr>
      <w:tr w:rsidR="005F2F2C" w:rsidRPr="00C8601B" w14:paraId="084F8372" w14:textId="77777777" w:rsidTr="00097A8A">
        <w:trPr>
          <w:trHeight w:val="208"/>
          <w:jc w:val="center"/>
        </w:trPr>
        <w:tc>
          <w:tcPr>
            <w:tcW w:w="3637" w:type="dxa"/>
            <w:tcBorders>
              <w:top w:val="nil"/>
              <w:left w:val="nil"/>
              <w:bottom w:val="single" w:sz="4" w:space="0" w:color="auto"/>
              <w:right w:val="nil"/>
            </w:tcBorders>
            <w:vAlign w:val="bottom"/>
          </w:tcPr>
          <w:p w14:paraId="65410D3D" w14:textId="77777777" w:rsidR="005F2F2C" w:rsidRPr="00C8601B" w:rsidRDefault="005F2F2C" w:rsidP="00097A8A">
            <w:pPr>
              <w:ind w:left="227" w:hanging="227"/>
              <w:rPr>
                <w:rFonts w:ascii="Calibri" w:hAnsi="Calibri"/>
                <w:sz w:val="20"/>
              </w:rPr>
            </w:pPr>
            <w:r w:rsidRPr="00C8601B">
              <w:rPr>
                <w:rFonts w:ascii="Calibri" w:hAnsi="Calibri"/>
                <w:sz w:val="20"/>
              </w:rPr>
              <w:t>Other Liabilities</w:t>
            </w:r>
          </w:p>
        </w:tc>
        <w:tc>
          <w:tcPr>
            <w:tcW w:w="1253" w:type="dxa"/>
            <w:tcBorders>
              <w:top w:val="nil"/>
              <w:left w:val="nil"/>
              <w:bottom w:val="single" w:sz="4" w:space="0" w:color="auto"/>
              <w:right w:val="nil"/>
            </w:tcBorders>
            <w:vAlign w:val="bottom"/>
          </w:tcPr>
          <w:p w14:paraId="0BA5C8FC" w14:textId="77777777" w:rsidR="005F2F2C" w:rsidRPr="00C8601B" w:rsidRDefault="005F2F2C" w:rsidP="00097A8A">
            <w:pPr>
              <w:pStyle w:val="Btablefigureunbold"/>
            </w:pPr>
            <w:r w:rsidRPr="005903AE">
              <w:t>17,311</w:t>
            </w:r>
          </w:p>
        </w:tc>
        <w:tc>
          <w:tcPr>
            <w:tcW w:w="1330" w:type="dxa"/>
            <w:tcBorders>
              <w:top w:val="nil"/>
              <w:left w:val="nil"/>
              <w:bottom w:val="single" w:sz="4" w:space="0" w:color="auto"/>
              <w:right w:val="nil"/>
            </w:tcBorders>
            <w:vAlign w:val="bottom"/>
          </w:tcPr>
          <w:p w14:paraId="721C2DA2" w14:textId="77777777" w:rsidR="005F2F2C" w:rsidRPr="00C8601B" w:rsidRDefault="005F2F2C" w:rsidP="00097A8A">
            <w:pPr>
              <w:pStyle w:val="Btablefigureunbold"/>
            </w:pPr>
            <w:r>
              <w:t>26,215</w:t>
            </w:r>
          </w:p>
        </w:tc>
        <w:tc>
          <w:tcPr>
            <w:tcW w:w="1253" w:type="dxa"/>
            <w:tcBorders>
              <w:top w:val="nil"/>
              <w:left w:val="nil"/>
              <w:bottom w:val="single" w:sz="4" w:space="0" w:color="auto"/>
              <w:right w:val="nil"/>
            </w:tcBorders>
            <w:vAlign w:val="bottom"/>
          </w:tcPr>
          <w:p w14:paraId="3E0F81A2" w14:textId="77777777" w:rsidR="005F2F2C" w:rsidRPr="00C8601B" w:rsidRDefault="005F2F2C" w:rsidP="00097A8A">
            <w:pPr>
              <w:pStyle w:val="Btablefigureunbold"/>
            </w:pPr>
            <w:r>
              <w:t>22,414</w:t>
            </w:r>
          </w:p>
        </w:tc>
        <w:tc>
          <w:tcPr>
            <w:tcW w:w="1253" w:type="dxa"/>
            <w:tcBorders>
              <w:top w:val="nil"/>
              <w:left w:val="nil"/>
              <w:bottom w:val="single" w:sz="4" w:space="0" w:color="auto"/>
              <w:right w:val="nil"/>
            </w:tcBorders>
            <w:vAlign w:val="bottom"/>
          </w:tcPr>
          <w:p w14:paraId="73ECFF56" w14:textId="77777777" w:rsidR="005F2F2C" w:rsidRPr="00C8601B" w:rsidRDefault="005F2F2C" w:rsidP="00097A8A">
            <w:pPr>
              <w:pStyle w:val="Btablefigureunbold"/>
            </w:pPr>
            <w:r>
              <w:t>18,432</w:t>
            </w:r>
          </w:p>
        </w:tc>
        <w:tc>
          <w:tcPr>
            <w:tcW w:w="1253" w:type="dxa"/>
            <w:tcBorders>
              <w:top w:val="nil"/>
              <w:left w:val="nil"/>
              <w:bottom w:val="single" w:sz="4" w:space="0" w:color="auto"/>
              <w:right w:val="nil"/>
            </w:tcBorders>
            <w:vAlign w:val="bottom"/>
          </w:tcPr>
          <w:p w14:paraId="660C7E20" w14:textId="77777777" w:rsidR="005F2F2C" w:rsidRPr="00C8601B" w:rsidRDefault="005F2F2C" w:rsidP="00097A8A">
            <w:pPr>
              <w:pStyle w:val="Btablefigureunbold"/>
            </w:pPr>
            <w:r>
              <w:t>14,375</w:t>
            </w:r>
          </w:p>
        </w:tc>
      </w:tr>
      <w:tr w:rsidR="005F2F2C" w:rsidRPr="00C8601B" w14:paraId="2F5995CD" w14:textId="77777777" w:rsidTr="00097A8A">
        <w:trPr>
          <w:trHeight w:val="220"/>
          <w:jc w:val="center"/>
        </w:trPr>
        <w:tc>
          <w:tcPr>
            <w:tcW w:w="3637" w:type="dxa"/>
            <w:tcBorders>
              <w:top w:val="single" w:sz="4" w:space="0" w:color="auto"/>
              <w:left w:val="nil"/>
              <w:bottom w:val="single" w:sz="4" w:space="0" w:color="auto"/>
              <w:right w:val="nil"/>
            </w:tcBorders>
          </w:tcPr>
          <w:p w14:paraId="6D725C84" w14:textId="77777777" w:rsidR="005F2F2C" w:rsidRPr="00C8601B" w:rsidRDefault="005F2F2C" w:rsidP="00097A8A">
            <w:pPr>
              <w:ind w:left="227" w:hanging="227"/>
              <w:rPr>
                <w:rFonts w:ascii="Calibri" w:hAnsi="Calibri"/>
                <w:b/>
                <w:sz w:val="20"/>
              </w:rPr>
            </w:pPr>
            <w:r w:rsidRPr="00C8601B">
              <w:rPr>
                <w:rFonts w:ascii="Calibri" w:hAnsi="Calibri"/>
                <w:b/>
                <w:sz w:val="20"/>
              </w:rPr>
              <w:t>Total liabilities</w:t>
            </w:r>
          </w:p>
        </w:tc>
        <w:tc>
          <w:tcPr>
            <w:tcW w:w="1253" w:type="dxa"/>
            <w:tcBorders>
              <w:top w:val="single" w:sz="4" w:space="0" w:color="auto"/>
              <w:left w:val="nil"/>
              <w:bottom w:val="single" w:sz="4" w:space="0" w:color="auto"/>
              <w:right w:val="nil"/>
            </w:tcBorders>
            <w:vAlign w:val="bottom"/>
          </w:tcPr>
          <w:p w14:paraId="57542552" w14:textId="77777777" w:rsidR="005F2F2C" w:rsidRPr="0053247E" w:rsidRDefault="005F2F2C" w:rsidP="00097A8A">
            <w:pPr>
              <w:ind w:left="227" w:hanging="227"/>
              <w:jc w:val="right"/>
              <w:rPr>
                <w:rFonts w:ascii="Calibri" w:eastAsia="Times New Roman" w:hAnsi="Calibri" w:cs="Times New Roman"/>
                <w:b/>
                <w:bCs/>
                <w:sz w:val="20"/>
                <w:szCs w:val="20"/>
                <w:lang w:eastAsia="en-AU"/>
              </w:rPr>
            </w:pPr>
            <w:r w:rsidRPr="0053247E">
              <w:rPr>
                <w:rFonts w:ascii="Calibri" w:eastAsia="Times New Roman" w:hAnsi="Calibri" w:cs="Times New Roman"/>
                <w:b/>
                <w:bCs/>
                <w:sz w:val="20"/>
                <w:szCs w:val="20"/>
                <w:lang w:eastAsia="en-AU"/>
              </w:rPr>
              <w:t>19,319,033</w:t>
            </w:r>
          </w:p>
        </w:tc>
        <w:tc>
          <w:tcPr>
            <w:tcW w:w="1330" w:type="dxa"/>
            <w:tcBorders>
              <w:top w:val="single" w:sz="4" w:space="0" w:color="auto"/>
              <w:left w:val="nil"/>
              <w:bottom w:val="single" w:sz="4" w:space="0" w:color="auto"/>
              <w:right w:val="nil"/>
            </w:tcBorders>
            <w:vAlign w:val="bottom"/>
          </w:tcPr>
          <w:p w14:paraId="52288DE2" w14:textId="77777777" w:rsidR="005F2F2C" w:rsidRPr="00C8601B" w:rsidRDefault="005F2F2C" w:rsidP="00097A8A">
            <w:pPr>
              <w:pStyle w:val="Btablefigureunbold"/>
            </w:pPr>
            <w:r>
              <w:rPr>
                <w:b/>
                <w:bCs/>
              </w:rPr>
              <w:t>19,611,143</w:t>
            </w:r>
          </w:p>
        </w:tc>
        <w:tc>
          <w:tcPr>
            <w:tcW w:w="1253" w:type="dxa"/>
            <w:tcBorders>
              <w:top w:val="single" w:sz="4" w:space="0" w:color="auto"/>
              <w:left w:val="nil"/>
              <w:bottom w:val="single" w:sz="4" w:space="0" w:color="auto"/>
              <w:right w:val="nil"/>
            </w:tcBorders>
            <w:vAlign w:val="bottom"/>
          </w:tcPr>
          <w:p w14:paraId="78D801CC" w14:textId="77777777" w:rsidR="005F2F2C" w:rsidRPr="00C8601B" w:rsidRDefault="005F2F2C" w:rsidP="00097A8A">
            <w:pPr>
              <w:pStyle w:val="Btablefigureunbold"/>
            </w:pPr>
            <w:r>
              <w:rPr>
                <w:b/>
                <w:bCs/>
              </w:rPr>
              <w:t>21,940,520</w:t>
            </w:r>
          </w:p>
        </w:tc>
        <w:tc>
          <w:tcPr>
            <w:tcW w:w="1253" w:type="dxa"/>
            <w:tcBorders>
              <w:top w:val="single" w:sz="4" w:space="0" w:color="auto"/>
              <w:left w:val="nil"/>
              <w:bottom w:val="single" w:sz="4" w:space="0" w:color="auto"/>
              <w:right w:val="nil"/>
            </w:tcBorders>
            <w:vAlign w:val="bottom"/>
          </w:tcPr>
          <w:p w14:paraId="11C9E221" w14:textId="77777777" w:rsidR="005F2F2C" w:rsidRPr="00C8601B" w:rsidRDefault="005F2F2C" w:rsidP="00097A8A">
            <w:pPr>
              <w:pStyle w:val="Btablefigureunbold"/>
            </w:pPr>
            <w:r>
              <w:rPr>
                <w:b/>
                <w:bCs/>
              </w:rPr>
              <w:t>22,733,355</w:t>
            </w:r>
          </w:p>
        </w:tc>
        <w:tc>
          <w:tcPr>
            <w:tcW w:w="1253" w:type="dxa"/>
            <w:tcBorders>
              <w:top w:val="single" w:sz="4" w:space="0" w:color="auto"/>
              <w:left w:val="nil"/>
              <w:bottom w:val="single" w:sz="4" w:space="0" w:color="auto"/>
              <w:right w:val="nil"/>
            </w:tcBorders>
            <w:vAlign w:val="bottom"/>
          </w:tcPr>
          <w:p w14:paraId="08F4B893" w14:textId="77777777" w:rsidR="005F2F2C" w:rsidRPr="00C8601B" w:rsidRDefault="005F2F2C" w:rsidP="00097A8A">
            <w:pPr>
              <w:pStyle w:val="Btablefigureunbold"/>
            </w:pPr>
            <w:r>
              <w:rPr>
                <w:b/>
                <w:bCs/>
              </w:rPr>
              <w:t>24,537,495</w:t>
            </w:r>
          </w:p>
        </w:tc>
      </w:tr>
      <w:tr w:rsidR="005F2F2C" w:rsidRPr="00C8601B" w14:paraId="4CCC5124" w14:textId="77777777" w:rsidTr="00097A8A">
        <w:trPr>
          <w:trHeight w:val="124"/>
          <w:jc w:val="center"/>
        </w:trPr>
        <w:tc>
          <w:tcPr>
            <w:tcW w:w="3637" w:type="dxa"/>
            <w:tcBorders>
              <w:top w:val="single" w:sz="4" w:space="0" w:color="auto"/>
              <w:left w:val="nil"/>
              <w:bottom w:val="single" w:sz="4" w:space="0" w:color="auto"/>
              <w:right w:val="nil"/>
            </w:tcBorders>
          </w:tcPr>
          <w:p w14:paraId="1AD4AE5E" w14:textId="77777777" w:rsidR="005F2F2C" w:rsidRPr="00C8601B" w:rsidRDefault="005F2F2C" w:rsidP="000D0BA8">
            <w:pPr>
              <w:numPr>
                <w:ilvl w:val="1"/>
                <w:numId w:val="16"/>
              </w:numPr>
              <w:ind w:left="720"/>
              <w:rPr>
                <w:rFonts w:ascii="Calibri" w:eastAsia="Times New Roman" w:hAnsi="Calibri" w:cs="Calibri"/>
                <w:color w:val="FFFFFF"/>
                <w:sz w:val="12"/>
                <w:szCs w:val="20"/>
              </w:rPr>
            </w:pPr>
          </w:p>
        </w:tc>
        <w:tc>
          <w:tcPr>
            <w:tcW w:w="1253" w:type="dxa"/>
            <w:tcBorders>
              <w:top w:val="single" w:sz="4" w:space="0" w:color="auto"/>
              <w:left w:val="nil"/>
              <w:bottom w:val="single" w:sz="4" w:space="0" w:color="auto"/>
              <w:right w:val="nil"/>
            </w:tcBorders>
          </w:tcPr>
          <w:p w14:paraId="6C321E44" w14:textId="77777777" w:rsidR="005F2F2C" w:rsidRPr="0053247E" w:rsidRDefault="005F2F2C" w:rsidP="00097A8A">
            <w:pPr>
              <w:ind w:left="227" w:hanging="227"/>
              <w:jc w:val="right"/>
              <w:rPr>
                <w:rFonts w:ascii="Calibri" w:eastAsia="Times New Roman" w:hAnsi="Calibri" w:cs="Times New Roman"/>
                <w:b/>
                <w:bCs/>
                <w:sz w:val="20"/>
                <w:szCs w:val="20"/>
                <w:lang w:eastAsia="en-AU"/>
              </w:rPr>
            </w:pPr>
          </w:p>
        </w:tc>
        <w:tc>
          <w:tcPr>
            <w:tcW w:w="1330" w:type="dxa"/>
            <w:tcBorders>
              <w:top w:val="single" w:sz="4" w:space="0" w:color="auto"/>
              <w:left w:val="nil"/>
              <w:bottom w:val="single" w:sz="4" w:space="0" w:color="auto"/>
              <w:right w:val="nil"/>
            </w:tcBorders>
          </w:tcPr>
          <w:p w14:paraId="59C019E7" w14:textId="77777777" w:rsidR="005F2F2C" w:rsidRPr="00C8601B" w:rsidRDefault="005F2F2C" w:rsidP="00097A8A">
            <w:pPr>
              <w:pStyle w:val="Btablefigureunbold"/>
              <w:rPr>
                <w:rFonts w:eastAsia="Times New Roman"/>
                <w:color w:val="FFFFFF"/>
                <w:sz w:val="12"/>
                <w:szCs w:val="20"/>
              </w:rPr>
            </w:pPr>
          </w:p>
        </w:tc>
        <w:tc>
          <w:tcPr>
            <w:tcW w:w="1253" w:type="dxa"/>
            <w:tcBorders>
              <w:top w:val="single" w:sz="4" w:space="0" w:color="auto"/>
              <w:left w:val="nil"/>
              <w:bottom w:val="single" w:sz="4" w:space="0" w:color="auto"/>
              <w:right w:val="nil"/>
            </w:tcBorders>
          </w:tcPr>
          <w:p w14:paraId="39AE8EDB" w14:textId="77777777" w:rsidR="005F2F2C" w:rsidRPr="00C8601B" w:rsidRDefault="005F2F2C" w:rsidP="00097A8A">
            <w:pPr>
              <w:pStyle w:val="Btablefigureunbold"/>
              <w:rPr>
                <w:rFonts w:eastAsia="Times New Roman"/>
                <w:color w:val="FFFFFF"/>
                <w:sz w:val="12"/>
                <w:szCs w:val="20"/>
              </w:rPr>
            </w:pPr>
          </w:p>
        </w:tc>
        <w:tc>
          <w:tcPr>
            <w:tcW w:w="1253" w:type="dxa"/>
            <w:tcBorders>
              <w:top w:val="single" w:sz="4" w:space="0" w:color="auto"/>
              <w:left w:val="nil"/>
              <w:bottom w:val="single" w:sz="4" w:space="0" w:color="auto"/>
              <w:right w:val="nil"/>
            </w:tcBorders>
          </w:tcPr>
          <w:p w14:paraId="78AB3C86" w14:textId="77777777" w:rsidR="005F2F2C" w:rsidRPr="00C8601B" w:rsidRDefault="005F2F2C" w:rsidP="00097A8A">
            <w:pPr>
              <w:pStyle w:val="Btablefigureunbold"/>
              <w:rPr>
                <w:rFonts w:eastAsia="Times New Roman"/>
                <w:color w:val="FFFFFF"/>
                <w:sz w:val="12"/>
                <w:szCs w:val="20"/>
              </w:rPr>
            </w:pPr>
          </w:p>
        </w:tc>
        <w:tc>
          <w:tcPr>
            <w:tcW w:w="1253" w:type="dxa"/>
            <w:tcBorders>
              <w:top w:val="single" w:sz="4" w:space="0" w:color="auto"/>
              <w:left w:val="nil"/>
              <w:bottom w:val="single" w:sz="4" w:space="0" w:color="auto"/>
              <w:right w:val="nil"/>
            </w:tcBorders>
          </w:tcPr>
          <w:p w14:paraId="5C3DE022" w14:textId="77777777" w:rsidR="005F2F2C" w:rsidRPr="00C8601B" w:rsidRDefault="005F2F2C" w:rsidP="00097A8A">
            <w:pPr>
              <w:pStyle w:val="Btablefigureunbold"/>
              <w:rPr>
                <w:rFonts w:eastAsia="Times New Roman"/>
                <w:color w:val="FFFFFF"/>
                <w:sz w:val="12"/>
                <w:szCs w:val="20"/>
              </w:rPr>
            </w:pPr>
          </w:p>
        </w:tc>
      </w:tr>
      <w:tr w:rsidR="005F2F2C" w:rsidRPr="00C8601B" w14:paraId="0AB49581" w14:textId="77777777" w:rsidTr="00097A8A">
        <w:trPr>
          <w:trHeight w:val="220"/>
          <w:jc w:val="center"/>
        </w:trPr>
        <w:tc>
          <w:tcPr>
            <w:tcW w:w="3637" w:type="dxa"/>
            <w:tcBorders>
              <w:top w:val="single" w:sz="4" w:space="0" w:color="auto"/>
              <w:left w:val="nil"/>
              <w:bottom w:val="single" w:sz="4" w:space="0" w:color="auto"/>
              <w:right w:val="nil"/>
            </w:tcBorders>
          </w:tcPr>
          <w:p w14:paraId="5551B548" w14:textId="77777777" w:rsidR="005F2F2C" w:rsidRPr="00C8601B" w:rsidRDefault="005F2F2C" w:rsidP="00097A8A">
            <w:pPr>
              <w:ind w:left="227" w:hanging="227"/>
              <w:rPr>
                <w:rFonts w:ascii="Calibri" w:hAnsi="Calibri"/>
                <w:b/>
                <w:sz w:val="20"/>
              </w:rPr>
            </w:pPr>
            <w:r w:rsidRPr="00C8601B">
              <w:rPr>
                <w:rFonts w:ascii="Calibri" w:hAnsi="Calibri"/>
                <w:b/>
                <w:sz w:val="20"/>
              </w:rPr>
              <w:t>Net Assets</w:t>
            </w:r>
          </w:p>
        </w:tc>
        <w:tc>
          <w:tcPr>
            <w:tcW w:w="1253" w:type="dxa"/>
            <w:tcBorders>
              <w:top w:val="single" w:sz="4" w:space="0" w:color="auto"/>
              <w:left w:val="nil"/>
              <w:bottom w:val="single" w:sz="4" w:space="0" w:color="auto"/>
              <w:right w:val="nil"/>
            </w:tcBorders>
            <w:vAlign w:val="bottom"/>
          </w:tcPr>
          <w:p w14:paraId="3AA477E1" w14:textId="77777777" w:rsidR="005F2F2C" w:rsidRPr="0053247E" w:rsidRDefault="005F2F2C" w:rsidP="00097A8A">
            <w:pPr>
              <w:ind w:left="227" w:hanging="227"/>
              <w:jc w:val="right"/>
              <w:rPr>
                <w:rFonts w:ascii="Calibri" w:eastAsia="Times New Roman" w:hAnsi="Calibri" w:cs="Times New Roman"/>
                <w:b/>
                <w:bCs/>
                <w:sz w:val="20"/>
                <w:szCs w:val="20"/>
                <w:lang w:eastAsia="en-AU"/>
              </w:rPr>
            </w:pPr>
            <w:r w:rsidRPr="0053247E">
              <w:rPr>
                <w:rFonts w:ascii="Calibri" w:eastAsia="Times New Roman" w:hAnsi="Calibri" w:cs="Times New Roman"/>
                <w:b/>
                <w:bCs/>
                <w:sz w:val="20"/>
                <w:szCs w:val="20"/>
                <w:lang w:eastAsia="en-AU"/>
              </w:rPr>
              <w:t>16,158,205</w:t>
            </w:r>
          </w:p>
        </w:tc>
        <w:tc>
          <w:tcPr>
            <w:tcW w:w="1330" w:type="dxa"/>
            <w:tcBorders>
              <w:top w:val="single" w:sz="4" w:space="0" w:color="auto"/>
              <w:left w:val="nil"/>
              <w:bottom w:val="single" w:sz="4" w:space="0" w:color="auto"/>
              <w:right w:val="nil"/>
            </w:tcBorders>
            <w:vAlign w:val="bottom"/>
          </w:tcPr>
          <w:p w14:paraId="5297BBB8" w14:textId="77777777" w:rsidR="005F2F2C" w:rsidRPr="00C8601B" w:rsidRDefault="005F2F2C" w:rsidP="00097A8A">
            <w:pPr>
              <w:pStyle w:val="Btablefigureunbold"/>
              <w:rPr>
                <w:b/>
                <w:bCs/>
              </w:rPr>
            </w:pPr>
            <w:r>
              <w:rPr>
                <w:b/>
                <w:bCs/>
              </w:rPr>
              <w:t>16,202,977</w:t>
            </w:r>
          </w:p>
        </w:tc>
        <w:tc>
          <w:tcPr>
            <w:tcW w:w="1253" w:type="dxa"/>
            <w:tcBorders>
              <w:top w:val="single" w:sz="4" w:space="0" w:color="auto"/>
              <w:left w:val="nil"/>
              <w:bottom w:val="single" w:sz="4" w:space="0" w:color="auto"/>
              <w:right w:val="nil"/>
            </w:tcBorders>
            <w:vAlign w:val="bottom"/>
          </w:tcPr>
          <w:p w14:paraId="2209588A" w14:textId="77777777" w:rsidR="005F2F2C" w:rsidRPr="00C8601B" w:rsidRDefault="005F2F2C" w:rsidP="00097A8A">
            <w:pPr>
              <w:pStyle w:val="Btablefigureunbold"/>
              <w:rPr>
                <w:b/>
                <w:bCs/>
              </w:rPr>
            </w:pPr>
            <w:r>
              <w:rPr>
                <w:b/>
                <w:bCs/>
              </w:rPr>
              <w:t>15,409,158</w:t>
            </w:r>
          </w:p>
        </w:tc>
        <w:tc>
          <w:tcPr>
            <w:tcW w:w="1253" w:type="dxa"/>
            <w:tcBorders>
              <w:top w:val="single" w:sz="4" w:space="0" w:color="auto"/>
              <w:left w:val="nil"/>
              <w:bottom w:val="single" w:sz="4" w:space="0" w:color="auto"/>
              <w:right w:val="nil"/>
            </w:tcBorders>
            <w:vAlign w:val="bottom"/>
          </w:tcPr>
          <w:p w14:paraId="5B965FAD" w14:textId="77777777" w:rsidR="005F2F2C" w:rsidRPr="00C8601B" w:rsidRDefault="005F2F2C" w:rsidP="00097A8A">
            <w:pPr>
              <w:pStyle w:val="Btablefigureunbold"/>
              <w:rPr>
                <w:b/>
                <w:bCs/>
              </w:rPr>
            </w:pPr>
            <w:r>
              <w:rPr>
                <w:b/>
                <w:bCs/>
              </w:rPr>
              <w:t>14,877,772</w:t>
            </w:r>
          </w:p>
        </w:tc>
        <w:tc>
          <w:tcPr>
            <w:tcW w:w="1253" w:type="dxa"/>
            <w:tcBorders>
              <w:top w:val="single" w:sz="4" w:space="0" w:color="auto"/>
              <w:left w:val="nil"/>
              <w:bottom w:val="single" w:sz="4" w:space="0" w:color="auto"/>
              <w:right w:val="nil"/>
            </w:tcBorders>
            <w:vAlign w:val="bottom"/>
          </w:tcPr>
          <w:p w14:paraId="32E15CDF" w14:textId="77777777" w:rsidR="005F2F2C" w:rsidRPr="00C8601B" w:rsidRDefault="005F2F2C" w:rsidP="00097A8A">
            <w:pPr>
              <w:pStyle w:val="Btablefigureunbold"/>
              <w:rPr>
                <w:b/>
                <w:bCs/>
              </w:rPr>
            </w:pPr>
            <w:r>
              <w:rPr>
                <w:b/>
                <w:bCs/>
              </w:rPr>
              <w:t>14,421,328</w:t>
            </w:r>
          </w:p>
        </w:tc>
      </w:tr>
      <w:tr w:rsidR="005F2F2C" w:rsidRPr="00C8601B" w14:paraId="2B893C24" w14:textId="77777777" w:rsidTr="00097A8A">
        <w:trPr>
          <w:trHeight w:val="227"/>
          <w:jc w:val="center"/>
        </w:trPr>
        <w:tc>
          <w:tcPr>
            <w:tcW w:w="3637" w:type="dxa"/>
            <w:tcBorders>
              <w:top w:val="single" w:sz="4" w:space="0" w:color="auto"/>
              <w:left w:val="nil"/>
              <w:bottom w:val="nil"/>
              <w:right w:val="nil"/>
            </w:tcBorders>
            <w:vAlign w:val="bottom"/>
          </w:tcPr>
          <w:p w14:paraId="4CD83C12" w14:textId="77777777" w:rsidR="005F2F2C" w:rsidRPr="00C8601B" w:rsidRDefault="005F2F2C" w:rsidP="00097A8A">
            <w:pPr>
              <w:ind w:left="227" w:hanging="227"/>
              <w:rPr>
                <w:rFonts w:ascii="Calibri" w:hAnsi="Calibri"/>
                <w:sz w:val="20"/>
              </w:rPr>
            </w:pPr>
            <w:r w:rsidRPr="00C8601B">
              <w:rPr>
                <w:rFonts w:ascii="Calibri" w:hAnsi="Calibri"/>
                <w:sz w:val="20"/>
              </w:rPr>
              <w:t>Equity in Public Trading Entities</w:t>
            </w:r>
          </w:p>
        </w:tc>
        <w:tc>
          <w:tcPr>
            <w:tcW w:w="1253" w:type="dxa"/>
            <w:tcBorders>
              <w:top w:val="single" w:sz="4" w:space="0" w:color="auto"/>
              <w:left w:val="nil"/>
              <w:bottom w:val="nil"/>
              <w:right w:val="nil"/>
            </w:tcBorders>
          </w:tcPr>
          <w:p w14:paraId="1E855FF3" w14:textId="77777777" w:rsidR="005F2F2C" w:rsidRPr="00C8601B" w:rsidRDefault="005F2F2C" w:rsidP="00097A8A">
            <w:pPr>
              <w:pStyle w:val="Btablefigureunbold"/>
            </w:pPr>
            <w:r w:rsidRPr="005903AE">
              <w:t>7,715,959</w:t>
            </w:r>
          </w:p>
        </w:tc>
        <w:tc>
          <w:tcPr>
            <w:tcW w:w="1330" w:type="dxa"/>
            <w:tcBorders>
              <w:top w:val="single" w:sz="4" w:space="0" w:color="auto"/>
              <w:left w:val="nil"/>
              <w:bottom w:val="nil"/>
              <w:right w:val="nil"/>
            </w:tcBorders>
            <w:vAlign w:val="bottom"/>
          </w:tcPr>
          <w:p w14:paraId="7DBEA5D8" w14:textId="77777777" w:rsidR="005F2F2C" w:rsidRPr="00C8601B" w:rsidRDefault="005F2F2C" w:rsidP="00097A8A">
            <w:pPr>
              <w:pStyle w:val="Btablefigureunbold"/>
            </w:pPr>
            <w:r>
              <w:t>7,794,093</w:t>
            </w:r>
          </w:p>
        </w:tc>
        <w:tc>
          <w:tcPr>
            <w:tcW w:w="1253" w:type="dxa"/>
            <w:tcBorders>
              <w:top w:val="single" w:sz="4" w:space="0" w:color="auto"/>
              <w:left w:val="nil"/>
              <w:bottom w:val="nil"/>
              <w:right w:val="nil"/>
            </w:tcBorders>
            <w:vAlign w:val="bottom"/>
          </w:tcPr>
          <w:p w14:paraId="15ED54FE" w14:textId="77777777" w:rsidR="005F2F2C" w:rsidRPr="00C8601B" w:rsidRDefault="005F2F2C" w:rsidP="00097A8A">
            <w:pPr>
              <w:pStyle w:val="Btablefigureunbold"/>
            </w:pPr>
            <w:r>
              <w:t>7,832,319</w:t>
            </w:r>
          </w:p>
        </w:tc>
        <w:tc>
          <w:tcPr>
            <w:tcW w:w="1253" w:type="dxa"/>
            <w:tcBorders>
              <w:top w:val="single" w:sz="4" w:space="0" w:color="auto"/>
              <w:left w:val="nil"/>
              <w:bottom w:val="nil"/>
              <w:right w:val="nil"/>
            </w:tcBorders>
            <w:vAlign w:val="bottom"/>
          </w:tcPr>
          <w:p w14:paraId="4CE26220" w14:textId="77777777" w:rsidR="005F2F2C" w:rsidRPr="00C8601B" w:rsidRDefault="005F2F2C" w:rsidP="00097A8A">
            <w:pPr>
              <w:pStyle w:val="Btablefigureunbold"/>
            </w:pPr>
            <w:r>
              <w:t>7,836,128</w:t>
            </w:r>
          </w:p>
        </w:tc>
        <w:tc>
          <w:tcPr>
            <w:tcW w:w="1253" w:type="dxa"/>
            <w:tcBorders>
              <w:top w:val="single" w:sz="4" w:space="0" w:color="auto"/>
              <w:left w:val="nil"/>
              <w:bottom w:val="nil"/>
              <w:right w:val="nil"/>
            </w:tcBorders>
            <w:vAlign w:val="bottom"/>
          </w:tcPr>
          <w:p w14:paraId="23DB34E7" w14:textId="77777777" w:rsidR="005F2F2C" w:rsidRPr="00C8601B" w:rsidRDefault="005F2F2C" w:rsidP="00097A8A">
            <w:pPr>
              <w:pStyle w:val="Btablefigureunbold"/>
            </w:pPr>
            <w:r>
              <w:t>7,811,519</w:t>
            </w:r>
          </w:p>
        </w:tc>
      </w:tr>
      <w:tr w:rsidR="005F2F2C" w:rsidRPr="00C8601B" w14:paraId="06AE84C6" w14:textId="77777777" w:rsidTr="00097A8A">
        <w:trPr>
          <w:trHeight w:val="234"/>
          <w:jc w:val="center"/>
        </w:trPr>
        <w:tc>
          <w:tcPr>
            <w:tcW w:w="3637" w:type="dxa"/>
            <w:tcBorders>
              <w:top w:val="nil"/>
              <w:left w:val="nil"/>
              <w:bottom w:val="nil"/>
              <w:right w:val="nil"/>
            </w:tcBorders>
            <w:vAlign w:val="bottom"/>
          </w:tcPr>
          <w:p w14:paraId="4AD4E9B9" w14:textId="77777777" w:rsidR="005F2F2C" w:rsidRPr="00C8601B" w:rsidRDefault="005F2F2C" w:rsidP="00097A8A">
            <w:pPr>
              <w:ind w:left="227" w:hanging="227"/>
              <w:rPr>
                <w:rFonts w:ascii="Calibri" w:hAnsi="Calibri"/>
                <w:sz w:val="20"/>
              </w:rPr>
            </w:pPr>
            <w:r w:rsidRPr="00C8601B">
              <w:rPr>
                <w:rFonts w:ascii="Calibri" w:hAnsi="Calibri"/>
                <w:sz w:val="20"/>
              </w:rPr>
              <w:t>Accumulated Funds</w:t>
            </w:r>
          </w:p>
        </w:tc>
        <w:tc>
          <w:tcPr>
            <w:tcW w:w="1253" w:type="dxa"/>
            <w:tcBorders>
              <w:top w:val="nil"/>
              <w:left w:val="nil"/>
              <w:bottom w:val="nil"/>
              <w:right w:val="nil"/>
            </w:tcBorders>
          </w:tcPr>
          <w:p w14:paraId="65174455" w14:textId="77777777" w:rsidR="005F2F2C" w:rsidRPr="00C8601B" w:rsidRDefault="005F2F2C" w:rsidP="00097A8A">
            <w:pPr>
              <w:pStyle w:val="Btablefigureunbold"/>
            </w:pPr>
            <w:r w:rsidRPr="005903AE">
              <w:t>2,014,602</w:t>
            </w:r>
          </w:p>
        </w:tc>
        <w:tc>
          <w:tcPr>
            <w:tcW w:w="1330" w:type="dxa"/>
            <w:tcBorders>
              <w:top w:val="nil"/>
              <w:left w:val="nil"/>
              <w:bottom w:val="nil"/>
              <w:right w:val="nil"/>
            </w:tcBorders>
            <w:vAlign w:val="bottom"/>
          </w:tcPr>
          <w:p w14:paraId="48A560D2" w14:textId="77777777" w:rsidR="005F2F2C" w:rsidRPr="00C8601B" w:rsidRDefault="005F2F2C" w:rsidP="00097A8A">
            <w:pPr>
              <w:pStyle w:val="Btablefigureunbold"/>
            </w:pPr>
            <w:r>
              <w:t>2,016,228</w:t>
            </w:r>
          </w:p>
        </w:tc>
        <w:tc>
          <w:tcPr>
            <w:tcW w:w="1253" w:type="dxa"/>
            <w:tcBorders>
              <w:top w:val="nil"/>
              <w:left w:val="nil"/>
              <w:bottom w:val="nil"/>
              <w:right w:val="nil"/>
            </w:tcBorders>
            <w:vAlign w:val="bottom"/>
          </w:tcPr>
          <w:p w14:paraId="0B80405E" w14:textId="77777777" w:rsidR="005F2F2C" w:rsidRPr="00C8601B" w:rsidRDefault="005F2F2C" w:rsidP="00097A8A">
            <w:pPr>
              <w:pStyle w:val="Btablefigureunbold"/>
            </w:pPr>
            <w:r>
              <w:t>1,273,788</w:t>
            </w:r>
          </w:p>
        </w:tc>
        <w:tc>
          <w:tcPr>
            <w:tcW w:w="1253" w:type="dxa"/>
            <w:tcBorders>
              <w:top w:val="nil"/>
              <w:left w:val="nil"/>
              <w:bottom w:val="nil"/>
              <w:right w:val="nil"/>
            </w:tcBorders>
            <w:vAlign w:val="bottom"/>
          </w:tcPr>
          <w:p w14:paraId="52321516" w14:textId="77777777" w:rsidR="005F2F2C" w:rsidRPr="00C8601B" w:rsidRDefault="005F2F2C" w:rsidP="00097A8A">
            <w:pPr>
              <w:pStyle w:val="Btablefigureunbold"/>
            </w:pPr>
            <w:r>
              <w:t>807,700</w:t>
            </w:r>
          </w:p>
        </w:tc>
        <w:tc>
          <w:tcPr>
            <w:tcW w:w="1253" w:type="dxa"/>
            <w:tcBorders>
              <w:top w:val="nil"/>
              <w:left w:val="nil"/>
              <w:bottom w:val="nil"/>
              <w:right w:val="nil"/>
            </w:tcBorders>
            <w:vAlign w:val="bottom"/>
          </w:tcPr>
          <w:p w14:paraId="665FDD02" w14:textId="77777777" w:rsidR="005F2F2C" w:rsidRPr="00C8601B" w:rsidRDefault="005F2F2C" w:rsidP="00097A8A">
            <w:pPr>
              <w:pStyle w:val="Btablefigureunbold"/>
            </w:pPr>
            <w:r>
              <w:t>398,865</w:t>
            </w:r>
          </w:p>
        </w:tc>
      </w:tr>
      <w:tr w:rsidR="005F2F2C" w:rsidRPr="00C8601B" w14:paraId="36813C8A" w14:textId="77777777" w:rsidTr="00097A8A">
        <w:trPr>
          <w:trHeight w:val="220"/>
          <w:jc w:val="center"/>
        </w:trPr>
        <w:tc>
          <w:tcPr>
            <w:tcW w:w="3637" w:type="dxa"/>
            <w:tcBorders>
              <w:top w:val="nil"/>
              <w:left w:val="nil"/>
              <w:bottom w:val="nil"/>
              <w:right w:val="nil"/>
            </w:tcBorders>
            <w:vAlign w:val="bottom"/>
          </w:tcPr>
          <w:p w14:paraId="70285ABF" w14:textId="77777777" w:rsidR="005F2F2C" w:rsidRPr="00C8601B" w:rsidRDefault="005F2F2C" w:rsidP="00097A8A">
            <w:pPr>
              <w:ind w:left="227" w:hanging="227"/>
              <w:rPr>
                <w:rFonts w:ascii="Calibri" w:hAnsi="Calibri"/>
                <w:sz w:val="20"/>
              </w:rPr>
            </w:pPr>
            <w:r w:rsidRPr="00C8601B">
              <w:rPr>
                <w:rFonts w:ascii="Calibri" w:hAnsi="Calibri"/>
                <w:sz w:val="20"/>
              </w:rPr>
              <w:t>Asset Revaluation Surplus</w:t>
            </w:r>
          </w:p>
        </w:tc>
        <w:tc>
          <w:tcPr>
            <w:tcW w:w="1253" w:type="dxa"/>
            <w:tcBorders>
              <w:top w:val="nil"/>
              <w:left w:val="nil"/>
              <w:bottom w:val="nil"/>
              <w:right w:val="nil"/>
            </w:tcBorders>
          </w:tcPr>
          <w:p w14:paraId="572E41C7" w14:textId="77777777" w:rsidR="005F2F2C" w:rsidRPr="00C8601B" w:rsidRDefault="005F2F2C" w:rsidP="00097A8A">
            <w:pPr>
              <w:pStyle w:val="Btablefigureunbold"/>
            </w:pPr>
            <w:r w:rsidRPr="005903AE">
              <w:t>6,426,414</w:t>
            </w:r>
          </w:p>
        </w:tc>
        <w:tc>
          <w:tcPr>
            <w:tcW w:w="1330" w:type="dxa"/>
            <w:tcBorders>
              <w:top w:val="nil"/>
              <w:left w:val="nil"/>
              <w:bottom w:val="nil"/>
              <w:right w:val="nil"/>
            </w:tcBorders>
            <w:vAlign w:val="bottom"/>
          </w:tcPr>
          <w:p w14:paraId="249E5AD1" w14:textId="77777777" w:rsidR="005F2F2C" w:rsidRPr="00C8601B" w:rsidRDefault="005F2F2C" w:rsidP="00097A8A">
            <w:pPr>
              <w:pStyle w:val="Btablefigureunbold"/>
            </w:pPr>
            <w:r>
              <w:t>6,391,426</w:t>
            </w:r>
          </w:p>
        </w:tc>
        <w:tc>
          <w:tcPr>
            <w:tcW w:w="1253" w:type="dxa"/>
            <w:tcBorders>
              <w:top w:val="nil"/>
              <w:left w:val="nil"/>
              <w:bottom w:val="nil"/>
              <w:right w:val="nil"/>
            </w:tcBorders>
            <w:vAlign w:val="bottom"/>
          </w:tcPr>
          <w:p w14:paraId="6A0ED080" w14:textId="77777777" w:rsidR="005F2F2C" w:rsidRPr="00C8601B" w:rsidRDefault="005F2F2C" w:rsidP="00097A8A">
            <w:pPr>
              <w:pStyle w:val="Btablefigureunbold"/>
            </w:pPr>
            <w:r>
              <w:t>6,301,821</w:t>
            </w:r>
          </w:p>
        </w:tc>
        <w:tc>
          <w:tcPr>
            <w:tcW w:w="1253" w:type="dxa"/>
            <w:tcBorders>
              <w:top w:val="nil"/>
              <w:left w:val="nil"/>
              <w:bottom w:val="nil"/>
              <w:right w:val="nil"/>
            </w:tcBorders>
            <w:vAlign w:val="bottom"/>
          </w:tcPr>
          <w:p w14:paraId="5561B0C4" w14:textId="77777777" w:rsidR="005F2F2C" w:rsidRPr="00C8601B" w:rsidRDefault="005F2F2C" w:rsidP="00097A8A">
            <w:pPr>
              <w:pStyle w:val="Btablefigureunbold"/>
            </w:pPr>
            <w:r>
              <w:t>6,232,714</w:t>
            </w:r>
          </w:p>
        </w:tc>
        <w:tc>
          <w:tcPr>
            <w:tcW w:w="1253" w:type="dxa"/>
            <w:tcBorders>
              <w:top w:val="nil"/>
              <w:left w:val="nil"/>
              <w:bottom w:val="nil"/>
              <w:right w:val="nil"/>
            </w:tcBorders>
            <w:vAlign w:val="bottom"/>
          </w:tcPr>
          <w:p w14:paraId="1FC7291F" w14:textId="77777777" w:rsidR="005F2F2C" w:rsidRPr="00C8601B" w:rsidRDefault="005F2F2C" w:rsidP="00097A8A">
            <w:pPr>
              <w:pStyle w:val="Btablefigureunbold"/>
            </w:pPr>
            <w:r>
              <w:t>6,209,714</w:t>
            </w:r>
          </w:p>
        </w:tc>
      </w:tr>
      <w:tr w:rsidR="005F2F2C" w:rsidRPr="00C8601B" w14:paraId="271CC224" w14:textId="77777777" w:rsidTr="00097A8A">
        <w:trPr>
          <w:trHeight w:val="220"/>
          <w:jc w:val="center"/>
        </w:trPr>
        <w:tc>
          <w:tcPr>
            <w:tcW w:w="3637" w:type="dxa"/>
            <w:tcBorders>
              <w:top w:val="nil"/>
              <w:left w:val="nil"/>
              <w:bottom w:val="nil"/>
              <w:right w:val="nil"/>
            </w:tcBorders>
            <w:vAlign w:val="bottom"/>
          </w:tcPr>
          <w:p w14:paraId="16FC4F67" w14:textId="77777777" w:rsidR="005F2F2C" w:rsidRPr="00C8601B" w:rsidRDefault="005F2F2C" w:rsidP="00097A8A">
            <w:pPr>
              <w:ind w:left="227" w:hanging="227"/>
              <w:rPr>
                <w:rFonts w:ascii="Calibri" w:hAnsi="Calibri"/>
                <w:sz w:val="20"/>
              </w:rPr>
            </w:pPr>
            <w:r w:rsidRPr="00C8601B">
              <w:rPr>
                <w:rFonts w:ascii="Calibri" w:hAnsi="Calibri"/>
                <w:sz w:val="20"/>
              </w:rPr>
              <w:t>Other Reserves</w:t>
            </w:r>
          </w:p>
        </w:tc>
        <w:tc>
          <w:tcPr>
            <w:tcW w:w="1253" w:type="dxa"/>
            <w:tcBorders>
              <w:top w:val="nil"/>
              <w:left w:val="nil"/>
              <w:bottom w:val="nil"/>
              <w:right w:val="nil"/>
            </w:tcBorders>
          </w:tcPr>
          <w:p w14:paraId="687EF104" w14:textId="77777777" w:rsidR="005F2F2C" w:rsidRPr="00C8601B" w:rsidRDefault="005F2F2C" w:rsidP="00097A8A">
            <w:pPr>
              <w:pStyle w:val="Btablefigureunbold"/>
            </w:pPr>
            <w:r w:rsidRPr="005903AE">
              <w:t>1,230</w:t>
            </w:r>
          </w:p>
        </w:tc>
        <w:tc>
          <w:tcPr>
            <w:tcW w:w="1330" w:type="dxa"/>
            <w:tcBorders>
              <w:top w:val="nil"/>
              <w:left w:val="nil"/>
              <w:bottom w:val="nil"/>
              <w:right w:val="nil"/>
            </w:tcBorders>
            <w:vAlign w:val="bottom"/>
          </w:tcPr>
          <w:p w14:paraId="68F1150C" w14:textId="77777777" w:rsidR="005F2F2C" w:rsidRPr="00C8601B" w:rsidRDefault="005F2F2C" w:rsidP="00097A8A">
            <w:pPr>
              <w:pStyle w:val="Btablefigureunbold"/>
            </w:pPr>
            <w:r>
              <w:t>1,230</w:t>
            </w:r>
          </w:p>
        </w:tc>
        <w:tc>
          <w:tcPr>
            <w:tcW w:w="1253" w:type="dxa"/>
            <w:tcBorders>
              <w:top w:val="nil"/>
              <w:left w:val="nil"/>
              <w:bottom w:val="nil"/>
              <w:right w:val="nil"/>
            </w:tcBorders>
            <w:vAlign w:val="bottom"/>
          </w:tcPr>
          <w:p w14:paraId="03C14B19" w14:textId="77777777" w:rsidR="005F2F2C" w:rsidRPr="00C8601B" w:rsidRDefault="005F2F2C" w:rsidP="00097A8A">
            <w:pPr>
              <w:pStyle w:val="Btablefigureunbold"/>
            </w:pPr>
            <w:r>
              <w:t>1,230</w:t>
            </w:r>
          </w:p>
        </w:tc>
        <w:tc>
          <w:tcPr>
            <w:tcW w:w="1253" w:type="dxa"/>
            <w:tcBorders>
              <w:top w:val="nil"/>
              <w:left w:val="nil"/>
              <w:bottom w:val="nil"/>
              <w:right w:val="nil"/>
            </w:tcBorders>
            <w:vAlign w:val="bottom"/>
          </w:tcPr>
          <w:p w14:paraId="296ABA7A" w14:textId="77777777" w:rsidR="005F2F2C" w:rsidRPr="00C8601B" w:rsidRDefault="005F2F2C" w:rsidP="00097A8A">
            <w:pPr>
              <w:pStyle w:val="Btablefigureunbold"/>
            </w:pPr>
            <w:r>
              <w:t>1,230</w:t>
            </w:r>
          </w:p>
        </w:tc>
        <w:tc>
          <w:tcPr>
            <w:tcW w:w="1253" w:type="dxa"/>
            <w:tcBorders>
              <w:top w:val="nil"/>
              <w:left w:val="nil"/>
              <w:bottom w:val="nil"/>
              <w:right w:val="nil"/>
            </w:tcBorders>
            <w:vAlign w:val="bottom"/>
          </w:tcPr>
          <w:p w14:paraId="7E809D3A" w14:textId="77777777" w:rsidR="005F2F2C" w:rsidRPr="00C8601B" w:rsidRDefault="005F2F2C" w:rsidP="00097A8A">
            <w:pPr>
              <w:pStyle w:val="Btablefigureunbold"/>
            </w:pPr>
            <w:r>
              <w:t>1,230</w:t>
            </w:r>
          </w:p>
        </w:tc>
      </w:tr>
      <w:tr w:rsidR="005F2F2C" w:rsidRPr="00C8601B" w14:paraId="0F34FC14" w14:textId="77777777" w:rsidTr="00097A8A">
        <w:trPr>
          <w:trHeight w:val="220"/>
          <w:jc w:val="center"/>
        </w:trPr>
        <w:tc>
          <w:tcPr>
            <w:tcW w:w="3637" w:type="dxa"/>
            <w:tcBorders>
              <w:top w:val="single" w:sz="4" w:space="0" w:color="auto"/>
              <w:left w:val="nil"/>
              <w:bottom w:val="single" w:sz="4" w:space="0" w:color="auto"/>
              <w:right w:val="nil"/>
            </w:tcBorders>
            <w:vAlign w:val="bottom"/>
          </w:tcPr>
          <w:p w14:paraId="1550B386" w14:textId="77777777" w:rsidR="005F2F2C" w:rsidRPr="00C8601B" w:rsidRDefault="005F2F2C" w:rsidP="00097A8A">
            <w:pPr>
              <w:ind w:left="227" w:hanging="227"/>
              <w:rPr>
                <w:rFonts w:ascii="Calibri" w:hAnsi="Calibri"/>
                <w:b/>
                <w:sz w:val="20"/>
              </w:rPr>
            </w:pPr>
            <w:r w:rsidRPr="00C8601B">
              <w:rPr>
                <w:rFonts w:ascii="Calibri" w:hAnsi="Calibri"/>
                <w:b/>
                <w:sz w:val="20"/>
              </w:rPr>
              <w:t>Net worth</w:t>
            </w:r>
          </w:p>
        </w:tc>
        <w:tc>
          <w:tcPr>
            <w:tcW w:w="1253" w:type="dxa"/>
            <w:tcBorders>
              <w:top w:val="single" w:sz="4" w:space="0" w:color="auto"/>
              <w:left w:val="nil"/>
              <w:bottom w:val="single" w:sz="4" w:space="0" w:color="auto"/>
              <w:right w:val="nil"/>
            </w:tcBorders>
            <w:vAlign w:val="bottom"/>
          </w:tcPr>
          <w:p w14:paraId="5403EA5A" w14:textId="77777777" w:rsidR="005F2F2C" w:rsidRPr="00C8601B" w:rsidRDefault="005F2F2C" w:rsidP="00097A8A">
            <w:pPr>
              <w:ind w:left="227" w:hanging="227"/>
              <w:jc w:val="right"/>
              <w:rPr>
                <w:rFonts w:ascii="Calibri" w:hAnsi="Calibri"/>
                <w:b/>
                <w:bCs/>
                <w:sz w:val="20"/>
              </w:rPr>
            </w:pPr>
            <w:r w:rsidRPr="0053247E">
              <w:rPr>
                <w:rFonts w:ascii="Calibri" w:eastAsia="Times New Roman" w:hAnsi="Calibri" w:cs="Times New Roman"/>
                <w:b/>
                <w:bCs/>
                <w:sz w:val="20"/>
                <w:szCs w:val="20"/>
                <w:lang w:eastAsia="en-AU"/>
              </w:rPr>
              <w:t>16,158,205</w:t>
            </w:r>
          </w:p>
        </w:tc>
        <w:tc>
          <w:tcPr>
            <w:tcW w:w="1330" w:type="dxa"/>
            <w:tcBorders>
              <w:top w:val="single" w:sz="4" w:space="0" w:color="auto"/>
              <w:left w:val="nil"/>
              <w:bottom w:val="single" w:sz="4" w:space="0" w:color="auto"/>
              <w:right w:val="nil"/>
            </w:tcBorders>
            <w:vAlign w:val="bottom"/>
          </w:tcPr>
          <w:p w14:paraId="35427442" w14:textId="77777777" w:rsidR="005F2F2C" w:rsidRPr="00C8601B" w:rsidRDefault="005F2F2C" w:rsidP="00097A8A">
            <w:pPr>
              <w:pStyle w:val="Btablefigureunbold"/>
              <w:rPr>
                <w:b/>
                <w:bCs/>
              </w:rPr>
            </w:pPr>
            <w:r>
              <w:rPr>
                <w:b/>
                <w:bCs/>
              </w:rPr>
              <w:t>16,202,977</w:t>
            </w:r>
          </w:p>
        </w:tc>
        <w:tc>
          <w:tcPr>
            <w:tcW w:w="1253" w:type="dxa"/>
            <w:tcBorders>
              <w:top w:val="single" w:sz="4" w:space="0" w:color="auto"/>
              <w:left w:val="nil"/>
              <w:bottom w:val="single" w:sz="4" w:space="0" w:color="auto"/>
              <w:right w:val="nil"/>
            </w:tcBorders>
            <w:vAlign w:val="bottom"/>
          </w:tcPr>
          <w:p w14:paraId="5172E197" w14:textId="77777777" w:rsidR="005F2F2C" w:rsidRPr="00C8601B" w:rsidRDefault="005F2F2C" w:rsidP="00097A8A">
            <w:pPr>
              <w:pStyle w:val="Btablefigureunbold"/>
              <w:rPr>
                <w:b/>
                <w:bCs/>
              </w:rPr>
            </w:pPr>
            <w:r>
              <w:rPr>
                <w:b/>
                <w:bCs/>
              </w:rPr>
              <w:t>15,409,158</w:t>
            </w:r>
          </w:p>
        </w:tc>
        <w:tc>
          <w:tcPr>
            <w:tcW w:w="1253" w:type="dxa"/>
            <w:tcBorders>
              <w:top w:val="single" w:sz="4" w:space="0" w:color="auto"/>
              <w:left w:val="nil"/>
              <w:bottom w:val="single" w:sz="4" w:space="0" w:color="auto"/>
              <w:right w:val="nil"/>
            </w:tcBorders>
            <w:vAlign w:val="bottom"/>
          </w:tcPr>
          <w:p w14:paraId="3F4540FC" w14:textId="77777777" w:rsidR="005F2F2C" w:rsidRPr="00C8601B" w:rsidRDefault="005F2F2C" w:rsidP="00097A8A">
            <w:pPr>
              <w:pStyle w:val="Btablefigureunbold"/>
              <w:rPr>
                <w:b/>
                <w:bCs/>
              </w:rPr>
            </w:pPr>
            <w:r>
              <w:rPr>
                <w:b/>
                <w:bCs/>
              </w:rPr>
              <w:t>14,877,772</w:t>
            </w:r>
          </w:p>
        </w:tc>
        <w:tc>
          <w:tcPr>
            <w:tcW w:w="1253" w:type="dxa"/>
            <w:tcBorders>
              <w:top w:val="single" w:sz="4" w:space="0" w:color="auto"/>
              <w:left w:val="nil"/>
              <w:bottom w:val="single" w:sz="4" w:space="0" w:color="auto"/>
              <w:right w:val="nil"/>
            </w:tcBorders>
            <w:vAlign w:val="bottom"/>
          </w:tcPr>
          <w:p w14:paraId="5EDAE94C" w14:textId="77777777" w:rsidR="005F2F2C" w:rsidRPr="00C8601B" w:rsidRDefault="005F2F2C" w:rsidP="00097A8A">
            <w:pPr>
              <w:pStyle w:val="Btablefigureunbold"/>
              <w:rPr>
                <w:b/>
                <w:bCs/>
              </w:rPr>
            </w:pPr>
            <w:r>
              <w:rPr>
                <w:b/>
                <w:bCs/>
              </w:rPr>
              <w:t>14,421,328</w:t>
            </w:r>
          </w:p>
        </w:tc>
      </w:tr>
      <w:tr w:rsidR="005F2F2C" w:rsidRPr="00C8601B" w14:paraId="5D3CF8C7" w14:textId="77777777" w:rsidTr="00097A8A">
        <w:trPr>
          <w:trHeight w:val="252"/>
          <w:jc w:val="center"/>
        </w:trPr>
        <w:tc>
          <w:tcPr>
            <w:tcW w:w="3637" w:type="dxa"/>
            <w:tcBorders>
              <w:left w:val="nil"/>
              <w:bottom w:val="nil"/>
              <w:right w:val="nil"/>
            </w:tcBorders>
          </w:tcPr>
          <w:p w14:paraId="7EB73B37" w14:textId="77777777" w:rsidR="005F2F2C" w:rsidRPr="00C8601B" w:rsidRDefault="005F2F2C" w:rsidP="00097A8A">
            <w:pPr>
              <w:pageBreakBefore/>
              <w:ind w:left="227" w:hanging="227"/>
              <w:rPr>
                <w:rFonts w:ascii="Calibri" w:hAnsi="Calibri"/>
                <w:b/>
                <w:sz w:val="20"/>
              </w:rPr>
            </w:pPr>
            <w:r w:rsidRPr="00C8601B">
              <w:rPr>
                <w:rFonts w:ascii="Calibri" w:hAnsi="Calibri"/>
                <w:b/>
                <w:sz w:val="20"/>
              </w:rPr>
              <w:lastRenderedPageBreak/>
              <w:t>Net Financial Worth</w:t>
            </w:r>
          </w:p>
        </w:tc>
        <w:tc>
          <w:tcPr>
            <w:tcW w:w="1253" w:type="dxa"/>
            <w:tcBorders>
              <w:left w:val="nil"/>
              <w:bottom w:val="nil"/>
              <w:right w:val="nil"/>
            </w:tcBorders>
          </w:tcPr>
          <w:p w14:paraId="5667B6C6" w14:textId="77777777" w:rsidR="005F2F2C" w:rsidRPr="00C8601B" w:rsidRDefault="005F2F2C" w:rsidP="00097A8A">
            <w:pPr>
              <w:pStyle w:val="Btablefigureunbold"/>
            </w:pPr>
            <w:r>
              <w:t>-1,814,845</w:t>
            </w:r>
          </w:p>
        </w:tc>
        <w:tc>
          <w:tcPr>
            <w:tcW w:w="1330" w:type="dxa"/>
            <w:tcBorders>
              <w:left w:val="nil"/>
              <w:bottom w:val="nil"/>
              <w:right w:val="nil"/>
            </w:tcBorders>
          </w:tcPr>
          <w:p w14:paraId="63DBA544" w14:textId="77777777" w:rsidR="005F2F2C" w:rsidRPr="00C73AB6" w:rsidRDefault="005F2F2C" w:rsidP="00097A8A">
            <w:pPr>
              <w:pStyle w:val="Btablefigureunbold"/>
            </w:pPr>
            <w:r w:rsidRPr="00C73AB6">
              <w:t>-2,025,181</w:t>
            </w:r>
          </w:p>
        </w:tc>
        <w:tc>
          <w:tcPr>
            <w:tcW w:w="1253" w:type="dxa"/>
            <w:tcBorders>
              <w:left w:val="nil"/>
              <w:bottom w:val="nil"/>
              <w:right w:val="nil"/>
            </w:tcBorders>
          </w:tcPr>
          <w:p w14:paraId="7C600BA6" w14:textId="77777777" w:rsidR="005F2F2C" w:rsidRPr="00C73AB6" w:rsidRDefault="005F2F2C" w:rsidP="00097A8A">
            <w:pPr>
              <w:pStyle w:val="Btablefigureunbold"/>
            </w:pPr>
            <w:r w:rsidRPr="00C73AB6">
              <w:t>-3,333,703</w:t>
            </w:r>
          </w:p>
        </w:tc>
        <w:tc>
          <w:tcPr>
            <w:tcW w:w="1253" w:type="dxa"/>
            <w:tcBorders>
              <w:left w:val="nil"/>
              <w:bottom w:val="nil"/>
              <w:right w:val="nil"/>
            </w:tcBorders>
          </w:tcPr>
          <w:p w14:paraId="0BABD95E" w14:textId="77777777" w:rsidR="005F2F2C" w:rsidRPr="00C73AB6" w:rsidRDefault="005F2F2C" w:rsidP="00097A8A">
            <w:pPr>
              <w:pStyle w:val="Btablefigureunbold"/>
            </w:pPr>
            <w:r w:rsidRPr="00C73AB6">
              <w:t>-4,423,635</w:t>
            </w:r>
          </w:p>
        </w:tc>
        <w:tc>
          <w:tcPr>
            <w:tcW w:w="1253" w:type="dxa"/>
            <w:tcBorders>
              <w:left w:val="nil"/>
              <w:bottom w:val="nil"/>
              <w:right w:val="nil"/>
            </w:tcBorders>
          </w:tcPr>
          <w:p w14:paraId="5ABE9A94" w14:textId="77777777" w:rsidR="005F2F2C" w:rsidRPr="00C73AB6" w:rsidRDefault="005F2F2C" w:rsidP="00097A8A">
            <w:pPr>
              <w:pStyle w:val="Btablefigureunbold"/>
            </w:pPr>
            <w:r w:rsidRPr="00C73AB6">
              <w:t>-5,329,644</w:t>
            </w:r>
          </w:p>
        </w:tc>
      </w:tr>
      <w:tr w:rsidR="005F2F2C" w:rsidRPr="00C8601B" w14:paraId="37CB0DF8" w14:textId="77777777" w:rsidTr="00097A8A">
        <w:trPr>
          <w:trHeight w:val="220"/>
          <w:jc w:val="center"/>
        </w:trPr>
        <w:tc>
          <w:tcPr>
            <w:tcW w:w="3637" w:type="dxa"/>
            <w:tcBorders>
              <w:top w:val="nil"/>
              <w:left w:val="nil"/>
              <w:bottom w:val="nil"/>
              <w:right w:val="nil"/>
            </w:tcBorders>
          </w:tcPr>
          <w:p w14:paraId="0720E268" w14:textId="77777777" w:rsidR="005F2F2C" w:rsidRPr="00C8601B" w:rsidRDefault="005F2F2C" w:rsidP="00097A8A">
            <w:pPr>
              <w:ind w:left="227" w:hanging="227"/>
              <w:rPr>
                <w:rFonts w:ascii="Calibri" w:hAnsi="Calibri"/>
                <w:b/>
                <w:sz w:val="20"/>
              </w:rPr>
            </w:pPr>
            <w:r w:rsidRPr="00C8601B">
              <w:rPr>
                <w:rFonts w:ascii="Calibri" w:hAnsi="Calibri"/>
                <w:b/>
                <w:sz w:val="20"/>
              </w:rPr>
              <w:t>Net Financial Liabilities</w:t>
            </w:r>
          </w:p>
        </w:tc>
        <w:tc>
          <w:tcPr>
            <w:tcW w:w="1253" w:type="dxa"/>
            <w:tcBorders>
              <w:top w:val="nil"/>
              <w:left w:val="nil"/>
              <w:bottom w:val="nil"/>
              <w:right w:val="nil"/>
            </w:tcBorders>
          </w:tcPr>
          <w:p w14:paraId="139A69C7" w14:textId="77777777" w:rsidR="005F2F2C" w:rsidRPr="00C8601B" w:rsidRDefault="005F2F2C" w:rsidP="00097A8A">
            <w:pPr>
              <w:pStyle w:val="Btablefigureunbold"/>
            </w:pPr>
            <w:r>
              <w:t>9,530,804</w:t>
            </w:r>
          </w:p>
        </w:tc>
        <w:tc>
          <w:tcPr>
            <w:tcW w:w="1330" w:type="dxa"/>
            <w:tcBorders>
              <w:top w:val="nil"/>
              <w:left w:val="nil"/>
              <w:bottom w:val="nil"/>
              <w:right w:val="nil"/>
            </w:tcBorders>
          </w:tcPr>
          <w:p w14:paraId="25D8C166" w14:textId="77777777" w:rsidR="005F2F2C" w:rsidRPr="00C73AB6" w:rsidRDefault="005F2F2C" w:rsidP="00097A8A">
            <w:pPr>
              <w:pStyle w:val="Btablefigureunbold"/>
            </w:pPr>
            <w:r w:rsidRPr="00C73AB6">
              <w:t>9,819,274</w:t>
            </w:r>
          </w:p>
        </w:tc>
        <w:tc>
          <w:tcPr>
            <w:tcW w:w="1253" w:type="dxa"/>
            <w:tcBorders>
              <w:top w:val="nil"/>
              <w:left w:val="nil"/>
              <w:bottom w:val="nil"/>
              <w:right w:val="nil"/>
            </w:tcBorders>
          </w:tcPr>
          <w:p w14:paraId="07803230" w14:textId="77777777" w:rsidR="005F2F2C" w:rsidRPr="00C73AB6" w:rsidRDefault="005F2F2C" w:rsidP="00097A8A">
            <w:pPr>
              <w:pStyle w:val="Btablefigureunbold"/>
            </w:pPr>
            <w:r w:rsidRPr="00C73AB6">
              <w:t>11,166,022</w:t>
            </w:r>
          </w:p>
        </w:tc>
        <w:tc>
          <w:tcPr>
            <w:tcW w:w="1253" w:type="dxa"/>
            <w:tcBorders>
              <w:top w:val="nil"/>
              <w:left w:val="nil"/>
              <w:bottom w:val="nil"/>
              <w:right w:val="nil"/>
            </w:tcBorders>
          </w:tcPr>
          <w:p w14:paraId="5C11FD87" w14:textId="77777777" w:rsidR="005F2F2C" w:rsidRPr="00C73AB6" w:rsidRDefault="005F2F2C" w:rsidP="00097A8A">
            <w:pPr>
              <w:pStyle w:val="Btablefigureunbold"/>
            </w:pPr>
            <w:r w:rsidRPr="00C73AB6">
              <w:t>12,259,763</w:t>
            </w:r>
          </w:p>
        </w:tc>
        <w:tc>
          <w:tcPr>
            <w:tcW w:w="1253" w:type="dxa"/>
            <w:tcBorders>
              <w:top w:val="nil"/>
              <w:left w:val="nil"/>
              <w:bottom w:val="nil"/>
              <w:right w:val="nil"/>
            </w:tcBorders>
          </w:tcPr>
          <w:p w14:paraId="393816AF" w14:textId="77777777" w:rsidR="005F2F2C" w:rsidRPr="00C73AB6" w:rsidRDefault="005F2F2C" w:rsidP="00097A8A">
            <w:pPr>
              <w:pStyle w:val="Btablefigureunbold"/>
            </w:pPr>
            <w:r w:rsidRPr="00C73AB6">
              <w:t>13,141,163</w:t>
            </w:r>
          </w:p>
        </w:tc>
      </w:tr>
      <w:tr w:rsidR="005F2F2C" w:rsidRPr="00C8601B" w14:paraId="4A2755A4" w14:textId="77777777" w:rsidTr="00097A8A">
        <w:trPr>
          <w:trHeight w:val="510"/>
          <w:jc w:val="center"/>
        </w:trPr>
        <w:tc>
          <w:tcPr>
            <w:tcW w:w="3637" w:type="dxa"/>
            <w:tcBorders>
              <w:top w:val="nil"/>
              <w:left w:val="nil"/>
              <w:bottom w:val="single" w:sz="4" w:space="0" w:color="auto"/>
              <w:right w:val="nil"/>
            </w:tcBorders>
          </w:tcPr>
          <w:p w14:paraId="03E3A722" w14:textId="77777777" w:rsidR="005F2F2C" w:rsidRPr="00C8601B" w:rsidRDefault="005F2F2C" w:rsidP="00097A8A">
            <w:pPr>
              <w:ind w:left="227" w:hanging="227"/>
              <w:rPr>
                <w:rFonts w:ascii="Calibri" w:hAnsi="Calibri"/>
                <w:b/>
                <w:sz w:val="20"/>
              </w:rPr>
            </w:pPr>
            <w:r w:rsidRPr="00C8601B">
              <w:rPr>
                <w:rFonts w:ascii="Calibri" w:hAnsi="Calibri"/>
                <w:b/>
                <w:sz w:val="20"/>
              </w:rPr>
              <w:t xml:space="preserve">Net Debt (Excluding Superannuation Related Investments) </w:t>
            </w:r>
          </w:p>
        </w:tc>
        <w:tc>
          <w:tcPr>
            <w:tcW w:w="1253" w:type="dxa"/>
            <w:tcBorders>
              <w:top w:val="nil"/>
              <w:left w:val="nil"/>
              <w:bottom w:val="single" w:sz="4" w:space="0" w:color="auto"/>
              <w:right w:val="nil"/>
            </w:tcBorders>
          </w:tcPr>
          <w:p w14:paraId="4F8F7421" w14:textId="77777777" w:rsidR="005F2F2C" w:rsidRPr="00C8601B" w:rsidRDefault="005F2F2C" w:rsidP="00097A8A">
            <w:pPr>
              <w:pStyle w:val="Btablefigureunbold"/>
            </w:pPr>
            <w:r>
              <w:t>4,730,643</w:t>
            </w:r>
          </w:p>
        </w:tc>
        <w:tc>
          <w:tcPr>
            <w:tcW w:w="1330" w:type="dxa"/>
            <w:tcBorders>
              <w:top w:val="nil"/>
              <w:left w:val="nil"/>
              <w:bottom w:val="single" w:sz="4" w:space="0" w:color="auto"/>
              <w:right w:val="nil"/>
            </w:tcBorders>
          </w:tcPr>
          <w:p w14:paraId="4D66F958" w14:textId="77777777" w:rsidR="005F2F2C" w:rsidRPr="00C73AB6" w:rsidRDefault="005F2F2C" w:rsidP="00097A8A">
            <w:pPr>
              <w:pStyle w:val="Btablefigureunbold"/>
            </w:pPr>
            <w:r w:rsidRPr="00C73AB6">
              <w:t>4,971,877</w:t>
            </w:r>
          </w:p>
        </w:tc>
        <w:tc>
          <w:tcPr>
            <w:tcW w:w="1253" w:type="dxa"/>
            <w:tcBorders>
              <w:top w:val="nil"/>
              <w:left w:val="nil"/>
              <w:bottom w:val="single" w:sz="4" w:space="0" w:color="auto"/>
              <w:right w:val="nil"/>
            </w:tcBorders>
          </w:tcPr>
          <w:p w14:paraId="02787944" w14:textId="77777777" w:rsidR="005F2F2C" w:rsidRPr="00C73AB6" w:rsidRDefault="005F2F2C" w:rsidP="00097A8A">
            <w:pPr>
              <w:pStyle w:val="Btablefigureunbold"/>
            </w:pPr>
            <w:r w:rsidRPr="00C73AB6">
              <w:t>6,337,306</w:t>
            </w:r>
          </w:p>
        </w:tc>
        <w:tc>
          <w:tcPr>
            <w:tcW w:w="1253" w:type="dxa"/>
            <w:tcBorders>
              <w:top w:val="nil"/>
              <w:left w:val="nil"/>
              <w:bottom w:val="single" w:sz="4" w:space="0" w:color="auto"/>
              <w:right w:val="nil"/>
            </w:tcBorders>
          </w:tcPr>
          <w:p w14:paraId="62D0E670" w14:textId="77777777" w:rsidR="005F2F2C" w:rsidRPr="00C73AB6" w:rsidRDefault="005F2F2C" w:rsidP="00097A8A">
            <w:pPr>
              <w:pStyle w:val="Btablefigureunbold"/>
            </w:pPr>
            <w:r w:rsidRPr="00C73AB6">
              <w:t>7,204,267</w:t>
            </w:r>
          </w:p>
        </w:tc>
        <w:tc>
          <w:tcPr>
            <w:tcW w:w="1253" w:type="dxa"/>
            <w:tcBorders>
              <w:top w:val="nil"/>
              <w:left w:val="nil"/>
              <w:bottom w:val="single" w:sz="4" w:space="0" w:color="auto"/>
              <w:right w:val="nil"/>
            </w:tcBorders>
          </w:tcPr>
          <w:p w14:paraId="03255480" w14:textId="77777777" w:rsidR="005F2F2C" w:rsidRPr="00C73AB6" w:rsidRDefault="005F2F2C" w:rsidP="00097A8A">
            <w:pPr>
              <w:pStyle w:val="Btablefigureunbold"/>
            </w:pPr>
            <w:r w:rsidRPr="00C73AB6">
              <w:t>7,962,447</w:t>
            </w:r>
          </w:p>
        </w:tc>
      </w:tr>
    </w:tbl>
    <w:p w14:paraId="620D55B0" w14:textId="77777777" w:rsidR="005F2F2C" w:rsidRPr="00C8601B" w:rsidRDefault="005F2F2C" w:rsidP="00097A8A"/>
    <w:p w14:paraId="349D1B01" w14:textId="77777777" w:rsidR="005F2F2C" w:rsidRPr="00C8601B" w:rsidRDefault="005F2F2C" w:rsidP="00097A8A">
      <w:r w:rsidRPr="00C8601B">
        <w:br w:type="page"/>
      </w:r>
    </w:p>
    <w:p w14:paraId="0A21B595" w14:textId="77777777" w:rsidR="005F2F2C" w:rsidRPr="00C8601B" w:rsidRDefault="005F2F2C" w:rsidP="00097A8A">
      <w:pPr>
        <w:keepNext/>
        <w:keepLines/>
        <w:spacing w:after="0" w:line="240" w:lineRule="auto"/>
        <w:ind w:left="-284" w:firstLine="284"/>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lastRenderedPageBreak/>
        <w:t xml:space="preserve">Australian Capital Territory </w:t>
      </w:r>
    </w:p>
    <w:p w14:paraId="4A3FBBCB"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t>General Government Sector</w:t>
      </w:r>
    </w:p>
    <w:p w14:paraId="0A142A19"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t>Statement of Changes in Equity</w:t>
      </w:r>
    </w:p>
    <w:tbl>
      <w:tblPr>
        <w:tblStyle w:val="TableGrid"/>
        <w:tblW w:w="9979" w:type="dxa"/>
        <w:jc w:val="center"/>
        <w:tblLook w:val="04A0" w:firstRow="1" w:lastRow="0" w:firstColumn="1" w:lastColumn="0" w:noHBand="0" w:noVBand="1"/>
      </w:tblPr>
      <w:tblGrid>
        <w:gridCol w:w="3877"/>
        <w:gridCol w:w="1214"/>
        <w:gridCol w:w="1222"/>
        <w:gridCol w:w="1222"/>
        <w:gridCol w:w="1222"/>
        <w:gridCol w:w="1222"/>
      </w:tblGrid>
      <w:tr w:rsidR="005F2F2C" w:rsidRPr="00C8601B" w14:paraId="5705ED07" w14:textId="77777777" w:rsidTr="00097A8A">
        <w:trPr>
          <w:tblHeader/>
          <w:jc w:val="center"/>
        </w:trPr>
        <w:tc>
          <w:tcPr>
            <w:tcW w:w="3877" w:type="dxa"/>
            <w:tcBorders>
              <w:left w:val="nil"/>
              <w:bottom w:val="single" w:sz="4" w:space="0" w:color="auto"/>
              <w:right w:val="nil"/>
            </w:tcBorders>
          </w:tcPr>
          <w:p w14:paraId="429FC245" w14:textId="77777777" w:rsidR="005F2F2C" w:rsidRPr="00C8601B" w:rsidRDefault="005F2F2C" w:rsidP="00097A8A"/>
        </w:tc>
        <w:tc>
          <w:tcPr>
            <w:tcW w:w="1214" w:type="dxa"/>
            <w:tcBorders>
              <w:left w:val="nil"/>
              <w:bottom w:val="single" w:sz="4" w:space="0" w:color="auto"/>
              <w:right w:val="nil"/>
            </w:tcBorders>
          </w:tcPr>
          <w:p w14:paraId="05ECABF5" w14:textId="77777777" w:rsidR="005F2F2C" w:rsidRDefault="005F2F2C" w:rsidP="00097A8A">
            <w:pPr>
              <w:ind w:left="227" w:hanging="227"/>
              <w:jc w:val="right"/>
              <w:rPr>
                <w:rFonts w:ascii="Calibri" w:hAnsi="Calibri"/>
                <w:b/>
                <w:sz w:val="20"/>
              </w:rPr>
            </w:pPr>
            <w:r>
              <w:rPr>
                <w:rFonts w:ascii="Calibri" w:hAnsi="Calibri"/>
                <w:b/>
                <w:sz w:val="20"/>
              </w:rPr>
              <w:t>2020-21</w:t>
            </w:r>
          </w:p>
          <w:p w14:paraId="638D9624" w14:textId="77777777" w:rsidR="005F2F2C" w:rsidRDefault="005F2F2C" w:rsidP="00097A8A">
            <w:pPr>
              <w:ind w:left="227" w:hanging="227"/>
              <w:jc w:val="right"/>
              <w:rPr>
                <w:rFonts w:ascii="Calibri" w:hAnsi="Calibri"/>
                <w:b/>
                <w:sz w:val="20"/>
              </w:rPr>
            </w:pPr>
            <w:r>
              <w:rPr>
                <w:rFonts w:ascii="Calibri" w:hAnsi="Calibri"/>
                <w:b/>
                <w:sz w:val="20"/>
              </w:rPr>
              <w:t>August</w:t>
            </w:r>
          </w:p>
          <w:p w14:paraId="49C5CF80" w14:textId="77777777" w:rsidR="005F2F2C" w:rsidRPr="00C8601B" w:rsidRDefault="005F2F2C" w:rsidP="00097A8A">
            <w:pPr>
              <w:ind w:left="227" w:hanging="227"/>
              <w:jc w:val="right"/>
              <w:rPr>
                <w:rFonts w:ascii="Calibri" w:hAnsi="Calibri"/>
                <w:b/>
                <w:sz w:val="20"/>
              </w:rPr>
            </w:pPr>
            <w:r>
              <w:rPr>
                <w:rFonts w:ascii="Calibri" w:hAnsi="Calibri"/>
                <w:b/>
                <w:sz w:val="20"/>
              </w:rPr>
              <w:t>EFU</w:t>
            </w:r>
          </w:p>
          <w:p w14:paraId="44B634F8"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22" w:type="dxa"/>
            <w:tcBorders>
              <w:left w:val="nil"/>
              <w:bottom w:val="single" w:sz="4" w:space="0" w:color="auto"/>
              <w:right w:val="nil"/>
            </w:tcBorders>
          </w:tcPr>
          <w:p w14:paraId="1D1AF546"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2020-21</w:t>
            </w:r>
          </w:p>
          <w:p w14:paraId="2E40367A"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7076BB10"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15F33F5D"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22" w:type="dxa"/>
            <w:tcBorders>
              <w:left w:val="nil"/>
              <w:bottom w:val="single" w:sz="4" w:space="0" w:color="auto"/>
              <w:right w:val="nil"/>
            </w:tcBorders>
          </w:tcPr>
          <w:p w14:paraId="2FD291A7"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2021-22</w:t>
            </w:r>
          </w:p>
          <w:p w14:paraId="3C2A765B"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440B4DDC"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00B6D1BC"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22" w:type="dxa"/>
            <w:tcBorders>
              <w:left w:val="nil"/>
              <w:bottom w:val="single" w:sz="4" w:space="0" w:color="auto"/>
              <w:right w:val="nil"/>
            </w:tcBorders>
          </w:tcPr>
          <w:p w14:paraId="0098C07D"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2022-23</w:t>
            </w:r>
          </w:p>
          <w:p w14:paraId="7F1D2ECF"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1D99B7C5"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2D2BAF66"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22" w:type="dxa"/>
            <w:tcBorders>
              <w:left w:val="nil"/>
              <w:bottom w:val="single" w:sz="4" w:space="0" w:color="auto"/>
              <w:right w:val="nil"/>
            </w:tcBorders>
          </w:tcPr>
          <w:p w14:paraId="7FF4A3AF"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2023-24</w:t>
            </w:r>
          </w:p>
          <w:p w14:paraId="6738634A"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 xml:space="preserve">Revised </w:t>
            </w:r>
          </w:p>
          <w:p w14:paraId="7945EB51"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0A616FAD"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r>
      <w:tr w:rsidR="005F2F2C" w:rsidRPr="00C8601B" w14:paraId="26DF02AD" w14:textId="77777777" w:rsidTr="00097A8A">
        <w:trPr>
          <w:trHeight w:val="397"/>
          <w:jc w:val="center"/>
        </w:trPr>
        <w:tc>
          <w:tcPr>
            <w:tcW w:w="3877" w:type="dxa"/>
            <w:tcBorders>
              <w:left w:val="nil"/>
              <w:bottom w:val="nil"/>
              <w:right w:val="nil"/>
            </w:tcBorders>
            <w:vAlign w:val="bottom"/>
          </w:tcPr>
          <w:p w14:paraId="196313B1" w14:textId="77777777" w:rsidR="005F2F2C" w:rsidRPr="00C8601B" w:rsidRDefault="005F2F2C" w:rsidP="00097A8A">
            <w:pPr>
              <w:ind w:left="227" w:hanging="227"/>
              <w:rPr>
                <w:rFonts w:ascii="Calibri" w:hAnsi="Calibri"/>
                <w:b/>
                <w:sz w:val="20"/>
              </w:rPr>
            </w:pPr>
            <w:r w:rsidRPr="00C8601B">
              <w:rPr>
                <w:rFonts w:ascii="Calibri" w:hAnsi="Calibri"/>
                <w:b/>
                <w:sz w:val="20"/>
              </w:rPr>
              <w:t>Opening equity</w:t>
            </w:r>
          </w:p>
        </w:tc>
        <w:tc>
          <w:tcPr>
            <w:tcW w:w="1214" w:type="dxa"/>
            <w:tcBorders>
              <w:left w:val="nil"/>
              <w:bottom w:val="nil"/>
              <w:right w:val="nil"/>
            </w:tcBorders>
            <w:vAlign w:val="bottom"/>
          </w:tcPr>
          <w:p w14:paraId="08F7213B"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22" w:type="dxa"/>
            <w:tcBorders>
              <w:left w:val="nil"/>
              <w:bottom w:val="nil"/>
              <w:right w:val="nil"/>
            </w:tcBorders>
            <w:vAlign w:val="bottom"/>
          </w:tcPr>
          <w:p w14:paraId="0BC28331"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22" w:type="dxa"/>
            <w:tcBorders>
              <w:left w:val="nil"/>
              <w:bottom w:val="nil"/>
              <w:right w:val="nil"/>
            </w:tcBorders>
            <w:vAlign w:val="bottom"/>
          </w:tcPr>
          <w:p w14:paraId="402FAF77"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22" w:type="dxa"/>
            <w:tcBorders>
              <w:left w:val="nil"/>
              <w:bottom w:val="nil"/>
              <w:right w:val="nil"/>
            </w:tcBorders>
            <w:vAlign w:val="bottom"/>
          </w:tcPr>
          <w:p w14:paraId="006B38B5"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22" w:type="dxa"/>
            <w:tcBorders>
              <w:left w:val="nil"/>
              <w:bottom w:val="nil"/>
              <w:right w:val="nil"/>
            </w:tcBorders>
            <w:vAlign w:val="bottom"/>
          </w:tcPr>
          <w:p w14:paraId="2C6B2E61"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r>
      <w:tr w:rsidR="005F2F2C" w:rsidRPr="00C8601B" w14:paraId="3F4C3C11" w14:textId="77777777" w:rsidTr="00097A8A">
        <w:trPr>
          <w:jc w:val="center"/>
        </w:trPr>
        <w:tc>
          <w:tcPr>
            <w:tcW w:w="3877" w:type="dxa"/>
            <w:tcBorders>
              <w:top w:val="nil"/>
              <w:left w:val="nil"/>
              <w:bottom w:val="nil"/>
              <w:right w:val="nil"/>
            </w:tcBorders>
            <w:shd w:val="clear" w:color="auto" w:fill="FFFFFF" w:themeFill="background1"/>
            <w:vAlign w:val="bottom"/>
          </w:tcPr>
          <w:p w14:paraId="5476781B" w14:textId="77777777" w:rsidR="005F2F2C" w:rsidRPr="00C8601B" w:rsidRDefault="005F2F2C" w:rsidP="00097A8A">
            <w:pPr>
              <w:ind w:left="227" w:hanging="227"/>
              <w:rPr>
                <w:rFonts w:ascii="Calibri" w:hAnsi="Calibri"/>
                <w:sz w:val="20"/>
              </w:rPr>
            </w:pPr>
            <w:r w:rsidRPr="00C8601B">
              <w:rPr>
                <w:rFonts w:ascii="Calibri" w:hAnsi="Calibri"/>
                <w:sz w:val="20"/>
              </w:rPr>
              <w:t>Opening equity in public trading enterprises (PTE)</w:t>
            </w:r>
          </w:p>
        </w:tc>
        <w:tc>
          <w:tcPr>
            <w:tcW w:w="1214" w:type="dxa"/>
            <w:tcBorders>
              <w:top w:val="nil"/>
              <w:left w:val="nil"/>
              <w:bottom w:val="nil"/>
              <w:right w:val="nil"/>
            </w:tcBorders>
          </w:tcPr>
          <w:p w14:paraId="5FEA906A" w14:textId="77777777" w:rsidR="005F2F2C" w:rsidRPr="00C8601B" w:rsidRDefault="005F2F2C" w:rsidP="00097A8A">
            <w:pPr>
              <w:ind w:left="227" w:hanging="227"/>
              <w:jc w:val="right"/>
              <w:rPr>
                <w:rFonts w:ascii="Calibri" w:hAnsi="Calibri"/>
                <w:sz w:val="20"/>
              </w:rPr>
            </w:pPr>
            <w:r w:rsidRPr="002B561A">
              <w:rPr>
                <w:rFonts w:ascii="Calibri" w:hAnsi="Calibri"/>
                <w:sz w:val="20"/>
              </w:rPr>
              <w:t>7,715,082</w:t>
            </w:r>
          </w:p>
        </w:tc>
        <w:tc>
          <w:tcPr>
            <w:tcW w:w="1222" w:type="dxa"/>
            <w:tcBorders>
              <w:top w:val="nil"/>
              <w:left w:val="nil"/>
              <w:bottom w:val="nil"/>
              <w:right w:val="nil"/>
            </w:tcBorders>
          </w:tcPr>
          <w:p w14:paraId="44B32A8B" w14:textId="77777777" w:rsidR="005F2F2C" w:rsidRPr="00C8601B" w:rsidRDefault="005F2F2C" w:rsidP="00097A8A">
            <w:pPr>
              <w:pStyle w:val="Btablefigureunbold"/>
            </w:pPr>
            <w:r>
              <w:t>7,715,082</w:t>
            </w:r>
          </w:p>
        </w:tc>
        <w:tc>
          <w:tcPr>
            <w:tcW w:w="1222" w:type="dxa"/>
            <w:tcBorders>
              <w:top w:val="nil"/>
              <w:left w:val="nil"/>
              <w:bottom w:val="nil"/>
              <w:right w:val="nil"/>
            </w:tcBorders>
          </w:tcPr>
          <w:p w14:paraId="2873EFE3" w14:textId="77777777" w:rsidR="005F2F2C" w:rsidRPr="00C8601B" w:rsidRDefault="005F2F2C" w:rsidP="00097A8A">
            <w:pPr>
              <w:pStyle w:val="Btablefigureunbold"/>
            </w:pPr>
            <w:r>
              <w:t>7,794,093</w:t>
            </w:r>
          </w:p>
        </w:tc>
        <w:tc>
          <w:tcPr>
            <w:tcW w:w="1222" w:type="dxa"/>
            <w:tcBorders>
              <w:top w:val="nil"/>
              <w:left w:val="nil"/>
              <w:bottom w:val="nil"/>
              <w:right w:val="nil"/>
            </w:tcBorders>
          </w:tcPr>
          <w:p w14:paraId="02C6A5B2" w14:textId="77777777" w:rsidR="005F2F2C" w:rsidRPr="00C8601B" w:rsidRDefault="005F2F2C" w:rsidP="00097A8A">
            <w:pPr>
              <w:pStyle w:val="Btablefigureunbold"/>
            </w:pPr>
            <w:r>
              <w:t>7,832,319</w:t>
            </w:r>
          </w:p>
        </w:tc>
        <w:tc>
          <w:tcPr>
            <w:tcW w:w="1222" w:type="dxa"/>
            <w:tcBorders>
              <w:top w:val="nil"/>
              <w:left w:val="nil"/>
              <w:bottom w:val="nil"/>
              <w:right w:val="nil"/>
            </w:tcBorders>
          </w:tcPr>
          <w:p w14:paraId="19CF430E" w14:textId="77777777" w:rsidR="005F2F2C" w:rsidRPr="00C8601B" w:rsidRDefault="005F2F2C" w:rsidP="00097A8A">
            <w:pPr>
              <w:pStyle w:val="Btablefigureunbold"/>
            </w:pPr>
            <w:r>
              <w:t>7,836,128</w:t>
            </w:r>
          </w:p>
        </w:tc>
      </w:tr>
      <w:tr w:rsidR="005F2F2C" w:rsidRPr="00C8601B" w14:paraId="63A979E5" w14:textId="77777777" w:rsidTr="00097A8A">
        <w:trPr>
          <w:jc w:val="center"/>
        </w:trPr>
        <w:tc>
          <w:tcPr>
            <w:tcW w:w="3877" w:type="dxa"/>
            <w:tcBorders>
              <w:top w:val="nil"/>
              <w:left w:val="nil"/>
              <w:bottom w:val="nil"/>
              <w:right w:val="nil"/>
            </w:tcBorders>
            <w:shd w:val="clear" w:color="auto" w:fill="FFFFFF" w:themeFill="background1"/>
            <w:vAlign w:val="bottom"/>
          </w:tcPr>
          <w:p w14:paraId="6AA929B2" w14:textId="77777777" w:rsidR="005F2F2C" w:rsidRPr="00C8601B" w:rsidRDefault="005F2F2C" w:rsidP="00097A8A">
            <w:pPr>
              <w:ind w:left="227" w:hanging="227"/>
              <w:rPr>
                <w:rFonts w:ascii="Calibri" w:hAnsi="Calibri"/>
                <w:sz w:val="20"/>
              </w:rPr>
            </w:pPr>
            <w:r w:rsidRPr="00C8601B">
              <w:rPr>
                <w:rFonts w:ascii="Calibri" w:hAnsi="Calibri"/>
                <w:sz w:val="20"/>
              </w:rPr>
              <w:t>Opening accumulated funds</w:t>
            </w:r>
          </w:p>
        </w:tc>
        <w:tc>
          <w:tcPr>
            <w:tcW w:w="1214" w:type="dxa"/>
            <w:tcBorders>
              <w:top w:val="nil"/>
              <w:left w:val="nil"/>
              <w:bottom w:val="nil"/>
              <w:right w:val="nil"/>
            </w:tcBorders>
          </w:tcPr>
          <w:p w14:paraId="76B1837A" w14:textId="77777777" w:rsidR="005F2F2C" w:rsidRPr="00C8601B" w:rsidRDefault="005F2F2C" w:rsidP="00097A8A">
            <w:pPr>
              <w:ind w:left="227" w:hanging="227"/>
              <w:jc w:val="right"/>
              <w:rPr>
                <w:rFonts w:ascii="Calibri" w:hAnsi="Calibri"/>
                <w:sz w:val="20"/>
              </w:rPr>
            </w:pPr>
            <w:r w:rsidRPr="002B561A">
              <w:rPr>
                <w:rFonts w:ascii="Calibri" w:hAnsi="Calibri"/>
                <w:sz w:val="20"/>
              </w:rPr>
              <w:t>-969,689</w:t>
            </w:r>
          </w:p>
        </w:tc>
        <w:tc>
          <w:tcPr>
            <w:tcW w:w="1222" w:type="dxa"/>
            <w:tcBorders>
              <w:top w:val="nil"/>
              <w:left w:val="nil"/>
              <w:bottom w:val="nil"/>
              <w:right w:val="nil"/>
            </w:tcBorders>
            <w:vAlign w:val="bottom"/>
          </w:tcPr>
          <w:p w14:paraId="130DDC27" w14:textId="77777777" w:rsidR="005F2F2C" w:rsidRPr="00C8601B" w:rsidRDefault="005F2F2C" w:rsidP="00097A8A">
            <w:pPr>
              <w:pStyle w:val="Btablefigureunbold"/>
            </w:pPr>
            <w:r>
              <w:t>-969,689</w:t>
            </w:r>
          </w:p>
        </w:tc>
        <w:tc>
          <w:tcPr>
            <w:tcW w:w="1222" w:type="dxa"/>
            <w:tcBorders>
              <w:top w:val="nil"/>
              <w:left w:val="nil"/>
              <w:bottom w:val="nil"/>
              <w:right w:val="nil"/>
            </w:tcBorders>
            <w:vAlign w:val="bottom"/>
          </w:tcPr>
          <w:p w14:paraId="15C38F53" w14:textId="77777777" w:rsidR="005F2F2C" w:rsidRPr="00C8601B" w:rsidRDefault="005F2F2C" w:rsidP="00097A8A">
            <w:pPr>
              <w:pStyle w:val="Btablefigureunbold"/>
            </w:pPr>
            <w:r>
              <w:t>2,016,228</w:t>
            </w:r>
          </w:p>
        </w:tc>
        <w:tc>
          <w:tcPr>
            <w:tcW w:w="1222" w:type="dxa"/>
            <w:tcBorders>
              <w:top w:val="nil"/>
              <w:left w:val="nil"/>
              <w:bottom w:val="nil"/>
              <w:right w:val="nil"/>
            </w:tcBorders>
            <w:vAlign w:val="bottom"/>
          </w:tcPr>
          <w:p w14:paraId="0A5E1DC0" w14:textId="77777777" w:rsidR="005F2F2C" w:rsidRPr="00C8601B" w:rsidRDefault="005F2F2C" w:rsidP="00097A8A">
            <w:pPr>
              <w:pStyle w:val="Btablefigureunbold"/>
            </w:pPr>
            <w:r>
              <w:t>1,273,788</w:t>
            </w:r>
          </w:p>
        </w:tc>
        <w:tc>
          <w:tcPr>
            <w:tcW w:w="1222" w:type="dxa"/>
            <w:tcBorders>
              <w:top w:val="nil"/>
              <w:left w:val="nil"/>
              <w:bottom w:val="nil"/>
              <w:right w:val="nil"/>
            </w:tcBorders>
            <w:vAlign w:val="bottom"/>
          </w:tcPr>
          <w:p w14:paraId="57A803DF" w14:textId="77777777" w:rsidR="005F2F2C" w:rsidRPr="00C8601B" w:rsidRDefault="005F2F2C" w:rsidP="00097A8A">
            <w:pPr>
              <w:pStyle w:val="Btablefigureunbold"/>
            </w:pPr>
            <w:r>
              <w:t>807,700</w:t>
            </w:r>
          </w:p>
        </w:tc>
      </w:tr>
      <w:tr w:rsidR="005F2F2C" w:rsidRPr="00C8601B" w14:paraId="41FC8931" w14:textId="77777777" w:rsidTr="00097A8A">
        <w:trPr>
          <w:jc w:val="center"/>
        </w:trPr>
        <w:tc>
          <w:tcPr>
            <w:tcW w:w="3877" w:type="dxa"/>
            <w:tcBorders>
              <w:top w:val="nil"/>
              <w:left w:val="nil"/>
              <w:bottom w:val="nil"/>
              <w:right w:val="nil"/>
            </w:tcBorders>
            <w:shd w:val="clear" w:color="auto" w:fill="FFFFFF" w:themeFill="background1"/>
            <w:vAlign w:val="bottom"/>
          </w:tcPr>
          <w:p w14:paraId="77B63801" w14:textId="77777777" w:rsidR="005F2F2C" w:rsidRPr="00C8601B" w:rsidRDefault="005F2F2C" w:rsidP="00097A8A">
            <w:pPr>
              <w:ind w:left="227" w:hanging="227"/>
              <w:rPr>
                <w:rFonts w:ascii="Calibri" w:hAnsi="Calibri"/>
                <w:sz w:val="20"/>
              </w:rPr>
            </w:pPr>
            <w:r w:rsidRPr="00C8601B">
              <w:rPr>
                <w:rFonts w:ascii="Calibri" w:hAnsi="Calibri"/>
                <w:sz w:val="20"/>
              </w:rPr>
              <w:t>Opening asset revaluation surplus</w:t>
            </w:r>
          </w:p>
        </w:tc>
        <w:tc>
          <w:tcPr>
            <w:tcW w:w="1214" w:type="dxa"/>
            <w:tcBorders>
              <w:top w:val="nil"/>
              <w:left w:val="nil"/>
              <w:bottom w:val="nil"/>
              <w:right w:val="nil"/>
            </w:tcBorders>
          </w:tcPr>
          <w:p w14:paraId="248F7B32" w14:textId="77777777" w:rsidR="005F2F2C" w:rsidRPr="00C8601B" w:rsidRDefault="005F2F2C" w:rsidP="00097A8A">
            <w:pPr>
              <w:ind w:left="227" w:hanging="227"/>
              <w:jc w:val="right"/>
              <w:rPr>
                <w:rFonts w:ascii="Calibri" w:hAnsi="Calibri"/>
                <w:sz w:val="20"/>
              </w:rPr>
            </w:pPr>
            <w:r w:rsidRPr="002B561A">
              <w:rPr>
                <w:rFonts w:ascii="Calibri" w:hAnsi="Calibri"/>
                <w:sz w:val="20"/>
              </w:rPr>
              <w:t>6,363,703</w:t>
            </w:r>
          </w:p>
        </w:tc>
        <w:tc>
          <w:tcPr>
            <w:tcW w:w="1222" w:type="dxa"/>
            <w:tcBorders>
              <w:top w:val="nil"/>
              <w:left w:val="nil"/>
              <w:bottom w:val="nil"/>
              <w:right w:val="nil"/>
            </w:tcBorders>
            <w:vAlign w:val="bottom"/>
          </w:tcPr>
          <w:p w14:paraId="2F75F852" w14:textId="77777777" w:rsidR="005F2F2C" w:rsidRPr="00C8601B" w:rsidRDefault="005F2F2C" w:rsidP="00097A8A">
            <w:pPr>
              <w:pStyle w:val="Btablefigureunbold"/>
            </w:pPr>
            <w:r>
              <w:t>6,363,703</w:t>
            </w:r>
          </w:p>
        </w:tc>
        <w:tc>
          <w:tcPr>
            <w:tcW w:w="1222" w:type="dxa"/>
            <w:tcBorders>
              <w:top w:val="nil"/>
              <w:left w:val="nil"/>
              <w:bottom w:val="nil"/>
              <w:right w:val="nil"/>
            </w:tcBorders>
            <w:vAlign w:val="bottom"/>
          </w:tcPr>
          <w:p w14:paraId="5BC41C62" w14:textId="77777777" w:rsidR="005F2F2C" w:rsidRPr="00C8601B" w:rsidRDefault="005F2F2C" w:rsidP="00097A8A">
            <w:pPr>
              <w:pStyle w:val="Btablefigureunbold"/>
            </w:pPr>
            <w:r>
              <w:t>6,391,426</w:t>
            </w:r>
          </w:p>
        </w:tc>
        <w:tc>
          <w:tcPr>
            <w:tcW w:w="1222" w:type="dxa"/>
            <w:tcBorders>
              <w:top w:val="nil"/>
              <w:left w:val="nil"/>
              <w:bottom w:val="nil"/>
              <w:right w:val="nil"/>
            </w:tcBorders>
            <w:vAlign w:val="bottom"/>
          </w:tcPr>
          <w:p w14:paraId="0D81B718" w14:textId="77777777" w:rsidR="005F2F2C" w:rsidRPr="00C8601B" w:rsidRDefault="005F2F2C" w:rsidP="00097A8A">
            <w:pPr>
              <w:pStyle w:val="Btablefigureunbold"/>
            </w:pPr>
            <w:r>
              <w:t>6,301,821</w:t>
            </w:r>
          </w:p>
        </w:tc>
        <w:tc>
          <w:tcPr>
            <w:tcW w:w="1222" w:type="dxa"/>
            <w:tcBorders>
              <w:top w:val="nil"/>
              <w:left w:val="nil"/>
              <w:bottom w:val="nil"/>
              <w:right w:val="nil"/>
            </w:tcBorders>
            <w:vAlign w:val="bottom"/>
          </w:tcPr>
          <w:p w14:paraId="4459BEE1" w14:textId="77777777" w:rsidR="005F2F2C" w:rsidRPr="00C8601B" w:rsidRDefault="005F2F2C" w:rsidP="00097A8A">
            <w:pPr>
              <w:pStyle w:val="Btablefigureunbold"/>
            </w:pPr>
            <w:r>
              <w:t>6,232,714</w:t>
            </w:r>
          </w:p>
        </w:tc>
      </w:tr>
      <w:tr w:rsidR="005F2F2C" w:rsidRPr="00C8601B" w14:paraId="68AD974F" w14:textId="77777777" w:rsidTr="00097A8A">
        <w:trPr>
          <w:jc w:val="center"/>
        </w:trPr>
        <w:tc>
          <w:tcPr>
            <w:tcW w:w="3877" w:type="dxa"/>
            <w:tcBorders>
              <w:top w:val="nil"/>
              <w:left w:val="nil"/>
              <w:bottom w:val="nil"/>
              <w:right w:val="nil"/>
            </w:tcBorders>
            <w:shd w:val="clear" w:color="auto" w:fill="FFFFFF" w:themeFill="background1"/>
            <w:vAlign w:val="bottom"/>
          </w:tcPr>
          <w:p w14:paraId="1027F345" w14:textId="77777777" w:rsidR="005F2F2C" w:rsidRPr="00C8601B" w:rsidRDefault="005F2F2C" w:rsidP="00097A8A">
            <w:pPr>
              <w:ind w:left="227" w:hanging="227"/>
              <w:rPr>
                <w:rFonts w:ascii="Calibri" w:hAnsi="Calibri"/>
                <w:sz w:val="20"/>
              </w:rPr>
            </w:pPr>
            <w:r w:rsidRPr="00C8601B">
              <w:rPr>
                <w:rFonts w:ascii="Calibri" w:hAnsi="Calibri"/>
                <w:sz w:val="20"/>
              </w:rPr>
              <w:t>Opening other reserves</w:t>
            </w:r>
          </w:p>
        </w:tc>
        <w:tc>
          <w:tcPr>
            <w:tcW w:w="1214" w:type="dxa"/>
            <w:tcBorders>
              <w:top w:val="nil"/>
              <w:left w:val="nil"/>
              <w:bottom w:val="nil"/>
              <w:right w:val="nil"/>
            </w:tcBorders>
          </w:tcPr>
          <w:p w14:paraId="67AC6911" w14:textId="77777777" w:rsidR="005F2F2C" w:rsidRPr="00C8601B" w:rsidRDefault="005F2F2C" w:rsidP="00097A8A">
            <w:pPr>
              <w:ind w:left="227" w:hanging="227"/>
              <w:jc w:val="right"/>
              <w:rPr>
                <w:rFonts w:ascii="Calibri" w:hAnsi="Calibri"/>
                <w:sz w:val="20"/>
              </w:rPr>
            </w:pPr>
            <w:r w:rsidRPr="002B561A">
              <w:rPr>
                <w:rFonts w:ascii="Calibri" w:hAnsi="Calibri"/>
                <w:sz w:val="20"/>
              </w:rPr>
              <w:t>1,230</w:t>
            </w:r>
          </w:p>
        </w:tc>
        <w:tc>
          <w:tcPr>
            <w:tcW w:w="1222" w:type="dxa"/>
            <w:tcBorders>
              <w:top w:val="nil"/>
              <w:left w:val="nil"/>
              <w:bottom w:val="nil"/>
              <w:right w:val="nil"/>
            </w:tcBorders>
            <w:vAlign w:val="bottom"/>
          </w:tcPr>
          <w:p w14:paraId="5C47AA8F" w14:textId="77777777" w:rsidR="005F2F2C" w:rsidRPr="00C8601B" w:rsidRDefault="005F2F2C" w:rsidP="00097A8A">
            <w:pPr>
              <w:pStyle w:val="Btablefigureunbold"/>
            </w:pPr>
            <w:r>
              <w:t>1,230</w:t>
            </w:r>
          </w:p>
        </w:tc>
        <w:tc>
          <w:tcPr>
            <w:tcW w:w="1222" w:type="dxa"/>
            <w:tcBorders>
              <w:top w:val="nil"/>
              <w:left w:val="nil"/>
              <w:bottom w:val="nil"/>
              <w:right w:val="nil"/>
            </w:tcBorders>
            <w:vAlign w:val="bottom"/>
          </w:tcPr>
          <w:p w14:paraId="446713AE" w14:textId="77777777" w:rsidR="005F2F2C" w:rsidRPr="00C8601B" w:rsidRDefault="005F2F2C" w:rsidP="00097A8A">
            <w:pPr>
              <w:pStyle w:val="Btablefigureunbold"/>
            </w:pPr>
            <w:r>
              <w:t>1,230</w:t>
            </w:r>
          </w:p>
        </w:tc>
        <w:tc>
          <w:tcPr>
            <w:tcW w:w="1222" w:type="dxa"/>
            <w:tcBorders>
              <w:top w:val="nil"/>
              <w:left w:val="nil"/>
              <w:bottom w:val="nil"/>
              <w:right w:val="nil"/>
            </w:tcBorders>
            <w:vAlign w:val="bottom"/>
          </w:tcPr>
          <w:p w14:paraId="416ACAFC" w14:textId="77777777" w:rsidR="005F2F2C" w:rsidRPr="00C8601B" w:rsidRDefault="005F2F2C" w:rsidP="00097A8A">
            <w:pPr>
              <w:pStyle w:val="Btablefigureunbold"/>
            </w:pPr>
            <w:r>
              <w:t>1,230</w:t>
            </w:r>
          </w:p>
        </w:tc>
        <w:tc>
          <w:tcPr>
            <w:tcW w:w="1222" w:type="dxa"/>
            <w:tcBorders>
              <w:top w:val="nil"/>
              <w:left w:val="nil"/>
              <w:bottom w:val="nil"/>
              <w:right w:val="nil"/>
            </w:tcBorders>
            <w:vAlign w:val="bottom"/>
          </w:tcPr>
          <w:p w14:paraId="38F9F80B" w14:textId="77777777" w:rsidR="005F2F2C" w:rsidRPr="00C8601B" w:rsidRDefault="005F2F2C" w:rsidP="00097A8A">
            <w:pPr>
              <w:pStyle w:val="Btablefigureunbold"/>
            </w:pPr>
            <w:r>
              <w:t>1,230</w:t>
            </w:r>
          </w:p>
        </w:tc>
      </w:tr>
      <w:tr w:rsidR="005F2F2C" w:rsidRPr="00C8601B" w14:paraId="259AF180" w14:textId="77777777" w:rsidTr="00097A8A">
        <w:trPr>
          <w:jc w:val="center"/>
        </w:trPr>
        <w:tc>
          <w:tcPr>
            <w:tcW w:w="3877" w:type="dxa"/>
            <w:tcBorders>
              <w:top w:val="nil"/>
              <w:left w:val="nil"/>
              <w:bottom w:val="nil"/>
              <w:right w:val="nil"/>
            </w:tcBorders>
          </w:tcPr>
          <w:p w14:paraId="66929F51" w14:textId="77777777" w:rsidR="005F2F2C" w:rsidRPr="00C8601B" w:rsidRDefault="005F2F2C" w:rsidP="00097A8A">
            <w:pPr>
              <w:ind w:left="227" w:hanging="227"/>
              <w:rPr>
                <w:rFonts w:ascii="Calibri" w:hAnsi="Calibri"/>
                <w:b/>
                <w:sz w:val="20"/>
              </w:rPr>
            </w:pPr>
            <w:r w:rsidRPr="00C8601B">
              <w:rPr>
                <w:rFonts w:ascii="Calibri" w:hAnsi="Calibri"/>
                <w:b/>
                <w:sz w:val="20"/>
              </w:rPr>
              <w:t>Opening balance</w:t>
            </w:r>
          </w:p>
        </w:tc>
        <w:tc>
          <w:tcPr>
            <w:tcW w:w="1214" w:type="dxa"/>
            <w:tcBorders>
              <w:top w:val="nil"/>
              <w:left w:val="nil"/>
              <w:bottom w:val="nil"/>
              <w:right w:val="nil"/>
            </w:tcBorders>
          </w:tcPr>
          <w:p w14:paraId="21F6DCAA" w14:textId="77777777" w:rsidR="005F2F2C" w:rsidRPr="002B561A" w:rsidRDefault="005F2F2C" w:rsidP="00097A8A">
            <w:pPr>
              <w:ind w:left="227" w:hanging="227"/>
              <w:jc w:val="right"/>
              <w:rPr>
                <w:rFonts w:ascii="Calibri" w:eastAsia="Times New Roman" w:hAnsi="Calibri" w:cs="Times New Roman"/>
                <w:b/>
                <w:bCs/>
                <w:sz w:val="20"/>
                <w:szCs w:val="20"/>
                <w:lang w:eastAsia="en-AU"/>
              </w:rPr>
            </w:pPr>
            <w:r w:rsidRPr="002B561A">
              <w:rPr>
                <w:rFonts w:ascii="Calibri" w:eastAsia="Times New Roman" w:hAnsi="Calibri" w:cs="Times New Roman"/>
                <w:b/>
                <w:bCs/>
                <w:sz w:val="20"/>
                <w:szCs w:val="20"/>
                <w:lang w:eastAsia="en-AU"/>
              </w:rPr>
              <w:t>13,110,326</w:t>
            </w:r>
          </w:p>
        </w:tc>
        <w:tc>
          <w:tcPr>
            <w:tcW w:w="1222" w:type="dxa"/>
            <w:tcBorders>
              <w:top w:val="nil"/>
              <w:left w:val="nil"/>
              <w:bottom w:val="nil"/>
              <w:right w:val="nil"/>
            </w:tcBorders>
            <w:vAlign w:val="bottom"/>
          </w:tcPr>
          <w:p w14:paraId="167C315D" w14:textId="77777777" w:rsidR="005F2F2C" w:rsidRPr="00C8601B" w:rsidRDefault="005F2F2C" w:rsidP="00097A8A">
            <w:pPr>
              <w:pStyle w:val="Btablefigureunbold"/>
              <w:rPr>
                <w:b/>
                <w:bCs/>
              </w:rPr>
            </w:pPr>
            <w:r>
              <w:rPr>
                <w:b/>
                <w:bCs/>
              </w:rPr>
              <w:t>13,110,326</w:t>
            </w:r>
          </w:p>
        </w:tc>
        <w:tc>
          <w:tcPr>
            <w:tcW w:w="1222" w:type="dxa"/>
            <w:tcBorders>
              <w:top w:val="nil"/>
              <w:left w:val="nil"/>
              <w:bottom w:val="nil"/>
              <w:right w:val="nil"/>
            </w:tcBorders>
            <w:vAlign w:val="bottom"/>
          </w:tcPr>
          <w:p w14:paraId="357E7AD4" w14:textId="77777777" w:rsidR="005F2F2C" w:rsidRPr="00C8601B" w:rsidRDefault="005F2F2C" w:rsidP="00097A8A">
            <w:pPr>
              <w:pStyle w:val="Btablefigureunbold"/>
              <w:rPr>
                <w:b/>
                <w:bCs/>
              </w:rPr>
            </w:pPr>
            <w:r>
              <w:rPr>
                <w:b/>
                <w:bCs/>
              </w:rPr>
              <w:t>16,202,977</w:t>
            </w:r>
          </w:p>
        </w:tc>
        <w:tc>
          <w:tcPr>
            <w:tcW w:w="1222" w:type="dxa"/>
            <w:tcBorders>
              <w:top w:val="nil"/>
              <w:left w:val="nil"/>
              <w:bottom w:val="nil"/>
              <w:right w:val="nil"/>
            </w:tcBorders>
            <w:vAlign w:val="bottom"/>
          </w:tcPr>
          <w:p w14:paraId="503AD9C7" w14:textId="77777777" w:rsidR="005F2F2C" w:rsidRPr="00C8601B" w:rsidRDefault="005F2F2C" w:rsidP="00097A8A">
            <w:pPr>
              <w:pStyle w:val="Btablefigureunbold"/>
              <w:rPr>
                <w:b/>
                <w:bCs/>
              </w:rPr>
            </w:pPr>
            <w:r>
              <w:rPr>
                <w:b/>
                <w:bCs/>
              </w:rPr>
              <w:t>15,409,158</w:t>
            </w:r>
          </w:p>
        </w:tc>
        <w:tc>
          <w:tcPr>
            <w:tcW w:w="1222" w:type="dxa"/>
            <w:tcBorders>
              <w:top w:val="nil"/>
              <w:left w:val="nil"/>
              <w:bottom w:val="nil"/>
              <w:right w:val="nil"/>
            </w:tcBorders>
            <w:vAlign w:val="bottom"/>
          </w:tcPr>
          <w:p w14:paraId="7CC17B0F" w14:textId="77777777" w:rsidR="005F2F2C" w:rsidRPr="00C8601B" w:rsidRDefault="005F2F2C" w:rsidP="00097A8A">
            <w:pPr>
              <w:pStyle w:val="Btablefigureunbold"/>
              <w:rPr>
                <w:b/>
                <w:bCs/>
              </w:rPr>
            </w:pPr>
            <w:r>
              <w:rPr>
                <w:b/>
                <w:bCs/>
              </w:rPr>
              <w:t>14,877,772</w:t>
            </w:r>
          </w:p>
        </w:tc>
      </w:tr>
      <w:tr w:rsidR="005F2F2C" w:rsidRPr="00C8601B" w14:paraId="7485C547" w14:textId="77777777" w:rsidTr="00097A8A">
        <w:trPr>
          <w:trHeight w:val="454"/>
          <w:jc w:val="center"/>
        </w:trPr>
        <w:tc>
          <w:tcPr>
            <w:tcW w:w="3877" w:type="dxa"/>
            <w:tcBorders>
              <w:top w:val="nil"/>
              <w:left w:val="nil"/>
              <w:bottom w:val="nil"/>
              <w:right w:val="nil"/>
            </w:tcBorders>
            <w:vAlign w:val="bottom"/>
          </w:tcPr>
          <w:p w14:paraId="442F8980" w14:textId="77777777" w:rsidR="005F2F2C" w:rsidRPr="00C8601B" w:rsidRDefault="005F2F2C" w:rsidP="00097A8A">
            <w:pPr>
              <w:ind w:left="227" w:hanging="227"/>
              <w:rPr>
                <w:rFonts w:ascii="Calibri" w:hAnsi="Calibri"/>
                <w:b/>
                <w:sz w:val="20"/>
              </w:rPr>
            </w:pPr>
            <w:r w:rsidRPr="00C8601B">
              <w:rPr>
                <w:rFonts w:ascii="Calibri" w:hAnsi="Calibri"/>
                <w:b/>
                <w:sz w:val="20"/>
              </w:rPr>
              <w:t>Comprehensive income</w:t>
            </w:r>
          </w:p>
        </w:tc>
        <w:tc>
          <w:tcPr>
            <w:tcW w:w="1214" w:type="dxa"/>
            <w:tcBorders>
              <w:top w:val="nil"/>
              <w:left w:val="nil"/>
              <w:bottom w:val="nil"/>
              <w:right w:val="nil"/>
            </w:tcBorders>
          </w:tcPr>
          <w:p w14:paraId="6EBAD0B5" w14:textId="77777777" w:rsidR="005F2F2C" w:rsidRPr="00C8601B" w:rsidRDefault="005F2F2C" w:rsidP="00097A8A">
            <w:pPr>
              <w:pStyle w:val="EmptyCell0"/>
            </w:pPr>
          </w:p>
        </w:tc>
        <w:tc>
          <w:tcPr>
            <w:tcW w:w="1222" w:type="dxa"/>
            <w:tcBorders>
              <w:top w:val="nil"/>
              <w:left w:val="nil"/>
              <w:bottom w:val="nil"/>
              <w:right w:val="nil"/>
            </w:tcBorders>
          </w:tcPr>
          <w:p w14:paraId="0FE5AE76" w14:textId="77777777" w:rsidR="005F2F2C" w:rsidRPr="00C8601B" w:rsidRDefault="005F2F2C" w:rsidP="00097A8A">
            <w:pPr>
              <w:pStyle w:val="Btablefigureunbold"/>
            </w:pPr>
          </w:p>
        </w:tc>
        <w:tc>
          <w:tcPr>
            <w:tcW w:w="1222" w:type="dxa"/>
            <w:tcBorders>
              <w:top w:val="nil"/>
              <w:left w:val="nil"/>
              <w:bottom w:val="nil"/>
              <w:right w:val="nil"/>
            </w:tcBorders>
          </w:tcPr>
          <w:p w14:paraId="79629E56" w14:textId="77777777" w:rsidR="005F2F2C" w:rsidRPr="00C8601B" w:rsidRDefault="005F2F2C" w:rsidP="00097A8A">
            <w:pPr>
              <w:pStyle w:val="Btablefigureunbold"/>
            </w:pPr>
          </w:p>
        </w:tc>
        <w:tc>
          <w:tcPr>
            <w:tcW w:w="1222" w:type="dxa"/>
            <w:tcBorders>
              <w:top w:val="nil"/>
              <w:left w:val="nil"/>
              <w:bottom w:val="nil"/>
              <w:right w:val="nil"/>
            </w:tcBorders>
          </w:tcPr>
          <w:p w14:paraId="57612F4B" w14:textId="77777777" w:rsidR="005F2F2C" w:rsidRPr="00C8601B" w:rsidRDefault="005F2F2C" w:rsidP="00097A8A">
            <w:pPr>
              <w:pStyle w:val="Btablefigureunbold"/>
            </w:pPr>
          </w:p>
        </w:tc>
        <w:tc>
          <w:tcPr>
            <w:tcW w:w="1222" w:type="dxa"/>
            <w:tcBorders>
              <w:top w:val="nil"/>
              <w:left w:val="nil"/>
              <w:bottom w:val="nil"/>
              <w:right w:val="nil"/>
            </w:tcBorders>
          </w:tcPr>
          <w:p w14:paraId="4660395F" w14:textId="77777777" w:rsidR="005F2F2C" w:rsidRPr="00C8601B" w:rsidRDefault="005F2F2C" w:rsidP="00097A8A">
            <w:pPr>
              <w:pStyle w:val="Btablefigureunbold"/>
            </w:pPr>
          </w:p>
        </w:tc>
      </w:tr>
      <w:tr w:rsidR="005F2F2C" w:rsidRPr="00C8601B" w14:paraId="406477AF" w14:textId="77777777" w:rsidTr="00097A8A">
        <w:trPr>
          <w:jc w:val="center"/>
        </w:trPr>
        <w:tc>
          <w:tcPr>
            <w:tcW w:w="3877" w:type="dxa"/>
            <w:tcBorders>
              <w:top w:val="nil"/>
              <w:left w:val="nil"/>
              <w:bottom w:val="nil"/>
              <w:right w:val="nil"/>
            </w:tcBorders>
            <w:vAlign w:val="bottom"/>
          </w:tcPr>
          <w:p w14:paraId="4AEE37D8" w14:textId="77777777" w:rsidR="005F2F2C" w:rsidRPr="00C8601B" w:rsidRDefault="005F2F2C" w:rsidP="00097A8A">
            <w:pPr>
              <w:ind w:left="227" w:hanging="227"/>
              <w:rPr>
                <w:rFonts w:ascii="Calibri" w:hAnsi="Calibri"/>
                <w:i/>
                <w:iCs/>
                <w:sz w:val="20"/>
              </w:rPr>
            </w:pPr>
            <w:r w:rsidRPr="00C8601B">
              <w:rPr>
                <w:rFonts w:ascii="Calibri" w:hAnsi="Calibri"/>
                <w:i/>
                <w:iCs/>
                <w:sz w:val="20"/>
              </w:rPr>
              <w:t>Included in accumulated funds:</w:t>
            </w:r>
          </w:p>
        </w:tc>
        <w:tc>
          <w:tcPr>
            <w:tcW w:w="1214" w:type="dxa"/>
            <w:tcBorders>
              <w:top w:val="nil"/>
              <w:left w:val="nil"/>
              <w:bottom w:val="nil"/>
              <w:right w:val="nil"/>
            </w:tcBorders>
          </w:tcPr>
          <w:p w14:paraId="2FE12778" w14:textId="77777777" w:rsidR="005F2F2C" w:rsidRPr="00C8601B" w:rsidRDefault="005F2F2C" w:rsidP="00097A8A">
            <w:pPr>
              <w:pStyle w:val="EmptyCell0"/>
            </w:pPr>
          </w:p>
        </w:tc>
        <w:tc>
          <w:tcPr>
            <w:tcW w:w="1222" w:type="dxa"/>
            <w:tcBorders>
              <w:top w:val="nil"/>
              <w:left w:val="nil"/>
              <w:bottom w:val="nil"/>
              <w:right w:val="nil"/>
            </w:tcBorders>
          </w:tcPr>
          <w:p w14:paraId="6BB403CD" w14:textId="77777777" w:rsidR="005F2F2C" w:rsidRPr="00C8601B" w:rsidRDefault="005F2F2C" w:rsidP="00097A8A">
            <w:pPr>
              <w:pStyle w:val="Btablefigureunbold"/>
            </w:pPr>
          </w:p>
        </w:tc>
        <w:tc>
          <w:tcPr>
            <w:tcW w:w="1222" w:type="dxa"/>
            <w:tcBorders>
              <w:top w:val="nil"/>
              <w:left w:val="nil"/>
              <w:bottom w:val="nil"/>
              <w:right w:val="nil"/>
            </w:tcBorders>
          </w:tcPr>
          <w:p w14:paraId="7402CE2C" w14:textId="77777777" w:rsidR="005F2F2C" w:rsidRPr="00C8601B" w:rsidRDefault="005F2F2C" w:rsidP="00097A8A">
            <w:pPr>
              <w:pStyle w:val="Btablefigureunbold"/>
            </w:pPr>
          </w:p>
        </w:tc>
        <w:tc>
          <w:tcPr>
            <w:tcW w:w="1222" w:type="dxa"/>
            <w:tcBorders>
              <w:top w:val="nil"/>
              <w:left w:val="nil"/>
              <w:bottom w:val="nil"/>
              <w:right w:val="nil"/>
            </w:tcBorders>
          </w:tcPr>
          <w:p w14:paraId="2AAC742F" w14:textId="77777777" w:rsidR="005F2F2C" w:rsidRPr="00C8601B" w:rsidRDefault="005F2F2C" w:rsidP="00097A8A">
            <w:pPr>
              <w:pStyle w:val="Btablefigureunbold"/>
            </w:pPr>
          </w:p>
        </w:tc>
        <w:tc>
          <w:tcPr>
            <w:tcW w:w="1222" w:type="dxa"/>
            <w:tcBorders>
              <w:top w:val="nil"/>
              <w:left w:val="nil"/>
              <w:bottom w:val="nil"/>
              <w:right w:val="nil"/>
            </w:tcBorders>
          </w:tcPr>
          <w:p w14:paraId="34F1EED7" w14:textId="77777777" w:rsidR="005F2F2C" w:rsidRPr="00C8601B" w:rsidRDefault="005F2F2C" w:rsidP="00097A8A">
            <w:pPr>
              <w:pStyle w:val="Btablefigureunbold"/>
            </w:pPr>
          </w:p>
        </w:tc>
      </w:tr>
      <w:tr w:rsidR="005F2F2C" w:rsidRPr="00C8601B" w14:paraId="42D96DF2" w14:textId="77777777" w:rsidTr="00097A8A">
        <w:trPr>
          <w:jc w:val="center"/>
        </w:trPr>
        <w:tc>
          <w:tcPr>
            <w:tcW w:w="3877" w:type="dxa"/>
            <w:tcBorders>
              <w:top w:val="nil"/>
              <w:left w:val="nil"/>
              <w:bottom w:val="nil"/>
              <w:right w:val="nil"/>
            </w:tcBorders>
            <w:vAlign w:val="bottom"/>
          </w:tcPr>
          <w:p w14:paraId="69505CA6" w14:textId="77777777" w:rsidR="005F2F2C" w:rsidRPr="00C8601B" w:rsidRDefault="005F2F2C" w:rsidP="00097A8A">
            <w:pPr>
              <w:ind w:left="227" w:hanging="227"/>
              <w:rPr>
                <w:rFonts w:ascii="Calibri" w:hAnsi="Calibri"/>
                <w:sz w:val="20"/>
              </w:rPr>
            </w:pPr>
            <w:r w:rsidRPr="00C8601B">
              <w:rPr>
                <w:rFonts w:ascii="Calibri" w:hAnsi="Calibri"/>
                <w:sz w:val="20"/>
              </w:rPr>
              <w:t>Operating result for the period</w:t>
            </w:r>
          </w:p>
        </w:tc>
        <w:tc>
          <w:tcPr>
            <w:tcW w:w="1214" w:type="dxa"/>
            <w:tcBorders>
              <w:top w:val="nil"/>
              <w:left w:val="nil"/>
              <w:bottom w:val="nil"/>
              <w:right w:val="nil"/>
            </w:tcBorders>
          </w:tcPr>
          <w:p w14:paraId="4AFF319B" w14:textId="77777777" w:rsidR="005F2F2C" w:rsidRPr="00C8601B" w:rsidRDefault="005F2F2C" w:rsidP="00097A8A">
            <w:pPr>
              <w:ind w:left="227" w:hanging="227"/>
              <w:jc w:val="right"/>
              <w:rPr>
                <w:rFonts w:ascii="Calibri" w:hAnsi="Calibri"/>
                <w:sz w:val="20"/>
              </w:rPr>
            </w:pPr>
            <w:r w:rsidRPr="002B561A">
              <w:rPr>
                <w:rFonts w:ascii="Calibri" w:hAnsi="Calibri"/>
                <w:sz w:val="20"/>
              </w:rPr>
              <w:t>-850,659</w:t>
            </w:r>
          </w:p>
        </w:tc>
        <w:tc>
          <w:tcPr>
            <w:tcW w:w="1222" w:type="dxa"/>
            <w:tcBorders>
              <w:top w:val="nil"/>
              <w:left w:val="nil"/>
              <w:bottom w:val="nil"/>
              <w:right w:val="nil"/>
            </w:tcBorders>
            <w:vAlign w:val="bottom"/>
          </w:tcPr>
          <w:p w14:paraId="3B1EF754" w14:textId="77777777" w:rsidR="005F2F2C" w:rsidRPr="00C8601B" w:rsidRDefault="005F2F2C" w:rsidP="00097A8A">
            <w:pPr>
              <w:pStyle w:val="Btablefigureunbold"/>
            </w:pPr>
            <w:r>
              <w:t>-856,167</w:t>
            </w:r>
          </w:p>
        </w:tc>
        <w:tc>
          <w:tcPr>
            <w:tcW w:w="1222" w:type="dxa"/>
            <w:tcBorders>
              <w:top w:val="nil"/>
              <w:left w:val="nil"/>
              <w:bottom w:val="nil"/>
              <w:right w:val="nil"/>
            </w:tcBorders>
            <w:vAlign w:val="bottom"/>
          </w:tcPr>
          <w:p w14:paraId="2E031A33" w14:textId="77777777" w:rsidR="005F2F2C" w:rsidRPr="00C8601B" w:rsidRDefault="005F2F2C" w:rsidP="00097A8A">
            <w:pPr>
              <w:pStyle w:val="Btablefigureunbold"/>
            </w:pPr>
            <w:r>
              <w:t>-621,893</w:t>
            </w:r>
          </w:p>
        </w:tc>
        <w:tc>
          <w:tcPr>
            <w:tcW w:w="1222" w:type="dxa"/>
            <w:tcBorders>
              <w:top w:val="nil"/>
              <w:left w:val="nil"/>
              <w:bottom w:val="nil"/>
              <w:right w:val="nil"/>
            </w:tcBorders>
            <w:vAlign w:val="bottom"/>
          </w:tcPr>
          <w:p w14:paraId="4810D159" w14:textId="77777777" w:rsidR="005F2F2C" w:rsidRPr="00C8601B" w:rsidRDefault="005F2F2C" w:rsidP="00097A8A">
            <w:pPr>
              <w:pStyle w:val="Btablefigureunbold"/>
            </w:pPr>
            <w:r>
              <w:t>-395,174</w:t>
            </w:r>
          </w:p>
        </w:tc>
        <w:tc>
          <w:tcPr>
            <w:tcW w:w="1222" w:type="dxa"/>
            <w:tcBorders>
              <w:top w:val="nil"/>
              <w:left w:val="nil"/>
              <w:bottom w:val="nil"/>
              <w:right w:val="nil"/>
            </w:tcBorders>
            <w:vAlign w:val="bottom"/>
          </w:tcPr>
          <w:p w14:paraId="483C0D5C" w14:textId="77777777" w:rsidR="005F2F2C" w:rsidRPr="00C8601B" w:rsidRDefault="005F2F2C" w:rsidP="00097A8A">
            <w:pPr>
              <w:pStyle w:val="Btablefigureunbold"/>
            </w:pPr>
            <w:r>
              <w:t>-375,198</w:t>
            </w:r>
          </w:p>
        </w:tc>
      </w:tr>
      <w:tr w:rsidR="005F2F2C" w:rsidRPr="00C8601B" w14:paraId="7830D5C0" w14:textId="77777777" w:rsidTr="00097A8A">
        <w:trPr>
          <w:jc w:val="center"/>
        </w:trPr>
        <w:tc>
          <w:tcPr>
            <w:tcW w:w="3877" w:type="dxa"/>
            <w:tcBorders>
              <w:top w:val="nil"/>
              <w:left w:val="nil"/>
              <w:bottom w:val="nil"/>
              <w:right w:val="nil"/>
            </w:tcBorders>
            <w:vAlign w:val="bottom"/>
          </w:tcPr>
          <w:p w14:paraId="2A5BA97E" w14:textId="77777777" w:rsidR="005F2F2C" w:rsidRPr="00C8601B" w:rsidRDefault="005F2F2C" w:rsidP="00097A8A">
            <w:pPr>
              <w:ind w:left="227" w:hanging="227"/>
              <w:rPr>
                <w:rFonts w:ascii="Calibri" w:hAnsi="Calibri"/>
                <w:sz w:val="20"/>
              </w:rPr>
            </w:pPr>
            <w:r w:rsidRPr="00C8601B">
              <w:rPr>
                <w:rFonts w:ascii="Calibri" w:hAnsi="Calibri"/>
                <w:sz w:val="20"/>
              </w:rPr>
              <w:t>Payments to ACT government agencies</w:t>
            </w:r>
          </w:p>
        </w:tc>
        <w:tc>
          <w:tcPr>
            <w:tcW w:w="1214" w:type="dxa"/>
            <w:tcBorders>
              <w:top w:val="nil"/>
              <w:left w:val="nil"/>
              <w:bottom w:val="nil"/>
              <w:right w:val="nil"/>
            </w:tcBorders>
          </w:tcPr>
          <w:p w14:paraId="198212AE" w14:textId="77777777" w:rsidR="005F2F2C" w:rsidRPr="00C8601B" w:rsidRDefault="005F2F2C" w:rsidP="00097A8A">
            <w:pPr>
              <w:ind w:left="227" w:hanging="227"/>
              <w:jc w:val="right"/>
              <w:rPr>
                <w:rFonts w:ascii="Calibri" w:hAnsi="Calibri"/>
                <w:sz w:val="20"/>
              </w:rPr>
            </w:pPr>
            <w:r w:rsidRPr="002B561A">
              <w:rPr>
                <w:rFonts w:ascii="Calibri" w:hAnsi="Calibri"/>
                <w:sz w:val="20"/>
              </w:rPr>
              <w:t>-129,763</w:t>
            </w:r>
          </w:p>
        </w:tc>
        <w:tc>
          <w:tcPr>
            <w:tcW w:w="1222" w:type="dxa"/>
            <w:tcBorders>
              <w:top w:val="nil"/>
              <w:left w:val="nil"/>
              <w:bottom w:val="nil"/>
              <w:right w:val="nil"/>
            </w:tcBorders>
            <w:vAlign w:val="bottom"/>
          </w:tcPr>
          <w:p w14:paraId="2E1350C3" w14:textId="77777777" w:rsidR="005F2F2C" w:rsidRPr="00C8601B" w:rsidRDefault="005F2F2C" w:rsidP="00097A8A">
            <w:pPr>
              <w:pStyle w:val="Btablefigureunbold"/>
            </w:pPr>
            <w:r>
              <w:t>-129,763</w:t>
            </w:r>
          </w:p>
        </w:tc>
        <w:tc>
          <w:tcPr>
            <w:tcW w:w="1222" w:type="dxa"/>
            <w:tcBorders>
              <w:top w:val="nil"/>
              <w:left w:val="nil"/>
              <w:bottom w:val="nil"/>
              <w:right w:val="nil"/>
            </w:tcBorders>
            <w:vAlign w:val="bottom"/>
          </w:tcPr>
          <w:p w14:paraId="360E217B" w14:textId="77777777" w:rsidR="005F2F2C" w:rsidRPr="00C8601B" w:rsidRDefault="005F2F2C" w:rsidP="00097A8A">
            <w:pPr>
              <w:pStyle w:val="Btablefigureunbold"/>
            </w:pPr>
            <w:r>
              <w:t>-100,474</w:t>
            </w:r>
          </w:p>
        </w:tc>
        <w:tc>
          <w:tcPr>
            <w:tcW w:w="1222" w:type="dxa"/>
            <w:tcBorders>
              <w:top w:val="nil"/>
              <w:left w:val="nil"/>
              <w:bottom w:val="nil"/>
              <w:right w:val="nil"/>
            </w:tcBorders>
            <w:vAlign w:val="bottom"/>
          </w:tcPr>
          <w:p w14:paraId="572740F3" w14:textId="77777777" w:rsidR="005F2F2C" w:rsidRPr="00C8601B" w:rsidRDefault="005F2F2C" w:rsidP="00097A8A">
            <w:pPr>
              <w:pStyle w:val="Btablefigureunbold"/>
            </w:pPr>
            <w:r>
              <w:t>-68,569</w:t>
            </w:r>
          </w:p>
        </w:tc>
        <w:tc>
          <w:tcPr>
            <w:tcW w:w="1222" w:type="dxa"/>
            <w:tcBorders>
              <w:top w:val="nil"/>
              <w:left w:val="nil"/>
              <w:bottom w:val="nil"/>
              <w:right w:val="nil"/>
            </w:tcBorders>
            <w:vAlign w:val="bottom"/>
          </w:tcPr>
          <w:p w14:paraId="17F39F3E" w14:textId="77777777" w:rsidR="005F2F2C" w:rsidRPr="00C8601B" w:rsidRDefault="005F2F2C" w:rsidP="00097A8A">
            <w:pPr>
              <w:pStyle w:val="Btablefigureunbold"/>
            </w:pPr>
            <w:r>
              <w:t>-31,095</w:t>
            </w:r>
          </w:p>
        </w:tc>
      </w:tr>
      <w:tr w:rsidR="005F2F2C" w:rsidRPr="00C8601B" w14:paraId="41DB6116" w14:textId="77777777" w:rsidTr="00097A8A">
        <w:trPr>
          <w:jc w:val="center"/>
        </w:trPr>
        <w:tc>
          <w:tcPr>
            <w:tcW w:w="3877" w:type="dxa"/>
            <w:tcBorders>
              <w:top w:val="nil"/>
              <w:left w:val="nil"/>
              <w:bottom w:val="nil"/>
              <w:right w:val="nil"/>
            </w:tcBorders>
            <w:vAlign w:val="bottom"/>
          </w:tcPr>
          <w:p w14:paraId="04852ADA" w14:textId="77777777" w:rsidR="005F2F2C" w:rsidRPr="00C8601B" w:rsidRDefault="005F2F2C" w:rsidP="00097A8A">
            <w:pPr>
              <w:ind w:left="227" w:hanging="227"/>
              <w:rPr>
                <w:rFonts w:ascii="Calibri" w:hAnsi="Calibri"/>
                <w:sz w:val="20"/>
              </w:rPr>
            </w:pPr>
            <w:r w:rsidRPr="00C8601B">
              <w:rPr>
                <w:rFonts w:ascii="Calibri" w:hAnsi="Calibri"/>
                <w:sz w:val="20"/>
              </w:rPr>
              <w:t>Transfer of assets to the PTE sector</w:t>
            </w:r>
          </w:p>
        </w:tc>
        <w:tc>
          <w:tcPr>
            <w:tcW w:w="1214" w:type="dxa"/>
            <w:tcBorders>
              <w:top w:val="nil"/>
              <w:left w:val="nil"/>
              <w:bottom w:val="nil"/>
              <w:right w:val="nil"/>
            </w:tcBorders>
          </w:tcPr>
          <w:p w14:paraId="03C9A9AB" w14:textId="77777777" w:rsidR="005F2F2C" w:rsidRPr="00C8601B" w:rsidRDefault="005F2F2C" w:rsidP="00097A8A">
            <w:pPr>
              <w:ind w:left="227" w:hanging="227"/>
              <w:jc w:val="right"/>
              <w:rPr>
                <w:rFonts w:ascii="Calibri" w:hAnsi="Calibri"/>
                <w:sz w:val="20"/>
              </w:rPr>
            </w:pPr>
            <w:r w:rsidRPr="002B561A">
              <w:rPr>
                <w:rFonts w:ascii="Calibri" w:hAnsi="Calibri"/>
                <w:sz w:val="20"/>
              </w:rPr>
              <w:t>119</w:t>
            </w:r>
          </w:p>
        </w:tc>
        <w:tc>
          <w:tcPr>
            <w:tcW w:w="1222" w:type="dxa"/>
            <w:tcBorders>
              <w:top w:val="nil"/>
              <w:left w:val="nil"/>
              <w:bottom w:val="nil"/>
              <w:right w:val="nil"/>
            </w:tcBorders>
            <w:vAlign w:val="bottom"/>
          </w:tcPr>
          <w:p w14:paraId="6A7EA8A3" w14:textId="77777777" w:rsidR="005F2F2C" w:rsidRPr="00C8601B" w:rsidRDefault="005F2F2C" w:rsidP="00097A8A">
            <w:pPr>
              <w:pStyle w:val="Btablefigureunbold"/>
            </w:pPr>
            <w:r>
              <w:t>119</w:t>
            </w:r>
          </w:p>
        </w:tc>
        <w:tc>
          <w:tcPr>
            <w:tcW w:w="1222" w:type="dxa"/>
            <w:tcBorders>
              <w:top w:val="nil"/>
              <w:left w:val="nil"/>
              <w:bottom w:val="nil"/>
              <w:right w:val="nil"/>
            </w:tcBorders>
            <w:vAlign w:val="bottom"/>
          </w:tcPr>
          <w:p w14:paraId="181852CE" w14:textId="77777777" w:rsidR="005F2F2C" w:rsidRPr="00C8601B" w:rsidRDefault="005F2F2C" w:rsidP="00097A8A">
            <w:pPr>
              <w:pStyle w:val="Btablefigureunbold"/>
            </w:pPr>
            <w:r>
              <w:t>0</w:t>
            </w:r>
          </w:p>
        </w:tc>
        <w:tc>
          <w:tcPr>
            <w:tcW w:w="1222" w:type="dxa"/>
            <w:tcBorders>
              <w:top w:val="nil"/>
              <w:left w:val="nil"/>
              <w:bottom w:val="nil"/>
              <w:right w:val="nil"/>
            </w:tcBorders>
            <w:vAlign w:val="bottom"/>
          </w:tcPr>
          <w:p w14:paraId="782D574A" w14:textId="77777777" w:rsidR="005F2F2C" w:rsidRPr="00C8601B" w:rsidRDefault="005F2F2C" w:rsidP="00097A8A">
            <w:pPr>
              <w:pStyle w:val="Btablefigureunbold"/>
            </w:pPr>
            <w:r>
              <w:t>0</w:t>
            </w:r>
          </w:p>
        </w:tc>
        <w:tc>
          <w:tcPr>
            <w:tcW w:w="1222" w:type="dxa"/>
            <w:tcBorders>
              <w:top w:val="nil"/>
              <w:left w:val="nil"/>
              <w:bottom w:val="nil"/>
              <w:right w:val="nil"/>
            </w:tcBorders>
            <w:vAlign w:val="bottom"/>
          </w:tcPr>
          <w:p w14:paraId="7E7AA365" w14:textId="77777777" w:rsidR="005F2F2C" w:rsidRPr="00C8601B" w:rsidRDefault="005F2F2C" w:rsidP="00097A8A">
            <w:pPr>
              <w:pStyle w:val="Btablefigureunbold"/>
            </w:pPr>
            <w:r>
              <w:t>0</w:t>
            </w:r>
          </w:p>
        </w:tc>
      </w:tr>
      <w:tr w:rsidR="005F2F2C" w:rsidRPr="00C8601B" w14:paraId="3221D0F7" w14:textId="77777777" w:rsidTr="00097A8A">
        <w:trPr>
          <w:jc w:val="center"/>
        </w:trPr>
        <w:tc>
          <w:tcPr>
            <w:tcW w:w="3877" w:type="dxa"/>
            <w:tcBorders>
              <w:top w:val="nil"/>
              <w:left w:val="nil"/>
              <w:bottom w:val="nil"/>
              <w:right w:val="nil"/>
            </w:tcBorders>
            <w:vAlign w:val="bottom"/>
          </w:tcPr>
          <w:p w14:paraId="18286B87" w14:textId="77777777" w:rsidR="005F2F2C" w:rsidRPr="00C8601B" w:rsidRDefault="005F2F2C" w:rsidP="00097A8A">
            <w:pPr>
              <w:ind w:left="227" w:hanging="227"/>
              <w:rPr>
                <w:rFonts w:ascii="Calibri" w:hAnsi="Calibri"/>
                <w:sz w:val="20"/>
              </w:rPr>
            </w:pPr>
            <w:r w:rsidRPr="00C8601B">
              <w:rPr>
                <w:rFonts w:ascii="Calibri" w:hAnsi="Calibri"/>
                <w:sz w:val="20"/>
              </w:rPr>
              <w:t>Superannuation actuarial gain/(loss)</w:t>
            </w:r>
          </w:p>
        </w:tc>
        <w:tc>
          <w:tcPr>
            <w:tcW w:w="1214" w:type="dxa"/>
            <w:tcBorders>
              <w:top w:val="nil"/>
              <w:left w:val="nil"/>
              <w:bottom w:val="nil"/>
              <w:right w:val="nil"/>
            </w:tcBorders>
          </w:tcPr>
          <w:p w14:paraId="61B1C80C" w14:textId="77777777" w:rsidR="005F2F2C" w:rsidRPr="00C8601B" w:rsidRDefault="005F2F2C" w:rsidP="00097A8A">
            <w:pPr>
              <w:ind w:left="227" w:hanging="227"/>
              <w:jc w:val="right"/>
              <w:rPr>
                <w:rFonts w:ascii="Calibri" w:hAnsi="Calibri"/>
                <w:sz w:val="20"/>
              </w:rPr>
            </w:pPr>
            <w:r w:rsidRPr="002B561A">
              <w:rPr>
                <w:rFonts w:ascii="Calibri" w:hAnsi="Calibri"/>
                <w:sz w:val="20"/>
              </w:rPr>
              <w:t>3,942,926</w:t>
            </w:r>
          </w:p>
        </w:tc>
        <w:tc>
          <w:tcPr>
            <w:tcW w:w="1222" w:type="dxa"/>
            <w:tcBorders>
              <w:top w:val="nil"/>
              <w:left w:val="nil"/>
              <w:bottom w:val="nil"/>
              <w:right w:val="nil"/>
            </w:tcBorders>
            <w:vAlign w:val="bottom"/>
          </w:tcPr>
          <w:p w14:paraId="7C54626D" w14:textId="77777777" w:rsidR="005F2F2C" w:rsidRPr="00C8601B" w:rsidRDefault="005F2F2C" w:rsidP="00097A8A">
            <w:pPr>
              <w:pStyle w:val="Btablefigureunbold"/>
            </w:pPr>
            <w:r>
              <w:t>3,942,926</w:t>
            </w:r>
          </w:p>
        </w:tc>
        <w:tc>
          <w:tcPr>
            <w:tcW w:w="1222" w:type="dxa"/>
            <w:tcBorders>
              <w:top w:val="nil"/>
              <w:left w:val="nil"/>
              <w:bottom w:val="nil"/>
              <w:right w:val="nil"/>
            </w:tcBorders>
            <w:vAlign w:val="bottom"/>
          </w:tcPr>
          <w:p w14:paraId="4C50E948" w14:textId="77777777" w:rsidR="005F2F2C" w:rsidRPr="00C8601B" w:rsidRDefault="005F2F2C" w:rsidP="00097A8A">
            <w:pPr>
              <w:pStyle w:val="Btablefigureunbold"/>
            </w:pPr>
            <w:r>
              <w:t>0</w:t>
            </w:r>
          </w:p>
        </w:tc>
        <w:tc>
          <w:tcPr>
            <w:tcW w:w="1222" w:type="dxa"/>
            <w:tcBorders>
              <w:top w:val="nil"/>
              <w:left w:val="nil"/>
              <w:bottom w:val="nil"/>
              <w:right w:val="nil"/>
            </w:tcBorders>
            <w:vAlign w:val="bottom"/>
          </w:tcPr>
          <w:p w14:paraId="57124865" w14:textId="77777777" w:rsidR="005F2F2C" w:rsidRPr="00C8601B" w:rsidRDefault="005F2F2C" w:rsidP="00097A8A">
            <w:pPr>
              <w:pStyle w:val="Btablefigureunbold"/>
            </w:pPr>
            <w:r>
              <w:t>0</w:t>
            </w:r>
          </w:p>
        </w:tc>
        <w:tc>
          <w:tcPr>
            <w:tcW w:w="1222" w:type="dxa"/>
            <w:tcBorders>
              <w:top w:val="nil"/>
              <w:left w:val="nil"/>
              <w:bottom w:val="nil"/>
              <w:right w:val="nil"/>
            </w:tcBorders>
            <w:vAlign w:val="bottom"/>
          </w:tcPr>
          <w:p w14:paraId="73703157" w14:textId="77777777" w:rsidR="005F2F2C" w:rsidRPr="00C8601B" w:rsidRDefault="005F2F2C" w:rsidP="00097A8A">
            <w:pPr>
              <w:pStyle w:val="Btablefigureunbold"/>
            </w:pPr>
            <w:r>
              <w:t>0</w:t>
            </w:r>
          </w:p>
        </w:tc>
      </w:tr>
      <w:tr w:rsidR="005F2F2C" w:rsidRPr="00C8601B" w14:paraId="6F5B9151" w14:textId="77777777" w:rsidTr="00097A8A">
        <w:trPr>
          <w:jc w:val="center"/>
        </w:trPr>
        <w:tc>
          <w:tcPr>
            <w:tcW w:w="3877" w:type="dxa"/>
            <w:tcBorders>
              <w:top w:val="nil"/>
              <w:left w:val="nil"/>
              <w:bottom w:val="nil"/>
              <w:right w:val="nil"/>
            </w:tcBorders>
            <w:vAlign w:val="bottom"/>
          </w:tcPr>
          <w:p w14:paraId="565A5F08" w14:textId="77777777" w:rsidR="005F2F2C" w:rsidRPr="00C8601B" w:rsidRDefault="005F2F2C" w:rsidP="00097A8A">
            <w:pPr>
              <w:ind w:left="227" w:hanging="227"/>
              <w:rPr>
                <w:rFonts w:ascii="Calibri" w:hAnsi="Calibri"/>
                <w:sz w:val="20"/>
              </w:rPr>
            </w:pPr>
            <w:r w:rsidRPr="00C8601B">
              <w:rPr>
                <w:rFonts w:ascii="Calibri" w:hAnsi="Calibri"/>
                <w:sz w:val="20"/>
              </w:rPr>
              <w:t>Other movements</w:t>
            </w:r>
          </w:p>
        </w:tc>
        <w:tc>
          <w:tcPr>
            <w:tcW w:w="1214" w:type="dxa"/>
            <w:tcBorders>
              <w:top w:val="nil"/>
              <w:left w:val="nil"/>
              <w:bottom w:val="nil"/>
              <w:right w:val="nil"/>
            </w:tcBorders>
          </w:tcPr>
          <w:p w14:paraId="63FCA4CC" w14:textId="77777777" w:rsidR="005F2F2C" w:rsidRPr="00C8601B" w:rsidRDefault="005F2F2C" w:rsidP="00097A8A">
            <w:pPr>
              <w:ind w:left="227" w:hanging="227"/>
              <w:jc w:val="right"/>
              <w:rPr>
                <w:rFonts w:ascii="Calibri" w:hAnsi="Calibri"/>
                <w:sz w:val="20"/>
              </w:rPr>
            </w:pPr>
            <w:r w:rsidRPr="002B561A">
              <w:rPr>
                <w:rFonts w:ascii="Calibri" w:hAnsi="Calibri"/>
                <w:sz w:val="20"/>
              </w:rPr>
              <w:t>21,667</w:t>
            </w:r>
          </w:p>
        </w:tc>
        <w:tc>
          <w:tcPr>
            <w:tcW w:w="1222" w:type="dxa"/>
            <w:tcBorders>
              <w:top w:val="nil"/>
              <w:left w:val="nil"/>
              <w:bottom w:val="nil"/>
              <w:right w:val="nil"/>
            </w:tcBorders>
            <w:vAlign w:val="bottom"/>
          </w:tcPr>
          <w:p w14:paraId="6E4B1FB7" w14:textId="77777777" w:rsidR="005F2F2C" w:rsidRPr="00C8601B" w:rsidRDefault="005F2F2C" w:rsidP="00097A8A">
            <w:pPr>
              <w:pStyle w:val="Btablefigureunbold"/>
            </w:pPr>
            <w:r>
              <w:t>28,801</w:t>
            </w:r>
          </w:p>
        </w:tc>
        <w:tc>
          <w:tcPr>
            <w:tcW w:w="1222" w:type="dxa"/>
            <w:tcBorders>
              <w:top w:val="nil"/>
              <w:left w:val="nil"/>
              <w:bottom w:val="nil"/>
              <w:right w:val="nil"/>
            </w:tcBorders>
            <w:vAlign w:val="bottom"/>
          </w:tcPr>
          <w:p w14:paraId="530CA81D" w14:textId="77777777" w:rsidR="005F2F2C" w:rsidRPr="00C8601B" w:rsidRDefault="005F2F2C" w:rsidP="00097A8A">
            <w:pPr>
              <w:pStyle w:val="Btablefigureunbold"/>
            </w:pPr>
            <w:r>
              <w:t>-20,073</w:t>
            </w:r>
          </w:p>
        </w:tc>
        <w:tc>
          <w:tcPr>
            <w:tcW w:w="1222" w:type="dxa"/>
            <w:tcBorders>
              <w:top w:val="nil"/>
              <w:left w:val="nil"/>
              <w:bottom w:val="nil"/>
              <w:right w:val="nil"/>
            </w:tcBorders>
            <w:vAlign w:val="bottom"/>
          </w:tcPr>
          <w:p w14:paraId="279A4B76" w14:textId="77777777" w:rsidR="005F2F2C" w:rsidRPr="00C8601B" w:rsidRDefault="005F2F2C" w:rsidP="00097A8A">
            <w:pPr>
              <w:pStyle w:val="Btablefigureunbold"/>
            </w:pPr>
            <w:r>
              <w:t>-2,345</w:t>
            </w:r>
          </w:p>
        </w:tc>
        <w:tc>
          <w:tcPr>
            <w:tcW w:w="1222" w:type="dxa"/>
            <w:tcBorders>
              <w:top w:val="nil"/>
              <w:left w:val="nil"/>
              <w:bottom w:val="nil"/>
              <w:right w:val="nil"/>
            </w:tcBorders>
            <w:vAlign w:val="bottom"/>
          </w:tcPr>
          <w:p w14:paraId="654DA90F" w14:textId="77777777" w:rsidR="005F2F2C" w:rsidRPr="00C8601B" w:rsidRDefault="005F2F2C" w:rsidP="00097A8A">
            <w:pPr>
              <w:pStyle w:val="Btablefigureunbold"/>
            </w:pPr>
            <w:r>
              <w:t>-2,542</w:t>
            </w:r>
          </w:p>
        </w:tc>
      </w:tr>
      <w:tr w:rsidR="005F2F2C" w:rsidRPr="00C8601B" w14:paraId="30F7F1F2" w14:textId="77777777" w:rsidTr="00097A8A">
        <w:trPr>
          <w:jc w:val="center"/>
        </w:trPr>
        <w:tc>
          <w:tcPr>
            <w:tcW w:w="3877" w:type="dxa"/>
            <w:tcBorders>
              <w:top w:val="nil"/>
              <w:left w:val="nil"/>
              <w:bottom w:val="nil"/>
              <w:right w:val="nil"/>
            </w:tcBorders>
            <w:vAlign w:val="bottom"/>
          </w:tcPr>
          <w:p w14:paraId="26E2CDB5" w14:textId="77777777" w:rsidR="005F2F2C" w:rsidRPr="00C8601B" w:rsidRDefault="005F2F2C" w:rsidP="00097A8A">
            <w:pPr>
              <w:ind w:left="227" w:hanging="227"/>
              <w:rPr>
                <w:rFonts w:ascii="Calibri" w:hAnsi="Calibri"/>
                <w:i/>
                <w:iCs/>
                <w:sz w:val="20"/>
              </w:rPr>
            </w:pPr>
            <w:r w:rsidRPr="00C8601B">
              <w:rPr>
                <w:rFonts w:ascii="Calibri" w:hAnsi="Calibri"/>
                <w:i/>
                <w:iCs/>
                <w:sz w:val="20"/>
              </w:rPr>
              <w:t>Included in equity in PTE entities:</w:t>
            </w:r>
          </w:p>
        </w:tc>
        <w:tc>
          <w:tcPr>
            <w:tcW w:w="1214" w:type="dxa"/>
            <w:tcBorders>
              <w:top w:val="nil"/>
              <w:left w:val="nil"/>
              <w:bottom w:val="nil"/>
              <w:right w:val="nil"/>
            </w:tcBorders>
          </w:tcPr>
          <w:p w14:paraId="65FA6734" w14:textId="77777777" w:rsidR="005F2F2C" w:rsidRPr="00C8601B" w:rsidRDefault="005F2F2C" w:rsidP="00097A8A">
            <w:pPr>
              <w:ind w:left="227" w:hanging="227"/>
              <w:jc w:val="right"/>
              <w:rPr>
                <w:rFonts w:ascii="Calibri" w:hAnsi="Calibri"/>
                <w:sz w:val="20"/>
              </w:rPr>
            </w:pPr>
          </w:p>
        </w:tc>
        <w:tc>
          <w:tcPr>
            <w:tcW w:w="1222" w:type="dxa"/>
            <w:tcBorders>
              <w:top w:val="nil"/>
              <w:left w:val="nil"/>
              <w:bottom w:val="nil"/>
              <w:right w:val="nil"/>
            </w:tcBorders>
          </w:tcPr>
          <w:p w14:paraId="5256168C" w14:textId="77777777" w:rsidR="005F2F2C" w:rsidRPr="00C8601B" w:rsidRDefault="005F2F2C" w:rsidP="00097A8A">
            <w:pPr>
              <w:pStyle w:val="Btablefigureunbold"/>
            </w:pPr>
          </w:p>
        </w:tc>
        <w:tc>
          <w:tcPr>
            <w:tcW w:w="1222" w:type="dxa"/>
            <w:tcBorders>
              <w:top w:val="nil"/>
              <w:left w:val="nil"/>
              <w:bottom w:val="nil"/>
              <w:right w:val="nil"/>
            </w:tcBorders>
            <w:vAlign w:val="bottom"/>
          </w:tcPr>
          <w:p w14:paraId="4BABDED6" w14:textId="77777777" w:rsidR="005F2F2C" w:rsidRPr="00C8601B" w:rsidRDefault="005F2F2C" w:rsidP="00097A8A">
            <w:pPr>
              <w:pStyle w:val="Btablefigureunbold"/>
            </w:pPr>
          </w:p>
        </w:tc>
        <w:tc>
          <w:tcPr>
            <w:tcW w:w="1222" w:type="dxa"/>
            <w:tcBorders>
              <w:top w:val="nil"/>
              <w:left w:val="nil"/>
              <w:bottom w:val="nil"/>
              <w:right w:val="nil"/>
            </w:tcBorders>
            <w:vAlign w:val="bottom"/>
          </w:tcPr>
          <w:p w14:paraId="1B9099C0" w14:textId="77777777" w:rsidR="005F2F2C" w:rsidRPr="00C8601B" w:rsidRDefault="005F2F2C" w:rsidP="00097A8A">
            <w:pPr>
              <w:pStyle w:val="Btablefigureunbold"/>
            </w:pPr>
          </w:p>
        </w:tc>
        <w:tc>
          <w:tcPr>
            <w:tcW w:w="1222" w:type="dxa"/>
            <w:tcBorders>
              <w:top w:val="nil"/>
              <w:left w:val="nil"/>
              <w:bottom w:val="nil"/>
              <w:right w:val="nil"/>
            </w:tcBorders>
            <w:vAlign w:val="bottom"/>
          </w:tcPr>
          <w:p w14:paraId="156724B5" w14:textId="77777777" w:rsidR="005F2F2C" w:rsidRPr="00C8601B" w:rsidRDefault="005F2F2C" w:rsidP="00097A8A">
            <w:pPr>
              <w:pStyle w:val="Btablefigureunbold"/>
            </w:pPr>
          </w:p>
        </w:tc>
      </w:tr>
      <w:tr w:rsidR="005F2F2C" w:rsidRPr="00C8601B" w14:paraId="5CE2F23F" w14:textId="77777777" w:rsidTr="00097A8A">
        <w:trPr>
          <w:jc w:val="center"/>
        </w:trPr>
        <w:tc>
          <w:tcPr>
            <w:tcW w:w="3877" w:type="dxa"/>
            <w:tcBorders>
              <w:top w:val="nil"/>
              <w:left w:val="nil"/>
              <w:bottom w:val="nil"/>
              <w:right w:val="nil"/>
            </w:tcBorders>
            <w:vAlign w:val="bottom"/>
          </w:tcPr>
          <w:p w14:paraId="3309A19D" w14:textId="77777777" w:rsidR="005F2F2C" w:rsidRPr="00C8601B" w:rsidRDefault="005F2F2C" w:rsidP="00097A8A">
            <w:pPr>
              <w:ind w:left="227" w:hanging="227"/>
              <w:rPr>
                <w:rFonts w:ascii="Calibri" w:hAnsi="Calibri"/>
                <w:sz w:val="20"/>
              </w:rPr>
            </w:pPr>
            <w:r w:rsidRPr="00C8601B">
              <w:rPr>
                <w:rFonts w:ascii="Calibri" w:hAnsi="Calibri"/>
                <w:sz w:val="20"/>
              </w:rPr>
              <w:t>Increase/(Decrease) in net assets of PTE</w:t>
            </w:r>
          </w:p>
        </w:tc>
        <w:tc>
          <w:tcPr>
            <w:tcW w:w="1214" w:type="dxa"/>
            <w:tcBorders>
              <w:top w:val="nil"/>
              <w:left w:val="nil"/>
              <w:bottom w:val="nil"/>
              <w:right w:val="nil"/>
            </w:tcBorders>
          </w:tcPr>
          <w:p w14:paraId="1389CF91" w14:textId="77777777" w:rsidR="005F2F2C" w:rsidRPr="00C8601B" w:rsidRDefault="005F2F2C" w:rsidP="00097A8A">
            <w:pPr>
              <w:ind w:left="227" w:hanging="227"/>
              <w:jc w:val="right"/>
              <w:rPr>
                <w:rFonts w:ascii="Calibri" w:hAnsi="Calibri"/>
                <w:sz w:val="20"/>
              </w:rPr>
            </w:pPr>
            <w:r w:rsidRPr="002B561A">
              <w:rPr>
                <w:rFonts w:ascii="Calibri" w:hAnsi="Calibri"/>
                <w:sz w:val="20"/>
              </w:rPr>
              <w:t>877</w:t>
            </w:r>
          </w:p>
        </w:tc>
        <w:tc>
          <w:tcPr>
            <w:tcW w:w="1222" w:type="dxa"/>
            <w:tcBorders>
              <w:top w:val="nil"/>
              <w:left w:val="nil"/>
              <w:bottom w:val="nil"/>
              <w:right w:val="nil"/>
            </w:tcBorders>
            <w:vAlign w:val="bottom"/>
          </w:tcPr>
          <w:p w14:paraId="28ECA4C0" w14:textId="77777777" w:rsidR="005F2F2C" w:rsidRPr="00C8601B" w:rsidRDefault="005F2F2C" w:rsidP="00097A8A">
            <w:pPr>
              <w:pStyle w:val="Btablefigureunbold"/>
            </w:pPr>
            <w:r>
              <w:t>79,011</w:t>
            </w:r>
          </w:p>
        </w:tc>
        <w:tc>
          <w:tcPr>
            <w:tcW w:w="1222" w:type="dxa"/>
            <w:tcBorders>
              <w:top w:val="nil"/>
              <w:left w:val="nil"/>
              <w:bottom w:val="nil"/>
              <w:right w:val="nil"/>
            </w:tcBorders>
            <w:vAlign w:val="bottom"/>
          </w:tcPr>
          <w:p w14:paraId="197920A3" w14:textId="77777777" w:rsidR="005F2F2C" w:rsidRPr="00C8601B" w:rsidRDefault="005F2F2C" w:rsidP="00097A8A">
            <w:pPr>
              <w:pStyle w:val="Btablefigureunbold"/>
            </w:pPr>
            <w:r>
              <w:t>38,226</w:t>
            </w:r>
          </w:p>
        </w:tc>
        <w:tc>
          <w:tcPr>
            <w:tcW w:w="1222" w:type="dxa"/>
            <w:tcBorders>
              <w:top w:val="nil"/>
              <w:left w:val="nil"/>
              <w:bottom w:val="nil"/>
              <w:right w:val="nil"/>
            </w:tcBorders>
            <w:vAlign w:val="bottom"/>
          </w:tcPr>
          <w:p w14:paraId="56E5BA3F" w14:textId="77777777" w:rsidR="005F2F2C" w:rsidRPr="00C8601B" w:rsidRDefault="005F2F2C" w:rsidP="00097A8A">
            <w:pPr>
              <w:pStyle w:val="Btablefigureunbold"/>
            </w:pPr>
            <w:r>
              <w:t>3,809</w:t>
            </w:r>
          </w:p>
        </w:tc>
        <w:tc>
          <w:tcPr>
            <w:tcW w:w="1222" w:type="dxa"/>
            <w:tcBorders>
              <w:top w:val="nil"/>
              <w:left w:val="nil"/>
              <w:bottom w:val="nil"/>
              <w:right w:val="nil"/>
            </w:tcBorders>
            <w:vAlign w:val="bottom"/>
          </w:tcPr>
          <w:p w14:paraId="4626E318" w14:textId="77777777" w:rsidR="005F2F2C" w:rsidRPr="00C8601B" w:rsidRDefault="005F2F2C" w:rsidP="00097A8A">
            <w:pPr>
              <w:pStyle w:val="Btablefigureunbold"/>
            </w:pPr>
            <w:r>
              <w:t>-24,609</w:t>
            </w:r>
          </w:p>
        </w:tc>
      </w:tr>
      <w:tr w:rsidR="005F2F2C" w:rsidRPr="00C8601B" w14:paraId="303AD238" w14:textId="77777777" w:rsidTr="00097A8A">
        <w:trPr>
          <w:jc w:val="center"/>
        </w:trPr>
        <w:tc>
          <w:tcPr>
            <w:tcW w:w="3877" w:type="dxa"/>
            <w:tcBorders>
              <w:top w:val="nil"/>
              <w:left w:val="nil"/>
              <w:bottom w:val="nil"/>
              <w:right w:val="nil"/>
            </w:tcBorders>
            <w:vAlign w:val="bottom"/>
          </w:tcPr>
          <w:p w14:paraId="0974559F" w14:textId="77777777" w:rsidR="005F2F2C" w:rsidRPr="00C8601B" w:rsidRDefault="005F2F2C" w:rsidP="00097A8A">
            <w:pPr>
              <w:ind w:left="227" w:hanging="227"/>
              <w:rPr>
                <w:rFonts w:ascii="Calibri" w:hAnsi="Calibri"/>
                <w:i/>
                <w:iCs/>
                <w:sz w:val="20"/>
              </w:rPr>
            </w:pPr>
            <w:r w:rsidRPr="00C8601B">
              <w:rPr>
                <w:rFonts w:ascii="Calibri" w:hAnsi="Calibri"/>
                <w:i/>
                <w:iCs/>
                <w:sz w:val="20"/>
              </w:rPr>
              <w:t>Included in the asset revaluation surplus:</w:t>
            </w:r>
          </w:p>
        </w:tc>
        <w:tc>
          <w:tcPr>
            <w:tcW w:w="1214" w:type="dxa"/>
            <w:tcBorders>
              <w:top w:val="nil"/>
              <w:left w:val="nil"/>
              <w:bottom w:val="nil"/>
              <w:right w:val="nil"/>
            </w:tcBorders>
          </w:tcPr>
          <w:p w14:paraId="4F057C78" w14:textId="77777777" w:rsidR="005F2F2C" w:rsidRPr="00C8601B" w:rsidRDefault="005F2F2C" w:rsidP="00097A8A">
            <w:pPr>
              <w:pStyle w:val="EmptyCell0"/>
            </w:pPr>
          </w:p>
        </w:tc>
        <w:tc>
          <w:tcPr>
            <w:tcW w:w="1222" w:type="dxa"/>
            <w:tcBorders>
              <w:top w:val="nil"/>
              <w:left w:val="nil"/>
              <w:bottom w:val="nil"/>
              <w:right w:val="nil"/>
            </w:tcBorders>
            <w:vAlign w:val="bottom"/>
          </w:tcPr>
          <w:p w14:paraId="2084DAEB" w14:textId="77777777" w:rsidR="005F2F2C" w:rsidRPr="00C8601B" w:rsidRDefault="005F2F2C" w:rsidP="00097A8A">
            <w:pPr>
              <w:pStyle w:val="Btablefigureunbold"/>
            </w:pPr>
          </w:p>
        </w:tc>
        <w:tc>
          <w:tcPr>
            <w:tcW w:w="1222" w:type="dxa"/>
            <w:tcBorders>
              <w:top w:val="nil"/>
              <w:left w:val="nil"/>
              <w:bottom w:val="nil"/>
              <w:right w:val="nil"/>
            </w:tcBorders>
            <w:vAlign w:val="bottom"/>
          </w:tcPr>
          <w:p w14:paraId="23CF1C40" w14:textId="77777777" w:rsidR="005F2F2C" w:rsidRPr="00C8601B" w:rsidRDefault="005F2F2C" w:rsidP="00097A8A">
            <w:pPr>
              <w:pStyle w:val="Btablefigureunbold"/>
            </w:pPr>
          </w:p>
        </w:tc>
        <w:tc>
          <w:tcPr>
            <w:tcW w:w="1222" w:type="dxa"/>
            <w:tcBorders>
              <w:top w:val="nil"/>
              <w:left w:val="nil"/>
              <w:bottom w:val="nil"/>
              <w:right w:val="nil"/>
            </w:tcBorders>
            <w:vAlign w:val="bottom"/>
          </w:tcPr>
          <w:p w14:paraId="5B7B838A" w14:textId="77777777" w:rsidR="005F2F2C" w:rsidRPr="00C8601B" w:rsidRDefault="005F2F2C" w:rsidP="00097A8A">
            <w:pPr>
              <w:pStyle w:val="Btablefigureunbold"/>
            </w:pPr>
          </w:p>
        </w:tc>
        <w:tc>
          <w:tcPr>
            <w:tcW w:w="1222" w:type="dxa"/>
            <w:tcBorders>
              <w:top w:val="nil"/>
              <w:left w:val="nil"/>
              <w:bottom w:val="nil"/>
              <w:right w:val="nil"/>
            </w:tcBorders>
            <w:vAlign w:val="bottom"/>
          </w:tcPr>
          <w:p w14:paraId="2C721921" w14:textId="77777777" w:rsidR="005F2F2C" w:rsidRPr="00C8601B" w:rsidRDefault="005F2F2C" w:rsidP="00097A8A">
            <w:pPr>
              <w:pStyle w:val="Btablefigureunbold"/>
            </w:pPr>
          </w:p>
        </w:tc>
      </w:tr>
      <w:tr w:rsidR="005F2F2C" w:rsidRPr="00C8601B" w14:paraId="2EA76F14" w14:textId="77777777" w:rsidTr="00097A8A">
        <w:trPr>
          <w:jc w:val="center"/>
        </w:trPr>
        <w:tc>
          <w:tcPr>
            <w:tcW w:w="3877" w:type="dxa"/>
            <w:tcBorders>
              <w:top w:val="nil"/>
              <w:left w:val="nil"/>
              <w:bottom w:val="nil"/>
              <w:right w:val="nil"/>
            </w:tcBorders>
          </w:tcPr>
          <w:p w14:paraId="5B9F6FE8" w14:textId="77777777" w:rsidR="005F2F2C" w:rsidRPr="00C8601B" w:rsidRDefault="005F2F2C" w:rsidP="00097A8A">
            <w:pPr>
              <w:ind w:left="227" w:hanging="227"/>
              <w:rPr>
                <w:rFonts w:ascii="Calibri" w:hAnsi="Calibri"/>
                <w:sz w:val="20"/>
              </w:rPr>
            </w:pPr>
            <w:r w:rsidRPr="00C8601B">
              <w:rPr>
                <w:rFonts w:ascii="Calibri" w:hAnsi="Calibri"/>
                <w:sz w:val="20"/>
              </w:rPr>
              <w:t>Increase/(Decrease) in asset revaluation reserve surpluses due to revaluations</w:t>
            </w:r>
          </w:p>
        </w:tc>
        <w:tc>
          <w:tcPr>
            <w:tcW w:w="1214" w:type="dxa"/>
            <w:tcBorders>
              <w:top w:val="nil"/>
              <w:left w:val="nil"/>
              <w:bottom w:val="nil"/>
              <w:right w:val="nil"/>
            </w:tcBorders>
          </w:tcPr>
          <w:p w14:paraId="0E94EEA7" w14:textId="77777777" w:rsidR="005F2F2C" w:rsidRPr="00C8601B" w:rsidRDefault="005F2F2C" w:rsidP="00097A8A">
            <w:pPr>
              <w:ind w:left="227" w:hanging="227"/>
              <w:jc w:val="right"/>
              <w:rPr>
                <w:rFonts w:ascii="Calibri" w:hAnsi="Calibri"/>
                <w:sz w:val="20"/>
              </w:rPr>
            </w:pPr>
            <w:r w:rsidRPr="002B561A">
              <w:rPr>
                <w:rFonts w:ascii="Calibri" w:hAnsi="Calibri"/>
                <w:sz w:val="20"/>
              </w:rPr>
              <w:t>62,711</w:t>
            </w:r>
          </w:p>
        </w:tc>
        <w:tc>
          <w:tcPr>
            <w:tcW w:w="1222" w:type="dxa"/>
            <w:tcBorders>
              <w:top w:val="nil"/>
              <w:left w:val="nil"/>
              <w:bottom w:val="nil"/>
              <w:right w:val="nil"/>
            </w:tcBorders>
          </w:tcPr>
          <w:p w14:paraId="02942835" w14:textId="77777777" w:rsidR="005F2F2C" w:rsidRPr="00C8601B" w:rsidRDefault="005F2F2C" w:rsidP="00097A8A">
            <w:pPr>
              <w:pStyle w:val="Btablefigureunbold"/>
            </w:pPr>
            <w:r>
              <w:t>27,723</w:t>
            </w:r>
          </w:p>
        </w:tc>
        <w:tc>
          <w:tcPr>
            <w:tcW w:w="1222" w:type="dxa"/>
            <w:tcBorders>
              <w:top w:val="nil"/>
              <w:left w:val="nil"/>
              <w:bottom w:val="nil"/>
              <w:right w:val="nil"/>
            </w:tcBorders>
          </w:tcPr>
          <w:p w14:paraId="08D71AD3" w14:textId="77777777" w:rsidR="005F2F2C" w:rsidRPr="00C8601B" w:rsidRDefault="005F2F2C" w:rsidP="00097A8A">
            <w:pPr>
              <w:pStyle w:val="Btablefigureunbold"/>
            </w:pPr>
            <w:r>
              <w:t>-89,605</w:t>
            </w:r>
          </w:p>
        </w:tc>
        <w:tc>
          <w:tcPr>
            <w:tcW w:w="1222" w:type="dxa"/>
            <w:tcBorders>
              <w:top w:val="nil"/>
              <w:left w:val="nil"/>
              <w:bottom w:val="nil"/>
              <w:right w:val="nil"/>
            </w:tcBorders>
          </w:tcPr>
          <w:p w14:paraId="3F2CD284" w14:textId="77777777" w:rsidR="005F2F2C" w:rsidRPr="00C8601B" w:rsidRDefault="005F2F2C" w:rsidP="00097A8A">
            <w:pPr>
              <w:pStyle w:val="Btablefigureunbold"/>
            </w:pPr>
            <w:r>
              <w:t>-69,107</w:t>
            </w:r>
          </w:p>
        </w:tc>
        <w:tc>
          <w:tcPr>
            <w:tcW w:w="1222" w:type="dxa"/>
            <w:tcBorders>
              <w:top w:val="nil"/>
              <w:left w:val="nil"/>
              <w:bottom w:val="nil"/>
              <w:right w:val="nil"/>
            </w:tcBorders>
          </w:tcPr>
          <w:p w14:paraId="3594F5D3" w14:textId="77777777" w:rsidR="005F2F2C" w:rsidRPr="00C8601B" w:rsidRDefault="005F2F2C" w:rsidP="00097A8A">
            <w:pPr>
              <w:pStyle w:val="Btablefigureunbold"/>
            </w:pPr>
            <w:r>
              <w:t>-23,000</w:t>
            </w:r>
          </w:p>
        </w:tc>
      </w:tr>
      <w:tr w:rsidR="005F2F2C" w:rsidRPr="00C8601B" w14:paraId="07A8226F" w14:textId="77777777" w:rsidTr="00097A8A">
        <w:trPr>
          <w:trHeight w:val="227"/>
          <w:jc w:val="center"/>
        </w:trPr>
        <w:tc>
          <w:tcPr>
            <w:tcW w:w="3877" w:type="dxa"/>
            <w:tcBorders>
              <w:top w:val="nil"/>
              <w:left w:val="nil"/>
              <w:bottom w:val="nil"/>
              <w:right w:val="nil"/>
            </w:tcBorders>
          </w:tcPr>
          <w:p w14:paraId="685D1A6B" w14:textId="77777777" w:rsidR="005F2F2C" w:rsidRPr="00C8601B" w:rsidRDefault="005F2F2C" w:rsidP="00097A8A">
            <w:pPr>
              <w:ind w:left="227" w:hanging="227"/>
              <w:rPr>
                <w:rFonts w:ascii="Calibri" w:hAnsi="Calibri"/>
                <w:b/>
                <w:sz w:val="20"/>
              </w:rPr>
            </w:pPr>
            <w:r w:rsidRPr="00C8601B">
              <w:rPr>
                <w:rFonts w:ascii="Calibri" w:hAnsi="Calibri"/>
                <w:b/>
                <w:sz w:val="20"/>
              </w:rPr>
              <w:t>Total comprehensive income/(loss)</w:t>
            </w:r>
          </w:p>
        </w:tc>
        <w:tc>
          <w:tcPr>
            <w:tcW w:w="1214" w:type="dxa"/>
            <w:tcBorders>
              <w:top w:val="nil"/>
              <w:left w:val="nil"/>
              <w:bottom w:val="nil"/>
              <w:right w:val="nil"/>
            </w:tcBorders>
          </w:tcPr>
          <w:p w14:paraId="56CB7800" w14:textId="77777777" w:rsidR="005F2F2C" w:rsidRPr="002B561A" w:rsidRDefault="005F2F2C" w:rsidP="00097A8A">
            <w:pPr>
              <w:ind w:left="227" w:hanging="227"/>
              <w:jc w:val="right"/>
              <w:rPr>
                <w:rFonts w:ascii="Calibri" w:eastAsia="Times New Roman" w:hAnsi="Calibri" w:cs="Times New Roman"/>
                <w:b/>
                <w:bCs/>
                <w:sz w:val="20"/>
                <w:szCs w:val="20"/>
                <w:lang w:eastAsia="en-AU"/>
              </w:rPr>
            </w:pPr>
            <w:r w:rsidRPr="002B561A">
              <w:rPr>
                <w:rFonts w:ascii="Calibri" w:eastAsia="Times New Roman" w:hAnsi="Calibri" w:cs="Times New Roman"/>
                <w:b/>
                <w:bCs/>
                <w:sz w:val="20"/>
                <w:szCs w:val="20"/>
                <w:lang w:eastAsia="en-AU"/>
              </w:rPr>
              <w:t>3,047,878</w:t>
            </w:r>
          </w:p>
        </w:tc>
        <w:tc>
          <w:tcPr>
            <w:tcW w:w="1222" w:type="dxa"/>
            <w:tcBorders>
              <w:top w:val="nil"/>
              <w:left w:val="nil"/>
              <w:bottom w:val="nil"/>
              <w:right w:val="nil"/>
            </w:tcBorders>
            <w:vAlign w:val="bottom"/>
          </w:tcPr>
          <w:p w14:paraId="56C77EE0" w14:textId="77777777" w:rsidR="005F2F2C" w:rsidRPr="00C8601B" w:rsidRDefault="005F2F2C" w:rsidP="00097A8A">
            <w:pPr>
              <w:pStyle w:val="Btablefigureunbold"/>
              <w:rPr>
                <w:b/>
                <w:bCs/>
              </w:rPr>
            </w:pPr>
            <w:r>
              <w:rPr>
                <w:b/>
                <w:bCs/>
              </w:rPr>
              <w:t>3,092,650</w:t>
            </w:r>
          </w:p>
        </w:tc>
        <w:tc>
          <w:tcPr>
            <w:tcW w:w="1222" w:type="dxa"/>
            <w:tcBorders>
              <w:top w:val="nil"/>
              <w:left w:val="nil"/>
              <w:bottom w:val="nil"/>
              <w:right w:val="nil"/>
            </w:tcBorders>
            <w:vAlign w:val="bottom"/>
          </w:tcPr>
          <w:p w14:paraId="3E5B4046" w14:textId="77777777" w:rsidR="005F2F2C" w:rsidRPr="00C8601B" w:rsidRDefault="005F2F2C" w:rsidP="00097A8A">
            <w:pPr>
              <w:pStyle w:val="Btablefigureunbold"/>
              <w:rPr>
                <w:b/>
                <w:bCs/>
              </w:rPr>
            </w:pPr>
            <w:r>
              <w:rPr>
                <w:b/>
                <w:bCs/>
              </w:rPr>
              <w:t>-793,819</w:t>
            </w:r>
          </w:p>
        </w:tc>
        <w:tc>
          <w:tcPr>
            <w:tcW w:w="1222" w:type="dxa"/>
            <w:tcBorders>
              <w:top w:val="nil"/>
              <w:left w:val="nil"/>
              <w:bottom w:val="nil"/>
              <w:right w:val="nil"/>
            </w:tcBorders>
            <w:vAlign w:val="bottom"/>
          </w:tcPr>
          <w:p w14:paraId="4DBDA2A8" w14:textId="77777777" w:rsidR="005F2F2C" w:rsidRPr="00C8601B" w:rsidRDefault="005F2F2C" w:rsidP="00097A8A">
            <w:pPr>
              <w:pStyle w:val="Btablefigureunbold"/>
              <w:rPr>
                <w:b/>
                <w:bCs/>
              </w:rPr>
            </w:pPr>
            <w:r>
              <w:rPr>
                <w:b/>
                <w:bCs/>
              </w:rPr>
              <w:t>-531,386</w:t>
            </w:r>
          </w:p>
        </w:tc>
        <w:tc>
          <w:tcPr>
            <w:tcW w:w="1222" w:type="dxa"/>
            <w:tcBorders>
              <w:top w:val="nil"/>
              <w:left w:val="nil"/>
              <w:bottom w:val="nil"/>
              <w:right w:val="nil"/>
            </w:tcBorders>
            <w:vAlign w:val="bottom"/>
          </w:tcPr>
          <w:p w14:paraId="7F15F014" w14:textId="77777777" w:rsidR="005F2F2C" w:rsidRPr="00C8601B" w:rsidRDefault="005F2F2C" w:rsidP="00097A8A">
            <w:pPr>
              <w:pStyle w:val="Btablefigureunbold"/>
              <w:rPr>
                <w:b/>
                <w:bCs/>
              </w:rPr>
            </w:pPr>
            <w:r>
              <w:rPr>
                <w:b/>
                <w:bCs/>
              </w:rPr>
              <w:t>-456,444</w:t>
            </w:r>
          </w:p>
        </w:tc>
      </w:tr>
      <w:tr w:rsidR="005F2F2C" w:rsidRPr="00C8601B" w14:paraId="4BD231A8" w14:textId="77777777" w:rsidTr="00097A8A">
        <w:trPr>
          <w:trHeight w:val="397"/>
          <w:jc w:val="center"/>
        </w:trPr>
        <w:tc>
          <w:tcPr>
            <w:tcW w:w="3877" w:type="dxa"/>
            <w:tcBorders>
              <w:top w:val="nil"/>
              <w:left w:val="nil"/>
              <w:bottom w:val="nil"/>
              <w:right w:val="nil"/>
            </w:tcBorders>
            <w:vAlign w:val="bottom"/>
          </w:tcPr>
          <w:p w14:paraId="583DB6D8" w14:textId="77777777" w:rsidR="005F2F2C" w:rsidRPr="00C8601B" w:rsidRDefault="005F2F2C" w:rsidP="00097A8A">
            <w:pPr>
              <w:ind w:left="227" w:hanging="227"/>
              <w:rPr>
                <w:rFonts w:ascii="Calibri" w:hAnsi="Calibri"/>
                <w:b/>
                <w:sz w:val="20"/>
              </w:rPr>
            </w:pPr>
            <w:r w:rsidRPr="00C8601B">
              <w:rPr>
                <w:rFonts w:ascii="Calibri" w:hAnsi="Calibri"/>
                <w:b/>
                <w:sz w:val="20"/>
              </w:rPr>
              <w:t>Closing equity</w:t>
            </w:r>
          </w:p>
        </w:tc>
        <w:tc>
          <w:tcPr>
            <w:tcW w:w="1214" w:type="dxa"/>
            <w:tcBorders>
              <w:top w:val="nil"/>
              <w:left w:val="nil"/>
              <w:bottom w:val="nil"/>
              <w:right w:val="nil"/>
            </w:tcBorders>
          </w:tcPr>
          <w:p w14:paraId="529C50FD" w14:textId="77777777" w:rsidR="005F2F2C" w:rsidRPr="00515F03" w:rsidRDefault="005F2F2C" w:rsidP="00097A8A">
            <w:pPr>
              <w:pStyle w:val="EmptyCell0"/>
            </w:pPr>
          </w:p>
        </w:tc>
        <w:tc>
          <w:tcPr>
            <w:tcW w:w="1222" w:type="dxa"/>
            <w:tcBorders>
              <w:top w:val="nil"/>
              <w:left w:val="nil"/>
              <w:bottom w:val="nil"/>
              <w:right w:val="nil"/>
            </w:tcBorders>
          </w:tcPr>
          <w:p w14:paraId="51DBCF8D" w14:textId="77777777" w:rsidR="005F2F2C" w:rsidRPr="00515F03" w:rsidRDefault="005F2F2C" w:rsidP="00097A8A">
            <w:pPr>
              <w:pStyle w:val="Btablefigureunbold"/>
            </w:pPr>
          </w:p>
        </w:tc>
        <w:tc>
          <w:tcPr>
            <w:tcW w:w="1222" w:type="dxa"/>
            <w:tcBorders>
              <w:top w:val="nil"/>
              <w:left w:val="nil"/>
              <w:bottom w:val="nil"/>
              <w:right w:val="nil"/>
            </w:tcBorders>
          </w:tcPr>
          <w:p w14:paraId="78B645A9" w14:textId="77777777" w:rsidR="005F2F2C" w:rsidRPr="00515F03" w:rsidRDefault="005F2F2C" w:rsidP="00097A8A">
            <w:pPr>
              <w:pStyle w:val="Btablefigureunbold"/>
            </w:pPr>
          </w:p>
        </w:tc>
        <w:tc>
          <w:tcPr>
            <w:tcW w:w="1222" w:type="dxa"/>
            <w:tcBorders>
              <w:top w:val="nil"/>
              <w:left w:val="nil"/>
              <w:bottom w:val="nil"/>
              <w:right w:val="nil"/>
            </w:tcBorders>
          </w:tcPr>
          <w:p w14:paraId="039B64C0" w14:textId="77777777" w:rsidR="005F2F2C" w:rsidRPr="00515F03" w:rsidRDefault="005F2F2C" w:rsidP="00097A8A">
            <w:pPr>
              <w:pStyle w:val="Btablefigureunbold"/>
            </w:pPr>
          </w:p>
        </w:tc>
        <w:tc>
          <w:tcPr>
            <w:tcW w:w="1222" w:type="dxa"/>
            <w:tcBorders>
              <w:top w:val="nil"/>
              <w:left w:val="nil"/>
              <w:bottom w:val="nil"/>
              <w:right w:val="nil"/>
            </w:tcBorders>
          </w:tcPr>
          <w:p w14:paraId="7B74D311" w14:textId="77777777" w:rsidR="005F2F2C" w:rsidRPr="00515F03" w:rsidRDefault="005F2F2C" w:rsidP="00097A8A">
            <w:pPr>
              <w:pStyle w:val="Btablefigureunbold"/>
            </w:pPr>
          </w:p>
        </w:tc>
      </w:tr>
      <w:tr w:rsidR="005F2F2C" w:rsidRPr="00C8601B" w14:paraId="6B20CA47" w14:textId="77777777" w:rsidTr="00097A8A">
        <w:trPr>
          <w:jc w:val="center"/>
        </w:trPr>
        <w:tc>
          <w:tcPr>
            <w:tcW w:w="3877" w:type="dxa"/>
            <w:tcBorders>
              <w:top w:val="nil"/>
              <w:left w:val="nil"/>
              <w:bottom w:val="nil"/>
              <w:right w:val="nil"/>
            </w:tcBorders>
            <w:vAlign w:val="bottom"/>
          </w:tcPr>
          <w:p w14:paraId="59C7C4E2" w14:textId="77777777" w:rsidR="005F2F2C" w:rsidRPr="00C8601B" w:rsidRDefault="005F2F2C" w:rsidP="00097A8A">
            <w:pPr>
              <w:ind w:left="227" w:hanging="227"/>
              <w:rPr>
                <w:rFonts w:ascii="Calibri" w:hAnsi="Calibri"/>
                <w:sz w:val="20"/>
              </w:rPr>
            </w:pPr>
            <w:r w:rsidRPr="00C8601B">
              <w:rPr>
                <w:rFonts w:ascii="Calibri" w:hAnsi="Calibri"/>
                <w:sz w:val="20"/>
              </w:rPr>
              <w:t>Closing equity in PTE</w:t>
            </w:r>
          </w:p>
        </w:tc>
        <w:tc>
          <w:tcPr>
            <w:tcW w:w="1214" w:type="dxa"/>
            <w:tcBorders>
              <w:top w:val="nil"/>
              <w:left w:val="nil"/>
              <w:bottom w:val="nil"/>
              <w:right w:val="nil"/>
            </w:tcBorders>
          </w:tcPr>
          <w:p w14:paraId="5FD8FD8C" w14:textId="77777777" w:rsidR="005F2F2C" w:rsidRPr="00C8601B" w:rsidRDefault="005F2F2C" w:rsidP="00097A8A">
            <w:pPr>
              <w:ind w:left="227" w:hanging="227"/>
              <w:jc w:val="right"/>
              <w:rPr>
                <w:rFonts w:ascii="Calibri" w:hAnsi="Calibri"/>
                <w:sz w:val="20"/>
              </w:rPr>
            </w:pPr>
            <w:r w:rsidRPr="002B561A">
              <w:rPr>
                <w:rFonts w:ascii="Calibri" w:hAnsi="Calibri"/>
                <w:sz w:val="20"/>
              </w:rPr>
              <w:t>7,715,959</w:t>
            </w:r>
          </w:p>
        </w:tc>
        <w:tc>
          <w:tcPr>
            <w:tcW w:w="1222" w:type="dxa"/>
            <w:tcBorders>
              <w:top w:val="nil"/>
              <w:left w:val="nil"/>
              <w:bottom w:val="nil"/>
              <w:right w:val="nil"/>
            </w:tcBorders>
            <w:vAlign w:val="bottom"/>
          </w:tcPr>
          <w:p w14:paraId="2283CFD5" w14:textId="77777777" w:rsidR="005F2F2C" w:rsidRPr="00C8601B" w:rsidRDefault="005F2F2C" w:rsidP="00097A8A">
            <w:pPr>
              <w:pStyle w:val="Btablefigureunbold"/>
            </w:pPr>
            <w:r>
              <w:t>7,794,093</w:t>
            </w:r>
          </w:p>
        </w:tc>
        <w:tc>
          <w:tcPr>
            <w:tcW w:w="1222" w:type="dxa"/>
            <w:tcBorders>
              <w:top w:val="nil"/>
              <w:left w:val="nil"/>
              <w:bottom w:val="nil"/>
              <w:right w:val="nil"/>
            </w:tcBorders>
            <w:vAlign w:val="bottom"/>
          </w:tcPr>
          <w:p w14:paraId="35C8EE67" w14:textId="77777777" w:rsidR="005F2F2C" w:rsidRPr="00C8601B" w:rsidRDefault="005F2F2C" w:rsidP="00097A8A">
            <w:pPr>
              <w:pStyle w:val="Btablefigureunbold"/>
            </w:pPr>
            <w:r>
              <w:t>7,832,319</w:t>
            </w:r>
          </w:p>
        </w:tc>
        <w:tc>
          <w:tcPr>
            <w:tcW w:w="1222" w:type="dxa"/>
            <w:tcBorders>
              <w:top w:val="nil"/>
              <w:left w:val="nil"/>
              <w:bottom w:val="nil"/>
              <w:right w:val="nil"/>
            </w:tcBorders>
            <w:vAlign w:val="bottom"/>
          </w:tcPr>
          <w:p w14:paraId="786EBEF4" w14:textId="77777777" w:rsidR="005F2F2C" w:rsidRPr="00C8601B" w:rsidRDefault="005F2F2C" w:rsidP="00097A8A">
            <w:pPr>
              <w:pStyle w:val="Btablefigureunbold"/>
            </w:pPr>
            <w:r>
              <w:t>7,836,128</w:t>
            </w:r>
          </w:p>
        </w:tc>
        <w:tc>
          <w:tcPr>
            <w:tcW w:w="1222" w:type="dxa"/>
            <w:tcBorders>
              <w:top w:val="nil"/>
              <w:left w:val="nil"/>
              <w:bottom w:val="nil"/>
              <w:right w:val="nil"/>
            </w:tcBorders>
            <w:vAlign w:val="bottom"/>
          </w:tcPr>
          <w:p w14:paraId="4BA0992A" w14:textId="77777777" w:rsidR="005F2F2C" w:rsidRPr="00C8601B" w:rsidRDefault="005F2F2C" w:rsidP="00097A8A">
            <w:pPr>
              <w:pStyle w:val="Btablefigureunbold"/>
            </w:pPr>
            <w:r>
              <w:t>7,811,519</w:t>
            </w:r>
          </w:p>
        </w:tc>
      </w:tr>
      <w:tr w:rsidR="005F2F2C" w:rsidRPr="00C8601B" w14:paraId="372C3611" w14:textId="77777777" w:rsidTr="00097A8A">
        <w:trPr>
          <w:jc w:val="center"/>
        </w:trPr>
        <w:tc>
          <w:tcPr>
            <w:tcW w:w="3877" w:type="dxa"/>
            <w:tcBorders>
              <w:top w:val="nil"/>
              <w:left w:val="nil"/>
              <w:bottom w:val="nil"/>
              <w:right w:val="nil"/>
            </w:tcBorders>
            <w:vAlign w:val="bottom"/>
          </w:tcPr>
          <w:p w14:paraId="63FD06D1" w14:textId="77777777" w:rsidR="005F2F2C" w:rsidRPr="00C8601B" w:rsidRDefault="005F2F2C" w:rsidP="00097A8A">
            <w:pPr>
              <w:ind w:left="227" w:hanging="227"/>
              <w:rPr>
                <w:rFonts w:ascii="Calibri" w:hAnsi="Calibri"/>
                <w:sz w:val="20"/>
              </w:rPr>
            </w:pPr>
            <w:r w:rsidRPr="00C8601B">
              <w:rPr>
                <w:rFonts w:ascii="Calibri" w:hAnsi="Calibri"/>
                <w:sz w:val="20"/>
              </w:rPr>
              <w:t>Closing accumulated funds</w:t>
            </w:r>
          </w:p>
        </w:tc>
        <w:tc>
          <w:tcPr>
            <w:tcW w:w="1214" w:type="dxa"/>
            <w:tcBorders>
              <w:top w:val="nil"/>
              <w:left w:val="nil"/>
              <w:bottom w:val="nil"/>
              <w:right w:val="nil"/>
            </w:tcBorders>
          </w:tcPr>
          <w:p w14:paraId="7CFB7808" w14:textId="77777777" w:rsidR="005F2F2C" w:rsidRPr="00C8601B" w:rsidRDefault="005F2F2C" w:rsidP="00097A8A">
            <w:pPr>
              <w:ind w:left="227" w:hanging="227"/>
              <w:jc w:val="right"/>
              <w:rPr>
                <w:rFonts w:ascii="Calibri" w:hAnsi="Calibri"/>
                <w:sz w:val="20"/>
              </w:rPr>
            </w:pPr>
            <w:r w:rsidRPr="002B561A">
              <w:rPr>
                <w:rFonts w:ascii="Calibri" w:hAnsi="Calibri"/>
                <w:sz w:val="20"/>
              </w:rPr>
              <w:t>2,014,602</w:t>
            </w:r>
          </w:p>
        </w:tc>
        <w:tc>
          <w:tcPr>
            <w:tcW w:w="1222" w:type="dxa"/>
            <w:tcBorders>
              <w:top w:val="nil"/>
              <w:left w:val="nil"/>
              <w:bottom w:val="nil"/>
              <w:right w:val="nil"/>
            </w:tcBorders>
            <w:vAlign w:val="bottom"/>
          </w:tcPr>
          <w:p w14:paraId="5638D1A0" w14:textId="77777777" w:rsidR="005F2F2C" w:rsidRPr="00C8601B" w:rsidRDefault="005F2F2C" w:rsidP="00097A8A">
            <w:pPr>
              <w:pStyle w:val="Btablefigureunbold"/>
            </w:pPr>
            <w:r>
              <w:t>2,016,228</w:t>
            </w:r>
          </w:p>
        </w:tc>
        <w:tc>
          <w:tcPr>
            <w:tcW w:w="1222" w:type="dxa"/>
            <w:tcBorders>
              <w:top w:val="nil"/>
              <w:left w:val="nil"/>
              <w:bottom w:val="nil"/>
              <w:right w:val="nil"/>
            </w:tcBorders>
            <w:vAlign w:val="bottom"/>
          </w:tcPr>
          <w:p w14:paraId="5CCED7BE" w14:textId="77777777" w:rsidR="005F2F2C" w:rsidRPr="00C8601B" w:rsidRDefault="005F2F2C" w:rsidP="00097A8A">
            <w:pPr>
              <w:pStyle w:val="Btablefigureunbold"/>
            </w:pPr>
            <w:r>
              <w:t>1,273,788</w:t>
            </w:r>
          </w:p>
        </w:tc>
        <w:tc>
          <w:tcPr>
            <w:tcW w:w="1222" w:type="dxa"/>
            <w:tcBorders>
              <w:top w:val="nil"/>
              <w:left w:val="nil"/>
              <w:bottom w:val="nil"/>
              <w:right w:val="nil"/>
            </w:tcBorders>
            <w:vAlign w:val="bottom"/>
          </w:tcPr>
          <w:p w14:paraId="06376E17" w14:textId="77777777" w:rsidR="005F2F2C" w:rsidRPr="00C8601B" w:rsidRDefault="005F2F2C" w:rsidP="00097A8A">
            <w:pPr>
              <w:pStyle w:val="Btablefigureunbold"/>
            </w:pPr>
            <w:r>
              <w:t>807,700</w:t>
            </w:r>
          </w:p>
        </w:tc>
        <w:tc>
          <w:tcPr>
            <w:tcW w:w="1222" w:type="dxa"/>
            <w:tcBorders>
              <w:top w:val="nil"/>
              <w:left w:val="nil"/>
              <w:bottom w:val="nil"/>
              <w:right w:val="nil"/>
            </w:tcBorders>
            <w:vAlign w:val="bottom"/>
          </w:tcPr>
          <w:p w14:paraId="17872892" w14:textId="77777777" w:rsidR="005F2F2C" w:rsidRPr="00C8601B" w:rsidRDefault="005F2F2C" w:rsidP="00097A8A">
            <w:pPr>
              <w:pStyle w:val="Btablefigureunbold"/>
            </w:pPr>
            <w:r>
              <w:t>398,865</w:t>
            </w:r>
          </w:p>
        </w:tc>
      </w:tr>
      <w:tr w:rsidR="005F2F2C" w:rsidRPr="00C8601B" w14:paraId="50D230FA" w14:textId="77777777" w:rsidTr="00097A8A">
        <w:trPr>
          <w:jc w:val="center"/>
        </w:trPr>
        <w:tc>
          <w:tcPr>
            <w:tcW w:w="3877" w:type="dxa"/>
            <w:tcBorders>
              <w:top w:val="nil"/>
              <w:left w:val="nil"/>
              <w:bottom w:val="nil"/>
              <w:right w:val="nil"/>
            </w:tcBorders>
            <w:vAlign w:val="bottom"/>
          </w:tcPr>
          <w:p w14:paraId="3622F987" w14:textId="77777777" w:rsidR="005F2F2C" w:rsidRPr="00C8601B" w:rsidRDefault="005F2F2C" w:rsidP="00097A8A">
            <w:pPr>
              <w:ind w:left="227" w:hanging="227"/>
              <w:rPr>
                <w:rFonts w:ascii="Calibri" w:hAnsi="Calibri"/>
                <w:sz w:val="20"/>
              </w:rPr>
            </w:pPr>
            <w:r w:rsidRPr="00C8601B">
              <w:rPr>
                <w:rFonts w:ascii="Calibri" w:hAnsi="Calibri"/>
                <w:sz w:val="20"/>
              </w:rPr>
              <w:t>Closing asset revaluation surplus</w:t>
            </w:r>
          </w:p>
        </w:tc>
        <w:tc>
          <w:tcPr>
            <w:tcW w:w="1214" w:type="dxa"/>
            <w:tcBorders>
              <w:top w:val="nil"/>
              <w:left w:val="nil"/>
              <w:bottom w:val="nil"/>
              <w:right w:val="nil"/>
            </w:tcBorders>
          </w:tcPr>
          <w:p w14:paraId="76CB713A" w14:textId="77777777" w:rsidR="005F2F2C" w:rsidRPr="00C8601B" w:rsidRDefault="005F2F2C" w:rsidP="00097A8A">
            <w:pPr>
              <w:ind w:left="227" w:hanging="227"/>
              <w:jc w:val="right"/>
              <w:rPr>
                <w:rFonts w:ascii="Calibri" w:hAnsi="Calibri"/>
                <w:sz w:val="20"/>
              </w:rPr>
            </w:pPr>
            <w:r w:rsidRPr="002B561A">
              <w:rPr>
                <w:rFonts w:ascii="Calibri" w:hAnsi="Calibri"/>
                <w:sz w:val="20"/>
              </w:rPr>
              <w:t>6,426,414</w:t>
            </w:r>
          </w:p>
        </w:tc>
        <w:tc>
          <w:tcPr>
            <w:tcW w:w="1222" w:type="dxa"/>
            <w:tcBorders>
              <w:top w:val="nil"/>
              <w:left w:val="nil"/>
              <w:bottom w:val="nil"/>
              <w:right w:val="nil"/>
            </w:tcBorders>
            <w:vAlign w:val="bottom"/>
          </w:tcPr>
          <w:p w14:paraId="75C3BF52" w14:textId="77777777" w:rsidR="005F2F2C" w:rsidRPr="00C8601B" w:rsidRDefault="005F2F2C" w:rsidP="00097A8A">
            <w:pPr>
              <w:pStyle w:val="Btablefigureunbold"/>
            </w:pPr>
            <w:r>
              <w:t>6,391,426</w:t>
            </w:r>
          </w:p>
        </w:tc>
        <w:tc>
          <w:tcPr>
            <w:tcW w:w="1222" w:type="dxa"/>
            <w:tcBorders>
              <w:top w:val="nil"/>
              <w:left w:val="nil"/>
              <w:bottom w:val="nil"/>
              <w:right w:val="nil"/>
            </w:tcBorders>
            <w:vAlign w:val="bottom"/>
          </w:tcPr>
          <w:p w14:paraId="718F935D" w14:textId="77777777" w:rsidR="005F2F2C" w:rsidRPr="00C8601B" w:rsidRDefault="005F2F2C" w:rsidP="00097A8A">
            <w:pPr>
              <w:pStyle w:val="Btablefigureunbold"/>
            </w:pPr>
            <w:r>
              <w:t>6,301,821</w:t>
            </w:r>
          </w:p>
        </w:tc>
        <w:tc>
          <w:tcPr>
            <w:tcW w:w="1222" w:type="dxa"/>
            <w:tcBorders>
              <w:top w:val="nil"/>
              <w:left w:val="nil"/>
              <w:bottom w:val="nil"/>
              <w:right w:val="nil"/>
            </w:tcBorders>
            <w:vAlign w:val="bottom"/>
          </w:tcPr>
          <w:p w14:paraId="2C154A40" w14:textId="77777777" w:rsidR="005F2F2C" w:rsidRPr="00C8601B" w:rsidRDefault="005F2F2C" w:rsidP="00097A8A">
            <w:pPr>
              <w:pStyle w:val="Btablefigureunbold"/>
            </w:pPr>
            <w:r>
              <w:t>6,232,714</w:t>
            </w:r>
          </w:p>
        </w:tc>
        <w:tc>
          <w:tcPr>
            <w:tcW w:w="1222" w:type="dxa"/>
            <w:tcBorders>
              <w:top w:val="nil"/>
              <w:left w:val="nil"/>
              <w:bottom w:val="nil"/>
              <w:right w:val="nil"/>
            </w:tcBorders>
            <w:vAlign w:val="bottom"/>
          </w:tcPr>
          <w:p w14:paraId="47CE4FA4" w14:textId="77777777" w:rsidR="005F2F2C" w:rsidRPr="00C8601B" w:rsidRDefault="005F2F2C" w:rsidP="00097A8A">
            <w:pPr>
              <w:pStyle w:val="Btablefigureunbold"/>
            </w:pPr>
            <w:r>
              <w:t>6,209,714</w:t>
            </w:r>
          </w:p>
        </w:tc>
      </w:tr>
      <w:tr w:rsidR="005F2F2C" w:rsidRPr="00C8601B" w14:paraId="78362330" w14:textId="77777777" w:rsidTr="00097A8A">
        <w:trPr>
          <w:jc w:val="center"/>
        </w:trPr>
        <w:tc>
          <w:tcPr>
            <w:tcW w:w="3877" w:type="dxa"/>
            <w:tcBorders>
              <w:top w:val="nil"/>
              <w:left w:val="nil"/>
              <w:bottom w:val="single" w:sz="4" w:space="0" w:color="auto"/>
              <w:right w:val="nil"/>
            </w:tcBorders>
            <w:vAlign w:val="bottom"/>
          </w:tcPr>
          <w:p w14:paraId="2AADBDF7" w14:textId="77777777" w:rsidR="005F2F2C" w:rsidRPr="00C8601B" w:rsidRDefault="005F2F2C" w:rsidP="00097A8A">
            <w:pPr>
              <w:ind w:left="227" w:hanging="227"/>
              <w:rPr>
                <w:rFonts w:ascii="Calibri" w:hAnsi="Calibri"/>
                <w:sz w:val="20"/>
              </w:rPr>
            </w:pPr>
            <w:r w:rsidRPr="00C8601B">
              <w:rPr>
                <w:rFonts w:ascii="Calibri" w:hAnsi="Calibri"/>
                <w:sz w:val="20"/>
              </w:rPr>
              <w:t>Closing other reserves</w:t>
            </w:r>
          </w:p>
        </w:tc>
        <w:tc>
          <w:tcPr>
            <w:tcW w:w="1214" w:type="dxa"/>
            <w:tcBorders>
              <w:top w:val="nil"/>
              <w:left w:val="nil"/>
              <w:bottom w:val="single" w:sz="4" w:space="0" w:color="auto"/>
              <w:right w:val="nil"/>
            </w:tcBorders>
          </w:tcPr>
          <w:p w14:paraId="665D69B8" w14:textId="77777777" w:rsidR="005F2F2C" w:rsidRPr="00C8601B" w:rsidRDefault="005F2F2C" w:rsidP="00097A8A">
            <w:pPr>
              <w:ind w:left="227" w:hanging="227"/>
              <w:jc w:val="right"/>
              <w:rPr>
                <w:rFonts w:ascii="Calibri" w:hAnsi="Calibri"/>
                <w:sz w:val="20"/>
              </w:rPr>
            </w:pPr>
            <w:r w:rsidRPr="002B561A">
              <w:rPr>
                <w:rFonts w:ascii="Calibri" w:hAnsi="Calibri"/>
                <w:sz w:val="20"/>
              </w:rPr>
              <w:t>1,230</w:t>
            </w:r>
          </w:p>
        </w:tc>
        <w:tc>
          <w:tcPr>
            <w:tcW w:w="1222" w:type="dxa"/>
            <w:tcBorders>
              <w:top w:val="nil"/>
              <w:left w:val="nil"/>
              <w:bottom w:val="single" w:sz="4" w:space="0" w:color="auto"/>
              <w:right w:val="nil"/>
            </w:tcBorders>
            <w:vAlign w:val="bottom"/>
          </w:tcPr>
          <w:p w14:paraId="28ADB281" w14:textId="77777777" w:rsidR="005F2F2C" w:rsidRPr="00C8601B" w:rsidRDefault="005F2F2C" w:rsidP="00097A8A">
            <w:pPr>
              <w:pStyle w:val="Btablefigureunbold"/>
            </w:pPr>
            <w:r>
              <w:t>1,230</w:t>
            </w:r>
          </w:p>
        </w:tc>
        <w:tc>
          <w:tcPr>
            <w:tcW w:w="1222" w:type="dxa"/>
            <w:tcBorders>
              <w:top w:val="nil"/>
              <w:left w:val="nil"/>
              <w:bottom w:val="single" w:sz="4" w:space="0" w:color="auto"/>
              <w:right w:val="nil"/>
            </w:tcBorders>
            <w:vAlign w:val="bottom"/>
          </w:tcPr>
          <w:p w14:paraId="2AA5BF9A" w14:textId="77777777" w:rsidR="005F2F2C" w:rsidRPr="00C8601B" w:rsidRDefault="005F2F2C" w:rsidP="00097A8A">
            <w:pPr>
              <w:pStyle w:val="Btablefigureunbold"/>
            </w:pPr>
            <w:r>
              <w:t>1,230</w:t>
            </w:r>
          </w:p>
        </w:tc>
        <w:tc>
          <w:tcPr>
            <w:tcW w:w="1222" w:type="dxa"/>
            <w:tcBorders>
              <w:top w:val="nil"/>
              <w:left w:val="nil"/>
              <w:bottom w:val="single" w:sz="4" w:space="0" w:color="auto"/>
              <w:right w:val="nil"/>
            </w:tcBorders>
            <w:vAlign w:val="bottom"/>
          </w:tcPr>
          <w:p w14:paraId="33B44E63" w14:textId="77777777" w:rsidR="005F2F2C" w:rsidRPr="00C8601B" w:rsidRDefault="005F2F2C" w:rsidP="00097A8A">
            <w:pPr>
              <w:pStyle w:val="Btablefigureunbold"/>
            </w:pPr>
            <w:r>
              <w:t>1,230</w:t>
            </w:r>
          </w:p>
        </w:tc>
        <w:tc>
          <w:tcPr>
            <w:tcW w:w="1222" w:type="dxa"/>
            <w:tcBorders>
              <w:top w:val="nil"/>
              <w:left w:val="nil"/>
              <w:bottom w:val="single" w:sz="4" w:space="0" w:color="auto"/>
              <w:right w:val="nil"/>
            </w:tcBorders>
            <w:vAlign w:val="bottom"/>
          </w:tcPr>
          <w:p w14:paraId="273004D5" w14:textId="77777777" w:rsidR="005F2F2C" w:rsidRPr="00C8601B" w:rsidRDefault="005F2F2C" w:rsidP="00097A8A">
            <w:pPr>
              <w:pStyle w:val="Btablefigureunbold"/>
            </w:pPr>
            <w:r>
              <w:t>1,230</w:t>
            </w:r>
          </w:p>
        </w:tc>
      </w:tr>
      <w:tr w:rsidR="005F2F2C" w:rsidRPr="00C8601B" w14:paraId="520A8FAE" w14:textId="77777777" w:rsidTr="00097A8A">
        <w:trPr>
          <w:jc w:val="center"/>
        </w:trPr>
        <w:tc>
          <w:tcPr>
            <w:tcW w:w="3877" w:type="dxa"/>
            <w:tcBorders>
              <w:top w:val="single" w:sz="4" w:space="0" w:color="auto"/>
              <w:left w:val="nil"/>
              <w:bottom w:val="single" w:sz="4" w:space="0" w:color="auto"/>
              <w:right w:val="nil"/>
            </w:tcBorders>
            <w:vAlign w:val="bottom"/>
          </w:tcPr>
          <w:p w14:paraId="4FF0D109" w14:textId="77777777" w:rsidR="005F2F2C" w:rsidRPr="00C8601B" w:rsidRDefault="005F2F2C" w:rsidP="00097A8A">
            <w:pPr>
              <w:ind w:left="227" w:hanging="227"/>
              <w:rPr>
                <w:rFonts w:ascii="Calibri" w:hAnsi="Calibri"/>
                <w:b/>
                <w:sz w:val="20"/>
              </w:rPr>
            </w:pPr>
            <w:r w:rsidRPr="00C8601B">
              <w:rPr>
                <w:rFonts w:ascii="Calibri" w:hAnsi="Calibri"/>
                <w:b/>
                <w:sz w:val="20"/>
              </w:rPr>
              <w:t>Closing balance</w:t>
            </w:r>
          </w:p>
        </w:tc>
        <w:tc>
          <w:tcPr>
            <w:tcW w:w="1214" w:type="dxa"/>
            <w:tcBorders>
              <w:top w:val="single" w:sz="4" w:space="0" w:color="auto"/>
              <w:left w:val="nil"/>
              <w:bottom w:val="single" w:sz="4" w:space="0" w:color="auto"/>
              <w:right w:val="nil"/>
            </w:tcBorders>
          </w:tcPr>
          <w:p w14:paraId="649035FC" w14:textId="77777777" w:rsidR="005F2F2C" w:rsidRPr="004F6B43" w:rsidRDefault="005F2F2C" w:rsidP="00097A8A">
            <w:pPr>
              <w:ind w:left="227" w:hanging="227"/>
              <w:jc w:val="right"/>
              <w:rPr>
                <w:rFonts w:ascii="Calibri" w:eastAsia="Times New Roman" w:hAnsi="Calibri" w:cs="Times New Roman"/>
                <w:b/>
                <w:bCs/>
                <w:sz w:val="20"/>
                <w:szCs w:val="20"/>
                <w:lang w:eastAsia="en-AU"/>
              </w:rPr>
            </w:pPr>
            <w:r w:rsidRPr="004F6B43">
              <w:rPr>
                <w:rFonts w:ascii="Calibri" w:eastAsia="Times New Roman" w:hAnsi="Calibri" w:cs="Times New Roman"/>
                <w:b/>
                <w:bCs/>
                <w:sz w:val="20"/>
                <w:szCs w:val="20"/>
                <w:lang w:eastAsia="en-AU"/>
              </w:rPr>
              <w:t>16,158,205</w:t>
            </w:r>
          </w:p>
        </w:tc>
        <w:tc>
          <w:tcPr>
            <w:tcW w:w="1222" w:type="dxa"/>
            <w:tcBorders>
              <w:top w:val="single" w:sz="4" w:space="0" w:color="auto"/>
              <w:left w:val="nil"/>
              <w:bottom w:val="single" w:sz="4" w:space="0" w:color="auto"/>
              <w:right w:val="nil"/>
            </w:tcBorders>
            <w:vAlign w:val="bottom"/>
          </w:tcPr>
          <w:p w14:paraId="0B73FE16" w14:textId="77777777" w:rsidR="005F2F2C" w:rsidRPr="00C8601B" w:rsidRDefault="005F2F2C" w:rsidP="00097A8A">
            <w:pPr>
              <w:pStyle w:val="Btablefigureunbold"/>
            </w:pPr>
            <w:r>
              <w:rPr>
                <w:b/>
                <w:bCs/>
              </w:rPr>
              <w:t>16,202,977</w:t>
            </w:r>
          </w:p>
        </w:tc>
        <w:tc>
          <w:tcPr>
            <w:tcW w:w="1222" w:type="dxa"/>
            <w:tcBorders>
              <w:top w:val="single" w:sz="4" w:space="0" w:color="auto"/>
              <w:left w:val="nil"/>
              <w:bottom w:val="single" w:sz="4" w:space="0" w:color="auto"/>
              <w:right w:val="nil"/>
            </w:tcBorders>
            <w:vAlign w:val="bottom"/>
          </w:tcPr>
          <w:p w14:paraId="7BE736EE" w14:textId="77777777" w:rsidR="005F2F2C" w:rsidRPr="00C8601B" w:rsidRDefault="005F2F2C" w:rsidP="00097A8A">
            <w:pPr>
              <w:pStyle w:val="Btablefigureunbold"/>
            </w:pPr>
            <w:r>
              <w:rPr>
                <w:b/>
                <w:bCs/>
              </w:rPr>
              <w:t>15,409,158</w:t>
            </w:r>
          </w:p>
        </w:tc>
        <w:tc>
          <w:tcPr>
            <w:tcW w:w="1222" w:type="dxa"/>
            <w:tcBorders>
              <w:top w:val="single" w:sz="4" w:space="0" w:color="auto"/>
              <w:left w:val="nil"/>
              <w:bottom w:val="single" w:sz="4" w:space="0" w:color="auto"/>
              <w:right w:val="nil"/>
            </w:tcBorders>
            <w:vAlign w:val="bottom"/>
          </w:tcPr>
          <w:p w14:paraId="7033375A" w14:textId="77777777" w:rsidR="005F2F2C" w:rsidRPr="00C8601B" w:rsidRDefault="005F2F2C" w:rsidP="00097A8A">
            <w:pPr>
              <w:pStyle w:val="Btablefigureunbold"/>
            </w:pPr>
            <w:r>
              <w:rPr>
                <w:b/>
                <w:bCs/>
              </w:rPr>
              <w:t>14,877,772</w:t>
            </w:r>
          </w:p>
        </w:tc>
        <w:tc>
          <w:tcPr>
            <w:tcW w:w="1222" w:type="dxa"/>
            <w:tcBorders>
              <w:top w:val="single" w:sz="4" w:space="0" w:color="auto"/>
              <w:left w:val="nil"/>
              <w:bottom w:val="single" w:sz="4" w:space="0" w:color="auto"/>
              <w:right w:val="nil"/>
            </w:tcBorders>
            <w:vAlign w:val="bottom"/>
          </w:tcPr>
          <w:p w14:paraId="77DF714D" w14:textId="77777777" w:rsidR="005F2F2C" w:rsidRPr="00C8601B" w:rsidRDefault="005F2F2C" w:rsidP="00097A8A">
            <w:pPr>
              <w:pStyle w:val="Btablefigureunbold"/>
            </w:pPr>
            <w:r>
              <w:rPr>
                <w:b/>
                <w:bCs/>
              </w:rPr>
              <w:t>14,421,328</w:t>
            </w:r>
          </w:p>
        </w:tc>
      </w:tr>
    </w:tbl>
    <w:p w14:paraId="7A36F806" w14:textId="77777777" w:rsidR="005F2F2C" w:rsidRPr="00C8601B" w:rsidRDefault="005F2F2C" w:rsidP="00097A8A">
      <w:pPr>
        <w:spacing w:after="0" w:line="240" w:lineRule="auto"/>
        <w:ind w:left="227" w:hanging="227"/>
        <w:jc w:val="right"/>
        <w:rPr>
          <w:rFonts w:ascii="Calibri" w:hAnsi="Calibri"/>
          <w:b/>
          <w:bCs/>
          <w:sz w:val="20"/>
        </w:rPr>
      </w:pPr>
    </w:p>
    <w:p w14:paraId="29D5FB03" w14:textId="77777777" w:rsidR="005F2F2C" w:rsidRPr="00C8601B" w:rsidRDefault="005F2F2C" w:rsidP="00097A8A">
      <w:r w:rsidRPr="00C8601B">
        <w:br w:type="page"/>
      </w:r>
    </w:p>
    <w:p w14:paraId="110B6D3F"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lastRenderedPageBreak/>
        <w:t xml:space="preserve">Australian Capital Territory </w:t>
      </w:r>
    </w:p>
    <w:p w14:paraId="7E6AC47A"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t>General Government Sector</w:t>
      </w:r>
    </w:p>
    <w:p w14:paraId="61007E2B" w14:textId="77777777" w:rsidR="005F2F2C" w:rsidRPr="00C8601B" w:rsidRDefault="005F2F2C" w:rsidP="00097A8A">
      <w:pPr>
        <w:keepNext/>
        <w:keepLines/>
        <w:spacing w:after="0" w:line="240" w:lineRule="auto"/>
        <w:jc w:val="center"/>
        <w:outlineLvl w:val="2"/>
        <w:rPr>
          <w:rFonts w:ascii="Calibri" w:eastAsiaTheme="majorEastAsia" w:hAnsi="Calibri" w:cstheme="majorBidi"/>
          <w:b/>
          <w:sz w:val="28"/>
          <w:szCs w:val="24"/>
        </w:rPr>
      </w:pPr>
      <w:r w:rsidRPr="00C8601B">
        <w:rPr>
          <w:rFonts w:ascii="Calibri" w:eastAsiaTheme="majorEastAsia" w:hAnsi="Calibri" w:cstheme="majorBidi"/>
          <w:b/>
          <w:sz w:val="28"/>
          <w:szCs w:val="24"/>
        </w:rPr>
        <w:t>Cash Flow Statement</w:t>
      </w:r>
    </w:p>
    <w:tbl>
      <w:tblPr>
        <w:tblStyle w:val="TableGrid"/>
        <w:tblW w:w="9979" w:type="dxa"/>
        <w:jc w:val="center"/>
        <w:tblLayout w:type="fixed"/>
        <w:tblLook w:val="04A0" w:firstRow="1" w:lastRow="0" w:firstColumn="1" w:lastColumn="0" w:noHBand="0" w:noVBand="1"/>
      </w:tblPr>
      <w:tblGrid>
        <w:gridCol w:w="3969"/>
        <w:gridCol w:w="1202"/>
        <w:gridCol w:w="1202"/>
        <w:gridCol w:w="1202"/>
        <w:gridCol w:w="1202"/>
        <w:gridCol w:w="1202"/>
      </w:tblGrid>
      <w:tr w:rsidR="005F2F2C" w:rsidRPr="00C8601B" w14:paraId="610BD665" w14:textId="77777777" w:rsidTr="00097A8A">
        <w:trPr>
          <w:tblHeader/>
          <w:jc w:val="center"/>
        </w:trPr>
        <w:tc>
          <w:tcPr>
            <w:tcW w:w="3969" w:type="dxa"/>
            <w:tcBorders>
              <w:left w:val="nil"/>
              <w:bottom w:val="single" w:sz="4" w:space="0" w:color="auto"/>
              <w:right w:val="nil"/>
            </w:tcBorders>
          </w:tcPr>
          <w:p w14:paraId="6AF52F94" w14:textId="77777777" w:rsidR="005F2F2C" w:rsidRPr="00C8601B" w:rsidRDefault="005F2F2C" w:rsidP="00097A8A"/>
        </w:tc>
        <w:tc>
          <w:tcPr>
            <w:tcW w:w="1202" w:type="dxa"/>
            <w:tcBorders>
              <w:left w:val="nil"/>
              <w:bottom w:val="single" w:sz="4" w:space="0" w:color="auto"/>
              <w:right w:val="nil"/>
            </w:tcBorders>
          </w:tcPr>
          <w:p w14:paraId="5B2F398C" w14:textId="77777777" w:rsidR="005F2F2C" w:rsidRDefault="005F2F2C" w:rsidP="00097A8A">
            <w:pPr>
              <w:ind w:left="227" w:hanging="227"/>
              <w:jc w:val="right"/>
              <w:rPr>
                <w:rFonts w:ascii="Calibri" w:hAnsi="Calibri"/>
                <w:b/>
                <w:sz w:val="20"/>
              </w:rPr>
            </w:pPr>
            <w:r>
              <w:rPr>
                <w:rFonts w:ascii="Calibri" w:hAnsi="Calibri"/>
                <w:b/>
                <w:sz w:val="20"/>
              </w:rPr>
              <w:t>2020-21</w:t>
            </w:r>
          </w:p>
          <w:p w14:paraId="3DBFA892" w14:textId="77777777" w:rsidR="005F2F2C" w:rsidRDefault="005F2F2C" w:rsidP="00097A8A">
            <w:pPr>
              <w:ind w:left="227" w:hanging="227"/>
              <w:jc w:val="right"/>
              <w:rPr>
                <w:rFonts w:ascii="Calibri" w:hAnsi="Calibri"/>
                <w:b/>
                <w:sz w:val="20"/>
              </w:rPr>
            </w:pPr>
            <w:r>
              <w:rPr>
                <w:rFonts w:ascii="Calibri" w:hAnsi="Calibri"/>
                <w:b/>
                <w:sz w:val="20"/>
              </w:rPr>
              <w:t>August</w:t>
            </w:r>
          </w:p>
          <w:p w14:paraId="7CB2B46A" w14:textId="77777777" w:rsidR="005F2F2C" w:rsidRPr="00C8601B" w:rsidRDefault="005F2F2C" w:rsidP="00097A8A">
            <w:pPr>
              <w:ind w:left="227" w:hanging="227"/>
              <w:jc w:val="right"/>
              <w:rPr>
                <w:rFonts w:ascii="Calibri" w:hAnsi="Calibri"/>
                <w:b/>
                <w:sz w:val="20"/>
              </w:rPr>
            </w:pPr>
            <w:r>
              <w:rPr>
                <w:rFonts w:ascii="Calibri" w:hAnsi="Calibri"/>
                <w:b/>
                <w:sz w:val="20"/>
              </w:rPr>
              <w:t>EFU</w:t>
            </w:r>
          </w:p>
          <w:p w14:paraId="6EC03C5E"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02" w:type="dxa"/>
            <w:tcBorders>
              <w:left w:val="nil"/>
              <w:bottom w:val="single" w:sz="4" w:space="0" w:color="auto"/>
              <w:right w:val="nil"/>
            </w:tcBorders>
          </w:tcPr>
          <w:p w14:paraId="5FD8D7B6"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2020-21</w:t>
            </w:r>
          </w:p>
          <w:p w14:paraId="1CD83ACF"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2E54DAF0"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085FE476"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02" w:type="dxa"/>
            <w:tcBorders>
              <w:left w:val="nil"/>
              <w:bottom w:val="single" w:sz="4" w:space="0" w:color="auto"/>
              <w:right w:val="nil"/>
            </w:tcBorders>
          </w:tcPr>
          <w:p w14:paraId="61CC29FA"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2021-22</w:t>
            </w:r>
          </w:p>
          <w:p w14:paraId="707354FA"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138FF003"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13F759DE"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02" w:type="dxa"/>
            <w:tcBorders>
              <w:left w:val="nil"/>
              <w:bottom w:val="single" w:sz="4" w:space="0" w:color="auto"/>
              <w:right w:val="nil"/>
            </w:tcBorders>
          </w:tcPr>
          <w:p w14:paraId="133F44A9"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2022-23</w:t>
            </w:r>
          </w:p>
          <w:p w14:paraId="7D39C4E8"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Revised</w:t>
            </w:r>
          </w:p>
          <w:p w14:paraId="2C43FD5B"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475B5650"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c>
          <w:tcPr>
            <w:tcW w:w="1202" w:type="dxa"/>
            <w:tcBorders>
              <w:left w:val="nil"/>
              <w:bottom w:val="single" w:sz="4" w:space="0" w:color="auto"/>
              <w:right w:val="nil"/>
            </w:tcBorders>
          </w:tcPr>
          <w:p w14:paraId="160B1521"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2023-24</w:t>
            </w:r>
          </w:p>
          <w:p w14:paraId="42365334"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 xml:space="preserve">Revised </w:t>
            </w:r>
          </w:p>
          <w:p w14:paraId="3922BEEB"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Estimate</w:t>
            </w:r>
          </w:p>
          <w:p w14:paraId="05030CB9" w14:textId="77777777" w:rsidR="005F2F2C" w:rsidRPr="00C8601B" w:rsidRDefault="005F2F2C" w:rsidP="00097A8A">
            <w:pPr>
              <w:ind w:left="227" w:hanging="227"/>
              <w:jc w:val="right"/>
              <w:rPr>
                <w:rFonts w:ascii="Calibri" w:hAnsi="Calibri"/>
                <w:b/>
                <w:sz w:val="20"/>
              </w:rPr>
            </w:pPr>
            <w:r w:rsidRPr="00C8601B">
              <w:rPr>
                <w:rFonts w:ascii="Calibri" w:hAnsi="Calibri"/>
                <w:b/>
                <w:sz w:val="20"/>
              </w:rPr>
              <w:t>$’000</w:t>
            </w:r>
          </w:p>
        </w:tc>
      </w:tr>
      <w:tr w:rsidR="005F2F2C" w:rsidRPr="00C8601B" w14:paraId="798A41B0" w14:textId="77777777" w:rsidTr="00097A8A">
        <w:trPr>
          <w:trHeight w:val="227"/>
          <w:jc w:val="center"/>
        </w:trPr>
        <w:tc>
          <w:tcPr>
            <w:tcW w:w="3969" w:type="dxa"/>
            <w:tcBorders>
              <w:left w:val="nil"/>
              <w:bottom w:val="nil"/>
              <w:right w:val="nil"/>
            </w:tcBorders>
          </w:tcPr>
          <w:p w14:paraId="1E2CBB95" w14:textId="77777777" w:rsidR="005F2F2C" w:rsidRPr="00C8601B" w:rsidRDefault="005F2F2C" w:rsidP="00097A8A">
            <w:pPr>
              <w:ind w:left="227" w:hanging="227"/>
              <w:rPr>
                <w:rFonts w:ascii="Calibri" w:hAnsi="Calibri"/>
                <w:b/>
                <w:sz w:val="20"/>
              </w:rPr>
            </w:pPr>
            <w:r w:rsidRPr="00C8601B">
              <w:rPr>
                <w:rFonts w:ascii="Calibri" w:hAnsi="Calibri"/>
                <w:b/>
                <w:sz w:val="20"/>
              </w:rPr>
              <w:t>Cash flows from operating activities</w:t>
            </w:r>
          </w:p>
        </w:tc>
        <w:tc>
          <w:tcPr>
            <w:tcW w:w="1202" w:type="dxa"/>
            <w:tcBorders>
              <w:left w:val="nil"/>
              <w:bottom w:val="nil"/>
              <w:right w:val="nil"/>
            </w:tcBorders>
            <w:vAlign w:val="bottom"/>
          </w:tcPr>
          <w:p w14:paraId="35250345"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02" w:type="dxa"/>
            <w:tcBorders>
              <w:left w:val="nil"/>
              <w:bottom w:val="nil"/>
              <w:right w:val="nil"/>
            </w:tcBorders>
            <w:vAlign w:val="bottom"/>
          </w:tcPr>
          <w:p w14:paraId="67FB341F"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02" w:type="dxa"/>
            <w:tcBorders>
              <w:left w:val="nil"/>
              <w:bottom w:val="nil"/>
              <w:right w:val="nil"/>
            </w:tcBorders>
            <w:vAlign w:val="bottom"/>
          </w:tcPr>
          <w:p w14:paraId="2B0B8319"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02" w:type="dxa"/>
            <w:tcBorders>
              <w:left w:val="nil"/>
              <w:bottom w:val="nil"/>
              <w:right w:val="nil"/>
            </w:tcBorders>
            <w:vAlign w:val="bottom"/>
          </w:tcPr>
          <w:p w14:paraId="73B116E4"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02" w:type="dxa"/>
            <w:tcBorders>
              <w:left w:val="nil"/>
              <w:bottom w:val="nil"/>
              <w:right w:val="nil"/>
            </w:tcBorders>
            <w:vAlign w:val="bottom"/>
          </w:tcPr>
          <w:p w14:paraId="6BC82D99"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r>
      <w:tr w:rsidR="005F2F2C" w:rsidRPr="00C8601B" w14:paraId="66F1172F" w14:textId="77777777" w:rsidTr="00097A8A">
        <w:trPr>
          <w:jc w:val="center"/>
        </w:trPr>
        <w:tc>
          <w:tcPr>
            <w:tcW w:w="3969" w:type="dxa"/>
            <w:tcBorders>
              <w:top w:val="nil"/>
              <w:left w:val="nil"/>
              <w:bottom w:val="nil"/>
              <w:right w:val="nil"/>
            </w:tcBorders>
          </w:tcPr>
          <w:p w14:paraId="4806E78F"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Cash receipts</w:t>
            </w:r>
          </w:p>
        </w:tc>
        <w:tc>
          <w:tcPr>
            <w:tcW w:w="1202" w:type="dxa"/>
            <w:tcBorders>
              <w:top w:val="nil"/>
              <w:left w:val="nil"/>
              <w:bottom w:val="nil"/>
              <w:right w:val="nil"/>
            </w:tcBorders>
          </w:tcPr>
          <w:p w14:paraId="4BEE4512"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02" w:type="dxa"/>
            <w:tcBorders>
              <w:top w:val="nil"/>
              <w:left w:val="nil"/>
              <w:bottom w:val="nil"/>
              <w:right w:val="nil"/>
            </w:tcBorders>
          </w:tcPr>
          <w:p w14:paraId="0EDCA181"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02" w:type="dxa"/>
            <w:tcBorders>
              <w:top w:val="nil"/>
              <w:left w:val="nil"/>
              <w:bottom w:val="nil"/>
              <w:right w:val="nil"/>
            </w:tcBorders>
          </w:tcPr>
          <w:p w14:paraId="412C7CCC"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02" w:type="dxa"/>
            <w:tcBorders>
              <w:top w:val="nil"/>
              <w:left w:val="nil"/>
              <w:bottom w:val="nil"/>
              <w:right w:val="nil"/>
            </w:tcBorders>
          </w:tcPr>
          <w:p w14:paraId="62BC7B05"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02" w:type="dxa"/>
            <w:tcBorders>
              <w:top w:val="nil"/>
              <w:left w:val="nil"/>
              <w:bottom w:val="nil"/>
              <w:right w:val="nil"/>
            </w:tcBorders>
          </w:tcPr>
          <w:p w14:paraId="73C851A5"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r>
      <w:tr w:rsidR="005F2F2C" w:rsidRPr="00C8601B" w14:paraId="386B6E21" w14:textId="77777777" w:rsidTr="00097A8A">
        <w:trPr>
          <w:jc w:val="center"/>
        </w:trPr>
        <w:tc>
          <w:tcPr>
            <w:tcW w:w="3969" w:type="dxa"/>
            <w:tcBorders>
              <w:top w:val="nil"/>
              <w:left w:val="nil"/>
              <w:bottom w:val="nil"/>
              <w:right w:val="nil"/>
            </w:tcBorders>
          </w:tcPr>
          <w:p w14:paraId="4A1343CF" w14:textId="77777777" w:rsidR="005F2F2C" w:rsidRPr="00C8601B" w:rsidRDefault="005F2F2C" w:rsidP="00097A8A">
            <w:pPr>
              <w:ind w:left="227" w:hanging="227"/>
              <w:rPr>
                <w:rFonts w:ascii="Calibri" w:hAnsi="Calibri"/>
                <w:sz w:val="20"/>
              </w:rPr>
            </w:pPr>
            <w:r w:rsidRPr="00C8601B">
              <w:rPr>
                <w:rFonts w:ascii="Calibri" w:hAnsi="Calibri"/>
                <w:sz w:val="20"/>
              </w:rPr>
              <w:t>Taxes received</w:t>
            </w:r>
          </w:p>
        </w:tc>
        <w:tc>
          <w:tcPr>
            <w:tcW w:w="1202" w:type="dxa"/>
            <w:tcBorders>
              <w:top w:val="nil"/>
              <w:left w:val="nil"/>
              <w:bottom w:val="nil"/>
              <w:right w:val="nil"/>
            </w:tcBorders>
          </w:tcPr>
          <w:p w14:paraId="601D3EF4" w14:textId="77777777" w:rsidR="005F2F2C" w:rsidRPr="00C8601B" w:rsidRDefault="005F2F2C" w:rsidP="00097A8A">
            <w:pPr>
              <w:ind w:left="227" w:hanging="227"/>
              <w:jc w:val="right"/>
              <w:rPr>
                <w:rFonts w:ascii="Calibri" w:hAnsi="Calibri"/>
                <w:sz w:val="20"/>
              </w:rPr>
            </w:pPr>
            <w:r w:rsidRPr="00A53CAC">
              <w:rPr>
                <w:rFonts w:ascii="Calibri" w:hAnsi="Calibri"/>
                <w:sz w:val="20"/>
              </w:rPr>
              <w:t>1,839,180</w:t>
            </w:r>
          </w:p>
        </w:tc>
        <w:tc>
          <w:tcPr>
            <w:tcW w:w="1202" w:type="dxa"/>
            <w:tcBorders>
              <w:top w:val="nil"/>
              <w:left w:val="nil"/>
              <w:bottom w:val="nil"/>
              <w:right w:val="nil"/>
            </w:tcBorders>
            <w:vAlign w:val="bottom"/>
          </w:tcPr>
          <w:p w14:paraId="5D04FFEA" w14:textId="77777777" w:rsidR="005F2F2C" w:rsidRPr="00C8601B" w:rsidRDefault="005F2F2C" w:rsidP="00097A8A">
            <w:pPr>
              <w:pStyle w:val="Btablefigureunbold"/>
            </w:pPr>
            <w:r>
              <w:t>1,839,180</w:t>
            </w:r>
          </w:p>
        </w:tc>
        <w:tc>
          <w:tcPr>
            <w:tcW w:w="1202" w:type="dxa"/>
            <w:tcBorders>
              <w:top w:val="nil"/>
              <w:left w:val="nil"/>
              <w:bottom w:val="nil"/>
              <w:right w:val="nil"/>
            </w:tcBorders>
            <w:vAlign w:val="bottom"/>
          </w:tcPr>
          <w:p w14:paraId="23DA95B7" w14:textId="77777777" w:rsidR="005F2F2C" w:rsidRPr="00C8601B" w:rsidRDefault="005F2F2C" w:rsidP="00097A8A">
            <w:pPr>
              <w:pStyle w:val="Btablefigureunbold"/>
            </w:pPr>
            <w:r>
              <w:t>2,139,445</w:t>
            </w:r>
          </w:p>
        </w:tc>
        <w:tc>
          <w:tcPr>
            <w:tcW w:w="1202" w:type="dxa"/>
            <w:tcBorders>
              <w:top w:val="nil"/>
              <w:left w:val="nil"/>
              <w:bottom w:val="nil"/>
              <w:right w:val="nil"/>
            </w:tcBorders>
            <w:vAlign w:val="bottom"/>
          </w:tcPr>
          <w:p w14:paraId="13AE61ED" w14:textId="77777777" w:rsidR="005F2F2C" w:rsidRPr="00C8601B" w:rsidRDefault="005F2F2C" w:rsidP="00097A8A">
            <w:pPr>
              <w:pStyle w:val="Btablefigureunbold"/>
            </w:pPr>
            <w:r>
              <w:t>2,415,921</w:t>
            </w:r>
          </w:p>
        </w:tc>
        <w:tc>
          <w:tcPr>
            <w:tcW w:w="1202" w:type="dxa"/>
            <w:tcBorders>
              <w:top w:val="nil"/>
              <w:left w:val="nil"/>
              <w:bottom w:val="nil"/>
              <w:right w:val="nil"/>
            </w:tcBorders>
            <w:vAlign w:val="bottom"/>
          </w:tcPr>
          <w:p w14:paraId="23EF8FC6" w14:textId="77777777" w:rsidR="005F2F2C" w:rsidRPr="00C8601B" w:rsidRDefault="005F2F2C" w:rsidP="00097A8A">
            <w:pPr>
              <w:pStyle w:val="Btablefigureunbold"/>
            </w:pPr>
            <w:r>
              <w:t>2,487,341</w:t>
            </w:r>
          </w:p>
        </w:tc>
      </w:tr>
      <w:tr w:rsidR="005F2F2C" w:rsidRPr="00C8601B" w14:paraId="71D3F58F" w14:textId="77777777" w:rsidTr="00097A8A">
        <w:trPr>
          <w:trHeight w:val="80"/>
          <w:jc w:val="center"/>
        </w:trPr>
        <w:tc>
          <w:tcPr>
            <w:tcW w:w="3969" w:type="dxa"/>
            <w:tcBorders>
              <w:top w:val="nil"/>
              <w:left w:val="nil"/>
              <w:bottom w:val="nil"/>
              <w:right w:val="nil"/>
            </w:tcBorders>
          </w:tcPr>
          <w:p w14:paraId="0C6CC19B" w14:textId="77777777" w:rsidR="005F2F2C" w:rsidRPr="00C8601B" w:rsidRDefault="005F2F2C" w:rsidP="00097A8A">
            <w:pPr>
              <w:ind w:left="227" w:hanging="227"/>
              <w:rPr>
                <w:rFonts w:ascii="Calibri" w:hAnsi="Calibri"/>
                <w:sz w:val="20"/>
              </w:rPr>
            </w:pPr>
            <w:r w:rsidRPr="00C8601B">
              <w:rPr>
                <w:rFonts w:ascii="Calibri" w:hAnsi="Calibri"/>
                <w:sz w:val="20"/>
              </w:rPr>
              <w:t>Receipts from sales of goods and services</w:t>
            </w:r>
          </w:p>
        </w:tc>
        <w:tc>
          <w:tcPr>
            <w:tcW w:w="1202" w:type="dxa"/>
            <w:tcBorders>
              <w:top w:val="nil"/>
              <w:left w:val="nil"/>
              <w:bottom w:val="nil"/>
              <w:right w:val="nil"/>
            </w:tcBorders>
          </w:tcPr>
          <w:p w14:paraId="434C1413" w14:textId="77777777" w:rsidR="005F2F2C" w:rsidRPr="00C8601B" w:rsidRDefault="005F2F2C" w:rsidP="00097A8A">
            <w:pPr>
              <w:ind w:left="227" w:hanging="227"/>
              <w:jc w:val="right"/>
              <w:rPr>
                <w:rFonts w:ascii="Calibri" w:hAnsi="Calibri"/>
                <w:sz w:val="20"/>
              </w:rPr>
            </w:pPr>
            <w:r w:rsidRPr="00A53CAC">
              <w:rPr>
                <w:rFonts w:ascii="Calibri" w:hAnsi="Calibri"/>
                <w:sz w:val="20"/>
              </w:rPr>
              <w:t>546,883</w:t>
            </w:r>
          </w:p>
        </w:tc>
        <w:tc>
          <w:tcPr>
            <w:tcW w:w="1202" w:type="dxa"/>
            <w:tcBorders>
              <w:top w:val="nil"/>
              <w:left w:val="nil"/>
              <w:bottom w:val="nil"/>
              <w:right w:val="nil"/>
            </w:tcBorders>
            <w:vAlign w:val="bottom"/>
          </w:tcPr>
          <w:p w14:paraId="58AB02A7" w14:textId="77777777" w:rsidR="005F2F2C" w:rsidRPr="00C8601B" w:rsidRDefault="005F2F2C" w:rsidP="00097A8A">
            <w:pPr>
              <w:pStyle w:val="Btablefigureunbold"/>
            </w:pPr>
            <w:r>
              <w:t>546,859</w:t>
            </w:r>
          </w:p>
        </w:tc>
        <w:tc>
          <w:tcPr>
            <w:tcW w:w="1202" w:type="dxa"/>
            <w:tcBorders>
              <w:top w:val="nil"/>
              <w:left w:val="nil"/>
              <w:bottom w:val="nil"/>
              <w:right w:val="nil"/>
            </w:tcBorders>
            <w:vAlign w:val="bottom"/>
          </w:tcPr>
          <w:p w14:paraId="3391B422" w14:textId="77777777" w:rsidR="005F2F2C" w:rsidRPr="00C8601B" w:rsidRDefault="005F2F2C" w:rsidP="00097A8A">
            <w:pPr>
              <w:pStyle w:val="Btablefigureunbold"/>
            </w:pPr>
            <w:r>
              <w:t>574,147</w:t>
            </w:r>
          </w:p>
        </w:tc>
        <w:tc>
          <w:tcPr>
            <w:tcW w:w="1202" w:type="dxa"/>
            <w:tcBorders>
              <w:top w:val="nil"/>
              <w:left w:val="nil"/>
              <w:bottom w:val="nil"/>
              <w:right w:val="nil"/>
            </w:tcBorders>
            <w:vAlign w:val="bottom"/>
          </w:tcPr>
          <w:p w14:paraId="77B852AA" w14:textId="77777777" w:rsidR="005F2F2C" w:rsidRPr="00C8601B" w:rsidRDefault="005F2F2C" w:rsidP="00097A8A">
            <w:pPr>
              <w:pStyle w:val="Btablefigureunbold"/>
            </w:pPr>
            <w:r>
              <w:t>588,875</w:t>
            </w:r>
          </w:p>
        </w:tc>
        <w:tc>
          <w:tcPr>
            <w:tcW w:w="1202" w:type="dxa"/>
            <w:tcBorders>
              <w:top w:val="nil"/>
              <w:left w:val="nil"/>
              <w:bottom w:val="nil"/>
              <w:right w:val="nil"/>
            </w:tcBorders>
            <w:vAlign w:val="bottom"/>
          </w:tcPr>
          <w:p w14:paraId="75484D8C" w14:textId="77777777" w:rsidR="005F2F2C" w:rsidRPr="00C8601B" w:rsidRDefault="005F2F2C" w:rsidP="00097A8A">
            <w:pPr>
              <w:pStyle w:val="Btablefigureunbold"/>
            </w:pPr>
            <w:r>
              <w:t>605,260</w:t>
            </w:r>
          </w:p>
        </w:tc>
      </w:tr>
      <w:tr w:rsidR="005F2F2C" w:rsidRPr="00C8601B" w14:paraId="57F97F9C" w14:textId="77777777" w:rsidTr="00097A8A">
        <w:trPr>
          <w:jc w:val="center"/>
        </w:trPr>
        <w:tc>
          <w:tcPr>
            <w:tcW w:w="3969" w:type="dxa"/>
            <w:tcBorders>
              <w:top w:val="nil"/>
              <w:left w:val="nil"/>
              <w:bottom w:val="nil"/>
              <w:right w:val="nil"/>
            </w:tcBorders>
          </w:tcPr>
          <w:p w14:paraId="6B8058F8" w14:textId="77777777" w:rsidR="005F2F2C" w:rsidRPr="00C8601B" w:rsidRDefault="005F2F2C" w:rsidP="00097A8A">
            <w:pPr>
              <w:ind w:left="227" w:hanging="227"/>
              <w:rPr>
                <w:rFonts w:ascii="Calibri" w:hAnsi="Calibri"/>
                <w:sz w:val="20"/>
              </w:rPr>
            </w:pPr>
            <w:r w:rsidRPr="00C8601B">
              <w:rPr>
                <w:rFonts w:ascii="Calibri" w:hAnsi="Calibri"/>
                <w:sz w:val="20"/>
              </w:rPr>
              <w:t>Grants/subsidies received</w:t>
            </w:r>
          </w:p>
        </w:tc>
        <w:tc>
          <w:tcPr>
            <w:tcW w:w="1202" w:type="dxa"/>
            <w:tcBorders>
              <w:top w:val="nil"/>
              <w:left w:val="nil"/>
              <w:bottom w:val="nil"/>
              <w:right w:val="nil"/>
            </w:tcBorders>
          </w:tcPr>
          <w:p w14:paraId="35E22332" w14:textId="77777777" w:rsidR="005F2F2C" w:rsidRPr="00C8601B" w:rsidRDefault="005F2F2C" w:rsidP="00097A8A">
            <w:pPr>
              <w:ind w:left="227" w:hanging="227"/>
              <w:jc w:val="right"/>
              <w:rPr>
                <w:rFonts w:ascii="Calibri" w:hAnsi="Calibri"/>
                <w:sz w:val="20"/>
              </w:rPr>
            </w:pPr>
            <w:r w:rsidRPr="00A53CAC">
              <w:rPr>
                <w:rFonts w:ascii="Calibri" w:hAnsi="Calibri"/>
                <w:sz w:val="20"/>
              </w:rPr>
              <w:t>2,286,885</w:t>
            </w:r>
          </w:p>
        </w:tc>
        <w:tc>
          <w:tcPr>
            <w:tcW w:w="1202" w:type="dxa"/>
            <w:tcBorders>
              <w:top w:val="nil"/>
              <w:left w:val="nil"/>
              <w:bottom w:val="nil"/>
              <w:right w:val="nil"/>
            </w:tcBorders>
            <w:vAlign w:val="bottom"/>
          </w:tcPr>
          <w:p w14:paraId="3F6D0DCE" w14:textId="77777777" w:rsidR="005F2F2C" w:rsidRPr="00C8601B" w:rsidRDefault="005F2F2C" w:rsidP="00097A8A">
            <w:pPr>
              <w:pStyle w:val="Btablefigureunbold"/>
            </w:pPr>
            <w:r>
              <w:t>2,280,913</w:t>
            </w:r>
          </w:p>
        </w:tc>
        <w:tc>
          <w:tcPr>
            <w:tcW w:w="1202" w:type="dxa"/>
            <w:tcBorders>
              <w:top w:val="nil"/>
              <w:left w:val="nil"/>
              <w:bottom w:val="nil"/>
              <w:right w:val="nil"/>
            </w:tcBorders>
            <w:vAlign w:val="bottom"/>
          </w:tcPr>
          <w:p w14:paraId="55B76D1A" w14:textId="77777777" w:rsidR="005F2F2C" w:rsidRPr="00C8601B" w:rsidRDefault="005F2F2C" w:rsidP="00097A8A">
            <w:pPr>
              <w:pStyle w:val="Btablefigureunbold"/>
            </w:pPr>
            <w:r>
              <w:t>2,398,893</w:t>
            </w:r>
          </w:p>
        </w:tc>
        <w:tc>
          <w:tcPr>
            <w:tcW w:w="1202" w:type="dxa"/>
            <w:tcBorders>
              <w:top w:val="nil"/>
              <w:left w:val="nil"/>
              <w:bottom w:val="nil"/>
              <w:right w:val="nil"/>
            </w:tcBorders>
            <w:vAlign w:val="bottom"/>
          </w:tcPr>
          <w:p w14:paraId="78E17368" w14:textId="77777777" w:rsidR="005F2F2C" w:rsidRPr="00C8601B" w:rsidRDefault="005F2F2C" w:rsidP="00097A8A">
            <w:pPr>
              <w:pStyle w:val="Btablefigureunbold"/>
            </w:pPr>
            <w:r>
              <w:t>2,505,190</w:t>
            </w:r>
          </w:p>
        </w:tc>
        <w:tc>
          <w:tcPr>
            <w:tcW w:w="1202" w:type="dxa"/>
            <w:tcBorders>
              <w:top w:val="nil"/>
              <w:left w:val="nil"/>
              <w:bottom w:val="nil"/>
              <w:right w:val="nil"/>
            </w:tcBorders>
            <w:vAlign w:val="bottom"/>
          </w:tcPr>
          <w:p w14:paraId="7C154B5F" w14:textId="77777777" w:rsidR="005F2F2C" w:rsidRPr="00C8601B" w:rsidRDefault="005F2F2C" w:rsidP="00097A8A">
            <w:pPr>
              <w:pStyle w:val="Btablefigureunbold"/>
            </w:pPr>
            <w:r>
              <w:t>2,567,424</w:t>
            </w:r>
          </w:p>
        </w:tc>
      </w:tr>
      <w:tr w:rsidR="005F2F2C" w:rsidRPr="00C8601B" w14:paraId="7358AC92" w14:textId="77777777" w:rsidTr="00097A8A">
        <w:trPr>
          <w:jc w:val="center"/>
        </w:trPr>
        <w:tc>
          <w:tcPr>
            <w:tcW w:w="3969" w:type="dxa"/>
            <w:tcBorders>
              <w:top w:val="nil"/>
              <w:left w:val="nil"/>
              <w:bottom w:val="nil"/>
              <w:right w:val="nil"/>
            </w:tcBorders>
          </w:tcPr>
          <w:p w14:paraId="19A16681" w14:textId="77777777" w:rsidR="005F2F2C" w:rsidRPr="00C8601B" w:rsidRDefault="005F2F2C" w:rsidP="00097A8A">
            <w:pPr>
              <w:ind w:left="227" w:hanging="227"/>
              <w:rPr>
                <w:rFonts w:ascii="Calibri" w:hAnsi="Calibri"/>
                <w:sz w:val="20"/>
              </w:rPr>
            </w:pPr>
            <w:r w:rsidRPr="00C8601B">
              <w:rPr>
                <w:rFonts w:ascii="Calibri" w:hAnsi="Calibri"/>
                <w:sz w:val="20"/>
              </w:rPr>
              <w:t>Distributions from financial investments</w:t>
            </w:r>
          </w:p>
        </w:tc>
        <w:tc>
          <w:tcPr>
            <w:tcW w:w="1202" w:type="dxa"/>
            <w:tcBorders>
              <w:top w:val="nil"/>
              <w:left w:val="nil"/>
              <w:bottom w:val="nil"/>
              <w:right w:val="nil"/>
            </w:tcBorders>
          </w:tcPr>
          <w:p w14:paraId="5FE62CBE" w14:textId="77777777" w:rsidR="005F2F2C" w:rsidRPr="00C8601B" w:rsidRDefault="005F2F2C" w:rsidP="00097A8A">
            <w:pPr>
              <w:ind w:left="227" w:hanging="227"/>
              <w:jc w:val="right"/>
              <w:rPr>
                <w:rFonts w:ascii="Calibri" w:hAnsi="Calibri"/>
                <w:sz w:val="20"/>
              </w:rPr>
            </w:pPr>
            <w:r w:rsidRPr="00A53CAC">
              <w:rPr>
                <w:rFonts w:ascii="Calibri" w:hAnsi="Calibri"/>
                <w:sz w:val="20"/>
              </w:rPr>
              <w:t>50,301</w:t>
            </w:r>
          </w:p>
        </w:tc>
        <w:tc>
          <w:tcPr>
            <w:tcW w:w="1202" w:type="dxa"/>
            <w:tcBorders>
              <w:top w:val="nil"/>
              <w:left w:val="nil"/>
              <w:bottom w:val="nil"/>
              <w:right w:val="nil"/>
            </w:tcBorders>
            <w:vAlign w:val="bottom"/>
          </w:tcPr>
          <w:p w14:paraId="1C4F529D" w14:textId="77777777" w:rsidR="005F2F2C" w:rsidRPr="00C8601B" w:rsidRDefault="005F2F2C" w:rsidP="00097A8A">
            <w:pPr>
              <w:pStyle w:val="Btablefigureunbold"/>
            </w:pPr>
            <w:r>
              <w:t>49,960</w:t>
            </w:r>
          </w:p>
        </w:tc>
        <w:tc>
          <w:tcPr>
            <w:tcW w:w="1202" w:type="dxa"/>
            <w:tcBorders>
              <w:top w:val="nil"/>
              <w:left w:val="nil"/>
              <w:bottom w:val="nil"/>
              <w:right w:val="nil"/>
            </w:tcBorders>
            <w:vAlign w:val="bottom"/>
          </w:tcPr>
          <w:p w14:paraId="2A20FF7E" w14:textId="77777777" w:rsidR="005F2F2C" w:rsidRPr="00C8601B" w:rsidRDefault="005F2F2C" w:rsidP="00097A8A">
            <w:pPr>
              <w:pStyle w:val="Btablefigureunbold"/>
            </w:pPr>
            <w:r>
              <w:t>53,850</w:t>
            </w:r>
          </w:p>
        </w:tc>
        <w:tc>
          <w:tcPr>
            <w:tcW w:w="1202" w:type="dxa"/>
            <w:tcBorders>
              <w:top w:val="nil"/>
              <w:left w:val="nil"/>
              <w:bottom w:val="nil"/>
              <w:right w:val="nil"/>
            </w:tcBorders>
            <w:vAlign w:val="bottom"/>
          </w:tcPr>
          <w:p w14:paraId="4EF64FED" w14:textId="77777777" w:rsidR="005F2F2C" w:rsidRPr="00C8601B" w:rsidRDefault="005F2F2C" w:rsidP="00097A8A">
            <w:pPr>
              <w:pStyle w:val="Btablefigureunbold"/>
            </w:pPr>
            <w:r>
              <w:t>57,408</w:t>
            </w:r>
          </w:p>
        </w:tc>
        <w:tc>
          <w:tcPr>
            <w:tcW w:w="1202" w:type="dxa"/>
            <w:tcBorders>
              <w:top w:val="nil"/>
              <w:left w:val="nil"/>
              <w:bottom w:val="nil"/>
              <w:right w:val="nil"/>
            </w:tcBorders>
            <w:vAlign w:val="bottom"/>
          </w:tcPr>
          <w:p w14:paraId="5A65180E" w14:textId="77777777" w:rsidR="005F2F2C" w:rsidRPr="00C8601B" w:rsidRDefault="005F2F2C" w:rsidP="00097A8A">
            <w:pPr>
              <w:pStyle w:val="Btablefigureunbold"/>
            </w:pPr>
            <w:r>
              <w:t>61,067</w:t>
            </w:r>
          </w:p>
        </w:tc>
      </w:tr>
      <w:tr w:rsidR="005F2F2C" w:rsidRPr="00C8601B" w14:paraId="1266D290" w14:textId="77777777" w:rsidTr="00097A8A">
        <w:trPr>
          <w:jc w:val="center"/>
        </w:trPr>
        <w:tc>
          <w:tcPr>
            <w:tcW w:w="3969" w:type="dxa"/>
            <w:tcBorders>
              <w:top w:val="nil"/>
              <w:left w:val="nil"/>
              <w:bottom w:val="nil"/>
              <w:right w:val="nil"/>
            </w:tcBorders>
          </w:tcPr>
          <w:p w14:paraId="2BE154ED" w14:textId="77777777" w:rsidR="005F2F2C" w:rsidRPr="00C8601B" w:rsidRDefault="005F2F2C" w:rsidP="00097A8A">
            <w:pPr>
              <w:ind w:left="227" w:hanging="227"/>
              <w:rPr>
                <w:rFonts w:ascii="Calibri" w:hAnsi="Calibri"/>
                <w:sz w:val="20"/>
              </w:rPr>
            </w:pPr>
            <w:r w:rsidRPr="00C8601B">
              <w:rPr>
                <w:rFonts w:ascii="Calibri" w:hAnsi="Calibri"/>
                <w:sz w:val="20"/>
              </w:rPr>
              <w:t>Interest receipts</w:t>
            </w:r>
          </w:p>
        </w:tc>
        <w:tc>
          <w:tcPr>
            <w:tcW w:w="1202" w:type="dxa"/>
            <w:tcBorders>
              <w:top w:val="nil"/>
              <w:left w:val="nil"/>
              <w:bottom w:val="nil"/>
              <w:right w:val="nil"/>
            </w:tcBorders>
          </w:tcPr>
          <w:p w14:paraId="7E83D38C" w14:textId="77777777" w:rsidR="005F2F2C" w:rsidRPr="00C8601B" w:rsidRDefault="005F2F2C" w:rsidP="00097A8A">
            <w:pPr>
              <w:ind w:left="227" w:hanging="227"/>
              <w:jc w:val="right"/>
              <w:rPr>
                <w:rFonts w:ascii="Calibri" w:hAnsi="Calibri"/>
                <w:sz w:val="20"/>
              </w:rPr>
            </w:pPr>
            <w:r w:rsidRPr="00A53CAC">
              <w:rPr>
                <w:rFonts w:ascii="Calibri" w:hAnsi="Calibri"/>
                <w:sz w:val="20"/>
              </w:rPr>
              <w:t>86,437</w:t>
            </w:r>
          </w:p>
        </w:tc>
        <w:tc>
          <w:tcPr>
            <w:tcW w:w="1202" w:type="dxa"/>
            <w:tcBorders>
              <w:top w:val="nil"/>
              <w:left w:val="nil"/>
              <w:bottom w:val="nil"/>
              <w:right w:val="nil"/>
            </w:tcBorders>
            <w:vAlign w:val="bottom"/>
          </w:tcPr>
          <w:p w14:paraId="22579EB1" w14:textId="77777777" w:rsidR="005F2F2C" w:rsidRPr="00C8601B" w:rsidRDefault="005F2F2C" w:rsidP="00097A8A">
            <w:pPr>
              <w:pStyle w:val="Btablefigureunbold"/>
            </w:pPr>
            <w:r>
              <w:t>88,101</w:t>
            </w:r>
          </w:p>
        </w:tc>
        <w:tc>
          <w:tcPr>
            <w:tcW w:w="1202" w:type="dxa"/>
            <w:tcBorders>
              <w:top w:val="nil"/>
              <w:left w:val="nil"/>
              <w:bottom w:val="nil"/>
              <w:right w:val="nil"/>
            </w:tcBorders>
            <w:vAlign w:val="bottom"/>
          </w:tcPr>
          <w:p w14:paraId="166FB775" w14:textId="77777777" w:rsidR="005F2F2C" w:rsidRPr="00C8601B" w:rsidRDefault="005F2F2C" w:rsidP="00097A8A">
            <w:pPr>
              <w:pStyle w:val="Btablefigureunbold"/>
            </w:pPr>
            <w:r>
              <w:t>94,720</w:t>
            </w:r>
          </w:p>
        </w:tc>
        <w:tc>
          <w:tcPr>
            <w:tcW w:w="1202" w:type="dxa"/>
            <w:tcBorders>
              <w:top w:val="nil"/>
              <w:left w:val="nil"/>
              <w:bottom w:val="nil"/>
              <w:right w:val="nil"/>
            </w:tcBorders>
            <w:vAlign w:val="bottom"/>
          </w:tcPr>
          <w:p w14:paraId="56DDBE19" w14:textId="77777777" w:rsidR="005F2F2C" w:rsidRPr="00C8601B" w:rsidRDefault="005F2F2C" w:rsidP="00097A8A">
            <w:pPr>
              <w:pStyle w:val="Btablefigureunbold"/>
            </w:pPr>
            <w:r>
              <w:t>85,339</w:t>
            </w:r>
          </w:p>
        </w:tc>
        <w:tc>
          <w:tcPr>
            <w:tcW w:w="1202" w:type="dxa"/>
            <w:tcBorders>
              <w:top w:val="nil"/>
              <w:left w:val="nil"/>
              <w:bottom w:val="nil"/>
              <w:right w:val="nil"/>
            </w:tcBorders>
            <w:vAlign w:val="bottom"/>
          </w:tcPr>
          <w:p w14:paraId="13D2A093" w14:textId="77777777" w:rsidR="005F2F2C" w:rsidRPr="00C8601B" w:rsidRDefault="005F2F2C" w:rsidP="00097A8A">
            <w:pPr>
              <w:pStyle w:val="Btablefigureunbold"/>
            </w:pPr>
            <w:r>
              <w:t>81,237</w:t>
            </w:r>
          </w:p>
        </w:tc>
      </w:tr>
      <w:tr w:rsidR="005F2F2C" w:rsidRPr="00C8601B" w14:paraId="079F968D" w14:textId="77777777" w:rsidTr="00097A8A">
        <w:trPr>
          <w:jc w:val="center"/>
        </w:trPr>
        <w:tc>
          <w:tcPr>
            <w:tcW w:w="3969" w:type="dxa"/>
            <w:tcBorders>
              <w:top w:val="nil"/>
              <w:left w:val="nil"/>
              <w:bottom w:val="nil"/>
              <w:right w:val="nil"/>
            </w:tcBorders>
          </w:tcPr>
          <w:p w14:paraId="0DA8A9C5" w14:textId="77777777" w:rsidR="005F2F2C" w:rsidRPr="00C8601B" w:rsidRDefault="005F2F2C" w:rsidP="00097A8A">
            <w:pPr>
              <w:ind w:left="227" w:hanging="227"/>
              <w:rPr>
                <w:rFonts w:ascii="Calibri" w:hAnsi="Calibri"/>
                <w:sz w:val="20"/>
              </w:rPr>
            </w:pPr>
            <w:r w:rsidRPr="00C8601B">
              <w:rPr>
                <w:rFonts w:ascii="Calibri" w:hAnsi="Calibri"/>
                <w:sz w:val="20"/>
              </w:rPr>
              <w:t>Dividends and income tax equivalents</w:t>
            </w:r>
          </w:p>
        </w:tc>
        <w:tc>
          <w:tcPr>
            <w:tcW w:w="1202" w:type="dxa"/>
            <w:tcBorders>
              <w:top w:val="nil"/>
              <w:left w:val="nil"/>
              <w:bottom w:val="nil"/>
              <w:right w:val="nil"/>
            </w:tcBorders>
          </w:tcPr>
          <w:p w14:paraId="1A859AAC" w14:textId="77777777" w:rsidR="005F2F2C" w:rsidRPr="00C8601B" w:rsidRDefault="005F2F2C" w:rsidP="00097A8A">
            <w:pPr>
              <w:ind w:left="227" w:hanging="227"/>
              <w:jc w:val="right"/>
              <w:rPr>
                <w:rFonts w:ascii="Calibri" w:hAnsi="Calibri"/>
                <w:sz w:val="20"/>
              </w:rPr>
            </w:pPr>
            <w:r w:rsidRPr="00A53CAC">
              <w:rPr>
                <w:rFonts w:ascii="Calibri" w:hAnsi="Calibri"/>
                <w:sz w:val="20"/>
              </w:rPr>
              <w:t>245,331</w:t>
            </w:r>
          </w:p>
        </w:tc>
        <w:tc>
          <w:tcPr>
            <w:tcW w:w="1202" w:type="dxa"/>
            <w:tcBorders>
              <w:top w:val="nil"/>
              <w:left w:val="nil"/>
              <w:bottom w:val="nil"/>
              <w:right w:val="nil"/>
            </w:tcBorders>
            <w:vAlign w:val="bottom"/>
          </w:tcPr>
          <w:p w14:paraId="128B837E" w14:textId="77777777" w:rsidR="005F2F2C" w:rsidRPr="00C8601B" w:rsidRDefault="005F2F2C" w:rsidP="00097A8A">
            <w:pPr>
              <w:pStyle w:val="Btablefigureunbold"/>
            </w:pPr>
            <w:r>
              <w:t>245,862</w:t>
            </w:r>
          </w:p>
        </w:tc>
        <w:tc>
          <w:tcPr>
            <w:tcW w:w="1202" w:type="dxa"/>
            <w:tcBorders>
              <w:top w:val="nil"/>
              <w:left w:val="nil"/>
              <w:bottom w:val="nil"/>
              <w:right w:val="nil"/>
            </w:tcBorders>
            <w:vAlign w:val="bottom"/>
          </w:tcPr>
          <w:p w14:paraId="0D40256F" w14:textId="77777777" w:rsidR="005F2F2C" w:rsidRPr="00C8601B" w:rsidRDefault="005F2F2C" w:rsidP="00097A8A">
            <w:pPr>
              <w:pStyle w:val="Btablefigureunbold"/>
            </w:pPr>
            <w:r>
              <w:t>187,103</w:t>
            </w:r>
          </w:p>
        </w:tc>
        <w:tc>
          <w:tcPr>
            <w:tcW w:w="1202" w:type="dxa"/>
            <w:tcBorders>
              <w:top w:val="nil"/>
              <w:left w:val="nil"/>
              <w:bottom w:val="nil"/>
              <w:right w:val="nil"/>
            </w:tcBorders>
            <w:vAlign w:val="bottom"/>
          </w:tcPr>
          <w:p w14:paraId="70E8D0B0" w14:textId="77777777" w:rsidR="005F2F2C" w:rsidRPr="00C8601B" w:rsidRDefault="005F2F2C" w:rsidP="00097A8A">
            <w:pPr>
              <w:pStyle w:val="Btablefigureunbold"/>
            </w:pPr>
            <w:r>
              <w:t>251,058</w:t>
            </w:r>
          </w:p>
        </w:tc>
        <w:tc>
          <w:tcPr>
            <w:tcW w:w="1202" w:type="dxa"/>
            <w:tcBorders>
              <w:top w:val="nil"/>
              <w:left w:val="nil"/>
              <w:bottom w:val="nil"/>
              <w:right w:val="nil"/>
            </w:tcBorders>
            <w:vAlign w:val="bottom"/>
          </w:tcPr>
          <w:p w14:paraId="2E9AE713" w14:textId="77777777" w:rsidR="005F2F2C" w:rsidRPr="00C8601B" w:rsidRDefault="005F2F2C" w:rsidP="00097A8A">
            <w:pPr>
              <w:pStyle w:val="Btablefigureunbold"/>
            </w:pPr>
            <w:r>
              <w:t>291,662</w:t>
            </w:r>
          </w:p>
        </w:tc>
      </w:tr>
      <w:tr w:rsidR="005F2F2C" w:rsidRPr="00C8601B" w14:paraId="62DAA730" w14:textId="77777777" w:rsidTr="00097A8A">
        <w:trPr>
          <w:jc w:val="center"/>
        </w:trPr>
        <w:tc>
          <w:tcPr>
            <w:tcW w:w="3969" w:type="dxa"/>
            <w:tcBorders>
              <w:top w:val="nil"/>
              <w:left w:val="nil"/>
              <w:bottom w:val="nil"/>
              <w:right w:val="nil"/>
            </w:tcBorders>
          </w:tcPr>
          <w:p w14:paraId="105F601D" w14:textId="77777777" w:rsidR="005F2F2C" w:rsidRPr="00C8601B" w:rsidRDefault="005F2F2C" w:rsidP="00097A8A">
            <w:pPr>
              <w:ind w:left="227" w:hanging="227"/>
              <w:rPr>
                <w:rFonts w:ascii="Calibri" w:hAnsi="Calibri"/>
                <w:sz w:val="20"/>
              </w:rPr>
            </w:pPr>
            <w:r w:rsidRPr="00C8601B">
              <w:rPr>
                <w:rFonts w:ascii="Calibri" w:hAnsi="Calibri"/>
                <w:sz w:val="20"/>
              </w:rPr>
              <w:t>Other receipts</w:t>
            </w:r>
          </w:p>
        </w:tc>
        <w:tc>
          <w:tcPr>
            <w:tcW w:w="1202" w:type="dxa"/>
            <w:tcBorders>
              <w:top w:val="nil"/>
              <w:left w:val="nil"/>
              <w:bottom w:val="nil"/>
              <w:right w:val="nil"/>
            </w:tcBorders>
          </w:tcPr>
          <w:p w14:paraId="35F6F78D" w14:textId="77777777" w:rsidR="005F2F2C" w:rsidRPr="00C8601B" w:rsidRDefault="005F2F2C" w:rsidP="00097A8A">
            <w:pPr>
              <w:ind w:left="227" w:hanging="227"/>
              <w:jc w:val="right"/>
              <w:rPr>
                <w:rFonts w:ascii="Calibri" w:hAnsi="Calibri"/>
                <w:sz w:val="20"/>
              </w:rPr>
            </w:pPr>
            <w:r w:rsidRPr="00A53CAC">
              <w:rPr>
                <w:rFonts w:ascii="Calibri" w:hAnsi="Calibri"/>
                <w:sz w:val="20"/>
              </w:rPr>
              <w:t>426,585</w:t>
            </w:r>
          </w:p>
        </w:tc>
        <w:tc>
          <w:tcPr>
            <w:tcW w:w="1202" w:type="dxa"/>
            <w:tcBorders>
              <w:top w:val="nil"/>
              <w:left w:val="nil"/>
              <w:bottom w:val="nil"/>
              <w:right w:val="nil"/>
            </w:tcBorders>
            <w:vAlign w:val="bottom"/>
          </w:tcPr>
          <w:p w14:paraId="5E83ACD8" w14:textId="77777777" w:rsidR="005F2F2C" w:rsidRPr="00C8601B" w:rsidRDefault="005F2F2C" w:rsidP="00097A8A">
            <w:pPr>
              <w:pStyle w:val="Btablefigureunbold"/>
            </w:pPr>
            <w:r>
              <w:t>430,807</w:t>
            </w:r>
          </w:p>
        </w:tc>
        <w:tc>
          <w:tcPr>
            <w:tcW w:w="1202" w:type="dxa"/>
            <w:tcBorders>
              <w:top w:val="nil"/>
              <w:left w:val="nil"/>
              <w:bottom w:val="nil"/>
              <w:right w:val="nil"/>
            </w:tcBorders>
            <w:vAlign w:val="bottom"/>
          </w:tcPr>
          <w:p w14:paraId="7C8AC563" w14:textId="77777777" w:rsidR="005F2F2C" w:rsidRPr="00C8601B" w:rsidRDefault="005F2F2C" w:rsidP="00097A8A">
            <w:pPr>
              <w:pStyle w:val="Btablefigureunbold"/>
            </w:pPr>
            <w:r>
              <w:t>497,323</w:t>
            </w:r>
          </w:p>
        </w:tc>
        <w:tc>
          <w:tcPr>
            <w:tcW w:w="1202" w:type="dxa"/>
            <w:tcBorders>
              <w:top w:val="nil"/>
              <w:left w:val="nil"/>
              <w:bottom w:val="nil"/>
              <w:right w:val="nil"/>
            </w:tcBorders>
            <w:vAlign w:val="bottom"/>
          </w:tcPr>
          <w:p w14:paraId="72C36EE2" w14:textId="77777777" w:rsidR="005F2F2C" w:rsidRPr="00C8601B" w:rsidRDefault="005F2F2C" w:rsidP="00097A8A">
            <w:pPr>
              <w:pStyle w:val="Btablefigureunbold"/>
            </w:pPr>
            <w:r>
              <w:t>588,415</w:t>
            </w:r>
          </w:p>
        </w:tc>
        <w:tc>
          <w:tcPr>
            <w:tcW w:w="1202" w:type="dxa"/>
            <w:tcBorders>
              <w:top w:val="nil"/>
              <w:left w:val="nil"/>
              <w:bottom w:val="nil"/>
              <w:right w:val="nil"/>
            </w:tcBorders>
            <w:vAlign w:val="bottom"/>
          </w:tcPr>
          <w:p w14:paraId="4E81C11F" w14:textId="77777777" w:rsidR="005F2F2C" w:rsidRPr="00C8601B" w:rsidRDefault="005F2F2C" w:rsidP="00097A8A">
            <w:pPr>
              <w:pStyle w:val="Btablefigureunbold"/>
            </w:pPr>
            <w:r>
              <w:t>591,446</w:t>
            </w:r>
          </w:p>
        </w:tc>
      </w:tr>
      <w:tr w:rsidR="005F2F2C" w:rsidRPr="00C8601B" w14:paraId="0EBBD188" w14:textId="77777777" w:rsidTr="00097A8A">
        <w:trPr>
          <w:jc w:val="center"/>
        </w:trPr>
        <w:tc>
          <w:tcPr>
            <w:tcW w:w="3969" w:type="dxa"/>
            <w:tcBorders>
              <w:top w:val="nil"/>
              <w:left w:val="nil"/>
              <w:bottom w:val="nil"/>
              <w:right w:val="nil"/>
            </w:tcBorders>
          </w:tcPr>
          <w:p w14:paraId="794CCFF9"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Total cash received from operating activities</w:t>
            </w:r>
          </w:p>
        </w:tc>
        <w:tc>
          <w:tcPr>
            <w:tcW w:w="1202" w:type="dxa"/>
            <w:tcBorders>
              <w:top w:val="nil"/>
              <w:left w:val="nil"/>
              <w:bottom w:val="nil"/>
              <w:right w:val="nil"/>
            </w:tcBorders>
          </w:tcPr>
          <w:p w14:paraId="12D3871C" w14:textId="77777777" w:rsidR="005F2F2C" w:rsidRPr="00112FFE" w:rsidRDefault="005F2F2C" w:rsidP="00097A8A">
            <w:pPr>
              <w:ind w:left="227" w:hanging="227"/>
              <w:jc w:val="right"/>
              <w:rPr>
                <w:rFonts w:ascii="Calibri" w:eastAsia="Times New Roman" w:hAnsi="Calibri" w:cs="Times New Roman"/>
                <w:b/>
                <w:bCs/>
                <w:i/>
                <w:iCs/>
                <w:sz w:val="20"/>
                <w:szCs w:val="20"/>
                <w:lang w:eastAsia="en-AU"/>
              </w:rPr>
            </w:pPr>
            <w:r w:rsidRPr="00112FFE">
              <w:rPr>
                <w:rFonts w:ascii="Calibri" w:eastAsia="Times New Roman" w:hAnsi="Calibri" w:cs="Times New Roman"/>
                <w:b/>
                <w:bCs/>
                <w:i/>
                <w:iCs/>
                <w:sz w:val="20"/>
                <w:szCs w:val="20"/>
                <w:lang w:eastAsia="en-AU"/>
              </w:rPr>
              <w:t>5,481,602</w:t>
            </w:r>
          </w:p>
        </w:tc>
        <w:tc>
          <w:tcPr>
            <w:tcW w:w="1202" w:type="dxa"/>
            <w:tcBorders>
              <w:top w:val="nil"/>
              <w:left w:val="nil"/>
              <w:bottom w:val="nil"/>
              <w:right w:val="nil"/>
            </w:tcBorders>
            <w:vAlign w:val="bottom"/>
          </w:tcPr>
          <w:p w14:paraId="57F2F631" w14:textId="77777777" w:rsidR="005F2F2C" w:rsidRPr="00C8601B" w:rsidRDefault="005F2F2C" w:rsidP="00097A8A">
            <w:pPr>
              <w:pStyle w:val="Btablefigureunbold"/>
            </w:pPr>
            <w:r>
              <w:rPr>
                <w:b/>
                <w:bCs/>
                <w:i/>
                <w:iCs/>
              </w:rPr>
              <w:t>5,481,682</w:t>
            </w:r>
          </w:p>
        </w:tc>
        <w:tc>
          <w:tcPr>
            <w:tcW w:w="1202" w:type="dxa"/>
            <w:tcBorders>
              <w:top w:val="nil"/>
              <w:left w:val="nil"/>
              <w:bottom w:val="nil"/>
              <w:right w:val="nil"/>
            </w:tcBorders>
            <w:vAlign w:val="bottom"/>
          </w:tcPr>
          <w:p w14:paraId="1EDB9869" w14:textId="77777777" w:rsidR="005F2F2C" w:rsidRPr="00C8601B" w:rsidRDefault="005F2F2C" w:rsidP="00097A8A">
            <w:pPr>
              <w:pStyle w:val="Btablefigureunbold"/>
            </w:pPr>
            <w:r>
              <w:rPr>
                <w:b/>
                <w:bCs/>
                <w:i/>
                <w:iCs/>
              </w:rPr>
              <w:t>5,945,481</w:t>
            </w:r>
          </w:p>
        </w:tc>
        <w:tc>
          <w:tcPr>
            <w:tcW w:w="1202" w:type="dxa"/>
            <w:tcBorders>
              <w:top w:val="nil"/>
              <w:left w:val="nil"/>
              <w:bottom w:val="nil"/>
              <w:right w:val="nil"/>
            </w:tcBorders>
            <w:vAlign w:val="bottom"/>
          </w:tcPr>
          <w:p w14:paraId="6972A91E" w14:textId="77777777" w:rsidR="005F2F2C" w:rsidRPr="00C8601B" w:rsidRDefault="005F2F2C" w:rsidP="00097A8A">
            <w:pPr>
              <w:pStyle w:val="Btablefigureunbold"/>
            </w:pPr>
            <w:r>
              <w:rPr>
                <w:b/>
                <w:bCs/>
                <w:i/>
                <w:iCs/>
              </w:rPr>
              <w:t>6,492,206</w:t>
            </w:r>
          </w:p>
        </w:tc>
        <w:tc>
          <w:tcPr>
            <w:tcW w:w="1202" w:type="dxa"/>
            <w:tcBorders>
              <w:top w:val="nil"/>
              <w:left w:val="nil"/>
              <w:bottom w:val="nil"/>
              <w:right w:val="nil"/>
            </w:tcBorders>
            <w:vAlign w:val="bottom"/>
          </w:tcPr>
          <w:p w14:paraId="6ECECDD8" w14:textId="77777777" w:rsidR="005F2F2C" w:rsidRPr="00C8601B" w:rsidRDefault="005F2F2C" w:rsidP="00097A8A">
            <w:pPr>
              <w:pStyle w:val="Btablefigureunbold"/>
            </w:pPr>
            <w:r>
              <w:rPr>
                <w:b/>
                <w:bCs/>
                <w:i/>
                <w:iCs/>
              </w:rPr>
              <w:t>6,685,437</w:t>
            </w:r>
          </w:p>
        </w:tc>
      </w:tr>
      <w:tr w:rsidR="005F2F2C" w:rsidRPr="00C8601B" w14:paraId="58F64EF9" w14:textId="77777777" w:rsidTr="00097A8A">
        <w:trPr>
          <w:trHeight w:val="454"/>
          <w:jc w:val="center"/>
        </w:trPr>
        <w:tc>
          <w:tcPr>
            <w:tcW w:w="3969" w:type="dxa"/>
            <w:tcBorders>
              <w:top w:val="nil"/>
              <w:left w:val="nil"/>
              <w:bottom w:val="nil"/>
              <w:right w:val="nil"/>
            </w:tcBorders>
            <w:vAlign w:val="bottom"/>
          </w:tcPr>
          <w:p w14:paraId="5661FDD6"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Cash payments</w:t>
            </w:r>
          </w:p>
        </w:tc>
        <w:tc>
          <w:tcPr>
            <w:tcW w:w="1202" w:type="dxa"/>
            <w:tcBorders>
              <w:top w:val="nil"/>
              <w:left w:val="nil"/>
              <w:bottom w:val="nil"/>
              <w:right w:val="nil"/>
            </w:tcBorders>
          </w:tcPr>
          <w:p w14:paraId="0853D3C3" w14:textId="77777777" w:rsidR="005F2F2C" w:rsidRPr="00C8601B" w:rsidRDefault="005F2F2C" w:rsidP="00097A8A">
            <w:pPr>
              <w:pStyle w:val="EmptyCell0"/>
            </w:pPr>
          </w:p>
        </w:tc>
        <w:tc>
          <w:tcPr>
            <w:tcW w:w="1202" w:type="dxa"/>
            <w:tcBorders>
              <w:top w:val="nil"/>
              <w:left w:val="nil"/>
              <w:bottom w:val="nil"/>
              <w:right w:val="nil"/>
            </w:tcBorders>
          </w:tcPr>
          <w:p w14:paraId="12EF8B3A" w14:textId="77777777" w:rsidR="005F2F2C" w:rsidRPr="00C8601B" w:rsidRDefault="005F2F2C" w:rsidP="00097A8A">
            <w:pPr>
              <w:pStyle w:val="Btablefigureunbold"/>
            </w:pPr>
          </w:p>
        </w:tc>
        <w:tc>
          <w:tcPr>
            <w:tcW w:w="1202" w:type="dxa"/>
            <w:tcBorders>
              <w:top w:val="nil"/>
              <w:left w:val="nil"/>
              <w:bottom w:val="nil"/>
              <w:right w:val="nil"/>
            </w:tcBorders>
          </w:tcPr>
          <w:p w14:paraId="0ABCEA12" w14:textId="77777777" w:rsidR="005F2F2C" w:rsidRPr="00C8601B" w:rsidRDefault="005F2F2C" w:rsidP="00097A8A">
            <w:pPr>
              <w:pStyle w:val="Btablefigureunbold"/>
            </w:pPr>
          </w:p>
        </w:tc>
        <w:tc>
          <w:tcPr>
            <w:tcW w:w="1202" w:type="dxa"/>
            <w:tcBorders>
              <w:top w:val="nil"/>
              <w:left w:val="nil"/>
              <w:bottom w:val="nil"/>
              <w:right w:val="nil"/>
            </w:tcBorders>
          </w:tcPr>
          <w:p w14:paraId="0C6C5849" w14:textId="77777777" w:rsidR="005F2F2C" w:rsidRPr="00C8601B" w:rsidRDefault="005F2F2C" w:rsidP="00097A8A">
            <w:pPr>
              <w:pStyle w:val="Btablefigureunbold"/>
            </w:pPr>
          </w:p>
        </w:tc>
        <w:tc>
          <w:tcPr>
            <w:tcW w:w="1202" w:type="dxa"/>
            <w:tcBorders>
              <w:top w:val="nil"/>
              <w:left w:val="nil"/>
              <w:bottom w:val="nil"/>
              <w:right w:val="nil"/>
            </w:tcBorders>
          </w:tcPr>
          <w:p w14:paraId="33838E49" w14:textId="77777777" w:rsidR="005F2F2C" w:rsidRPr="00C8601B" w:rsidRDefault="005F2F2C" w:rsidP="00097A8A">
            <w:pPr>
              <w:pStyle w:val="Btablefigureunbold"/>
            </w:pPr>
          </w:p>
        </w:tc>
      </w:tr>
      <w:tr w:rsidR="005F2F2C" w:rsidRPr="00C8601B" w14:paraId="184E9A2A" w14:textId="77777777" w:rsidTr="00097A8A">
        <w:trPr>
          <w:jc w:val="center"/>
        </w:trPr>
        <w:tc>
          <w:tcPr>
            <w:tcW w:w="3969" w:type="dxa"/>
            <w:tcBorders>
              <w:top w:val="nil"/>
              <w:left w:val="nil"/>
              <w:bottom w:val="nil"/>
              <w:right w:val="nil"/>
            </w:tcBorders>
          </w:tcPr>
          <w:p w14:paraId="7C409918" w14:textId="77777777" w:rsidR="005F2F2C" w:rsidRPr="00C8601B" w:rsidRDefault="005F2F2C" w:rsidP="00097A8A">
            <w:pPr>
              <w:ind w:left="227" w:hanging="227"/>
              <w:rPr>
                <w:rFonts w:ascii="Calibri" w:hAnsi="Calibri"/>
                <w:sz w:val="20"/>
              </w:rPr>
            </w:pPr>
            <w:r w:rsidRPr="00C8601B">
              <w:rPr>
                <w:rFonts w:ascii="Calibri" w:hAnsi="Calibri"/>
                <w:sz w:val="20"/>
              </w:rPr>
              <w:t>Payments for employees</w:t>
            </w:r>
          </w:p>
        </w:tc>
        <w:tc>
          <w:tcPr>
            <w:tcW w:w="1202" w:type="dxa"/>
            <w:tcBorders>
              <w:top w:val="nil"/>
              <w:left w:val="nil"/>
              <w:bottom w:val="nil"/>
              <w:right w:val="nil"/>
            </w:tcBorders>
          </w:tcPr>
          <w:p w14:paraId="553E2A79" w14:textId="77777777" w:rsidR="005F2F2C" w:rsidRPr="00C8601B" w:rsidRDefault="005F2F2C" w:rsidP="00097A8A">
            <w:pPr>
              <w:ind w:left="227" w:hanging="227"/>
              <w:jc w:val="right"/>
              <w:rPr>
                <w:rFonts w:ascii="Calibri" w:hAnsi="Calibri"/>
                <w:sz w:val="20"/>
              </w:rPr>
            </w:pPr>
            <w:r w:rsidRPr="00A53CAC">
              <w:rPr>
                <w:rFonts w:ascii="Calibri" w:hAnsi="Calibri"/>
                <w:sz w:val="20"/>
              </w:rPr>
              <w:t>-2,832,666</w:t>
            </w:r>
          </w:p>
        </w:tc>
        <w:tc>
          <w:tcPr>
            <w:tcW w:w="1202" w:type="dxa"/>
            <w:tcBorders>
              <w:top w:val="nil"/>
              <w:left w:val="nil"/>
              <w:bottom w:val="nil"/>
              <w:right w:val="nil"/>
            </w:tcBorders>
            <w:vAlign w:val="bottom"/>
          </w:tcPr>
          <w:p w14:paraId="4CF04E6E" w14:textId="77777777" w:rsidR="005F2F2C" w:rsidRPr="00C8601B" w:rsidRDefault="005F2F2C" w:rsidP="00097A8A">
            <w:pPr>
              <w:pStyle w:val="Btablefigureunbold"/>
            </w:pPr>
            <w:r>
              <w:t>-2,832,822</w:t>
            </w:r>
          </w:p>
        </w:tc>
        <w:tc>
          <w:tcPr>
            <w:tcW w:w="1202" w:type="dxa"/>
            <w:tcBorders>
              <w:top w:val="nil"/>
              <w:left w:val="nil"/>
              <w:bottom w:val="nil"/>
              <w:right w:val="nil"/>
            </w:tcBorders>
            <w:vAlign w:val="bottom"/>
          </w:tcPr>
          <w:p w14:paraId="39FDB012" w14:textId="77777777" w:rsidR="005F2F2C" w:rsidRPr="00C8601B" w:rsidRDefault="005F2F2C" w:rsidP="00097A8A">
            <w:pPr>
              <w:pStyle w:val="Btablefigureunbold"/>
            </w:pPr>
            <w:r>
              <w:t>-2,822,084</w:t>
            </w:r>
          </w:p>
        </w:tc>
        <w:tc>
          <w:tcPr>
            <w:tcW w:w="1202" w:type="dxa"/>
            <w:tcBorders>
              <w:top w:val="nil"/>
              <w:left w:val="nil"/>
              <w:bottom w:val="nil"/>
              <w:right w:val="nil"/>
            </w:tcBorders>
            <w:vAlign w:val="bottom"/>
          </w:tcPr>
          <w:p w14:paraId="545881C6" w14:textId="77777777" w:rsidR="005F2F2C" w:rsidRPr="00C8601B" w:rsidRDefault="005F2F2C" w:rsidP="00097A8A">
            <w:pPr>
              <w:pStyle w:val="Btablefigureunbold"/>
            </w:pPr>
            <w:r>
              <w:t>-2,886,053</w:t>
            </w:r>
          </w:p>
        </w:tc>
        <w:tc>
          <w:tcPr>
            <w:tcW w:w="1202" w:type="dxa"/>
            <w:tcBorders>
              <w:top w:val="nil"/>
              <w:left w:val="nil"/>
              <w:bottom w:val="nil"/>
              <w:right w:val="nil"/>
            </w:tcBorders>
            <w:vAlign w:val="bottom"/>
          </w:tcPr>
          <w:p w14:paraId="62775D99" w14:textId="77777777" w:rsidR="005F2F2C" w:rsidRPr="00C8601B" w:rsidRDefault="005F2F2C" w:rsidP="00097A8A">
            <w:pPr>
              <w:pStyle w:val="Btablefigureunbold"/>
            </w:pPr>
            <w:r>
              <w:t>-2,950,451</w:t>
            </w:r>
          </w:p>
        </w:tc>
      </w:tr>
      <w:tr w:rsidR="005F2F2C" w:rsidRPr="00C8601B" w14:paraId="252F9429" w14:textId="77777777" w:rsidTr="00097A8A">
        <w:trPr>
          <w:jc w:val="center"/>
        </w:trPr>
        <w:tc>
          <w:tcPr>
            <w:tcW w:w="3969" w:type="dxa"/>
            <w:tcBorders>
              <w:top w:val="nil"/>
              <w:left w:val="nil"/>
              <w:bottom w:val="nil"/>
              <w:right w:val="nil"/>
            </w:tcBorders>
          </w:tcPr>
          <w:p w14:paraId="1A7D0019" w14:textId="77777777" w:rsidR="005F2F2C" w:rsidRPr="00C8601B" w:rsidRDefault="005F2F2C" w:rsidP="00097A8A">
            <w:pPr>
              <w:ind w:left="227" w:hanging="227"/>
              <w:rPr>
                <w:rFonts w:ascii="Calibri" w:hAnsi="Calibri"/>
                <w:sz w:val="20"/>
              </w:rPr>
            </w:pPr>
            <w:r w:rsidRPr="00C8601B">
              <w:rPr>
                <w:rFonts w:ascii="Calibri" w:hAnsi="Calibri"/>
                <w:sz w:val="20"/>
              </w:rPr>
              <w:t>Payments for goods and services</w:t>
            </w:r>
          </w:p>
        </w:tc>
        <w:tc>
          <w:tcPr>
            <w:tcW w:w="1202" w:type="dxa"/>
            <w:tcBorders>
              <w:top w:val="nil"/>
              <w:left w:val="nil"/>
              <w:bottom w:val="nil"/>
              <w:right w:val="nil"/>
            </w:tcBorders>
          </w:tcPr>
          <w:p w14:paraId="48797375" w14:textId="77777777" w:rsidR="005F2F2C" w:rsidRPr="00C8601B" w:rsidRDefault="005F2F2C" w:rsidP="00097A8A">
            <w:pPr>
              <w:ind w:left="227" w:hanging="227"/>
              <w:jc w:val="right"/>
              <w:rPr>
                <w:rFonts w:ascii="Calibri" w:hAnsi="Calibri"/>
                <w:sz w:val="20"/>
              </w:rPr>
            </w:pPr>
            <w:r w:rsidRPr="00A53CAC">
              <w:rPr>
                <w:rFonts w:ascii="Calibri" w:hAnsi="Calibri"/>
                <w:sz w:val="20"/>
              </w:rPr>
              <w:t>-1,228,181</w:t>
            </w:r>
          </w:p>
        </w:tc>
        <w:tc>
          <w:tcPr>
            <w:tcW w:w="1202" w:type="dxa"/>
            <w:tcBorders>
              <w:top w:val="nil"/>
              <w:left w:val="nil"/>
              <w:bottom w:val="nil"/>
              <w:right w:val="nil"/>
            </w:tcBorders>
            <w:vAlign w:val="bottom"/>
          </w:tcPr>
          <w:p w14:paraId="764F2811" w14:textId="77777777" w:rsidR="005F2F2C" w:rsidRPr="00C8601B" w:rsidRDefault="005F2F2C" w:rsidP="00097A8A">
            <w:pPr>
              <w:pStyle w:val="Btablefigureunbold"/>
            </w:pPr>
            <w:r>
              <w:t>-1,227,613</w:t>
            </w:r>
          </w:p>
        </w:tc>
        <w:tc>
          <w:tcPr>
            <w:tcW w:w="1202" w:type="dxa"/>
            <w:tcBorders>
              <w:top w:val="nil"/>
              <w:left w:val="nil"/>
              <w:bottom w:val="nil"/>
              <w:right w:val="nil"/>
            </w:tcBorders>
            <w:vAlign w:val="bottom"/>
          </w:tcPr>
          <w:p w14:paraId="55C108D7" w14:textId="77777777" w:rsidR="005F2F2C" w:rsidRPr="00C8601B" w:rsidRDefault="005F2F2C" w:rsidP="00097A8A">
            <w:pPr>
              <w:pStyle w:val="Btablefigureunbold"/>
            </w:pPr>
            <w:r>
              <w:t>-1,271,791</w:t>
            </w:r>
          </w:p>
        </w:tc>
        <w:tc>
          <w:tcPr>
            <w:tcW w:w="1202" w:type="dxa"/>
            <w:tcBorders>
              <w:top w:val="nil"/>
              <w:left w:val="nil"/>
              <w:bottom w:val="nil"/>
              <w:right w:val="nil"/>
            </w:tcBorders>
            <w:vAlign w:val="bottom"/>
          </w:tcPr>
          <w:p w14:paraId="697CF2E6" w14:textId="77777777" w:rsidR="005F2F2C" w:rsidRPr="00C8601B" w:rsidRDefault="005F2F2C" w:rsidP="00097A8A">
            <w:pPr>
              <w:pStyle w:val="Btablefigureunbold"/>
            </w:pPr>
            <w:r>
              <w:t>-1,352,044</w:t>
            </w:r>
          </w:p>
        </w:tc>
        <w:tc>
          <w:tcPr>
            <w:tcW w:w="1202" w:type="dxa"/>
            <w:tcBorders>
              <w:top w:val="nil"/>
              <w:left w:val="nil"/>
              <w:bottom w:val="nil"/>
              <w:right w:val="nil"/>
            </w:tcBorders>
            <w:vAlign w:val="bottom"/>
          </w:tcPr>
          <w:p w14:paraId="797F56BD" w14:textId="77777777" w:rsidR="005F2F2C" w:rsidRPr="00C8601B" w:rsidRDefault="005F2F2C" w:rsidP="00097A8A">
            <w:pPr>
              <w:pStyle w:val="Btablefigureunbold"/>
            </w:pPr>
            <w:r>
              <w:t>-1,410,002</w:t>
            </w:r>
          </w:p>
        </w:tc>
      </w:tr>
      <w:tr w:rsidR="005F2F2C" w:rsidRPr="00C8601B" w14:paraId="7EA1264F" w14:textId="77777777" w:rsidTr="00097A8A">
        <w:trPr>
          <w:jc w:val="center"/>
        </w:trPr>
        <w:tc>
          <w:tcPr>
            <w:tcW w:w="3969" w:type="dxa"/>
            <w:tcBorders>
              <w:top w:val="nil"/>
              <w:left w:val="nil"/>
              <w:bottom w:val="nil"/>
              <w:right w:val="nil"/>
            </w:tcBorders>
            <w:vAlign w:val="bottom"/>
          </w:tcPr>
          <w:p w14:paraId="2D53BA58" w14:textId="77777777" w:rsidR="005F2F2C" w:rsidRPr="00C8601B" w:rsidRDefault="005F2F2C" w:rsidP="00097A8A">
            <w:pPr>
              <w:ind w:left="227" w:hanging="227"/>
              <w:rPr>
                <w:rFonts w:ascii="Calibri" w:hAnsi="Calibri"/>
                <w:sz w:val="20"/>
              </w:rPr>
            </w:pPr>
            <w:r w:rsidRPr="00C8601B">
              <w:rPr>
                <w:rFonts w:ascii="Calibri" w:hAnsi="Calibri"/>
                <w:sz w:val="20"/>
              </w:rPr>
              <w:t>Grants/subsidies paid</w:t>
            </w:r>
          </w:p>
        </w:tc>
        <w:tc>
          <w:tcPr>
            <w:tcW w:w="1202" w:type="dxa"/>
            <w:tcBorders>
              <w:top w:val="nil"/>
              <w:left w:val="nil"/>
              <w:bottom w:val="nil"/>
              <w:right w:val="nil"/>
            </w:tcBorders>
          </w:tcPr>
          <w:p w14:paraId="00208675" w14:textId="77777777" w:rsidR="005F2F2C" w:rsidRPr="00C8601B" w:rsidRDefault="005F2F2C" w:rsidP="00097A8A">
            <w:pPr>
              <w:ind w:left="227" w:hanging="227"/>
              <w:jc w:val="right"/>
              <w:rPr>
                <w:rFonts w:ascii="Calibri" w:hAnsi="Calibri"/>
                <w:sz w:val="20"/>
              </w:rPr>
            </w:pPr>
            <w:r w:rsidRPr="00A53CAC">
              <w:rPr>
                <w:rFonts w:ascii="Calibri" w:hAnsi="Calibri"/>
                <w:sz w:val="20"/>
              </w:rPr>
              <w:t>-1,394,790</w:t>
            </w:r>
          </w:p>
        </w:tc>
        <w:tc>
          <w:tcPr>
            <w:tcW w:w="1202" w:type="dxa"/>
            <w:tcBorders>
              <w:top w:val="nil"/>
              <w:left w:val="nil"/>
              <w:bottom w:val="nil"/>
              <w:right w:val="nil"/>
            </w:tcBorders>
            <w:vAlign w:val="bottom"/>
          </w:tcPr>
          <w:p w14:paraId="7AD2EABA" w14:textId="77777777" w:rsidR="005F2F2C" w:rsidRPr="00C8601B" w:rsidRDefault="005F2F2C" w:rsidP="00097A8A">
            <w:pPr>
              <w:pStyle w:val="Btablefigureunbold"/>
            </w:pPr>
            <w:r>
              <w:t>-1,394,699</w:t>
            </w:r>
          </w:p>
        </w:tc>
        <w:tc>
          <w:tcPr>
            <w:tcW w:w="1202" w:type="dxa"/>
            <w:tcBorders>
              <w:top w:val="nil"/>
              <w:left w:val="nil"/>
              <w:bottom w:val="nil"/>
              <w:right w:val="nil"/>
            </w:tcBorders>
            <w:vAlign w:val="bottom"/>
          </w:tcPr>
          <w:p w14:paraId="0883D291" w14:textId="77777777" w:rsidR="005F2F2C" w:rsidRPr="00C8601B" w:rsidRDefault="005F2F2C" w:rsidP="00097A8A">
            <w:pPr>
              <w:pStyle w:val="Btablefigureunbold"/>
            </w:pPr>
            <w:r>
              <w:t>-1,303,037</w:t>
            </w:r>
          </w:p>
        </w:tc>
        <w:tc>
          <w:tcPr>
            <w:tcW w:w="1202" w:type="dxa"/>
            <w:tcBorders>
              <w:top w:val="nil"/>
              <w:left w:val="nil"/>
              <w:bottom w:val="nil"/>
              <w:right w:val="nil"/>
            </w:tcBorders>
            <w:vAlign w:val="bottom"/>
          </w:tcPr>
          <w:p w14:paraId="4431C33E" w14:textId="77777777" w:rsidR="005F2F2C" w:rsidRPr="00C8601B" w:rsidRDefault="005F2F2C" w:rsidP="00097A8A">
            <w:pPr>
              <w:pStyle w:val="Btablefigureunbold"/>
            </w:pPr>
            <w:r>
              <w:t>-1,285,951</w:t>
            </w:r>
          </w:p>
        </w:tc>
        <w:tc>
          <w:tcPr>
            <w:tcW w:w="1202" w:type="dxa"/>
            <w:tcBorders>
              <w:top w:val="nil"/>
              <w:left w:val="nil"/>
              <w:bottom w:val="nil"/>
              <w:right w:val="nil"/>
            </w:tcBorders>
            <w:vAlign w:val="bottom"/>
          </w:tcPr>
          <w:p w14:paraId="441BEEB3" w14:textId="77777777" w:rsidR="005F2F2C" w:rsidRPr="00C8601B" w:rsidRDefault="005F2F2C" w:rsidP="00097A8A">
            <w:pPr>
              <w:pStyle w:val="Btablefigureunbold"/>
            </w:pPr>
            <w:r>
              <w:t>-1,318,921</w:t>
            </w:r>
          </w:p>
        </w:tc>
      </w:tr>
      <w:tr w:rsidR="005F2F2C" w:rsidRPr="00C8601B" w14:paraId="5F0207F8" w14:textId="77777777" w:rsidTr="00097A8A">
        <w:trPr>
          <w:jc w:val="center"/>
        </w:trPr>
        <w:tc>
          <w:tcPr>
            <w:tcW w:w="3969" w:type="dxa"/>
            <w:tcBorders>
              <w:top w:val="nil"/>
              <w:left w:val="nil"/>
              <w:bottom w:val="nil"/>
              <w:right w:val="nil"/>
            </w:tcBorders>
          </w:tcPr>
          <w:p w14:paraId="0747AA60" w14:textId="77777777" w:rsidR="005F2F2C" w:rsidRPr="00C8601B" w:rsidRDefault="005F2F2C" w:rsidP="00097A8A">
            <w:pPr>
              <w:ind w:left="227" w:hanging="227"/>
              <w:rPr>
                <w:rFonts w:ascii="Calibri" w:hAnsi="Calibri"/>
                <w:sz w:val="20"/>
              </w:rPr>
            </w:pPr>
            <w:r w:rsidRPr="00C8601B">
              <w:rPr>
                <w:rFonts w:ascii="Calibri" w:hAnsi="Calibri"/>
                <w:sz w:val="20"/>
              </w:rPr>
              <w:t>Interest paid</w:t>
            </w:r>
          </w:p>
        </w:tc>
        <w:tc>
          <w:tcPr>
            <w:tcW w:w="1202" w:type="dxa"/>
            <w:tcBorders>
              <w:top w:val="nil"/>
              <w:left w:val="nil"/>
              <w:bottom w:val="nil"/>
              <w:right w:val="nil"/>
            </w:tcBorders>
          </w:tcPr>
          <w:p w14:paraId="635FDA26" w14:textId="77777777" w:rsidR="005F2F2C" w:rsidRPr="00C8601B" w:rsidRDefault="005F2F2C" w:rsidP="00097A8A">
            <w:pPr>
              <w:ind w:left="227" w:hanging="227"/>
              <w:jc w:val="right"/>
              <w:rPr>
                <w:rFonts w:ascii="Calibri" w:hAnsi="Calibri"/>
                <w:sz w:val="20"/>
              </w:rPr>
            </w:pPr>
            <w:r w:rsidRPr="00A53CAC">
              <w:rPr>
                <w:rFonts w:ascii="Calibri" w:hAnsi="Calibri"/>
                <w:sz w:val="20"/>
              </w:rPr>
              <w:t>-197,593</w:t>
            </w:r>
          </w:p>
        </w:tc>
        <w:tc>
          <w:tcPr>
            <w:tcW w:w="1202" w:type="dxa"/>
            <w:tcBorders>
              <w:top w:val="nil"/>
              <w:left w:val="nil"/>
              <w:bottom w:val="nil"/>
              <w:right w:val="nil"/>
            </w:tcBorders>
            <w:vAlign w:val="bottom"/>
          </w:tcPr>
          <w:p w14:paraId="6F40C343" w14:textId="77777777" w:rsidR="005F2F2C" w:rsidRPr="00C8601B" w:rsidRDefault="005F2F2C" w:rsidP="00097A8A">
            <w:pPr>
              <w:pStyle w:val="Btablefigureunbold"/>
            </w:pPr>
            <w:r>
              <w:t>-195,340</w:t>
            </w:r>
          </w:p>
        </w:tc>
        <w:tc>
          <w:tcPr>
            <w:tcW w:w="1202" w:type="dxa"/>
            <w:tcBorders>
              <w:top w:val="nil"/>
              <w:left w:val="nil"/>
              <w:bottom w:val="nil"/>
              <w:right w:val="nil"/>
            </w:tcBorders>
            <w:vAlign w:val="bottom"/>
          </w:tcPr>
          <w:p w14:paraId="228FCAEA" w14:textId="77777777" w:rsidR="005F2F2C" w:rsidRPr="00C8601B" w:rsidRDefault="005F2F2C" w:rsidP="00097A8A">
            <w:pPr>
              <w:pStyle w:val="Btablefigureunbold"/>
            </w:pPr>
            <w:r>
              <w:t>-240,656</w:t>
            </w:r>
          </w:p>
        </w:tc>
        <w:tc>
          <w:tcPr>
            <w:tcW w:w="1202" w:type="dxa"/>
            <w:tcBorders>
              <w:top w:val="nil"/>
              <w:left w:val="nil"/>
              <w:bottom w:val="nil"/>
              <w:right w:val="nil"/>
            </w:tcBorders>
            <w:vAlign w:val="bottom"/>
          </w:tcPr>
          <w:p w14:paraId="01684A4E" w14:textId="77777777" w:rsidR="005F2F2C" w:rsidRPr="00C8601B" w:rsidRDefault="005F2F2C" w:rsidP="00097A8A">
            <w:pPr>
              <w:pStyle w:val="Btablefigureunbold"/>
            </w:pPr>
            <w:r>
              <w:t>-250,894</w:t>
            </w:r>
          </w:p>
        </w:tc>
        <w:tc>
          <w:tcPr>
            <w:tcW w:w="1202" w:type="dxa"/>
            <w:tcBorders>
              <w:top w:val="nil"/>
              <w:left w:val="nil"/>
              <w:bottom w:val="nil"/>
              <w:right w:val="nil"/>
            </w:tcBorders>
            <w:vAlign w:val="bottom"/>
          </w:tcPr>
          <w:p w14:paraId="18F736E7" w14:textId="77777777" w:rsidR="005F2F2C" w:rsidRPr="00C8601B" w:rsidRDefault="005F2F2C" w:rsidP="00097A8A">
            <w:pPr>
              <w:pStyle w:val="Btablefigureunbold"/>
            </w:pPr>
            <w:r>
              <w:t>-269,361</w:t>
            </w:r>
          </w:p>
        </w:tc>
      </w:tr>
      <w:tr w:rsidR="005F2F2C" w:rsidRPr="00C8601B" w14:paraId="724CA0B9" w14:textId="77777777" w:rsidTr="00097A8A">
        <w:trPr>
          <w:jc w:val="center"/>
        </w:trPr>
        <w:tc>
          <w:tcPr>
            <w:tcW w:w="3969" w:type="dxa"/>
            <w:tcBorders>
              <w:top w:val="nil"/>
              <w:left w:val="nil"/>
              <w:bottom w:val="nil"/>
              <w:right w:val="nil"/>
            </w:tcBorders>
          </w:tcPr>
          <w:p w14:paraId="6BF8A872" w14:textId="77777777" w:rsidR="005F2F2C" w:rsidRPr="00C8601B" w:rsidRDefault="005F2F2C" w:rsidP="00097A8A">
            <w:pPr>
              <w:ind w:left="227" w:hanging="227"/>
              <w:rPr>
                <w:rFonts w:ascii="Calibri" w:hAnsi="Calibri"/>
                <w:sz w:val="20"/>
              </w:rPr>
            </w:pPr>
            <w:r w:rsidRPr="00C8601B">
              <w:rPr>
                <w:rFonts w:ascii="Calibri" w:hAnsi="Calibri"/>
                <w:sz w:val="20"/>
              </w:rPr>
              <w:t>Other payments</w:t>
            </w:r>
          </w:p>
        </w:tc>
        <w:tc>
          <w:tcPr>
            <w:tcW w:w="1202" w:type="dxa"/>
            <w:tcBorders>
              <w:top w:val="nil"/>
              <w:left w:val="nil"/>
              <w:bottom w:val="nil"/>
              <w:right w:val="nil"/>
            </w:tcBorders>
          </w:tcPr>
          <w:p w14:paraId="3D62FC6C" w14:textId="77777777" w:rsidR="005F2F2C" w:rsidRPr="00C8601B" w:rsidRDefault="005F2F2C" w:rsidP="00097A8A">
            <w:pPr>
              <w:ind w:left="227" w:hanging="227"/>
              <w:jc w:val="right"/>
              <w:rPr>
                <w:rFonts w:ascii="Calibri" w:hAnsi="Calibri"/>
                <w:sz w:val="20"/>
              </w:rPr>
            </w:pPr>
            <w:r w:rsidRPr="00A53CAC">
              <w:rPr>
                <w:rFonts w:ascii="Calibri" w:hAnsi="Calibri"/>
                <w:sz w:val="20"/>
              </w:rPr>
              <w:t>-485,402</w:t>
            </w:r>
          </w:p>
        </w:tc>
        <w:tc>
          <w:tcPr>
            <w:tcW w:w="1202" w:type="dxa"/>
            <w:tcBorders>
              <w:top w:val="nil"/>
              <w:left w:val="nil"/>
              <w:bottom w:val="nil"/>
              <w:right w:val="nil"/>
            </w:tcBorders>
            <w:vAlign w:val="bottom"/>
          </w:tcPr>
          <w:p w14:paraId="197AA15D" w14:textId="77777777" w:rsidR="005F2F2C" w:rsidRPr="00C8601B" w:rsidRDefault="005F2F2C" w:rsidP="00097A8A">
            <w:pPr>
              <w:pStyle w:val="Btablefigureunbold"/>
            </w:pPr>
            <w:r>
              <w:t>-491,353</w:t>
            </w:r>
          </w:p>
        </w:tc>
        <w:tc>
          <w:tcPr>
            <w:tcW w:w="1202" w:type="dxa"/>
            <w:tcBorders>
              <w:top w:val="nil"/>
              <w:left w:val="nil"/>
              <w:bottom w:val="nil"/>
              <w:right w:val="nil"/>
            </w:tcBorders>
            <w:vAlign w:val="bottom"/>
          </w:tcPr>
          <w:p w14:paraId="108D365E" w14:textId="77777777" w:rsidR="005F2F2C" w:rsidRPr="00C8601B" w:rsidRDefault="005F2F2C" w:rsidP="00097A8A">
            <w:pPr>
              <w:pStyle w:val="Btablefigureunbold"/>
            </w:pPr>
            <w:r>
              <w:t>-440,936</w:t>
            </w:r>
          </w:p>
        </w:tc>
        <w:tc>
          <w:tcPr>
            <w:tcW w:w="1202" w:type="dxa"/>
            <w:tcBorders>
              <w:top w:val="nil"/>
              <w:left w:val="nil"/>
              <w:bottom w:val="nil"/>
              <w:right w:val="nil"/>
            </w:tcBorders>
            <w:vAlign w:val="bottom"/>
          </w:tcPr>
          <w:p w14:paraId="146B75DD" w14:textId="77777777" w:rsidR="005F2F2C" w:rsidRPr="00C8601B" w:rsidRDefault="005F2F2C" w:rsidP="00097A8A">
            <w:pPr>
              <w:pStyle w:val="Btablefigureunbold"/>
            </w:pPr>
            <w:r>
              <w:t>-454,680</w:t>
            </w:r>
          </w:p>
        </w:tc>
        <w:tc>
          <w:tcPr>
            <w:tcW w:w="1202" w:type="dxa"/>
            <w:tcBorders>
              <w:top w:val="nil"/>
              <w:left w:val="nil"/>
              <w:bottom w:val="nil"/>
              <w:right w:val="nil"/>
            </w:tcBorders>
            <w:vAlign w:val="bottom"/>
          </w:tcPr>
          <w:p w14:paraId="79955E39" w14:textId="77777777" w:rsidR="005F2F2C" w:rsidRPr="00C8601B" w:rsidRDefault="005F2F2C" w:rsidP="00097A8A">
            <w:pPr>
              <w:pStyle w:val="Btablefigureunbold"/>
            </w:pPr>
            <w:r>
              <w:t>-459,894</w:t>
            </w:r>
          </w:p>
        </w:tc>
      </w:tr>
      <w:tr w:rsidR="005F2F2C" w:rsidRPr="00C8601B" w14:paraId="09F8FF43" w14:textId="77777777" w:rsidTr="00097A8A">
        <w:trPr>
          <w:jc w:val="center"/>
        </w:trPr>
        <w:tc>
          <w:tcPr>
            <w:tcW w:w="3969" w:type="dxa"/>
            <w:tcBorders>
              <w:top w:val="nil"/>
              <w:left w:val="nil"/>
              <w:bottom w:val="nil"/>
              <w:right w:val="nil"/>
            </w:tcBorders>
          </w:tcPr>
          <w:p w14:paraId="00BEC854"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Total cash paid from operating activities</w:t>
            </w:r>
          </w:p>
        </w:tc>
        <w:tc>
          <w:tcPr>
            <w:tcW w:w="1202" w:type="dxa"/>
            <w:tcBorders>
              <w:top w:val="nil"/>
              <w:left w:val="nil"/>
              <w:bottom w:val="nil"/>
              <w:right w:val="nil"/>
            </w:tcBorders>
          </w:tcPr>
          <w:p w14:paraId="32180061" w14:textId="77777777" w:rsidR="005F2F2C" w:rsidRPr="00112FFE" w:rsidRDefault="005F2F2C" w:rsidP="00097A8A">
            <w:pPr>
              <w:ind w:left="227" w:hanging="227"/>
              <w:jc w:val="right"/>
              <w:rPr>
                <w:rFonts w:ascii="Calibri" w:eastAsia="Times New Roman" w:hAnsi="Calibri" w:cs="Times New Roman"/>
                <w:b/>
                <w:bCs/>
                <w:i/>
                <w:iCs/>
                <w:sz w:val="20"/>
                <w:szCs w:val="20"/>
                <w:lang w:eastAsia="en-AU"/>
              </w:rPr>
            </w:pPr>
            <w:r w:rsidRPr="00112FFE">
              <w:rPr>
                <w:rFonts w:ascii="Calibri" w:eastAsia="Times New Roman" w:hAnsi="Calibri" w:cs="Times New Roman"/>
                <w:b/>
                <w:bCs/>
                <w:i/>
                <w:iCs/>
                <w:sz w:val="20"/>
                <w:szCs w:val="20"/>
                <w:lang w:eastAsia="en-AU"/>
              </w:rPr>
              <w:t>-6,138,632</w:t>
            </w:r>
          </w:p>
        </w:tc>
        <w:tc>
          <w:tcPr>
            <w:tcW w:w="1202" w:type="dxa"/>
            <w:tcBorders>
              <w:top w:val="nil"/>
              <w:left w:val="nil"/>
              <w:bottom w:val="nil"/>
              <w:right w:val="nil"/>
            </w:tcBorders>
            <w:vAlign w:val="bottom"/>
          </w:tcPr>
          <w:p w14:paraId="5DD3561D" w14:textId="77777777" w:rsidR="005F2F2C" w:rsidRPr="00C8601B" w:rsidRDefault="005F2F2C" w:rsidP="00097A8A">
            <w:pPr>
              <w:pStyle w:val="Btablefigureunbold"/>
              <w:rPr>
                <w:i/>
                <w:iCs/>
              </w:rPr>
            </w:pPr>
            <w:r>
              <w:rPr>
                <w:b/>
                <w:bCs/>
                <w:i/>
                <w:iCs/>
              </w:rPr>
              <w:t>-6,141,827</w:t>
            </w:r>
          </w:p>
        </w:tc>
        <w:tc>
          <w:tcPr>
            <w:tcW w:w="1202" w:type="dxa"/>
            <w:tcBorders>
              <w:top w:val="nil"/>
              <w:left w:val="nil"/>
              <w:bottom w:val="nil"/>
              <w:right w:val="nil"/>
            </w:tcBorders>
            <w:vAlign w:val="bottom"/>
          </w:tcPr>
          <w:p w14:paraId="0F9B89D1" w14:textId="77777777" w:rsidR="005F2F2C" w:rsidRPr="00C8601B" w:rsidRDefault="005F2F2C" w:rsidP="00097A8A">
            <w:pPr>
              <w:pStyle w:val="Btablefigureunbold"/>
              <w:rPr>
                <w:i/>
                <w:iCs/>
              </w:rPr>
            </w:pPr>
            <w:r>
              <w:rPr>
                <w:b/>
                <w:bCs/>
                <w:i/>
                <w:iCs/>
              </w:rPr>
              <w:t>-6,078,504</w:t>
            </w:r>
          </w:p>
        </w:tc>
        <w:tc>
          <w:tcPr>
            <w:tcW w:w="1202" w:type="dxa"/>
            <w:tcBorders>
              <w:top w:val="nil"/>
              <w:left w:val="nil"/>
              <w:bottom w:val="nil"/>
              <w:right w:val="nil"/>
            </w:tcBorders>
            <w:vAlign w:val="bottom"/>
          </w:tcPr>
          <w:p w14:paraId="5D02C8AD" w14:textId="77777777" w:rsidR="005F2F2C" w:rsidRPr="00C8601B" w:rsidRDefault="005F2F2C" w:rsidP="00097A8A">
            <w:pPr>
              <w:pStyle w:val="Btablefigureunbold"/>
              <w:rPr>
                <w:i/>
                <w:iCs/>
              </w:rPr>
            </w:pPr>
            <w:r>
              <w:rPr>
                <w:b/>
                <w:bCs/>
                <w:i/>
                <w:iCs/>
              </w:rPr>
              <w:t>-6,229,622</w:t>
            </w:r>
          </w:p>
        </w:tc>
        <w:tc>
          <w:tcPr>
            <w:tcW w:w="1202" w:type="dxa"/>
            <w:tcBorders>
              <w:top w:val="nil"/>
              <w:left w:val="nil"/>
              <w:bottom w:val="nil"/>
              <w:right w:val="nil"/>
            </w:tcBorders>
            <w:vAlign w:val="bottom"/>
          </w:tcPr>
          <w:p w14:paraId="4ED98610" w14:textId="77777777" w:rsidR="005F2F2C" w:rsidRPr="00C8601B" w:rsidRDefault="005F2F2C" w:rsidP="00097A8A">
            <w:pPr>
              <w:pStyle w:val="Btablefigureunbold"/>
              <w:rPr>
                <w:i/>
                <w:iCs/>
              </w:rPr>
            </w:pPr>
            <w:r>
              <w:rPr>
                <w:b/>
                <w:bCs/>
                <w:i/>
                <w:iCs/>
              </w:rPr>
              <w:t>-6,408,629</w:t>
            </w:r>
          </w:p>
        </w:tc>
      </w:tr>
      <w:tr w:rsidR="005F2F2C" w:rsidRPr="00C8601B" w14:paraId="7695F208" w14:textId="77777777" w:rsidTr="00097A8A">
        <w:trPr>
          <w:jc w:val="center"/>
        </w:trPr>
        <w:tc>
          <w:tcPr>
            <w:tcW w:w="3969" w:type="dxa"/>
            <w:tcBorders>
              <w:top w:val="nil"/>
              <w:left w:val="nil"/>
              <w:bottom w:val="nil"/>
              <w:right w:val="nil"/>
            </w:tcBorders>
          </w:tcPr>
          <w:p w14:paraId="306572F3" w14:textId="77777777" w:rsidR="005F2F2C" w:rsidRPr="00C8601B" w:rsidRDefault="005F2F2C" w:rsidP="00097A8A">
            <w:pPr>
              <w:ind w:left="227" w:hanging="227"/>
              <w:rPr>
                <w:rFonts w:ascii="Calibri" w:hAnsi="Calibri"/>
                <w:b/>
                <w:sz w:val="20"/>
              </w:rPr>
            </w:pPr>
            <w:r w:rsidRPr="00C8601B">
              <w:rPr>
                <w:rFonts w:ascii="Calibri" w:hAnsi="Calibri"/>
                <w:b/>
                <w:sz w:val="20"/>
              </w:rPr>
              <w:t>Net cash flows from operating activities</w:t>
            </w:r>
          </w:p>
        </w:tc>
        <w:tc>
          <w:tcPr>
            <w:tcW w:w="1202" w:type="dxa"/>
            <w:tcBorders>
              <w:top w:val="nil"/>
              <w:left w:val="nil"/>
              <w:bottom w:val="nil"/>
              <w:right w:val="nil"/>
            </w:tcBorders>
          </w:tcPr>
          <w:p w14:paraId="3EF7A44D" w14:textId="77777777" w:rsidR="005F2F2C" w:rsidRPr="00A53CAC" w:rsidRDefault="005F2F2C" w:rsidP="00097A8A">
            <w:pPr>
              <w:ind w:left="227" w:hanging="227"/>
              <w:jc w:val="right"/>
              <w:rPr>
                <w:rFonts w:ascii="Calibri" w:eastAsia="Times New Roman" w:hAnsi="Calibri" w:cs="Times New Roman"/>
                <w:b/>
                <w:bCs/>
                <w:sz w:val="20"/>
                <w:szCs w:val="20"/>
                <w:lang w:eastAsia="en-AU"/>
              </w:rPr>
            </w:pPr>
            <w:r w:rsidRPr="00A53CAC">
              <w:rPr>
                <w:rFonts w:ascii="Calibri" w:eastAsia="Times New Roman" w:hAnsi="Calibri" w:cs="Times New Roman"/>
                <w:b/>
                <w:bCs/>
                <w:sz w:val="20"/>
                <w:szCs w:val="20"/>
                <w:lang w:eastAsia="en-AU"/>
              </w:rPr>
              <w:t>-657,030</w:t>
            </w:r>
          </w:p>
        </w:tc>
        <w:tc>
          <w:tcPr>
            <w:tcW w:w="1202" w:type="dxa"/>
            <w:tcBorders>
              <w:top w:val="nil"/>
              <w:left w:val="nil"/>
              <w:bottom w:val="nil"/>
              <w:right w:val="nil"/>
            </w:tcBorders>
            <w:vAlign w:val="bottom"/>
          </w:tcPr>
          <w:p w14:paraId="3D66F783" w14:textId="77777777" w:rsidR="005F2F2C" w:rsidRPr="00C8601B" w:rsidRDefault="005F2F2C" w:rsidP="00097A8A">
            <w:pPr>
              <w:pStyle w:val="Btablefigureunbold"/>
            </w:pPr>
            <w:r>
              <w:rPr>
                <w:b/>
                <w:bCs/>
              </w:rPr>
              <w:t>-660,145</w:t>
            </w:r>
          </w:p>
        </w:tc>
        <w:tc>
          <w:tcPr>
            <w:tcW w:w="1202" w:type="dxa"/>
            <w:tcBorders>
              <w:top w:val="nil"/>
              <w:left w:val="nil"/>
              <w:bottom w:val="nil"/>
              <w:right w:val="nil"/>
            </w:tcBorders>
            <w:vAlign w:val="bottom"/>
          </w:tcPr>
          <w:p w14:paraId="323238C1" w14:textId="77777777" w:rsidR="005F2F2C" w:rsidRPr="00C8601B" w:rsidRDefault="005F2F2C" w:rsidP="00097A8A">
            <w:pPr>
              <w:pStyle w:val="Btablefigureunbold"/>
            </w:pPr>
            <w:r>
              <w:rPr>
                <w:b/>
                <w:bCs/>
              </w:rPr>
              <w:t>-133,023</w:t>
            </w:r>
          </w:p>
        </w:tc>
        <w:tc>
          <w:tcPr>
            <w:tcW w:w="1202" w:type="dxa"/>
            <w:tcBorders>
              <w:top w:val="nil"/>
              <w:left w:val="nil"/>
              <w:bottom w:val="nil"/>
              <w:right w:val="nil"/>
            </w:tcBorders>
            <w:vAlign w:val="bottom"/>
          </w:tcPr>
          <w:p w14:paraId="4BB807A0" w14:textId="77777777" w:rsidR="005F2F2C" w:rsidRPr="00C8601B" w:rsidRDefault="005F2F2C" w:rsidP="00097A8A">
            <w:pPr>
              <w:pStyle w:val="Btablefigureunbold"/>
            </w:pPr>
            <w:r>
              <w:rPr>
                <w:b/>
                <w:bCs/>
              </w:rPr>
              <w:t>262,584</w:t>
            </w:r>
          </w:p>
        </w:tc>
        <w:tc>
          <w:tcPr>
            <w:tcW w:w="1202" w:type="dxa"/>
            <w:tcBorders>
              <w:top w:val="nil"/>
              <w:left w:val="nil"/>
              <w:bottom w:val="nil"/>
              <w:right w:val="nil"/>
            </w:tcBorders>
            <w:vAlign w:val="bottom"/>
          </w:tcPr>
          <w:p w14:paraId="6E0951D9" w14:textId="77777777" w:rsidR="005F2F2C" w:rsidRPr="00C8601B" w:rsidRDefault="005F2F2C" w:rsidP="00097A8A">
            <w:pPr>
              <w:pStyle w:val="Btablefigureunbold"/>
            </w:pPr>
            <w:r>
              <w:rPr>
                <w:b/>
                <w:bCs/>
              </w:rPr>
              <w:t>276,808</w:t>
            </w:r>
          </w:p>
        </w:tc>
      </w:tr>
      <w:tr w:rsidR="005F2F2C" w:rsidRPr="00C8601B" w14:paraId="1989A994" w14:textId="77777777" w:rsidTr="00097A8A">
        <w:trPr>
          <w:trHeight w:val="397"/>
          <w:jc w:val="center"/>
        </w:trPr>
        <w:tc>
          <w:tcPr>
            <w:tcW w:w="3969" w:type="dxa"/>
            <w:tcBorders>
              <w:top w:val="nil"/>
              <w:left w:val="nil"/>
              <w:bottom w:val="nil"/>
              <w:right w:val="nil"/>
            </w:tcBorders>
            <w:vAlign w:val="bottom"/>
          </w:tcPr>
          <w:p w14:paraId="71731503" w14:textId="77777777" w:rsidR="005F2F2C" w:rsidRPr="00C8601B" w:rsidRDefault="005F2F2C" w:rsidP="00097A8A">
            <w:pPr>
              <w:ind w:left="227" w:hanging="227"/>
              <w:rPr>
                <w:rFonts w:ascii="Calibri" w:hAnsi="Calibri"/>
                <w:b/>
                <w:sz w:val="20"/>
              </w:rPr>
            </w:pPr>
            <w:r w:rsidRPr="00C8601B">
              <w:rPr>
                <w:rFonts w:ascii="Calibri" w:hAnsi="Calibri"/>
                <w:b/>
                <w:sz w:val="20"/>
              </w:rPr>
              <w:t>Cash flows from investing activities</w:t>
            </w:r>
          </w:p>
        </w:tc>
        <w:tc>
          <w:tcPr>
            <w:tcW w:w="1202" w:type="dxa"/>
            <w:tcBorders>
              <w:top w:val="nil"/>
              <w:left w:val="nil"/>
              <w:bottom w:val="nil"/>
              <w:right w:val="nil"/>
            </w:tcBorders>
          </w:tcPr>
          <w:p w14:paraId="66FA1AE2" w14:textId="77777777" w:rsidR="005F2F2C" w:rsidRPr="00C8601B" w:rsidRDefault="005F2F2C" w:rsidP="00097A8A">
            <w:pPr>
              <w:pStyle w:val="EmptyCell0"/>
            </w:pPr>
          </w:p>
        </w:tc>
        <w:tc>
          <w:tcPr>
            <w:tcW w:w="1202" w:type="dxa"/>
            <w:tcBorders>
              <w:top w:val="nil"/>
              <w:left w:val="nil"/>
              <w:bottom w:val="nil"/>
              <w:right w:val="nil"/>
            </w:tcBorders>
          </w:tcPr>
          <w:p w14:paraId="23E6479D" w14:textId="77777777" w:rsidR="005F2F2C" w:rsidRPr="00C8601B" w:rsidRDefault="005F2F2C" w:rsidP="00097A8A">
            <w:pPr>
              <w:pStyle w:val="Btablefigureunbold"/>
            </w:pPr>
          </w:p>
        </w:tc>
        <w:tc>
          <w:tcPr>
            <w:tcW w:w="1202" w:type="dxa"/>
            <w:tcBorders>
              <w:top w:val="nil"/>
              <w:left w:val="nil"/>
              <w:bottom w:val="nil"/>
              <w:right w:val="nil"/>
            </w:tcBorders>
          </w:tcPr>
          <w:p w14:paraId="54562102" w14:textId="77777777" w:rsidR="005F2F2C" w:rsidRPr="00C8601B" w:rsidRDefault="005F2F2C" w:rsidP="00097A8A">
            <w:pPr>
              <w:pStyle w:val="Btablefigureunbold"/>
            </w:pPr>
          </w:p>
        </w:tc>
        <w:tc>
          <w:tcPr>
            <w:tcW w:w="1202" w:type="dxa"/>
            <w:tcBorders>
              <w:top w:val="nil"/>
              <w:left w:val="nil"/>
              <w:bottom w:val="nil"/>
              <w:right w:val="nil"/>
            </w:tcBorders>
          </w:tcPr>
          <w:p w14:paraId="073D34CE" w14:textId="77777777" w:rsidR="005F2F2C" w:rsidRPr="00C8601B" w:rsidRDefault="005F2F2C" w:rsidP="00097A8A">
            <w:pPr>
              <w:pStyle w:val="Btablefigureunbold"/>
            </w:pPr>
          </w:p>
        </w:tc>
        <w:tc>
          <w:tcPr>
            <w:tcW w:w="1202" w:type="dxa"/>
            <w:tcBorders>
              <w:top w:val="nil"/>
              <w:left w:val="nil"/>
              <w:bottom w:val="nil"/>
              <w:right w:val="nil"/>
            </w:tcBorders>
          </w:tcPr>
          <w:p w14:paraId="521F659A" w14:textId="77777777" w:rsidR="005F2F2C" w:rsidRPr="00C8601B" w:rsidRDefault="005F2F2C" w:rsidP="00097A8A">
            <w:pPr>
              <w:pStyle w:val="Btablefigureunbold"/>
            </w:pPr>
          </w:p>
        </w:tc>
      </w:tr>
      <w:tr w:rsidR="005F2F2C" w:rsidRPr="00C8601B" w14:paraId="3A44BC02" w14:textId="77777777" w:rsidTr="00097A8A">
        <w:trPr>
          <w:jc w:val="center"/>
        </w:trPr>
        <w:tc>
          <w:tcPr>
            <w:tcW w:w="3969" w:type="dxa"/>
            <w:tcBorders>
              <w:top w:val="nil"/>
              <w:left w:val="nil"/>
              <w:bottom w:val="nil"/>
              <w:right w:val="nil"/>
            </w:tcBorders>
          </w:tcPr>
          <w:p w14:paraId="513B4411" w14:textId="77777777" w:rsidR="005F2F2C" w:rsidRPr="00C8601B" w:rsidRDefault="005F2F2C" w:rsidP="00097A8A">
            <w:pPr>
              <w:ind w:left="227" w:hanging="227"/>
              <w:rPr>
                <w:rFonts w:ascii="Calibri" w:hAnsi="Calibri"/>
                <w:b/>
                <w:sz w:val="20"/>
              </w:rPr>
            </w:pPr>
            <w:r w:rsidRPr="00C8601B">
              <w:rPr>
                <w:rFonts w:ascii="Calibri" w:hAnsi="Calibri"/>
                <w:b/>
                <w:sz w:val="20"/>
              </w:rPr>
              <w:t>Cash flows from investments in non-financial assets</w:t>
            </w:r>
          </w:p>
        </w:tc>
        <w:tc>
          <w:tcPr>
            <w:tcW w:w="1202" w:type="dxa"/>
            <w:tcBorders>
              <w:top w:val="nil"/>
              <w:left w:val="nil"/>
              <w:bottom w:val="nil"/>
              <w:right w:val="nil"/>
            </w:tcBorders>
          </w:tcPr>
          <w:p w14:paraId="69AF2DF2" w14:textId="77777777" w:rsidR="005F2F2C" w:rsidRPr="00C8601B" w:rsidRDefault="005F2F2C" w:rsidP="00097A8A">
            <w:pPr>
              <w:pStyle w:val="EmptyCell0"/>
            </w:pPr>
          </w:p>
        </w:tc>
        <w:tc>
          <w:tcPr>
            <w:tcW w:w="1202" w:type="dxa"/>
            <w:tcBorders>
              <w:top w:val="nil"/>
              <w:left w:val="nil"/>
              <w:bottom w:val="nil"/>
              <w:right w:val="nil"/>
            </w:tcBorders>
          </w:tcPr>
          <w:p w14:paraId="00827ABA" w14:textId="77777777" w:rsidR="005F2F2C" w:rsidRPr="00C8601B" w:rsidRDefault="005F2F2C" w:rsidP="00097A8A">
            <w:pPr>
              <w:pStyle w:val="Btablefigureunbold"/>
            </w:pPr>
          </w:p>
        </w:tc>
        <w:tc>
          <w:tcPr>
            <w:tcW w:w="1202" w:type="dxa"/>
            <w:tcBorders>
              <w:top w:val="nil"/>
              <w:left w:val="nil"/>
              <w:bottom w:val="nil"/>
              <w:right w:val="nil"/>
            </w:tcBorders>
          </w:tcPr>
          <w:p w14:paraId="28AAF4EF" w14:textId="77777777" w:rsidR="005F2F2C" w:rsidRPr="00C8601B" w:rsidRDefault="005F2F2C" w:rsidP="00097A8A">
            <w:pPr>
              <w:pStyle w:val="Btablefigureunbold"/>
            </w:pPr>
          </w:p>
        </w:tc>
        <w:tc>
          <w:tcPr>
            <w:tcW w:w="1202" w:type="dxa"/>
            <w:tcBorders>
              <w:top w:val="nil"/>
              <w:left w:val="nil"/>
              <w:bottom w:val="nil"/>
              <w:right w:val="nil"/>
            </w:tcBorders>
          </w:tcPr>
          <w:p w14:paraId="4183339E" w14:textId="77777777" w:rsidR="005F2F2C" w:rsidRPr="00C8601B" w:rsidRDefault="005F2F2C" w:rsidP="00097A8A">
            <w:pPr>
              <w:pStyle w:val="Btablefigureunbold"/>
            </w:pPr>
          </w:p>
        </w:tc>
        <w:tc>
          <w:tcPr>
            <w:tcW w:w="1202" w:type="dxa"/>
            <w:tcBorders>
              <w:top w:val="nil"/>
              <w:left w:val="nil"/>
              <w:bottom w:val="nil"/>
              <w:right w:val="nil"/>
            </w:tcBorders>
          </w:tcPr>
          <w:p w14:paraId="615FFB9E" w14:textId="77777777" w:rsidR="005F2F2C" w:rsidRPr="00C8601B" w:rsidRDefault="005F2F2C" w:rsidP="00097A8A">
            <w:pPr>
              <w:pStyle w:val="Btablefigureunbold"/>
            </w:pPr>
          </w:p>
        </w:tc>
      </w:tr>
      <w:tr w:rsidR="005F2F2C" w:rsidRPr="00C8601B" w14:paraId="5A4B8519" w14:textId="77777777" w:rsidTr="00097A8A">
        <w:trPr>
          <w:jc w:val="center"/>
        </w:trPr>
        <w:tc>
          <w:tcPr>
            <w:tcW w:w="3969" w:type="dxa"/>
            <w:tcBorders>
              <w:top w:val="nil"/>
              <w:left w:val="nil"/>
              <w:bottom w:val="nil"/>
              <w:right w:val="nil"/>
            </w:tcBorders>
          </w:tcPr>
          <w:p w14:paraId="79ED69DF" w14:textId="77777777" w:rsidR="005F2F2C" w:rsidRPr="00C8601B" w:rsidRDefault="005F2F2C" w:rsidP="00097A8A">
            <w:pPr>
              <w:ind w:left="227" w:hanging="227"/>
              <w:rPr>
                <w:rFonts w:ascii="Calibri" w:hAnsi="Calibri"/>
                <w:sz w:val="20"/>
              </w:rPr>
            </w:pPr>
            <w:r w:rsidRPr="00C8601B">
              <w:rPr>
                <w:rFonts w:ascii="Calibri" w:hAnsi="Calibri"/>
                <w:sz w:val="20"/>
              </w:rPr>
              <w:t>Sales of non-financial assets</w:t>
            </w:r>
          </w:p>
        </w:tc>
        <w:tc>
          <w:tcPr>
            <w:tcW w:w="1202" w:type="dxa"/>
            <w:tcBorders>
              <w:top w:val="nil"/>
              <w:left w:val="nil"/>
              <w:bottom w:val="nil"/>
              <w:right w:val="nil"/>
            </w:tcBorders>
          </w:tcPr>
          <w:p w14:paraId="2403855A" w14:textId="77777777" w:rsidR="005F2F2C" w:rsidRPr="00C8601B" w:rsidRDefault="005F2F2C" w:rsidP="00097A8A">
            <w:pPr>
              <w:ind w:left="227" w:hanging="227"/>
              <w:jc w:val="right"/>
              <w:rPr>
                <w:rFonts w:ascii="Calibri" w:hAnsi="Calibri"/>
                <w:sz w:val="20"/>
              </w:rPr>
            </w:pPr>
            <w:r w:rsidRPr="00A53CAC">
              <w:rPr>
                <w:rFonts w:ascii="Calibri" w:hAnsi="Calibri"/>
                <w:sz w:val="20"/>
              </w:rPr>
              <w:t>104,601</w:t>
            </w:r>
          </w:p>
        </w:tc>
        <w:tc>
          <w:tcPr>
            <w:tcW w:w="1202" w:type="dxa"/>
            <w:tcBorders>
              <w:top w:val="nil"/>
              <w:left w:val="nil"/>
              <w:bottom w:val="nil"/>
              <w:right w:val="nil"/>
            </w:tcBorders>
            <w:vAlign w:val="bottom"/>
          </w:tcPr>
          <w:p w14:paraId="361F928E" w14:textId="77777777" w:rsidR="005F2F2C" w:rsidRPr="00C8601B" w:rsidRDefault="005F2F2C" w:rsidP="00097A8A">
            <w:pPr>
              <w:pStyle w:val="Btablefigureunbold"/>
            </w:pPr>
            <w:r>
              <w:t>104,601</w:t>
            </w:r>
          </w:p>
        </w:tc>
        <w:tc>
          <w:tcPr>
            <w:tcW w:w="1202" w:type="dxa"/>
            <w:tcBorders>
              <w:top w:val="nil"/>
              <w:left w:val="nil"/>
              <w:bottom w:val="nil"/>
              <w:right w:val="nil"/>
            </w:tcBorders>
            <w:vAlign w:val="bottom"/>
          </w:tcPr>
          <w:p w14:paraId="744628A6" w14:textId="77777777" w:rsidR="005F2F2C" w:rsidRPr="00C8601B" w:rsidRDefault="005F2F2C" w:rsidP="00097A8A">
            <w:pPr>
              <w:pStyle w:val="Btablefigureunbold"/>
            </w:pPr>
            <w:r>
              <w:t>91,879</w:t>
            </w:r>
          </w:p>
        </w:tc>
        <w:tc>
          <w:tcPr>
            <w:tcW w:w="1202" w:type="dxa"/>
            <w:tcBorders>
              <w:top w:val="nil"/>
              <w:left w:val="nil"/>
              <w:bottom w:val="nil"/>
              <w:right w:val="nil"/>
            </w:tcBorders>
            <w:vAlign w:val="bottom"/>
          </w:tcPr>
          <w:p w14:paraId="42926B0E" w14:textId="77777777" w:rsidR="005F2F2C" w:rsidRPr="00C8601B" w:rsidRDefault="005F2F2C" w:rsidP="00097A8A">
            <w:pPr>
              <w:pStyle w:val="Btablefigureunbold"/>
            </w:pPr>
            <w:r>
              <w:t>92,016</w:t>
            </w:r>
          </w:p>
        </w:tc>
        <w:tc>
          <w:tcPr>
            <w:tcW w:w="1202" w:type="dxa"/>
            <w:tcBorders>
              <w:top w:val="nil"/>
              <w:left w:val="nil"/>
              <w:bottom w:val="nil"/>
              <w:right w:val="nil"/>
            </w:tcBorders>
            <w:vAlign w:val="bottom"/>
          </w:tcPr>
          <w:p w14:paraId="0621D095" w14:textId="77777777" w:rsidR="005F2F2C" w:rsidRPr="00C8601B" w:rsidRDefault="005F2F2C" w:rsidP="00097A8A">
            <w:pPr>
              <w:pStyle w:val="Btablefigureunbold"/>
            </w:pPr>
            <w:r>
              <w:t>58,933</w:t>
            </w:r>
          </w:p>
        </w:tc>
      </w:tr>
      <w:tr w:rsidR="005F2F2C" w:rsidRPr="00C8601B" w14:paraId="4A4C9A1D" w14:textId="77777777" w:rsidTr="00097A8A">
        <w:trPr>
          <w:trHeight w:val="227"/>
          <w:jc w:val="center"/>
        </w:trPr>
        <w:tc>
          <w:tcPr>
            <w:tcW w:w="3969" w:type="dxa"/>
            <w:tcBorders>
              <w:top w:val="nil"/>
              <w:left w:val="nil"/>
              <w:bottom w:val="nil"/>
              <w:right w:val="nil"/>
            </w:tcBorders>
          </w:tcPr>
          <w:p w14:paraId="1E3DE6ED" w14:textId="77777777" w:rsidR="005F2F2C" w:rsidRPr="00C8601B" w:rsidRDefault="005F2F2C" w:rsidP="00097A8A">
            <w:pPr>
              <w:ind w:left="227" w:hanging="227"/>
              <w:rPr>
                <w:rFonts w:ascii="Calibri" w:hAnsi="Calibri"/>
                <w:sz w:val="20"/>
              </w:rPr>
            </w:pPr>
            <w:r w:rsidRPr="00C8601B">
              <w:rPr>
                <w:rFonts w:ascii="Calibri" w:hAnsi="Calibri"/>
                <w:sz w:val="20"/>
              </w:rPr>
              <w:t>Payments for non-financial assets</w:t>
            </w:r>
          </w:p>
        </w:tc>
        <w:tc>
          <w:tcPr>
            <w:tcW w:w="1202" w:type="dxa"/>
            <w:tcBorders>
              <w:top w:val="nil"/>
              <w:left w:val="nil"/>
              <w:bottom w:val="nil"/>
              <w:right w:val="nil"/>
            </w:tcBorders>
          </w:tcPr>
          <w:p w14:paraId="47D0D994" w14:textId="77777777" w:rsidR="005F2F2C" w:rsidRPr="00C8601B" w:rsidRDefault="005F2F2C" w:rsidP="00097A8A">
            <w:pPr>
              <w:ind w:left="227" w:hanging="227"/>
              <w:jc w:val="right"/>
              <w:rPr>
                <w:rFonts w:ascii="Calibri" w:hAnsi="Calibri"/>
                <w:sz w:val="20"/>
              </w:rPr>
            </w:pPr>
            <w:r w:rsidRPr="00A53CAC">
              <w:rPr>
                <w:rFonts w:ascii="Calibri" w:hAnsi="Calibri"/>
                <w:sz w:val="20"/>
              </w:rPr>
              <w:t>-845,414</w:t>
            </w:r>
          </w:p>
        </w:tc>
        <w:tc>
          <w:tcPr>
            <w:tcW w:w="1202" w:type="dxa"/>
            <w:tcBorders>
              <w:top w:val="nil"/>
              <w:left w:val="nil"/>
              <w:bottom w:val="nil"/>
              <w:right w:val="nil"/>
            </w:tcBorders>
            <w:vAlign w:val="bottom"/>
          </w:tcPr>
          <w:p w14:paraId="3237E78C" w14:textId="77777777" w:rsidR="005F2F2C" w:rsidRPr="00C8601B" w:rsidRDefault="005F2F2C" w:rsidP="00097A8A">
            <w:pPr>
              <w:pStyle w:val="Btablefigureunbold"/>
            </w:pPr>
            <w:r>
              <w:t>-845,444</w:t>
            </w:r>
          </w:p>
        </w:tc>
        <w:tc>
          <w:tcPr>
            <w:tcW w:w="1202" w:type="dxa"/>
            <w:tcBorders>
              <w:top w:val="nil"/>
              <w:left w:val="nil"/>
              <w:bottom w:val="nil"/>
              <w:right w:val="nil"/>
            </w:tcBorders>
            <w:vAlign w:val="bottom"/>
          </w:tcPr>
          <w:p w14:paraId="25BAA51A" w14:textId="77777777" w:rsidR="005F2F2C" w:rsidRPr="00C8601B" w:rsidRDefault="005F2F2C" w:rsidP="00097A8A">
            <w:pPr>
              <w:pStyle w:val="Btablefigureunbold"/>
            </w:pPr>
            <w:r>
              <w:t>-1,080,017</w:t>
            </w:r>
          </w:p>
        </w:tc>
        <w:tc>
          <w:tcPr>
            <w:tcW w:w="1202" w:type="dxa"/>
            <w:tcBorders>
              <w:top w:val="nil"/>
              <w:left w:val="nil"/>
              <w:bottom w:val="nil"/>
              <w:right w:val="nil"/>
            </w:tcBorders>
            <w:vAlign w:val="bottom"/>
          </w:tcPr>
          <w:p w14:paraId="045C959D" w14:textId="77777777" w:rsidR="005F2F2C" w:rsidRPr="00C8601B" w:rsidRDefault="005F2F2C" w:rsidP="00097A8A">
            <w:pPr>
              <w:pStyle w:val="Btablefigureunbold"/>
            </w:pPr>
            <w:r>
              <w:t>-1,024,836</w:t>
            </w:r>
          </w:p>
        </w:tc>
        <w:tc>
          <w:tcPr>
            <w:tcW w:w="1202" w:type="dxa"/>
            <w:tcBorders>
              <w:top w:val="nil"/>
              <w:left w:val="nil"/>
              <w:bottom w:val="nil"/>
              <w:right w:val="nil"/>
            </w:tcBorders>
            <w:vAlign w:val="bottom"/>
          </w:tcPr>
          <w:p w14:paraId="6EE4603B" w14:textId="77777777" w:rsidR="005F2F2C" w:rsidRPr="00C8601B" w:rsidRDefault="005F2F2C" w:rsidP="00097A8A">
            <w:pPr>
              <w:pStyle w:val="Btablefigureunbold"/>
            </w:pPr>
            <w:r>
              <w:t>-922,098</w:t>
            </w:r>
          </w:p>
        </w:tc>
      </w:tr>
      <w:tr w:rsidR="005F2F2C" w:rsidRPr="00C8601B" w14:paraId="005B273C" w14:textId="77777777" w:rsidTr="00097A8A">
        <w:trPr>
          <w:jc w:val="center"/>
        </w:trPr>
        <w:tc>
          <w:tcPr>
            <w:tcW w:w="3969" w:type="dxa"/>
            <w:tcBorders>
              <w:top w:val="nil"/>
              <w:left w:val="nil"/>
              <w:bottom w:val="nil"/>
              <w:right w:val="nil"/>
            </w:tcBorders>
            <w:vAlign w:val="bottom"/>
          </w:tcPr>
          <w:p w14:paraId="77C12CEA" w14:textId="77777777" w:rsidR="005F2F2C" w:rsidRPr="00C8601B" w:rsidRDefault="005F2F2C" w:rsidP="00097A8A">
            <w:pPr>
              <w:ind w:left="227" w:hanging="227"/>
              <w:rPr>
                <w:rFonts w:ascii="Calibri" w:hAnsi="Calibri"/>
                <w:b/>
                <w:sz w:val="20"/>
              </w:rPr>
            </w:pPr>
            <w:r w:rsidRPr="00C8601B">
              <w:rPr>
                <w:rFonts w:ascii="Calibri" w:hAnsi="Calibri"/>
                <w:b/>
                <w:sz w:val="20"/>
              </w:rPr>
              <w:t>Net cash flows from investments in non-financial assets</w:t>
            </w:r>
          </w:p>
        </w:tc>
        <w:tc>
          <w:tcPr>
            <w:tcW w:w="1202" w:type="dxa"/>
            <w:tcBorders>
              <w:top w:val="nil"/>
              <w:left w:val="nil"/>
              <w:bottom w:val="nil"/>
              <w:right w:val="nil"/>
            </w:tcBorders>
          </w:tcPr>
          <w:p w14:paraId="48E4F9CE" w14:textId="77777777" w:rsidR="005F2F2C" w:rsidRPr="00112FFE" w:rsidRDefault="005F2F2C" w:rsidP="00097A8A">
            <w:pPr>
              <w:ind w:left="227" w:hanging="227"/>
              <w:jc w:val="right"/>
              <w:rPr>
                <w:rFonts w:ascii="Calibri" w:eastAsia="Times New Roman" w:hAnsi="Calibri" w:cs="Times New Roman"/>
                <w:b/>
                <w:bCs/>
                <w:sz w:val="20"/>
                <w:szCs w:val="20"/>
                <w:lang w:eastAsia="en-AU"/>
              </w:rPr>
            </w:pPr>
            <w:r w:rsidRPr="00112FFE">
              <w:rPr>
                <w:rFonts w:ascii="Calibri" w:eastAsia="Times New Roman" w:hAnsi="Calibri" w:cs="Times New Roman"/>
                <w:b/>
                <w:bCs/>
                <w:sz w:val="20"/>
                <w:szCs w:val="20"/>
                <w:lang w:eastAsia="en-AU"/>
              </w:rPr>
              <w:t>-740,813</w:t>
            </w:r>
          </w:p>
        </w:tc>
        <w:tc>
          <w:tcPr>
            <w:tcW w:w="1202" w:type="dxa"/>
            <w:tcBorders>
              <w:top w:val="nil"/>
              <w:left w:val="nil"/>
              <w:bottom w:val="nil"/>
              <w:right w:val="nil"/>
            </w:tcBorders>
          </w:tcPr>
          <w:p w14:paraId="135023CA" w14:textId="77777777" w:rsidR="005F2F2C" w:rsidRPr="00C8601B" w:rsidRDefault="005F2F2C" w:rsidP="00097A8A">
            <w:pPr>
              <w:pStyle w:val="Btablefigureunbold"/>
              <w:rPr>
                <w:b/>
                <w:bCs/>
              </w:rPr>
            </w:pPr>
            <w:r>
              <w:rPr>
                <w:b/>
                <w:bCs/>
              </w:rPr>
              <w:t>-740,843</w:t>
            </w:r>
          </w:p>
        </w:tc>
        <w:tc>
          <w:tcPr>
            <w:tcW w:w="1202" w:type="dxa"/>
            <w:tcBorders>
              <w:top w:val="nil"/>
              <w:left w:val="nil"/>
              <w:bottom w:val="nil"/>
              <w:right w:val="nil"/>
            </w:tcBorders>
          </w:tcPr>
          <w:p w14:paraId="0479A898" w14:textId="77777777" w:rsidR="005F2F2C" w:rsidRPr="00C8601B" w:rsidRDefault="005F2F2C" w:rsidP="00097A8A">
            <w:pPr>
              <w:pStyle w:val="Btablefigureunbold"/>
              <w:rPr>
                <w:b/>
                <w:bCs/>
              </w:rPr>
            </w:pPr>
            <w:r>
              <w:rPr>
                <w:b/>
                <w:bCs/>
              </w:rPr>
              <w:t>-988,138</w:t>
            </w:r>
          </w:p>
        </w:tc>
        <w:tc>
          <w:tcPr>
            <w:tcW w:w="1202" w:type="dxa"/>
            <w:tcBorders>
              <w:top w:val="nil"/>
              <w:left w:val="nil"/>
              <w:bottom w:val="nil"/>
              <w:right w:val="nil"/>
            </w:tcBorders>
          </w:tcPr>
          <w:p w14:paraId="4A458923" w14:textId="77777777" w:rsidR="005F2F2C" w:rsidRPr="00C8601B" w:rsidRDefault="005F2F2C" w:rsidP="00097A8A">
            <w:pPr>
              <w:pStyle w:val="Btablefigureunbold"/>
              <w:rPr>
                <w:b/>
                <w:bCs/>
              </w:rPr>
            </w:pPr>
            <w:r>
              <w:rPr>
                <w:b/>
                <w:bCs/>
              </w:rPr>
              <w:t>-932,820</w:t>
            </w:r>
          </w:p>
        </w:tc>
        <w:tc>
          <w:tcPr>
            <w:tcW w:w="1202" w:type="dxa"/>
            <w:tcBorders>
              <w:top w:val="nil"/>
              <w:left w:val="nil"/>
              <w:bottom w:val="nil"/>
              <w:right w:val="nil"/>
            </w:tcBorders>
          </w:tcPr>
          <w:p w14:paraId="68AAED36" w14:textId="77777777" w:rsidR="005F2F2C" w:rsidRPr="00C8601B" w:rsidRDefault="005F2F2C" w:rsidP="00097A8A">
            <w:pPr>
              <w:pStyle w:val="Btablefigureunbold"/>
              <w:rPr>
                <w:b/>
                <w:bCs/>
              </w:rPr>
            </w:pPr>
            <w:r>
              <w:rPr>
                <w:b/>
                <w:bCs/>
              </w:rPr>
              <w:t>-863,165</w:t>
            </w:r>
          </w:p>
        </w:tc>
      </w:tr>
      <w:tr w:rsidR="005F2F2C" w:rsidRPr="00C8601B" w14:paraId="01471BB6" w14:textId="77777777" w:rsidTr="00097A8A">
        <w:trPr>
          <w:trHeight w:val="510"/>
          <w:jc w:val="center"/>
        </w:trPr>
        <w:tc>
          <w:tcPr>
            <w:tcW w:w="3969" w:type="dxa"/>
            <w:tcBorders>
              <w:top w:val="nil"/>
              <w:left w:val="nil"/>
              <w:bottom w:val="nil"/>
              <w:right w:val="nil"/>
            </w:tcBorders>
            <w:vAlign w:val="bottom"/>
          </w:tcPr>
          <w:p w14:paraId="43FCCA84" w14:textId="77777777" w:rsidR="005F2F2C" w:rsidRPr="00C8601B" w:rsidRDefault="005F2F2C" w:rsidP="00097A8A">
            <w:pPr>
              <w:ind w:left="227" w:hanging="227"/>
              <w:rPr>
                <w:rFonts w:ascii="Calibri" w:hAnsi="Calibri"/>
                <w:b/>
                <w:sz w:val="20"/>
              </w:rPr>
            </w:pPr>
            <w:r w:rsidRPr="00C8601B">
              <w:rPr>
                <w:rFonts w:ascii="Calibri" w:hAnsi="Calibri"/>
                <w:b/>
                <w:sz w:val="20"/>
              </w:rPr>
              <w:t>Cash flows from investments in financial assets for policy purposes</w:t>
            </w:r>
          </w:p>
        </w:tc>
        <w:tc>
          <w:tcPr>
            <w:tcW w:w="1202" w:type="dxa"/>
            <w:tcBorders>
              <w:top w:val="nil"/>
              <w:left w:val="nil"/>
              <w:bottom w:val="nil"/>
              <w:right w:val="nil"/>
            </w:tcBorders>
            <w:vAlign w:val="bottom"/>
          </w:tcPr>
          <w:p w14:paraId="53F1F9C1" w14:textId="77777777" w:rsidR="005F2F2C" w:rsidRPr="00C8601B" w:rsidRDefault="005F2F2C" w:rsidP="00097A8A">
            <w:pPr>
              <w:pStyle w:val="EmptyCell0"/>
            </w:pPr>
          </w:p>
        </w:tc>
        <w:tc>
          <w:tcPr>
            <w:tcW w:w="1202" w:type="dxa"/>
            <w:tcBorders>
              <w:top w:val="nil"/>
              <w:left w:val="nil"/>
              <w:bottom w:val="nil"/>
              <w:right w:val="nil"/>
            </w:tcBorders>
            <w:vAlign w:val="bottom"/>
          </w:tcPr>
          <w:p w14:paraId="05073423" w14:textId="77777777" w:rsidR="005F2F2C" w:rsidRPr="00C8601B" w:rsidRDefault="005F2F2C" w:rsidP="00097A8A">
            <w:pPr>
              <w:pStyle w:val="Btablefigureunbold"/>
            </w:pPr>
          </w:p>
        </w:tc>
        <w:tc>
          <w:tcPr>
            <w:tcW w:w="1202" w:type="dxa"/>
            <w:tcBorders>
              <w:top w:val="nil"/>
              <w:left w:val="nil"/>
              <w:bottom w:val="nil"/>
              <w:right w:val="nil"/>
            </w:tcBorders>
            <w:vAlign w:val="bottom"/>
          </w:tcPr>
          <w:p w14:paraId="0067E016" w14:textId="77777777" w:rsidR="005F2F2C" w:rsidRPr="00C8601B" w:rsidRDefault="005F2F2C" w:rsidP="00097A8A">
            <w:pPr>
              <w:pStyle w:val="Btablefigureunbold"/>
            </w:pPr>
          </w:p>
        </w:tc>
        <w:tc>
          <w:tcPr>
            <w:tcW w:w="1202" w:type="dxa"/>
            <w:tcBorders>
              <w:top w:val="nil"/>
              <w:left w:val="nil"/>
              <w:bottom w:val="nil"/>
              <w:right w:val="nil"/>
            </w:tcBorders>
            <w:vAlign w:val="bottom"/>
          </w:tcPr>
          <w:p w14:paraId="2C0C5667" w14:textId="77777777" w:rsidR="005F2F2C" w:rsidRPr="00C8601B" w:rsidRDefault="005F2F2C" w:rsidP="00097A8A">
            <w:pPr>
              <w:pStyle w:val="Btablefigureunbold"/>
            </w:pPr>
          </w:p>
        </w:tc>
        <w:tc>
          <w:tcPr>
            <w:tcW w:w="1202" w:type="dxa"/>
            <w:tcBorders>
              <w:top w:val="nil"/>
              <w:left w:val="nil"/>
              <w:bottom w:val="nil"/>
              <w:right w:val="nil"/>
            </w:tcBorders>
            <w:vAlign w:val="bottom"/>
          </w:tcPr>
          <w:p w14:paraId="705B7FEA" w14:textId="77777777" w:rsidR="005F2F2C" w:rsidRPr="00C8601B" w:rsidRDefault="005F2F2C" w:rsidP="00097A8A">
            <w:pPr>
              <w:pStyle w:val="Btablefigureunbold"/>
            </w:pPr>
          </w:p>
        </w:tc>
      </w:tr>
      <w:tr w:rsidR="005F2F2C" w:rsidRPr="00C8601B" w14:paraId="102C2C2E" w14:textId="77777777" w:rsidTr="00097A8A">
        <w:trPr>
          <w:jc w:val="center"/>
        </w:trPr>
        <w:tc>
          <w:tcPr>
            <w:tcW w:w="3969" w:type="dxa"/>
            <w:tcBorders>
              <w:top w:val="nil"/>
              <w:left w:val="nil"/>
              <w:bottom w:val="nil"/>
              <w:right w:val="nil"/>
            </w:tcBorders>
          </w:tcPr>
          <w:p w14:paraId="1FFED795"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Cash receipts</w:t>
            </w:r>
          </w:p>
        </w:tc>
        <w:tc>
          <w:tcPr>
            <w:tcW w:w="1202" w:type="dxa"/>
            <w:tcBorders>
              <w:top w:val="nil"/>
              <w:left w:val="nil"/>
              <w:bottom w:val="nil"/>
              <w:right w:val="nil"/>
            </w:tcBorders>
          </w:tcPr>
          <w:p w14:paraId="0EA12708" w14:textId="77777777" w:rsidR="005F2F2C" w:rsidRPr="00C8601B" w:rsidRDefault="005F2F2C" w:rsidP="000D0BA8">
            <w:pPr>
              <w:numPr>
                <w:ilvl w:val="1"/>
                <w:numId w:val="16"/>
              </w:numPr>
              <w:ind w:left="1352"/>
              <w:rPr>
                <w:rFonts w:ascii="Calibri" w:eastAsia="Times New Roman" w:hAnsi="Calibri" w:cs="Calibri"/>
                <w:color w:val="FFFFFF"/>
                <w:sz w:val="12"/>
                <w:szCs w:val="20"/>
              </w:rPr>
            </w:pPr>
          </w:p>
        </w:tc>
        <w:tc>
          <w:tcPr>
            <w:tcW w:w="1202" w:type="dxa"/>
            <w:tcBorders>
              <w:top w:val="nil"/>
              <w:left w:val="nil"/>
              <w:bottom w:val="nil"/>
              <w:right w:val="nil"/>
            </w:tcBorders>
          </w:tcPr>
          <w:p w14:paraId="576309DA" w14:textId="77777777" w:rsidR="005F2F2C" w:rsidRPr="00C8601B"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0D7DCB46" w14:textId="77777777" w:rsidR="005F2F2C" w:rsidRPr="00C8601B"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2DEBFAC5" w14:textId="77777777" w:rsidR="005F2F2C" w:rsidRPr="00C8601B"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51003633" w14:textId="77777777" w:rsidR="005F2F2C" w:rsidRPr="00C8601B" w:rsidRDefault="005F2F2C" w:rsidP="00097A8A">
            <w:pPr>
              <w:pStyle w:val="Btablefigureunbold"/>
              <w:rPr>
                <w:rFonts w:eastAsia="Times New Roman"/>
                <w:color w:val="FFFFFF"/>
                <w:sz w:val="12"/>
                <w:szCs w:val="20"/>
              </w:rPr>
            </w:pPr>
          </w:p>
        </w:tc>
      </w:tr>
      <w:tr w:rsidR="005F2F2C" w:rsidRPr="00C8601B" w14:paraId="68875A18" w14:textId="77777777" w:rsidTr="00097A8A">
        <w:trPr>
          <w:jc w:val="center"/>
        </w:trPr>
        <w:tc>
          <w:tcPr>
            <w:tcW w:w="3969" w:type="dxa"/>
            <w:tcBorders>
              <w:top w:val="nil"/>
              <w:left w:val="nil"/>
              <w:bottom w:val="nil"/>
              <w:right w:val="nil"/>
            </w:tcBorders>
          </w:tcPr>
          <w:p w14:paraId="09A79889" w14:textId="77777777" w:rsidR="005F2F2C" w:rsidRPr="00C8601B" w:rsidRDefault="005F2F2C" w:rsidP="00097A8A">
            <w:pPr>
              <w:ind w:left="227" w:hanging="227"/>
              <w:rPr>
                <w:rFonts w:ascii="Calibri" w:hAnsi="Calibri"/>
                <w:sz w:val="20"/>
              </w:rPr>
            </w:pPr>
            <w:r w:rsidRPr="00C8601B">
              <w:rPr>
                <w:rFonts w:ascii="Calibri" w:hAnsi="Calibri"/>
                <w:sz w:val="20"/>
              </w:rPr>
              <w:t>Repayment of loans</w:t>
            </w:r>
          </w:p>
        </w:tc>
        <w:tc>
          <w:tcPr>
            <w:tcW w:w="1202" w:type="dxa"/>
            <w:tcBorders>
              <w:top w:val="nil"/>
              <w:left w:val="nil"/>
              <w:bottom w:val="nil"/>
              <w:right w:val="nil"/>
            </w:tcBorders>
          </w:tcPr>
          <w:p w14:paraId="7D937F9B" w14:textId="77777777" w:rsidR="005F2F2C" w:rsidRPr="00C8601B" w:rsidRDefault="005F2F2C" w:rsidP="00097A8A">
            <w:pPr>
              <w:ind w:left="227" w:hanging="227"/>
              <w:jc w:val="right"/>
              <w:rPr>
                <w:rFonts w:ascii="Calibri" w:hAnsi="Calibri"/>
                <w:sz w:val="20"/>
              </w:rPr>
            </w:pPr>
            <w:r w:rsidRPr="00A53CAC">
              <w:rPr>
                <w:rFonts w:ascii="Calibri" w:hAnsi="Calibri"/>
                <w:sz w:val="20"/>
              </w:rPr>
              <w:t>5,177</w:t>
            </w:r>
          </w:p>
        </w:tc>
        <w:tc>
          <w:tcPr>
            <w:tcW w:w="1202" w:type="dxa"/>
            <w:tcBorders>
              <w:top w:val="nil"/>
              <w:left w:val="nil"/>
              <w:bottom w:val="nil"/>
              <w:right w:val="nil"/>
            </w:tcBorders>
            <w:vAlign w:val="bottom"/>
          </w:tcPr>
          <w:p w14:paraId="1E935439" w14:textId="77777777" w:rsidR="005F2F2C" w:rsidRPr="00C8601B" w:rsidRDefault="005F2F2C" w:rsidP="00097A8A">
            <w:pPr>
              <w:pStyle w:val="Btablefigureunbold"/>
            </w:pPr>
            <w:r>
              <w:t>5,177</w:t>
            </w:r>
          </w:p>
        </w:tc>
        <w:tc>
          <w:tcPr>
            <w:tcW w:w="1202" w:type="dxa"/>
            <w:tcBorders>
              <w:top w:val="nil"/>
              <w:left w:val="nil"/>
              <w:bottom w:val="nil"/>
              <w:right w:val="nil"/>
            </w:tcBorders>
            <w:vAlign w:val="bottom"/>
          </w:tcPr>
          <w:p w14:paraId="1512CC60" w14:textId="77777777" w:rsidR="005F2F2C" w:rsidRPr="00C8601B" w:rsidRDefault="005F2F2C" w:rsidP="00097A8A">
            <w:pPr>
              <w:pStyle w:val="Btablefigureunbold"/>
            </w:pPr>
            <w:r>
              <w:t>3,677</w:t>
            </w:r>
          </w:p>
        </w:tc>
        <w:tc>
          <w:tcPr>
            <w:tcW w:w="1202" w:type="dxa"/>
            <w:tcBorders>
              <w:top w:val="nil"/>
              <w:left w:val="nil"/>
              <w:bottom w:val="nil"/>
              <w:right w:val="nil"/>
            </w:tcBorders>
            <w:vAlign w:val="bottom"/>
          </w:tcPr>
          <w:p w14:paraId="0D374529" w14:textId="77777777" w:rsidR="005F2F2C" w:rsidRPr="00C8601B" w:rsidRDefault="005F2F2C" w:rsidP="00097A8A">
            <w:pPr>
              <w:pStyle w:val="Btablefigureunbold"/>
            </w:pPr>
            <w:r>
              <w:t>3,677</w:t>
            </w:r>
          </w:p>
        </w:tc>
        <w:tc>
          <w:tcPr>
            <w:tcW w:w="1202" w:type="dxa"/>
            <w:tcBorders>
              <w:top w:val="nil"/>
              <w:left w:val="nil"/>
              <w:bottom w:val="nil"/>
              <w:right w:val="nil"/>
            </w:tcBorders>
            <w:vAlign w:val="bottom"/>
          </w:tcPr>
          <w:p w14:paraId="1C64F7E9" w14:textId="77777777" w:rsidR="005F2F2C" w:rsidRPr="00C8601B" w:rsidRDefault="005F2F2C" w:rsidP="00097A8A">
            <w:pPr>
              <w:pStyle w:val="Btablefigureunbold"/>
            </w:pPr>
            <w:r>
              <w:t>3,677</w:t>
            </w:r>
          </w:p>
        </w:tc>
      </w:tr>
      <w:tr w:rsidR="005F2F2C" w:rsidRPr="00C8601B" w14:paraId="07D6D5F4" w14:textId="77777777" w:rsidTr="00097A8A">
        <w:trPr>
          <w:jc w:val="center"/>
        </w:trPr>
        <w:tc>
          <w:tcPr>
            <w:tcW w:w="3969" w:type="dxa"/>
            <w:tcBorders>
              <w:top w:val="nil"/>
              <w:left w:val="nil"/>
              <w:bottom w:val="nil"/>
              <w:right w:val="nil"/>
            </w:tcBorders>
          </w:tcPr>
          <w:p w14:paraId="2B982A41" w14:textId="77777777" w:rsidR="005F2F2C" w:rsidRPr="00C8601B" w:rsidRDefault="005F2F2C" w:rsidP="00097A8A">
            <w:pPr>
              <w:ind w:left="227" w:hanging="227"/>
              <w:rPr>
                <w:rFonts w:ascii="Calibri" w:hAnsi="Calibri"/>
                <w:sz w:val="20"/>
              </w:rPr>
            </w:pPr>
            <w:r w:rsidRPr="00C8601B">
              <w:rPr>
                <w:rFonts w:ascii="Calibri" w:hAnsi="Calibri"/>
                <w:sz w:val="20"/>
              </w:rPr>
              <w:t>Capital receipts from government agencies</w:t>
            </w:r>
          </w:p>
        </w:tc>
        <w:tc>
          <w:tcPr>
            <w:tcW w:w="1202" w:type="dxa"/>
            <w:tcBorders>
              <w:top w:val="nil"/>
              <w:left w:val="nil"/>
              <w:bottom w:val="nil"/>
              <w:right w:val="nil"/>
            </w:tcBorders>
          </w:tcPr>
          <w:p w14:paraId="0799C9CC" w14:textId="77777777" w:rsidR="005F2F2C" w:rsidRPr="00C8601B" w:rsidRDefault="005F2F2C" w:rsidP="00097A8A">
            <w:pPr>
              <w:ind w:left="227" w:hanging="227"/>
              <w:jc w:val="right"/>
              <w:rPr>
                <w:rFonts w:ascii="Calibri" w:hAnsi="Calibri"/>
                <w:sz w:val="20"/>
              </w:rPr>
            </w:pPr>
            <w:r w:rsidRPr="00A53CAC">
              <w:rPr>
                <w:rFonts w:ascii="Calibri" w:hAnsi="Calibri"/>
                <w:sz w:val="20"/>
              </w:rPr>
              <w:t>302,314</w:t>
            </w:r>
          </w:p>
        </w:tc>
        <w:tc>
          <w:tcPr>
            <w:tcW w:w="1202" w:type="dxa"/>
            <w:tcBorders>
              <w:top w:val="nil"/>
              <w:left w:val="nil"/>
              <w:bottom w:val="nil"/>
              <w:right w:val="nil"/>
            </w:tcBorders>
            <w:vAlign w:val="bottom"/>
          </w:tcPr>
          <w:p w14:paraId="31DF43D8" w14:textId="77777777" w:rsidR="005F2F2C" w:rsidRPr="00C8601B" w:rsidRDefault="005F2F2C" w:rsidP="00097A8A">
            <w:pPr>
              <w:pStyle w:val="Btablefigureunbold"/>
            </w:pPr>
            <w:r>
              <w:t>302,314</w:t>
            </w:r>
          </w:p>
        </w:tc>
        <w:tc>
          <w:tcPr>
            <w:tcW w:w="1202" w:type="dxa"/>
            <w:tcBorders>
              <w:top w:val="nil"/>
              <w:left w:val="nil"/>
              <w:bottom w:val="nil"/>
              <w:right w:val="nil"/>
            </w:tcBorders>
            <w:vAlign w:val="bottom"/>
          </w:tcPr>
          <w:p w14:paraId="5D3A79CD" w14:textId="77777777" w:rsidR="005F2F2C" w:rsidRPr="00C8601B" w:rsidRDefault="005F2F2C" w:rsidP="00097A8A">
            <w:pPr>
              <w:pStyle w:val="Btablefigureunbold"/>
            </w:pPr>
            <w:r>
              <w:t>0</w:t>
            </w:r>
          </w:p>
        </w:tc>
        <w:tc>
          <w:tcPr>
            <w:tcW w:w="1202" w:type="dxa"/>
            <w:tcBorders>
              <w:top w:val="nil"/>
              <w:left w:val="nil"/>
              <w:bottom w:val="nil"/>
              <w:right w:val="nil"/>
            </w:tcBorders>
            <w:vAlign w:val="bottom"/>
          </w:tcPr>
          <w:p w14:paraId="275FA07D" w14:textId="77777777" w:rsidR="005F2F2C" w:rsidRPr="00C8601B" w:rsidRDefault="005F2F2C" w:rsidP="00097A8A">
            <w:pPr>
              <w:pStyle w:val="Btablefigureunbold"/>
            </w:pPr>
            <w:r>
              <w:t>0</w:t>
            </w:r>
          </w:p>
        </w:tc>
        <w:tc>
          <w:tcPr>
            <w:tcW w:w="1202" w:type="dxa"/>
            <w:tcBorders>
              <w:top w:val="nil"/>
              <w:left w:val="nil"/>
              <w:bottom w:val="nil"/>
              <w:right w:val="nil"/>
            </w:tcBorders>
            <w:vAlign w:val="bottom"/>
          </w:tcPr>
          <w:p w14:paraId="1A9CAE49" w14:textId="77777777" w:rsidR="005F2F2C" w:rsidRPr="00C8601B" w:rsidRDefault="005F2F2C" w:rsidP="00097A8A">
            <w:pPr>
              <w:pStyle w:val="Btablefigureunbold"/>
            </w:pPr>
            <w:r>
              <w:t>0</w:t>
            </w:r>
          </w:p>
        </w:tc>
      </w:tr>
      <w:tr w:rsidR="005F2F2C" w:rsidRPr="00C8601B" w14:paraId="539FE6E2" w14:textId="77777777" w:rsidTr="00097A8A">
        <w:trPr>
          <w:jc w:val="center"/>
        </w:trPr>
        <w:tc>
          <w:tcPr>
            <w:tcW w:w="3969" w:type="dxa"/>
            <w:tcBorders>
              <w:top w:val="nil"/>
              <w:left w:val="nil"/>
              <w:bottom w:val="nil"/>
              <w:right w:val="nil"/>
            </w:tcBorders>
          </w:tcPr>
          <w:p w14:paraId="57DAA44B" w14:textId="77777777" w:rsidR="005F2F2C" w:rsidRPr="00C8601B" w:rsidRDefault="005F2F2C" w:rsidP="00097A8A">
            <w:pPr>
              <w:ind w:left="227" w:hanging="227"/>
              <w:rPr>
                <w:rFonts w:ascii="Calibri" w:hAnsi="Calibri"/>
                <w:sz w:val="20"/>
              </w:rPr>
            </w:pPr>
            <w:r w:rsidRPr="00C8601B">
              <w:rPr>
                <w:rFonts w:ascii="Calibri" w:hAnsi="Calibri"/>
                <w:sz w:val="20"/>
              </w:rPr>
              <w:t>Dividends - market gains on land sales</w:t>
            </w:r>
          </w:p>
        </w:tc>
        <w:tc>
          <w:tcPr>
            <w:tcW w:w="1202" w:type="dxa"/>
            <w:tcBorders>
              <w:top w:val="nil"/>
              <w:left w:val="nil"/>
              <w:bottom w:val="nil"/>
              <w:right w:val="nil"/>
            </w:tcBorders>
          </w:tcPr>
          <w:p w14:paraId="79DDA2FD" w14:textId="77777777" w:rsidR="005F2F2C" w:rsidRPr="00C8601B" w:rsidRDefault="005F2F2C" w:rsidP="00097A8A">
            <w:pPr>
              <w:ind w:left="227" w:hanging="227"/>
              <w:jc w:val="right"/>
              <w:rPr>
                <w:rFonts w:ascii="Calibri" w:hAnsi="Calibri"/>
                <w:sz w:val="20"/>
              </w:rPr>
            </w:pPr>
            <w:r w:rsidRPr="00A53CAC">
              <w:rPr>
                <w:rFonts w:ascii="Calibri" w:hAnsi="Calibri"/>
                <w:sz w:val="20"/>
              </w:rPr>
              <w:t>22,672</w:t>
            </w:r>
          </w:p>
        </w:tc>
        <w:tc>
          <w:tcPr>
            <w:tcW w:w="1202" w:type="dxa"/>
            <w:tcBorders>
              <w:top w:val="nil"/>
              <w:left w:val="nil"/>
              <w:bottom w:val="nil"/>
              <w:right w:val="nil"/>
            </w:tcBorders>
            <w:vAlign w:val="bottom"/>
          </w:tcPr>
          <w:p w14:paraId="46C2CAA2" w14:textId="77777777" w:rsidR="005F2F2C" w:rsidRPr="00C8601B" w:rsidRDefault="005F2F2C" w:rsidP="00097A8A">
            <w:pPr>
              <w:pStyle w:val="Btablefigureunbold"/>
            </w:pPr>
            <w:r>
              <w:t>22,672</w:t>
            </w:r>
          </w:p>
        </w:tc>
        <w:tc>
          <w:tcPr>
            <w:tcW w:w="1202" w:type="dxa"/>
            <w:tcBorders>
              <w:top w:val="nil"/>
              <w:left w:val="nil"/>
              <w:bottom w:val="nil"/>
              <w:right w:val="nil"/>
            </w:tcBorders>
            <w:vAlign w:val="bottom"/>
          </w:tcPr>
          <w:p w14:paraId="39E4731B" w14:textId="77777777" w:rsidR="005F2F2C" w:rsidRPr="00C8601B" w:rsidRDefault="005F2F2C" w:rsidP="00097A8A">
            <w:pPr>
              <w:pStyle w:val="Btablefigureunbold"/>
            </w:pPr>
            <w:r>
              <w:t>19,700</w:t>
            </w:r>
          </w:p>
        </w:tc>
        <w:tc>
          <w:tcPr>
            <w:tcW w:w="1202" w:type="dxa"/>
            <w:tcBorders>
              <w:top w:val="nil"/>
              <w:left w:val="nil"/>
              <w:bottom w:val="nil"/>
              <w:right w:val="nil"/>
            </w:tcBorders>
            <w:vAlign w:val="bottom"/>
          </w:tcPr>
          <w:p w14:paraId="0C20ACE0" w14:textId="77777777" w:rsidR="005F2F2C" w:rsidRPr="00C8601B" w:rsidRDefault="005F2F2C" w:rsidP="00097A8A">
            <w:pPr>
              <w:pStyle w:val="Btablefigureunbold"/>
            </w:pPr>
            <w:r>
              <w:t>3,815</w:t>
            </w:r>
          </w:p>
        </w:tc>
        <w:tc>
          <w:tcPr>
            <w:tcW w:w="1202" w:type="dxa"/>
            <w:tcBorders>
              <w:top w:val="nil"/>
              <w:left w:val="nil"/>
              <w:bottom w:val="nil"/>
              <w:right w:val="nil"/>
            </w:tcBorders>
            <w:vAlign w:val="bottom"/>
          </w:tcPr>
          <w:p w14:paraId="5C94CD96" w14:textId="77777777" w:rsidR="005F2F2C" w:rsidRPr="00C8601B" w:rsidRDefault="005F2F2C" w:rsidP="00097A8A">
            <w:pPr>
              <w:pStyle w:val="Btablefigureunbold"/>
            </w:pPr>
            <w:r>
              <w:t>3,455</w:t>
            </w:r>
          </w:p>
        </w:tc>
      </w:tr>
      <w:tr w:rsidR="005F2F2C" w:rsidRPr="00C8601B" w14:paraId="49CA9728" w14:textId="77777777" w:rsidTr="00097A8A">
        <w:trPr>
          <w:trHeight w:val="454"/>
          <w:jc w:val="center"/>
        </w:trPr>
        <w:tc>
          <w:tcPr>
            <w:tcW w:w="3969" w:type="dxa"/>
            <w:tcBorders>
              <w:top w:val="nil"/>
              <w:left w:val="nil"/>
              <w:bottom w:val="nil"/>
              <w:right w:val="nil"/>
            </w:tcBorders>
          </w:tcPr>
          <w:p w14:paraId="38693B74"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Total cash received from investments in financial assets for policy purposes</w:t>
            </w:r>
          </w:p>
        </w:tc>
        <w:tc>
          <w:tcPr>
            <w:tcW w:w="1202" w:type="dxa"/>
            <w:tcBorders>
              <w:top w:val="nil"/>
              <w:left w:val="nil"/>
              <w:bottom w:val="nil"/>
              <w:right w:val="nil"/>
            </w:tcBorders>
          </w:tcPr>
          <w:p w14:paraId="381A9254" w14:textId="77777777" w:rsidR="005F2F2C" w:rsidRPr="00DD7216" w:rsidRDefault="005F2F2C" w:rsidP="00097A8A">
            <w:pPr>
              <w:ind w:left="227" w:hanging="227"/>
              <w:jc w:val="right"/>
              <w:rPr>
                <w:rFonts w:ascii="Calibri" w:eastAsia="Times New Roman" w:hAnsi="Calibri" w:cs="Times New Roman"/>
                <w:b/>
                <w:bCs/>
                <w:i/>
                <w:iCs/>
                <w:sz w:val="20"/>
                <w:szCs w:val="20"/>
                <w:lang w:eastAsia="en-AU"/>
              </w:rPr>
            </w:pPr>
            <w:r w:rsidRPr="00DD7216">
              <w:rPr>
                <w:rFonts w:ascii="Calibri" w:eastAsia="Times New Roman" w:hAnsi="Calibri" w:cs="Times New Roman"/>
                <w:b/>
                <w:bCs/>
                <w:i/>
                <w:iCs/>
                <w:sz w:val="20"/>
                <w:szCs w:val="20"/>
                <w:lang w:eastAsia="en-AU"/>
              </w:rPr>
              <w:t>330,163</w:t>
            </w:r>
          </w:p>
        </w:tc>
        <w:tc>
          <w:tcPr>
            <w:tcW w:w="1202" w:type="dxa"/>
            <w:tcBorders>
              <w:top w:val="nil"/>
              <w:left w:val="nil"/>
              <w:bottom w:val="nil"/>
              <w:right w:val="nil"/>
            </w:tcBorders>
          </w:tcPr>
          <w:p w14:paraId="6E6C7B67" w14:textId="77777777" w:rsidR="005F2F2C" w:rsidRPr="00C8601B" w:rsidRDefault="005F2F2C" w:rsidP="00097A8A">
            <w:pPr>
              <w:pStyle w:val="Btablefigureunbold"/>
              <w:rPr>
                <w:b/>
                <w:bCs/>
                <w:i/>
                <w:iCs/>
              </w:rPr>
            </w:pPr>
            <w:r>
              <w:rPr>
                <w:b/>
                <w:bCs/>
                <w:i/>
                <w:iCs/>
              </w:rPr>
              <w:t>330,163</w:t>
            </w:r>
          </w:p>
        </w:tc>
        <w:tc>
          <w:tcPr>
            <w:tcW w:w="1202" w:type="dxa"/>
            <w:tcBorders>
              <w:top w:val="nil"/>
              <w:left w:val="nil"/>
              <w:bottom w:val="nil"/>
              <w:right w:val="nil"/>
            </w:tcBorders>
          </w:tcPr>
          <w:p w14:paraId="52C704EB" w14:textId="77777777" w:rsidR="005F2F2C" w:rsidRPr="00C8601B" w:rsidRDefault="005F2F2C" w:rsidP="00097A8A">
            <w:pPr>
              <w:pStyle w:val="Btablefigureunbold"/>
              <w:rPr>
                <w:b/>
                <w:bCs/>
                <w:i/>
                <w:iCs/>
              </w:rPr>
            </w:pPr>
            <w:r>
              <w:rPr>
                <w:b/>
                <w:bCs/>
                <w:i/>
                <w:iCs/>
              </w:rPr>
              <w:t>23,377</w:t>
            </w:r>
          </w:p>
        </w:tc>
        <w:tc>
          <w:tcPr>
            <w:tcW w:w="1202" w:type="dxa"/>
            <w:tcBorders>
              <w:top w:val="nil"/>
              <w:left w:val="nil"/>
              <w:bottom w:val="nil"/>
              <w:right w:val="nil"/>
            </w:tcBorders>
          </w:tcPr>
          <w:p w14:paraId="381497CB" w14:textId="77777777" w:rsidR="005F2F2C" w:rsidRPr="00C8601B" w:rsidRDefault="005F2F2C" w:rsidP="00097A8A">
            <w:pPr>
              <w:pStyle w:val="Btablefigureunbold"/>
              <w:rPr>
                <w:b/>
                <w:bCs/>
                <w:i/>
                <w:iCs/>
              </w:rPr>
            </w:pPr>
            <w:r>
              <w:rPr>
                <w:b/>
                <w:bCs/>
                <w:i/>
                <w:iCs/>
              </w:rPr>
              <w:t>7,492</w:t>
            </w:r>
          </w:p>
        </w:tc>
        <w:tc>
          <w:tcPr>
            <w:tcW w:w="1202" w:type="dxa"/>
            <w:tcBorders>
              <w:top w:val="nil"/>
              <w:left w:val="nil"/>
              <w:bottom w:val="nil"/>
              <w:right w:val="nil"/>
            </w:tcBorders>
          </w:tcPr>
          <w:p w14:paraId="09101A38" w14:textId="77777777" w:rsidR="005F2F2C" w:rsidRPr="00C8601B" w:rsidRDefault="005F2F2C" w:rsidP="00097A8A">
            <w:pPr>
              <w:pStyle w:val="Btablefigureunbold"/>
              <w:rPr>
                <w:b/>
                <w:bCs/>
                <w:i/>
                <w:iCs/>
              </w:rPr>
            </w:pPr>
            <w:r>
              <w:rPr>
                <w:b/>
                <w:bCs/>
                <w:i/>
                <w:iCs/>
              </w:rPr>
              <w:t>7,132</w:t>
            </w:r>
          </w:p>
        </w:tc>
      </w:tr>
      <w:tr w:rsidR="005F2F2C" w:rsidRPr="00C8601B" w14:paraId="2A9C5D51" w14:textId="77777777" w:rsidTr="00097A8A">
        <w:trPr>
          <w:trHeight w:val="262"/>
          <w:jc w:val="center"/>
        </w:trPr>
        <w:tc>
          <w:tcPr>
            <w:tcW w:w="3969" w:type="dxa"/>
            <w:tcBorders>
              <w:top w:val="nil"/>
              <w:left w:val="nil"/>
              <w:bottom w:val="nil"/>
              <w:right w:val="nil"/>
            </w:tcBorders>
            <w:vAlign w:val="bottom"/>
          </w:tcPr>
          <w:p w14:paraId="7C15B7F0"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Cash payments</w:t>
            </w:r>
          </w:p>
        </w:tc>
        <w:tc>
          <w:tcPr>
            <w:tcW w:w="1202" w:type="dxa"/>
            <w:tcBorders>
              <w:top w:val="nil"/>
              <w:left w:val="nil"/>
              <w:bottom w:val="nil"/>
              <w:right w:val="nil"/>
            </w:tcBorders>
          </w:tcPr>
          <w:p w14:paraId="683E6D4B" w14:textId="77777777" w:rsidR="005F2F2C" w:rsidRPr="00C8601B" w:rsidRDefault="005F2F2C" w:rsidP="00097A8A">
            <w:pPr>
              <w:pStyle w:val="EmptyCell0"/>
            </w:pPr>
          </w:p>
        </w:tc>
        <w:tc>
          <w:tcPr>
            <w:tcW w:w="1202" w:type="dxa"/>
            <w:tcBorders>
              <w:top w:val="nil"/>
              <w:left w:val="nil"/>
              <w:bottom w:val="nil"/>
              <w:right w:val="nil"/>
            </w:tcBorders>
          </w:tcPr>
          <w:p w14:paraId="3DF3C0DF" w14:textId="77777777" w:rsidR="005F2F2C" w:rsidRPr="00C8601B" w:rsidRDefault="005F2F2C" w:rsidP="00097A8A">
            <w:pPr>
              <w:pStyle w:val="Btablefigureunbold"/>
            </w:pPr>
          </w:p>
        </w:tc>
        <w:tc>
          <w:tcPr>
            <w:tcW w:w="1202" w:type="dxa"/>
            <w:tcBorders>
              <w:top w:val="nil"/>
              <w:left w:val="nil"/>
              <w:bottom w:val="nil"/>
              <w:right w:val="nil"/>
            </w:tcBorders>
          </w:tcPr>
          <w:p w14:paraId="4B3AF0B2" w14:textId="77777777" w:rsidR="005F2F2C" w:rsidRPr="00C8601B" w:rsidRDefault="005F2F2C" w:rsidP="00097A8A">
            <w:pPr>
              <w:pStyle w:val="Btablefigureunbold"/>
            </w:pPr>
          </w:p>
        </w:tc>
        <w:tc>
          <w:tcPr>
            <w:tcW w:w="1202" w:type="dxa"/>
            <w:tcBorders>
              <w:top w:val="nil"/>
              <w:left w:val="nil"/>
              <w:bottom w:val="nil"/>
              <w:right w:val="nil"/>
            </w:tcBorders>
          </w:tcPr>
          <w:p w14:paraId="2F30B3A8" w14:textId="77777777" w:rsidR="005F2F2C" w:rsidRPr="00C8601B" w:rsidRDefault="005F2F2C" w:rsidP="00097A8A">
            <w:pPr>
              <w:pStyle w:val="Btablefigureunbold"/>
            </w:pPr>
          </w:p>
        </w:tc>
        <w:tc>
          <w:tcPr>
            <w:tcW w:w="1202" w:type="dxa"/>
            <w:tcBorders>
              <w:top w:val="nil"/>
              <w:left w:val="nil"/>
              <w:bottom w:val="nil"/>
              <w:right w:val="nil"/>
            </w:tcBorders>
          </w:tcPr>
          <w:p w14:paraId="7A690972" w14:textId="77777777" w:rsidR="005F2F2C" w:rsidRPr="00C8601B" w:rsidRDefault="005F2F2C" w:rsidP="00097A8A">
            <w:pPr>
              <w:pStyle w:val="Btablefigureunbold"/>
            </w:pPr>
          </w:p>
        </w:tc>
      </w:tr>
      <w:tr w:rsidR="005F2F2C" w:rsidRPr="00C8601B" w14:paraId="424FBFF5" w14:textId="77777777" w:rsidTr="00097A8A">
        <w:trPr>
          <w:trHeight w:val="227"/>
          <w:jc w:val="center"/>
        </w:trPr>
        <w:tc>
          <w:tcPr>
            <w:tcW w:w="3969" w:type="dxa"/>
            <w:tcBorders>
              <w:top w:val="nil"/>
              <w:left w:val="nil"/>
              <w:bottom w:val="nil"/>
              <w:right w:val="nil"/>
            </w:tcBorders>
          </w:tcPr>
          <w:p w14:paraId="4BB4AC7D" w14:textId="77777777" w:rsidR="005F2F2C" w:rsidRPr="00C8601B" w:rsidRDefault="005F2F2C" w:rsidP="00097A8A">
            <w:pPr>
              <w:ind w:left="227" w:hanging="227"/>
              <w:rPr>
                <w:rFonts w:ascii="Calibri" w:hAnsi="Calibri"/>
                <w:sz w:val="20"/>
              </w:rPr>
            </w:pPr>
            <w:r w:rsidRPr="00C8601B">
              <w:rPr>
                <w:rFonts w:ascii="Calibri" w:hAnsi="Calibri"/>
                <w:sz w:val="20"/>
              </w:rPr>
              <w:t>Capital payments to government agencies</w:t>
            </w:r>
          </w:p>
        </w:tc>
        <w:tc>
          <w:tcPr>
            <w:tcW w:w="1202" w:type="dxa"/>
            <w:tcBorders>
              <w:top w:val="nil"/>
              <w:left w:val="nil"/>
              <w:bottom w:val="nil"/>
              <w:right w:val="nil"/>
            </w:tcBorders>
          </w:tcPr>
          <w:p w14:paraId="6D4A1CDC" w14:textId="77777777" w:rsidR="005F2F2C" w:rsidRPr="00C8601B" w:rsidRDefault="005F2F2C" w:rsidP="00097A8A">
            <w:pPr>
              <w:ind w:left="227" w:hanging="227"/>
              <w:jc w:val="right"/>
              <w:rPr>
                <w:rFonts w:ascii="Calibri" w:hAnsi="Calibri"/>
                <w:sz w:val="20"/>
              </w:rPr>
            </w:pPr>
            <w:r w:rsidRPr="00A53CAC">
              <w:rPr>
                <w:rFonts w:ascii="Calibri" w:hAnsi="Calibri"/>
                <w:sz w:val="20"/>
              </w:rPr>
              <w:t>-128,589</w:t>
            </w:r>
          </w:p>
        </w:tc>
        <w:tc>
          <w:tcPr>
            <w:tcW w:w="1202" w:type="dxa"/>
            <w:tcBorders>
              <w:top w:val="nil"/>
              <w:left w:val="nil"/>
              <w:bottom w:val="nil"/>
              <w:right w:val="nil"/>
            </w:tcBorders>
            <w:vAlign w:val="bottom"/>
          </w:tcPr>
          <w:p w14:paraId="4F4221E0" w14:textId="77777777" w:rsidR="005F2F2C" w:rsidRPr="00C8601B" w:rsidRDefault="005F2F2C" w:rsidP="00097A8A">
            <w:pPr>
              <w:pStyle w:val="Btablefigureunbold"/>
            </w:pPr>
            <w:r>
              <w:t>-128,589</w:t>
            </w:r>
          </w:p>
        </w:tc>
        <w:tc>
          <w:tcPr>
            <w:tcW w:w="1202" w:type="dxa"/>
            <w:tcBorders>
              <w:top w:val="nil"/>
              <w:left w:val="nil"/>
              <w:bottom w:val="nil"/>
              <w:right w:val="nil"/>
            </w:tcBorders>
            <w:vAlign w:val="bottom"/>
          </w:tcPr>
          <w:p w14:paraId="371A7541" w14:textId="77777777" w:rsidR="005F2F2C" w:rsidRPr="00C8601B" w:rsidRDefault="005F2F2C" w:rsidP="00097A8A">
            <w:pPr>
              <w:pStyle w:val="Btablefigureunbold"/>
            </w:pPr>
            <w:r>
              <w:t>-100,474</w:t>
            </w:r>
          </w:p>
        </w:tc>
        <w:tc>
          <w:tcPr>
            <w:tcW w:w="1202" w:type="dxa"/>
            <w:tcBorders>
              <w:top w:val="nil"/>
              <w:left w:val="nil"/>
              <w:bottom w:val="nil"/>
              <w:right w:val="nil"/>
            </w:tcBorders>
            <w:vAlign w:val="bottom"/>
          </w:tcPr>
          <w:p w14:paraId="0D110127" w14:textId="77777777" w:rsidR="005F2F2C" w:rsidRPr="00C8601B" w:rsidRDefault="005F2F2C" w:rsidP="00097A8A">
            <w:pPr>
              <w:pStyle w:val="Btablefigureunbold"/>
            </w:pPr>
            <w:r>
              <w:t>-68,569</w:t>
            </w:r>
          </w:p>
        </w:tc>
        <w:tc>
          <w:tcPr>
            <w:tcW w:w="1202" w:type="dxa"/>
            <w:tcBorders>
              <w:top w:val="nil"/>
              <w:left w:val="nil"/>
              <w:bottom w:val="nil"/>
              <w:right w:val="nil"/>
            </w:tcBorders>
            <w:vAlign w:val="bottom"/>
          </w:tcPr>
          <w:p w14:paraId="6065F408" w14:textId="77777777" w:rsidR="005F2F2C" w:rsidRPr="00C8601B" w:rsidRDefault="005F2F2C" w:rsidP="00097A8A">
            <w:pPr>
              <w:pStyle w:val="Btablefigureunbold"/>
            </w:pPr>
            <w:r>
              <w:t>-31,095</w:t>
            </w:r>
          </w:p>
        </w:tc>
      </w:tr>
      <w:tr w:rsidR="005F2F2C" w:rsidRPr="00C8601B" w14:paraId="5DF59D55" w14:textId="77777777" w:rsidTr="00097A8A">
        <w:trPr>
          <w:trHeight w:val="454"/>
          <w:jc w:val="center"/>
        </w:trPr>
        <w:tc>
          <w:tcPr>
            <w:tcW w:w="3969" w:type="dxa"/>
            <w:tcBorders>
              <w:top w:val="nil"/>
              <w:left w:val="nil"/>
              <w:bottom w:val="nil"/>
              <w:right w:val="nil"/>
            </w:tcBorders>
          </w:tcPr>
          <w:p w14:paraId="0883E6CF"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Total cash paid from investments in financial assets for policy purposes</w:t>
            </w:r>
          </w:p>
        </w:tc>
        <w:tc>
          <w:tcPr>
            <w:tcW w:w="1202" w:type="dxa"/>
            <w:tcBorders>
              <w:top w:val="nil"/>
              <w:left w:val="nil"/>
              <w:bottom w:val="nil"/>
              <w:right w:val="nil"/>
            </w:tcBorders>
          </w:tcPr>
          <w:p w14:paraId="473A4DA5" w14:textId="77777777" w:rsidR="005F2F2C" w:rsidRPr="00DD7216" w:rsidRDefault="005F2F2C" w:rsidP="00097A8A">
            <w:pPr>
              <w:ind w:left="227" w:hanging="227"/>
              <w:jc w:val="right"/>
              <w:rPr>
                <w:rFonts w:ascii="Calibri" w:eastAsia="Times New Roman" w:hAnsi="Calibri" w:cs="Times New Roman"/>
                <w:b/>
                <w:bCs/>
                <w:i/>
                <w:iCs/>
                <w:sz w:val="20"/>
                <w:szCs w:val="20"/>
                <w:lang w:eastAsia="en-AU"/>
              </w:rPr>
            </w:pPr>
            <w:r w:rsidRPr="00DD7216">
              <w:rPr>
                <w:rFonts w:ascii="Calibri" w:eastAsia="Times New Roman" w:hAnsi="Calibri" w:cs="Times New Roman"/>
                <w:b/>
                <w:bCs/>
                <w:i/>
                <w:iCs/>
                <w:sz w:val="20"/>
                <w:szCs w:val="20"/>
                <w:lang w:eastAsia="en-AU"/>
              </w:rPr>
              <w:t>-128,589</w:t>
            </w:r>
          </w:p>
        </w:tc>
        <w:tc>
          <w:tcPr>
            <w:tcW w:w="1202" w:type="dxa"/>
            <w:tcBorders>
              <w:top w:val="nil"/>
              <w:left w:val="nil"/>
              <w:bottom w:val="nil"/>
              <w:right w:val="nil"/>
            </w:tcBorders>
          </w:tcPr>
          <w:p w14:paraId="22C1807F" w14:textId="77777777" w:rsidR="005F2F2C" w:rsidRPr="00C8601B" w:rsidRDefault="005F2F2C" w:rsidP="00097A8A">
            <w:pPr>
              <w:pStyle w:val="Btablefigureunbold"/>
              <w:rPr>
                <w:b/>
                <w:bCs/>
                <w:i/>
                <w:iCs/>
              </w:rPr>
            </w:pPr>
            <w:r>
              <w:rPr>
                <w:b/>
                <w:bCs/>
                <w:i/>
                <w:iCs/>
              </w:rPr>
              <w:t>-128,589</w:t>
            </w:r>
          </w:p>
        </w:tc>
        <w:tc>
          <w:tcPr>
            <w:tcW w:w="1202" w:type="dxa"/>
            <w:tcBorders>
              <w:top w:val="nil"/>
              <w:left w:val="nil"/>
              <w:bottom w:val="nil"/>
              <w:right w:val="nil"/>
            </w:tcBorders>
          </w:tcPr>
          <w:p w14:paraId="746B3B89" w14:textId="77777777" w:rsidR="005F2F2C" w:rsidRPr="00C8601B" w:rsidRDefault="005F2F2C" w:rsidP="00097A8A">
            <w:pPr>
              <w:pStyle w:val="Btablefigureunbold"/>
              <w:rPr>
                <w:b/>
                <w:bCs/>
                <w:i/>
                <w:iCs/>
              </w:rPr>
            </w:pPr>
            <w:r>
              <w:rPr>
                <w:b/>
                <w:bCs/>
                <w:i/>
                <w:iCs/>
              </w:rPr>
              <w:t>-100,474</w:t>
            </w:r>
          </w:p>
        </w:tc>
        <w:tc>
          <w:tcPr>
            <w:tcW w:w="1202" w:type="dxa"/>
            <w:tcBorders>
              <w:top w:val="nil"/>
              <w:left w:val="nil"/>
              <w:bottom w:val="nil"/>
              <w:right w:val="nil"/>
            </w:tcBorders>
          </w:tcPr>
          <w:p w14:paraId="50D7E7D6" w14:textId="77777777" w:rsidR="005F2F2C" w:rsidRPr="00C8601B" w:rsidRDefault="005F2F2C" w:rsidP="00097A8A">
            <w:pPr>
              <w:pStyle w:val="Btablefigureunbold"/>
              <w:rPr>
                <w:b/>
                <w:bCs/>
                <w:i/>
                <w:iCs/>
              </w:rPr>
            </w:pPr>
            <w:r>
              <w:rPr>
                <w:b/>
                <w:bCs/>
                <w:i/>
                <w:iCs/>
              </w:rPr>
              <w:t>-68,569</w:t>
            </w:r>
          </w:p>
        </w:tc>
        <w:tc>
          <w:tcPr>
            <w:tcW w:w="1202" w:type="dxa"/>
            <w:tcBorders>
              <w:top w:val="nil"/>
              <w:left w:val="nil"/>
              <w:bottom w:val="nil"/>
              <w:right w:val="nil"/>
            </w:tcBorders>
          </w:tcPr>
          <w:p w14:paraId="05E5DA55" w14:textId="77777777" w:rsidR="005F2F2C" w:rsidRPr="00C8601B" w:rsidRDefault="005F2F2C" w:rsidP="00097A8A">
            <w:pPr>
              <w:pStyle w:val="Btablefigureunbold"/>
              <w:rPr>
                <w:b/>
                <w:bCs/>
                <w:i/>
                <w:iCs/>
              </w:rPr>
            </w:pPr>
            <w:r>
              <w:rPr>
                <w:b/>
                <w:bCs/>
                <w:i/>
                <w:iCs/>
              </w:rPr>
              <w:t>-31,095</w:t>
            </w:r>
          </w:p>
        </w:tc>
      </w:tr>
      <w:tr w:rsidR="005F2F2C" w:rsidRPr="00C8601B" w14:paraId="5FAB9B4B" w14:textId="77777777" w:rsidTr="00097A8A">
        <w:trPr>
          <w:trHeight w:val="454"/>
          <w:jc w:val="center"/>
        </w:trPr>
        <w:tc>
          <w:tcPr>
            <w:tcW w:w="3969" w:type="dxa"/>
            <w:tcBorders>
              <w:top w:val="nil"/>
              <w:left w:val="nil"/>
              <w:bottom w:val="nil"/>
              <w:right w:val="nil"/>
            </w:tcBorders>
          </w:tcPr>
          <w:p w14:paraId="32A1B765" w14:textId="77777777" w:rsidR="005F2F2C" w:rsidRPr="00C8601B" w:rsidRDefault="005F2F2C" w:rsidP="00097A8A">
            <w:pPr>
              <w:ind w:left="227" w:hanging="227"/>
              <w:rPr>
                <w:rFonts w:ascii="Calibri" w:hAnsi="Calibri"/>
                <w:b/>
                <w:sz w:val="20"/>
              </w:rPr>
            </w:pPr>
            <w:r w:rsidRPr="00C8601B">
              <w:rPr>
                <w:rFonts w:ascii="Calibri" w:hAnsi="Calibri"/>
                <w:b/>
                <w:sz w:val="20"/>
              </w:rPr>
              <w:t>Net cash flows from investments in financial assets for policy purposes</w:t>
            </w:r>
          </w:p>
        </w:tc>
        <w:tc>
          <w:tcPr>
            <w:tcW w:w="1202" w:type="dxa"/>
            <w:tcBorders>
              <w:top w:val="nil"/>
              <w:left w:val="nil"/>
              <w:bottom w:val="nil"/>
              <w:right w:val="nil"/>
            </w:tcBorders>
          </w:tcPr>
          <w:p w14:paraId="01057EA7" w14:textId="77777777" w:rsidR="005F2F2C" w:rsidRPr="00DD7216" w:rsidRDefault="005F2F2C" w:rsidP="00097A8A">
            <w:pPr>
              <w:ind w:left="227" w:hanging="227"/>
              <w:jc w:val="right"/>
              <w:rPr>
                <w:rFonts w:ascii="Calibri" w:eastAsia="Times New Roman" w:hAnsi="Calibri" w:cs="Times New Roman"/>
                <w:b/>
                <w:bCs/>
                <w:sz w:val="20"/>
                <w:szCs w:val="20"/>
                <w:lang w:eastAsia="en-AU"/>
              </w:rPr>
            </w:pPr>
            <w:r w:rsidRPr="00DD7216">
              <w:rPr>
                <w:rFonts w:ascii="Calibri" w:eastAsia="Times New Roman" w:hAnsi="Calibri" w:cs="Times New Roman"/>
                <w:b/>
                <w:bCs/>
                <w:sz w:val="20"/>
                <w:szCs w:val="20"/>
                <w:lang w:eastAsia="en-AU"/>
              </w:rPr>
              <w:t>201,574</w:t>
            </w:r>
          </w:p>
        </w:tc>
        <w:tc>
          <w:tcPr>
            <w:tcW w:w="1202" w:type="dxa"/>
            <w:tcBorders>
              <w:top w:val="nil"/>
              <w:left w:val="nil"/>
              <w:bottom w:val="nil"/>
              <w:right w:val="nil"/>
            </w:tcBorders>
          </w:tcPr>
          <w:p w14:paraId="4AD881CB" w14:textId="77777777" w:rsidR="005F2F2C" w:rsidRPr="00C8601B" w:rsidRDefault="005F2F2C" w:rsidP="00097A8A">
            <w:pPr>
              <w:pStyle w:val="Btablefigureunbold"/>
              <w:rPr>
                <w:b/>
                <w:bCs/>
              </w:rPr>
            </w:pPr>
            <w:r>
              <w:rPr>
                <w:b/>
                <w:bCs/>
              </w:rPr>
              <w:t>201,574</w:t>
            </w:r>
          </w:p>
        </w:tc>
        <w:tc>
          <w:tcPr>
            <w:tcW w:w="1202" w:type="dxa"/>
            <w:tcBorders>
              <w:top w:val="nil"/>
              <w:left w:val="nil"/>
              <w:bottom w:val="nil"/>
              <w:right w:val="nil"/>
            </w:tcBorders>
          </w:tcPr>
          <w:p w14:paraId="6EF81A44" w14:textId="77777777" w:rsidR="005F2F2C" w:rsidRPr="00C8601B" w:rsidRDefault="005F2F2C" w:rsidP="00097A8A">
            <w:pPr>
              <w:pStyle w:val="Btablefigureunbold"/>
              <w:rPr>
                <w:b/>
                <w:bCs/>
              </w:rPr>
            </w:pPr>
            <w:r>
              <w:rPr>
                <w:b/>
                <w:bCs/>
              </w:rPr>
              <w:t>-77,097</w:t>
            </w:r>
          </w:p>
        </w:tc>
        <w:tc>
          <w:tcPr>
            <w:tcW w:w="1202" w:type="dxa"/>
            <w:tcBorders>
              <w:top w:val="nil"/>
              <w:left w:val="nil"/>
              <w:bottom w:val="nil"/>
              <w:right w:val="nil"/>
            </w:tcBorders>
          </w:tcPr>
          <w:p w14:paraId="3F149FFC" w14:textId="77777777" w:rsidR="005F2F2C" w:rsidRPr="00C8601B" w:rsidRDefault="005F2F2C" w:rsidP="00097A8A">
            <w:pPr>
              <w:pStyle w:val="Btablefigureunbold"/>
              <w:rPr>
                <w:b/>
                <w:bCs/>
              </w:rPr>
            </w:pPr>
            <w:r>
              <w:rPr>
                <w:b/>
                <w:bCs/>
              </w:rPr>
              <w:t>-61,077</w:t>
            </w:r>
          </w:p>
        </w:tc>
        <w:tc>
          <w:tcPr>
            <w:tcW w:w="1202" w:type="dxa"/>
            <w:tcBorders>
              <w:top w:val="nil"/>
              <w:left w:val="nil"/>
              <w:bottom w:val="nil"/>
              <w:right w:val="nil"/>
            </w:tcBorders>
          </w:tcPr>
          <w:p w14:paraId="154A5500" w14:textId="77777777" w:rsidR="005F2F2C" w:rsidRPr="00C8601B" w:rsidRDefault="005F2F2C" w:rsidP="00097A8A">
            <w:pPr>
              <w:pStyle w:val="Btablefigureunbold"/>
              <w:rPr>
                <w:b/>
                <w:bCs/>
              </w:rPr>
            </w:pPr>
            <w:r>
              <w:rPr>
                <w:b/>
                <w:bCs/>
              </w:rPr>
              <w:t>-23,963</w:t>
            </w:r>
          </w:p>
        </w:tc>
      </w:tr>
      <w:tr w:rsidR="005F2F2C" w:rsidRPr="00C8601B" w14:paraId="1EB3C99F" w14:textId="77777777" w:rsidTr="00097A8A">
        <w:trPr>
          <w:trHeight w:val="510"/>
          <w:jc w:val="center"/>
        </w:trPr>
        <w:tc>
          <w:tcPr>
            <w:tcW w:w="3969" w:type="dxa"/>
            <w:tcBorders>
              <w:top w:val="nil"/>
              <w:left w:val="nil"/>
              <w:bottom w:val="nil"/>
              <w:right w:val="nil"/>
            </w:tcBorders>
            <w:vAlign w:val="bottom"/>
          </w:tcPr>
          <w:p w14:paraId="55717239" w14:textId="77777777" w:rsidR="005F2F2C" w:rsidRPr="00C8601B" w:rsidRDefault="005F2F2C" w:rsidP="00097A8A">
            <w:pPr>
              <w:ind w:left="227" w:hanging="227"/>
              <w:rPr>
                <w:rFonts w:ascii="Calibri" w:hAnsi="Calibri"/>
                <w:b/>
                <w:sz w:val="20"/>
              </w:rPr>
            </w:pPr>
            <w:r w:rsidRPr="00C8601B">
              <w:rPr>
                <w:rFonts w:ascii="Calibri" w:hAnsi="Calibri"/>
                <w:b/>
                <w:sz w:val="20"/>
              </w:rPr>
              <w:t>Cash flows from investments in financial assets for liquidity purposes</w:t>
            </w:r>
          </w:p>
        </w:tc>
        <w:tc>
          <w:tcPr>
            <w:tcW w:w="1202" w:type="dxa"/>
            <w:tcBorders>
              <w:top w:val="nil"/>
              <w:left w:val="nil"/>
              <w:bottom w:val="nil"/>
              <w:right w:val="nil"/>
            </w:tcBorders>
          </w:tcPr>
          <w:p w14:paraId="7C37D6B6" w14:textId="77777777" w:rsidR="005F2F2C" w:rsidRPr="00C8601B" w:rsidRDefault="005F2F2C" w:rsidP="00097A8A">
            <w:pPr>
              <w:pStyle w:val="EmptyCell0"/>
            </w:pPr>
          </w:p>
        </w:tc>
        <w:tc>
          <w:tcPr>
            <w:tcW w:w="1202" w:type="dxa"/>
            <w:tcBorders>
              <w:top w:val="nil"/>
              <w:left w:val="nil"/>
              <w:bottom w:val="nil"/>
              <w:right w:val="nil"/>
            </w:tcBorders>
          </w:tcPr>
          <w:p w14:paraId="0534F470" w14:textId="77777777" w:rsidR="005F2F2C" w:rsidRPr="00C8601B" w:rsidRDefault="005F2F2C" w:rsidP="00097A8A">
            <w:pPr>
              <w:pStyle w:val="Btablefigureunbold"/>
            </w:pPr>
          </w:p>
        </w:tc>
        <w:tc>
          <w:tcPr>
            <w:tcW w:w="1202" w:type="dxa"/>
            <w:tcBorders>
              <w:top w:val="nil"/>
              <w:left w:val="nil"/>
              <w:bottom w:val="nil"/>
              <w:right w:val="nil"/>
            </w:tcBorders>
          </w:tcPr>
          <w:p w14:paraId="5B922AF4" w14:textId="77777777" w:rsidR="005F2F2C" w:rsidRPr="00C8601B" w:rsidRDefault="005F2F2C" w:rsidP="00097A8A">
            <w:pPr>
              <w:pStyle w:val="Btablefigureunbold"/>
            </w:pPr>
          </w:p>
        </w:tc>
        <w:tc>
          <w:tcPr>
            <w:tcW w:w="1202" w:type="dxa"/>
            <w:tcBorders>
              <w:top w:val="nil"/>
              <w:left w:val="nil"/>
              <w:bottom w:val="nil"/>
              <w:right w:val="nil"/>
            </w:tcBorders>
          </w:tcPr>
          <w:p w14:paraId="1186AA4F" w14:textId="77777777" w:rsidR="005F2F2C" w:rsidRPr="00C8601B" w:rsidRDefault="005F2F2C" w:rsidP="00097A8A">
            <w:pPr>
              <w:pStyle w:val="Btablefigureunbold"/>
            </w:pPr>
          </w:p>
        </w:tc>
        <w:tc>
          <w:tcPr>
            <w:tcW w:w="1202" w:type="dxa"/>
            <w:tcBorders>
              <w:top w:val="nil"/>
              <w:left w:val="nil"/>
              <w:bottom w:val="nil"/>
              <w:right w:val="nil"/>
            </w:tcBorders>
          </w:tcPr>
          <w:p w14:paraId="7640601A" w14:textId="77777777" w:rsidR="005F2F2C" w:rsidRPr="00C8601B" w:rsidRDefault="005F2F2C" w:rsidP="00097A8A">
            <w:pPr>
              <w:pStyle w:val="Btablefigureunbold"/>
            </w:pPr>
          </w:p>
        </w:tc>
      </w:tr>
      <w:tr w:rsidR="005F2F2C" w:rsidRPr="00C8601B" w14:paraId="5930F98E" w14:textId="77777777" w:rsidTr="00097A8A">
        <w:trPr>
          <w:trHeight w:val="227"/>
          <w:jc w:val="center"/>
        </w:trPr>
        <w:tc>
          <w:tcPr>
            <w:tcW w:w="3969" w:type="dxa"/>
            <w:tcBorders>
              <w:top w:val="nil"/>
              <w:left w:val="nil"/>
              <w:bottom w:val="nil"/>
              <w:right w:val="nil"/>
            </w:tcBorders>
          </w:tcPr>
          <w:p w14:paraId="724A9C1F" w14:textId="77777777" w:rsidR="005F2F2C" w:rsidRPr="00C8601B" w:rsidRDefault="005F2F2C" w:rsidP="00097A8A">
            <w:pPr>
              <w:ind w:left="227" w:hanging="227"/>
              <w:rPr>
                <w:rFonts w:ascii="Calibri" w:hAnsi="Calibri"/>
                <w:sz w:val="20"/>
              </w:rPr>
            </w:pPr>
            <w:r w:rsidRPr="00C8601B">
              <w:rPr>
                <w:rFonts w:ascii="Calibri" w:hAnsi="Calibri"/>
                <w:sz w:val="20"/>
              </w:rPr>
              <w:t>Sales of investments</w:t>
            </w:r>
          </w:p>
        </w:tc>
        <w:tc>
          <w:tcPr>
            <w:tcW w:w="1202" w:type="dxa"/>
            <w:tcBorders>
              <w:top w:val="nil"/>
              <w:left w:val="nil"/>
              <w:bottom w:val="nil"/>
              <w:right w:val="nil"/>
            </w:tcBorders>
          </w:tcPr>
          <w:p w14:paraId="3354366B" w14:textId="77777777" w:rsidR="005F2F2C" w:rsidRPr="00C8601B" w:rsidRDefault="005F2F2C" w:rsidP="00097A8A">
            <w:pPr>
              <w:ind w:left="227" w:hanging="227"/>
              <w:jc w:val="right"/>
              <w:rPr>
                <w:rFonts w:ascii="Calibri" w:hAnsi="Calibri"/>
                <w:sz w:val="20"/>
              </w:rPr>
            </w:pPr>
            <w:r w:rsidRPr="00A53CAC">
              <w:rPr>
                <w:rFonts w:ascii="Calibri" w:hAnsi="Calibri"/>
                <w:sz w:val="20"/>
              </w:rPr>
              <w:t>168,194</w:t>
            </w:r>
          </w:p>
        </w:tc>
        <w:tc>
          <w:tcPr>
            <w:tcW w:w="1202" w:type="dxa"/>
            <w:tcBorders>
              <w:top w:val="nil"/>
              <w:left w:val="nil"/>
              <w:bottom w:val="nil"/>
              <w:right w:val="nil"/>
            </w:tcBorders>
            <w:vAlign w:val="bottom"/>
          </w:tcPr>
          <w:p w14:paraId="40B862BD" w14:textId="77777777" w:rsidR="005F2F2C" w:rsidRPr="00C8601B" w:rsidRDefault="005F2F2C" w:rsidP="00097A8A">
            <w:pPr>
              <w:pStyle w:val="Btablefigureunbold"/>
            </w:pPr>
            <w:r>
              <w:t>30,827</w:t>
            </w:r>
          </w:p>
        </w:tc>
        <w:tc>
          <w:tcPr>
            <w:tcW w:w="1202" w:type="dxa"/>
            <w:tcBorders>
              <w:top w:val="nil"/>
              <w:left w:val="nil"/>
              <w:bottom w:val="nil"/>
              <w:right w:val="nil"/>
            </w:tcBorders>
            <w:vAlign w:val="bottom"/>
          </w:tcPr>
          <w:p w14:paraId="7CB0CB84" w14:textId="77777777" w:rsidR="005F2F2C" w:rsidRPr="00C8601B" w:rsidRDefault="005F2F2C" w:rsidP="00097A8A">
            <w:pPr>
              <w:pStyle w:val="Btablefigureunbold"/>
            </w:pPr>
            <w:r>
              <w:t>41,095</w:t>
            </w:r>
          </w:p>
        </w:tc>
        <w:tc>
          <w:tcPr>
            <w:tcW w:w="1202" w:type="dxa"/>
            <w:tcBorders>
              <w:top w:val="nil"/>
              <w:left w:val="nil"/>
              <w:bottom w:val="nil"/>
              <w:right w:val="nil"/>
            </w:tcBorders>
            <w:vAlign w:val="bottom"/>
          </w:tcPr>
          <w:p w14:paraId="257C8582" w14:textId="77777777" w:rsidR="005F2F2C" w:rsidRPr="00C8601B" w:rsidRDefault="005F2F2C" w:rsidP="00097A8A">
            <w:pPr>
              <w:pStyle w:val="Btablefigureunbold"/>
            </w:pPr>
            <w:r>
              <w:t>492,807</w:t>
            </w:r>
          </w:p>
        </w:tc>
        <w:tc>
          <w:tcPr>
            <w:tcW w:w="1202" w:type="dxa"/>
            <w:tcBorders>
              <w:top w:val="nil"/>
              <w:left w:val="nil"/>
              <w:bottom w:val="nil"/>
              <w:right w:val="nil"/>
            </w:tcBorders>
            <w:vAlign w:val="bottom"/>
          </w:tcPr>
          <w:p w14:paraId="351A9E20" w14:textId="77777777" w:rsidR="005F2F2C" w:rsidRPr="00C8601B" w:rsidRDefault="005F2F2C" w:rsidP="00097A8A">
            <w:pPr>
              <w:pStyle w:val="Btablefigureunbold"/>
            </w:pPr>
            <w:r>
              <w:t>58,133</w:t>
            </w:r>
          </w:p>
        </w:tc>
      </w:tr>
      <w:tr w:rsidR="005F2F2C" w:rsidRPr="00C8601B" w14:paraId="07A9B6C1" w14:textId="77777777" w:rsidTr="00097A8A">
        <w:trPr>
          <w:trHeight w:val="227"/>
          <w:jc w:val="center"/>
        </w:trPr>
        <w:tc>
          <w:tcPr>
            <w:tcW w:w="3969" w:type="dxa"/>
            <w:tcBorders>
              <w:top w:val="nil"/>
              <w:left w:val="nil"/>
              <w:bottom w:val="nil"/>
              <w:right w:val="nil"/>
            </w:tcBorders>
          </w:tcPr>
          <w:p w14:paraId="46E2A4D0" w14:textId="77777777" w:rsidR="005F2F2C" w:rsidRPr="00C8601B" w:rsidRDefault="005F2F2C" w:rsidP="00097A8A">
            <w:pPr>
              <w:ind w:left="227" w:hanging="227"/>
              <w:rPr>
                <w:rFonts w:ascii="Calibri" w:hAnsi="Calibri"/>
                <w:sz w:val="20"/>
              </w:rPr>
            </w:pPr>
            <w:r w:rsidRPr="00C8601B">
              <w:rPr>
                <w:rFonts w:ascii="Calibri" w:hAnsi="Calibri"/>
                <w:sz w:val="20"/>
              </w:rPr>
              <w:t>Payments for investments</w:t>
            </w:r>
          </w:p>
        </w:tc>
        <w:tc>
          <w:tcPr>
            <w:tcW w:w="1202" w:type="dxa"/>
            <w:tcBorders>
              <w:top w:val="nil"/>
              <w:left w:val="nil"/>
              <w:bottom w:val="nil"/>
              <w:right w:val="nil"/>
            </w:tcBorders>
          </w:tcPr>
          <w:p w14:paraId="7FD98C6F" w14:textId="77777777" w:rsidR="005F2F2C" w:rsidRPr="00C8601B" w:rsidRDefault="005F2F2C" w:rsidP="00097A8A">
            <w:pPr>
              <w:ind w:left="227" w:hanging="227"/>
              <w:jc w:val="right"/>
              <w:rPr>
                <w:rFonts w:ascii="Calibri" w:hAnsi="Calibri"/>
                <w:sz w:val="20"/>
              </w:rPr>
            </w:pPr>
            <w:r w:rsidRPr="00A53CAC">
              <w:rPr>
                <w:rFonts w:ascii="Calibri" w:hAnsi="Calibri"/>
                <w:sz w:val="20"/>
              </w:rPr>
              <w:t>-28,807</w:t>
            </w:r>
          </w:p>
        </w:tc>
        <w:tc>
          <w:tcPr>
            <w:tcW w:w="1202" w:type="dxa"/>
            <w:tcBorders>
              <w:top w:val="nil"/>
              <w:left w:val="nil"/>
              <w:bottom w:val="nil"/>
              <w:right w:val="nil"/>
            </w:tcBorders>
            <w:vAlign w:val="bottom"/>
          </w:tcPr>
          <w:p w14:paraId="57ED8C76" w14:textId="77777777" w:rsidR="005F2F2C" w:rsidRPr="00C8601B" w:rsidRDefault="005F2F2C" w:rsidP="00097A8A">
            <w:pPr>
              <w:pStyle w:val="Btablefigureunbold"/>
            </w:pPr>
            <w:r>
              <w:t>-1,198,310</w:t>
            </w:r>
          </w:p>
        </w:tc>
        <w:tc>
          <w:tcPr>
            <w:tcW w:w="1202" w:type="dxa"/>
            <w:tcBorders>
              <w:top w:val="nil"/>
              <w:left w:val="nil"/>
              <w:bottom w:val="nil"/>
              <w:right w:val="nil"/>
            </w:tcBorders>
            <w:vAlign w:val="bottom"/>
          </w:tcPr>
          <w:p w14:paraId="4F327ABC" w14:textId="77777777" w:rsidR="005F2F2C" w:rsidRPr="00C8601B" w:rsidRDefault="005F2F2C" w:rsidP="00097A8A">
            <w:pPr>
              <w:pStyle w:val="Btablefigureunbold"/>
            </w:pPr>
            <w:r>
              <w:t>-726,053</w:t>
            </w:r>
          </w:p>
        </w:tc>
        <w:tc>
          <w:tcPr>
            <w:tcW w:w="1202" w:type="dxa"/>
            <w:tcBorders>
              <w:top w:val="nil"/>
              <w:left w:val="nil"/>
              <w:bottom w:val="nil"/>
              <w:right w:val="nil"/>
            </w:tcBorders>
            <w:vAlign w:val="bottom"/>
          </w:tcPr>
          <w:p w14:paraId="5E9B5F67" w14:textId="77777777" w:rsidR="005F2F2C" w:rsidRPr="00C8601B" w:rsidRDefault="005F2F2C" w:rsidP="00097A8A">
            <w:pPr>
              <w:pStyle w:val="Btablefigureunbold"/>
            </w:pPr>
            <w:r>
              <w:t>-41,990</w:t>
            </w:r>
          </w:p>
        </w:tc>
        <w:tc>
          <w:tcPr>
            <w:tcW w:w="1202" w:type="dxa"/>
            <w:tcBorders>
              <w:top w:val="nil"/>
              <w:left w:val="nil"/>
              <w:bottom w:val="nil"/>
              <w:right w:val="nil"/>
            </w:tcBorders>
            <w:vAlign w:val="bottom"/>
          </w:tcPr>
          <w:p w14:paraId="09A7DBD9" w14:textId="77777777" w:rsidR="005F2F2C" w:rsidRPr="00C8601B" w:rsidRDefault="005F2F2C" w:rsidP="00097A8A">
            <w:pPr>
              <w:pStyle w:val="Btablefigureunbold"/>
            </w:pPr>
            <w:r>
              <w:t>-725,050</w:t>
            </w:r>
          </w:p>
        </w:tc>
      </w:tr>
      <w:tr w:rsidR="005F2F2C" w:rsidRPr="00C8601B" w14:paraId="61597FC0" w14:textId="77777777" w:rsidTr="00097A8A">
        <w:trPr>
          <w:trHeight w:val="227"/>
          <w:jc w:val="center"/>
        </w:trPr>
        <w:tc>
          <w:tcPr>
            <w:tcW w:w="3969" w:type="dxa"/>
            <w:tcBorders>
              <w:top w:val="nil"/>
              <w:left w:val="nil"/>
              <w:bottom w:val="nil"/>
              <w:right w:val="nil"/>
            </w:tcBorders>
          </w:tcPr>
          <w:p w14:paraId="14D4AFF4" w14:textId="77777777" w:rsidR="005F2F2C" w:rsidRPr="00C8601B" w:rsidRDefault="005F2F2C" w:rsidP="00097A8A">
            <w:pPr>
              <w:ind w:left="227" w:hanging="227"/>
              <w:rPr>
                <w:rFonts w:ascii="Calibri" w:hAnsi="Calibri"/>
                <w:b/>
                <w:sz w:val="20"/>
              </w:rPr>
            </w:pPr>
            <w:r w:rsidRPr="00C8601B">
              <w:rPr>
                <w:rFonts w:ascii="Calibri" w:hAnsi="Calibri"/>
                <w:b/>
                <w:sz w:val="20"/>
              </w:rPr>
              <w:t>Net cash flows from investments in financial assets for liquidity purposes</w:t>
            </w:r>
          </w:p>
        </w:tc>
        <w:tc>
          <w:tcPr>
            <w:tcW w:w="1202" w:type="dxa"/>
            <w:tcBorders>
              <w:top w:val="nil"/>
              <w:left w:val="nil"/>
              <w:bottom w:val="nil"/>
              <w:right w:val="nil"/>
            </w:tcBorders>
          </w:tcPr>
          <w:p w14:paraId="3E6EF311" w14:textId="77777777" w:rsidR="005F2F2C" w:rsidRPr="00AC17C4" w:rsidRDefault="005F2F2C" w:rsidP="00097A8A">
            <w:pPr>
              <w:ind w:left="227" w:hanging="227"/>
              <w:jc w:val="right"/>
              <w:rPr>
                <w:rFonts w:ascii="Calibri" w:hAnsi="Calibri"/>
                <w:b/>
                <w:bCs/>
                <w:sz w:val="20"/>
              </w:rPr>
            </w:pPr>
            <w:r w:rsidRPr="00AC17C4">
              <w:rPr>
                <w:rFonts w:ascii="Calibri" w:hAnsi="Calibri"/>
                <w:b/>
                <w:bCs/>
                <w:sz w:val="20"/>
              </w:rPr>
              <w:t>139,387</w:t>
            </w:r>
          </w:p>
        </w:tc>
        <w:tc>
          <w:tcPr>
            <w:tcW w:w="1202" w:type="dxa"/>
            <w:tcBorders>
              <w:top w:val="nil"/>
              <w:left w:val="nil"/>
              <w:bottom w:val="nil"/>
              <w:right w:val="nil"/>
            </w:tcBorders>
          </w:tcPr>
          <w:p w14:paraId="416F9B55" w14:textId="77777777" w:rsidR="005F2F2C" w:rsidRPr="00C8601B" w:rsidRDefault="005F2F2C" w:rsidP="00097A8A">
            <w:pPr>
              <w:pStyle w:val="Btablefigureunbold"/>
              <w:rPr>
                <w:b/>
                <w:bCs/>
                <w:szCs w:val="20"/>
              </w:rPr>
            </w:pPr>
            <w:r>
              <w:rPr>
                <w:b/>
                <w:bCs/>
              </w:rPr>
              <w:t>-1,167,483</w:t>
            </w:r>
          </w:p>
        </w:tc>
        <w:tc>
          <w:tcPr>
            <w:tcW w:w="1202" w:type="dxa"/>
            <w:tcBorders>
              <w:top w:val="nil"/>
              <w:left w:val="nil"/>
              <w:bottom w:val="nil"/>
              <w:right w:val="nil"/>
            </w:tcBorders>
          </w:tcPr>
          <w:p w14:paraId="71A6E2A5" w14:textId="77777777" w:rsidR="005F2F2C" w:rsidRPr="00C8601B" w:rsidRDefault="005F2F2C" w:rsidP="00097A8A">
            <w:pPr>
              <w:pStyle w:val="Btablefigureunbold"/>
              <w:rPr>
                <w:b/>
                <w:bCs/>
                <w:szCs w:val="20"/>
              </w:rPr>
            </w:pPr>
            <w:r>
              <w:rPr>
                <w:b/>
                <w:bCs/>
              </w:rPr>
              <w:t>-684,958</w:t>
            </w:r>
          </w:p>
        </w:tc>
        <w:tc>
          <w:tcPr>
            <w:tcW w:w="1202" w:type="dxa"/>
            <w:tcBorders>
              <w:top w:val="nil"/>
              <w:left w:val="nil"/>
              <w:bottom w:val="nil"/>
              <w:right w:val="nil"/>
            </w:tcBorders>
          </w:tcPr>
          <w:p w14:paraId="2A51BAD2" w14:textId="77777777" w:rsidR="005F2F2C" w:rsidRPr="00C8601B" w:rsidRDefault="005F2F2C" w:rsidP="00097A8A">
            <w:pPr>
              <w:pStyle w:val="Btablefigureunbold"/>
              <w:rPr>
                <w:b/>
                <w:bCs/>
                <w:szCs w:val="20"/>
              </w:rPr>
            </w:pPr>
            <w:r>
              <w:rPr>
                <w:b/>
                <w:bCs/>
              </w:rPr>
              <w:t>450,817</w:t>
            </w:r>
          </w:p>
        </w:tc>
        <w:tc>
          <w:tcPr>
            <w:tcW w:w="1202" w:type="dxa"/>
            <w:tcBorders>
              <w:top w:val="nil"/>
              <w:left w:val="nil"/>
              <w:bottom w:val="nil"/>
              <w:right w:val="nil"/>
            </w:tcBorders>
          </w:tcPr>
          <w:p w14:paraId="1C78CCE7" w14:textId="77777777" w:rsidR="005F2F2C" w:rsidRPr="00C8601B" w:rsidRDefault="005F2F2C" w:rsidP="00097A8A">
            <w:pPr>
              <w:pStyle w:val="Btablefigureunbold"/>
              <w:rPr>
                <w:b/>
                <w:bCs/>
                <w:szCs w:val="20"/>
              </w:rPr>
            </w:pPr>
            <w:r>
              <w:rPr>
                <w:b/>
                <w:bCs/>
              </w:rPr>
              <w:t>-666,917</w:t>
            </w:r>
          </w:p>
        </w:tc>
      </w:tr>
      <w:tr w:rsidR="005F2F2C" w:rsidRPr="00C8601B" w14:paraId="27D52021" w14:textId="77777777" w:rsidTr="00097A8A">
        <w:trPr>
          <w:trHeight w:val="227"/>
          <w:jc w:val="center"/>
        </w:trPr>
        <w:tc>
          <w:tcPr>
            <w:tcW w:w="3969" w:type="dxa"/>
            <w:tcBorders>
              <w:top w:val="nil"/>
              <w:left w:val="nil"/>
              <w:bottom w:val="single" w:sz="4" w:space="0" w:color="auto"/>
              <w:right w:val="nil"/>
            </w:tcBorders>
          </w:tcPr>
          <w:p w14:paraId="4186CDAE" w14:textId="77777777" w:rsidR="005F2F2C" w:rsidRPr="00C8601B" w:rsidRDefault="005F2F2C" w:rsidP="00097A8A">
            <w:pPr>
              <w:ind w:left="227" w:hanging="227"/>
              <w:rPr>
                <w:rFonts w:ascii="Calibri" w:hAnsi="Calibri"/>
                <w:b/>
                <w:sz w:val="20"/>
              </w:rPr>
            </w:pPr>
            <w:r w:rsidRPr="00C8601B">
              <w:rPr>
                <w:rFonts w:ascii="Calibri" w:hAnsi="Calibri"/>
                <w:b/>
                <w:sz w:val="20"/>
              </w:rPr>
              <w:t>Net cash flows from investing activities</w:t>
            </w:r>
          </w:p>
        </w:tc>
        <w:tc>
          <w:tcPr>
            <w:tcW w:w="1202" w:type="dxa"/>
            <w:tcBorders>
              <w:top w:val="nil"/>
              <w:left w:val="nil"/>
              <w:bottom w:val="single" w:sz="4" w:space="0" w:color="auto"/>
              <w:right w:val="nil"/>
            </w:tcBorders>
          </w:tcPr>
          <w:p w14:paraId="6B8D5962" w14:textId="77777777" w:rsidR="005F2F2C" w:rsidRPr="00A53CAC" w:rsidRDefault="005F2F2C" w:rsidP="00097A8A">
            <w:pPr>
              <w:pStyle w:val="BTablefigureBold"/>
            </w:pPr>
            <w:r w:rsidRPr="00A53CAC">
              <w:t>-399,852</w:t>
            </w:r>
          </w:p>
        </w:tc>
        <w:tc>
          <w:tcPr>
            <w:tcW w:w="1202" w:type="dxa"/>
            <w:tcBorders>
              <w:top w:val="nil"/>
              <w:left w:val="nil"/>
              <w:bottom w:val="single" w:sz="4" w:space="0" w:color="auto"/>
              <w:right w:val="nil"/>
            </w:tcBorders>
            <w:vAlign w:val="bottom"/>
          </w:tcPr>
          <w:p w14:paraId="28AB0841" w14:textId="77777777" w:rsidR="005F2F2C" w:rsidRPr="00C8601B" w:rsidRDefault="005F2F2C" w:rsidP="00097A8A">
            <w:pPr>
              <w:pStyle w:val="Btablefigureunbold"/>
              <w:rPr>
                <w:szCs w:val="20"/>
              </w:rPr>
            </w:pPr>
            <w:r>
              <w:rPr>
                <w:b/>
                <w:bCs/>
              </w:rPr>
              <w:t>-1,706,752</w:t>
            </w:r>
          </w:p>
        </w:tc>
        <w:tc>
          <w:tcPr>
            <w:tcW w:w="1202" w:type="dxa"/>
            <w:tcBorders>
              <w:top w:val="nil"/>
              <w:left w:val="nil"/>
              <w:bottom w:val="single" w:sz="4" w:space="0" w:color="auto"/>
              <w:right w:val="nil"/>
            </w:tcBorders>
            <w:vAlign w:val="bottom"/>
          </w:tcPr>
          <w:p w14:paraId="44685EA2" w14:textId="77777777" w:rsidR="005F2F2C" w:rsidRPr="00C8601B" w:rsidRDefault="005F2F2C" w:rsidP="00097A8A">
            <w:pPr>
              <w:pStyle w:val="BTableHeadingRowCentreAlign"/>
              <w:jc w:val="right"/>
              <w:rPr>
                <w:szCs w:val="20"/>
              </w:rPr>
            </w:pPr>
            <w:r>
              <w:t>-1,750,193</w:t>
            </w:r>
          </w:p>
        </w:tc>
        <w:tc>
          <w:tcPr>
            <w:tcW w:w="1202" w:type="dxa"/>
            <w:tcBorders>
              <w:top w:val="nil"/>
              <w:left w:val="nil"/>
              <w:bottom w:val="single" w:sz="4" w:space="0" w:color="auto"/>
              <w:right w:val="nil"/>
            </w:tcBorders>
            <w:vAlign w:val="bottom"/>
          </w:tcPr>
          <w:p w14:paraId="73034F74" w14:textId="77777777" w:rsidR="005F2F2C" w:rsidRPr="00C8601B" w:rsidRDefault="005F2F2C" w:rsidP="00097A8A">
            <w:pPr>
              <w:pStyle w:val="BTableHeadingRowCentreAlign"/>
              <w:jc w:val="right"/>
              <w:rPr>
                <w:szCs w:val="20"/>
              </w:rPr>
            </w:pPr>
            <w:r>
              <w:t>-543,080</w:t>
            </w:r>
          </w:p>
        </w:tc>
        <w:tc>
          <w:tcPr>
            <w:tcW w:w="1202" w:type="dxa"/>
            <w:tcBorders>
              <w:top w:val="nil"/>
              <w:left w:val="nil"/>
              <w:bottom w:val="single" w:sz="4" w:space="0" w:color="auto"/>
              <w:right w:val="nil"/>
            </w:tcBorders>
            <w:vAlign w:val="bottom"/>
          </w:tcPr>
          <w:p w14:paraId="610C16D7" w14:textId="77777777" w:rsidR="005F2F2C" w:rsidRPr="00C8601B" w:rsidRDefault="005F2F2C" w:rsidP="00097A8A">
            <w:pPr>
              <w:pStyle w:val="BTableHeadingRowCentreAlign"/>
              <w:jc w:val="right"/>
              <w:rPr>
                <w:szCs w:val="20"/>
              </w:rPr>
            </w:pPr>
            <w:r>
              <w:t>-1,554,045</w:t>
            </w:r>
          </w:p>
        </w:tc>
      </w:tr>
      <w:tr w:rsidR="005F2F2C" w:rsidRPr="00C8601B" w14:paraId="6E9011A5" w14:textId="77777777" w:rsidTr="00097A8A">
        <w:trPr>
          <w:trHeight w:val="510"/>
          <w:jc w:val="center"/>
        </w:trPr>
        <w:tc>
          <w:tcPr>
            <w:tcW w:w="3969" w:type="dxa"/>
            <w:tcBorders>
              <w:top w:val="single" w:sz="4" w:space="0" w:color="auto"/>
              <w:left w:val="nil"/>
              <w:bottom w:val="nil"/>
              <w:right w:val="nil"/>
            </w:tcBorders>
            <w:vAlign w:val="bottom"/>
          </w:tcPr>
          <w:p w14:paraId="363E6CA7" w14:textId="77777777" w:rsidR="005F2F2C" w:rsidRPr="00C8601B" w:rsidRDefault="005F2F2C" w:rsidP="00097A8A">
            <w:pPr>
              <w:ind w:left="227" w:hanging="227"/>
              <w:rPr>
                <w:rFonts w:ascii="Calibri" w:hAnsi="Calibri"/>
                <w:b/>
                <w:sz w:val="20"/>
              </w:rPr>
            </w:pPr>
            <w:r w:rsidRPr="00C8601B">
              <w:rPr>
                <w:rFonts w:ascii="Calibri" w:hAnsi="Calibri"/>
                <w:b/>
                <w:sz w:val="20"/>
              </w:rPr>
              <w:lastRenderedPageBreak/>
              <w:t>Cash flows from financing activities</w:t>
            </w:r>
          </w:p>
        </w:tc>
        <w:tc>
          <w:tcPr>
            <w:tcW w:w="1202" w:type="dxa"/>
            <w:tcBorders>
              <w:top w:val="single" w:sz="4" w:space="0" w:color="auto"/>
              <w:left w:val="nil"/>
              <w:bottom w:val="nil"/>
              <w:right w:val="nil"/>
            </w:tcBorders>
          </w:tcPr>
          <w:p w14:paraId="13DB1445" w14:textId="77777777" w:rsidR="005F2F2C" w:rsidRPr="00C8601B" w:rsidRDefault="005F2F2C" w:rsidP="00097A8A">
            <w:pPr>
              <w:pStyle w:val="EmptyCell0"/>
            </w:pPr>
          </w:p>
        </w:tc>
        <w:tc>
          <w:tcPr>
            <w:tcW w:w="1202" w:type="dxa"/>
            <w:tcBorders>
              <w:top w:val="single" w:sz="4" w:space="0" w:color="auto"/>
              <w:left w:val="nil"/>
              <w:bottom w:val="nil"/>
              <w:right w:val="nil"/>
            </w:tcBorders>
          </w:tcPr>
          <w:p w14:paraId="56A54720" w14:textId="77777777" w:rsidR="005F2F2C" w:rsidRPr="00C8601B" w:rsidRDefault="005F2F2C" w:rsidP="00097A8A">
            <w:pPr>
              <w:pStyle w:val="EmptyCell0"/>
            </w:pPr>
          </w:p>
        </w:tc>
        <w:tc>
          <w:tcPr>
            <w:tcW w:w="1202" w:type="dxa"/>
            <w:tcBorders>
              <w:top w:val="single" w:sz="4" w:space="0" w:color="auto"/>
              <w:left w:val="nil"/>
              <w:bottom w:val="nil"/>
              <w:right w:val="nil"/>
            </w:tcBorders>
          </w:tcPr>
          <w:p w14:paraId="1DA668F9" w14:textId="77777777" w:rsidR="005F2F2C" w:rsidRPr="00C8601B" w:rsidRDefault="005F2F2C" w:rsidP="00097A8A">
            <w:pPr>
              <w:pStyle w:val="EmptyCell0"/>
            </w:pPr>
          </w:p>
        </w:tc>
        <w:tc>
          <w:tcPr>
            <w:tcW w:w="1202" w:type="dxa"/>
            <w:tcBorders>
              <w:top w:val="single" w:sz="4" w:space="0" w:color="auto"/>
              <w:left w:val="nil"/>
              <w:bottom w:val="nil"/>
              <w:right w:val="nil"/>
            </w:tcBorders>
          </w:tcPr>
          <w:p w14:paraId="1415E3D7" w14:textId="77777777" w:rsidR="005F2F2C" w:rsidRPr="00C8601B" w:rsidRDefault="005F2F2C" w:rsidP="00097A8A">
            <w:pPr>
              <w:pStyle w:val="EmptyCell0"/>
            </w:pPr>
          </w:p>
        </w:tc>
        <w:tc>
          <w:tcPr>
            <w:tcW w:w="1202" w:type="dxa"/>
            <w:tcBorders>
              <w:top w:val="single" w:sz="4" w:space="0" w:color="auto"/>
              <w:left w:val="nil"/>
              <w:bottom w:val="nil"/>
              <w:right w:val="nil"/>
            </w:tcBorders>
          </w:tcPr>
          <w:p w14:paraId="26D2583E" w14:textId="77777777" w:rsidR="005F2F2C" w:rsidRPr="00C8601B" w:rsidRDefault="005F2F2C" w:rsidP="00097A8A">
            <w:pPr>
              <w:pStyle w:val="EmptyCell0"/>
            </w:pPr>
          </w:p>
        </w:tc>
      </w:tr>
      <w:tr w:rsidR="005F2F2C" w:rsidRPr="00C8601B" w14:paraId="4786E93C" w14:textId="77777777" w:rsidTr="00097A8A">
        <w:trPr>
          <w:trHeight w:val="227"/>
          <w:jc w:val="center"/>
        </w:trPr>
        <w:tc>
          <w:tcPr>
            <w:tcW w:w="3969" w:type="dxa"/>
            <w:tcBorders>
              <w:top w:val="nil"/>
              <w:left w:val="nil"/>
              <w:bottom w:val="nil"/>
              <w:right w:val="nil"/>
            </w:tcBorders>
          </w:tcPr>
          <w:p w14:paraId="2801DFF4"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Cash receipts</w:t>
            </w:r>
          </w:p>
        </w:tc>
        <w:tc>
          <w:tcPr>
            <w:tcW w:w="1202" w:type="dxa"/>
            <w:tcBorders>
              <w:top w:val="nil"/>
              <w:left w:val="nil"/>
              <w:bottom w:val="nil"/>
              <w:right w:val="nil"/>
            </w:tcBorders>
          </w:tcPr>
          <w:p w14:paraId="6AF9549A" w14:textId="77777777" w:rsidR="005F2F2C" w:rsidRPr="00C8601B" w:rsidRDefault="005F2F2C" w:rsidP="00097A8A">
            <w:pPr>
              <w:pStyle w:val="EmptyCell0"/>
            </w:pPr>
          </w:p>
        </w:tc>
        <w:tc>
          <w:tcPr>
            <w:tcW w:w="1202" w:type="dxa"/>
            <w:tcBorders>
              <w:top w:val="nil"/>
              <w:left w:val="nil"/>
              <w:bottom w:val="nil"/>
              <w:right w:val="nil"/>
            </w:tcBorders>
          </w:tcPr>
          <w:p w14:paraId="7A2F844A" w14:textId="77777777" w:rsidR="005F2F2C" w:rsidRPr="00C8601B" w:rsidRDefault="005F2F2C" w:rsidP="00097A8A">
            <w:pPr>
              <w:pStyle w:val="EmptyCell0"/>
            </w:pPr>
          </w:p>
        </w:tc>
        <w:tc>
          <w:tcPr>
            <w:tcW w:w="1202" w:type="dxa"/>
            <w:tcBorders>
              <w:top w:val="nil"/>
              <w:left w:val="nil"/>
              <w:bottom w:val="nil"/>
              <w:right w:val="nil"/>
            </w:tcBorders>
          </w:tcPr>
          <w:p w14:paraId="0BF2FDE7" w14:textId="77777777" w:rsidR="005F2F2C" w:rsidRPr="00C8601B" w:rsidRDefault="005F2F2C" w:rsidP="00097A8A">
            <w:pPr>
              <w:pStyle w:val="EmptyCell0"/>
            </w:pPr>
          </w:p>
        </w:tc>
        <w:tc>
          <w:tcPr>
            <w:tcW w:w="1202" w:type="dxa"/>
            <w:tcBorders>
              <w:top w:val="nil"/>
              <w:left w:val="nil"/>
              <w:bottom w:val="nil"/>
              <w:right w:val="nil"/>
            </w:tcBorders>
          </w:tcPr>
          <w:p w14:paraId="04033381" w14:textId="77777777" w:rsidR="005F2F2C" w:rsidRPr="00C8601B" w:rsidRDefault="005F2F2C" w:rsidP="00097A8A">
            <w:pPr>
              <w:pStyle w:val="EmptyCell0"/>
            </w:pPr>
          </w:p>
        </w:tc>
        <w:tc>
          <w:tcPr>
            <w:tcW w:w="1202" w:type="dxa"/>
            <w:tcBorders>
              <w:top w:val="nil"/>
              <w:left w:val="nil"/>
              <w:bottom w:val="nil"/>
              <w:right w:val="nil"/>
            </w:tcBorders>
          </w:tcPr>
          <w:p w14:paraId="09DB9244" w14:textId="77777777" w:rsidR="005F2F2C" w:rsidRPr="00C8601B" w:rsidRDefault="005F2F2C" w:rsidP="00097A8A">
            <w:pPr>
              <w:pStyle w:val="EmptyCell0"/>
            </w:pPr>
          </w:p>
        </w:tc>
      </w:tr>
      <w:tr w:rsidR="005F2F2C" w:rsidRPr="00C8601B" w14:paraId="76775440" w14:textId="77777777" w:rsidTr="00097A8A">
        <w:trPr>
          <w:trHeight w:val="227"/>
          <w:jc w:val="center"/>
        </w:trPr>
        <w:tc>
          <w:tcPr>
            <w:tcW w:w="3969" w:type="dxa"/>
            <w:tcBorders>
              <w:top w:val="nil"/>
              <w:left w:val="nil"/>
              <w:bottom w:val="nil"/>
              <w:right w:val="nil"/>
            </w:tcBorders>
          </w:tcPr>
          <w:p w14:paraId="1DAE74EC" w14:textId="77777777" w:rsidR="005F2F2C" w:rsidRPr="00C8601B" w:rsidRDefault="005F2F2C" w:rsidP="00097A8A">
            <w:pPr>
              <w:ind w:left="227" w:hanging="227"/>
              <w:rPr>
                <w:rFonts w:ascii="Calibri" w:hAnsi="Calibri"/>
                <w:sz w:val="20"/>
              </w:rPr>
            </w:pPr>
            <w:r w:rsidRPr="00C8601B">
              <w:rPr>
                <w:rFonts w:ascii="Calibri" w:hAnsi="Calibri"/>
                <w:sz w:val="20"/>
              </w:rPr>
              <w:t>Borrowings</w:t>
            </w:r>
          </w:p>
        </w:tc>
        <w:tc>
          <w:tcPr>
            <w:tcW w:w="1202" w:type="dxa"/>
            <w:tcBorders>
              <w:top w:val="nil"/>
              <w:left w:val="nil"/>
              <w:bottom w:val="nil"/>
              <w:right w:val="nil"/>
            </w:tcBorders>
          </w:tcPr>
          <w:p w14:paraId="48C83835" w14:textId="77777777" w:rsidR="005F2F2C" w:rsidRPr="00C8601B" w:rsidRDefault="005F2F2C" w:rsidP="00097A8A">
            <w:pPr>
              <w:ind w:left="227" w:hanging="227"/>
              <w:jc w:val="right"/>
              <w:rPr>
                <w:rFonts w:ascii="Calibri" w:hAnsi="Calibri"/>
                <w:sz w:val="20"/>
              </w:rPr>
            </w:pPr>
            <w:r w:rsidRPr="00A53CAC">
              <w:rPr>
                <w:rFonts w:ascii="Calibri" w:hAnsi="Calibri"/>
                <w:sz w:val="20"/>
              </w:rPr>
              <w:t>1,151,991</w:t>
            </w:r>
          </w:p>
        </w:tc>
        <w:tc>
          <w:tcPr>
            <w:tcW w:w="1202" w:type="dxa"/>
            <w:tcBorders>
              <w:top w:val="nil"/>
              <w:left w:val="nil"/>
              <w:bottom w:val="nil"/>
              <w:right w:val="nil"/>
            </w:tcBorders>
          </w:tcPr>
          <w:p w14:paraId="4421251E" w14:textId="77777777" w:rsidR="005F2F2C" w:rsidRPr="00C8601B" w:rsidRDefault="005F2F2C" w:rsidP="00097A8A">
            <w:pPr>
              <w:pStyle w:val="Btablefigureunbold"/>
            </w:pPr>
            <w:r>
              <w:t>1,151,991</w:t>
            </w:r>
          </w:p>
        </w:tc>
        <w:tc>
          <w:tcPr>
            <w:tcW w:w="1202" w:type="dxa"/>
            <w:tcBorders>
              <w:top w:val="nil"/>
              <w:left w:val="nil"/>
              <w:bottom w:val="nil"/>
              <w:right w:val="nil"/>
            </w:tcBorders>
          </w:tcPr>
          <w:p w14:paraId="4699BDE6" w14:textId="77777777" w:rsidR="005F2F2C" w:rsidRPr="00C8601B" w:rsidRDefault="005F2F2C" w:rsidP="00097A8A">
            <w:pPr>
              <w:pStyle w:val="Btablefigureunbold"/>
            </w:pPr>
            <w:r>
              <w:t>1,993,866</w:t>
            </w:r>
          </w:p>
        </w:tc>
        <w:tc>
          <w:tcPr>
            <w:tcW w:w="1202" w:type="dxa"/>
            <w:tcBorders>
              <w:top w:val="nil"/>
              <w:left w:val="nil"/>
              <w:bottom w:val="nil"/>
              <w:right w:val="nil"/>
            </w:tcBorders>
          </w:tcPr>
          <w:p w14:paraId="1316FDC5" w14:textId="77777777" w:rsidR="005F2F2C" w:rsidRPr="00C8601B" w:rsidRDefault="005F2F2C" w:rsidP="00097A8A">
            <w:pPr>
              <w:pStyle w:val="Btablefigureunbold"/>
            </w:pPr>
            <w:r>
              <w:t>362,730</w:t>
            </w:r>
          </w:p>
        </w:tc>
        <w:tc>
          <w:tcPr>
            <w:tcW w:w="1202" w:type="dxa"/>
            <w:tcBorders>
              <w:top w:val="nil"/>
              <w:left w:val="nil"/>
              <w:bottom w:val="nil"/>
              <w:right w:val="nil"/>
            </w:tcBorders>
          </w:tcPr>
          <w:p w14:paraId="7412208A" w14:textId="77777777" w:rsidR="005F2F2C" w:rsidRPr="00C8601B" w:rsidRDefault="005F2F2C" w:rsidP="00097A8A">
            <w:pPr>
              <w:pStyle w:val="Btablefigureunbold"/>
            </w:pPr>
            <w:r>
              <w:t>1,483,854</w:t>
            </w:r>
          </w:p>
        </w:tc>
      </w:tr>
      <w:tr w:rsidR="005F2F2C" w:rsidRPr="00C8601B" w14:paraId="3C4C449A" w14:textId="77777777" w:rsidTr="00097A8A">
        <w:trPr>
          <w:trHeight w:val="227"/>
          <w:jc w:val="center"/>
        </w:trPr>
        <w:tc>
          <w:tcPr>
            <w:tcW w:w="3969" w:type="dxa"/>
            <w:tcBorders>
              <w:top w:val="nil"/>
              <w:left w:val="nil"/>
              <w:bottom w:val="nil"/>
              <w:right w:val="nil"/>
            </w:tcBorders>
          </w:tcPr>
          <w:p w14:paraId="5AE820D9"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Total cash received from financing activities</w:t>
            </w:r>
          </w:p>
        </w:tc>
        <w:tc>
          <w:tcPr>
            <w:tcW w:w="1202" w:type="dxa"/>
            <w:tcBorders>
              <w:top w:val="nil"/>
              <w:left w:val="nil"/>
              <w:bottom w:val="nil"/>
              <w:right w:val="nil"/>
            </w:tcBorders>
          </w:tcPr>
          <w:p w14:paraId="1640F994" w14:textId="77777777" w:rsidR="005F2F2C" w:rsidRPr="00812AF7" w:rsidRDefault="005F2F2C" w:rsidP="00097A8A">
            <w:pPr>
              <w:ind w:left="227" w:hanging="227"/>
              <w:jc w:val="right"/>
              <w:rPr>
                <w:rFonts w:ascii="Calibri" w:eastAsia="Times New Roman" w:hAnsi="Calibri" w:cs="Times New Roman"/>
                <w:b/>
                <w:bCs/>
                <w:i/>
                <w:iCs/>
                <w:sz w:val="20"/>
                <w:szCs w:val="20"/>
                <w:lang w:eastAsia="en-AU"/>
              </w:rPr>
            </w:pPr>
            <w:r w:rsidRPr="00812AF7">
              <w:rPr>
                <w:rFonts w:ascii="Calibri" w:eastAsia="Times New Roman" w:hAnsi="Calibri" w:cs="Times New Roman"/>
                <w:b/>
                <w:bCs/>
                <w:i/>
                <w:iCs/>
                <w:sz w:val="20"/>
                <w:szCs w:val="20"/>
                <w:lang w:eastAsia="en-AU"/>
              </w:rPr>
              <w:t>1,151,991</w:t>
            </w:r>
          </w:p>
        </w:tc>
        <w:tc>
          <w:tcPr>
            <w:tcW w:w="1202" w:type="dxa"/>
            <w:tcBorders>
              <w:top w:val="nil"/>
              <w:left w:val="nil"/>
              <w:bottom w:val="nil"/>
              <w:right w:val="nil"/>
            </w:tcBorders>
          </w:tcPr>
          <w:p w14:paraId="55B366F3" w14:textId="77777777" w:rsidR="005F2F2C" w:rsidRPr="00C8601B" w:rsidRDefault="005F2F2C" w:rsidP="00097A8A">
            <w:pPr>
              <w:pStyle w:val="Btablefigureunbold"/>
              <w:rPr>
                <w:b/>
                <w:bCs/>
                <w:i/>
                <w:iCs/>
              </w:rPr>
            </w:pPr>
            <w:r>
              <w:rPr>
                <w:b/>
                <w:bCs/>
                <w:i/>
                <w:iCs/>
              </w:rPr>
              <w:t>1,151,991</w:t>
            </w:r>
          </w:p>
        </w:tc>
        <w:tc>
          <w:tcPr>
            <w:tcW w:w="1202" w:type="dxa"/>
            <w:tcBorders>
              <w:top w:val="nil"/>
              <w:left w:val="nil"/>
              <w:bottom w:val="nil"/>
              <w:right w:val="nil"/>
            </w:tcBorders>
          </w:tcPr>
          <w:p w14:paraId="5E815D5B" w14:textId="77777777" w:rsidR="005F2F2C" w:rsidRPr="00C8601B" w:rsidRDefault="005F2F2C" w:rsidP="00097A8A">
            <w:pPr>
              <w:pStyle w:val="Btablefigureunbold"/>
              <w:rPr>
                <w:b/>
                <w:bCs/>
                <w:i/>
                <w:iCs/>
              </w:rPr>
            </w:pPr>
            <w:r>
              <w:rPr>
                <w:b/>
                <w:bCs/>
                <w:i/>
                <w:iCs/>
              </w:rPr>
              <w:t>1,993,866</w:t>
            </w:r>
          </w:p>
        </w:tc>
        <w:tc>
          <w:tcPr>
            <w:tcW w:w="1202" w:type="dxa"/>
            <w:tcBorders>
              <w:top w:val="nil"/>
              <w:left w:val="nil"/>
              <w:bottom w:val="nil"/>
              <w:right w:val="nil"/>
            </w:tcBorders>
          </w:tcPr>
          <w:p w14:paraId="23E7472C" w14:textId="77777777" w:rsidR="005F2F2C" w:rsidRPr="00C8601B" w:rsidRDefault="005F2F2C" w:rsidP="00097A8A">
            <w:pPr>
              <w:pStyle w:val="Btablefigureunbold"/>
              <w:rPr>
                <w:b/>
                <w:bCs/>
                <w:i/>
                <w:iCs/>
              </w:rPr>
            </w:pPr>
            <w:r>
              <w:rPr>
                <w:b/>
                <w:bCs/>
                <w:i/>
                <w:iCs/>
              </w:rPr>
              <w:t>362,730</w:t>
            </w:r>
          </w:p>
        </w:tc>
        <w:tc>
          <w:tcPr>
            <w:tcW w:w="1202" w:type="dxa"/>
            <w:tcBorders>
              <w:top w:val="nil"/>
              <w:left w:val="nil"/>
              <w:bottom w:val="nil"/>
              <w:right w:val="nil"/>
            </w:tcBorders>
          </w:tcPr>
          <w:p w14:paraId="7AA23806" w14:textId="77777777" w:rsidR="005F2F2C" w:rsidRPr="00C8601B" w:rsidRDefault="005F2F2C" w:rsidP="00097A8A">
            <w:pPr>
              <w:pStyle w:val="Btablefigureunbold"/>
              <w:rPr>
                <w:b/>
                <w:bCs/>
                <w:i/>
                <w:iCs/>
              </w:rPr>
            </w:pPr>
            <w:r>
              <w:rPr>
                <w:b/>
                <w:bCs/>
                <w:i/>
                <w:iCs/>
              </w:rPr>
              <w:t>1,483,854</w:t>
            </w:r>
          </w:p>
        </w:tc>
      </w:tr>
      <w:tr w:rsidR="005F2F2C" w:rsidRPr="00C8601B" w14:paraId="02B01A86" w14:textId="77777777" w:rsidTr="00097A8A">
        <w:trPr>
          <w:trHeight w:val="510"/>
          <w:jc w:val="center"/>
        </w:trPr>
        <w:tc>
          <w:tcPr>
            <w:tcW w:w="3969" w:type="dxa"/>
            <w:tcBorders>
              <w:top w:val="nil"/>
              <w:left w:val="nil"/>
              <w:bottom w:val="nil"/>
              <w:right w:val="nil"/>
            </w:tcBorders>
            <w:vAlign w:val="bottom"/>
          </w:tcPr>
          <w:p w14:paraId="54F09CB0"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Cash payments</w:t>
            </w:r>
          </w:p>
        </w:tc>
        <w:tc>
          <w:tcPr>
            <w:tcW w:w="1202" w:type="dxa"/>
            <w:tcBorders>
              <w:top w:val="nil"/>
              <w:left w:val="nil"/>
              <w:bottom w:val="nil"/>
              <w:right w:val="nil"/>
            </w:tcBorders>
          </w:tcPr>
          <w:p w14:paraId="2DB7F67D" w14:textId="77777777" w:rsidR="005F2F2C" w:rsidRPr="00C8601B" w:rsidRDefault="005F2F2C" w:rsidP="00097A8A">
            <w:pPr>
              <w:pStyle w:val="EmptyCell0"/>
            </w:pPr>
          </w:p>
        </w:tc>
        <w:tc>
          <w:tcPr>
            <w:tcW w:w="1202" w:type="dxa"/>
            <w:tcBorders>
              <w:top w:val="nil"/>
              <w:left w:val="nil"/>
              <w:bottom w:val="nil"/>
              <w:right w:val="nil"/>
            </w:tcBorders>
          </w:tcPr>
          <w:p w14:paraId="0577D821" w14:textId="77777777" w:rsidR="005F2F2C" w:rsidRPr="00C8601B" w:rsidRDefault="005F2F2C" w:rsidP="00097A8A">
            <w:pPr>
              <w:pStyle w:val="Btablefigureunbold"/>
            </w:pPr>
          </w:p>
        </w:tc>
        <w:tc>
          <w:tcPr>
            <w:tcW w:w="1202" w:type="dxa"/>
            <w:tcBorders>
              <w:top w:val="nil"/>
              <w:left w:val="nil"/>
              <w:bottom w:val="nil"/>
              <w:right w:val="nil"/>
            </w:tcBorders>
          </w:tcPr>
          <w:p w14:paraId="61AB1EBC" w14:textId="77777777" w:rsidR="005F2F2C" w:rsidRPr="00C8601B" w:rsidRDefault="005F2F2C" w:rsidP="00097A8A">
            <w:pPr>
              <w:pStyle w:val="Btablefigureunbold"/>
            </w:pPr>
          </w:p>
        </w:tc>
        <w:tc>
          <w:tcPr>
            <w:tcW w:w="1202" w:type="dxa"/>
            <w:tcBorders>
              <w:top w:val="nil"/>
              <w:left w:val="nil"/>
              <w:bottom w:val="nil"/>
              <w:right w:val="nil"/>
            </w:tcBorders>
          </w:tcPr>
          <w:p w14:paraId="7CC70DB3" w14:textId="77777777" w:rsidR="005F2F2C" w:rsidRPr="00C8601B" w:rsidRDefault="005F2F2C" w:rsidP="00097A8A">
            <w:pPr>
              <w:pStyle w:val="Btablefigureunbold"/>
            </w:pPr>
          </w:p>
        </w:tc>
        <w:tc>
          <w:tcPr>
            <w:tcW w:w="1202" w:type="dxa"/>
            <w:tcBorders>
              <w:top w:val="nil"/>
              <w:left w:val="nil"/>
              <w:bottom w:val="nil"/>
              <w:right w:val="nil"/>
            </w:tcBorders>
          </w:tcPr>
          <w:p w14:paraId="7B659272" w14:textId="77777777" w:rsidR="005F2F2C" w:rsidRPr="00C8601B" w:rsidRDefault="005F2F2C" w:rsidP="00097A8A">
            <w:pPr>
              <w:pStyle w:val="Btablefigureunbold"/>
            </w:pPr>
          </w:p>
        </w:tc>
      </w:tr>
      <w:tr w:rsidR="005F2F2C" w:rsidRPr="00C8601B" w14:paraId="08AAAD37" w14:textId="77777777" w:rsidTr="00097A8A">
        <w:trPr>
          <w:trHeight w:val="227"/>
          <w:jc w:val="center"/>
        </w:trPr>
        <w:tc>
          <w:tcPr>
            <w:tcW w:w="3969" w:type="dxa"/>
            <w:tcBorders>
              <w:top w:val="nil"/>
              <w:left w:val="nil"/>
              <w:bottom w:val="nil"/>
              <w:right w:val="nil"/>
            </w:tcBorders>
          </w:tcPr>
          <w:p w14:paraId="38F64AF1" w14:textId="77777777" w:rsidR="005F2F2C" w:rsidRPr="00C8601B" w:rsidRDefault="005F2F2C" w:rsidP="00097A8A">
            <w:pPr>
              <w:ind w:left="227" w:hanging="227"/>
              <w:rPr>
                <w:rFonts w:ascii="Calibri" w:hAnsi="Calibri"/>
                <w:sz w:val="20"/>
              </w:rPr>
            </w:pPr>
            <w:r w:rsidRPr="00C8601B">
              <w:rPr>
                <w:rFonts w:ascii="Calibri" w:hAnsi="Calibri"/>
                <w:sz w:val="20"/>
              </w:rPr>
              <w:t>Borrowings</w:t>
            </w:r>
          </w:p>
        </w:tc>
        <w:tc>
          <w:tcPr>
            <w:tcW w:w="1202" w:type="dxa"/>
            <w:tcBorders>
              <w:top w:val="nil"/>
              <w:left w:val="nil"/>
              <w:bottom w:val="nil"/>
              <w:right w:val="nil"/>
            </w:tcBorders>
          </w:tcPr>
          <w:p w14:paraId="5BA5C53C" w14:textId="77777777" w:rsidR="005F2F2C" w:rsidRPr="00C8601B" w:rsidRDefault="005F2F2C" w:rsidP="00097A8A">
            <w:pPr>
              <w:ind w:left="227" w:hanging="227"/>
              <w:jc w:val="right"/>
              <w:rPr>
                <w:rFonts w:ascii="Calibri" w:hAnsi="Calibri"/>
                <w:sz w:val="20"/>
              </w:rPr>
            </w:pPr>
            <w:r w:rsidRPr="00A53CAC">
              <w:rPr>
                <w:rFonts w:ascii="Calibri" w:hAnsi="Calibri"/>
                <w:sz w:val="20"/>
              </w:rPr>
              <w:t>-96,745</w:t>
            </w:r>
          </w:p>
        </w:tc>
        <w:tc>
          <w:tcPr>
            <w:tcW w:w="1202" w:type="dxa"/>
            <w:tcBorders>
              <w:top w:val="nil"/>
              <w:left w:val="nil"/>
              <w:bottom w:val="nil"/>
              <w:right w:val="nil"/>
            </w:tcBorders>
          </w:tcPr>
          <w:p w14:paraId="018C7CCC" w14:textId="77777777" w:rsidR="005F2F2C" w:rsidRPr="00C8601B" w:rsidRDefault="005F2F2C" w:rsidP="00097A8A">
            <w:pPr>
              <w:pStyle w:val="Btablefigureunbold"/>
            </w:pPr>
            <w:r>
              <w:t>-100,404</w:t>
            </w:r>
          </w:p>
        </w:tc>
        <w:tc>
          <w:tcPr>
            <w:tcW w:w="1202" w:type="dxa"/>
            <w:tcBorders>
              <w:top w:val="nil"/>
              <w:left w:val="nil"/>
              <w:bottom w:val="nil"/>
              <w:right w:val="nil"/>
            </w:tcBorders>
          </w:tcPr>
          <w:p w14:paraId="059C441A" w14:textId="77777777" w:rsidR="005F2F2C" w:rsidRPr="00C8601B" w:rsidRDefault="005F2F2C" w:rsidP="00097A8A">
            <w:pPr>
              <w:pStyle w:val="Btablefigureunbold"/>
            </w:pPr>
            <w:r>
              <w:t>-95,946</w:t>
            </w:r>
          </w:p>
        </w:tc>
        <w:tc>
          <w:tcPr>
            <w:tcW w:w="1202" w:type="dxa"/>
            <w:tcBorders>
              <w:top w:val="nil"/>
              <w:left w:val="nil"/>
              <w:bottom w:val="nil"/>
              <w:right w:val="nil"/>
            </w:tcBorders>
          </w:tcPr>
          <w:p w14:paraId="56ED5071" w14:textId="77777777" w:rsidR="005F2F2C" w:rsidRPr="00C8601B" w:rsidRDefault="005F2F2C" w:rsidP="00097A8A">
            <w:pPr>
              <w:pStyle w:val="Btablefigureunbold"/>
            </w:pPr>
            <w:r>
              <w:t>-67,400</w:t>
            </w:r>
          </w:p>
        </w:tc>
        <w:tc>
          <w:tcPr>
            <w:tcW w:w="1202" w:type="dxa"/>
            <w:tcBorders>
              <w:top w:val="nil"/>
              <w:left w:val="nil"/>
              <w:bottom w:val="nil"/>
              <w:right w:val="nil"/>
            </w:tcBorders>
          </w:tcPr>
          <w:p w14:paraId="6933F0D3" w14:textId="77777777" w:rsidR="005F2F2C" w:rsidRPr="00C8601B" w:rsidRDefault="005F2F2C" w:rsidP="00097A8A">
            <w:pPr>
              <w:pStyle w:val="Btablefigureunbold"/>
            </w:pPr>
            <w:r>
              <w:t>-192,050</w:t>
            </w:r>
          </w:p>
        </w:tc>
      </w:tr>
      <w:tr w:rsidR="005F2F2C" w:rsidRPr="00C8601B" w14:paraId="115D29FE" w14:textId="77777777" w:rsidTr="00097A8A">
        <w:trPr>
          <w:trHeight w:val="227"/>
          <w:jc w:val="center"/>
        </w:trPr>
        <w:tc>
          <w:tcPr>
            <w:tcW w:w="3969" w:type="dxa"/>
            <w:tcBorders>
              <w:top w:val="nil"/>
              <w:left w:val="nil"/>
              <w:bottom w:val="nil"/>
              <w:right w:val="nil"/>
            </w:tcBorders>
          </w:tcPr>
          <w:p w14:paraId="16C3D34D" w14:textId="77777777" w:rsidR="005F2F2C" w:rsidRPr="00C8601B" w:rsidRDefault="005F2F2C" w:rsidP="00097A8A">
            <w:pPr>
              <w:ind w:left="227" w:hanging="227"/>
              <w:rPr>
                <w:rFonts w:ascii="Calibri" w:hAnsi="Calibri"/>
                <w:b/>
                <w:bCs/>
                <w:i/>
                <w:iCs/>
                <w:sz w:val="20"/>
              </w:rPr>
            </w:pPr>
            <w:r w:rsidRPr="00C8601B">
              <w:rPr>
                <w:rFonts w:ascii="Calibri" w:hAnsi="Calibri"/>
                <w:b/>
                <w:bCs/>
                <w:i/>
                <w:iCs/>
                <w:sz w:val="20"/>
              </w:rPr>
              <w:t>Total cash paid from financing activities</w:t>
            </w:r>
          </w:p>
        </w:tc>
        <w:tc>
          <w:tcPr>
            <w:tcW w:w="1202" w:type="dxa"/>
            <w:tcBorders>
              <w:top w:val="nil"/>
              <w:left w:val="nil"/>
              <w:bottom w:val="nil"/>
              <w:right w:val="nil"/>
            </w:tcBorders>
          </w:tcPr>
          <w:p w14:paraId="718DECEA" w14:textId="77777777" w:rsidR="005F2F2C" w:rsidRPr="00812AF7" w:rsidRDefault="005F2F2C" w:rsidP="00097A8A">
            <w:pPr>
              <w:ind w:left="227" w:hanging="227"/>
              <w:jc w:val="right"/>
              <w:rPr>
                <w:rFonts w:ascii="Calibri" w:eastAsia="Times New Roman" w:hAnsi="Calibri" w:cs="Times New Roman"/>
                <w:b/>
                <w:bCs/>
                <w:i/>
                <w:iCs/>
                <w:sz w:val="20"/>
                <w:szCs w:val="20"/>
                <w:lang w:eastAsia="en-AU"/>
              </w:rPr>
            </w:pPr>
            <w:r w:rsidRPr="00812AF7">
              <w:rPr>
                <w:rFonts w:ascii="Calibri" w:eastAsia="Times New Roman" w:hAnsi="Calibri" w:cs="Times New Roman"/>
                <w:b/>
                <w:bCs/>
                <w:i/>
                <w:iCs/>
                <w:sz w:val="20"/>
                <w:szCs w:val="20"/>
                <w:lang w:eastAsia="en-AU"/>
              </w:rPr>
              <w:t>-96,745</w:t>
            </w:r>
          </w:p>
        </w:tc>
        <w:tc>
          <w:tcPr>
            <w:tcW w:w="1202" w:type="dxa"/>
            <w:tcBorders>
              <w:top w:val="nil"/>
              <w:left w:val="nil"/>
              <w:bottom w:val="nil"/>
              <w:right w:val="nil"/>
            </w:tcBorders>
          </w:tcPr>
          <w:p w14:paraId="6CC6B2D5" w14:textId="77777777" w:rsidR="005F2F2C" w:rsidRPr="00C8601B" w:rsidRDefault="005F2F2C" w:rsidP="00097A8A">
            <w:pPr>
              <w:pStyle w:val="Btablefigureunbold"/>
              <w:rPr>
                <w:b/>
                <w:bCs/>
                <w:i/>
                <w:iCs/>
              </w:rPr>
            </w:pPr>
            <w:r>
              <w:rPr>
                <w:b/>
                <w:bCs/>
                <w:i/>
                <w:iCs/>
              </w:rPr>
              <w:t>-100,404</w:t>
            </w:r>
          </w:p>
        </w:tc>
        <w:tc>
          <w:tcPr>
            <w:tcW w:w="1202" w:type="dxa"/>
            <w:tcBorders>
              <w:top w:val="nil"/>
              <w:left w:val="nil"/>
              <w:bottom w:val="nil"/>
              <w:right w:val="nil"/>
            </w:tcBorders>
          </w:tcPr>
          <w:p w14:paraId="1DC78FE4" w14:textId="77777777" w:rsidR="005F2F2C" w:rsidRPr="00C8601B" w:rsidRDefault="005F2F2C" w:rsidP="00097A8A">
            <w:pPr>
              <w:pStyle w:val="Btablefigureunbold"/>
              <w:rPr>
                <w:b/>
                <w:bCs/>
                <w:i/>
                <w:iCs/>
              </w:rPr>
            </w:pPr>
            <w:r>
              <w:rPr>
                <w:b/>
                <w:bCs/>
                <w:i/>
                <w:iCs/>
              </w:rPr>
              <w:t>-95,946</w:t>
            </w:r>
          </w:p>
        </w:tc>
        <w:tc>
          <w:tcPr>
            <w:tcW w:w="1202" w:type="dxa"/>
            <w:tcBorders>
              <w:top w:val="nil"/>
              <w:left w:val="nil"/>
              <w:bottom w:val="nil"/>
              <w:right w:val="nil"/>
            </w:tcBorders>
          </w:tcPr>
          <w:p w14:paraId="0BE7D0B5" w14:textId="77777777" w:rsidR="005F2F2C" w:rsidRPr="00C8601B" w:rsidRDefault="005F2F2C" w:rsidP="00097A8A">
            <w:pPr>
              <w:pStyle w:val="Btablefigureunbold"/>
              <w:rPr>
                <w:b/>
                <w:bCs/>
                <w:i/>
                <w:iCs/>
              </w:rPr>
            </w:pPr>
            <w:r>
              <w:rPr>
                <w:b/>
                <w:bCs/>
                <w:i/>
                <w:iCs/>
              </w:rPr>
              <w:t>-67,400</w:t>
            </w:r>
          </w:p>
        </w:tc>
        <w:tc>
          <w:tcPr>
            <w:tcW w:w="1202" w:type="dxa"/>
            <w:tcBorders>
              <w:top w:val="nil"/>
              <w:left w:val="nil"/>
              <w:bottom w:val="nil"/>
              <w:right w:val="nil"/>
            </w:tcBorders>
          </w:tcPr>
          <w:p w14:paraId="573E700B" w14:textId="77777777" w:rsidR="005F2F2C" w:rsidRPr="00C8601B" w:rsidRDefault="005F2F2C" w:rsidP="00097A8A">
            <w:pPr>
              <w:pStyle w:val="Btablefigureunbold"/>
              <w:rPr>
                <w:b/>
                <w:bCs/>
                <w:i/>
                <w:iCs/>
              </w:rPr>
            </w:pPr>
            <w:r>
              <w:rPr>
                <w:b/>
                <w:bCs/>
                <w:i/>
                <w:iCs/>
              </w:rPr>
              <w:t>-192,050</w:t>
            </w:r>
          </w:p>
        </w:tc>
      </w:tr>
      <w:tr w:rsidR="005F2F2C" w:rsidRPr="00C8601B" w14:paraId="48D7DDD9" w14:textId="77777777" w:rsidTr="00097A8A">
        <w:trPr>
          <w:trHeight w:val="454"/>
          <w:jc w:val="center"/>
        </w:trPr>
        <w:tc>
          <w:tcPr>
            <w:tcW w:w="3969" w:type="dxa"/>
            <w:tcBorders>
              <w:top w:val="nil"/>
              <w:left w:val="nil"/>
              <w:bottom w:val="single" w:sz="4" w:space="0" w:color="auto"/>
              <w:right w:val="nil"/>
            </w:tcBorders>
          </w:tcPr>
          <w:p w14:paraId="3E20C080" w14:textId="77777777" w:rsidR="005F2F2C" w:rsidRPr="00C8601B" w:rsidRDefault="005F2F2C" w:rsidP="00097A8A">
            <w:pPr>
              <w:ind w:left="227" w:hanging="227"/>
              <w:rPr>
                <w:rFonts w:ascii="Calibri" w:hAnsi="Calibri"/>
                <w:b/>
                <w:sz w:val="20"/>
              </w:rPr>
            </w:pPr>
            <w:r w:rsidRPr="00C8601B">
              <w:rPr>
                <w:rFonts w:ascii="Calibri" w:hAnsi="Calibri"/>
                <w:b/>
                <w:sz w:val="20"/>
              </w:rPr>
              <w:t>Net cash flows from financing activities</w:t>
            </w:r>
          </w:p>
        </w:tc>
        <w:tc>
          <w:tcPr>
            <w:tcW w:w="1202" w:type="dxa"/>
            <w:tcBorders>
              <w:top w:val="nil"/>
              <w:left w:val="nil"/>
              <w:bottom w:val="single" w:sz="4" w:space="0" w:color="auto"/>
              <w:right w:val="nil"/>
            </w:tcBorders>
          </w:tcPr>
          <w:p w14:paraId="0985D66E" w14:textId="77777777" w:rsidR="005F2F2C" w:rsidRPr="00812AF7" w:rsidRDefault="005F2F2C" w:rsidP="00097A8A">
            <w:pPr>
              <w:ind w:left="227" w:hanging="227"/>
              <w:jc w:val="right"/>
              <w:rPr>
                <w:rFonts w:ascii="Calibri" w:eastAsia="Times New Roman" w:hAnsi="Calibri" w:cs="Times New Roman"/>
                <w:b/>
                <w:bCs/>
                <w:sz w:val="20"/>
                <w:szCs w:val="20"/>
                <w:lang w:eastAsia="en-AU"/>
              </w:rPr>
            </w:pPr>
            <w:r w:rsidRPr="00812AF7">
              <w:rPr>
                <w:rFonts w:ascii="Calibri" w:eastAsia="Times New Roman" w:hAnsi="Calibri" w:cs="Times New Roman"/>
                <w:b/>
                <w:bCs/>
                <w:sz w:val="20"/>
                <w:szCs w:val="20"/>
                <w:lang w:eastAsia="en-AU"/>
              </w:rPr>
              <w:t>1,055,246</w:t>
            </w:r>
          </w:p>
        </w:tc>
        <w:tc>
          <w:tcPr>
            <w:tcW w:w="1202" w:type="dxa"/>
            <w:tcBorders>
              <w:top w:val="nil"/>
              <w:left w:val="nil"/>
              <w:bottom w:val="single" w:sz="4" w:space="0" w:color="auto"/>
              <w:right w:val="nil"/>
            </w:tcBorders>
          </w:tcPr>
          <w:p w14:paraId="6E7FEAF6" w14:textId="77777777" w:rsidR="005F2F2C" w:rsidRPr="00C8601B" w:rsidRDefault="005F2F2C" w:rsidP="00097A8A">
            <w:pPr>
              <w:pStyle w:val="Btablefigureunbold"/>
              <w:rPr>
                <w:b/>
                <w:bCs/>
              </w:rPr>
            </w:pPr>
            <w:r>
              <w:rPr>
                <w:b/>
                <w:bCs/>
              </w:rPr>
              <w:t>1,051,587</w:t>
            </w:r>
          </w:p>
        </w:tc>
        <w:tc>
          <w:tcPr>
            <w:tcW w:w="1202" w:type="dxa"/>
            <w:tcBorders>
              <w:top w:val="nil"/>
              <w:left w:val="nil"/>
              <w:bottom w:val="single" w:sz="4" w:space="0" w:color="auto"/>
              <w:right w:val="nil"/>
            </w:tcBorders>
          </w:tcPr>
          <w:p w14:paraId="3C65D7A1" w14:textId="77777777" w:rsidR="005F2F2C" w:rsidRPr="00C8601B" w:rsidRDefault="005F2F2C" w:rsidP="00097A8A">
            <w:pPr>
              <w:pStyle w:val="Btablefigureunbold"/>
              <w:rPr>
                <w:b/>
                <w:bCs/>
              </w:rPr>
            </w:pPr>
            <w:r>
              <w:rPr>
                <w:b/>
                <w:bCs/>
              </w:rPr>
              <w:t>1,897,920</w:t>
            </w:r>
          </w:p>
        </w:tc>
        <w:tc>
          <w:tcPr>
            <w:tcW w:w="1202" w:type="dxa"/>
            <w:tcBorders>
              <w:top w:val="nil"/>
              <w:left w:val="nil"/>
              <w:bottom w:val="single" w:sz="4" w:space="0" w:color="auto"/>
              <w:right w:val="nil"/>
            </w:tcBorders>
          </w:tcPr>
          <w:p w14:paraId="2A0E037F" w14:textId="77777777" w:rsidR="005F2F2C" w:rsidRPr="00C8601B" w:rsidRDefault="005F2F2C" w:rsidP="00097A8A">
            <w:pPr>
              <w:pStyle w:val="Btablefigureunbold"/>
              <w:rPr>
                <w:b/>
                <w:bCs/>
              </w:rPr>
            </w:pPr>
            <w:r>
              <w:rPr>
                <w:b/>
                <w:bCs/>
              </w:rPr>
              <w:t>295,330</w:t>
            </w:r>
          </w:p>
        </w:tc>
        <w:tc>
          <w:tcPr>
            <w:tcW w:w="1202" w:type="dxa"/>
            <w:tcBorders>
              <w:top w:val="nil"/>
              <w:left w:val="nil"/>
              <w:bottom w:val="single" w:sz="4" w:space="0" w:color="auto"/>
              <w:right w:val="nil"/>
            </w:tcBorders>
          </w:tcPr>
          <w:p w14:paraId="76A8E7F7" w14:textId="77777777" w:rsidR="005F2F2C" w:rsidRPr="00C8601B" w:rsidRDefault="005F2F2C" w:rsidP="00097A8A">
            <w:pPr>
              <w:pStyle w:val="Btablefigureunbold"/>
              <w:rPr>
                <w:b/>
                <w:bCs/>
              </w:rPr>
            </w:pPr>
            <w:r>
              <w:rPr>
                <w:b/>
                <w:bCs/>
              </w:rPr>
              <w:t>1,291,804</w:t>
            </w:r>
          </w:p>
        </w:tc>
      </w:tr>
      <w:tr w:rsidR="005F2F2C" w:rsidRPr="00C8601B" w14:paraId="09DBCAC2" w14:textId="77777777" w:rsidTr="00097A8A">
        <w:trPr>
          <w:trHeight w:val="227"/>
          <w:jc w:val="center"/>
        </w:trPr>
        <w:tc>
          <w:tcPr>
            <w:tcW w:w="3969" w:type="dxa"/>
            <w:tcBorders>
              <w:top w:val="single" w:sz="4" w:space="0" w:color="auto"/>
              <w:left w:val="nil"/>
              <w:bottom w:val="single" w:sz="4" w:space="0" w:color="auto"/>
              <w:right w:val="nil"/>
            </w:tcBorders>
          </w:tcPr>
          <w:p w14:paraId="1C66B60F" w14:textId="77777777" w:rsidR="005F2F2C" w:rsidRPr="00C8601B" w:rsidRDefault="005F2F2C" w:rsidP="00097A8A">
            <w:pPr>
              <w:ind w:left="227" w:hanging="227"/>
              <w:rPr>
                <w:rFonts w:ascii="Calibri" w:hAnsi="Calibri"/>
                <w:b/>
                <w:sz w:val="20"/>
              </w:rPr>
            </w:pPr>
            <w:r w:rsidRPr="00C8601B">
              <w:rPr>
                <w:rFonts w:ascii="Calibri" w:hAnsi="Calibri"/>
                <w:b/>
                <w:sz w:val="20"/>
              </w:rPr>
              <w:t>Net increase/(decrease) in cash and cash equivalents</w:t>
            </w:r>
          </w:p>
        </w:tc>
        <w:tc>
          <w:tcPr>
            <w:tcW w:w="1202" w:type="dxa"/>
            <w:tcBorders>
              <w:top w:val="single" w:sz="4" w:space="0" w:color="auto"/>
              <w:left w:val="nil"/>
              <w:bottom w:val="single" w:sz="4" w:space="0" w:color="auto"/>
              <w:right w:val="nil"/>
            </w:tcBorders>
          </w:tcPr>
          <w:p w14:paraId="2B632A54" w14:textId="77777777" w:rsidR="005F2F2C" w:rsidRPr="00812AF7" w:rsidRDefault="005F2F2C" w:rsidP="00097A8A">
            <w:pPr>
              <w:ind w:left="227" w:hanging="227"/>
              <w:jc w:val="right"/>
              <w:rPr>
                <w:rFonts w:ascii="Calibri" w:eastAsia="Times New Roman" w:hAnsi="Calibri" w:cs="Times New Roman"/>
                <w:b/>
                <w:bCs/>
                <w:sz w:val="20"/>
                <w:szCs w:val="20"/>
                <w:lang w:eastAsia="en-AU"/>
              </w:rPr>
            </w:pPr>
            <w:r w:rsidRPr="00812AF7">
              <w:rPr>
                <w:rFonts w:ascii="Calibri" w:eastAsia="Times New Roman" w:hAnsi="Calibri" w:cs="Times New Roman"/>
                <w:b/>
                <w:bCs/>
                <w:sz w:val="20"/>
                <w:szCs w:val="20"/>
                <w:lang w:eastAsia="en-AU"/>
              </w:rPr>
              <w:t>-1,636</w:t>
            </w:r>
          </w:p>
        </w:tc>
        <w:tc>
          <w:tcPr>
            <w:tcW w:w="1202" w:type="dxa"/>
            <w:tcBorders>
              <w:top w:val="single" w:sz="4" w:space="0" w:color="auto"/>
              <w:left w:val="nil"/>
              <w:bottom w:val="single" w:sz="4" w:space="0" w:color="auto"/>
              <w:right w:val="nil"/>
            </w:tcBorders>
          </w:tcPr>
          <w:p w14:paraId="165B99EE" w14:textId="77777777" w:rsidR="005F2F2C" w:rsidRDefault="005F2F2C" w:rsidP="00097A8A">
            <w:pPr>
              <w:pStyle w:val="BTablefigureBold"/>
            </w:pPr>
            <w:r>
              <w:t>-1,315,310</w:t>
            </w:r>
          </w:p>
          <w:p w14:paraId="532D08E4" w14:textId="77777777" w:rsidR="005F2F2C" w:rsidRPr="00C8601B" w:rsidRDefault="005F2F2C" w:rsidP="00097A8A">
            <w:pPr>
              <w:pStyle w:val="Btablefigureunbold"/>
              <w:rPr>
                <w:b/>
                <w:bCs/>
              </w:rPr>
            </w:pPr>
          </w:p>
        </w:tc>
        <w:tc>
          <w:tcPr>
            <w:tcW w:w="1202" w:type="dxa"/>
            <w:tcBorders>
              <w:top w:val="single" w:sz="4" w:space="0" w:color="auto"/>
              <w:left w:val="nil"/>
              <w:bottom w:val="single" w:sz="4" w:space="0" w:color="auto"/>
              <w:right w:val="nil"/>
            </w:tcBorders>
          </w:tcPr>
          <w:p w14:paraId="01BAECF9" w14:textId="77777777" w:rsidR="005F2F2C" w:rsidRPr="00C8601B" w:rsidRDefault="005F2F2C" w:rsidP="00097A8A">
            <w:pPr>
              <w:pStyle w:val="Btablefigureunbold"/>
              <w:rPr>
                <w:b/>
                <w:bCs/>
              </w:rPr>
            </w:pPr>
            <w:r>
              <w:rPr>
                <w:b/>
                <w:bCs/>
              </w:rPr>
              <w:t>14,704</w:t>
            </w:r>
          </w:p>
        </w:tc>
        <w:tc>
          <w:tcPr>
            <w:tcW w:w="1202" w:type="dxa"/>
            <w:tcBorders>
              <w:top w:val="single" w:sz="4" w:space="0" w:color="auto"/>
              <w:left w:val="nil"/>
              <w:bottom w:val="single" w:sz="4" w:space="0" w:color="auto"/>
              <w:right w:val="nil"/>
            </w:tcBorders>
          </w:tcPr>
          <w:p w14:paraId="7B21AD46" w14:textId="77777777" w:rsidR="005F2F2C" w:rsidRPr="00C8601B" w:rsidRDefault="005F2F2C" w:rsidP="00097A8A">
            <w:pPr>
              <w:pStyle w:val="Btablefigureunbold"/>
              <w:rPr>
                <w:b/>
                <w:bCs/>
              </w:rPr>
            </w:pPr>
            <w:r>
              <w:rPr>
                <w:b/>
                <w:bCs/>
              </w:rPr>
              <w:t>14,834</w:t>
            </w:r>
          </w:p>
        </w:tc>
        <w:tc>
          <w:tcPr>
            <w:tcW w:w="1202" w:type="dxa"/>
            <w:tcBorders>
              <w:top w:val="single" w:sz="4" w:space="0" w:color="auto"/>
              <w:left w:val="nil"/>
              <w:bottom w:val="single" w:sz="4" w:space="0" w:color="auto"/>
              <w:right w:val="nil"/>
            </w:tcBorders>
          </w:tcPr>
          <w:p w14:paraId="560145B3" w14:textId="77777777" w:rsidR="005F2F2C" w:rsidRPr="00C8601B" w:rsidRDefault="005F2F2C" w:rsidP="00097A8A">
            <w:pPr>
              <w:pStyle w:val="Btablefigureunbold"/>
              <w:rPr>
                <w:b/>
                <w:bCs/>
              </w:rPr>
            </w:pPr>
            <w:r>
              <w:rPr>
                <w:b/>
                <w:bCs/>
              </w:rPr>
              <w:t>14,567</w:t>
            </w:r>
          </w:p>
        </w:tc>
      </w:tr>
      <w:tr w:rsidR="005F2F2C" w:rsidRPr="00C8601B" w14:paraId="64167177" w14:textId="77777777" w:rsidTr="00097A8A">
        <w:trPr>
          <w:trHeight w:val="227"/>
          <w:jc w:val="center"/>
        </w:trPr>
        <w:tc>
          <w:tcPr>
            <w:tcW w:w="3969" w:type="dxa"/>
            <w:tcBorders>
              <w:top w:val="single" w:sz="4" w:space="0" w:color="auto"/>
              <w:left w:val="nil"/>
              <w:bottom w:val="nil"/>
              <w:right w:val="nil"/>
            </w:tcBorders>
          </w:tcPr>
          <w:p w14:paraId="4FFE2913" w14:textId="77777777" w:rsidR="005F2F2C" w:rsidRPr="00C8601B" w:rsidRDefault="005F2F2C" w:rsidP="00097A8A">
            <w:pPr>
              <w:ind w:left="227" w:hanging="227"/>
              <w:rPr>
                <w:rFonts w:ascii="Calibri" w:hAnsi="Calibri"/>
                <w:b/>
                <w:sz w:val="20"/>
              </w:rPr>
            </w:pPr>
            <w:r w:rsidRPr="00C8601B">
              <w:rPr>
                <w:rFonts w:ascii="Calibri" w:hAnsi="Calibri"/>
                <w:b/>
                <w:sz w:val="20"/>
              </w:rPr>
              <w:t>Cash and cash equivalents at the beginning of reporting period</w:t>
            </w:r>
          </w:p>
        </w:tc>
        <w:tc>
          <w:tcPr>
            <w:tcW w:w="1202" w:type="dxa"/>
            <w:tcBorders>
              <w:top w:val="single" w:sz="4" w:space="0" w:color="auto"/>
              <w:left w:val="nil"/>
              <w:bottom w:val="nil"/>
              <w:right w:val="nil"/>
            </w:tcBorders>
          </w:tcPr>
          <w:p w14:paraId="647AAB5F" w14:textId="77777777" w:rsidR="005F2F2C" w:rsidRPr="00812AF7" w:rsidRDefault="005F2F2C" w:rsidP="00097A8A">
            <w:pPr>
              <w:ind w:left="227" w:hanging="227"/>
              <w:jc w:val="right"/>
              <w:rPr>
                <w:rFonts w:ascii="Calibri" w:eastAsia="Times New Roman" w:hAnsi="Calibri" w:cs="Times New Roman"/>
                <w:b/>
                <w:bCs/>
                <w:sz w:val="20"/>
                <w:szCs w:val="20"/>
                <w:lang w:eastAsia="en-AU"/>
              </w:rPr>
            </w:pPr>
            <w:r w:rsidRPr="00812AF7">
              <w:rPr>
                <w:rFonts w:ascii="Calibri" w:eastAsia="Times New Roman" w:hAnsi="Calibri" w:cs="Times New Roman"/>
                <w:b/>
                <w:bCs/>
                <w:sz w:val="20"/>
                <w:szCs w:val="20"/>
                <w:lang w:eastAsia="en-AU"/>
              </w:rPr>
              <w:t>736,626</w:t>
            </w:r>
          </w:p>
        </w:tc>
        <w:tc>
          <w:tcPr>
            <w:tcW w:w="1202" w:type="dxa"/>
            <w:tcBorders>
              <w:top w:val="single" w:sz="4" w:space="0" w:color="auto"/>
              <w:left w:val="nil"/>
              <w:bottom w:val="nil"/>
              <w:right w:val="nil"/>
            </w:tcBorders>
          </w:tcPr>
          <w:p w14:paraId="510D43D0" w14:textId="77777777" w:rsidR="005F2F2C" w:rsidRPr="00100115" w:rsidRDefault="005F2F2C" w:rsidP="00097A8A">
            <w:pPr>
              <w:pStyle w:val="BTableHeadingRowCentreAlign"/>
              <w:jc w:val="right"/>
            </w:pPr>
            <w:r w:rsidRPr="00100115">
              <w:t>2,099,340</w:t>
            </w:r>
          </w:p>
        </w:tc>
        <w:tc>
          <w:tcPr>
            <w:tcW w:w="1202" w:type="dxa"/>
            <w:tcBorders>
              <w:top w:val="single" w:sz="4" w:space="0" w:color="auto"/>
              <w:left w:val="nil"/>
              <w:bottom w:val="nil"/>
              <w:right w:val="nil"/>
            </w:tcBorders>
          </w:tcPr>
          <w:p w14:paraId="04EF5669" w14:textId="77777777" w:rsidR="005F2F2C" w:rsidRPr="00100115" w:rsidRDefault="005F2F2C" w:rsidP="00097A8A">
            <w:pPr>
              <w:pStyle w:val="BTableHeadingRowCentreAlign"/>
              <w:jc w:val="right"/>
            </w:pPr>
            <w:r w:rsidRPr="00100115">
              <w:t>784,030</w:t>
            </w:r>
          </w:p>
        </w:tc>
        <w:tc>
          <w:tcPr>
            <w:tcW w:w="1202" w:type="dxa"/>
            <w:tcBorders>
              <w:top w:val="single" w:sz="4" w:space="0" w:color="auto"/>
              <w:left w:val="nil"/>
              <w:bottom w:val="nil"/>
              <w:right w:val="nil"/>
            </w:tcBorders>
          </w:tcPr>
          <w:p w14:paraId="6CD2B76F" w14:textId="77777777" w:rsidR="005F2F2C" w:rsidRPr="00100115" w:rsidRDefault="005F2F2C" w:rsidP="00097A8A">
            <w:pPr>
              <w:pStyle w:val="BTableHeadingRowCentreAlign"/>
              <w:jc w:val="right"/>
            </w:pPr>
            <w:r w:rsidRPr="00100115">
              <w:t>798,734</w:t>
            </w:r>
          </w:p>
        </w:tc>
        <w:tc>
          <w:tcPr>
            <w:tcW w:w="1202" w:type="dxa"/>
            <w:tcBorders>
              <w:top w:val="single" w:sz="4" w:space="0" w:color="auto"/>
              <w:left w:val="nil"/>
              <w:bottom w:val="nil"/>
              <w:right w:val="nil"/>
            </w:tcBorders>
          </w:tcPr>
          <w:p w14:paraId="6AD40D7D" w14:textId="77777777" w:rsidR="005F2F2C" w:rsidRPr="00100115" w:rsidRDefault="005F2F2C" w:rsidP="00097A8A">
            <w:pPr>
              <w:pStyle w:val="BTableHeadingRowCentreAlign"/>
              <w:jc w:val="right"/>
            </w:pPr>
            <w:r w:rsidRPr="00100115">
              <w:t>813,568</w:t>
            </w:r>
          </w:p>
        </w:tc>
      </w:tr>
      <w:tr w:rsidR="005F2F2C" w:rsidRPr="00C8601B" w14:paraId="1F12E2E0" w14:textId="77777777" w:rsidTr="00097A8A">
        <w:trPr>
          <w:trHeight w:val="227"/>
          <w:jc w:val="center"/>
        </w:trPr>
        <w:tc>
          <w:tcPr>
            <w:tcW w:w="3969" w:type="dxa"/>
            <w:tcBorders>
              <w:top w:val="nil"/>
              <w:left w:val="nil"/>
              <w:bottom w:val="single" w:sz="4" w:space="0" w:color="auto"/>
              <w:right w:val="nil"/>
            </w:tcBorders>
          </w:tcPr>
          <w:p w14:paraId="4C0BC237" w14:textId="77777777" w:rsidR="005F2F2C" w:rsidRPr="00C8601B" w:rsidRDefault="005F2F2C" w:rsidP="00097A8A">
            <w:pPr>
              <w:ind w:left="227" w:hanging="227"/>
              <w:rPr>
                <w:rFonts w:ascii="Calibri" w:hAnsi="Calibri"/>
                <w:b/>
                <w:sz w:val="20"/>
              </w:rPr>
            </w:pPr>
            <w:r w:rsidRPr="00C8601B">
              <w:rPr>
                <w:rFonts w:ascii="Calibri" w:hAnsi="Calibri"/>
                <w:b/>
                <w:sz w:val="20"/>
              </w:rPr>
              <w:t>Cash and cash equivalents at the end of reporting period</w:t>
            </w:r>
          </w:p>
        </w:tc>
        <w:tc>
          <w:tcPr>
            <w:tcW w:w="1202" w:type="dxa"/>
            <w:tcBorders>
              <w:top w:val="nil"/>
              <w:left w:val="nil"/>
              <w:bottom w:val="single" w:sz="4" w:space="0" w:color="auto"/>
              <w:right w:val="nil"/>
            </w:tcBorders>
          </w:tcPr>
          <w:p w14:paraId="7A26859A" w14:textId="77777777" w:rsidR="005F2F2C" w:rsidRPr="00812AF7" w:rsidRDefault="005F2F2C" w:rsidP="00097A8A">
            <w:pPr>
              <w:ind w:left="227" w:hanging="227"/>
              <w:jc w:val="right"/>
              <w:rPr>
                <w:rFonts w:ascii="Calibri" w:eastAsia="Times New Roman" w:hAnsi="Calibri" w:cs="Times New Roman"/>
                <w:b/>
                <w:bCs/>
                <w:sz w:val="20"/>
                <w:szCs w:val="20"/>
                <w:lang w:eastAsia="en-AU"/>
              </w:rPr>
            </w:pPr>
            <w:r w:rsidRPr="00812AF7">
              <w:rPr>
                <w:rFonts w:ascii="Calibri" w:eastAsia="Times New Roman" w:hAnsi="Calibri" w:cs="Times New Roman"/>
                <w:b/>
                <w:bCs/>
                <w:sz w:val="20"/>
                <w:szCs w:val="20"/>
                <w:lang w:eastAsia="en-AU"/>
              </w:rPr>
              <w:t>734,990</w:t>
            </w:r>
          </w:p>
        </w:tc>
        <w:tc>
          <w:tcPr>
            <w:tcW w:w="1202" w:type="dxa"/>
            <w:tcBorders>
              <w:top w:val="nil"/>
              <w:left w:val="nil"/>
              <w:bottom w:val="single" w:sz="4" w:space="0" w:color="auto"/>
              <w:right w:val="nil"/>
            </w:tcBorders>
          </w:tcPr>
          <w:p w14:paraId="32E06C0B" w14:textId="77777777" w:rsidR="005F2F2C" w:rsidRPr="00100115" w:rsidRDefault="005F2F2C" w:rsidP="00097A8A">
            <w:pPr>
              <w:pStyle w:val="BTableHeadingRowCentreAlign"/>
              <w:jc w:val="right"/>
            </w:pPr>
            <w:r w:rsidRPr="00100115">
              <w:t>784,030</w:t>
            </w:r>
          </w:p>
        </w:tc>
        <w:tc>
          <w:tcPr>
            <w:tcW w:w="1202" w:type="dxa"/>
            <w:tcBorders>
              <w:top w:val="nil"/>
              <w:left w:val="nil"/>
              <w:bottom w:val="single" w:sz="4" w:space="0" w:color="auto"/>
              <w:right w:val="nil"/>
            </w:tcBorders>
          </w:tcPr>
          <w:p w14:paraId="669DA8A7" w14:textId="77777777" w:rsidR="005F2F2C" w:rsidRPr="00100115" w:rsidRDefault="005F2F2C" w:rsidP="00097A8A">
            <w:pPr>
              <w:pStyle w:val="BTableHeadingRowCentreAlign"/>
              <w:jc w:val="right"/>
            </w:pPr>
            <w:r w:rsidRPr="00100115">
              <w:t>798,734</w:t>
            </w:r>
          </w:p>
        </w:tc>
        <w:tc>
          <w:tcPr>
            <w:tcW w:w="1202" w:type="dxa"/>
            <w:tcBorders>
              <w:top w:val="nil"/>
              <w:left w:val="nil"/>
              <w:bottom w:val="single" w:sz="4" w:space="0" w:color="auto"/>
              <w:right w:val="nil"/>
            </w:tcBorders>
          </w:tcPr>
          <w:p w14:paraId="495BF385" w14:textId="77777777" w:rsidR="005F2F2C" w:rsidRPr="00100115" w:rsidRDefault="005F2F2C" w:rsidP="00097A8A">
            <w:pPr>
              <w:pStyle w:val="BTableHeadingRowCentreAlign"/>
              <w:jc w:val="right"/>
            </w:pPr>
            <w:r w:rsidRPr="00100115">
              <w:t>813,568</w:t>
            </w:r>
          </w:p>
        </w:tc>
        <w:tc>
          <w:tcPr>
            <w:tcW w:w="1202" w:type="dxa"/>
            <w:tcBorders>
              <w:top w:val="nil"/>
              <w:left w:val="nil"/>
              <w:bottom w:val="single" w:sz="4" w:space="0" w:color="auto"/>
              <w:right w:val="nil"/>
            </w:tcBorders>
          </w:tcPr>
          <w:p w14:paraId="679A21E3" w14:textId="77777777" w:rsidR="005F2F2C" w:rsidRPr="00100115" w:rsidRDefault="005F2F2C" w:rsidP="00097A8A">
            <w:pPr>
              <w:pStyle w:val="BTableHeadingRowCentreAlign"/>
              <w:jc w:val="right"/>
            </w:pPr>
            <w:r w:rsidRPr="00100115">
              <w:t>828,135</w:t>
            </w:r>
          </w:p>
        </w:tc>
      </w:tr>
      <w:tr w:rsidR="005F2F2C" w:rsidRPr="00C8601B" w14:paraId="7A587609" w14:textId="77777777" w:rsidTr="00097A8A">
        <w:trPr>
          <w:trHeight w:val="454"/>
          <w:jc w:val="center"/>
        </w:trPr>
        <w:tc>
          <w:tcPr>
            <w:tcW w:w="3969" w:type="dxa"/>
            <w:tcBorders>
              <w:top w:val="single" w:sz="4" w:space="0" w:color="auto"/>
              <w:left w:val="nil"/>
              <w:bottom w:val="nil"/>
              <w:right w:val="nil"/>
            </w:tcBorders>
            <w:vAlign w:val="bottom"/>
          </w:tcPr>
          <w:p w14:paraId="329663F2" w14:textId="77777777" w:rsidR="005F2F2C" w:rsidRPr="00C8601B" w:rsidRDefault="005F2F2C" w:rsidP="00097A8A">
            <w:pPr>
              <w:ind w:left="227" w:hanging="227"/>
              <w:rPr>
                <w:rFonts w:ascii="Calibri" w:hAnsi="Calibri"/>
                <w:b/>
                <w:sz w:val="20"/>
              </w:rPr>
            </w:pPr>
            <w:r w:rsidRPr="00C8601B">
              <w:rPr>
                <w:rFonts w:ascii="Calibri" w:hAnsi="Calibri"/>
                <w:b/>
                <w:sz w:val="20"/>
              </w:rPr>
              <w:t>Key fiscal aggregates</w:t>
            </w:r>
          </w:p>
        </w:tc>
        <w:tc>
          <w:tcPr>
            <w:tcW w:w="1202" w:type="dxa"/>
            <w:tcBorders>
              <w:top w:val="single" w:sz="4" w:space="0" w:color="auto"/>
              <w:left w:val="nil"/>
              <w:bottom w:val="nil"/>
              <w:right w:val="nil"/>
            </w:tcBorders>
          </w:tcPr>
          <w:p w14:paraId="4E851A13" w14:textId="77777777" w:rsidR="005F2F2C" w:rsidRPr="00A53CAC" w:rsidRDefault="005F2F2C" w:rsidP="00097A8A">
            <w:pPr>
              <w:pStyle w:val="EmptyCell0"/>
              <w:rPr>
                <w:rFonts w:eastAsiaTheme="minorHAnsi"/>
              </w:rPr>
            </w:pPr>
          </w:p>
        </w:tc>
        <w:tc>
          <w:tcPr>
            <w:tcW w:w="1202" w:type="dxa"/>
            <w:tcBorders>
              <w:top w:val="single" w:sz="4" w:space="0" w:color="auto"/>
              <w:left w:val="nil"/>
              <w:bottom w:val="nil"/>
              <w:right w:val="nil"/>
            </w:tcBorders>
          </w:tcPr>
          <w:p w14:paraId="6346189A" w14:textId="77777777" w:rsidR="005F2F2C" w:rsidRPr="00C8601B" w:rsidRDefault="005F2F2C" w:rsidP="00097A8A">
            <w:pPr>
              <w:pStyle w:val="Btablefigureunbold"/>
            </w:pPr>
          </w:p>
        </w:tc>
        <w:tc>
          <w:tcPr>
            <w:tcW w:w="1202" w:type="dxa"/>
            <w:tcBorders>
              <w:top w:val="single" w:sz="4" w:space="0" w:color="auto"/>
              <w:left w:val="nil"/>
              <w:bottom w:val="nil"/>
              <w:right w:val="nil"/>
            </w:tcBorders>
          </w:tcPr>
          <w:p w14:paraId="132AB3A6" w14:textId="77777777" w:rsidR="005F2F2C" w:rsidRPr="00C8601B" w:rsidRDefault="005F2F2C" w:rsidP="00097A8A">
            <w:pPr>
              <w:pStyle w:val="Btablefigureunbold"/>
            </w:pPr>
          </w:p>
        </w:tc>
        <w:tc>
          <w:tcPr>
            <w:tcW w:w="1202" w:type="dxa"/>
            <w:tcBorders>
              <w:top w:val="single" w:sz="4" w:space="0" w:color="auto"/>
              <w:left w:val="nil"/>
              <w:bottom w:val="nil"/>
              <w:right w:val="nil"/>
            </w:tcBorders>
          </w:tcPr>
          <w:p w14:paraId="683AA9C4" w14:textId="77777777" w:rsidR="005F2F2C" w:rsidRPr="00C8601B" w:rsidRDefault="005F2F2C" w:rsidP="00097A8A">
            <w:pPr>
              <w:pStyle w:val="Btablefigureunbold"/>
            </w:pPr>
          </w:p>
        </w:tc>
        <w:tc>
          <w:tcPr>
            <w:tcW w:w="1202" w:type="dxa"/>
            <w:tcBorders>
              <w:top w:val="single" w:sz="4" w:space="0" w:color="auto"/>
              <w:left w:val="nil"/>
              <w:bottom w:val="nil"/>
              <w:right w:val="nil"/>
            </w:tcBorders>
          </w:tcPr>
          <w:p w14:paraId="2D8FA277" w14:textId="77777777" w:rsidR="005F2F2C" w:rsidRPr="00C8601B" w:rsidRDefault="005F2F2C" w:rsidP="00097A8A">
            <w:pPr>
              <w:pStyle w:val="Btablefigureunbold"/>
            </w:pPr>
          </w:p>
        </w:tc>
      </w:tr>
      <w:tr w:rsidR="005F2F2C" w:rsidRPr="00C8601B" w14:paraId="1BD171B6" w14:textId="77777777" w:rsidTr="00097A8A">
        <w:trPr>
          <w:trHeight w:val="227"/>
          <w:jc w:val="center"/>
        </w:trPr>
        <w:tc>
          <w:tcPr>
            <w:tcW w:w="3969" w:type="dxa"/>
            <w:tcBorders>
              <w:top w:val="nil"/>
              <w:left w:val="nil"/>
              <w:bottom w:val="nil"/>
              <w:right w:val="nil"/>
            </w:tcBorders>
          </w:tcPr>
          <w:p w14:paraId="2EB52A10" w14:textId="77777777" w:rsidR="005F2F2C" w:rsidRPr="00C8601B" w:rsidRDefault="005F2F2C" w:rsidP="00097A8A">
            <w:pPr>
              <w:ind w:left="227" w:hanging="227"/>
              <w:rPr>
                <w:rFonts w:ascii="Calibri" w:hAnsi="Calibri"/>
                <w:sz w:val="20"/>
              </w:rPr>
            </w:pPr>
            <w:r w:rsidRPr="00C8601B">
              <w:rPr>
                <w:rFonts w:ascii="Calibri" w:hAnsi="Calibri"/>
                <w:sz w:val="20"/>
              </w:rPr>
              <w:t>Net cash from operating activities</w:t>
            </w:r>
          </w:p>
        </w:tc>
        <w:tc>
          <w:tcPr>
            <w:tcW w:w="1202" w:type="dxa"/>
            <w:tcBorders>
              <w:top w:val="nil"/>
              <w:left w:val="nil"/>
              <w:bottom w:val="nil"/>
              <w:right w:val="nil"/>
            </w:tcBorders>
          </w:tcPr>
          <w:p w14:paraId="771B65C6" w14:textId="77777777" w:rsidR="005F2F2C" w:rsidRPr="00C8601B" w:rsidRDefault="005F2F2C" w:rsidP="00097A8A">
            <w:pPr>
              <w:ind w:left="227" w:hanging="227"/>
              <w:jc w:val="right"/>
              <w:rPr>
                <w:rFonts w:ascii="Calibri" w:hAnsi="Calibri"/>
                <w:sz w:val="20"/>
              </w:rPr>
            </w:pPr>
            <w:r w:rsidRPr="00A53CAC">
              <w:rPr>
                <w:rFonts w:ascii="Calibri" w:hAnsi="Calibri"/>
                <w:sz w:val="20"/>
              </w:rPr>
              <w:t>-657,030</w:t>
            </w:r>
          </w:p>
        </w:tc>
        <w:tc>
          <w:tcPr>
            <w:tcW w:w="1202" w:type="dxa"/>
            <w:tcBorders>
              <w:top w:val="nil"/>
              <w:left w:val="nil"/>
              <w:bottom w:val="nil"/>
              <w:right w:val="nil"/>
            </w:tcBorders>
          </w:tcPr>
          <w:p w14:paraId="711C6572" w14:textId="77777777" w:rsidR="005F2F2C" w:rsidRPr="00C8601B" w:rsidRDefault="005F2F2C" w:rsidP="00097A8A">
            <w:pPr>
              <w:pStyle w:val="Btablefigureunbold"/>
            </w:pPr>
            <w:r>
              <w:t>-660,145</w:t>
            </w:r>
          </w:p>
        </w:tc>
        <w:tc>
          <w:tcPr>
            <w:tcW w:w="1202" w:type="dxa"/>
            <w:tcBorders>
              <w:top w:val="nil"/>
              <w:left w:val="nil"/>
              <w:bottom w:val="nil"/>
              <w:right w:val="nil"/>
            </w:tcBorders>
          </w:tcPr>
          <w:p w14:paraId="696CC4D1" w14:textId="77777777" w:rsidR="005F2F2C" w:rsidRPr="00C8601B" w:rsidRDefault="005F2F2C" w:rsidP="00097A8A">
            <w:pPr>
              <w:pStyle w:val="Btablefigureunbold"/>
            </w:pPr>
            <w:r>
              <w:t>-133,023</w:t>
            </w:r>
          </w:p>
        </w:tc>
        <w:tc>
          <w:tcPr>
            <w:tcW w:w="1202" w:type="dxa"/>
            <w:tcBorders>
              <w:top w:val="nil"/>
              <w:left w:val="nil"/>
              <w:bottom w:val="nil"/>
              <w:right w:val="nil"/>
            </w:tcBorders>
          </w:tcPr>
          <w:p w14:paraId="0CC77041" w14:textId="77777777" w:rsidR="005F2F2C" w:rsidRPr="00C8601B" w:rsidRDefault="005F2F2C" w:rsidP="00097A8A">
            <w:pPr>
              <w:pStyle w:val="Btablefigureunbold"/>
            </w:pPr>
            <w:r>
              <w:t>262,584</w:t>
            </w:r>
          </w:p>
        </w:tc>
        <w:tc>
          <w:tcPr>
            <w:tcW w:w="1202" w:type="dxa"/>
            <w:tcBorders>
              <w:top w:val="nil"/>
              <w:left w:val="nil"/>
              <w:bottom w:val="nil"/>
              <w:right w:val="nil"/>
            </w:tcBorders>
          </w:tcPr>
          <w:p w14:paraId="5A2A176C" w14:textId="77777777" w:rsidR="005F2F2C" w:rsidRPr="00C8601B" w:rsidRDefault="005F2F2C" w:rsidP="00097A8A">
            <w:pPr>
              <w:pStyle w:val="Btablefigureunbold"/>
            </w:pPr>
            <w:r>
              <w:t>276,808</w:t>
            </w:r>
          </w:p>
        </w:tc>
      </w:tr>
      <w:tr w:rsidR="005F2F2C" w:rsidRPr="00C8601B" w14:paraId="31A42FF8" w14:textId="77777777" w:rsidTr="00097A8A">
        <w:trPr>
          <w:trHeight w:val="227"/>
          <w:jc w:val="center"/>
        </w:trPr>
        <w:tc>
          <w:tcPr>
            <w:tcW w:w="3969" w:type="dxa"/>
            <w:tcBorders>
              <w:top w:val="nil"/>
              <w:left w:val="nil"/>
              <w:bottom w:val="single" w:sz="4" w:space="0" w:color="auto"/>
              <w:right w:val="nil"/>
            </w:tcBorders>
          </w:tcPr>
          <w:p w14:paraId="4D042709" w14:textId="77777777" w:rsidR="005F2F2C" w:rsidRPr="00C8601B" w:rsidRDefault="005F2F2C" w:rsidP="00097A8A">
            <w:pPr>
              <w:ind w:left="227" w:hanging="227"/>
              <w:rPr>
                <w:rFonts w:ascii="Calibri" w:hAnsi="Calibri"/>
                <w:sz w:val="20"/>
              </w:rPr>
            </w:pPr>
            <w:r w:rsidRPr="00C8601B">
              <w:rPr>
                <w:rFonts w:ascii="Calibri" w:hAnsi="Calibri"/>
                <w:sz w:val="20"/>
              </w:rPr>
              <w:t>Investments in non-financial assets</w:t>
            </w:r>
          </w:p>
        </w:tc>
        <w:tc>
          <w:tcPr>
            <w:tcW w:w="1202" w:type="dxa"/>
            <w:tcBorders>
              <w:top w:val="nil"/>
              <w:left w:val="nil"/>
              <w:bottom w:val="single" w:sz="4" w:space="0" w:color="auto"/>
              <w:right w:val="nil"/>
            </w:tcBorders>
          </w:tcPr>
          <w:p w14:paraId="335A6EE5" w14:textId="77777777" w:rsidR="005F2F2C" w:rsidRPr="00C8601B" w:rsidRDefault="005F2F2C" w:rsidP="00097A8A">
            <w:pPr>
              <w:ind w:left="227" w:hanging="227"/>
              <w:jc w:val="right"/>
              <w:rPr>
                <w:rFonts w:ascii="Calibri" w:hAnsi="Calibri"/>
                <w:sz w:val="20"/>
              </w:rPr>
            </w:pPr>
            <w:r w:rsidRPr="00A53CAC">
              <w:rPr>
                <w:rFonts w:ascii="Calibri" w:hAnsi="Calibri"/>
                <w:sz w:val="20"/>
              </w:rPr>
              <w:t>-740,813</w:t>
            </w:r>
          </w:p>
        </w:tc>
        <w:tc>
          <w:tcPr>
            <w:tcW w:w="1202" w:type="dxa"/>
            <w:tcBorders>
              <w:top w:val="nil"/>
              <w:left w:val="nil"/>
              <w:bottom w:val="single" w:sz="4" w:space="0" w:color="auto"/>
              <w:right w:val="nil"/>
            </w:tcBorders>
          </w:tcPr>
          <w:p w14:paraId="2F5D0CE0" w14:textId="77777777" w:rsidR="005F2F2C" w:rsidRPr="00C8601B" w:rsidRDefault="005F2F2C" w:rsidP="00097A8A">
            <w:pPr>
              <w:pStyle w:val="Btablefigureunbold"/>
            </w:pPr>
            <w:r>
              <w:t>-740,843</w:t>
            </w:r>
          </w:p>
        </w:tc>
        <w:tc>
          <w:tcPr>
            <w:tcW w:w="1202" w:type="dxa"/>
            <w:tcBorders>
              <w:top w:val="nil"/>
              <w:left w:val="nil"/>
              <w:bottom w:val="single" w:sz="4" w:space="0" w:color="auto"/>
              <w:right w:val="nil"/>
            </w:tcBorders>
          </w:tcPr>
          <w:p w14:paraId="1FC3C45E" w14:textId="77777777" w:rsidR="005F2F2C" w:rsidRPr="00C8601B" w:rsidRDefault="005F2F2C" w:rsidP="00097A8A">
            <w:pPr>
              <w:pStyle w:val="Btablefigureunbold"/>
            </w:pPr>
            <w:r>
              <w:t>-988,138</w:t>
            </w:r>
          </w:p>
        </w:tc>
        <w:tc>
          <w:tcPr>
            <w:tcW w:w="1202" w:type="dxa"/>
            <w:tcBorders>
              <w:top w:val="nil"/>
              <w:left w:val="nil"/>
              <w:bottom w:val="single" w:sz="4" w:space="0" w:color="auto"/>
              <w:right w:val="nil"/>
            </w:tcBorders>
          </w:tcPr>
          <w:p w14:paraId="34511F91" w14:textId="77777777" w:rsidR="005F2F2C" w:rsidRPr="00C8601B" w:rsidRDefault="005F2F2C" w:rsidP="00097A8A">
            <w:pPr>
              <w:pStyle w:val="Btablefigureunbold"/>
            </w:pPr>
            <w:r>
              <w:t>-932,820</w:t>
            </w:r>
          </w:p>
        </w:tc>
        <w:tc>
          <w:tcPr>
            <w:tcW w:w="1202" w:type="dxa"/>
            <w:tcBorders>
              <w:top w:val="nil"/>
              <w:left w:val="nil"/>
              <w:bottom w:val="single" w:sz="4" w:space="0" w:color="auto"/>
              <w:right w:val="nil"/>
            </w:tcBorders>
          </w:tcPr>
          <w:p w14:paraId="2734DA37" w14:textId="77777777" w:rsidR="005F2F2C" w:rsidRPr="00C8601B" w:rsidRDefault="005F2F2C" w:rsidP="00097A8A">
            <w:pPr>
              <w:pStyle w:val="Btablefigureunbold"/>
            </w:pPr>
            <w:r>
              <w:t>-863,165</w:t>
            </w:r>
          </w:p>
        </w:tc>
      </w:tr>
      <w:tr w:rsidR="005F2F2C" w:rsidRPr="00C8601B" w14:paraId="76962D68" w14:textId="77777777" w:rsidTr="00097A8A">
        <w:trPr>
          <w:trHeight w:val="227"/>
          <w:jc w:val="center"/>
        </w:trPr>
        <w:tc>
          <w:tcPr>
            <w:tcW w:w="3969" w:type="dxa"/>
            <w:tcBorders>
              <w:top w:val="single" w:sz="4" w:space="0" w:color="auto"/>
              <w:left w:val="nil"/>
              <w:bottom w:val="single" w:sz="4" w:space="0" w:color="auto"/>
              <w:right w:val="nil"/>
            </w:tcBorders>
          </w:tcPr>
          <w:p w14:paraId="02D11B95" w14:textId="1D07DD65" w:rsidR="005F2F2C" w:rsidRPr="00C8601B" w:rsidRDefault="005F2F2C" w:rsidP="00097A8A">
            <w:pPr>
              <w:rPr>
                <w:rFonts w:ascii="Calibri" w:hAnsi="Calibri"/>
                <w:b/>
                <w:sz w:val="20"/>
              </w:rPr>
            </w:pPr>
            <w:r w:rsidRPr="00C8601B">
              <w:rPr>
                <w:rFonts w:ascii="Calibri" w:hAnsi="Calibri"/>
                <w:b/>
                <w:sz w:val="20"/>
              </w:rPr>
              <w:t>Cash surplus (+)/deficit (-)</w:t>
            </w:r>
          </w:p>
        </w:tc>
        <w:tc>
          <w:tcPr>
            <w:tcW w:w="1202" w:type="dxa"/>
            <w:tcBorders>
              <w:top w:val="single" w:sz="4" w:space="0" w:color="auto"/>
              <w:left w:val="nil"/>
              <w:bottom w:val="single" w:sz="4" w:space="0" w:color="auto"/>
              <w:right w:val="nil"/>
            </w:tcBorders>
          </w:tcPr>
          <w:p w14:paraId="2B1BD87B" w14:textId="77777777" w:rsidR="005F2F2C" w:rsidRPr="00812AF7" w:rsidRDefault="005F2F2C" w:rsidP="00097A8A">
            <w:pPr>
              <w:ind w:left="227" w:hanging="227"/>
              <w:jc w:val="right"/>
              <w:rPr>
                <w:rFonts w:ascii="Calibri" w:eastAsia="Times New Roman" w:hAnsi="Calibri" w:cs="Times New Roman"/>
                <w:b/>
                <w:bCs/>
                <w:sz w:val="20"/>
                <w:szCs w:val="20"/>
                <w:lang w:eastAsia="en-AU"/>
              </w:rPr>
            </w:pPr>
            <w:r w:rsidRPr="00812AF7">
              <w:rPr>
                <w:rFonts w:ascii="Calibri" w:eastAsia="Times New Roman" w:hAnsi="Calibri" w:cs="Times New Roman"/>
                <w:b/>
                <w:bCs/>
                <w:sz w:val="20"/>
                <w:szCs w:val="20"/>
                <w:lang w:eastAsia="en-AU"/>
              </w:rPr>
              <w:t>-1,397,843</w:t>
            </w:r>
          </w:p>
        </w:tc>
        <w:tc>
          <w:tcPr>
            <w:tcW w:w="1202" w:type="dxa"/>
            <w:tcBorders>
              <w:top w:val="single" w:sz="4" w:space="0" w:color="auto"/>
              <w:left w:val="nil"/>
              <w:bottom w:val="single" w:sz="4" w:space="0" w:color="auto"/>
              <w:right w:val="nil"/>
            </w:tcBorders>
          </w:tcPr>
          <w:p w14:paraId="664CA6BF" w14:textId="77777777" w:rsidR="005F2F2C" w:rsidRPr="00C8601B" w:rsidRDefault="005F2F2C" w:rsidP="00097A8A">
            <w:pPr>
              <w:pStyle w:val="Btablefigureunbold"/>
              <w:rPr>
                <w:b/>
                <w:bCs/>
              </w:rPr>
            </w:pPr>
            <w:r>
              <w:rPr>
                <w:b/>
                <w:bCs/>
              </w:rPr>
              <w:t>-1,400,988</w:t>
            </w:r>
          </w:p>
        </w:tc>
        <w:tc>
          <w:tcPr>
            <w:tcW w:w="1202" w:type="dxa"/>
            <w:tcBorders>
              <w:top w:val="single" w:sz="4" w:space="0" w:color="auto"/>
              <w:left w:val="nil"/>
              <w:bottom w:val="single" w:sz="4" w:space="0" w:color="auto"/>
              <w:right w:val="nil"/>
            </w:tcBorders>
          </w:tcPr>
          <w:p w14:paraId="25A5E9D8" w14:textId="77777777" w:rsidR="005F2F2C" w:rsidRPr="00C8601B" w:rsidRDefault="005F2F2C" w:rsidP="00097A8A">
            <w:pPr>
              <w:pStyle w:val="Btablefigureunbold"/>
              <w:rPr>
                <w:b/>
                <w:bCs/>
              </w:rPr>
            </w:pPr>
            <w:r>
              <w:rPr>
                <w:b/>
                <w:bCs/>
              </w:rPr>
              <w:t>-1,121,161</w:t>
            </w:r>
          </w:p>
        </w:tc>
        <w:tc>
          <w:tcPr>
            <w:tcW w:w="1202" w:type="dxa"/>
            <w:tcBorders>
              <w:top w:val="single" w:sz="4" w:space="0" w:color="auto"/>
              <w:left w:val="nil"/>
              <w:bottom w:val="single" w:sz="4" w:space="0" w:color="auto"/>
              <w:right w:val="nil"/>
            </w:tcBorders>
          </w:tcPr>
          <w:p w14:paraId="6908D1FE" w14:textId="77777777" w:rsidR="005F2F2C" w:rsidRPr="00C8601B" w:rsidRDefault="005F2F2C" w:rsidP="00097A8A">
            <w:pPr>
              <w:pStyle w:val="Btablefigureunbold"/>
              <w:rPr>
                <w:b/>
                <w:bCs/>
              </w:rPr>
            </w:pPr>
            <w:r>
              <w:rPr>
                <w:b/>
                <w:bCs/>
              </w:rPr>
              <w:t>-670,236</w:t>
            </w:r>
          </w:p>
        </w:tc>
        <w:tc>
          <w:tcPr>
            <w:tcW w:w="1202" w:type="dxa"/>
            <w:tcBorders>
              <w:top w:val="single" w:sz="4" w:space="0" w:color="auto"/>
              <w:left w:val="nil"/>
              <w:bottom w:val="single" w:sz="4" w:space="0" w:color="auto"/>
              <w:right w:val="nil"/>
            </w:tcBorders>
          </w:tcPr>
          <w:p w14:paraId="126CE4E7" w14:textId="77777777" w:rsidR="005F2F2C" w:rsidRPr="00C8601B" w:rsidRDefault="005F2F2C" w:rsidP="00097A8A">
            <w:pPr>
              <w:pStyle w:val="Btablefigureunbold"/>
              <w:rPr>
                <w:b/>
                <w:bCs/>
              </w:rPr>
            </w:pPr>
            <w:r>
              <w:rPr>
                <w:b/>
                <w:bCs/>
              </w:rPr>
              <w:t>-586,357</w:t>
            </w:r>
          </w:p>
        </w:tc>
      </w:tr>
    </w:tbl>
    <w:p w14:paraId="7A58F786" w14:textId="77777777" w:rsidR="005F2F2C" w:rsidRDefault="005F2F2C">
      <w:pPr>
        <w:rPr>
          <w:b/>
          <w:iCs/>
          <w:szCs w:val="18"/>
        </w:rPr>
      </w:pPr>
    </w:p>
    <w:p w14:paraId="421CBC8D" w14:textId="77777777" w:rsidR="005F2F2C" w:rsidRDefault="005F2F2C" w:rsidP="00E84C08">
      <w:pPr>
        <w:pStyle w:val="Caption"/>
      </w:pPr>
    </w:p>
    <w:p w14:paraId="637A4436" w14:textId="77777777" w:rsidR="005F2F2C" w:rsidRDefault="005F2F2C">
      <w:r>
        <w:br w:type="page"/>
      </w:r>
    </w:p>
    <w:p w14:paraId="6497C766" w14:textId="77777777" w:rsidR="005F2F2C" w:rsidRDefault="005F2F2C">
      <w:pPr>
        <w:rPr>
          <w:b/>
          <w:iCs/>
          <w:szCs w:val="18"/>
        </w:rPr>
      </w:pPr>
    </w:p>
    <w:p w14:paraId="2DC97098" w14:textId="77777777" w:rsidR="005F2F2C" w:rsidRDefault="005F2F2C" w:rsidP="00E84C08">
      <w:pPr>
        <w:pStyle w:val="Caption"/>
        <w:sectPr w:rsidR="005F2F2C" w:rsidSect="00097A8A">
          <w:footerReference w:type="default" r:id="rId44"/>
          <w:pgSz w:w="11906" w:h="16838" w:code="9"/>
          <w:pgMar w:top="1151" w:right="1440" w:bottom="1729" w:left="1440" w:header="720" w:footer="720" w:gutter="0"/>
          <w:cols w:space="708"/>
          <w:docGrid w:linePitch="360"/>
        </w:sectPr>
      </w:pPr>
    </w:p>
    <w:p w14:paraId="23F13736" w14:textId="3B1D7B3D" w:rsidR="005F2F2C" w:rsidRPr="00270987" w:rsidRDefault="005F2F2C" w:rsidP="00097A8A">
      <w:pPr>
        <w:pStyle w:val="Heading1"/>
      </w:pPr>
      <w:bookmarkStart w:id="52" w:name="_Toc49292049"/>
      <w:bookmarkStart w:id="53" w:name="_Toc49325759"/>
      <w:bookmarkStart w:id="54" w:name="_Toc49325963"/>
      <w:bookmarkStart w:id="55" w:name="_Toc49326825"/>
      <w:bookmarkStart w:id="56" w:name="_Toc49326911"/>
      <w:bookmarkStart w:id="57" w:name="_Toc49329880"/>
      <w:bookmarkStart w:id="58" w:name="_Toc49329910"/>
      <w:bookmarkStart w:id="59" w:name="_Toc50736948"/>
      <w:bookmarkStart w:id="60" w:name="_Toc50737050"/>
      <w:bookmarkStart w:id="61" w:name="_Toc50899317"/>
      <w:r w:rsidRPr="00270987">
        <w:lastRenderedPageBreak/>
        <w:t xml:space="preserve">Appendix </w:t>
      </w:r>
      <w:r>
        <w:t>E</w:t>
      </w:r>
      <w:r w:rsidRPr="00270987">
        <w:t xml:space="preserve"> –</w:t>
      </w:r>
      <w:r>
        <w:t xml:space="preserve"> F</w:t>
      </w:r>
      <w:r w:rsidRPr="00270987">
        <w:t xml:space="preserve">inancial </w:t>
      </w:r>
      <w:r>
        <w:t>S</w:t>
      </w:r>
      <w:r w:rsidRPr="00270987">
        <w:t>tatements –</w:t>
      </w:r>
      <w:r w:rsidR="000E5F61">
        <w:t xml:space="preserve"> </w:t>
      </w:r>
      <w:r w:rsidRPr="00270987">
        <w:t>Public Trading enterprises</w:t>
      </w:r>
      <w:bookmarkEnd w:id="52"/>
      <w:bookmarkEnd w:id="53"/>
      <w:bookmarkEnd w:id="54"/>
      <w:bookmarkEnd w:id="55"/>
      <w:bookmarkEnd w:id="56"/>
      <w:bookmarkEnd w:id="57"/>
      <w:bookmarkEnd w:id="58"/>
      <w:bookmarkEnd w:id="59"/>
      <w:bookmarkEnd w:id="60"/>
      <w:bookmarkEnd w:id="61"/>
    </w:p>
    <w:p w14:paraId="77DFCABC"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t xml:space="preserve">Australian Capital Territory </w:t>
      </w:r>
    </w:p>
    <w:p w14:paraId="5F71905F"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t>Public Trading Enterprises</w:t>
      </w:r>
    </w:p>
    <w:p w14:paraId="22BC72F1"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t>Operating Statement</w:t>
      </w:r>
    </w:p>
    <w:tbl>
      <w:tblPr>
        <w:tblStyle w:val="TableGrid"/>
        <w:tblW w:w="9979" w:type="dxa"/>
        <w:jc w:val="center"/>
        <w:tblLayout w:type="fixed"/>
        <w:tblLook w:val="04A0" w:firstRow="1" w:lastRow="0" w:firstColumn="1" w:lastColumn="0" w:noHBand="0" w:noVBand="1"/>
      </w:tblPr>
      <w:tblGrid>
        <w:gridCol w:w="3969"/>
        <w:gridCol w:w="1202"/>
        <w:gridCol w:w="1202"/>
        <w:gridCol w:w="1202"/>
        <w:gridCol w:w="1202"/>
        <w:gridCol w:w="1202"/>
      </w:tblGrid>
      <w:tr w:rsidR="005F2F2C" w:rsidRPr="00270987" w14:paraId="2AC04FE8" w14:textId="77777777" w:rsidTr="00097A8A">
        <w:trPr>
          <w:tblHeader/>
          <w:jc w:val="center"/>
        </w:trPr>
        <w:tc>
          <w:tcPr>
            <w:tcW w:w="3969" w:type="dxa"/>
            <w:tcBorders>
              <w:left w:val="nil"/>
              <w:bottom w:val="single" w:sz="4" w:space="0" w:color="auto"/>
              <w:right w:val="nil"/>
            </w:tcBorders>
          </w:tcPr>
          <w:p w14:paraId="329246A4" w14:textId="77777777" w:rsidR="005F2F2C" w:rsidRPr="00270987" w:rsidRDefault="005F2F2C" w:rsidP="00097A8A"/>
        </w:tc>
        <w:tc>
          <w:tcPr>
            <w:tcW w:w="1202" w:type="dxa"/>
            <w:tcBorders>
              <w:left w:val="nil"/>
              <w:bottom w:val="single" w:sz="4" w:space="0" w:color="auto"/>
              <w:right w:val="nil"/>
            </w:tcBorders>
          </w:tcPr>
          <w:p w14:paraId="30ACD92C" w14:textId="77777777" w:rsidR="005F2F2C" w:rsidRDefault="005F2F2C" w:rsidP="00097A8A">
            <w:pPr>
              <w:ind w:left="227" w:hanging="227"/>
              <w:jc w:val="right"/>
              <w:rPr>
                <w:b/>
                <w:bCs/>
                <w:sz w:val="20"/>
                <w:szCs w:val="20"/>
              </w:rPr>
            </w:pPr>
            <w:r>
              <w:rPr>
                <w:b/>
                <w:bCs/>
                <w:sz w:val="20"/>
                <w:szCs w:val="20"/>
              </w:rPr>
              <w:t>2020-21</w:t>
            </w:r>
          </w:p>
          <w:p w14:paraId="72142D6C" w14:textId="77777777" w:rsidR="005F2F2C" w:rsidRDefault="005F2F2C" w:rsidP="00097A8A">
            <w:pPr>
              <w:ind w:left="227" w:hanging="227"/>
              <w:jc w:val="right"/>
              <w:rPr>
                <w:b/>
                <w:bCs/>
                <w:sz w:val="20"/>
                <w:szCs w:val="20"/>
              </w:rPr>
            </w:pPr>
            <w:r>
              <w:rPr>
                <w:b/>
                <w:bCs/>
                <w:sz w:val="20"/>
                <w:szCs w:val="20"/>
              </w:rPr>
              <w:t>August</w:t>
            </w:r>
          </w:p>
          <w:p w14:paraId="0B1F6A2B" w14:textId="77777777" w:rsidR="005F2F2C" w:rsidRDefault="005F2F2C" w:rsidP="00097A8A">
            <w:pPr>
              <w:ind w:left="227" w:hanging="227"/>
              <w:jc w:val="right"/>
              <w:rPr>
                <w:b/>
                <w:bCs/>
                <w:sz w:val="20"/>
                <w:szCs w:val="20"/>
              </w:rPr>
            </w:pPr>
            <w:r>
              <w:rPr>
                <w:b/>
                <w:bCs/>
                <w:sz w:val="20"/>
                <w:szCs w:val="20"/>
              </w:rPr>
              <w:t>EFU</w:t>
            </w:r>
          </w:p>
          <w:p w14:paraId="4F38B6AE" w14:textId="77777777" w:rsidR="005F2F2C" w:rsidRPr="00270987" w:rsidRDefault="005F2F2C" w:rsidP="00097A8A">
            <w:pPr>
              <w:ind w:left="227" w:hanging="227"/>
              <w:jc w:val="right"/>
              <w:rPr>
                <w:rFonts w:ascii="Calibri" w:hAnsi="Calibri"/>
                <w:b/>
                <w:sz w:val="20"/>
              </w:rPr>
            </w:pPr>
            <w:r>
              <w:rPr>
                <w:b/>
                <w:bCs/>
                <w:sz w:val="20"/>
                <w:szCs w:val="20"/>
              </w:rPr>
              <w:t>$’000</w:t>
            </w:r>
          </w:p>
        </w:tc>
        <w:tc>
          <w:tcPr>
            <w:tcW w:w="1202" w:type="dxa"/>
            <w:tcBorders>
              <w:left w:val="nil"/>
              <w:bottom w:val="single" w:sz="4" w:space="0" w:color="auto"/>
              <w:right w:val="nil"/>
            </w:tcBorders>
          </w:tcPr>
          <w:p w14:paraId="4DC520DB"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2020-21</w:t>
            </w:r>
          </w:p>
          <w:p w14:paraId="1E8A3DC3"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38703144"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431EC5DC"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202" w:type="dxa"/>
            <w:tcBorders>
              <w:left w:val="nil"/>
              <w:bottom w:val="single" w:sz="4" w:space="0" w:color="auto"/>
              <w:right w:val="nil"/>
            </w:tcBorders>
          </w:tcPr>
          <w:p w14:paraId="0E995FB1"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2021-22</w:t>
            </w:r>
          </w:p>
          <w:p w14:paraId="2CF8C9D1"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5F631976"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77D4A918"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202" w:type="dxa"/>
            <w:tcBorders>
              <w:left w:val="nil"/>
              <w:bottom w:val="single" w:sz="4" w:space="0" w:color="auto"/>
              <w:right w:val="nil"/>
            </w:tcBorders>
          </w:tcPr>
          <w:p w14:paraId="3467E6C5"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2022-23</w:t>
            </w:r>
          </w:p>
          <w:p w14:paraId="110CE085"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360E16B3"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55899656"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202" w:type="dxa"/>
            <w:tcBorders>
              <w:left w:val="nil"/>
              <w:bottom w:val="single" w:sz="4" w:space="0" w:color="auto"/>
              <w:right w:val="nil"/>
            </w:tcBorders>
          </w:tcPr>
          <w:p w14:paraId="1A593BC2"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2023-24</w:t>
            </w:r>
          </w:p>
          <w:p w14:paraId="6C564522"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44A72A61"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5C119CFC"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r>
      <w:tr w:rsidR="005F2F2C" w:rsidRPr="00270987" w14:paraId="412F83D6" w14:textId="77777777" w:rsidTr="00097A8A">
        <w:trPr>
          <w:trHeight w:val="397"/>
          <w:jc w:val="center"/>
        </w:trPr>
        <w:tc>
          <w:tcPr>
            <w:tcW w:w="3969" w:type="dxa"/>
            <w:tcBorders>
              <w:left w:val="nil"/>
              <w:bottom w:val="nil"/>
              <w:right w:val="nil"/>
            </w:tcBorders>
            <w:vAlign w:val="bottom"/>
          </w:tcPr>
          <w:p w14:paraId="2EC64163" w14:textId="77777777" w:rsidR="005F2F2C" w:rsidRPr="00270987" w:rsidRDefault="005F2F2C" w:rsidP="00097A8A">
            <w:pPr>
              <w:ind w:left="227" w:hanging="227"/>
              <w:rPr>
                <w:rFonts w:ascii="Calibri" w:hAnsi="Calibri"/>
                <w:b/>
                <w:sz w:val="20"/>
              </w:rPr>
            </w:pPr>
            <w:r w:rsidRPr="00270987">
              <w:rPr>
                <w:rFonts w:ascii="Calibri" w:hAnsi="Calibri"/>
                <w:b/>
                <w:sz w:val="20"/>
              </w:rPr>
              <w:t>Revenue</w:t>
            </w:r>
          </w:p>
        </w:tc>
        <w:tc>
          <w:tcPr>
            <w:tcW w:w="1202" w:type="dxa"/>
            <w:tcBorders>
              <w:left w:val="nil"/>
              <w:bottom w:val="nil"/>
              <w:right w:val="nil"/>
            </w:tcBorders>
            <w:vAlign w:val="bottom"/>
          </w:tcPr>
          <w:p w14:paraId="06C73F19" w14:textId="77777777" w:rsidR="005F2F2C" w:rsidRPr="00270987" w:rsidRDefault="005F2F2C" w:rsidP="000D0BA8">
            <w:pPr>
              <w:numPr>
                <w:ilvl w:val="1"/>
                <w:numId w:val="16"/>
              </w:numPr>
              <w:ind w:left="1260"/>
              <w:rPr>
                <w:rFonts w:ascii="Calibri" w:eastAsia="Times New Roman" w:hAnsi="Calibri" w:cs="Calibri"/>
                <w:color w:val="FFFFFF"/>
                <w:sz w:val="12"/>
                <w:szCs w:val="20"/>
              </w:rPr>
            </w:pPr>
          </w:p>
        </w:tc>
        <w:tc>
          <w:tcPr>
            <w:tcW w:w="1202" w:type="dxa"/>
            <w:tcBorders>
              <w:left w:val="nil"/>
              <w:bottom w:val="nil"/>
              <w:right w:val="nil"/>
            </w:tcBorders>
            <w:vAlign w:val="bottom"/>
          </w:tcPr>
          <w:p w14:paraId="24CC442D" w14:textId="77777777" w:rsidR="005F2F2C" w:rsidRPr="00270987" w:rsidRDefault="005F2F2C" w:rsidP="000D0BA8">
            <w:pPr>
              <w:numPr>
                <w:ilvl w:val="1"/>
                <w:numId w:val="16"/>
              </w:numPr>
              <w:ind w:left="1260"/>
              <w:rPr>
                <w:rFonts w:ascii="Calibri" w:eastAsia="Times New Roman" w:hAnsi="Calibri" w:cs="Calibri"/>
                <w:color w:val="FFFFFF"/>
                <w:sz w:val="12"/>
                <w:szCs w:val="20"/>
              </w:rPr>
            </w:pPr>
          </w:p>
        </w:tc>
        <w:tc>
          <w:tcPr>
            <w:tcW w:w="1202" w:type="dxa"/>
            <w:tcBorders>
              <w:left w:val="nil"/>
              <w:bottom w:val="nil"/>
              <w:right w:val="nil"/>
            </w:tcBorders>
            <w:vAlign w:val="bottom"/>
          </w:tcPr>
          <w:p w14:paraId="4B603EA0" w14:textId="77777777" w:rsidR="005F2F2C" w:rsidRPr="00270987" w:rsidRDefault="005F2F2C" w:rsidP="000D0BA8">
            <w:pPr>
              <w:numPr>
                <w:ilvl w:val="1"/>
                <w:numId w:val="16"/>
              </w:numPr>
              <w:ind w:left="1260"/>
              <w:rPr>
                <w:rFonts w:ascii="Calibri" w:eastAsia="Times New Roman" w:hAnsi="Calibri" w:cs="Calibri"/>
                <w:color w:val="FFFFFF"/>
                <w:sz w:val="12"/>
                <w:szCs w:val="20"/>
              </w:rPr>
            </w:pPr>
          </w:p>
        </w:tc>
        <w:tc>
          <w:tcPr>
            <w:tcW w:w="1202" w:type="dxa"/>
            <w:tcBorders>
              <w:left w:val="nil"/>
              <w:bottom w:val="nil"/>
              <w:right w:val="nil"/>
            </w:tcBorders>
            <w:vAlign w:val="bottom"/>
          </w:tcPr>
          <w:p w14:paraId="464F5684" w14:textId="77777777" w:rsidR="005F2F2C" w:rsidRPr="00270987" w:rsidRDefault="005F2F2C" w:rsidP="000D0BA8">
            <w:pPr>
              <w:numPr>
                <w:ilvl w:val="1"/>
                <w:numId w:val="16"/>
              </w:numPr>
              <w:ind w:left="1260"/>
              <w:rPr>
                <w:rFonts w:ascii="Calibri" w:eastAsia="Times New Roman" w:hAnsi="Calibri" w:cs="Calibri"/>
                <w:color w:val="FFFFFF"/>
                <w:sz w:val="12"/>
                <w:szCs w:val="20"/>
              </w:rPr>
            </w:pPr>
          </w:p>
        </w:tc>
        <w:tc>
          <w:tcPr>
            <w:tcW w:w="1202" w:type="dxa"/>
            <w:tcBorders>
              <w:left w:val="nil"/>
              <w:bottom w:val="nil"/>
              <w:right w:val="nil"/>
            </w:tcBorders>
            <w:vAlign w:val="bottom"/>
          </w:tcPr>
          <w:p w14:paraId="6CB6F059" w14:textId="77777777" w:rsidR="005F2F2C" w:rsidRPr="00270987" w:rsidRDefault="005F2F2C" w:rsidP="000D0BA8">
            <w:pPr>
              <w:numPr>
                <w:ilvl w:val="1"/>
                <w:numId w:val="16"/>
              </w:numPr>
              <w:ind w:left="1260"/>
              <w:rPr>
                <w:rFonts w:ascii="Calibri" w:eastAsia="Times New Roman" w:hAnsi="Calibri" w:cs="Calibri"/>
                <w:color w:val="FFFFFF"/>
                <w:sz w:val="12"/>
                <w:szCs w:val="20"/>
              </w:rPr>
            </w:pPr>
          </w:p>
        </w:tc>
      </w:tr>
      <w:tr w:rsidR="005F2F2C" w:rsidRPr="00270987" w14:paraId="7FBDCC6F" w14:textId="77777777" w:rsidTr="00097A8A">
        <w:trPr>
          <w:jc w:val="center"/>
        </w:trPr>
        <w:tc>
          <w:tcPr>
            <w:tcW w:w="3969" w:type="dxa"/>
            <w:tcBorders>
              <w:top w:val="nil"/>
              <w:left w:val="nil"/>
              <w:bottom w:val="nil"/>
              <w:right w:val="nil"/>
            </w:tcBorders>
            <w:vAlign w:val="bottom"/>
          </w:tcPr>
          <w:p w14:paraId="56E18C2C" w14:textId="77777777" w:rsidR="005F2F2C" w:rsidRPr="00270987" w:rsidRDefault="005F2F2C" w:rsidP="00097A8A">
            <w:pPr>
              <w:ind w:left="227" w:hanging="227"/>
              <w:rPr>
                <w:rFonts w:ascii="Calibri" w:hAnsi="Calibri"/>
                <w:sz w:val="20"/>
              </w:rPr>
            </w:pPr>
            <w:r w:rsidRPr="00270987">
              <w:rPr>
                <w:rFonts w:ascii="Calibri" w:hAnsi="Calibri"/>
                <w:sz w:val="20"/>
              </w:rPr>
              <w:t>Controlled recurrent payments</w:t>
            </w:r>
          </w:p>
        </w:tc>
        <w:tc>
          <w:tcPr>
            <w:tcW w:w="1202" w:type="dxa"/>
            <w:tcBorders>
              <w:top w:val="nil"/>
              <w:left w:val="nil"/>
              <w:bottom w:val="nil"/>
              <w:right w:val="nil"/>
            </w:tcBorders>
          </w:tcPr>
          <w:p w14:paraId="25CB4F40" w14:textId="77777777" w:rsidR="005F2F2C" w:rsidRPr="00270987" w:rsidRDefault="005F2F2C" w:rsidP="00097A8A">
            <w:pPr>
              <w:ind w:left="227" w:hanging="227"/>
              <w:jc w:val="right"/>
              <w:rPr>
                <w:rFonts w:ascii="Calibri" w:hAnsi="Calibri"/>
                <w:sz w:val="20"/>
              </w:rPr>
            </w:pPr>
            <w:r w:rsidRPr="00760508">
              <w:rPr>
                <w:rFonts w:ascii="Calibri" w:hAnsi="Calibri"/>
                <w:sz w:val="20"/>
              </w:rPr>
              <w:t>276,409</w:t>
            </w:r>
          </w:p>
        </w:tc>
        <w:tc>
          <w:tcPr>
            <w:tcW w:w="1202" w:type="dxa"/>
            <w:tcBorders>
              <w:top w:val="nil"/>
              <w:left w:val="nil"/>
              <w:bottom w:val="nil"/>
              <w:right w:val="nil"/>
            </w:tcBorders>
          </w:tcPr>
          <w:p w14:paraId="03AC06DF" w14:textId="77777777" w:rsidR="005F2F2C" w:rsidRPr="00270987" w:rsidRDefault="005F2F2C" w:rsidP="00097A8A">
            <w:pPr>
              <w:pStyle w:val="Btablefigureunbold"/>
            </w:pPr>
            <w:r>
              <w:t>276,318</w:t>
            </w:r>
          </w:p>
        </w:tc>
        <w:tc>
          <w:tcPr>
            <w:tcW w:w="1202" w:type="dxa"/>
            <w:tcBorders>
              <w:top w:val="nil"/>
              <w:left w:val="nil"/>
              <w:bottom w:val="nil"/>
              <w:right w:val="nil"/>
            </w:tcBorders>
          </w:tcPr>
          <w:p w14:paraId="79904A76" w14:textId="77777777" w:rsidR="005F2F2C" w:rsidRPr="00270987" w:rsidRDefault="005F2F2C" w:rsidP="00097A8A">
            <w:pPr>
              <w:pStyle w:val="Btablefigureunbold"/>
            </w:pPr>
            <w:r>
              <w:t>266,379</w:t>
            </w:r>
          </w:p>
        </w:tc>
        <w:tc>
          <w:tcPr>
            <w:tcW w:w="1202" w:type="dxa"/>
            <w:tcBorders>
              <w:top w:val="nil"/>
              <w:left w:val="nil"/>
              <w:bottom w:val="nil"/>
              <w:right w:val="nil"/>
            </w:tcBorders>
          </w:tcPr>
          <w:p w14:paraId="2F858C93" w14:textId="77777777" w:rsidR="005F2F2C" w:rsidRPr="00270987" w:rsidRDefault="005F2F2C" w:rsidP="00097A8A">
            <w:pPr>
              <w:pStyle w:val="Btablefigureunbold"/>
            </w:pPr>
            <w:r>
              <w:t>270,287</w:t>
            </w:r>
          </w:p>
        </w:tc>
        <w:tc>
          <w:tcPr>
            <w:tcW w:w="1202" w:type="dxa"/>
            <w:tcBorders>
              <w:top w:val="nil"/>
              <w:left w:val="nil"/>
              <w:bottom w:val="nil"/>
              <w:right w:val="nil"/>
            </w:tcBorders>
          </w:tcPr>
          <w:p w14:paraId="316EB90C" w14:textId="77777777" w:rsidR="005F2F2C" w:rsidRPr="00270987" w:rsidRDefault="005F2F2C" w:rsidP="00097A8A">
            <w:pPr>
              <w:pStyle w:val="Btablefigureunbold"/>
            </w:pPr>
            <w:r>
              <w:t>272,362</w:t>
            </w:r>
          </w:p>
        </w:tc>
      </w:tr>
      <w:tr w:rsidR="005F2F2C" w:rsidRPr="00270987" w14:paraId="34FE16A5" w14:textId="77777777" w:rsidTr="00097A8A">
        <w:trPr>
          <w:jc w:val="center"/>
        </w:trPr>
        <w:tc>
          <w:tcPr>
            <w:tcW w:w="3969" w:type="dxa"/>
            <w:tcBorders>
              <w:top w:val="nil"/>
              <w:left w:val="nil"/>
              <w:bottom w:val="nil"/>
              <w:right w:val="nil"/>
            </w:tcBorders>
            <w:vAlign w:val="bottom"/>
          </w:tcPr>
          <w:p w14:paraId="2F58BEAD" w14:textId="77777777" w:rsidR="005F2F2C" w:rsidRPr="00270987" w:rsidRDefault="005F2F2C" w:rsidP="00097A8A">
            <w:pPr>
              <w:ind w:left="227" w:hanging="227"/>
              <w:rPr>
                <w:rFonts w:ascii="Calibri" w:hAnsi="Calibri"/>
                <w:sz w:val="20"/>
              </w:rPr>
            </w:pPr>
            <w:r w:rsidRPr="00270987">
              <w:rPr>
                <w:rFonts w:ascii="Calibri" w:hAnsi="Calibri"/>
                <w:sz w:val="20"/>
              </w:rPr>
              <w:t>Grants revenue</w:t>
            </w:r>
          </w:p>
        </w:tc>
        <w:tc>
          <w:tcPr>
            <w:tcW w:w="1202" w:type="dxa"/>
            <w:tcBorders>
              <w:top w:val="nil"/>
              <w:left w:val="nil"/>
              <w:bottom w:val="nil"/>
              <w:right w:val="nil"/>
            </w:tcBorders>
          </w:tcPr>
          <w:p w14:paraId="7A97D287" w14:textId="77777777" w:rsidR="005F2F2C" w:rsidRPr="00270987" w:rsidRDefault="005F2F2C" w:rsidP="00097A8A">
            <w:pPr>
              <w:pStyle w:val="EmptyCell0"/>
            </w:pPr>
          </w:p>
        </w:tc>
        <w:tc>
          <w:tcPr>
            <w:tcW w:w="1202" w:type="dxa"/>
            <w:tcBorders>
              <w:top w:val="nil"/>
              <w:left w:val="nil"/>
              <w:bottom w:val="nil"/>
              <w:right w:val="nil"/>
            </w:tcBorders>
          </w:tcPr>
          <w:p w14:paraId="2D748386" w14:textId="77777777" w:rsidR="005F2F2C" w:rsidRPr="00270987" w:rsidRDefault="005F2F2C" w:rsidP="00097A8A">
            <w:pPr>
              <w:pStyle w:val="Btablefigureunbold"/>
            </w:pPr>
          </w:p>
        </w:tc>
        <w:tc>
          <w:tcPr>
            <w:tcW w:w="1202" w:type="dxa"/>
            <w:tcBorders>
              <w:top w:val="nil"/>
              <w:left w:val="nil"/>
              <w:bottom w:val="nil"/>
              <w:right w:val="nil"/>
            </w:tcBorders>
          </w:tcPr>
          <w:p w14:paraId="69E67688" w14:textId="77777777" w:rsidR="005F2F2C" w:rsidRPr="00270987" w:rsidRDefault="005F2F2C" w:rsidP="00097A8A">
            <w:pPr>
              <w:pStyle w:val="Btablefigureunbold"/>
            </w:pPr>
          </w:p>
        </w:tc>
        <w:tc>
          <w:tcPr>
            <w:tcW w:w="1202" w:type="dxa"/>
            <w:tcBorders>
              <w:top w:val="nil"/>
              <w:left w:val="nil"/>
              <w:bottom w:val="nil"/>
              <w:right w:val="nil"/>
            </w:tcBorders>
          </w:tcPr>
          <w:p w14:paraId="495E2ADA" w14:textId="77777777" w:rsidR="005F2F2C" w:rsidRPr="00270987" w:rsidRDefault="005F2F2C" w:rsidP="00097A8A">
            <w:pPr>
              <w:pStyle w:val="Btablefigureunbold"/>
            </w:pPr>
          </w:p>
        </w:tc>
        <w:tc>
          <w:tcPr>
            <w:tcW w:w="1202" w:type="dxa"/>
            <w:tcBorders>
              <w:top w:val="nil"/>
              <w:left w:val="nil"/>
              <w:bottom w:val="nil"/>
              <w:right w:val="nil"/>
            </w:tcBorders>
          </w:tcPr>
          <w:p w14:paraId="3C9ED92B" w14:textId="77777777" w:rsidR="005F2F2C" w:rsidRPr="00270987" w:rsidRDefault="005F2F2C" w:rsidP="00097A8A">
            <w:pPr>
              <w:pStyle w:val="Btablefigureunbold"/>
            </w:pPr>
          </w:p>
        </w:tc>
      </w:tr>
      <w:tr w:rsidR="005F2F2C" w:rsidRPr="00270987" w14:paraId="5A3A3C74" w14:textId="77777777" w:rsidTr="00097A8A">
        <w:trPr>
          <w:trHeight w:val="80"/>
          <w:jc w:val="center"/>
        </w:trPr>
        <w:tc>
          <w:tcPr>
            <w:tcW w:w="3969" w:type="dxa"/>
            <w:tcBorders>
              <w:top w:val="nil"/>
              <w:left w:val="nil"/>
              <w:bottom w:val="nil"/>
              <w:right w:val="nil"/>
            </w:tcBorders>
            <w:vAlign w:val="bottom"/>
          </w:tcPr>
          <w:p w14:paraId="12B7917C" w14:textId="77777777" w:rsidR="005F2F2C" w:rsidRPr="00270987" w:rsidRDefault="005F2F2C" w:rsidP="00097A8A">
            <w:pPr>
              <w:ind w:left="397" w:hanging="227"/>
              <w:rPr>
                <w:rFonts w:ascii="Calibri" w:hAnsi="Calibri"/>
                <w:sz w:val="20"/>
              </w:rPr>
            </w:pPr>
            <w:r w:rsidRPr="00270987">
              <w:rPr>
                <w:rFonts w:ascii="Calibri" w:hAnsi="Calibri"/>
                <w:sz w:val="20"/>
              </w:rPr>
              <w:t>Commonwealth grants</w:t>
            </w:r>
          </w:p>
        </w:tc>
        <w:tc>
          <w:tcPr>
            <w:tcW w:w="1202" w:type="dxa"/>
            <w:tcBorders>
              <w:top w:val="nil"/>
              <w:left w:val="nil"/>
              <w:bottom w:val="nil"/>
              <w:right w:val="nil"/>
            </w:tcBorders>
          </w:tcPr>
          <w:p w14:paraId="2754F7D9" w14:textId="77777777" w:rsidR="005F2F2C" w:rsidRPr="00270987" w:rsidRDefault="005F2F2C" w:rsidP="00097A8A">
            <w:pPr>
              <w:ind w:left="227" w:hanging="227"/>
              <w:jc w:val="right"/>
              <w:rPr>
                <w:rFonts w:ascii="Calibri" w:hAnsi="Calibri"/>
                <w:sz w:val="20"/>
              </w:rPr>
            </w:pPr>
            <w:r w:rsidRPr="00760508">
              <w:rPr>
                <w:rFonts w:ascii="Calibri" w:hAnsi="Calibri"/>
                <w:sz w:val="20"/>
              </w:rPr>
              <w:t>877</w:t>
            </w:r>
          </w:p>
        </w:tc>
        <w:tc>
          <w:tcPr>
            <w:tcW w:w="1202" w:type="dxa"/>
            <w:tcBorders>
              <w:top w:val="nil"/>
              <w:left w:val="nil"/>
              <w:bottom w:val="nil"/>
              <w:right w:val="nil"/>
            </w:tcBorders>
          </w:tcPr>
          <w:p w14:paraId="01B50359" w14:textId="77777777" w:rsidR="005F2F2C" w:rsidRPr="00270987" w:rsidRDefault="005F2F2C" w:rsidP="00097A8A">
            <w:pPr>
              <w:pStyle w:val="Btablefigureunbold"/>
            </w:pPr>
            <w:r>
              <w:t>877</w:t>
            </w:r>
          </w:p>
        </w:tc>
        <w:tc>
          <w:tcPr>
            <w:tcW w:w="1202" w:type="dxa"/>
            <w:tcBorders>
              <w:top w:val="nil"/>
              <w:left w:val="nil"/>
              <w:bottom w:val="nil"/>
              <w:right w:val="nil"/>
            </w:tcBorders>
          </w:tcPr>
          <w:p w14:paraId="184E13B3" w14:textId="77777777" w:rsidR="005F2F2C" w:rsidRPr="00270987" w:rsidRDefault="005F2F2C" w:rsidP="00097A8A">
            <w:pPr>
              <w:pStyle w:val="Btablefigureunbold"/>
            </w:pPr>
            <w:r>
              <w:t>767</w:t>
            </w:r>
          </w:p>
        </w:tc>
        <w:tc>
          <w:tcPr>
            <w:tcW w:w="1202" w:type="dxa"/>
            <w:tcBorders>
              <w:top w:val="nil"/>
              <w:left w:val="nil"/>
              <w:bottom w:val="nil"/>
              <w:right w:val="nil"/>
            </w:tcBorders>
          </w:tcPr>
          <w:p w14:paraId="06566D82" w14:textId="77777777" w:rsidR="005F2F2C" w:rsidRPr="00270987" w:rsidRDefault="005F2F2C" w:rsidP="00097A8A">
            <w:pPr>
              <w:pStyle w:val="Btablefigureunbold"/>
            </w:pPr>
            <w:r>
              <w:t>767</w:t>
            </w:r>
          </w:p>
        </w:tc>
        <w:tc>
          <w:tcPr>
            <w:tcW w:w="1202" w:type="dxa"/>
            <w:tcBorders>
              <w:top w:val="nil"/>
              <w:left w:val="nil"/>
              <w:bottom w:val="nil"/>
              <w:right w:val="nil"/>
            </w:tcBorders>
          </w:tcPr>
          <w:p w14:paraId="3CB3D68A" w14:textId="77777777" w:rsidR="005F2F2C" w:rsidRPr="00270987" w:rsidRDefault="005F2F2C" w:rsidP="00097A8A">
            <w:pPr>
              <w:pStyle w:val="Btablefigureunbold"/>
            </w:pPr>
            <w:r>
              <w:t>767</w:t>
            </w:r>
          </w:p>
        </w:tc>
      </w:tr>
      <w:tr w:rsidR="005F2F2C" w:rsidRPr="00270987" w14:paraId="5D08F899" w14:textId="77777777" w:rsidTr="00097A8A">
        <w:trPr>
          <w:jc w:val="center"/>
        </w:trPr>
        <w:tc>
          <w:tcPr>
            <w:tcW w:w="3969" w:type="dxa"/>
            <w:tcBorders>
              <w:top w:val="nil"/>
              <w:left w:val="nil"/>
              <w:bottom w:val="nil"/>
              <w:right w:val="nil"/>
            </w:tcBorders>
            <w:vAlign w:val="bottom"/>
          </w:tcPr>
          <w:p w14:paraId="072E238F" w14:textId="77777777" w:rsidR="005F2F2C" w:rsidRPr="00270987" w:rsidRDefault="005F2F2C" w:rsidP="00097A8A">
            <w:pPr>
              <w:ind w:left="227" w:hanging="227"/>
              <w:rPr>
                <w:rFonts w:ascii="Calibri" w:hAnsi="Calibri"/>
                <w:sz w:val="20"/>
              </w:rPr>
            </w:pPr>
            <w:r w:rsidRPr="00270987">
              <w:rPr>
                <w:rFonts w:ascii="Calibri" w:hAnsi="Calibri"/>
                <w:sz w:val="20"/>
              </w:rPr>
              <w:t>Sales of goods and services revenue</w:t>
            </w:r>
          </w:p>
        </w:tc>
        <w:tc>
          <w:tcPr>
            <w:tcW w:w="1202" w:type="dxa"/>
            <w:tcBorders>
              <w:top w:val="nil"/>
              <w:left w:val="nil"/>
              <w:bottom w:val="nil"/>
              <w:right w:val="nil"/>
            </w:tcBorders>
          </w:tcPr>
          <w:p w14:paraId="1016CA44" w14:textId="77777777" w:rsidR="005F2F2C" w:rsidRPr="00760508" w:rsidRDefault="005F2F2C" w:rsidP="00097A8A">
            <w:pPr>
              <w:ind w:left="227" w:hanging="227"/>
              <w:jc w:val="right"/>
              <w:rPr>
                <w:rFonts w:ascii="Calibri" w:hAnsi="Calibri"/>
                <w:sz w:val="20"/>
              </w:rPr>
            </w:pPr>
          </w:p>
        </w:tc>
        <w:tc>
          <w:tcPr>
            <w:tcW w:w="1202" w:type="dxa"/>
            <w:tcBorders>
              <w:top w:val="nil"/>
              <w:left w:val="nil"/>
              <w:bottom w:val="nil"/>
              <w:right w:val="nil"/>
            </w:tcBorders>
          </w:tcPr>
          <w:p w14:paraId="555A57B6" w14:textId="77777777" w:rsidR="005F2F2C" w:rsidRPr="00270987" w:rsidRDefault="005F2F2C" w:rsidP="00097A8A">
            <w:pPr>
              <w:pStyle w:val="Btablefigureunbold"/>
            </w:pPr>
          </w:p>
        </w:tc>
        <w:tc>
          <w:tcPr>
            <w:tcW w:w="1202" w:type="dxa"/>
            <w:tcBorders>
              <w:top w:val="nil"/>
              <w:left w:val="nil"/>
              <w:bottom w:val="nil"/>
              <w:right w:val="nil"/>
            </w:tcBorders>
          </w:tcPr>
          <w:p w14:paraId="05E3C620" w14:textId="77777777" w:rsidR="005F2F2C" w:rsidRPr="00270987" w:rsidRDefault="005F2F2C" w:rsidP="00097A8A">
            <w:pPr>
              <w:pStyle w:val="Btablefigureunbold"/>
            </w:pPr>
          </w:p>
        </w:tc>
        <w:tc>
          <w:tcPr>
            <w:tcW w:w="1202" w:type="dxa"/>
            <w:tcBorders>
              <w:top w:val="nil"/>
              <w:left w:val="nil"/>
              <w:bottom w:val="nil"/>
              <w:right w:val="nil"/>
            </w:tcBorders>
          </w:tcPr>
          <w:p w14:paraId="0E346769" w14:textId="77777777" w:rsidR="005F2F2C" w:rsidRPr="00270987" w:rsidRDefault="005F2F2C" w:rsidP="00097A8A">
            <w:pPr>
              <w:pStyle w:val="Btablefigureunbold"/>
            </w:pPr>
          </w:p>
        </w:tc>
        <w:tc>
          <w:tcPr>
            <w:tcW w:w="1202" w:type="dxa"/>
            <w:tcBorders>
              <w:top w:val="nil"/>
              <w:left w:val="nil"/>
              <w:bottom w:val="nil"/>
              <w:right w:val="nil"/>
            </w:tcBorders>
          </w:tcPr>
          <w:p w14:paraId="0B6FD9F3" w14:textId="77777777" w:rsidR="005F2F2C" w:rsidRPr="00270987" w:rsidRDefault="005F2F2C" w:rsidP="00097A8A">
            <w:pPr>
              <w:pStyle w:val="Btablefigureunbold"/>
            </w:pPr>
          </w:p>
        </w:tc>
      </w:tr>
      <w:tr w:rsidR="005F2F2C" w:rsidRPr="00270987" w14:paraId="6D74F6A5" w14:textId="77777777" w:rsidTr="00097A8A">
        <w:trPr>
          <w:jc w:val="center"/>
        </w:trPr>
        <w:tc>
          <w:tcPr>
            <w:tcW w:w="3969" w:type="dxa"/>
            <w:tcBorders>
              <w:top w:val="nil"/>
              <w:left w:val="nil"/>
              <w:bottom w:val="nil"/>
              <w:right w:val="nil"/>
            </w:tcBorders>
            <w:vAlign w:val="bottom"/>
          </w:tcPr>
          <w:p w14:paraId="3C35DDB3" w14:textId="77777777" w:rsidR="005F2F2C" w:rsidRPr="00270987" w:rsidRDefault="005F2F2C" w:rsidP="00097A8A">
            <w:pPr>
              <w:ind w:left="397" w:hanging="227"/>
              <w:rPr>
                <w:rFonts w:ascii="Calibri" w:hAnsi="Calibri"/>
                <w:sz w:val="20"/>
              </w:rPr>
            </w:pPr>
            <w:r w:rsidRPr="00270987">
              <w:rPr>
                <w:rFonts w:ascii="Calibri" w:hAnsi="Calibri"/>
                <w:sz w:val="20"/>
              </w:rPr>
              <w:t>Revenue from associates and joint ventures</w:t>
            </w:r>
          </w:p>
        </w:tc>
        <w:tc>
          <w:tcPr>
            <w:tcW w:w="1202" w:type="dxa"/>
            <w:tcBorders>
              <w:top w:val="nil"/>
              <w:left w:val="nil"/>
              <w:bottom w:val="nil"/>
              <w:right w:val="nil"/>
            </w:tcBorders>
          </w:tcPr>
          <w:p w14:paraId="7986E6E1" w14:textId="77777777" w:rsidR="005F2F2C" w:rsidRPr="00270987" w:rsidRDefault="005F2F2C" w:rsidP="00097A8A">
            <w:pPr>
              <w:ind w:left="227" w:hanging="227"/>
              <w:jc w:val="right"/>
              <w:rPr>
                <w:rFonts w:ascii="Calibri" w:hAnsi="Calibri"/>
                <w:sz w:val="20"/>
              </w:rPr>
            </w:pPr>
            <w:r w:rsidRPr="00760508">
              <w:rPr>
                <w:rFonts w:ascii="Calibri" w:hAnsi="Calibri"/>
                <w:sz w:val="20"/>
              </w:rPr>
              <w:t>49,576</w:t>
            </w:r>
          </w:p>
        </w:tc>
        <w:tc>
          <w:tcPr>
            <w:tcW w:w="1202" w:type="dxa"/>
            <w:tcBorders>
              <w:top w:val="nil"/>
              <w:left w:val="nil"/>
              <w:bottom w:val="nil"/>
              <w:right w:val="nil"/>
            </w:tcBorders>
          </w:tcPr>
          <w:p w14:paraId="4754312F" w14:textId="77777777" w:rsidR="005F2F2C" w:rsidRPr="00270987" w:rsidRDefault="005F2F2C" w:rsidP="00097A8A">
            <w:pPr>
              <w:pStyle w:val="Btablefigureunbold"/>
            </w:pPr>
            <w:r>
              <w:t>49,576</w:t>
            </w:r>
          </w:p>
        </w:tc>
        <w:tc>
          <w:tcPr>
            <w:tcW w:w="1202" w:type="dxa"/>
            <w:tcBorders>
              <w:top w:val="nil"/>
              <w:left w:val="nil"/>
              <w:bottom w:val="nil"/>
              <w:right w:val="nil"/>
            </w:tcBorders>
          </w:tcPr>
          <w:p w14:paraId="03EFC433" w14:textId="77777777" w:rsidR="005F2F2C" w:rsidRPr="00270987" w:rsidRDefault="005F2F2C" w:rsidP="00097A8A">
            <w:pPr>
              <w:pStyle w:val="Btablefigureunbold"/>
            </w:pPr>
            <w:r>
              <w:t>60,245</w:t>
            </w:r>
          </w:p>
        </w:tc>
        <w:tc>
          <w:tcPr>
            <w:tcW w:w="1202" w:type="dxa"/>
            <w:tcBorders>
              <w:top w:val="nil"/>
              <w:left w:val="nil"/>
              <w:bottom w:val="nil"/>
              <w:right w:val="nil"/>
            </w:tcBorders>
          </w:tcPr>
          <w:p w14:paraId="20469020" w14:textId="77777777" w:rsidR="005F2F2C" w:rsidRPr="00270987" w:rsidRDefault="005F2F2C" w:rsidP="00097A8A">
            <w:pPr>
              <w:pStyle w:val="Btablefigureunbold"/>
            </w:pPr>
            <w:r>
              <w:t>75,453</w:t>
            </w:r>
          </w:p>
        </w:tc>
        <w:tc>
          <w:tcPr>
            <w:tcW w:w="1202" w:type="dxa"/>
            <w:tcBorders>
              <w:top w:val="nil"/>
              <w:left w:val="nil"/>
              <w:bottom w:val="nil"/>
              <w:right w:val="nil"/>
            </w:tcBorders>
          </w:tcPr>
          <w:p w14:paraId="4E13ECEC" w14:textId="77777777" w:rsidR="005F2F2C" w:rsidRPr="00270987" w:rsidRDefault="005F2F2C" w:rsidP="00097A8A">
            <w:pPr>
              <w:pStyle w:val="Btablefigureunbold"/>
            </w:pPr>
            <w:r>
              <w:t>79,777</w:t>
            </w:r>
          </w:p>
        </w:tc>
      </w:tr>
      <w:tr w:rsidR="005F2F2C" w:rsidRPr="00270987" w14:paraId="0E1B7A39" w14:textId="77777777" w:rsidTr="00097A8A">
        <w:trPr>
          <w:jc w:val="center"/>
        </w:trPr>
        <w:tc>
          <w:tcPr>
            <w:tcW w:w="3969" w:type="dxa"/>
            <w:tcBorders>
              <w:top w:val="nil"/>
              <w:left w:val="nil"/>
              <w:bottom w:val="nil"/>
              <w:right w:val="nil"/>
            </w:tcBorders>
            <w:vAlign w:val="bottom"/>
          </w:tcPr>
          <w:p w14:paraId="3B26FAC6" w14:textId="77777777" w:rsidR="005F2F2C" w:rsidRPr="00270987" w:rsidRDefault="005F2F2C" w:rsidP="00097A8A">
            <w:pPr>
              <w:ind w:left="397" w:hanging="227"/>
              <w:rPr>
                <w:rFonts w:ascii="Calibri" w:hAnsi="Calibri"/>
                <w:sz w:val="20"/>
              </w:rPr>
            </w:pPr>
            <w:r w:rsidRPr="00270987">
              <w:rPr>
                <w:rFonts w:ascii="Calibri" w:hAnsi="Calibri"/>
                <w:sz w:val="20"/>
              </w:rPr>
              <w:t>Other sales of goods and services</w:t>
            </w:r>
          </w:p>
        </w:tc>
        <w:tc>
          <w:tcPr>
            <w:tcW w:w="1202" w:type="dxa"/>
            <w:tcBorders>
              <w:top w:val="nil"/>
              <w:left w:val="nil"/>
              <w:bottom w:val="nil"/>
              <w:right w:val="nil"/>
            </w:tcBorders>
          </w:tcPr>
          <w:p w14:paraId="616F47E2" w14:textId="77777777" w:rsidR="005F2F2C" w:rsidRPr="00270987" w:rsidRDefault="005F2F2C" w:rsidP="00097A8A">
            <w:pPr>
              <w:ind w:left="227" w:hanging="227"/>
              <w:jc w:val="right"/>
              <w:rPr>
                <w:rFonts w:ascii="Calibri" w:hAnsi="Calibri"/>
                <w:sz w:val="20"/>
              </w:rPr>
            </w:pPr>
            <w:r w:rsidRPr="00760508">
              <w:rPr>
                <w:rFonts w:ascii="Calibri" w:hAnsi="Calibri"/>
                <w:sz w:val="20"/>
              </w:rPr>
              <w:t>437,584</w:t>
            </w:r>
          </w:p>
        </w:tc>
        <w:tc>
          <w:tcPr>
            <w:tcW w:w="1202" w:type="dxa"/>
            <w:tcBorders>
              <w:top w:val="nil"/>
              <w:left w:val="nil"/>
              <w:bottom w:val="nil"/>
              <w:right w:val="nil"/>
            </w:tcBorders>
          </w:tcPr>
          <w:p w14:paraId="05258DA9" w14:textId="77777777" w:rsidR="005F2F2C" w:rsidRPr="00270987" w:rsidRDefault="005F2F2C" w:rsidP="00097A8A">
            <w:pPr>
              <w:pStyle w:val="Btablefigureunbold"/>
            </w:pPr>
            <w:r>
              <w:t>437,584</w:t>
            </w:r>
          </w:p>
        </w:tc>
        <w:tc>
          <w:tcPr>
            <w:tcW w:w="1202" w:type="dxa"/>
            <w:tcBorders>
              <w:top w:val="nil"/>
              <w:left w:val="nil"/>
              <w:bottom w:val="nil"/>
              <w:right w:val="nil"/>
            </w:tcBorders>
          </w:tcPr>
          <w:p w14:paraId="0CB836BC" w14:textId="77777777" w:rsidR="005F2F2C" w:rsidRPr="00270987" w:rsidRDefault="005F2F2C" w:rsidP="00097A8A">
            <w:pPr>
              <w:pStyle w:val="Btablefigureunbold"/>
            </w:pPr>
            <w:r>
              <w:t>455,383</w:t>
            </w:r>
          </w:p>
        </w:tc>
        <w:tc>
          <w:tcPr>
            <w:tcW w:w="1202" w:type="dxa"/>
            <w:tcBorders>
              <w:top w:val="nil"/>
              <w:left w:val="nil"/>
              <w:bottom w:val="nil"/>
              <w:right w:val="nil"/>
            </w:tcBorders>
          </w:tcPr>
          <w:p w14:paraId="12186F77" w14:textId="77777777" w:rsidR="005F2F2C" w:rsidRPr="00270987" w:rsidRDefault="005F2F2C" w:rsidP="00097A8A">
            <w:pPr>
              <w:pStyle w:val="Btablefigureunbold"/>
            </w:pPr>
            <w:r>
              <w:t>466,507</w:t>
            </w:r>
          </w:p>
        </w:tc>
        <w:tc>
          <w:tcPr>
            <w:tcW w:w="1202" w:type="dxa"/>
            <w:tcBorders>
              <w:top w:val="nil"/>
              <w:left w:val="nil"/>
              <w:bottom w:val="nil"/>
              <w:right w:val="nil"/>
            </w:tcBorders>
          </w:tcPr>
          <w:p w14:paraId="4E78DF4D" w14:textId="77777777" w:rsidR="005F2F2C" w:rsidRPr="00270987" w:rsidRDefault="005F2F2C" w:rsidP="00097A8A">
            <w:pPr>
              <w:pStyle w:val="Btablefigureunbold"/>
            </w:pPr>
            <w:r>
              <w:t>479,053</w:t>
            </w:r>
          </w:p>
        </w:tc>
      </w:tr>
      <w:tr w:rsidR="005F2F2C" w:rsidRPr="00270987" w14:paraId="23120FD5" w14:textId="77777777" w:rsidTr="00097A8A">
        <w:trPr>
          <w:jc w:val="center"/>
        </w:trPr>
        <w:tc>
          <w:tcPr>
            <w:tcW w:w="3969" w:type="dxa"/>
            <w:tcBorders>
              <w:top w:val="nil"/>
              <w:left w:val="nil"/>
              <w:bottom w:val="nil"/>
              <w:right w:val="nil"/>
            </w:tcBorders>
            <w:vAlign w:val="bottom"/>
          </w:tcPr>
          <w:p w14:paraId="4F2C89BD" w14:textId="77777777" w:rsidR="005F2F2C" w:rsidRPr="00270987" w:rsidRDefault="005F2F2C" w:rsidP="00097A8A">
            <w:pPr>
              <w:ind w:left="227" w:hanging="227"/>
              <w:rPr>
                <w:rFonts w:ascii="Calibri" w:hAnsi="Calibri"/>
                <w:sz w:val="20"/>
              </w:rPr>
            </w:pPr>
            <w:r w:rsidRPr="00270987">
              <w:rPr>
                <w:rFonts w:ascii="Calibri" w:hAnsi="Calibri"/>
                <w:sz w:val="20"/>
              </w:rPr>
              <w:t>Interest income</w:t>
            </w:r>
          </w:p>
        </w:tc>
        <w:tc>
          <w:tcPr>
            <w:tcW w:w="1202" w:type="dxa"/>
            <w:tcBorders>
              <w:top w:val="nil"/>
              <w:left w:val="nil"/>
              <w:bottom w:val="nil"/>
              <w:right w:val="nil"/>
            </w:tcBorders>
          </w:tcPr>
          <w:p w14:paraId="7AACF7DD" w14:textId="77777777" w:rsidR="005F2F2C" w:rsidRPr="00270987" w:rsidRDefault="005F2F2C" w:rsidP="00097A8A">
            <w:pPr>
              <w:ind w:left="227" w:hanging="227"/>
              <w:jc w:val="right"/>
              <w:rPr>
                <w:rFonts w:ascii="Calibri" w:hAnsi="Calibri"/>
                <w:sz w:val="20"/>
              </w:rPr>
            </w:pPr>
            <w:r w:rsidRPr="00760508">
              <w:rPr>
                <w:rFonts w:ascii="Calibri" w:hAnsi="Calibri"/>
                <w:sz w:val="20"/>
              </w:rPr>
              <w:t>2,492</w:t>
            </w:r>
          </w:p>
        </w:tc>
        <w:tc>
          <w:tcPr>
            <w:tcW w:w="1202" w:type="dxa"/>
            <w:tcBorders>
              <w:top w:val="nil"/>
              <w:left w:val="nil"/>
              <w:bottom w:val="nil"/>
              <w:right w:val="nil"/>
            </w:tcBorders>
          </w:tcPr>
          <w:p w14:paraId="58ADE22E" w14:textId="77777777" w:rsidR="005F2F2C" w:rsidRPr="00270987" w:rsidRDefault="005F2F2C" w:rsidP="00097A8A">
            <w:pPr>
              <w:pStyle w:val="Btablefigureunbold"/>
            </w:pPr>
            <w:r>
              <w:t>2,492</w:t>
            </w:r>
          </w:p>
        </w:tc>
        <w:tc>
          <w:tcPr>
            <w:tcW w:w="1202" w:type="dxa"/>
            <w:tcBorders>
              <w:top w:val="nil"/>
              <w:left w:val="nil"/>
              <w:bottom w:val="nil"/>
              <w:right w:val="nil"/>
            </w:tcBorders>
          </w:tcPr>
          <w:p w14:paraId="21CAD328" w14:textId="77777777" w:rsidR="005F2F2C" w:rsidRPr="00270987" w:rsidRDefault="005F2F2C" w:rsidP="00097A8A">
            <w:pPr>
              <w:pStyle w:val="Btablefigureunbold"/>
            </w:pPr>
            <w:r>
              <w:t>1,828</w:t>
            </w:r>
          </w:p>
        </w:tc>
        <w:tc>
          <w:tcPr>
            <w:tcW w:w="1202" w:type="dxa"/>
            <w:tcBorders>
              <w:top w:val="nil"/>
              <w:left w:val="nil"/>
              <w:bottom w:val="nil"/>
              <w:right w:val="nil"/>
            </w:tcBorders>
          </w:tcPr>
          <w:p w14:paraId="7D137434" w14:textId="77777777" w:rsidR="005F2F2C" w:rsidRPr="00270987" w:rsidRDefault="005F2F2C" w:rsidP="00097A8A">
            <w:pPr>
              <w:pStyle w:val="Btablefigureunbold"/>
            </w:pPr>
            <w:r>
              <w:t>1,246</w:t>
            </w:r>
          </w:p>
        </w:tc>
        <w:tc>
          <w:tcPr>
            <w:tcW w:w="1202" w:type="dxa"/>
            <w:tcBorders>
              <w:top w:val="nil"/>
              <w:left w:val="nil"/>
              <w:bottom w:val="nil"/>
              <w:right w:val="nil"/>
            </w:tcBorders>
          </w:tcPr>
          <w:p w14:paraId="6E5DE473" w14:textId="77777777" w:rsidR="005F2F2C" w:rsidRPr="00270987" w:rsidRDefault="005F2F2C" w:rsidP="00097A8A">
            <w:pPr>
              <w:pStyle w:val="Btablefigureunbold"/>
            </w:pPr>
            <w:r>
              <w:t>1,101</w:t>
            </w:r>
          </w:p>
        </w:tc>
      </w:tr>
      <w:tr w:rsidR="005F2F2C" w:rsidRPr="00270987" w14:paraId="3F5C3796" w14:textId="77777777" w:rsidTr="00097A8A">
        <w:trPr>
          <w:jc w:val="center"/>
        </w:trPr>
        <w:tc>
          <w:tcPr>
            <w:tcW w:w="3969" w:type="dxa"/>
            <w:tcBorders>
              <w:top w:val="nil"/>
              <w:left w:val="nil"/>
              <w:bottom w:val="nil"/>
              <w:right w:val="nil"/>
            </w:tcBorders>
            <w:vAlign w:val="bottom"/>
          </w:tcPr>
          <w:p w14:paraId="06F62231" w14:textId="77777777" w:rsidR="005F2F2C" w:rsidRPr="00270987" w:rsidRDefault="005F2F2C" w:rsidP="00097A8A">
            <w:pPr>
              <w:ind w:left="227" w:hanging="227"/>
              <w:rPr>
                <w:rFonts w:ascii="Calibri" w:hAnsi="Calibri"/>
                <w:sz w:val="20"/>
              </w:rPr>
            </w:pPr>
            <w:r w:rsidRPr="00270987">
              <w:rPr>
                <w:rFonts w:ascii="Calibri" w:hAnsi="Calibri"/>
                <w:sz w:val="20"/>
              </w:rPr>
              <w:t>Other revenue</w:t>
            </w:r>
          </w:p>
        </w:tc>
        <w:tc>
          <w:tcPr>
            <w:tcW w:w="1202" w:type="dxa"/>
            <w:tcBorders>
              <w:top w:val="nil"/>
              <w:left w:val="nil"/>
              <w:bottom w:val="nil"/>
              <w:right w:val="nil"/>
            </w:tcBorders>
          </w:tcPr>
          <w:p w14:paraId="2B8A740A" w14:textId="77777777" w:rsidR="005F2F2C" w:rsidRPr="00760508" w:rsidRDefault="005F2F2C" w:rsidP="00097A8A">
            <w:pPr>
              <w:ind w:left="227" w:hanging="227"/>
              <w:jc w:val="right"/>
              <w:rPr>
                <w:rFonts w:ascii="Calibri" w:hAnsi="Calibri"/>
                <w:sz w:val="20"/>
              </w:rPr>
            </w:pPr>
          </w:p>
        </w:tc>
        <w:tc>
          <w:tcPr>
            <w:tcW w:w="1202" w:type="dxa"/>
            <w:tcBorders>
              <w:top w:val="nil"/>
              <w:left w:val="nil"/>
              <w:bottom w:val="nil"/>
              <w:right w:val="nil"/>
            </w:tcBorders>
          </w:tcPr>
          <w:p w14:paraId="79926CFC" w14:textId="77777777" w:rsidR="005F2F2C" w:rsidRPr="00270987" w:rsidRDefault="005F2F2C" w:rsidP="00097A8A">
            <w:pPr>
              <w:pStyle w:val="Btablefigureunbold"/>
            </w:pPr>
          </w:p>
        </w:tc>
        <w:tc>
          <w:tcPr>
            <w:tcW w:w="1202" w:type="dxa"/>
            <w:tcBorders>
              <w:top w:val="nil"/>
              <w:left w:val="nil"/>
              <w:bottom w:val="nil"/>
              <w:right w:val="nil"/>
            </w:tcBorders>
          </w:tcPr>
          <w:p w14:paraId="016BF916" w14:textId="77777777" w:rsidR="005F2F2C" w:rsidRPr="00270987" w:rsidRDefault="005F2F2C" w:rsidP="00097A8A">
            <w:pPr>
              <w:pStyle w:val="Btablefigureunbold"/>
            </w:pPr>
          </w:p>
        </w:tc>
        <w:tc>
          <w:tcPr>
            <w:tcW w:w="1202" w:type="dxa"/>
            <w:tcBorders>
              <w:top w:val="nil"/>
              <w:left w:val="nil"/>
              <w:bottom w:val="nil"/>
              <w:right w:val="nil"/>
            </w:tcBorders>
          </w:tcPr>
          <w:p w14:paraId="263F6615" w14:textId="77777777" w:rsidR="005F2F2C" w:rsidRPr="00270987" w:rsidRDefault="005F2F2C" w:rsidP="00097A8A">
            <w:pPr>
              <w:pStyle w:val="Btablefigureunbold"/>
            </w:pPr>
          </w:p>
        </w:tc>
        <w:tc>
          <w:tcPr>
            <w:tcW w:w="1202" w:type="dxa"/>
            <w:tcBorders>
              <w:top w:val="nil"/>
              <w:left w:val="nil"/>
              <w:bottom w:val="nil"/>
              <w:right w:val="nil"/>
            </w:tcBorders>
          </w:tcPr>
          <w:p w14:paraId="693C0A18" w14:textId="77777777" w:rsidR="005F2F2C" w:rsidRPr="00270987" w:rsidRDefault="005F2F2C" w:rsidP="00097A8A">
            <w:pPr>
              <w:pStyle w:val="Btablefigureunbold"/>
            </w:pPr>
          </w:p>
        </w:tc>
      </w:tr>
      <w:tr w:rsidR="005F2F2C" w:rsidRPr="00270987" w14:paraId="3600A7C4" w14:textId="77777777" w:rsidTr="00097A8A">
        <w:trPr>
          <w:jc w:val="center"/>
        </w:trPr>
        <w:tc>
          <w:tcPr>
            <w:tcW w:w="3969" w:type="dxa"/>
            <w:tcBorders>
              <w:top w:val="nil"/>
              <w:left w:val="nil"/>
              <w:bottom w:val="nil"/>
              <w:right w:val="nil"/>
            </w:tcBorders>
            <w:vAlign w:val="bottom"/>
          </w:tcPr>
          <w:p w14:paraId="4FCD5733" w14:textId="77777777" w:rsidR="005F2F2C" w:rsidRPr="00270987" w:rsidRDefault="005F2F2C" w:rsidP="00097A8A">
            <w:pPr>
              <w:ind w:left="397" w:hanging="227"/>
              <w:rPr>
                <w:rFonts w:ascii="Calibri" w:hAnsi="Calibri"/>
                <w:sz w:val="20"/>
              </w:rPr>
            </w:pPr>
            <w:r w:rsidRPr="00270987">
              <w:rPr>
                <w:rFonts w:ascii="Calibri" w:hAnsi="Calibri"/>
                <w:sz w:val="20"/>
              </w:rPr>
              <w:t>Land revenue (value add component)</w:t>
            </w:r>
          </w:p>
        </w:tc>
        <w:tc>
          <w:tcPr>
            <w:tcW w:w="1202" w:type="dxa"/>
            <w:tcBorders>
              <w:top w:val="nil"/>
              <w:left w:val="nil"/>
              <w:bottom w:val="nil"/>
              <w:right w:val="nil"/>
            </w:tcBorders>
          </w:tcPr>
          <w:p w14:paraId="139713F9" w14:textId="77777777" w:rsidR="005F2F2C" w:rsidRPr="00270987" w:rsidRDefault="005F2F2C" w:rsidP="00097A8A">
            <w:pPr>
              <w:ind w:left="227" w:hanging="227"/>
              <w:jc w:val="right"/>
              <w:rPr>
                <w:rFonts w:ascii="Calibri" w:hAnsi="Calibri"/>
                <w:sz w:val="20"/>
              </w:rPr>
            </w:pPr>
            <w:r w:rsidRPr="00760508">
              <w:rPr>
                <w:rFonts w:ascii="Calibri" w:hAnsi="Calibri"/>
                <w:sz w:val="20"/>
              </w:rPr>
              <w:t>382,230</w:t>
            </w:r>
          </w:p>
        </w:tc>
        <w:tc>
          <w:tcPr>
            <w:tcW w:w="1202" w:type="dxa"/>
            <w:tcBorders>
              <w:top w:val="nil"/>
              <w:left w:val="nil"/>
              <w:bottom w:val="nil"/>
              <w:right w:val="nil"/>
            </w:tcBorders>
          </w:tcPr>
          <w:p w14:paraId="25E60622" w14:textId="77777777" w:rsidR="005F2F2C" w:rsidRPr="00270987" w:rsidRDefault="005F2F2C" w:rsidP="00097A8A">
            <w:pPr>
              <w:pStyle w:val="Btablefigureunbold"/>
            </w:pPr>
            <w:r>
              <w:t>382,230</w:t>
            </w:r>
          </w:p>
        </w:tc>
        <w:tc>
          <w:tcPr>
            <w:tcW w:w="1202" w:type="dxa"/>
            <w:tcBorders>
              <w:top w:val="nil"/>
              <w:left w:val="nil"/>
              <w:bottom w:val="nil"/>
              <w:right w:val="nil"/>
            </w:tcBorders>
          </w:tcPr>
          <w:p w14:paraId="0486158E" w14:textId="77777777" w:rsidR="005F2F2C" w:rsidRPr="00270987" w:rsidRDefault="005F2F2C" w:rsidP="00097A8A">
            <w:pPr>
              <w:pStyle w:val="Btablefigureunbold"/>
            </w:pPr>
            <w:r>
              <w:t>316,411</w:t>
            </w:r>
          </w:p>
        </w:tc>
        <w:tc>
          <w:tcPr>
            <w:tcW w:w="1202" w:type="dxa"/>
            <w:tcBorders>
              <w:top w:val="nil"/>
              <w:left w:val="nil"/>
              <w:bottom w:val="nil"/>
              <w:right w:val="nil"/>
            </w:tcBorders>
          </w:tcPr>
          <w:p w14:paraId="26F59BD7" w14:textId="77777777" w:rsidR="005F2F2C" w:rsidRPr="00270987" w:rsidRDefault="005F2F2C" w:rsidP="00097A8A">
            <w:pPr>
              <w:pStyle w:val="Btablefigureunbold"/>
            </w:pPr>
            <w:r>
              <w:t>482,893</w:t>
            </w:r>
          </w:p>
        </w:tc>
        <w:tc>
          <w:tcPr>
            <w:tcW w:w="1202" w:type="dxa"/>
            <w:tcBorders>
              <w:top w:val="nil"/>
              <w:left w:val="nil"/>
              <w:bottom w:val="nil"/>
              <w:right w:val="nil"/>
            </w:tcBorders>
          </w:tcPr>
          <w:p w14:paraId="376843E0" w14:textId="77777777" w:rsidR="005F2F2C" w:rsidRPr="00270987" w:rsidRDefault="005F2F2C" w:rsidP="00097A8A">
            <w:pPr>
              <w:pStyle w:val="Btablefigureunbold"/>
            </w:pPr>
            <w:r>
              <w:t>338,086</w:t>
            </w:r>
          </w:p>
        </w:tc>
      </w:tr>
      <w:tr w:rsidR="005F2F2C" w:rsidRPr="00270987" w14:paraId="6DD482EE" w14:textId="77777777" w:rsidTr="00097A8A">
        <w:trPr>
          <w:jc w:val="center"/>
        </w:trPr>
        <w:tc>
          <w:tcPr>
            <w:tcW w:w="3969" w:type="dxa"/>
            <w:tcBorders>
              <w:top w:val="nil"/>
              <w:left w:val="nil"/>
              <w:bottom w:val="nil"/>
              <w:right w:val="nil"/>
            </w:tcBorders>
            <w:vAlign w:val="bottom"/>
          </w:tcPr>
          <w:p w14:paraId="5230D74E" w14:textId="77777777" w:rsidR="005F2F2C" w:rsidRPr="00270987" w:rsidRDefault="005F2F2C" w:rsidP="00097A8A">
            <w:pPr>
              <w:ind w:left="397" w:hanging="227"/>
              <w:rPr>
                <w:rFonts w:ascii="Calibri" w:hAnsi="Calibri"/>
                <w:sz w:val="20"/>
              </w:rPr>
            </w:pPr>
            <w:r w:rsidRPr="00270987">
              <w:rPr>
                <w:rFonts w:ascii="Calibri" w:hAnsi="Calibri"/>
                <w:sz w:val="20"/>
              </w:rPr>
              <w:t>Other revenue</w:t>
            </w:r>
          </w:p>
        </w:tc>
        <w:tc>
          <w:tcPr>
            <w:tcW w:w="1202" w:type="dxa"/>
            <w:tcBorders>
              <w:top w:val="nil"/>
              <w:left w:val="nil"/>
              <w:bottom w:val="nil"/>
              <w:right w:val="nil"/>
            </w:tcBorders>
          </w:tcPr>
          <w:p w14:paraId="36C0A1A7" w14:textId="77777777" w:rsidR="005F2F2C" w:rsidRPr="00270987" w:rsidRDefault="005F2F2C" w:rsidP="00097A8A">
            <w:pPr>
              <w:ind w:left="227" w:hanging="227"/>
              <w:jc w:val="right"/>
              <w:rPr>
                <w:rFonts w:ascii="Calibri" w:hAnsi="Calibri"/>
                <w:sz w:val="20"/>
              </w:rPr>
            </w:pPr>
            <w:r w:rsidRPr="00760508">
              <w:rPr>
                <w:rFonts w:ascii="Calibri" w:hAnsi="Calibri"/>
                <w:sz w:val="20"/>
              </w:rPr>
              <w:t>11,337</w:t>
            </w:r>
          </w:p>
        </w:tc>
        <w:tc>
          <w:tcPr>
            <w:tcW w:w="1202" w:type="dxa"/>
            <w:tcBorders>
              <w:top w:val="nil"/>
              <w:left w:val="nil"/>
              <w:bottom w:val="nil"/>
              <w:right w:val="nil"/>
            </w:tcBorders>
          </w:tcPr>
          <w:p w14:paraId="1706671A" w14:textId="77777777" w:rsidR="005F2F2C" w:rsidRPr="00270987" w:rsidRDefault="005F2F2C" w:rsidP="00097A8A">
            <w:pPr>
              <w:pStyle w:val="Btablefigureunbold"/>
            </w:pPr>
            <w:r>
              <w:t>11,337</w:t>
            </w:r>
          </w:p>
        </w:tc>
        <w:tc>
          <w:tcPr>
            <w:tcW w:w="1202" w:type="dxa"/>
            <w:tcBorders>
              <w:top w:val="nil"/>
              <w:left w:val="nil"/>
              <w:bottom w:val="nil"/>
              <w:right w:val="nil"/>
            </w:tcBorders>
          </w:tcPr>
          <w:p w14:paraId="6BAE0558" w14:textId="77777777" w:rsidR="005F2F2C" w:rsidRPr="00270987" w:rsidRDefault="005F2F2C" w:rsidP="00097A8A">
            <w:pPr>
              <w:pStyle w:val="Btablefigureunbold"/>
            </w:pPr>
            <w:r>
              <w:t>11,020</w:t>
            </w:r>
          </w:p>
        </w:tc>
        <w:tc>
          <w:tcPr>
            <w:tcW w:w="1202" w:type="dxa"/>
            <w:tcBorders>
              <w:top w:val="nil"/>
              <w:left w:val="nil"/>
              <w:bottom w:val="nil"/>
              <w:right w:val="nil"/>
            </w:tcBorders>
          </w:tcPr>
          <w:p w14:paraId="0E0FE3F4" w14:textId="77777777" w:rsidR="005F2F2C" w:rsidRPr="00270987" w:rsidRDefault="005F2F2C" w:rsidP="00097A8A">
            <w:pPr>
              <w:pStyle w:val="Btablefigureunbold"/>
            </w:pPr>
            <w:r>
              <w:t>11,263</w:t>
            </w:r>
          </w:p>
        </w:tc>
        <w:tc>
          <w:tcPr>
            <w:tcW w:w="1202" w:type="dxa"/>
            <w:tcBorders>
              <w:top w:val="nil"/>
              <w:left w:val="nil"/>
              <w:bottom w:val="nil"/>
              <w:right w:val="nil"/>
            </w:tcBorders>
          </w:tcPr>
          <w:p w14:paraId="12A8B92C" w14:textId="77777777" w:rsidR="005F2F2C" w:rsidRPr="00270987" w:rsidRDefault="005F2F2C" w:rsidP="00097A8A">
            <w:pPr>
              <w:pStyle w:val="Btablefigureunbold"/>
            </w:pPr>
            <w:r>
              <w:t>11,564</w:t>
            </w:r>
          </w:p>
        </w:tc>
      </w:tr>
      <w:tr w:rsidR="005F2F2C" w:rsidRPr="00270987" w14:paraId="066EAE75" w14:textId="77777777" w:rsidTr="00097A8A">
        <w:trPr>
          <w:trHeight w:val="80"/>
          <w:jc w:val="center"/>
        </w:trPr>
        <w:tc>
          <w:tcPr>
            <w:tcW w:w="3969" w:type="dxa"/>
            <w:tcBorders>
              <w:top w:val="nil"/>
              <w:left w:val="nil"/>
              <w:bottom w:val="nil"/>
              <w:right w:val="nil"/>
            </w:tcBorders>
            <w:vAlign w:val="bottom"/>
          </w:tcPr>
          <w:p w14:paraId="0CAFDC46" w14:textId="77777777" w:rsidR="005F2F2C" w:rsidRPr="00270987" w:rsidRDefault="005F2F2C" w:rsidP="00097A8A">
            <w:pPr>
              <w:ind w:left="397" w:hanging="227"/>
              <w:rPr>
                <w:rFonts w:ascii="Calibri" w:hAnsi="Calibri"/>
                <w:sz w:val="20"/>
              </w:rPr>
            </w:pPr>
            <w:r w:rsidRPr="00270987">
              <w:rPr>
                <w:rFonts w:ascii="Calibri" w:hAnsi="Calibri"/>
                <w:sz w:val="20"/>
              </w:rPr>
              <w:t>Gains from contributed assets</w:t>
            </w:r>
          </w:p>
        </w:tc>
        <w:tc>
          <w:tcPr>
            <w:tcW w:w="1202" w:type="dxa"/>
            <w:tcBorders>
              <w:top w:val="nil"/>
              <w:left w:val="nil"/>
              <w:bottom w:val="nil"/>
              <w:right w:val="nil"/>
            </w:tcBorders>
          </w:tcPr>
          <w:p w14:paraId="51A22DFD" w14:textId="77777777" w:rsidR="005F2F2C" w:rsidRPr="00270987" w:rsidRDefault="005F2F2C" w:rsidP="00097A8A">
            <w:pPr>
              <w:ind w:left="227" w:hanging="227"/>
              <w:jc w:val="right"/>
              <w:rPr>
                <w:rFonts w:ascii="Calibri" w:hAnsi="Calibri"/>
                <w:sz w:val="20"/>
              </w:rPr>
            </w:pPr>
            <w:r w:rsidRPr="00760508">
              <w:rPr>
                <w:rFonts w:ascii="Calibri" w:hAnsi="Calibri"/>
                <w:sz w:val="20"/>
              </w:rPr>
              <w:t>25,044</w:t>
            </w:r>
          </w:p>
        </w:tc>
        <w:tc>
          <w:tcPr>
            <w:tcW w:w="1202" w:type="dxa"/>
            <w:tcBorders>
              <w:top w:val="nil"/>
              <w:left w:val="nil"/>
              <w:bottom w:val="nil"/>
              <w:right w:val="nil"/>
            </w:tcBorders>
          </w:tcPr>
          <w:p w14:paraId="55CB2477" w14:textId="77777777" w:rsidR="005F2F2C" w:rsidRPr="00270987" w:rsidRDefault="005F2F2C" w:rsidP="00097A8A">
            <w:pPr>
              <w:pStyle w:val="Btablefigureunbold"/>
            </w:pPr>
            <w:r>
              <w:t>25,044</w:t>
            </w:r>
          </w:p>
        </w:tc>
        <w:tc>
          <w:tcPr>
            <w:tcW w:w="1202" w:type="dxa"/>
            <w:tcBorders>
              <w:top w:val="nil"/>
              <w:left w:val="nil"/>
              <w:bottom w:val="nil"/>
              <w:right w:val="nil"/>
            </w:tcBorders>
          </w:tcPr>
          <w:p w14:paraId="6D42D619" w14:textId="77777777" w:rsidR="005F2F2C" w:rsidRPr="00270987" w:rsidRDefault="005F2F2C" w:rsidP="00097A8A">
            <w:pPr>
              <w:pStyle w:val="Btablefigureunbold"/>
            </w:pPr>
            <w:r>
              <w:t>17,458</w:t>
            </w:r>
          </w:p>
        </w:tc>
        <w:tc>
          <w:tcPr>
            <w:tcW w:w="1202" w:type="dxa"/>
            <w:tcBorders>
              <w:top w:val="nil"/>
              <w:left w:val="nil"/>
              <w:bottom w:val="nil"/>
              <w:right w:val="nil"/>
            </w:tcBorders>
          </w:tcPr>
          <w:p w14:paraId="381C7A5D" w14:textId="77777777" w:rsidR="005F2F2C" w:rsidRPr="00270987" w:rsidRDefault="005F2F2C" w:rsidP="00097A8A">
            <w:pPr>
              <w:pStyle w:val="Btablefigureunbold"/>
            </w:pPr>
            <w:r>
              <w:t>18,064</w:t>
            </w:r>
          </w:p>
        </w:tc>
        <w:tc>
          <w:tcPr>
            <w:tcW w:w="1202" w:type="dxa"/>
            <w:tcBorders>
              <w:top w:val="nil"/>
              <w:left w:val="nil"/>
              <w:bottom w:val="nil"/>
              <w:right w:val="nil"/>
            </w:tcBorders>
          </w:tcPr>
          <w:p w14:paraId="378F103C" w14:textId="77777777" w:rsidR="005F2F2C" w:rsidRPr="00270987" w:rsidRDefault="005F2F2C" w:rsidP="00097A8A">
            <w:pPr>
              <w:pStyle w:val="Btablefigureunbold"/>
            </w:pPr>
            <w:r>
              <w:t>19,780</w:t>
            </w:r>
          </w:p>
        </w:tc>
      </w:tr>
      <w:tr w:rsidR="005F2F2C" w:rsidRPr="00270987" w14:paraId="21D1B2C8" w14:textId="77777777" w:rsidTr="00097A8A">
        <w:trPr>
          <w:jc w:val="center"/>
        </w:trPr>
        <w:tc>
          <w:tcPr>
            <w:tcW w:w="3969" w:type="dxa"/>
            <w:tcBorders>
              <w:top w:val="nil"/>
              <w:left w:val="nil"/>
              <w:bottom w:val="nil"/>
              <w:right w:val="nil"/>
            </w:tcBorders>
          </w:tcPr>
          <w:p w14:paraId="5F277E1E" w14:textId="77777777" w:rsidR="005F2F2C" w:rsidRPr="00270987" w:rsidRDefault="005F2F2C" w:rsidP="00097A8A">
            <w:pPr>
              <w:ind w:left="227" w:hanging="227"/>
              <w:rPr>
                <w:rFonts w:ascii="Calibri" w:hAnsi="Calibri"/>
                <w:b/>
                <w:sz w:val="20"/>
              </w:rPr>
            </w:pPr>
            <w:r w:rsidRPr="00270987">
              <w:rPr>
                <w:rFonts w:ascii="Calibri" w:hAnsi="Calibri"/>
                <w:b/>
                <w:sz w:val="20"/>
              </w:rPr>
              <w:t>Total revenue</w:t>
            </w:r>
          </w:p>
        </w:tc>
        <w:tc>
          <w:tcPr>
            <w:tcW w:w="1202" w:type="dxa"/>
            <w:tcBorders>
              <w:top w:val="nil"/>
              <w:left w:val="nil"/>
              <w:bottom w:val="nil"/>
              <w:right w:val="nil"/>
            </w:tcBorders>
          </w:tcPr>
          <w:p w14:paraId="091E26E9" w14:textId="77777777" w:rsidR="005F2F2C" w:rsidRPr="00760508" w:rsidRDefault="005F2F2C" w:rsidP="00097A8A">
            <w:pPr>
              <w:ind w:left="227" w:hanging="227"/>
              <w:jc w:val="right"/>
              <w:rPr>
                <w:rFonts w:ascii="Calibri" w:hAnsi="Calibri"/>
                <w:b/>
                <w:bCs/>
                <w:sz w:val="20"/>
              </w:rPr>
            </w:pPr>
            <w:r w:rsidRPr="00760508">
              <w:rPr>
                <w:rFonts w:ascii="Calibri" w:hAnsi="Calibri"/>
                <w:b/>
                <w:bCs/>
                <w:sz w:val="20"/>
              </w:rPr>
              <w:t>1,185,549</w:t>
            </w:r>
          </w:p>
        </w:tc>
        <w:tc>
          <w:tcPr>
            <w:tcW w:w="1202" w:type="dxa"/>
            <w:tcBorders>
              <w:top w:val="nil"/>
              <w:left w:val="nil"/>
              <w:bottom w:val="nil"/>
              <w:right w:val="nil"/>
            </w:tcBorders>
          </w:tcPr>
          <w:p w14:paraId="64C75C3C" w14:textId="77777777" w:rsidR="005F2F2C" w:rsidRPr="00270987" w:rsidRDefault="005F2F2C" w:rsidP="00097A8A">
            <w:pPr>
              <w:pStyle w:val="Btablefigureunbold"/>
            </w:pPr>
            <w:r>
              <w:rPr>
                <w:b/>
                <w:bCs/>
              </w:rPr>
              <w:t>1,185,458</w:t>
            </w:r>
          </w:p>
        </w:tc>
        <w:tc>
          <w:tcPr>
            <w:tcW w:w="1202" w:type="dxa"/>
            <w:tcBorders>
              <w:top w:val="nil"/>
              <w:left w:val="nil"/>
              <w:bottom w:val="nil"/>
              <w:right w:val="nil"/>
            </w:tcBorders>
          </w:tcPr>
          <w:p w14:paraId="4F2A4E5A" w14:textId="77777777" w:rsidR="005F2F2C" w:rsidRPr="00270987" w:rsidRDefault="005F2F2C" w:rsidP="00097A8A">
            <w:pPr>
              <w:pStyle w:val="Btablefigureunbold"/>
            </w:pPr>
            <w:r>
              <w:rPr>
                <w:b/>
                <w:bCs/>
              </w:rPr>
              <w:t>1,129,491</w:t>
            </w:r>
          </w:p>
        </w:tc>
        <w:tc>
          <w:tcPr>
            <w:tcW w:w="1202" w:type="dxa"/>
            <w:tcBorders>
              <w:top w:val="nil"/>
              <w:left w:val="nil"/>
              <w:bottom w:val="nil"/>
              <w:right w:val="nil"/>
            </w:tcBorders>
          </w:tcPr>
          <w:p w14:paraId="250CA365" w14:textId="77777777" w:rsidR="005F2F2C" w:rsidRPr="00270987" w:rsidRDefault="005F2F2C" w:rsidP="00097A8A">
            <w:pPr>
              <w:pStyle w:val="Btablefigureunbold"/>
            </w:pPr>
            <w:r>
              <w:rPr>
                <w:b/>
                <w:bCs/>
              </w:rPr>
              <w:t>1,326,480</w:t>
            </w:r>
          </w:p>
        </w:tc>
        <w:tc>
          <w:tcPr>
            <w:tcW w:w="1202" w:type="dxa"/>
            <w:tcBorders>
              <w:top w:val="nil"/>
              <w:left w:val="nil"/>
              <w:bottom w:val="nil"/>
              <w:right w:val="nil"/>
            </w:tcBorders>
          </w:tcPr>
          <w:p w14:paraId="70E52537" w14:textId="77777777" w:rsidR="005F2F2C" w:rsidRPr="00270987" w:rsidRDefault="005F2F2C" w:rsidP="00097A8A">
            <w:pPr>
              <w:pStyle w:val="Btablefigureunbold"/>
            </w:pPr>
            <w:r>
              <w:rPr>
                <w:b/>
                <w:bCs/>
              </w:rPr>
              <w:t>1,202,490</w:t>
            </w:r>
          </w:p>
        </w:tc>
      </w:tr>
      <w:tr w:rsidR="005F2F2C" w:rsidRPr="00270987" w14:paraId="734AF3D1" w14:textId="77777777" w:rsidTr="00097A8A">
        <w:trPr>
          <w:trHeight w:val="454"/>
          <w:jc w:val="center"/>
        </w:trPr>
        <w:tc>
          <w:tcPr>
            <w:tcW w:w="3969" w:type="dxa"/>
            <w:tcBorders>
              <w:top w:val="nil"/>
              <w:left w:val="nil"/>
              <w:bottom w:val="nil"/>
              <w:right w:val="nil"/>
            </w:tcBorders>
            <w:vAlign w:val="bottom"/>
          </w:tcPr>
          <w:p w14:paraId="04C4699E" w14:textId="77777777" w:rsidR="005F2F2C" w:rsidRPr="00270987" w:rsidRDefault="005F2F2C" w:rsidP="00097A8A">
            <w:pPr>
              <w:ind w:left="227" w:hanging="227"/>
              <w:rPr>
                <w:rFonts w:ascii="Calibri" w:hAnsi="Calibri"/>
                <w:b/>
                <w:sz w:val="20"/>
              </w:rPr>
            </w:pPr>
            <w:r w:rsidRPr="00270987">
              <w:rPr>
                <w:rFonts w:ascii="Calibri" w:hAnsi="Calibri"/>
                <w:b/>
                <w:sz w:val="20"/>
              </w:rPr>
              <w:t>Expenses</w:t>
            </w:r>
          </w:p>
        </w:tc>
        <w:tc>
          <w:tcPr>
            <w:tcW w:w="1202" w:type="dxa"/>
            <w:tcBorders>
              <w:top w:val="nil"/>
              <w:left w:val="nil"/>
              <w:bottom w:val="nil"/>
              <w:right w:val="nil"/>
            </w:tcBorders>
          </w:tcPr>
          <w:p w14:paraId="7E148665" w14:textId="77777777" w:rsidR="005F2F2C" w:rsidRPr="00760508" w:rsidRDefault="005F2F2C" w:rsidP="00097A8A">
            <w:pPr>
              <w:pStyle w:val="EmptyCell0"/>
            </w:pPr>
          </w:p>
        </w:tc>
        <w:tc>
          <w:tcPr>
            <w:tcW w:w="1202" w:type="dxa"/>
            <w:tcBorders>
              <w:top w:val="nil"/>
              <w:left w:val="nil"/>
              <w:bottom w:val="nil"/>
              <w:right w:val="nil"/>
            </w:tcBorders>
          </w:tcPr>
          <w:p w14:paraId="7474D324" w14:textId="77777777" w:rsidR="005F2F2C" w:rsidRPr="00270987" w:rsidRDefault="005F2F2C" w:rsidP="00097A8A">
            <w:pPr>
              <w:pStyle w:val="Btablefigureunbold"/>
            </w:pPr>
          </w:p>
        </w:tc>
        <w:tc>
          <w:tcPr>
            <w:tcW w:w="1202" w:type="dxa"/>
            <w:tcBorders>
              <w:top w:val="nil"/>
              <w:left w:val="nil"/>
              <w:bottom w:val="nil"/>
              <w:right w:val="nil"/>
            </w:tcBorders>
          </w:tcPr>
          <w:p w14:paraId="40D4EF0F" w14:textId="77777777" w:rsidR="005F2F2C" w:rsidRPr="00270987" w:rsidRDefault="005F2F2C" w:rsidP="00097A8A">
            <w:pPr>
              <w:pStyle w:val="Btablefigureunbold"/>
            </w:pPr>
          </w:p>
        </w:tc>
        <w:tc>
          <w:tcPr>
            <w:tcW w:w="1202" w:type="dxa"/>
            <w:tcBorders>
              <w:top w:val="nil"/>
              <w:left w:val="nil"/>
              <w:bottom w:val="nil"/>
              <w:right w:val="nil"/>
            </w:tcBorders>
          </w:tcPr>
          <w:p w14:paraId="43E3EA57" w14:textId="77777777" w:rsidR="005F2F2C" w:rsidRPr="00270987" w:rsidRDefault="005F2F2C" w:rsidP="00097A8A">
            <w:pPr>
              <w:pStyle w:val="Btablefigureunbold"/>
            </w:pPr>
          </w:p>
        </w:tc>
        <w:tc>
          <w:tcPr>
            <w:tcW w:w="1202" w:type="dxa"/>
            <w:tcBorders>
              <w:top w:val="nil"/>
              <w:left w:val="nil"/>
              <w:bottom w:val="nil"/>
              <w:right w:val="nil"/>
            </w:tcBorders>
          </w:tcPr>
          <w:p w14:paraId="19A1E7EB" w14:textId="77777777" w:rsidR="005F2F2C" w:rsidRPr="00270987" w:rsidRDefault="005F2F2C" w:rsidP="00097A8A">
            <w:pPr>
              <w:pStyle w:val="Btablefigureunbold"/>
            </w:pPr>
          </w:p>
        </w:tc>
      </w:tr>
      <w:tr w:rsidR="005F2F2C" w:rsidRPr="00270987" w14:paraId="6DDC6642" w14:textId="77777777" w:rsidTr="00097A8A">
        <w:trPr>
          <w:jc w:val="center"/>
        </w:trPr>
        <w:tc>
          <w:tcPr>
            <w:tcW w:w="3969" w:type="dxa"/>
            <w:tcBorders>
              <w:top w:val="nil"/>
              <w:left w:val="nil"/>
              <w:bottom w:val="nil"/>
              <w:right w:val="nil"/>
            </w:tcBorders>
            <w:vAlign w:val="bottom"/>
          </w:tcPr>
          <w:p w14:paraId="1D7883C7" w14:textId="77777777" w:rsidR="005F2F2C" w:rsidRPr="00270987" w:rsidRDefault="005F2F2C" w:rsidP="00097A8A">
            <w:pPr>
              <w:ind w:left="227" w:hanging="227"/>
              <w:rPr>
                <w:rFonts w:ascii="Calibri" w:hAnsi="Calibri"/>
                <w:sz w:val="20"/>
              </w:rPr>
            </w:pPr>
            <w:r w:rsidRPr="00270987">
              <w:rPr>
                <w:rFonts w:ascii="Calibri" w:hAnsi="Calibri"/>
                <w:sz w:val="20"/>
              </w:rPr>
              <w:t>Employee expenses</w:t>
            </w:r>
          </w:p>
        </w:tc>
        <w:tc>
          <w:tcPr>
            <w:tcW w:w="1202" w:type="dxa"/>
            <w:tcBorders>
              <w:top w:val="nil"/>
              <w:left w:val="nil"/>
              <w:bottom w:val="nil"/>
              <w:right w:val="nil"/>
            </w:tcBorders>
          </w:tcPr>
          <w:p w14:paraId="33641DAB" w14:textId="77777777" w:rsidR="005F2F2C" w:rsidRPr="00270987" w:rsidRDefault="005F2F2C" w:rsidP="00097A8A">
            <w:pPr>
              <w:ind w:left="227" w:hanging="227"/>
              <w:jc w:val="right"/>
              <w:rPr>
                <w:rFonts w:ascii="Calibri" w:hAnsi="Calibri"/>
                <w:sz w:val="20"/>
              </w:rPr>
            </w:pPr>
            <w:r w:rsidRPr="00760508">
              <w:rPr>
                <w:rFonts w:ascii="Calibri" w:hAnsi="Calibri"/>
                <w:sz w:val="20"/>
              </w:rPr>
              <w:t>211,760</w:t>
            </w:r>
          </w:p>
        </w:tc>
        <w:tc>
          <w:tcPr>
            <w:tcW w:w="1202" w:type="dxa"/>
            <w:tcBorders>
              <w:top w:val="nil"/>
              <w:left w:val="nil"/>
              <w:bottom w:val="nil"/>
              <w:right w:val="nil"/>
            </w:tcBorders>
          </w:tcPr>
          <w:p w14:paraId="22D301B0" w14:textId="77777777" w:rsidR="005F2F2C" w:rsidRPr="00270987" w:rsidRDefault="005F2F2C" w:rsidP="00097A8A">
            <w:pPr>
              <w:pStyle w:val="Btablefigureunbold"/>
            </w:pPr>
            <w:r>
              <w:t>211,760</w:t>
            </w:r>
          </w:p>
        </w:tc>
        <w:tc>
          <w:tcPr>
            <w:tcW w:w="1202" w:type="dxa"/>
            <w:tcBorders>
              <w:top w:val="nil"/>
              <w:left w:val="nil"/>
              <w:bottom w:val="nil"/>
              <w:right w:val="nil"/>
            </w:tcBorders>
          </w:tcPr>
          <w:p w14:paraId="13F48B3E" w14:textId="77777777" w:rsidR="005F2F2C" w:rsidRPr="00270987" w:rsidRDefault="005F2F2C" w:rsidP="00097A8A">
            <w:pPr>
              <w:pStyle w:val="Btablefigureunbold"/>
            </w:pPr>
            <w:r>
              <w:t>229,483</w:t>
            </w:r>
          </w:p>
        </w:tc>
        <w:tc>
          <w:tcPr>
            <w:tcW w:w="1202" w:type="dxa"/>
            <w:tcBorders>
              <w:top w:val="nil"/>
              <w:left w:val="nil"/>
              <w:bottom w:val="nil"/>
              <w:right w:val="nil"/>
            </w:tcBorders>
          </w:tcPr>
          <w:p w14:paraId="278E75E2" w14:textId="77777777" w:rsidR="005F2F2C" w:rsidRPr="00270987" w:rsidRDefault="005F2F2C" w:rsidP="00097A8A">
            <w:pPr>
              <w:pStyle w:val="Btablefigureunbold"/>
            </w:pPr>
            <w:r>
              <w:t>233,841</w:t>
            </w:r>
          </w:p>
        </w:tc>
        <w:tc>
          <w:tcPr>
            <w:tcW w:w="1202" w:type="dxa"/>
            <w:tcBorders>
              <w:top w:val="nil"/>
              <w:left w:val="nil"/>
              <w:bottom w:val="nil"/>
              <w:right w:val="nil"/>
            </w:tcBorders>
          </w:tcPr>
          <w:p w14:paraId="1F4D26F6" w14:textId="77777777" w:rsidR="005F2F2C" w:rsidRPr="00270987" w:rsidRDefault="005F2F2C" w:rsidP="00097A8A">
            <w:pPr>
              <w:pStyle w:val="Btablefigureunbold"/>
            </w:pPr>
            <w:r>
              <w:t>237,985</w:t>
            </w:r>
          </w:p>
        </w:tc>
      </w:tr>
      <w:tr w:rsidR="005F2F2C" w:rsidRPr="00270987" w14:paraId="31BECAE2" w14:textId="77777777" w:rsidTr="00097A8A">
        <w:trPr>
          <w:jc w:val="center"/>
        </w:trPr>
        <w:tc>
          <w:tcPr>
            <w:tcW w:w="3969" w:type="dxa"/>
            <w:tcBorders>
              <w:top w:val="nil"/>
              <w:left w:val="nil"/>
              <w:bottom w:val="nil"/>
              <w:right w:val="nil"/>
            </w:tcBorders>
            <w:vAlign w:val="bottom"/>
          </w:tcPr>
          <w:p w14:paraId="3B4BE957" w14:textId="77777777" w:rsidR="005F2F2C" w:rsidRPr="00270987" w:rsidRDefault="005F2F2C" w:rsidP="00097A8A">
            <w:pPr>
              <w:ind w:left="227" w:hanging="227"/>
              <w:rPr>
                <w:rFonts w:ascii="Calibri" w:hAnsi="Calibri"/>
                <w:sz w:val="20"/>
              </w:rPr>
            </w:pPr>
            <w:r w:rsidRPr="00270987">
              <w:rPr>
                <w:rFonts w:ascii="Calibri" w:hAnsi="Calibri"/>
                <w:sz w:val="20"/>
              </w:rPr>
              <w:t>Superannuation expenses</w:t>
            </w:r>
          </w:p>
        </w:tc>
        <w:tc>
          <w:tcPr>
            <w:tcW w:w="1202" w:type="dxa"/>
            <w:tcBorders>
              <w:top w:val="nil"/>
              <w:left w:val="nil"/>
              <w:bottom w:val="nil"/>
              <w:right w:val="nil"/>
            </w:tcBorders>
          </w:tcPr>
          <w:p w14:paraId="6A436FB7" w14:textId="77777777" w:rsidR="005F2F2C" w:rsidRPr="00270987" w:rsidRDefault="005F2F2C" w:rsidP="00097A8A">
            <w:pPr>
              <w:ind w:left="227" w:hanging="227"/>
              <w:jc w:val="right"/>
              <w:rPr>
                <w:rFonts w:ascii="Calibri" w:hAnsi="Calibri"/>
                <w:sz w:val="20"/>
              </w:rPr>
            </w:pPr>
            <w:r w:rsidRPr="00760508">
              <w:rPr>
                <w:rFonts w:ascii="Calibri" w:hAnsi="Calibri"/>
                <w:sz w:val="20"/>
              </w:rPr>
              <w:t>32,264</w:t>
            </w:r>
          </w:p>
        </w:tc>
        <w:tc>
          <w:tcPr>
            <w:tcW w:w="1202" w:type="dxa"/>
            <w:tcBorders>
              <w:top w:val="nil"/>
              <w:left w:val="nil"/>
              <w:bottom w:val="nil"/>
              <w:right w:val="nil"/>
            </w:tcBorders>
          </w:tcPr>
          <w:p w14:paraId="3821B9C4" w14:textId="77777777" w:rsidR="005F2F2C" w:rsidRPr="00270987" w:rsidRDefault="005F2F2C" w:rsidP="00097A8A">
            <w:pPr>
              <w:pStyle w:val="Btablefigureunbold"/>
            </w:pPr>
            <w:r>
              <w:t>32,264</w:t>
            </w:r>
          </w:p>
        </w:tc>
        <w:tc>
          <w:tcPr>
            <w:tcW w:w="1202" w:type="dxa"/>
            <w:tcBorders>
              <w:top w:val="nil"/>
              <w:left w:val="nil"/>
              <w:bottom w:val="nil"/>
              <w:right w:val="nil"/>
            </w:tcBorders>
          </w:tcPr>
          <w:p w14:paraId="00E05878" w14:textId="77777777" w:rsidR="005F2F2C" w:rsidRPr="00270987" w:rsidRDefault="005F2F2C" w:rsidP="00097A8A">
            <w:pPr>
              <w:pStyle w:val="Btablefigureunbold"/>
            </w:pPr>
            <w:r>
              <w:t>23,652</w:t>
            </w:r>
          </w:p>
        </w:tc>
        <w:tc>
          <w:tcPr>
            <w:tcW w:w="1202" w:type="dxa"/>
            <w:tcBorders>
              <w:top w:val="nil"/>
              <w:left w:val="nil"/>
              <w:bottom w:val="nil"/>
              <w:right w:val="nil"/>
            </w:tcBorders>
          </w:tcPr>
          <w:p w14:paraId="39AE92EA" w14:textId="77777777" w:rsidR="005F2F2C" w:rsidRPr="00270987" w:rsidRDefault="005F2F2C" w:rsidP="00097A8A">
            <w:pPr>
              <w:pStyle w:val="Btablefigureunbold"/>
            </w:pPr>
            <w:r>
              <w:t>23,778</w:t>
            </w:r>
          </w:p>
        </w:tc>
        <w:tc>
          <w:tcPr>
            <w:tcW w:w="1202" w:type="dxa"/>
            <w:tcBorders>
              <w:top w:val="nil"/>
              <w:left w:val="nil"/>
              <w:bottom w:val="nil"/>
              <w:right w:val="nil"/>
            </w:tcBorders>
          </w:tcPr>
          <w:p w14:paraId="7946F1FF" w14:textId="77777777" w:rsidR="005F2F2C" w:rsidRPr="00270987" w:rsidRDefault="005F2F2C" w:rsidP="00097A8A">
            <w:pPr>
              <w:pStyle w:val="Btablefigureunbold"/>
            </w:pPr>
            <w:r>
              <w:t>23,876</w:t>
            </w:r>
          </w:p>
        </w:tc>
      </w:tr>
      <w:tr w:rsidR="005F2F2C" w:rsidRPr="00270987" w14:paraId="0EEB89A0" w14:textId="77777777" w:rsidTr="00097A8A">
        <w:trPr>
          <w:jc w:val="center"/>
        </w:trPr>
        <w:tc>
          <w:tcPr>
            <w:tcW w:w="3969" w:type="dxa"/>
            <w:tcBorders>
              <w:top w:val="nil"/>
              <w:left w:val="nil"/>
              <w:bottom w:val="nil"/>
              <w:right w:val="nil"/>
            </w:tcBorders>
            <w:vAlign w:val="bottom"/>
          </w:tcPr>
          <w:p w14:paraId="7F7A14B1" w14:textId="77777777" w:rsidR="005F2F2C" w:rsidRPr="00270987" w:rsidRDefault="005F2F2C" w:rsidP="00097A8A">
            <w:pPr>
              <w:ind w:left="227" w:hanging="227"/>
              <w:rPr>
                <w:rFonts w:ascii="Calibri" w:hAnsi="Calibri"/>
                <w:sz w:val="20"/>
              </w:rPr>
            </w:pPr>
            <w:r w:rsidRPr="00270987">
              <w:rPr>
                <w:rFonts w:ascii="Calibri" w:hAnsi="Calibri"/>
                <w:sz w:val="20"/>
              </w:rPr>
              <w:t>Depreciation and amortisation</w:t>
            </w:r>
          </w:p>
        </w:tc>
        <w:tc>
          <w:tcPr>
            <w:tcW w:w="1202" w:type="dxa"/>
            <w:tcBorders>
              <w:top w:val="nil"/>
              <w:left w:val="nil"/>
              <w:bottom w:val="nil"/>
              <w:right w:val="nil"/>
            </w:tcBorders>
          </w:tcPr>
          <w:p w14:paraId="0978CD47" w14:textId="77777777" w:rsidR="005F2F2C" w:rsidRPr="00270987" w:rsidRDefault="005F2F2C" w:rsidP="00097A8A">
            <w:pPr>
              <w:ind w:left="227" w:hanging="227"/>
              <w:jc w:val="right"/>
              <w:rPr>
                <w:rFonts w:ascii="Calibri" w:hAnsi="Calibri"/>
                <w:sz w:val="20"/>
              </w:rPr>
            </w:pPr>
            <w:r w:rsidRPr="00760508">
              <w:rPr>
                <w:rFonts w:ascii="Calibri" w:hAnsi="Calibri"/>
                <w:sz w:val="20"/>
              </w:rPr>
              <w:t>136,453</w:t>
            </w:r>
          </w:p>
        </w:tc>
        <w:tc>
          <w:tcPr>
            <w:tcW w:w="1202" w:type="dxa"/>
            <w:tcBorders>
              <w:top w:val="nil"/>
              <w:left w:val="nil"/>
              <w:bottom w:val="nil"/>
              <w:right w:val="nil"/>
            </w:tcBorders>
          </w:tcPr>
          <w:p w14:paraId="7A67E3BF" w14:textId="77777777" w:rsidR="005F2F2C" w:rsidRPr="00270987" w:rsidRDefault="005F2F2C" w:rsidP="00097A8A">
            <w:pPr>
              <w:pStyle w:val="Btablefigureunbold"/>
            </w:pPr>
            <w:r>
              <w:t>136,453</w:t>
            </w:r>
          </w:p>
        </w:tc>
        <w:tc>
          <w:tcPr>
            <w:tcW w:w="1202" w:type="dxa"/>
            <w:tcBorders>
              <w:top w:val="nil"/>
              <w:left w:val="nil"/>
              <w:bottom w:val="nil"/>
              <w:right w:val="nil"/>
            </w:tcBorders>
          </w:tcPr>
          <w:p w14:paraId="7E99171C" w14:textId="77777777" w:rsidR="005F2F2C" w:rsidRPr="00270987" w:rsidRDefault="005F2F2C" w:rsidP="00097A8A">
            <w:pPr>
              <w:pStyle w:val="Btablefigureunbold"/>
            </w:pPr>
            <w:r>
              <w:t>142,064</w:t>
            </w:r>
          </w:p>
        </w:tc>
        <w:tc>
          <w:tcPr>
            <w:tcW w:w="1202" w:type="dxa"/>
            <w:tcBorders>
              <w:top w:val="nil"/>
              <w:left w:val="nil"/>
              <w:bottom w:val="nil"/>
              <w:right w:val="nil"/>
            </w:tcBorders>
          </w:tcPr>
          <w:p w14:paraId="52188FC5" w14:textId="77777777" w:rsidR="005F2F2C" w:rsidRPr="00270987" w:rsidRDefault="005F2F2C" w:rsidP="00097A8A">
            <w:pPr>
              <w:pStyle w:val="Btablefigureunbold"/>
            </w:pPr>
            <w:r>
              <w:t>145,612</w:t>
            </w:r>
          </w:p>
        </w:tc>
        <w:tc>
          <w:tcPr>
            <w:tcW w:w="1202" w:type="dxa"/>
            <w:tcBorders>
              <w:top w:val="nil"/>
              <w:left w:val="nil"/>
              <w:bottom w:val="nil"/>
              <w:right w:val="nil"/>
            </w:tcBorders>
          </w:tcPr>
          <w:p w14:paraId="1350697D" w14:textId="77777777" w:rsidR="005F2F2C" w:rsidRPr="00270987" w:rsidRDefault="005F2F2C" w:rsidP="00097A8A">
            <w:pPr>
              <w:pStyle w:val="Btablefigureunbold"/>
            </w:pPr>
            <w:r>
              <w:t>152,039</w:t>
            </w:r>
          </w:p>
        </w:tc>
      </w:tr>
      <w:tr w:rsidR="005F2F2C" w:rsidRPr="00270987" w14:paraId="438FA558" w14:textId="77777777" w:rsidTr="00097A8A">
        <w:trPr>
          <w:jc w:val="center"/>
        </w:trPr>
        <w:tc>
          <w:tcPr>
            <w:tcW w:w="3969" w:type="dxa"/>
            <w:tcBorders>
              <w:top w:val="nil"/>
              <w:left w:val="nil"/>
              <w:bottom w:val="nil"/>
              <w:right w:val="nil"/>
            </w:tcBorders>
            <w:vAlign w:val="bottom"/>
          </w:tcPr>
          <w:p w14:paraId="7D0B6EDA" w14:textId="77777777" w:rsidR="005F2F2C" w:rsidRPr="00270987" w:rsidRDefault="005F2F2C" w:rsidP="00097A8A">
            <w:pPr>
              <w:ind w:left="227" w:hanging="227"/>
              <w:rPr>
                <w:rFonts w:ascii="Calibri" w:hAnsi="Calibri"/>
                <w:sz w:val="20"/>
              </w:rPr>
            </w:pPr>
            <w:r w:rsidRPr="00270987">
              <w:rPr>
                <w:rFonts w:ascii="Calibri" w:hAnsi="Calibri"/>
                <w:sz w:val="20"/>
              </w:rPr>
              <w:t>Interest expense</w:t>
            </w:r>
          </w:p>
        </w:tc>
        <w:tc>
          <w:tcPr>
            <w:tcW w:w="1202" w:type="dxa"/>
            <w:tcBorders>
              <w:top w:val="nil"/>
              <w:left w:val="nil"/>
              <w:bottom w:val="nil"/>
              <w:right w:val="nil"/>
            </w:tcBorders>
          </w:tcPr>
          <w:p w14:paraId="3AA89616" w14:textId="77777777" w:rsidR="005F2F2C" w:rsidRPr="00270987" w:rsidRDefault="005F2F2C" w:rsidP="00097A8A">
            <w:pPr>
              <w:ind w:left="227" w:hanging="227"/>
              <w:jc w:val="right"/>
              <w:rPr>
                <w:rFonts w:ascii="Calibri" w:hAnsi="Calibri"/>
                <w:sz w:val="20"/>
              </w:rPr>
            </w:pPr>
            <w:r w:rsidRPr="00760508">
              <w:rPr>
                <w:rFonts w:ascii="Calibri" w:hAnsi="Calibri"/>
                <w:sz w:val="20"/>
              </w:rPr>
              <w:t>94,291</w:t>
            </w:r>
          </w:p>
        </w:tc>
        <w:tc>
          <w:tcPr>
            <w:tcW w:w="1202" w:type="dxa"/>
            <w:tcBorders>
              <w:top w:val="nil"/>
              <w:left w:val="nil"/>
              <w:bottom w:val="nil"/>
              <w:right w:val="nil"/>
            </w:tcBorders>
          </w:tcPr>
          <w:p w14:paraId="70928B41" w14:textId="77777777" w:rsidR="005F2F2C" w:rsidRPr="00270987" w:rsidRDefault="005F2F2C" w:rsidP="00097A8A">
            <w:pPr>
              <w:pStyle w:val="Btablefigureunbold"/>
            </w:pPr>
            <w:r>
              <w:t>94,291</w:t>
            </w:r>
          </w:p>
        </w:tc>
        <w:tc>
          <w:tcPr>
            <w:tcW w:w="1202" w:type="dxa"/>
            <w:tcBorders>
              <w:top w:val="nil"/>
              <w:left w:val="nil"/>
              <w:bottom w:val="nil"/>
              <w:right w:val="nil"/>
            </w:tcBorders>
          </w:tcPr>
          <w:p w14:paraId="40F51E78" w14:textId="77777777" w:rsidR="005F2F2C" w:rsidRPr="00270987" w:rsidRDefault="005F2F2C" w:rsidP="00097A8A">
            <w:pPr>
              <w:pStyle w:val="Btablefigureunbold"/>
            </w:pPr>
            <w:r>
              <w:t>94,490</w:t>
            </w:r>
          </w:p>
        </w:tc>
        <w:tc>
          <w:tcPr>
            <w:tcW w:w="1202" w:type="dxa"/>
            <w:tcBorders>
              <w:top w:val="nil"/>
              <w:left w:val="nil"/>
              <w:bottom w:val="nil"/>
              <w:right w:val="nil"/>
            </w:tcBorders>
          </w:tcPr>
          <w:p w14:paraId="169EC421" w14:textId="77777777" w:rsidR="005F2F2C" w:rsidRPr="00270987" w:rsidRDefault="005F2F2C" w:rsidP="00097A8A">
            <w:pPr>
              <w:pStyle w:val="Btablefigureunbold"/>
            </w:pPr>
            <w:r>
              <w:t>95,933</w:t>
            </w:r>
          </w:p>
        </w:tc>
        <w:tc>
          <w:tcPr>
            <w:tcW w:w="1202" w:type="dxa"/>
            <w:tcBorders>
              <w:top w:val="nil"/>
              <w:left w:val="nil"/>
              <w:bottom w:val="nil"/>
              <w:right w:val="nil"/>
            </w:tcBorders>
          </w:tcPr>
          <w:p w14:paraId="63D6D3FE" w14:textId="77777777" w:rsidR="005F2F2C" w:rsidRPr="00270987" w:rsidRDefault="005F2F2C" w:rsidP="00097A8A">
            <w:pPr>
              <w:pStyle w:val="Btablefigureunbold"/>
            </w:pPr>
            <w:r>
              <w:t>93,030</w:t>
            </w:r>
          </w:p>
        </w:tc>
      </w:tr>
      <w:tr w:rsidR="005F2F2C" w:rsidRPr="00270987" w14:paraId="172B2044" w14:textId="77777777" w:rsidTr="00097A8A">
        <w:trPr>
          <w:jc w:val="center"/>
        </w:trPr>
        <w:tc>
          <w:tcPr>
            <w:tcW w:w="3969" w:type="dxa"/>
            <w:tcBorders>
              <w:top w:val="nil"/>
              <w:left w:val="nil"/>
              <w:bottom w:val="nil"/>
              <w:right w:val="nil"/>
            </w:tcBorders>
            <w:vAlign w:val="bottom"/>
          </w:tcPr>
          <w:p w14:paraId="78C6F449" w14:textId="77777777" w:rsidR="005F2F2C" w:rsidRPr="00270987" w:rsidRDefault="005F2F2C" w:rsidP="00097A8A">
            <w:pPr>
              <w:ind w:left="227" w:hanging="227"/>
              <w:rPr>
                <w:rFonts w:ascii="Calibri" w:hAnsi="Calibri"/>
                <w:sz w:val="20"/>
              </w:rPr>
            </w:pPr>
            <w:r w:rsidRPr="00270987">
              <w:rPr>
                <w:rFonts w:ascii="Calibri" w:hAnsi="Calibri"/>
                <w:sz w:val="20"/>
              </w:rPr>
              <w:t>Other property expenses (income tax equivalents)</w:t>
            </w:r>
          </w:p>
        </w:tc>
        <w:tc>
          <w:tcPr>
            <w:tcW w:w="1202" w:type="dxa"/>
            <w:tcBorders>
              <w:top w:val="nil"/>
              <w:left w:val="nil"/>
              <w:bottom w:val="nil"/>
              <w:right w:val="nil"/>
            </w:tcBorders>
          </w:tcPr>
          <w:p w14:paraId="03969420" w14:textId="77777777" w:rsidR="005F2F2C" w:rsidRPr="00270987" w:rsidRDefault="005F2F2C" w:rsidP="00097A8A">
            <w:pPr>
              <w:ind w:left="227" w:hanging="227"/>
              <w:jc w:val="right"/>
              <w:rPr>
                <w:rFonts w:ascii="Calibri" w:hAnsi="Calibri"/>
                <w:sz w:val="20"/>
              </w:rPr>
            </w:pPr>
            <w:r w:rsidRPr="00760508">
              <w:rPr>
                <w:rFonts w:ascii="Calibri" w:hAnsi="Calibri"/>
                <w:sz w:val="20"/>
              </w:rPr>
              <w:t>84,990</w:t>
            </w:r>
          </w:p>
        </w:tc>
        <w:tc>
          <w:tcPr>
            <w:tcW w:w="1202" w:type="dxa"/>
            <w:tcBorders>
              <w:top w:val="nil"/>
              <w:left w:val="nil"/>
              <w:bottom w:val="nil"/>
              <w:right w:val="nil"/>
            </w:tcBorders>
          </w:tcPr>
          <w:p w14:paraId="42BD4FFD" w14:textId="77777777" w:rsidR="005F2F2C" w:rsidRPr="00270987" w:rsidRDefault="005F2F2C" w:rsidP="00097A8A">
            <w:pPr>
              <w:pStyle w:val="Btablefigureunbold"/>
            </w:pPr>
            <w:r>
              <w:t>84,990</w:t>
            </w:r>
          </w:p>
        </w:tc>
        <w:tc>
          <w:tcPr>
            <w:tcW w:w="1202" w:type="dxa"/>
            <w:tcBorders>
              <w:top w:val="nil"/>
              <w:left w:val="nil"/>
              <w:bottom w:val="nil"/>
              <w:right w:val="nil"/>
            </w:tcBorders>
          </w:tcPr>
          <w:p w14:paraId="73B277DF" w14:textId="77777777" w:rsidR="005F2F2C" w:rsidRPr="00270987" w:rsidRDefault="005F2F2C" w:rsidP="00097A8A">
            <w:pPr>
              <w:pStyle w:val="Btablefigureunbold"/>
            </w:pPr>
            <w:r>
              <w:t>66,690</w:t>
            </w:r>
          </w:p>
        </w:tc>
        <w:tc>
          <w:tcPr>
            <w:tcW w:w="1202" w:type="dxa"/>
            <w:tcBorders>
              <w:top w:val="nil"/>
              <w:left w:val="nil"/>
              <w:bottom w:val="nil"/>
              <w:right w:val="nil"/>
            </w:tcBorders>
          </w:tcPr>
          <w:p w14:paraId="20AD937C" w14:textId="77777777" w:rsidR="005F2F2C" w:rsidRPr="00270987" w:rsidRDefault="005F2F2C" w:rsidP="00097A8A">
            <w:pPr>
              <w:pStyle w:val="Btablefigureunbold"/>
            </w:pPr>
            <w:r>
              <w:t>63,463</w:t>
            </w:r>
          </w:p>
        </w:tc>
        <w:tc>
          <w:tcPr>
            <w:tcW w:w="1202" w:type="dxa"/>
            <w:tcBorders>
              <w:top w:val="nil"/>
              <w:left w:val="nil"/>
              <w:bottom w:val="nil"/>
              <w:right w:val="nil"/>
            </w:tcBorders>
          </w:tcPr>
          <w:p w14:paraId="3DFFBE0F" w14:textId="77777777" w:rsidR="005F2F2C" w:rsidRPr="00270987" w:rsidRDefault="005F2F2C" w:rsidP="00097A8A">
            <w:pPr>
              <w:pStyle w:val="Btablefigureunbold"/>
            </w:pPr>
            <w:r>
              <w:t>70,819</w:t>
            </w:r>
          </w:p>
        </w:tc>
      </w:tr>
      <w:tr w:rsidR="005F2F2C" w:rsidRPr="00270987" w14:paraId="6B2F0B36" w14:textId="77777777" w:rsidTr="00097A8A">
        <w:trPr>
          <w:jc w:val="center"/>
        </w:trPr>
        <w:tc>
          <w:tcPr>
            <w:tcW w:w="3969" w:type="dxa"/>
            <w:tcBorders>
              <w:top w:val="nil"/>
              <w:left w:val="nil"/>
              <w:bottom w:val="nil"/>
              <w:right w:val="nil"/>
            </w:tcBorders>
            <w:vAlign w:val="bottom"/>
          </w:tcPr>
          <w:p w14:paraId="6C8189DF" w14:textId="77777777" w:rsidR="005F2F2C" w:rsidRPr="00270987" w:rsidRDefault="005F2F2C" w:rsidP="00097A8A">
            <w:pPr>
              <w:ind w:left="227" w:hanging="227"/>
              <w:rPr>
                <w:rFonts w:ascii="Calibri" w:hAnsi="Calibri"/>
                <w:sz w:val="20"/>
              </w:rPr>
            </w:pPr>
            <w:r w:rsidRPr="00270987">
              <w:rPr>
                <w:rFonts w:ascii="Calibri" w:hAnsi="Calibri"/>
                <w:sz w:val="20"/>
              </w:rPr>
              <w:t>Other operating expenses</w:t>
            </w:r>
          </w:p>
        </w:tc>
        <w:tc>
          <w:tcPr>
            <w:tcW w:w="1202" w:type="dxa"/>
            <w:tcBorders>
              <w:top w:val="nil"/>
              <w:left w:val="nil"/>
              <w:bottom w:val="nil"/>
              <w:right w:val="nil"/>
            </w:tcBorders>
          </w:tcPr>
          <w:p w14:paraId="4093208E" w14:textId="77777777" w:rsidR="005F2F2C" w:rsidRPr="00760508" w:rsidRDefault="005F2F2C" w:rsidP="00097A8A">
            <w:pPr>
              <w:pStyle w:val="EmptyCell0"/>
            </w:pPr>
          </w:p>
        </w:tc>
        <w:tc>
          <w:tcPr>
            <w:tcW w:w="1202" w:type="dxa"/>
            <w:tcBorders>
              <w:top w:val="nil"/>
              <w:left w:val="nil"/>
              <w:bottom w:val="nil"/>
              <w:right w:val="nil"/>
            </w:tcBorders>
          </w:tcPr>
          <w:p w14:paraId="6754BAD4" w14:textId="77777777" w:rsidR="005F2F2C" w:rsidRPr="00270987" w:rsidRDefault="005F2F2C" w:rsidP="00097A8A">
            <w:pPr>
              <w:pStyle w:val="Btablefigureunbold"/>
            </w:pPr>
          </w:p>
        </w:tc>
        <w:tc>
          <w:tcPr>
            <w:tcW w:w="1202" w:type="dxa"/>
            <w:tcBorders>
              <w:top w:val="nil"/>
              <w:left w:val="nil"/>
              <w:bottom w:val="nil"/>
              <w:right w:val="nil"/>
            </w:tcBorders>
          </w:tcPr>
          <w:p w14:paraId="38904FA7" w14:textId="77777777" w:rsidR="005F2F2C" w:rsidRPr="00270987" w:rsidRDefault="005F2F2C" w:rsidP="00097A8A">
            <w:pPr>
              <w:pStyle w:val="Btablefigureunbold"/>
            </w:pPr>
            <w:r>
              <w:t> </w:t>
            </w:r>
          </w:p>
        </w:tc>
        <w:tc>
          <w:tcPr>
            <w:tcW w:w="1202" w:type="dxa"/>
            <w:tcBorders>
              <w:top w:val="nil"/>
              <w:left w:val="nil"/>
              <w:bottom w:val="nil"/>
              <w:right w:val="nil"/>
            </w:tcBorders>
          </w:tcPr>
          <w:p w14:paraId="134C7E15" w14:textId="77777777" w:rsidR="005F2F2C" w:rsidRPr="00270987" w:rsidRDefault="005F2F2C" w:rsidP="00097A8A">
            <w:pPr>
              <w:pStyle w:val="Btablefigureunbold"/>
            </w:pPr>
            <w:r>
              <w:t> </w:t>
            </w:r>
          </w:p>
        </w:tc>
        <w:tc>
          <w:tcPr>
            <w:tcW w:w="1202" w:type="dxa"/>
            <w:tcBorders>
              <w:top w:val="nil"/>
              <w:left w:val="nil"/>
              <w:bottom w:val="nil"/>
              <w:right w:val="nil"/>
            </w:tcBorders>
          </w:tcPr>
          <w:p w14:paraId="788D98E2" w14:textId="77777777" w:rsidR="005F2F2C" w:rsidRPr="00270987" w:rsidRDefault="005F2F2C" w:rsidP="00097A8A">
            <w:pPr>
              <w:pStyle w:val="Btablefigureunbold"/>
            </w:pPr>
            <w:r>
              <w:t> </w:t>
            </w:r>
          </w:p>
        </w:tc>
      </w:tr>
      <w:tr w:rsidR="005F2F2C" w:rsidRPr="00270987" w14:paraId="301A1E3F" w14:textId="77777777" w:rsidTr="00097A8A">
        <w:trPr>
          <w:jc w:val="center"/>
        </w:trPr>
        <w:tc>
          <w:tcPr>
            <w:tcW w:w="3969" w:type="dxa"/>
            <w:tcBorders>
              <w:top w:val="nil"/>
              <w:left w:val="nil"/>
              <w:bottom w:val="nil"/>
              <w:right w:val="nil"/>
            </w:tcBorders>
            <w:vAlign w:val="bottom"/>
          </w:tcPr>
          <w:p w14:paraId="06CE133A" w14:textId="77777777" w:rsidR="005F2F2C" w:rsidRPr="00270987" w:rsidRDefault="005F2F2C" w:rsidP="00097A8A">
            <w:pPr>
              <w:ind w:left="397" w:hanging="227"/>
              <w:rPr>
                <w:rFonts w:ascii="Calibri" w:hAnsi="Calibri"/>
                <w:sz w:val="20"/>
              </w:rPr>
            </w:pPr>
            <w:r w:rsidRPr="00270987">
              <w:rPr>
                <w:rFonts w:ascii="Calibri" w:hAnsi="Calibri"/>
                <w:sz w:val="20"/>
              </w:rPr>
              <w:t>Supplies and services</w:t>
            </w:r>
          </w:p>
        </w:tc>
        <w:tc>
          <w:tcPr>
            <w:tcW w:w="1202" w:type="dxa"/>
            <w:tcBorders>
              <w:top w:val="nil"/>
              <w:left w:val="nil"/>
              <w:bottom w:val="nil"/>
              <w:right w:val="nil"/>
            </w:tcBorders>
          </w:tcPr>
          <w:p w14:paraId="2AC44E3F" w14:textId="77777777" w:rsidR="005F2F2C" w:rsidRPr="00270987" w:rsidRDefault="005F2F2C" w:rsidP="00097A8A">
            <w:pPr>
              <w:ind w:left="227" w:hanging="227"/>
              <w:jc w:val="right"/>
              <w:rPr>
                <w:rFonts w:ascii="Calibri" w:hAnsi="Calibri"/>
                <w:sz w:val="20"/>
              </w:rPr>
            </w:pPr>
            <w:r w:rsidRPr="00760508">
              <w:rPr>
                <w:rFonts w:ascii="Calibri" w:hAnsi="Calibri"/>
                <w:sz w:val="20"/>
              </w:rPr>
              <w:t>299,193</w:t>
            </w:r>
          </w:p>
        </w:tc>
        <w:tc>
          <w:tcPr>
            <w:tcW w:w="1202" w:type="dxa"/>
            <w:tcBorders>
              <w:top w:val="nil"/>
              <w:left w:val="nil"/>
              <w:bottom w:val="nil"/>
              <w:right w:val="nil"/>
            </w:tcBorders>
          </w:tcPr>
          <w:p w14:paraId="47FA86E0" w14:textId="77777777" w:rsidR="005F2F2C" w:rsidRPr="00270987" w:rsidRDefault="005F2F2C" w:rsidP="00097A8A">
            <w:pPr>
              <w:pStyle w:val="Btablefigureunbold"/>
            </w:pPr>
            <w:r>
              <w:t>299,102</w:t>
            </w:r>
          </w:p>
        </w:tc>
        <w:tc>
          <w:tcPr>
            <w:tcW w:w="1202" w:type="dxa"/>
            <w:tcBorders>
              <w:top w:val="nil"/>
              <w:left w:val="nil"/>
              <w:bottom w:val="nil"/>
              <w:right w:val="nil"/>
            </w:tcBorders>
          </w:tcPr>
          <w:p w14:paraId="71151DDB" w14:textId="77777777" w:rsidR="005F2F2C" w:rsidRPr="00270987" w:rsidRDefault="005F2F2C" w:rsidP="00097A8A">
            <w:pPr>
              <w:pStyle w:val="Btablefigureunbold"/>
            </w:pPr>
            <w:r>
              <w:t>285,808</w:t>
            </w:r>
          </w:p>
        </w:tc>
        <w:tc>
          <w:tcPr>
            <w:tcW w:w="1202" w:type="dxa"/>
            <w:tcBorders>
              <w:top w:val="nil"/>
              <w:left w:val="nil"/>
              <w:bottom w:val="nil"/>
              <w:right w:val="nil"/>
            </w:tcBorders>
          </w:tcPr>
          <w:p w14:paraId="52275CA2" w14:textId="77777777" w:rsidR="005F2F2C" w:rsidRPr="00270987" w:rsidRDefault="005F2F2C" w:rsidP="00097A8A">
            <w:pPr>
              <w:pStyle w:val="Btablefigureunbold"/>
            </w:pPr>
            <w:r>
              <w:t>278,962</w:t>
            </w:r>
          </w:p>
        </w:tc>
        <w:tc>
          <w:tcPr>
            <w:tcW w:w="1202" w:type="dxa"/>
            <w:tcBorders>
              <w:top w:val="nil"/>
              <w:left w:val="nil"/>
              <w:bottom w:val="nil"/>
              <w:right w:val="nil"/>
            </w:tcBorders>
          </w:tcPr>
          <w:p w14:paraId="4B199947" w14:textId="77777777" w:rsidR="005F2F2C" w:rsidRPr="00270987" w:rsidRDefault="005F2F2C" w:rsidP="00097A8A">
            <w:pPr>
              <w:pStyle w:val="Btablefigureunbold"/>
            </w:pPr>
            <w:r>
              <w:t>281,684</w:t>
            </w:r>
          </w:p>
        </w:tc>
      </w:tr>
      <w:tr w:rsidR="005F2F2C" w:rsidRPr="00270987" w14:paraId="0D5165C8" w14:textId="77777777" w:rsidTr="00097A8A">
        <w:trPr>
          <w:jc w:val="center"/>
        </w:trPr>
        <w:tc>
          <w:tcPr>
            <w:tcW w:w="3969" w:type="dxa"/>
            <w:tcBorders>
              <w:top w:val="nil"/>
              <w:left w:val="nil"/>
              <w:bottom w:val="nil"/>
              <w:right w:val="nil"/>
            </w:tcBorders>
            <w:vAlign w:val="bottom"/>
          </w:tcPr>
          <w:p w14:paraId="75072E7A" w14:textId="77777777" w:rsidR="005F2F2C" w:rsidRPr="00270987" w:rsidRDefault="005F2F2C" w:rsidP="00097A8A">
            <w:pPr>
              <w:ind w:left="397" w:hanging="227"/>
              <w:rPr>
                <w:rFonts w:ascii="Calibri" w:hAnsi="Calibri"/>
                <w:sz w:val="20"/>
              </w:rPr>
            </w:pPr>
            <w:r w:rsidRPr="00270987">
              <w:rPr>
                <w:rFonts w:ascii="Calibri" w:hAnsi="Calibri"/>
                <w:sz w:val="20"/>
              </w:rPr>
              <w:t>Other operating expenses</w:t>
            </w:r>
          </w:p>
        </w:tc>
        <w:tc>
          <w:tcPr>
            <w:tcW w:w="1202" w:type="dxa"/>
            <w:tcBorders>
              <w:top w:val="nil"/>
              <w:left w:val="nil"/>
              <w:bottom w:val="nil"/>
              <w:right w:val="nil"/>
            </w:tcBorders>
          </w:tcPr>
          <w:p w14:paraId="2F8EE520" w14:textId="77777777" w:rsidR="005F2F2C" w:rsidRPr="00270987" w:rsidRDefault="005F2F2C" w:rsidP="00097A8A">
            <w:pPr>
              <w:ind w:left="227" w:hanging="227"/>
              <w:jc w:val="right"/>
              <w:rPr>
                <w:rFonts w:ascii="Calibri" w:hAnsi="Calibri"/>
                <w:sz w:val="20"/>
              </w:rPr>
            </w:pPr>
            <w:r w:rsidRPr="00760508">
              <w:rPr>
                <w:rFonts w:ascii="Calibri" w:hAnsi="Calibri"/>
                <w:sz w:val="20"/>
              </w:rPr>
              <w:t>218,691</w:t>
            </w:r>
          </w:p>
        </w:tc>
        <w:tc>
          <w:tcPr>
            <w:tcW w:w="1202" w:type="dxa"/>
            <w:tcBorders>
              <w:top w:val="nil"/>
              <w:left w:val="nil"/>
              <w:bottom w:val="nil"/>
              <w:right w:val="nil"/>
            </w:tcBorders>
          </w:tcPr>
          <w:p w14:paraId="17F8B832" w14:textId="77777777" w:rsidR="005F2F2C" w:rsidRPr="00270987" w:rsidRDefault="005F2F2C" w:rsidP="00097A8A">
            <w:pPr>
              <w:pStyle w:val="Btablefigureunbold"/>
            </w:pPr>
            <w:r>
              <w:t>218,691</w:t>
            </w:r>
          </w:p>
        </w:tc>
        <w:tc>
          <w:tcPr>
            <w:tcW w:w="1202" w:type="dxa"/>
            <w:tcBorders>
              <w:top w:val="nil"/>
              <w:left w:val="nil"/>
              <w:bottom w:val="nil"/>
              <w:right w:val="nil"/>
            </w:tcBorders>
          </w:tcPr>
          <w:p w14:paraId="3BBF1927" w14:textId="77777777" w:rsidR="005F2F2C" w:rsidRPr="00270987" w:rsidRDefault="005F2F2C" w:rsidP="00097A8A">
            <w:pPr>
              <w:pStyle w:val="Btablefigureunbold"/>
            </w:pPr>
            <w:r>
              <w:t>160,639</w:t>
            </w:r>
          </w:p>
        </w:tc>
        <w:tc>
          <w:tcPr>
            <w:tcW w:w="1202" w:type="dxa"/>
            <w:tcBorders>
              <w:top w:val="nil"/>
              <w:left w:val="nil"/>
              <w:bottom w:val="nil"/>
              <w:right w:val="nil"/>
            </w:tcBorders>
          </w:tcPr>
          <w:p w14:paraId="2D34AF7B" w14:textId="77777777" w:rsidR="005F2F2C" w:rsidRPr="00270987" w:rsidRDefault="005F2F2C" w:rsidP="00097A8A">
            <w:pPr>
              <w:pStyle w:val="Btablefigureunbold"/>
            </w:pPr>
            <w:r>
              <w:t>268,286</w:t>
            </w:r>
          </w:p>
        </w:tc>
        <w:tc>
          <w:tcPr>
            <w:tcW w:w="1202" w:type="dxa"/>
            <w:tcBorders>
              <w:top w:val="nil"/>
              <w:left w:val="nil"/>
              <w:bottom w:val="nil"/>
              <w:right w:val="nil"/>
            </w:tcBorders>
          </w:tcPr>
          <w:p w14:paraId="593CD201" w14:textId="77777777" w:rsidR="005F2F2C" w:rsidRPr="00270987" w:rsidRDefault="005F2F2C" w:rsidP="00097A8A">
            <w:pPr>
              <w:pStyle w:val="Btablefigureunbold"/>
            </w:pPr>
            <w:r>
              <w:t>164,401</w:t>
            </w:r>
          </w:p>
        </w:tc>
      </w:tr>
      <w:tr w:rsidR="005F2F2C" w:rsidRPr="00270987" w14:paraId="4A532D22" w14:textId="77777777" w:rsidTr="00097A8A">
        <w:trPr>
          <w:jc w:val="center"/>
        </w:trPr>
        <w:tc>
          <w:tcPr>
            <w:tcW w:w="3969" w:type="dxa"/>
            <w:tcBorders>
              <w:top w:val="nil"/>
              <w:left w:val="nil"/>
              <w:bottom w:val="nil"/>
              <w:right w:val="nil"/>
            </w:tcBorders>
            <w:vAlign w:val="bottom"/>
          </w:tcPr>
          <w:p w14:paraId="06BA4EF9" w14:textId="77777777" w:rsidR="005F2F2C" w:rsidRPr="00270987" w:rsidRDefault="005F2F2C" w:rsidP="00097A8A">
            <w:pPr>
              <w:ind w:left="227" w:hanging="227"/>
              <w:rPr>
                <w:rFonts w:ascii="Calibri" w:hAnsi="Calibri"/>
                <w:sz w:val="20"/>
              </w:rPr>
            </w:pPr>
            <w:r w:rsidRPr="00270987">
              <w:rPr>
                <w:rFonts w:ascii="Calibri" w:hAnsi="Calibri"/>
                <w:sz w:val="20"/>
              </w:rPr>
              <w:t>Grants and purchased services</w:t>
            </w:r>
          </w:p>
        </w:tc>
        <w:tc>
          <w:tcPr>
            <w:tcW w:w="1202" w:type="dxa"/>
            <w:tcBorders>
              <w:top w:val="nil"/>
              <w:left w:val="nil"/>
              <w:bottom w:val="nil"/>
              <w:right w:val="nil"/>
            </w:tcBorders>
          </w:tcPr>
          <w:p w14:paraId="34746B78" w14:textId="77777777" w:rsidR="005F2F2C" w:rsidRPr="00270987" w:rsidRDefault="005F2F2C" w:rsidP="00097A8A">
            <w:pPr>
              <w:ind w:left="227" w:hanging="227"/>
              <w:jc w:val="right"/>
              <w:rPr>
                <w:rFonts w:ascii="Calibri" w:hAnsi="Calibri"/>
                <w:sz w:val="20"/>
              </w:rPr>
            </w:pPr>
            <w:r w:rsidRPr="00760508">
              <w:rPr>
                <w:rFonts w:ascii="Calibri" w:hAnsi="Calibri"/>
                <w:sz w:val="20"/>
              </w:rPr>
              <w:t>54,738</w:t>
            </w:r>
          </w:p>
        </w:tc>
        <w:tc>
          <w:tcPr>
            <w:tcW w:w="1202" w:type="dxa"/>
            <w:tcBorders>
              <w:top w:val="nil"/>
              <w:left w:val="nil"/>
              <w:bottom w:val="nil"/>
              <w:right w:val="nil"/>
            </w:tcBorders>
          </w:tcPr>
          <w:p w14:paraId="714B993B" w14:textId="77777777" w:rsidR="005F2F2C" w:rsidRPr="00270987" w:rsidRDefault="005F2F2C" w:rsidP="00097A8A">
            <w:pPr>
              <w:pStyle w:val="Btablefigureunbold"/>
            </w:pPr>
            <w:r>
              <w:t>54,738</w:t>
            </w:r>
          </w:p>
        </w:tc>
        <w:tc>
          <w:tcPr>
            <w:tcW w:w="1202" w:type="dxa"/>
            <w:tcBorders>
              <w:top w:val="nil"/>
              <w:left w:val="nil"/>
              <w:bottom w:val="nil"/>
              <w:right w:val="nil"/>
            </w:tcBorders>
          </w:tcPr>
          <w:p w14:paraId="7C4266F0" w14:textId="77777777" w:rsidR="005F2F2C" w:rsidRPr="00270987" w:rsidRDefault="005F2F2C" w:rsidP="00097A8A">
            <w:pPr>
              <w:pStyle w:val="Btablefigureunbold"/>
            </w:pPr>
            <w:r>
              <w:t>93,237</w:t>
            </w:r>
          </w:p>
        </w:tc>
        <w:tc>
          <w:tcPr>
            <w:tcW w:w="1202" w:type="dxa"/>
            <w:tcBorders>
              <w:top w:val="nil"/>
              <w:left w:val="nil"/>
              <w:bottom w:val="nil"/>
              <w:right w:val="nil"/>
            </w:tcBorders>
          </w:tcPr>
          <w:p w14:paraId="1A7404CB" w14:textId="77777777" w:rsidR="005F2F2C" w:rsidRPr="00270987" w:rsidRDefault="005F2F2C" w:rsidP="00097A8A">
            <w:pPr>
              <w:pStyle w:val="Btablefigureunbold"/>
            </w:pPr>
            <w:r>
              <w:t>161,140</w:t>
            </w:r>
          </w:p>
        </w:tc>
        <w:tc>
          <w:tcPr>
            <w:tcW w:w="1202" w:type="dxa"/>
            <w:tcBorders>
              <w:top w:val="nil"/>
              <w:left w:val="nil"/>
              <w:bottom w:val="nil"/>
              <w:right w:val="nil"/>
            </w:tcBorders>
          </w:tcPr>
          <w:p w14:paraId="6FE8A01B" w14:textId="77777777" w:rsidR="005F2F2C" w:rsidRPr="00270987" w:rsidRDefault="005F2F2C" w:rsidP="00097A8A">
            <w:pPr>
              <w:pStyle w:val="Btablefigureunbold"/>
            </w:pPr>
            <w:r>
              <w:t>109,946</w:t>
            </w:r>
          </w:p>
        </w:tc>
      </w:tr>
      <w:tr w:rsidR="005F2F2C" w:rsidRPr="00270987" w14:paraId="0680177E" w14:textId="77777777" w:rsidTr="00097A8A">
        <w:trPr>
          <w:trHeight w:val="343"/>
          <w:jc w:val="center"/>
        </w:trPr>
        <w:tc>
          <w:tcPr>
            <w:tcW w:w="3969" w:type="dxa"/>
            <w:tcBorders>
              <w:top w:val="nil"/>
              <w:left w:val="nil"/>
              <w:bottom w:val="single" w:sz="4" w:space="0" w:color="auto"/>
              <w:right w:val="nil"/>
            </w:tcBorders>
          </w:tcPr>
          <w:p w14:paraId="73F75EF8" w14:textId="77777777" w:rsidR="005F2F2C" w:rsidRPr="00270987" w:rsidRDefault="005F2F2C" w:rsidP="00097A8A">
            <w:pPr>
              <w:ind w:left="227" w:hanging="227"/>
              <w:rPr>
                <w:rFonts w:ascii="Calibri" w:hAnsi="Calibri"/>
                <w:b/>
                <w:sz w:val="20"/>
              </w:rPr>
            </w:pPr>
            <w:r w:rsidRPr="00270987">
              <w:rPr>
                <w:rFonts w:ascii="Calibri" w:hAnsi="Calibri"/>
                <w:b/>
                <w:sz w:val="20"/>
              </w:rPr>
              <w:t>Total expenses</w:t>
            </w:r>
          </w:p>
        </w:tc>
        <w:tc>
          <w:tcPr>
            <w:tcW w:w="1202" w:type="dxa"/>
            <w:tcBorders>
              <w:top w:val="nil"/>
              <w:left w:val="nil"/>
              <w:bottom w:val="single" w:sz="4" w:space="0" w:color="auto"/>
              <w:right w:val="nil"/>
            </w:tcBorders>
          </w:tcPr>
          <w:p w14:paraId="74034654" w14:textId="77777777" w:rsidR="005F2F2C" w:rsidRPr="00760508" w:rsidRDefault="005F2F2C" w:rsidP="00097A8A">
            <w:pPr>
              <w:ind w:left="227" w:hanging="227"/>
              <w:jc w:val="right"/>
              <w:rPr>
                <w:rFonts w:ascii="Calibri" w:hAnsi="Calibri"/>
                <w:b/>
                <w:bCs/>
                <w:sz w:val="20"/>
              </w:rPr>
            </w:pPr>
            <w:r w:rsidRPr="00760508">
              <w:rPr>
                <w:rFonts w:ascii="Calibri" w:hAnsi="Calibri"/>
                <w:b/>
                <w:bCs/>
                <w:sz w:val="20"/>
              </w:rPr>
              <w:t>1,132,380</w:t>
            </w:r>
          </w:p>
        </w:tc>
        <w:tc>
          <w:tcPr>
            <w:tcW w:w="1202" w:type="dxa"/>
            <w:tcBorders>
              <w:top w:val="nil"/>
              <w:left w:val="nil"/>
              <w:bottom w:val="single" w:sz="4" w:space="0" w:color="auto"/>
              <w:right w:val="nil"/>
            </w:tcBorders>
          </w:tcPr>
          <w:p w14:paraId="3CADF6A2" w14:textId="77777777" w:rsidR="005F2F2C" w:rsidRPr="00270987" w:rsidRDefault="005F2F2C" w:rsidP="00097A8A">
            <w:pPr>
              <w:pStyle w:val="Btablefigureunbold"/>
            </w:pPr>
            <w:r>
              <w:rPr>
                <w:b/>
                <w:bCs/>
              </w:rPr>
              <w:t>1,132,289</w:t>
            </w:r>
          </w:p>
        </w:tc>
        <w:tc>
          <w:tcPr>
            <w:tcW w:w="1202" w:type="dxa"/>
            <w:tcBorders>
              <w:top w:val="nil"/>
              <w:left w:val="nil"/>
              <w:bottom w:val="single" w:sz="4" w:space="0" w:color="auto"/>
              <w:right w:val="nil"/>
            </w:tcBorders>
          </w:tcPr>
          <w:p w14:paraId="78DB70E7" w14:textId="77777777" w:rsidR="005F2F2C" w:rsidRPr="00270987" w:rsidRDefault="005F2F2C" w:rsidP="00097A8A">
            <w:pPr>
              <w:pStyle w:val="Btablefigureunbold"/>
            </w:pPr>
            <w:r>
              <w:rPr>
                <w:b/>
                <w:bCs/>
              </w:rPr>
              <w:t>1,096,063</w:t>
            </w:r>
          </w:p>
        </w:tc>
        <w:tc>
          <w:tcPr>
            <w:tcW w:w="1202" w:type="dxa"/>
            <w:tcBorders>
              <w:top w:val="nil"/>
              <w:left w:val="nil"/>
              <w:bottom w:val="single" w:sz="4" w:space="0" w:color="auto"/>
              <w:right w:val="nil"/>
            </w:tcBorders>
          </w:tcPr>
          <w:p w14:paraId="158735C6" w14:textId="77777777" w:rsidR="005F2F2C" w:rsidRPr="00270987" w:rsidRDefault="005F2F2C" w:rsidP="00097A8A">
            <w:pPr>
              <w:pStyle w:val="Btablefigureunbold"/>
            </w:pPr>
            <w:r>
              <w:rPr>
                <w:b/>
                <w:bCs/>
              </w:rPr>
              <w:t>1,271,015</w:t>
            </w:r>
          </w:p>
        </w:tc>
        <w:tc>
          <w:tcPr>
            <w:tcW w:w="1202" w:type="dxa"/>
            <w:tcBorders>
              <w:top w:val="nil"/>
              <w:left w:val="nil"/>
              <w:bottom w:val="single" w:sz="4" w:space="0" w:color="auto"/>
              <w:right w:val="nil"/>
            </w:tcBorders>
          </w:tcPr>
          <w:p w14:paraId="7F26971C" w14:textId="77777777" w:rsidR="005F2F2C" w:rsidRPr="00270987" w:rsidRDefault="005F2F2C" w:rsidP="00097A8A">
            <w:pPr>
              <w:pStyle w:val="Btablefigureunbold"/>
            </w:pPr>
            <w:r>
              <w:rPr>
                <w:b/>
                <w:bCs/>
              </w:rPr>
              <w:t>1,133,780</w:t>
            </w:r>
          </w:p>
        </w:tc>
      </w:tr>
      <w:tr w:rsidR="005F2F2C" w:rsidRPr="00270987" w14:paraId="128D963A" w14:textId="77777777" w:rsidTr="00097A8A">
        <w:trPr>
          <w:jc w:val="center"/>
        </w:trPr>
        <w:tc>
          <w:tcPr>
            <w:tcW w:w="3969" w:type="dxa"/>
            <w:tcBorders>
              <w:left w:val="nil"/>
              <w:bottom w:val="single" w:sz="4" w:space="0" w:color="auto"/>
              <w:right w:val="nil"/>
            </w:tcBorders>
            <w:vAlign w:val="bottom"/>
          </w:tcPr>
          <w:p w14:paraId="7B11FC3C" w14:textId="77777777" w:rsidR="005F2F2C" w:rsidRPr="00270987" w:rsidRDefault="005F2F2C" w:rsidP="00097A8A">
            <w:pPr>
              <w:ind w:left="227" w:hanging="227"/>
              <w:rPr>
                <w:rFonts w:ascii="Calibri" w:hAnsi="Calibri"/>
                <w:b/>
                <w:sz w:val="20"/>
              </w:rPr>
            </w:pPr>
            <w:r w:rsidRPr="00270987">
              <w:rPr>
                <w:rFonts w:ascii="Calibri" w:hAnsi="Calibri"/>
                <w:b/>
                <w:sz w:val="20"/>
              </w:rPr>
              <w:t>UPF Net Operating Balance</w:t>
            </w:r>
          </w:p>
        </w:tc>
        <w:tc>
          <w:tcPr>
            <w:tcW w:w="1202" w:type="dxa"/>
            <w:tcBorders>
              <w:left w:val="nil"/>
              <w:bottom w:val="single" w:sz="4" w:space="0" w:color="auto"/>
              <w:right w:val="nil"/>
            </w:tcBorders>
          </w:tcPr>
          <w:p w14:paraId="7C06843A" w14:textId="77777777" w:rsidR="005F2F2C" w:rsidRPr="00760508" w:rsidRDefault="005F2F2C" w:rsidP="00097A8A">
            <w:pPr>
              <w:ind w:left="227" w:hanging="227"/>
              <w:jc w:val="right"/>
              <w:rPr>
                <w:rFonts w:ascii="Calibri" w:hAnsi="Calibri"/>
                <w:b/>
                <w:bCs/>
                <w:sz w:val="20"/>
              </w:rPr>
            </w:pPr>
            <w:r w:rsidRPr="00760508">
              <w:rPr>
                <w:rFonts w:ascii="Calibri" w:hAnsi="Calibri"/>
                <w:b/>
                <w:bCs/>
                <w:sz w:val="20"/>
              </w:rPr>
              <w:t>53,169</w:t>
            </w:r>
          </w:p>
        </w:tc>
        <w:tc>
          <w:tcPr>
            <w:tcW w:w="1202" w:type="dxa"/>
            <w:tcBorders>
              <w:left w:val="nil"/>
              <w:bottom w:val="single" w:sz="4" w:space="0" w:color="auto"/>
              <w:right w:val="nil"/>
            </w:tcBorders>
          </w:tcPr>
          <w:p w14:paraId="210B9DC8" w14:textId="77777777" w:rsidR="005F2F2C" w:rsidRPr="00270987" w:rsidRDefault="005F2F2C" w:rsidP="00097A8A">
            <w:pPr>
              <w:pStyle w:val="Btablefigureunbold"/>
              <w:rPr>
                <w:b/>
                <w:bCs/>
              </w:rPr>
            </w:pPr>
            <w:r>
              <w:rPr>
                <w:b/>
                <w:bCs/>
              </w:rPr>
              <w:t>53,169</w:t>
            </w:r>
          </w:p>
        </w:tc>
        <w:tc>
          <w:tcPr>
            <w:tcW w:w="1202" w:type="dxa"/>
            <w:tcBorders>
              <w:left w:val="nil"/>
              <w:bottom w:val="single" w:sz="4" w:space="0" w:color="auto"/>
              <w:right w:val="nil"/>
            </w:tcBorders>
          </w:tcPr>
          <w:p w14:paraId="55B0CD1C" w14:textId="77777777" w:rsidR="005F2F2C" w:rsidRPr="00270987" w:rsidRDefault="005F2F2C" w:rsidP="00097A8A">
            <w:pPr>
              <w:pStyle w:val="Btablefigureunbold"/>
              <w:rPr>
                <w:b/>
                <w:bCs/>
              </w:rPr>
            </w:pPr>
            <w:r>
              <w:rPr>
                <w:b/>
                <w:bCs/>
              </w:rPr>
              <w:t>33,428</w:t>
            </w:r>
          </w:p>
        </w:tc>
        <w:tc>
          <w:tcPr>
            <w:tcW w:w="1202" w:type="dxa"/>
            <w:tcBorders>
              <w:left w:val="nil"/>
              <w:bottom w:val="single" w:sz="4" w:space="0" w:color="auto"/>
              <w:right w:val="nil"/>
            </w:tcBorders>
          </w:tcPr>
          <w:p w14:paraId="7AB981A3" w14:textId="77777777" w:rsidR="005F2F2C" w:rsidRPr="00270987" w:rsidRDefault="005F2F2C" w:rsidP="00097A8A">
            <w:pPr>
              <w:pStyle w:val="Btablefigureunbold"/>
              <w:rPr>
                <w:b/>
                <w:bCs/>
              </w:rPr>
            </w:pPr>
            <w:r>
              <w:rPr>
                <w:b/>
                <w:bCs/>
              </w:rPr>
              <w:t>55,465</w:t>
            </w:r>
          </w:p>
        </w:tc>
        <w:tc>
          <w:tcPr>
            <w:tcW w:w="1202" w:type="dxa"/>
            <w:tcBorders>
              <w:left w:val="nil"/>
              <w:bottom w:val="single" w:sz="4" w:space="0" w:color="auto"/>
              <w:right w:val="nil"/>
            </w:tcBorders>
          </w:tcPr>
          <w:p w14:paraId="39AF3B95" w14:textId="77777777" w:rsidR="005F2F2C" w:rsidRPr="00270987" w:rsidRDefault="005F2F2C" w:rsidP="00097A8A">
            <w:pPr>
              <w:pStyle w:val="Btablefigureunbold"/>
              <w:rPr>
                <w:b/>
                <w:bCs/>
              </w:rPr>
            </w:pPr>
            <w:r>
              <w:rPr>
                <w:b/>
                <w:bCs/>
              </w:rPr>
              <w:t>68,710</w:t>
            </w:r>
          </w:p>
        </w:tc>
      </w:tr>
      <w:tr w:rsidR="005F2F2C" w:rsidRPr="00270987" w14:paraId="637BCAAB" w14:textId="77777777" w:rsidTr="00097A8A">
        <w:trPr>
          <w:trHeight w:val="624"/>
          <w:jc w:val="center"/>
        </w:trPr>
        <w:tc>
          <w:tcPr>
            <w:tcW w:w="3969" w:type="dxa"/>
            <w:tcBorders>
              <w:left w:val="nil"/>
              <w:bottom w:val="nil"/>
              <w:right w:val="nil"/>
            </w:tcBorders>
            <w:vAlign w:val="bottom"/>
          </w:tcPr>
          <w:p w14:paraId="5CC8F367" w14:textId="51C52922" w:rsidR="005F2F2C" w:rsidRPr="00270987" w:rsidRDefault="005F2F2C" w:rsidP="00097A8A">
            <w:pPr>
              <w:pageBreakBefore/>
              <w:ind w:left="227" w:hanging="227"/>
              <w:rPr>
                <w:rFonts w:ascii="Calibri" w:hAnsi="Calibri"/>
                <w:b/>
                <w:sz w:val="20"/>
              </w:rPr>
            </w:pPr>
            <w:r w:rsidRPr="00270987">
              <w:rPr>
                <w:rFonts w:ascii="Calibri" w:hAnsi="Calibri"/>
                <w:b/>
                <w:sz w:val="20"/>
              </w:rPr>
              <w:lastRenderedPageBreak/>
              <w:t xml:space="preserve">Other economic flows </w:t>
            </w:r>
            <w:r w:rsidR="00D32987" w:rsidRPr="0061338C">
              <w:rPr>
                <w:rFonts w:ascii="Calibri" w:hAnsi="Calibri"/>
                <w:b/>
                <w:sz w:val="20"/>
              </w:rPr>
              <w:t>–</w:t>
            </w:r>
            <w:r w:rsidRPr="00270987">
              <w:rPr>
                <w:rFonts w:ascii="Calibri" w:hAnsi="Calibri"/>
                <w:b/>
                <w:sz w:val="20"/>
              </w:rPr>
              <w:t xml:space="preserve"> included in the operating result</w:t>
            </w:r>
          </w:p>
        </w:tc>
        <w:tc>
          <w:tcPr>
            <w:tcW w:w="1202" w:type="dxa"/>
            <w:tcBorders>
              <w:left w:val="nil"/>
              <w:bottom w:val="nil"/>
              <w:right w:val="nil"/>
            </w:tcBorders>
            <w:vAlign w:val="bottom"/>
          </w:tcPr>
          <w:p w14:paraId="242EA96F" w14:textId="77777777" w:rsidR="005F2F2C" w:rsidRPr="00270987" w:rsidRDefault="005F2F2C" w:rsidP="000D0BA8">
            <w:pPr>
              <w:pageBreakBefore/>
              <w:numPr>
                <w:ilvl w:val="1"/>
                <w:numId w:val="16"/>
              </w:numPr>
              <w:ind w:left="1260"/>
              <w:rPr>
                <w:rFonts w:ascii="Calibri" w:eastAsia="Times New Roman" w:hAnsi="Calibri" w:cs="Calibri"/>
                <w:color w:val="FFFFFF"/>
                <w:sz w:val="12"/>
                <w:szCs w:val="20"/>
              </w:rPr>
            </w:pPr>
          </w:p>
        </w:tc>
        <w:tc>
          <w:tcPr>
            <w:tcW w:w="1202" w:type="dxa"/>
            <w:tcBorders>
              <w:left w:val="nil"/>
              <w:bottom w:val="nil"/>
              <w:right w:val="nil"/>
            </w:tcBorders>
            <w:vAlign w:val="bottom"/>
          </w:tcPr>
          <w:p w14:paraId="2D26DA32" w14:textId="77777777" w:rsidR="005F2F2C" w:rsidRPr="00270987" w:rsidRDefault="005F2F2C" w:rsidP="000D0BA8">
            <w:pPr>
              <w:pageBreakBefore/>
              <w:numPr>
                <w:ilvl w:val="1"/>
                <w:numId w:val="16"/>
              </w:numPr>
              <w:ind w:left="1260"/>
              <w:rPr>
                <w:rFonts w:ascii="Calibri" w:eastAsia="Times New Roman" w:hAnsi="Calibri" w:cs="Calibri"/>
                <w:color w:val="FFFFFF"/>
                <w:sz w:val="12"/>
                <w:szCs w:val="20"/>
              </w:rPr>
            </w:pPr>
          </w:p>
        </w:tc>
        <w:tc>
          <w:tcPr>
            <w:tcW w:w="1202" w:type="dxa"/>
            <w:tcBorders>
              <w:left w:val="nil"/>
              <w:bottom w:val="nil"/>
              <w:right w:val="nil"/>
            </w:tcBorders>
            <w:vAlign w:val="bottom"/>
          </w:tcPr>
          <w:p w14:paraId="468D85F5" w14:textId="77777777" w:rsidR="005F2F2C" w:rsidRPr="00270987" w:rsidRDefault="005F2F2C" w:rsidP="000D0BA8">
            <w:pPr>
              <w:pageBreakBefore/>
              <w:numPr>
                <w:ilvl w:val="1"/>
                <w:numId w:val="16"/>
              </w:numPr>
              <w:ind w:left="1260"/>
              <w:rPr>
                <w:rFonts w:ascii="Calibri" w:eastAsia="Times New Roman" w:hAnsi="Calibri" w:cs="Calibri"/>
                <w:color w:val="FFFFFF"/>
                <w:sz w:val="12"/>
                <w:szCs w:val="20"/>
              </w:rPr>
            </w:pPr>
          </w:p>
        </w:tc>
        <w:tc>
          <w:tcPr>
            <w:tcW w:w="1202" w:type="dxa"/>
            <w:tcBorders>
              <w:left w:val="nil"/>
              <w:bottom w:val="nil"/>
              <w:right w:val="nil"/>
            </w:tcBorders>
            <w:vAlign w:val="bottom"/>
          </w:tcPr>
          <w:p w14:paraId="3E58E105" w14:textId="77777777" w:rsidR="005F2F2C" w:rsidRPr="00270987" w:rsidRDefault="005F2F2C" w:rsidP="000D0BA8">
            <w:pPr>
              <w:pageBreakBefore/>
              <w:numPr>
                <w:ilvl w:val="1"/>
                <w:numId w:val="16"/>
              </w:numPr>
              <w:ind w:left="1260"/>
              <w:rPr>
                <w:rFonts w:ascii="Calibri" w:eastAsia="Times New Roman" w:hAnsi="Calibri" w:cs="Calibri"/>
                <w:color w:val="FFFFFF"/>
                <w:sz w:val="12"/>
                <w:szCs w:val="20"/>
              </w:rPr>
            </w:pPr>
          </w:p>
        </w:tc>
        <w:tc>
          <w:tcPr>
            <w:tcW w:w="1202" w:type="dxa"/>
            <w:tcBorders>
              <w:left w:val="nil"/>
              <w:bottom w:val="nil"/>
              <w:right w:val="nil"/>
            </w:tcBorders>
            <w:vAlign w:val="bottom"/>
          </w:tcPr>
          <w:p w14:paraId="72BD4E8F" w14:textId="77777777" w:rsidR="005F2F2C" w:rsidRPr="00270987" w:rsidRDefault="005F2F2C" w:rsidP="000D0BA8">
            <w:pPr>
              <w:pageBreakBefore/>
              <w:numPr>
                <w:ilvl w:val="1"/>
                <w:numId w:val="16"/>
              </w:numPr>
              <w:ind w:left="1260"/>
              <w:rPr>
                <w:rFonts w:ascii="Calibri" w:eastAsia="Times New Roman" w:hAnsi="Calibri" w:cs="Calibri"/>
                <w:color w:val="FFFFFF"/>
                <w:sz w:val="12"/>
                <w:szCs w:val="20"/>
              </w:rPr>
            </w:pPr>
          </w:p>
        </w:tc>
      </w:tr>
      <w:tr w:rsidR="005F2F2C" w:rsidRPr="00270987" w14:paraId="7F9C9238" w14:textId="77777777" w:rsidTr="00097A8A">
        <w:trPr>
          <w:jc w:val="center"/>
        </w:trPr>
        <w:tc>
          <w:tcPr>
            <w:tcW w:w="3969" w:type="dxa"/>
            <w:tcBorders>
              <w:top w:val="nil"/>
              <w:left w:val="nil"/>
              <w:bottom w:val="nil"/>
              <w:right w:val="nil"/>
            </w:tcBorders>
            <w:vAlign w:val="bottom"/>
          </w:tcPr>
          <w:p w14:paraId="1F1AF2BE" w14:textId="77777777" w:rsidR="005F2F2C" w:rsidRPr="00270987" w:rsidRDefault="005F2F2C" w:rsidP="00097A8A">
            <w:pPr>
              <w:ind w:left="227" w:hanging="227"/>
              <w:rPr>
                <w:rFonts w:ascii="Calibri" w:hAnsi="Calibri"/>
                <w:sz w:val="20"/>
              </w:rPr>
            </w:pPr>
            <w:r w:rsidRPr="00270987">
              <w:rPr>
                <w:rFonts w:ascii="Calibri" w:hAnsi="Calibri"/>
                <w:sz w:val="20"/>
              </w:rPr>
              <w:t>Land revenue (market gains on land sales)</w:t>
            </w:r>
          </w:p>
        </w:tc>
        <w:tc>
          <w:tcPr>
            <w:tcW w:w="1202" w:type="dxa"/>
            <w:tcBorders>
              <w:top w:val="nil"/>
              <w:left w:val="nil"/>
              <w:bottom w:val="nil"/>
              <w:right w:val="nil"/>
            </w:tcBorders>
          </w:tcPr>
          <w:p w14:paraId="67DF16B9" w14:textId="77777777" w:rsidR="005F2F2C" w:rsidRPr="00270987" w:rsidRDefault="005F2F2C" w:rsidP="00097A8A">
            <w:pPr>
              <w:ind w:left="227" w:hanging="227"/>
              <w:jc w:val="right"/>
              <w:rPr>
                <w:rFonts w:ascii="Calibri" w:hAnsi="Calibri"/>
                <w:sz w:val="20"/>
              </w:rPr>
            </w:pPr>
            <w:r w:rsidRPr="00AA7A0A">
              <w:rPr>
                <w:rFonts w:ascii="Calibri" w:hAnsi="Calibri"/>
                <w:sz w:val="20"/>
              </w:rPr>
              <w:t>38,918</w:t>
            </w:r>
          </w:p>
        </w:tc>
        <w:tc>
          <w:tcPr>
            <w:tcW w:w="1202" w:type="dxa"/>
            <w:tcBorders>
              <w:top w:val="nil"/>
              <w:left w:val="nil"/>
              <w:bottom w:val="nil"/>
              <w:right w:val="nil"/>
            </w:tcBorders>
          </w:tcPr>
          <w:p w14:paraId="74779DC8" w14:textId="77777777" w:rsidR="005F2F2C" w:rsidRPr="00270987" w:rsidRDefault="005F2F2C" w:rsidP="00097A8A">
            <w:pPr>
              <w:pStyle w:val="Btablefigureunbold"/>
            </w:pPr>
            <w:r>
              <w:t>38,918</w:t>
            </w:r>
          </w:p>
        </w:tc>
        <w:tc>
          <w:tcPr>
            <w:tcW w:w="1202" w:type="dxa"/>
            <w:tcBorders>
              <w:top w:val="nil"/>
              <w:left w:val="nil"/>
              <w:bottom w:val="nil"/>
              <w:right w:val="nil"/>
            </w:tcBorders>
          </w:tcPr>
          <w:p w14:paraId="2BECF50C" w14:textId="77777777" w:rsidR="005F2F2C" w:rsidRPr="00270987" w:rsidRDefault="005F2F2C" w:rsidP="00097A8A">
            <w:pPr>
              <w:pStyle w:val="Btablefigureunbold"/>
            </w:pPr>
            <w:r>
              <w:t>28,853</w:t>
            </w:r>
          </w:p>
        </w:tc>
        <w:tc>
          <w:tcPr>
            <w:tcW w:w="1202" w:type="dxa"/>
            <w:tcBorders>
              <w:top w:val="nil"/>
              <w:left w:val="nil"/>
              <w:bottom w:val="nil"/>
              <w:right w:val="nil"/>
            </w:tcBorders>
          </w:tcPr>
          <w:p w14:paraId="3C819CB5" w14:textId="77777777" w:rsidR="005F2F2C" w:rsidRPr="00270987" w:rsidRDefault="005F2F2C" w:rsidP="00097A8A">
            <w:pPr>
              <w:pStyle w:val="Btablefigureunbold"/>
            </w:pPr>
            <w:r>
              <w:t>6,053</w:t>
            </w:r>
          </w:p>
        </w:tc>
        <w:tc>
          <w:tcPr>
            <w:tcW w:w="1202" w:type="dxa"/>
            <w:tcBorders>
              <w:top w:val="nil"/>
              <w:left w:val="nil"/>
              <w:bottom w:val="nil"/>
              <w:right w:val="nil"/>
            </w:tcBorders>
          </w:tcPr>
          <w:p w14:paraId="5365B34E" w14:textId="77777777" w:rsidR="005F2F2C" w:rsidRPr="00270987" w:rsidRDefault="005F2F2C" w:rsidP="00097A8A">
            <w:pPr>
              <w:pStyle w:val="Btablefigureunbold"/>
            </w:pPr>
            <w:r>
              <w:t>5,805</w:t>
            </w:r>
          </w:p>
        </w:tc>
      </w:tr>
      <w:tr w:rsidR="005F2F2C" w:rsidRPr="00270987" w14:paraId="08F06E06" w14:textId="77777777" w:rsidTr="00097A8A">
        <w:trPr>
          <w:jc w:val="center"/>
        </w:trPr>
        <w:tc>
          <w:tcPr>
            <w:tcW w:w="3969" w:type="dxa"/>
            <w:tcBorders>
              <w:top w:val="nil"/>
              <w:left w:val="nil"/>
              <w:bottom w:val="nil"/>
              <w:right w:val="nil"/>
            </w:tcBorders>
          </w:tcPr>
          <w:p w14:paraId="34A27B36" w14:textId="77777777" w:rsidR="005F2F2C" w:rsidRPr="00270987" w:rsidRDefault="005F2F2C" w:rsidP="00097A8A">
            <w:pPr>
              <w:ind w:left="227" w:hanging="227"/>
              <w:rPr>
                <w:rFonts w:ascii="Calibri" w:hAnsi="Calibri"/>
                <w:sz w:val="20"/>
              </w:rPr>
            </w:pPr>
            <w:r w:rsidRPr="00270987">
              <w:rPr>
                <w:rFonts w:ascii="Calibri" w:hAnsi="Calibri"/>
                <w:sz w:val="20"/>
              </w:rPr>
              <w:t>Net gain/(loss) on sale/(disposal)</w:t>
            </w:r>
            <w:r w:rsidRPr="00270987">
              <w:rPr>
                <w:rFonts w:ascii="Calibri" w:hAnsi="Calibri"/>
                <w:color w:val="FF0000"/>
                <w:sz w:val="20"/>
              </w:rPr>
              <w:t xml:space="preserve"> </w:t>
            </w:r>
            <w:r w:rsidRPr="00270987">
              <w:rPr>
                <w:rFonts w:ascii="Calibri" w:hAnsi="Calibri"/>
                <w:sz w:val="20"/>
              </w:rPr>
              <w:t>of non</w:t>
            </w:r>
            <w:r w:rsidRPr="00270987">
              <w:rPr>
                <w:rFonts w:ascii="Calibri" w:hAnsi="Calibri"/>
                <w:sz w:val="20"/>
              </w:rPr>
              <w:softHyphen/>
              <w:t>financial assets</w:t>
            </w:r>
          </w:p>
        </w:tc>
        <w:tc>
          <w:tcPr>
            <w:tcW w:w="1202" w:type="dxa"/>
            <w:tcBorders>
              <w:top w:val="nil"/>
              <w:left w:val="nil"/>
              <w:bottom w:val="nil"/>
              <w:right w:val="nil"/>
            </w:tcBorders>
          </w:tcPr>
          <w:p w14:paraId="585D8CAD" w14:textId="77777777" w:rsidR="005F2F2C" w:rsidRPr="00270987" w:rsidRDefault="005F2F2C" w:rsidP="00097A8A">
            <w:pPr>
              <w:ind w:left="227" w:hanging="227"/>
              <w:jc w:val="right"/>
              <w:rPr>
                <w:rFonts w:ascii="Calibri" w:hAnsi="Calibri"/>
                <w:sz w:val="20"/>
              </w:rPr>
            </w:pPr>
            <w:r w:rsidRPr="00AA7A0A">
              <w:rPr>
                <w:rFonts w:ascii="Calibri" w:hAnsi="Calibri"/>
                <w:sz w:val="20"/>
              </w:rPr>
              <w:t>-2,995</w:t>
            </w:r>
          </w:p>
        </w:tc>
        <w:tc>
          <w:tcPr>
            <w:tcW w:w="1202" w:type="dxa"/>
            <w:tcBorders>
              <w:top w:val="nil"/>
              <w:left w:val="nil"/>
              <w:bottom w:val="nil"/>
              <w:right w:val="nil"/>
            </w:tcBorders>
          </w:tcPr>
          <w:p w14:paraId="17EA9C52" w14:textId="77777777" w:rsidR="005F2F2C" w:rsidRPr="00270987" w:rsidRDefault="005F2F2C" w:rsidP="00097A8A">
            <w:pPr>
              <w:pStyle w:val="Btablefigureunbold"/>
            </w:pPr>
            <w:r>
              <w:t>-2,995</w:t>
            </w:r>
          </w:p>
        </w:tc>
        <w:tc>
          <w:tcPr>
            <w:tcW w:w="1202" w:type="dxa"/>
            <w:tcBorders>
              <w:top w:val="nil"/>
              <w:left w:val="nil"/>
              <w:bottom w:val="nil"/>
              <w:right w:val="nil"/>
            </w:tcBorders>
          </w:tcPr>
          <w:p w14:paraId="1E7BB69B" w14:textId="77777777" w:rsidR="005F2F2C" w:rsidRPr="00270987" w:rsidRDefault="005F2F2C" w:rsidP="00097A8A">
            <w:pPr>
              <w:pStyle w:val="Btablefigureunbold"/>
            </w:pPr>
            <w:r>
              <w:t>-14,433</w:t>
            </w:r>
          </w:p>
        </w:tc>
        <w:tc>
          <w:tcPr>
            <w:tcW w:w="1202" w:type="dxa"/>
            <w:tcBorders>
              <w:top w:val="nil"/>
              <w:left w:val="nil"/>
              <w:bottom w:val="nil"/>
              <w:right w:val="nil"/>
            </w:tcBorders>
          </w:tcPr>
          <w:p w14:paraId="0B19105C" w14:textId="77777777" w:rsidR="005F2F2C" w:rsidRPr="00270987" w:rsidRDefault="005F2F2C" w:rsidP="00097A8A">
            <w:pPr>
              <w:pStyle w:val="Btablefigureunbold"/>
            </w:pPr>
            <w:r>
              <w:t>-13,965</w:t>
            </w:r>
          </w:p>
        </w:tc>
        <w:tc>
          <w:tcPr>
            <w:tcW w:w="1202" w:type="dxa"/>
            <w:tcBorders>
              <w:top w:val="nil"/>
              <w:left w:val="nil"/>
              <w:bottom w:val="nil"/>
              <w:right w:val="nil"/>
            </w:tcBorders>
          </w:tcPr>
          <w:p w14:paraId="5B9547CD" w14:textId="77777777" w:rsidR="005F2F2C" w:rsidRPr="00270987" w:rsidRDefault="005F2F2C" w:rsidP="00097A8A">
            <w:pPr>
              <w:pStyle w:val="Btablefigureunbold"/>
            </w:pPr>
            <w:r>
              <w:t>-23,996</w:t>
            </w:r>
          </w:p>
        </w:tc>
      </w:tr>
      <w:tr w:rsidR="005F2F2C" w:rsidRPr="00270987" w14:paraId="1D1B26D3" w14:textId="77777777" w:rsidTr="00097A8A">
        <w:trPr>
          <w:jc w:val="center"/>
        </w:trPr>
        <w:tc>
          <w:tcPr>
            <w:tcW w:w="3969" w:type="dxa"/>
            <w:tcBorders>
              <w:top w:val="nil"/>
              <w:left w:val="nil"/>
              <w:bottom w:val="nil"/>
              <w:right w:val="nil"/>
            </w:tcBorders>
          </w:tcPr>
          <w:p w14:paraId="0AB99AE6" w14:textId="77777777" w:rsidR="005F2F2C" w:rsidRPr="00270987" w:rsidRDefault="005F2F2C" w:rsidP="00097A8A">
            <w:pPr>
              <w:ind w:left="227" w:hanging="227"/>
              <w:rPr>
                <w:rFonts w:ascii="Calibri" w:hAnsi="Calibri"/>
                <w:sz w:val="20"/>
              </w:rPr>
            </w:pPr>
            <w:r w:rsidRPr="00270987">
              <w:rPr>
                <w:rFonts w:ascii="Calibri" w:hAnsi="Calibri"/>
                <w:sz w:val="20"/>
              </w:rPr>
              <w:t>Net gain/(loss) on financial assets or liabilities at fair value</w:t>
            </w:r>
          </w:p>
        </w:tc>
        <w:tc>
          <w:tcPr>
            <w:tcW w:w="1202" w:type="dxa"/>
            <w:tcBorders>
              <w:top w:val="nil"/>
              <w:left w:val="nil"/>
              <w:bottom w:val="nil"/>
              <w:right w:val="nil"/>
            </w:tcBorders>
          </w:tcPr>
          <w:p w14:paraId="0D781E4F" w14:textId="77777777" w:rsidR="005F2F2C" w:rsidRPr="00270987" w:rsidRDefault="005F2F2C" w:rsidP="00097A8A">
            <w:pPr>
              <w:ind w:left="227" w:hanging="227"/>
              <w:jc w:val="right"/>
              <w:rPr>
                <w:rFonts w:ascii="Calibri" w:hAnsi="Calibri"/>
                <w:sz w:val="20"/>
              </w:rPr>
            </w:pPr>
            <w:r w:rsidRPr="00AA7A0A">
              <w:rPr>
                <w:rFonts w:ascii="Calibri" w:hAnsi="Calibri"/>
                <w:sz w:val="20"/>
              </w:rPr>
              <w:t>100</w:t>
            </w:r>
          </w:p>
        </w:tc>
        <w:tc>
          <w:tcPr>
            <w:tcW w:w="1202" w:type="dxa"/>
            <w:tcBorders>
              <w:top w:val="nil"/>
              <w:left w:val="nil"/>
              <w:bottom w:val="nil"/>
              <w:right w:val="nil"/>
            </w:tcBorders>
          </w:tcPr>
          <w:p w14:paraId="542F6B61" w14:textId="77777777" w:rsidR="005F2F2C" w:rsidRPr="00270987" w:rsidRDefault="005F2F2C" w:rsidP="00097A8A">
            <w:pPr>
              <w:pStyle w:val="Btablefigureunbold"/>
            </w:pPr>
            <w:r>
              <w:t>100</w:t>
            </w:r>
          </w:p>
        </w:tc>
        <w:tc>
          <w:tcPr>
            <w:tcW w:w="1202" w:type="dxa"/>
            <w:tcBorders>
              <w:top w:val="nil"/>
              <w:left w:val="nil"/>
              <w:bottom w:val="nil"/>
              <w:right w:val="nil"/>
            </w:tcBorders>
          </w:tcPr>
          <w:p w14:paraId="3A37484C" w14:textId="77777777" w:rsidR="005F2F2C" w:rsidRPr="00270987" w:rsidRDefault="005F2F2C" w:rsidP="00097A8A">
            <w:pPr>
              <w:pStyle w:val="Btablefigureunbold"/>
            </w:pPr>
            <w:r>
              <w:t>100</w:t>
            </w:r>
          </w:p>
        </w:tc>
        <w:tc>
          <w:tcPr>
            <w:tcW w:w="1202" w:type="dxa"/>
            <w:tcBorders>
              <w:top w:val="nil"/>
              <w:left w:val="nil"/>
              <w:bottom w:val="nil"/>
              <w:right w:val="nil"/>
            </w:tcBorders>
          </w:tcPr>
          <w:p w14:paraId="75DD6033" w14:textId="77777777" w:rsidR="005F2F2C" w:rsidRPr="00270987" w:rsidRDefault="005F2F2C" w:rsidP="00097A8A">
            <w:pPr>
              <w:pStyle w:val="Btablefigureunbold"/>
            </w:pPr>
            <w:r>
              <w:t>100</w:t>
            </w:r>
          </w:p>
        </w:tc>
        <w:tc>
          <w:tcPr>
            <w:tcW w:w="1202" w:type="dxa"/>
            <w:tcBorders>
              <w:top w:val="nil"/>
              <w:left w:val="nil"/>
              <w:bottom w:val="nil"/>
              <w:right w:val="nil"/>
            </w:tcBorders>
          </w:tcPr>
          <w:p w14:paraId="48C08780" w14:textId="77777777" w:rsidR="005F2F2C" w:rsidRPr="00270987" w:rsidRDefault="005F2F2C" w:rsidP="00097A8A">
            <w:pPr>
              <w:pStyle w:val="Btablefigureunbold"/>
            </w:pPr>
            <w:r>
              <w:t>100</w:t>
            </w:r>
          </w:p>
        </w:tc>
      </w:tr>
      <w:tr w:rsidR="005F2F2C" w:rsidRPr="00270987" w14:paraId="5CD2A697" w14:textId="77777777" w:rsidTr="00097A8A">
        <w:trPr>
          <w:trHeight w:val="227"/>
          <w:jc w:val="center"/>
        </w:trPr>
        <w:tc>
          <w:tcPr>
            <w:tcW w:w="3969" w:type="dxa"/>
            <w:tcBorders>
              <w:top w:val="nil"/>
              <w:left w:val="nil"/>
              <w:bottom w:val="nil"/>
              <w:right w:val="nil"/>
            </w:tcBorders>
          </w:tcPr>
          <w:p w14:paraId="35AD20A7" w14:textId="77777777" w:rsidR="005F2F2C" w:rsidRPr="00270987" w:rsidRDefault="005F2F2C" w:rsidP="00097A8A">
            <w:pPr>
              <w:ind w:left="227" w:hanging="227"/>
              <w:rPr>
                <w:rFonts w:ascii="Calibri" w:hAnsi="Calibri"/>
                <w:sz w:val="20"/>
              </w:rPr>
            </w:pPr>
            <w:r w:rsidRPr="00270987">
              <w:rPr>
                <w:rFonts w:ascii="Calibri" w:hAnsi="Calibri"/>
                <w:sz w:val="20"/>
              </w:rPr>
              <w:t>Doubtful debts</w:t>
            </w:r>
          </w:p>
        </w:tc>
        <w:tc>
          <w:tcPr>
            <w:tcW w:w="1202" w:type="dxa"/>
            <w:tcBorders>
              <w:top w:val="nil"/>
              <w:left w:val="nil"/>
              <w:bottom w:val="nil"/>
              <w:right w:val="nil"/>
            </w:tcBorders>
            <w:vAlign w:val="bottom"/>
          </w:tcPr>
          <w:p w14:paraId="4DCA82C1" w14:textId="77777777" w:rsidR="005F2F2C" w:rsidRPr="00270987" w:rsidRDefault="005F2F2C" w:rsidP="00097A8A">
            <w:pPr>
              <w:ind w:left="227" w:hanging="227"/>
              <w:jc w:val="right"/>
              <w:rPr>
                <w:rFonts w:ascii="Calibri" w:hAnsi="Calibri"/>
                <w:sz w:val="20"/>
              </w:rPr>
            </w:pPr>
            <w:r w:rsidRPr="00AA7A0A">
              <w:rPr>
                <w:rFonts w:ascii="Calibri" w:hAnsi="Calibri"/>
                <w:sz w:val="20"/>
              </w:rPr>
              <w:t>-3,936</w:t>
            </w:r>
          </w:p>
        </w:tc>
        <w:tc>
          <w:tcPr>
            <w:tcW w:w="1202" w:type="dxa"/>
            <w:tcBorders>
              <w:top w:val="nil"/>
              <w:left w:val="nil"/>
              <w:bottom w:val="nil"/>
              <w:right w:val="nil"/>
            </w:tcBorders>
          </w:tcPr>
          <w:p w14:paraId="6D070904" w14:textId="77777777" w:rsidR="005F2F2C" w:rsidRPr="00270987" w:rsidRDefault="005F2F2C" w:rsidP="00097A8A">
            <w:pPr>
              <w:pStyle w:val="Btablefigureunbold"/>
            </w:pPr>
            <w:r>
              <w:t>-3,936</w:t>
            </w:r>
          </w:p>
        </w:tc>
        <w:tc>
          <w:tcPr>
            <w:tcW w:w="1202" w:type="dxa"/>
            <w:tcBorders>
              <w:top w:val="nil"/>
              <w:left w:val="nil"/>
              <w:bottom w:val="nil"/>
              <w:right w:val="nil"/>
            </w:tcBorders>
          </w:tcPr>
          <w:p w14:paraId="41F1D5AA" w14:textId="77777777" w:rsidR="005F2F2C" w:rsidRPr="00270987" w:rsidRDefault="005F2F2C" w:rsidP="00097A8A">
            <w:pPr>
              <w:pStyle w:val="Btablefigureunbold"/>
            </w:pPr>
            <w:r>
              <w:t>-2,797</w:t>
            </w:r>
          </w:p>
        </w:tc>
        <w:tc>
          <w:tcPr>
            <w:tcW w:w="1202" w:type="dxa"/>
            <w:tcBorders>
              <w:top w:val="nil"/>
              <w:left w:val="nil"/>
              <w:bottom w:val="nil"/>
              <w:right w:val="nil"/>
            </w:tcBorders>
          </w:tcPr>
          <w:p w14:paraId="759EB44B" w14:textId="77777777" w:rsidR="005F2F2C" w:rsidRPr="00270987" w:rsidRDefault="005F2F2C" w:rsidP="00097A8A">
            <w:pPr>
              <w:pStyle w:val="Btablefigureunbold"/>
            </w:pPr>
            <w:r>
              <w:t>-2,869</w:t>
            </w:r>
          </w:p>
        </w:tc>
        <w:tc>
          <w:tcPr>
            <w:tcW w:w="1202" w:type="dxa"/>
            <w:tcBorders>
              <w:top w:val="nil"/>
              <w:left w:val="nil"/>
              <w:bottom w:val="nil"/>
              <w:right w:val="nil"/>
            </w:tcBorders>
          </w:tcPr>
          <w:p w14:paraId="6477A3C5" w14:textId="77777777" w:rsidR="005F2F2C" w:rsidRPr="00270987" w:rsidRDefault="005F2F2C" w:rsidP="00097A8A">
            <w:pPr>
              <w:pStyle w:val="Btablefigureunbold"/>
            </w:pPr>
            <w:r>
              <w:t>-2,883</w:t>
            </w:r>
          </w:p>
        </w:tc>
      </w:tr>
      <w:tr w:rsidR="005F2F2C" w:rsidRPr="00270987" w14:paraId="24E04312" w14:textId="77777777" w:rsidTr="00097A8A">
        <w:trPr>
          <w:jc w:val="center"/>
        </w:trPr>
        <w:tc>
          <w:tcPr>
            <w:tcW w:w="3969" w:type="dxa"/>
            <w:tcBorders>
              <w:top w:val="single" w:sz="4" w:space="0" w:color="auto"/>
              <w:left w:val="nil"/>
              <w:bottom w:val="single" w:sz="4" w:space="0" w:color="auto"/>
              <w:right w:val="nil"/>
            </w:tcBorders>
          </w:tcPr>
          <w:p w14:paraId="184DC985" w14:textId="77777777" w:rsidR="005F2F2C" w:rsidRPr="00270987" w:rsidRDefault="005F2F2C" w:rsidP="00097A8A">
            <w:pPr>
              <w:ind w:left="227" w:hanging="227"/>
              <w:rPr>
                <w:rFonts w:ascii="Calibri" w:hAnsi="Calibri"/>
                <w:b/>
                <w:sz w:val="20"/>
              </w:rPr>
            </w:pPr>
            <w:r w:rsidRPr="00270987">
              <w:rPr>
                <w:rFonts w:ascii="Calibri" w:hAnsi="Calibri"/>
                <w:b/>
                <w:sz w:val="20"/>
              </w:rPr>
              <w:t>Operating result</w:t>
            </w:r>
          </w:p>
        </w:tc>
        <w:tc>
          <w:tcPr>
            <w:tcW w:w="1202" w:type="dxa"/>
            <w:tcBorders>
              <w:top w:val="single" w:sz="4" w:space="0" w:color="auto"/>
              <w:left w:val="nil"/>
              <w:bottom w:val="single" w:sz="4" w:space="0" w:color="auto"/>
              <w:right w:val="nil"/>
            </w:tcBorders>
            <w:vAlign w:val="bottom"/>
          </w:tcPr>
          <w:p w14:paraId="7B38C4E9" w14:textId="77777777" w:rsidR="005F2F2C" w:rsidRPr="00AA7A0A" w:rsidRDefault="005F2F2C" w:rsidP="00097A8A">
            <w:pPr>
              <w:ind w:left="227" w:hanging="227"/>
              <w:jc w:val="right"/>
              <w:rPr>
                <w:rFonts w:ascii="Calibri" w:hAnsi="Calibri"/>
                <w:b/>
                <w:bCs/>
                <w:sz w:val="20"/>
              </w:rPr>
            </w:pPr>
            <w:r w:rsidRPr="00AA7A0A">
              <w:rPr>
                <w:rFonts w:ascii="Calibri" w:hAnsi="Calibri"/>
                <w:b/>
                <w:bCs/>
                <w:sz w:val="20"/>
              </w:rPr>
              <w:t>85,256</w:t>
            </w:r>
          </w:p>
        </w:tc>
        <w:tc>
          <w:tcPr>
            <w:tcW w:w="1202" w:type="dxa"/>
            <w:tcBorders>
              <w:top w:val="single" w:sz="4" w:space="0" w:color="auto"/>
              <w:left w:val="nil"/>
              <w:bottom w:val="single" w:sz="4" w:space="0" w:color="auto"/>
              <w:right w:val="nil"/>
            </w:tcBorders>
          </w:tcPr>
          <w:p w14:paraId="4BE7176E" w14:textId="77777777" w:rsidR="005F2F2C" w:rsidRPr="00270987" w:rsidRDefault="005F2F2C" w:rsidP="00097A8A">
            <w:pPr>
              <w:pStyle w:val="Btablefigureunbold"/>
              <w:rPr>
                <w:b/>
              </w:rPr>
            </w:pPr>
            <w:r>
              <w:rPr>
                <w:b/>
                <w:bCs/>
              </w:rPr>
              <w:t>85,256</w:t>
            </w:r>
          </w:p>
        </w:tc>
        <w:tc>
          <w:tcPr>
            <w:tcW w:w="1202" w:type="dxa"/>
            <w:tcBorders>
              <w:top w:val="single" w:sz="4" w:space="0" w:color="auto"/>
              <w:left w:val="nil"/>
              <w:bottom w:val="single" w:sz="4" w:space="0" w:color="auto"/>
              <w:right w:val="nil"/>
            </w:tcBorders>
          </w:tcPr>
          <w:p w14:paraId="7B7AA94E" w14:textId="77777777" w:rsidR="005F2F2C" w:rsidRPr="00270987" w:rsidRDefault="005F2F2C" w:rsidP="00097A8A">
            <w:pPr>
              <w:pStyle w:val="Btablefigureunbold"/>
              <w:rPr>
                <w:b/>
              </w:rPr>
            </w:pPr>
            <w:r>
              <w:rPr>
                <w:b/>
                <w:bCs/>
              </w:rPr>
              <w:t>45,151</w:t>
            </w:r>
          </w:p>
        </w:tc>
        <w:tc>
          <w:tcPr>
            <w:tcW w:w="1202" w:type="dxa"/>
            <w:tcBorders>
              <w:top w:val="single" w:sz="4" w:space="0" w:color="auto"/>
              <w:left w:val="nil"/>
              <w:bottom w:val="single" w:sz="4" w:space="0" w:color="auto"/>
              <w:right w:val="nil"/>
            </w:tcBorders>
          </w:tcPr>
          <w:p w14:paraId="2BBE0714" w14:textId="77777777" w:rsidR="005F2F2C" w:rsidRPr="00270987" w:rsidRDefault="005F2F2C" w:rsidP="00097A8A">
            <w:pPr>
              <w:pStyle w:val="Btablefigureunbold"/>
              <w:rPr>
                <w:b/>
              </w:rPr>
            </w:pPr>
            <w:r>
              <w:rPr>
                <w:b/>
                <w:bCs/>
              </w:rPr>
              <w:t>44,784</w:t>
            </w:r>
          </w:p>
        </w:tc>
        <w:tc>
          <w:tcPr>
            <w:tcW w:w="1202" w:type="dxa"/>
            <w:tcBorders>
              <w:top w:val="single" w:sz="4" w:space="0" w:color="auto"/>
              <w:left w:val="nil"/>
              <w:bottom w:val="single" w:sz="4" w:space="0" w:color="auto"/>
              <w:right w:val="nil"/>
            </w:tcBorders>
          </w:tcPr>
          <w:p w14:paraId="342259EA" w14:textId="77777777" w:rsidR="005F2F2C" w:rsidRPr="00270987" w:rsidRDefault="005F2F2C" w:rsidP="00097A8A">
            <w:pPr>
              <w:pStyle w:val="Btablefigureunbold"/>
              <w:rPr>
                <w:b/>
              </w:rPr>
            </w:pPr>
            <w:r>
              <w:rPr>
                <w:b/>
                <w:bCs/>
              </w:rPr>
              <w:t>47,736</w:t>
            </w:r>
          </w:p>
        </w:tc>
      </w:tr>
      <w:tr w:rsidR="005F2F2C" w:rsidRPr="00270987" w14:paraId="5D2B6CE6" w14:textId="77777777" w:rsidTr="00097A8A">
        <w:trPr>
          <w:trHeight w:val="624"/>
          <w:jc w:val="center"/>
        </w:trPr>
        <w:tc>
          <w:tcPr>
            <w:tcW w:w="3969" w:type="dxa"/>
            <w:tcBorders>
              <w:top w:val="nil"/>
              <w:left w:val="nil"/>
              <w:bottom w:val="nil"/>
              <w:right w:val="nil"/>
            </w:tcBorders>
            <w:vAlign w:val="bottom"/>
          </w:tcPr>
          <w:p w14:paraId="4A79D3F1" w14:textId="13C7D518" w:rsidR="005F2F2C" w:rsidRPr="00270987" w:rsidRDefault="005F2F2C" w:rsidP="00097A8A">
            <w:pPr>
              <w:ind w:left="227" w:hanging="227"/>
              <w:rPr>
                <w:rFonts w:ascii="Calibri" w:hAnsi="Calibri"/>
                <w:b/>
                <w:sz w:val="20"/>
              </w:rPr>
            </w:pPr>
            <w:r w:rsidRPr="00270987">
              <w:rPr>
                <w:rFonts w:ascii="Calibri" w:hAnsi="Calibri"/>
                <w:b/>
                <w:sz w:val="20"/>
              </w:rPr>
              <w:t xml:space="preserve">Other economic flows </w:t>
            </w:r>
            <w:r w:rsidR="00D32987" w:rsidRPr="0061338C">
              <w:rPr>
                <w:rFonts w:ascii="Calibri" w:hAnsi="Calibri"/>
                <w:b/>
                <w:sz w:val="20"/>
              </w:rPr>
              <w:t>–</w:t>
            </w:r>
            <w:r w:rsidRPr="00270987">
              <w:rPr>
                <w:rFonts w:ascii="Calibri" w:hAnsi="Calibri"/>
                <w:b/>
                <w:sz w:val="20"/>
              </w:rPr>
              <w:t xml:space="preserve"> other comprehensive income</w:t>
            </w:r>
          </w:p>
        </w:tc>
        <w:tc>
          <w:tcPr>
            <w:tcW w:w="1202" w:type="dxa"/>
            <w:tcBorders>
              <w:top w:val="nil"/>
              <w:left w:val="nil"/>
              <w:bottom w:val="nil"/>
              <w:right w:val="nil"/>
            </w:tcBorders>
          </w:tcPr>
          <w:p w14:paraId="3EC4AC8D" w14:textId="77777777" w:rsidR="005F2F2C" w:rsidRPr="00270987" w:rsidRDefault="005F2F2C" w:rsidP="000D0BA8">
            <w:pPr>
              <w:numPr>
                <w:ilvl w:val="1"/>
                <w:numId w:val="16"/>
              </w:numPr>
              <w:ind w:left="1260"/>
              <w:rPr>
                <w:rFonts w:ascii="Calibri" w:eastAsia="Times New Roman" w:hAnsi="Calibri" w:cs="Calibri"/>
                <w:color w:val="FFFFFF"/>
                <w:sz w:val="12"/>
                <w:szCs w:val="20"/>
              </w:rPr>
            </w:pPr>
            <w:r w:rsidRPr="00270987">
              <w:rPr>
                <w:rFonts w:ascii="Calibri" w:eastAsia="Times New Roman" w:hAnsi="Calibri" w:cs="Calibri"/>
                <w:color w:val="FFFFFF"/>
                <w:sz w:val="12"/>
                <w:szCs w:val="20"/>
              </w:rPr>
              <w:t>0</w:t>
            </w:r>
          </w:p>
        </w:tc>
        <w:tc>
          <w:tcPr>
            <w:tcW w:w="1202" w:type="dxa"/>
            <w:tcBorders>
              <w:top w:val="nil"/>
              <w:left w:val="nil"/>
              <w:bottom w:val="nil"/>
              <w:right w:val="nil"/>
            </w:tcBorders>
          </w:tcPr>
          <w:p w14:paraId="1A1C7B8F" w14:textId="77777777" w:rsidR="005F2F2C" w:rsidRPr="00270987" w:rsidRDefault="005F2F2C" w:rsidP="00097A8A">
            <w:pPr>
              <w:pStyle w:val="Btablefigureunbold"/>
              <w:rPr>
                <w:rFonts w:eastAsia="Times New Roman"/>
                <w:color w:val="FFFFFF"/>
                <w:sz w:val="12"/>
                <w:szCs w:val="20"/>
              </w:rPr>
            </w:pPr>
            <w:r w:rsidRPr="00270987">
              <w:rPr>
                <w:rFonts w:eastAsia="Times New Roman"/>
                <w:color w:val="FFFFFF"/>
                <w:sz w:val="12"/>
                <w:szCs w:val="20"/>
              </w:rPr>
              <w:t>0</w:t>
            </w:r>
          </w:p>
        </w:tc>
        <w:tc>
          <w:tcPr>
            <w:tcW w:w="1202" w:type="dxa"/>
            <w:tcBorders>
              <w:top w:val="nil"/>
              <w:left w:val="nil"/>
              <w:bottom w:val="nil"/>
              <w:right w:val="nil"/>
            </w:tcBorders>
          </w:tcPr>
          <w:p w14:paraId="51BCEAB9" w14:textId="77777777" w:rsidR="005F2F2C" w:rsidRPr="00270987" w:rsidRDefault="005F2F2C" w:rsidP="00097A8A">
            <w:pPr>
              <w:pStyle w:val="Btablefigureunbold"/>
              <w:rPr>
                <w:rFonts w:eastAsia="Times New Roman"/>
                <w:color w:val="FFFFFF"/>
                <w:sz w:val="12"/>
                <w:szCs w:val="20"/>
              </w:rPr>
            </w:pPr>
            <w:r w:rsidRPr="00270987">
              <w:rPr>
                <w:rFonts w:eastAsia="Times New Roman"/>
                <w:color w:val="FFFFFF"/>
                <w:sz w:val="12"/>
                <w:szCs w:val="20"/>
              </w:rPr>
              <w:t>0</w:t>
            </w:r>
          </w:p>
        </w:tc>
        <w:tc>
          <w:tcPr>
            <w:tcW w:w="1202" w:type="dxa"/>
            <w:tcBorders>
              <w:top w:val="nil"/>
              <w:left w:val="nil"/>
              <w:bottom w:val="nil"/>
              <w:right w:val="nil"/>
            </w:tcBorders>
          </w:tcPr>
          <w:p w14:paraId="5785A9E0" w14:textId="77777777" w:rsidR="005F2F2C" w:rsidRPr="00270987" w:rsidRDefault="005F2F2C" w:rsidP="00097A8A">
            <w:pPr>
              <w:pStyle w:val="Btablefigureunbold"/>
              <w:rPr>
                <w:rFonts w:eastAsia="Times New Roman"/>
                <w:color w:val="FFFFFF"/>
                <w:sz w:val="12"/>
                <w:szCs w:val="20"/>
              </w:rPr>
            </w:pPr>
            <w:r w:rsidRPr="00270987">
              <w:rPr>
                <w:rFonts w:eastAsia="Times New Roman"/>
                <w:color w:val="FFFFFF"/>
                <w:sz w:val="12"/>
                <w:szCs w:val="20"/>
              </w:rPr>
              <w:t>0</w:t>
            </w:r>
          </w:p>
        </w:tc>
        <w:tc>
          <w:tcPr>
            <w:tcW w:w="1202" w:type="dxa"/>
            <w:tcBorders>
              <w:top w:val="nil"/>
              <w:left w:val="nil"/>
              <w:bottom w:val="nil"/>
              <w:right w:val="nil"/>
            </w:tcBorders>
          </w:tcPr>
          <w:p w14:paraId="3DD2DB14" w14:textId="77777777" w:rsidR="005F2F2C" w:rsidRPr="00270987" w:rsidRDefault="005F2F2C" w:rsidP="00097A8A">
            <w:pPr>
              <w:pStyle w:val="Btablefigureunbold"/>
              <w:rPr>
                <w:rFonts w:eastAsia="Times New Roman"/>
                <w:color w:val="FFFFFF"/>
                <w:sz w:val="12"/>
                <w:szCs w:val="20"/>
              </w:rPr>
            </w:pPr>
            <w:r w:rsidRPr="00270987">
              <w:rPr>
                <w:rFonts w:eastAsia="Times New Roman"/>
                <w:color w:val="FFFFFF"/>
                <w:sz w:val="12"/>
                <w:szCs w:val="20"/>
              </w:rPr>
              <w:t>0</w:t>
            </w:r>
          </w:p>
        </w:tc>
      </w:tr>
      <w:tr w:rsidR="005F2F2C" w:rsidRPr="00270987" w14:paraId="7651B196" w14:textId="77777777" w:rsidTr="00097A8A">
        <w:trPr>
          <w:jc w:val="center"/>
        </w:trPr>
        <w:tc>
          <w:tcPr>
            <w:tcW w:w="3969" w:type="dxa"/>
            <w:tcBorders>
              <w:top w:val="nil"/>
              <w:left w:val="nil"/>
              <w:bottom w:val="nil"/>
              <w:right w:val="nil"/>
            </w:tcBorders>
          </w:tcPr>
          <w:p w14:paraId="65FD9D34" w14:textId="77777777" w:rsidR="005F2F2C" w:rsidRPr="00270987" w:rsidRDefault="005F2F2C" w:rsidP="00097A8A">
            <w:pPr>
              <w:ind w:left="227" w:hanging="227"/>
              <w:rPr>
                <w:rFonts w:ascii="Calibri" w:hAnsi="Calibri"/>
                <w:b/>
                <w:sz w:val="20"/>
              </w:rPr>
            </w:pPr>
            <w:r w:rsidRPr="00270987">
              <w:rPr>
                <w:rFonts w:ascii="Calibri" w:hAnsi="Calibri"/>
                <w:b/>
                <w:sz w:val="20"/>
              </w:rPr>
              <w:t>Items that will not be subsequently reclassified to profit or loss</w:t>
            </w:r>
          </w:p>
        </w:tc>
        <w:tc>
          <w:tcPr>
            <w:tcW w:w="1202" w:type="dxa"/>
            <w:tcBorders>
              <w:top w:val="nil"/>
              <w:left w:val="nil"/>
              <w:bottom w:val="nil"/>
              <w:right w:val="nil"/>
            </w:tcBorders>
          </w:tcPr>
          <w:p w14:paraId="4D84B213" w14:textId="77777777" w:rsidR="005F2F2C" w:rsidRPr="00270987" w:rsidRDefault="005F2F2C" w:rsidP="000D0BA8">
            <w:pPr>
              <w:numPr>
                <w:ilvl w:val="1"/>
                <w:numId w:val="16"/>
              </w:numPr>
              <w:ind w:left="1260"/>
              <w:rPr>
                <w:rFonts w:ascii="Calibri" w:eastAsia="Times New Roman" w:hAnsi="Calibri" w:cs="Calibri"/>
                <w:color w:val="FFFFFF"/>
                <w:sz w:val="12"/>
                <w:szCs w:val="20"/>
              </w:rPr>
            </w:pPr>
            <w:r w:rsidRPr="00270987">
              <w:rPr>
                <w:rFonts w:ascii="Calibri" w:eastAsia="Times New Roman" w:hAnsi="Calibri" w:cs="Calibri"/>
                <w:color w:val="FFFFFF"/>
                <w:sz w:val="12"/>
                <w:szCs w:val="20"/>
              </w:rPr>
              <w:t>0</w:t>
            </w:r>
          </w:p>
        </w:tc>
        <w:tc>
          <w:tcPr>
            <w:tcW w:w="1202" w:type="dxa"/>
            <w:tcBorders>
              <w:top w:val="nil"/>
              <w:left w:val="nil"/>
              <w:bottom w:val="nil"/>
              <w:right w:val="nil"/>
            </w:tcBorders>
          </w:tcPr>
          <w:p w14:paraId="76B0691A" w14:textId="77777777" w:rsidR="005F2F2C" w:rsidRPr="00270987" w:rsidRDefault="005F2F2C" w:rsidP="00097A8A">
            <w:pPr>
              <w:pStyle w:val="Btablefigureunbold"/>
              <w:rPr>
                <w:rFonts w:eastAsia="Times New Roman"/>
                <w:color w:val="FFFFFF"/>
                <w:sz w:val="12"/>
                <w:szCs w:val="20"/>
              </w:rPr>
            </w:pPr>
            <w:r w:rsidRPr="00270987">
              <w:rPr>
                <w:rFonts w:eastAsia="Times New Roman"/>
                <w:color w:val="FFFFFF"/>
                <w:sz w:val="12"/>
                <w:szCs w:val="20"/>
              </w:rPr>
              <w:t>0</w:t>
            </w:r>
          </w:p>
        </w:tc>
        <w:tc>
          <w:tcPr>
            <w:tcW w:w="1202" w:type="dxa"/>
            <w:tcBorders>
              <w:top w:val="nil"/>
              <w:left w:val="nil"/>
              <w:bottom w:val="nil"/>
              <w:right w:val="nil"/>
            </w:tcBorders>
          </w:tcPr>
          <w:p w14:paraId="68BD015B" w14:textId="77777777" w:rsidR="005F2F2C" w:rsidRPr="00270987" w:rsidRDefault="005F2F2C" w:rsidP="00097A8A">
            <w:pPr>
              <w:pStyle w:val="Btablefigureunbold"/>
              <w:rPr>
                <w:rFonts w:eastAsia="Times New Roman"/>
                <w:color w:val="FFFFFF"/>
                <w:sz w:val="12"/>
                <w:szCs w:val="20"/>
              </w:rPr>
            </w:pPr>
            <w:r w:rsidRPr="00270987">
              <w:rPr>
                <w:rFonts w:eastAsia="Times New Roman"/>
                <w:color w:val="FFFFFF"/>
                <w:sz w:val="12"/>
                <w:szCs w:val="20"/>
              </w:rPr>
              <w:t>0</w:t>
            </w:r>
          </w:p>
        </w:tc>
        <w:tc>
          <w:tcPr>
            <w:tcW w:w="1202" w:type="dxa"/>
            <w:tcBorders>
              <w:top w:val="nil"/>
              <w:left w:val="nil"/>
              <w:bottom w:val="nil"/>
              <w:right w:val="nil"/>
            </w:tcBorders>
          </w:tcPr>
          <w:p w14:paraId="35E9E417" w14:textId="77777777" w:rsidR="005F2F2C" w:rsidRPr="00270987" w:rsidRDefault="005F2F2C" w:rsidP="00097A8A">
            <w:pPr>
              <w:pStyle w:val="Btablefigureunbold"/>
              <w:rPr>
                <w:rFonts w:eastAsia="Times New Roman"/>
                <w:color w:val="FFFFFF"/>
                <w:sz w:val="12"/>
                <w:szCs w:val="20"/>
              </w:rPr>
            </w:pPr>
            <w:r w:rsidRPr="00270987">
              <w:rPr>
                <w:rFonts w:eastAsia="Times New Roman"/>
                <w:color w:val="FFFFFF"/>
                <w:sz w:val="12"/>
                <w:szCs w:val="20"/>
              </w:rPr>
              <w:t>0</w:t>
            </w:r>
          </w:p>
        </w:tc>
        <w:tc>
          <w:tcPr>
            <w:tcW w:w="1202" w:type="dxa"/>
            <w:tcBorders>
              <w:top w:val="nil"/>
              <w:left w:val="nil"/>
              <w:bottom w:val="nil"/>
              <w:right w:val="nil"/>
            </w:tcBorders>
          </w:tcPr>
          <w:p w14:paraId="68E00CA3" w14:textId="77777777" w:rsidR="005F2F2C" w:rsidRPr="00270987" w:rsidRDefault="005F2F2C" w:rsidP="00097A8A">
            <w:pPr>
              <w:pStyle w:val="Btablefigureunbold"/>
              <w:rPr>
                <w:rFonts w:eastAsia="Times New Roman"/>
                <w:color w:val="FFFFFF"/>
                <w:sz w:val="12"/>
                <w:szCs w:val="20"/>
              </w:rPr>
            </w:pPr>
            <w:r w:rsidRPr="00270987">
              <w:rPr>
                <w:rFonts w:eastAsia="Times New Roman"/>
                <w:color w:val="FFFFFF"/>
                <w:sz w:val="12"/>
                <w:szCs w:val="20"/>
              </w:rPr>
              <w:t>0</w:t>
            </w:r>
          </w:p>
        </w:tc>
      </w:tr>
      <w:tr w:rsidR="005F2F2C" w:rsidRPr="00270987" w14:paraId="09EABF8A" w14:textId="77777777" w:rsidTr="00097A8A">
        <w:trPr>
          <w:jc w:val="center"/>
        </w:trPr>
        <w:tc>
          <w:tcPr>
            <w:tcW w:w="3969" w:type="dxa"/>
            <w:tcBorders>
              <w:top w:val="nil"/>
              <w:left w:val="nil"/>
              <w:bottom w:val="nil"/>
              <w:right w:val="nil"/>
            </w:tcBorders>
          </w:tcPr>
          <w:p w14:paraId="3716C8AB" w14:textId="77777777" w:rsidR="005F2F2C" w:rsidRPr="00270987" w:rsidRDefault="005F2F2C" w:rsidP="00097A8A">
            <w:pPr>
              <w:ind w:left="227" w:hanging="227"/>
              <w:rPr>
                <w:rFonts w:ascii="Calibri" w:hAnsi="Calibri"/>
                <w:bCs/>
                <w:sz w:val="20"/>
              </w:rPr>
            </w:pPr>
            <w:r w:rsidRPr="00270987">
              <w:rPr>
                <w:rFonts w:ascii="Calibri" w:hAnsi="Calibri"/>
                <w:bCs/>
                <w:sz w:val="20"/>
              </w:rPr>
              <w:t>Other Movements</w:t>
            </w:r>
          </w:p>
        </w:tc>
        <w:tc>
          <w:tcPr>
            <w:tcW w:w="1202" w:type="dxa"/>
            <w:tcBorders>
              <w:top w:val="nil"/>
              <w:left w:val="nil"/>
              <w:bottom w:val="nil"/>
              <w:right w:val="nil"/>
            </w:tcBorders>
          </w:tcPr>
          <w:p w14:paraId="001D27A9" w14:textId="77777777" w:rsidR="005F2F2C" w:rsidRPr="00270987" w:rsidRDefault="005F2F2C" w:rsidP="00097A8A">
            <w:pPr>
              <w:ind w:left="227" w:hanging="227"/>
              <w:jc w:val="right"/>
              <w:rPr>
                <w:rFonts w:ascii="Calibri" w:hAnsi="Calibri"/>
                <w:sz w:val="20"/>
              </w:rPr>
            </w:pPr>
            <w:r>
              <w:rPr>
                <w:rFonts w:ascii="Calibri" w:hAnsi="Calibri"/>
                <w:sz w:val="20"/>
              </w:rPr>
              <w:t>0</w:t>
            </w:r>
          </w:p>
        </w:tc>
        <w:tc>
          <w:tcPr>
            <w:tcW w:w="1202" w:type="dxa"/>
            <w:tcBorders>
              <w:top w:val="nil"/>
              <w:left w:val="nil"/>
              <w:bottom w:val="nil"/>
              <w:right w:val="nil"/>
            </w:tcBorders>
          </w:tcPr>
          <w:p w14:paraId="79872235" w14:textId="77777777" w:rsidR="005F2F2C" w:rsidRPr="00270987" w:rsidRDefault="005F2F2C" w:rsidP="00097A8A">
            <w:pPr>
              <w:pStyle w:val="Btablefigureunbold"/>
            </w:pPr>
            <w:r>
              <w:t>0</w:t>
            </w:r>
          </w:p>
        </w:tc>
        <w:tc>
          <w:tcPr>
            <w:tcW w:w="1202" w:type="dxa"/>
            <w:tcBorders>
              <w:top w:val="nil"/>
              <w:left w:val="nil"/>
              <w:bottom w:val="nil"/>
              <w:right w:val="nil"/>
            </w:tcBorders>
          </w:tcPr>
          <w:p w14:paraId="503844B7" w14:textId="77777777" w:rsidR="005F2F2C" w:rsidRPr="00270987" w:rsidRDefault="005F2F2C" w:rsidP="00097A8A">
            <w:pPr>
              <w:pStyle w:val="Btablefigureunbold"/>
            </w:pPr>
            <w:r>
              <w:t>0</w:t>
            </w:r>
          </w:p>
        </w:tc>
        <w:tc>
          <w:tcPr>
            <w:tcW w:w="1202" w:type="dxa"/>
            <w:tcBorders>
              <w:top w:val="nil"/>
              <w:left w:val="nil"/>
              <w:bottom w:val="nil"/>
              <w:right w:val="nil"/>
            </w:tcBorders>
          </w:tcPr>
          <w:p w14:paraId="19B0F347" w14:textId="77777777" w:rsidR="005F2F2C" w:rsidRPr="00270987" w:rsidRDefault="005F2F2C" w:rsidP="00097A8A">
            <w:pPr>
              <w:pStyle w:val="Btablefigureunbold"/>
            </w:pPr>
            <w:r>
              <w:t>0</w:t>
            </w:r>
          </w:p>
        </w:tc>
        <w:tc>
          <w:tcPr>
            <w:tcW w:w="1202" w:type="dxa"/>
            <w:tcBorders>
              <w:top w:val="nil"/>
              <w:left w:val="nil"/>
              <w:bottom w:val="nil"/>
              <w:right w:val="nil"/>
            </w:tcBorders>
          </w:tcPr>
          <w:p w14:paraId="3471B99E" w14:textId="77777777" w:rsidR="005F2F2C" w:rsidRPr="00270987" w:rsidRDefault="005F2F2C" w:rsidP="00097A8A">
            <w:pPr>
              <w:pStyle w:val="Btablefigureunbold"/>
            </w:pPr>
            <w:r>
              <w:t>8,650</w:t>
            </w:r>
          </w:p>
        </w:tc>
      </w:tr>
      <w:tr w:rsidR="005F2F2C" w:rsidRPr="00270987" w14:paraId="22EB2676" w14:textId="77777777" w:rsidTr="00097A8A">
        <w:trPr>
          <w:trHeight w:val="624"/>
          <w:jc w:val="center"/>
        </w:trPr>
        <w:tc>
          <w:tcPr>
            <w:tcW w:w="3969" w:type="dxa"/>
            <w:tcBorders>
              <w:top w:val="nil"/>
              <w:left w:val="nil"/>
              <w:bottom w:val="nil"/>
              <w:right w:val="nil"/>
            </w:tcBorders>
          </w:tcPr>
          <w:p w14:paraId="0DC2BC25" w14:textId="77777777" w:rsidR="005F2F2C" w:rsidRPr="00270987" w:rsidRDefault="005F2F2C" w:rsidP="00097A8A">
            <w:pPr>
              <w:ind w:left="227" w:hanging="227"/>
              <w:rPr>
                <w:rFonts w:ascii="Calibri" w:hAnsi="Calibri"/>
                <w:sz w:val="20"/>
              </w:rPr>
            </w:pPr>
            <w:r w:rsidRPr="00270987">
              <w:rPr>
                <w:rFonts w:ascii="Calibri" w:hAnsi="Calibri"/>
                <w:sz w:val="20"/>
              </w:rPr>
              <w:t>Increase/(decrease) in asset revaluation reserve surpluses due to revaluation</w:t>
            </w:r>
          </w:p>
        </w:tc>
        <w:tc>
          <w:tcPr>
            <w:tcW w:w="1202" w:type="dxa"/>
            <w:tcBorders>
              <w:top w:val="nil"/>
              <w:left w:val="nil"/>
              <w:bottom w:val="nil"/>
              <w:right w:val="nil"/>
            </w:tcBorders>
          </w:tcPr>
          <w:p w14:paraId="02B894F6" w14:textId="77777777" w:rsidR="005F2F2C" w:rsidRPr="00270987" w:rsidRDefault="005F2F2C" w:rsidP="00097A8A">
            <w:pPr>
              <w:ind w:left="227" w:hanging="227"/>
              <w:jc w:val="right"/>
              <w:rPr>
                <w:rFonts w:ascii="Calibri" w:hAnsi="Calibri"/>
                <w:sz w:val="20"/>
              </w:rPr>
            </w:pPr>
            <w:r w:rsidRPr="00AA7A0A">
              <w:rPr>
                <w:rFonts w:ascii="Calibri" w:hAnsi="Calibri"/>
                <w:sz w:val="20"/>
              </w:rPr>
              <w:t>-2</w:t>
            </w:r>
            <w:r>
              <w:rPr>
                <w:rFonts w:ascii="Calibri" w:hAnsi="Calibri"/>
                <w:sz w:val="20"/>
              </w:rPr>
              <w:t>0,208</w:t>
            </w:r>
          </w:p>
        </w:tc>
        <w:tc>
          <w:tcPr>
            <w:tcW w:w="1202" w:type="dxa"/>
            <w:tcBorders>
              <w:top w:val="nil"/>
              <w:left w:val="nil"/>
              <w:bottom w:val="nil"/>
              <w:right w:val="nil"/>
            </w:tcBorders>
          </w:tcPr>
          <w:p w14:paraId="7E3759B6" w14:textId="77777777" w:rsidR="005F2F2C" w:rsidRPr="00270987" w:rsidRDefault="005F2F2C" w:rsidP="00097A8A">
            <w:pPr>
              <w:pStyle w:val="Btablefigureunbold"/>
            </w:pPr>
            <w:r>
              <w:t>54,920</w:t>
            </w:r>
          </w:p>
        </w:tc>
        <w:tc>
          <w:tcPr>
            <w:tcW w:w="1202" w:type="dxa"/>
            <w:tcBorders>
              <w:top w:val="nil"/>
              <w:left w:val="nil"/>
              <w:bottom w:val="nil"/>
              <w:right w:val="nil"/>
            </w:tcBorders>
          </w:tcPr>
          <w:p w14:paraId="2C798BBD" w14:textId="77777777" w:rsidR="005F2F2C" w:rsidRPr="00270987" w:rsidRDefault="005F2F2C" w:rsidP="00097A8A">
            <w:pPr>
              <w:pStyle w:val="Btablefigureunbold"/>
            </w:pPr>
            <w:r>
              <w:t>40,712</w:t>
            </w:r>
          </w:p>
        </w:tc>
        <w:tc>
          <w:tcPr>
            <w:tcW w:w="1202" w:type="dxa"/>
            <w:tcBorders>
              <w:top w:val="nil"/>
              <w:left w:val="nil"/>
              <w:bottom w:val="nil"/>
              <w:right w:val="nil"/>
            </w:tcBorders>
          </w:tcPr>
          <w:p w14:paraId="4DF29C5D" w14:textId="77777777" w:rsidR="005F2F2C" w:rsidRPr="00270987" w:rsidRDefault="005F2F2C" w:rsidP="00097A8A">
            <w:pPr>
              <w:pStyle w:val="Btablefigureunbold"/>
            </w:pPr>
            <w:r>
              <w:t>31,114</w:t>
            </w:r>
          </w:p>
        </w:tc>
        <w:tc>
          <w:tcPr>
            <w:tcW w:w="1202" w:type="dxa"/>
            <w:tcBorders>
              <w:top w:val="nil"/>
              <w:left w:val="nil"/>
              <w:bottom w:val="nil"/>
              <w:right w:val="nil"/>
            </w:tcBorders>
          </w:tcPr>
          <w:p w14:paraId="6F65794B" w14:textId="77777777" w:rsidR="005F2F2C" w:rsidRPr="00270987" w:rsidRDefault="005F2F2C" w:rsidP="00097A8A">
            <w:pPr>
              <w:pStyle w:val="Btablefigureunbold"/>
            </w:pPr>
            <w:r>
              <w:t>43,407</w:t>
            </w:r>
          </w:p>
        </w:tc>
      </w:tr>
      <w:tr w:rsidR="005F2F2C" w:rsidRPr="00270987" w14:paraId="01985A2C" w14:textId="77777777" w:rsidTr="00097A8A">
        <w:trPr>
          <w:trHeight w:val="624"/>
          <w:jc w:val="center"/>
        </w:trPr>
        <w:tc>
          <w:tcPr>
            <w:tcW w:w="3969" w:type="dxa"/>
            <w:tcBorders>
              <w:top w:val="nil"/>
              <w:left w:val="nil"/>
              <w:bottom w:val="nil"/>
              <w:right w:val="nil"/>
            </w:tcBorders>
          </w:tcPr>
          <w:p w14:paraId="322F4C38" w14:textId="77777777" w:rsidR="005F2F2C" w:rsidRPr="00270987" w:rsidRDefault="005F2F2C" w:rsidP="00097A8A">
            <w:pPr>
              <w:ind w:left="227" w:hanging="227"/>
              <w:rPr>
                <w:rFonts w:ascii="Calibri" w:hAnsi="Calibri"/>
                <w:b/>
                <w:sz w:val="20"/>
              </w:rPr>
            </w:pPr>
            <w:r w:rsidRPr="00270987">
              <w:rPr>
                <w:rFonts w:ascii="Calibri" w:hAnsi="Calibri"/>
                <w:b/>
                <w:sz w:val="20"/>
              </w:rPr>
              <w:t>Items that may be subsequently reclassified to profit or loss</w:t>
            </w:r>
          </w:p>
        </w:tc>
        <w:tc>
          <w:tcPr>
            <w:tcW w:w="1202" w:type="dxa"/>
            <w:tcBorders>
              <w:top w:val="nil"/>
              <w:left w:val="nil"/>
              <w:bottom w:val="nil"/>
              <w:right w:val="nil"/>
            </w:tcBorders>
          </w:tcPr>
          <w:p w14:paraId="5B8BC188" w14:textId="77777777" w:rsidR="005F2F2C" w:rsidRPr="00AA7A0A" w:rsidRDefault="005F2F2C" w:rsidP="00097A8A">
            <w:pPr>
              <w:ind w:left="227" w:hanging="227"/>
              <w:jc w:val="right"/>
              <w:rPr>
                <w:rFonts w:ascii="Calibri" w:hAnsi="Calibri"/>
                <w:sz w:val="20"/>
              </w:rPr>
            </w:pPr>
          </w:p>
        </w:tc>
        <w:tc>
          <w:tcPr>
            <w:tcW w:w="1202" w:type="dxa"/>
            <w:tcBorders>
              <w:top w:val="nil"/>
              <w:left w:val="nil"/>
              <w:bottom w:val="nil"/>
              <w:right w:val="nil"/>
            </w:tcBorders>
          </w:tcPr>
          <w:p w14:paraId="1B8C594C" w14:textId="77777777" w:rsidR="005F2F2C" w:rsidRPr="00270987" w:rsidRDefault="005F2F2C" w:rsidP="00097A8A">
            <w:pPr>
              <w:pStyle w:val="Btablefigureunbold"/>
            </w:pPr>
          </w:p>
        </w:tc>
        <w:tc>
          <w:tcPr>
            <w:tcW w:w="1202" w:type="dxa"/>
            <w:tcBorders>
              <w:top w:val="nil"/>
              <w:left w:val="nil"/>
              <w:bottom w:val="nil"/>
              <w:right w:val="nil"/>
            </w:tcBorders>
          </w:tcPr>
          <w:p w14:paraId="724A78BF" w14:textId="77777777" w:rsidR="005F2F2C" w:rsidRPr="00270987" w:rsidRDefault="005F2F2C" w:rsidP="00097A8A">
            <w:pPr>
              <w:pStyle w:val="Btablefigureunbold"/>
            </w:pPr>
          </w:p>
        </w:tc>
        <w:tc>
          <w:tcPr>
            <w:tcW w:w="1202" w:type="dxa"/>
            <w:tcBorders>
              <w:top w:val="nil"/>
              <w:left w:val="nil"/>
              <w:bottom w:val="nil"/>
              <w:right w:val="nil"/>
            </w:tcBorders>
          </w:tcPr>
          <w:p w14:paraId="2E0723CF" w14:textId="77777777" w:rsidR="005F2F2C" w:rsidRPr="00270987" w:rsidRDefault="005F2F2C" w:rsidP="00097A8A">
            <w:pPr>
              <w:pStyle w:val="Btablefigureunbold"/>
            </w:pPr>
          </w:p>
        </w:tc>
        <w:tc>
          <w:tcPr>
            <w:tcW w:w="1202" w:type="dxa"/>
            <w:tcBorders>
              <w:top w:val="nil"/>
              <w:left w:val="nil"/>
              <w:bottom w:val="nil"/>
              <w:right w:val="nil"/>
            </w:tcBorders>
          </w:tcPr>
          <w:p w14:paraId="62F58FBE" w14:textId="77777777" w:rsidR="005F2F2C" w:rsidRPr="00270987" w:rsidRDefault="005F2F2C" w:rsidP="00097A8A">
            <w:pPr>
              <w:pStyle w:val="Btablefigureunbold"/>
            </w:pPr>
          </w:p>
        </w:tc>
      </w:tr>
      <w:tr w:rsidR="005F2F2C" w:rsidRPr="00270987" w14:paraId="3835E127" w14:textId="77777777" w:rsidTr="00097A8A">
        <w:trPr>
          <w:trHeight w:val="340"/>
          <w:jc w:val="center"/>
        </w:trPr>
        <w:tc>
          <w:tcPr>
            <w:tcW w:w="3969" w:type="dxa"/>
            <w:tcBorders>
              <w:top w:val="nil"/>
              <w:left w:val="nil"/>
              <w:bottom w:val="nil"/>
              <w:right w:val="nil"/>
            </w:tcBorders>
          </w:tcPr>
          <w:p w14:paraId="4CC7FDE9" w14:textId="77777777" w:rsidR="005F2F2C" w:rsidRPr="00270987" w:rsidRDefault="005F2F2C" w:rsidP="00097A8A">
            <w:pPr>
              <w:ind w:left="227" w:hanging="227"/>
              <w:rPr>
                <w:rFonts w:ascii="Calibri" w:hAnsi="Calibri"/>
                <w:sz w:val="20"/>
              </w:rPr>
            </w:pPr>
            <w:r w:rsidRPr="00270987">
              <w:rPr>
                <w:rFonts w:ascii="Calibri" w:hAnsi="Calibri"/>
                <w:sz w:val="20"/>
              </w:rPr>
              <w:t>Increase/(decrease) in other reserves</w:t>
            </w:r>
          </w:p>
        </w:tc>
        <w:tc>
          <w:tcPr>
            <w:tcW w:w="1202" w:type="dxa"/>
            <w:tcBorders>
              <w:top w:val="nil"/>
              <w:left w:val="nil"/>
              <w:bottom w:val="nil"/>
              <w:right w:val="nil"/>
            </w:tcBorders>
          </w:tcPr>
          <w:p w14:paraId="2F64A8C4" w14:textId="77777777" w:rsidR="005F2F2C" w:rsidRPr="00270987" w:rsidRDefault="005F2F2C" w:rsidP="00097A8A">
            <w:pPr>
              <w:ind w:left="227" w:hanging="227"/>
              <w:jc w:val="right"/>
              <w:rPr>
                <w:rFonts w:ascii="Calibri" w:hAnsi="Calibri"/>
                <w:sz w:val="20"/>
              </w:rPr>
            </w:pPr>
            <w:r w:rsidRPr="00AA7A0A">
              <w:rPr>
                <w:rFonts w:ascii="Calibri" w:hAnsi="Calibri"/>
                <w:sz w:val="20"/>
              </w:rPr>
              <w:t>-3,</w:t>
            </w:r>
            <w:r>
              <w:rPr>
                <w:rFonts w:ascii="Calibri" w:hAnsi="Calibri"/>
                <w:sz w:val="20"/>
              </w:rPr>
              <w:t>006</w:t>
            </w:r>
          </w:p>
        </w:tc>
        <w:tc>
          <w:tcPr>
            <w:tcW w:w="1202" w:type="dxa"/>
            <w:tcBorders>
              <w:top w:val="nil"/>
              <w:left w:val="nil"/>
              <w:bottom w:val="nil"/>
              <w:right w:val="nil"/>
            </w:tcBorders>
          </w:tcPr>
          <w:p w14:paraId="43AB3355" w14:textId="77777777" w:rsidR="005F2F2C" w:rsidRPr="00270987" w:rsidRDefault="005F2F2C" w:rsidP="00097A8A">
            <w:pPr>
              <w:pStyle w:val="Btablefigureunbold"/>
            </w:pPr>
            <w:r>
              <w:t>0</w:t>
            </w:r>
          </w:p>
        </w:tc>
        <w:tc>
          <w:tcPr>
            <w:tcW w:w="1202" w:type="dxa"/>
            <w:tcBorders>
              <w:top w:val="nil"/>
              <w:left w:val="nil"/>
              <w:bottom w:val="nil"/>
              <w:right w:val="nil"/>
            </w:tcBorders>
          </w:tcPr>
          <w:p w14:paraId="19DD0C56" w14:textId="77777777" w:rsidR="005F2F2C" w:rsidRPr="00270987" w:rsidRDefault="005F2F2C" w:rsidP="00097A8A">
            <w:pPr>
              <w:pStyle w:val="Btablefigureunbold"/>
            </w:pPr>
            <w:r>
              <w:t>0</w:t>
            </w:r>
          </w:p>
        </w:tc>
        <w:tc>
          <w:tcPr>
            <w:tcW w:w="1202" w:type="dxa"/>
            <w:tcBorders>
              <w:top w:val="nil"/>
              <w:left w:val="nil"/>
              <w:bottom w:val="nil"/>
              <w:right w:val="nil"/>
            </w:tcBorders>
          </w:tcPr>
          <w:p w14:paraId="502F0B85" w14:textId="77777777" w:rsidR="005F2F2C" w:rsidRPr="00270987" w:rsidRDefault="005F2F2C" w:rsidP="00097A8A">
            <w:pPr>
              <w:pStyle w:val="Btablefigureunbold"/>
            </w:pPr>
            <w:r>
              <w:t>0</w:t>
            </w:r>
          </w:p>
        </w:tc>
        <w:tc>
          <w:tcPr>
            <w:tcW w:w="1202" w:type="dxa"/>
            <w:tcBorders>
              <w:top w:val="nil"/>
              <w:left w:val="nil"/>
              <w:bottom w:val="nil"/>
              <w:right w:val="nil"/>
            </w:tcBorders>
          </w:tcPr>
          <w:p w14:paraId="37D9C3B6" w14:textId="77777777" w:rsidR="005F2F2C" w:rsidRPr="00270987" w:rsidRDefault="005F2F2C" w:rsidP="00097A8A">
            <w:pPr>
              <w:pStyle w:val="Btablefigureunbold"/>
            </w:pPr>
            <w:r>
              <w:t>0</w:t>
            </w:r>
          </w:p>
        </w:tc>
      </w:tr>
      <w:tr w:rsidR="005F2F2C" w:rsidRPr="00270987" w14:paraId="058DE117" w14:textId="77777777" w:rsidTr="00097A8A">
        <w:trPr>
          <w:jc w:val="center"/>
        </w:trPr>
        <w:tc>
          <w:tcPr>
            <w:tcW w:w="3969" w:type="dxa"/>
            <w:tcBorders>
              <w:top w:val="single" w:sz="4" w:space="0" w:color="auto"/>
              <w:left w:val="nil"/>
              <w:bottom w:val="single" w:sz="4" w:space="0" w:color="auto"/>
              <w:right w:val="nil"/>
            </w:tcBorders>
            <w:vAlign w:val="bottom"/>
          </w:tcPr>
          <w:p w14:paraId="060B6C50" w14:textId="77777777" w:rsidR="005F2F2C" w:rsidRPr="00270987" w:rsidRDefault="005F2F2C" w:rsidP="00097A8A">
            <w:pPr>
              <w:ind w:left="227" w:hanging="227"/>
              <w:rPr>
                <w:rFonts w:ascii="Calibri" w:hAnsi="Calibri"/>
                <w:b/>
                <w:sz w:val="20"/>
              </w:rPr>
            </w:pPr>
            <w:r w:rsidRPr="00270987">
              <w:rPr>
                <w:rFonts w:ascii="Calibri" w:hAnsi="Calibri"/>
                <w:b/>
                <w:sz w:val="20"/>
              </w:rPr>
              <w:t>Total comprehensive income/(loss)</w:t>
            </w:r>
          </w:p>
        </w:tc>
        <w:tc>
          <w:tcPr>
            <w:tcW w:w="1202" w:type="dxa"/>
            <w:tcBorders>
              <w:top w:val="single" w:sz="4" w:space="0" w:color="auto"/>
              <w:left w:val="nil"/>
              <w:bottom w:val="single" w:sz="4" w:space="0" w:color="auto"/>
              <w:right w:val="nil"/>
            </w:tcBorders>
            <w:vAlign w:val="bottom"/>
          </w:tcPr>
          <w:p w14:paraId="7F46F60D" w14:textId="77777777" w:rsidR="005F2F2C" w:rsidRPr="00AA7A0A" w:rsidRDefault="005F2F2C" w:rsidP="00097A8A">
            <w:pPr>
              <w:ind w:left="227" w:hanging="227"/>
              <w:jc w:val="right"/>
              <w:rPr>
                <w:rFonts w:ascii="Calibri" w:hAnsi="Calibri"/>
                <w:b/>
                <w:bCs/>
                <w:sz w:val="20"/>
              </w:rPr>
            </w:pPr>
            <w:r>
              <w:rPr>
                <w:rFonts w:ascii="Calibri" w:hAnsi="Calibri"/>
                <w:b/>
                <w:bCs/>
                <w:sz w:val="20"/>
              </w:rPr>
              <w:t>62,042</w:t>
            </w:r>
          </w:p>
        </w:tc>
        <w:tc>
          <w:tcPr>
            <w:tcW w:w="1202" w:type="dxa"/>
            <w:tcBorders>
              <w:top w:val="single" w:sz="4" w:space="0" w:color="auto"/>
              <w:left w:val="nil"/>
              <w:bottom w:val="single" w:sz="4" w:space="0" w:color="auto"/>
              <w:right w:val="nil"/>
            </w:tcBorders>
          </w:tcPr>
          <w:p w14:paraId="605A4B61" w14:textId="77777777" w:rsidR="005F2F2C" w:rsidRPr="00270987" w:rsidRDefault="005F2F2C" w:rsidP="00097A8A">
            <w:pPr>
              <w:pStyle w:val="Btablefigureunbold"/>
              <w:rPr>
                <w:b/>
                <w:bCs/>
              </w:rPr>
            </w:pPr>
            <w:r>
              <w:rPr>
                <w:b/>
                <w:bCs/>
              </w:rPr>
              <w:t>140,176</w:t>
            </w:r>
          </w:p>
        </w:tc>
        <w:tc>
          <w:tcPr>
            <w:tcW w:w="1202" w:type="dxa"/>
            <w:tcBorders>
              <w:top w:val="single" w:sz="4" w:space="0" w:color="auto"/>
              <w:left w:val="nil"/>
              <w:bottom w:val="single" w:sz="4" w:space="0" w:color="auto"/>
              <w:right w:val="nil"/>
            </w:tcBorders>
          </w:tcPr>
          <w:p w14:paraId="030AAF6B" w14:textId="77777777" w:rsidR="005F2F2C" w:rsidRPr="00270987" w:rsidRDefault="005F2F2C" w:rsidP="00097A8A">
            <w:pPr>
              <w:pStyle w:val="Btablefigureunbold"/>
              <w:rPr>
                <w:b/>
                <w:bCs/>
              </w:rPr>
            </w:pPr>
            <w:r>
              <w:rPr>
                <w:b/>
                <w:bCs/>
              </w:rPr>
              <w:t>85,863</w:t>
            </w:r>
          </w:p>
        </w:tc>
        <w:tc>
          <w:tcPr>
            <w:tcW w:w="1202" w:type="dxa"/>
            <w:tcBorders>
              <w:top w:val="single" w:sz="4" w:space="0" w:color="auto"/>
              <w:left w:val="nil"/>
              <w:bottom w:val="single" w:sz="4" w:space="0" w:color="auto"/>
              <w:right w:val="nil"/>
            </w:tcBorders>
          </w:tcPr>
          <w:p w14:paraId="4BF853EB" w14:textId="77777777" w:rsidR="005F2F2C" w:rsidRPr="00270987" w:rsidRDefault="005F2F2C" w:rsidP="00097A8A">
            <w:pPr>
              <w:pStyle w:val="Btablefigureunbold"/>
              <w:rPr>
                <w:b/>
                <w:bCs/>
              </w:rPr>
            </w:pPr>
            <w:r>
              <w:rPr>
                <w:b/>
                <w:bCs/>
              </w:rPr>
              <w:t>75,898</w:t>
            </w:r>
          </w:p>
        </w:tc>
        <w:tc>
          <w:tcPr>
            <w:tcW w:w="1202" w:type="dxa"/>
            <w:tcBorders>
              <w:top w:val="single" w:sz="4" w:space="0" w:color="auto"/>
              <w:left w:val="nil"/>
              <w:bottom w:val="single" w:sz="4" w:space="0" w:color="auto"/>
              <w:right w:val="nil"/>
            </w:tcBorders>
          </w:tcPr>
          <w:p w14:paraId="10B8331F" w14:textId="77777777" w:rsidR="005F2F2C" w:rsidRPr="00270987" w:rsidRDefault="005F2F2C" w:rsidP="00097A8A">
            <w:pPr>
              <w:pStyle w:val="Btablefigureunbold"/>
              <w:rPr>
                <w:b/>
                <w:bCs/>
              </w:rPr>
            </w:pPr>
            <w:r>
              <w:rPr>
                <w:b/>
                <w:bCs/>
              </w:rPr>
              <w:t>99,793</w:t>
            </w:r>
          </w:p>
        </w:tc>
      </w:tr>
      <w:tr w:rsidR="005F2F2C" w:rsidRPr="00270987" w14:paraId="01390388" w14:textId="77777777" w:rsidTr="00097A8A">
        <w:trPr>
          <w:trHeight w:val="340"/>
          <w:jc w:val="center"/>
        </w:trPr>
        <w:tc>
          <w:tcPr>
            <w:tcW w:w="3969" w:type="dxa"/>
            <w:tcBorders>
              <w:top w:val="nil"/>
              <w:left w:val="nil"/>
              <w:bottom w:val="nil"/>
              <w:right w:val="nil"/>
            </w:tcBorders>
            <w:vAlign w:val="bottom"/>
          </w:tcPr>
          <w:p w14:paraId="2F00E501" w14:textId="77777777" w:rsidR="005F2F2C" w:rsidRPr="00270987" w:rsidRDefault="005F2F2C" w:rsidP="00097A8A">
            <w:pPr>
              <w:ind w:left="227" w:hanging="227"/>
              <w:rPr>
                <w:rFonts w:ascii="Calibri" w:hAnsi="Calibri"/>
                <w:b/>
                <w:sz w:val="20"/>
              </w:rPr>
            </w:pPr>
            <w:r w:rsidRPr="00270987">
              <w:rPr>
                <w:rFonts w:ascii="Calibri" w:hAnsi="Calibri"/>
                <w:b/>
                <w:sz w:val="20"/>
              </w:rPr>
              <w:t>Key fiscal aggregates</w:t>
            </w:r>
          </w:p>
        </w:tc>
        <w:tc>
          <w:tcPr>
            <w:tcW w:w="1202" w:type="dxa"/>
            <w:tcBorders>
              <w:top w:val="nil"/>
              <w:left w:val="nil"/>
              <w:bottom w:val="nil"/>
              <w:right w:val="nil"/>
            </w:tcBorders>
          </w:tcPr>
          <w:p w14:paraId="505E334D" w14:textId="77777777" w:rsidR="005F2F2C" w:rsidRPr="00AA7A0A" w:rsidRDefault="005F2F2C" w:rsidP="00097A8A">
            <w:pPr>
              <w:pStyle w:val="EmptyCell0"/>
            </w:pPr>
          </w:p>
        </w:tc>
        <w:tc>
          <w:tcPr>
            <w:tcW w:w="1202" w:type="dxa"/>
            <w:tcBorders>
              <w:top w:val="nil"/>
              <w:left w:val="nil"/>
              <w:bottom w:val="nil"/>
              <w:right w:val="nil"/>
            </w:tcBorders>
          </w:tcPr>
          <w:p w14:paraId="48E2E5F1" w14:textId="77777777" w:rsidR="005F2F2C" w:rsidRPr="00270987" w:rsidRDefault="005F2F2C" w:rsidP="00097A8A">
            <w:pPr>
              <w:pStyle w:val="Btablefigureunbold"/>
            </w:pPr>
          </w:p>
        </w:tc>
        <w:tc>
          <w:tcPr>
            <w:tcW w:w="1202" w:type="dxa"/>
            <w:tcBorders>
              <w:top w:val="nil"/>
              <w:left w:val="nil"/>
              <w:bottom w:val="nil"/>
              <w:right w:val="nil"/>
            </w:tcBorders>
          </w:tcPr>
          <w:p w14:paraId="439C27A4" w14:textId="77777777" w:rsidR="005F2F2C" w:rsidRPr="00270987" w:rsidRDefault="005F2F2C" w:rsidP="00097A8A">
            <w:pPr>
              <w:pStyle w:val="Btablefigureunbold"/>
            </w:pPr>
          </w:p>
        </w:tc>
        <w:tc>
          <w:tcPr>
            <w:tcW w:w="1202" w:type="dxa"/>
            <w:tcBorders>
              <w:top w:val="nil"/>
              <w:left w:val="nil"/>
              <w:bottom w:val="nil"/>
              <w:right w:val="nil"/>
            </w:tcBorders>
          </w:tcPr>
          <w:p w14:paraId="58A9974B" w14:textId="77777777" w:rsidR="005F2F2C" w:rsidRPr="00270987" w:rsidRDefault="005F2F2C" w:rsidP="00097A8A">
            <w:pPr>
              <w:pStyle w:val="Btablefigureunbold"/>
            </w:pPr>
          </w:p>
        </w:tc>
        <w:tc>
          <w:tcPr>
            <w:tcW w:w="1202" w:type="dxa"/>
            <w:tcBorders>
              <w:top w:val="nil"/>
              <w:left w:val="nil"/>
              <w:bottom w:val="nil"/>
              <w:right w:val="nil"/>
            </w:tcBorders>
          </w:tcPr>
          <w:p w14:paraId="7D1DF47B" w14:textId="77777777" w:rsidR="005F2F2C" w:rsidRPr="00270987" w:rsidRDefault="005F2F2C" w:rsidP="00097A8A">
            <w:pPr>
              <w:pStyle w:val="Btablefigureunbold"/>
            </w:pPr>
          </w:p>
        </w:tc>
      </w:tr>
      <w:tr w:rsidR="005F2F2C" w:rsidRPr="00270987" w14:paraId="739EF7EF" w14:textId="77777777" w:rsidTr="00097A8A">
        <w:trPr>
          <w:trHeight w:val="510"/>
          <w:jc w:val="center"/>
        </w:trPr>
        <w:tc>
          <w:tcPr>
            <w:tcW w:w="3969" w:type="dxa"/>
            <w:tcBorders>
              <w:top w:val="nil"/>
              <w:left w:val="nil"/>
              <w:bottom w:val="nil"/>
              <w:right w:val="nil"/>
            </w:tcBorders>
            <w:vAlign w:val="bottom"/>
          </w:tcPr>
          <w:p w14:paraId="03491ACD" w14:textId="77777777" w:rsidR="005F2F2C" w:rsidRPr="00270987" w:rsidRDefault="005F2F2C" w:rsidP="00097A8A">
            <w:pPr>
              <w:ind w:left="227" w:hanging="227"/>
              <w:rPr>
                <w:rFonts w:ascii="Calibri" w:hAnsi="Calibri"/>
                <w:b/>
                <w:sz w:val="20"/>
              </w:rPr>
            </w:pPr>
            <w:r w:rsidRPr="00270987">
              <w:rPr>
                <w:rFonts w:ascii="Calibri" w:hAnsi="Calibri"/>
                <w:b/>
                <w:sz w:val="20"/>
              </w:rPr>
              <w:t xml:space="preserve">UPF net operating balance </w:t>
            </w:r>
            <w:r w:rsidRPr="00270987">
              <w:rPr>
                <w:rFonts w:ascii="Calibri" w:hAnsi="Calibri"/>
                <w:b/>
                <w:i/>
                <w:iCs/>
                <w:sz w:val="20"/>
              </w:rPr>
              <w:t>less</w:t>
            </w:r>
            <w:r w:rsidRPr="00270987">
              <w:rPr>
                <w:rFonts w:ascii="Calibri" w:hAnsi="Calibri"/>
                <w:b/>
                <w:sz w:val="20"/>
              </w:rPr>
              <w:t xml:space="preserve"> Net acquisition of non</w:t>
            </w:r>
            <w:r w:rsidRPr="00270987">
              <w:rPr>
                <w:rFonts w:ascii="Calibri" w:hAnsi="Calibri"/>
                <w:b/>
                <w:sz w:val="20"/>
              </w:rPr>
              <w:noBreakHyphen/>
              <w:t>financial assets</w:t>
            </w:r>
          </w:p>
        </w:tc>
        <w:tc>
          <w:tcPr>
            <w:tcW w:w="1202" w:type="dxa"/>
            <w:tcBorders>
              <w:top w:val="nil"/>
              <w:left w:val="nil"/>
              <w:bottom w:val="nil"/>
              <w:right w:val="nil"/>
            </w:tcBorders>
          </w:tcPr>
          <w:p w14:paraId="2695EC43" w14:textId="77777777" w:rsidR="005F2F2C" w:rsidRPr="00AA7A0A" w:rsidRDefault="005F2F2C" w:rsidP="00097A8A">
            <w:pPr>
              <w:ind w:left="227" w:hanging="227"/>
              <w:jc w:val="right"/>
              <w:rPr>
                <w:rFonts w:ascii="Calibri" w:hAnsi="Calibri"/>
                <w:b/>
                <w:bCs/>
                <w:sz w:val="20"/>
              </w:rPr>
            </w:pPr>
            <w:r w:rsidRPr="00AA7A0A">
              <w:rPr>
                <w:rFonts w:ascii="Calibri" w:hAnsi="Calibri"/>
                <w:b/>
                <w:bCs/>
                <w:sz w:val="20"/>
              </w:rPr>
              <w:t>53,169</w:t>
            </w:r>
          </w:p>
        </w:tc>
        <w:tc>
          <w:tcPr>
            <w:tcW w:w="1202" w:type="dxa"/>
            <w:tcBorders>
              <w:top w:val="nil"/>
              <w:left w:val="nil"/>
              <w:bottom w:val="nil"/>
              <w:right w:val="nil"/>
            </w:tcBorders>
          </w:tcPr>
          <w:p w14:paraId="609597BF" w14:textId="77777777" w:rsidR="005F2F2C" w:rsidRPr="00270987" w:rsidRDefault="005F2F2C" w:rsidP="00097A8A">
            <w:pPr>
              <w:pStyle w:val="Btablefigureunbold"/>
              <w:rPr>
                <w:b/>
                <w:bCs/>
              </w:rPr>
            </w:pPr>
            <w:r>
              <w:rPr>
                <w:b/>
                <w:bCs/>
              </w:rPr>
              <w:t>53,169</w:t>
            </w:r>
          </w:p>
        </w:tc>
        <w:tc>
          <w:tcPr>
            <w:tcW w:w="1202" w:type="dxa"/>
            <w:tcBorders>
              <w:top w:val="nil"/>
              <w:left w:val="nil"/>
              <w:bottom w:val="nil"/>
              <w:right w:val="nil"/>
            </w:tcBorders>
          </w:tcPr>
          <w:p w14:paraId="65EB5DED" w14:textId="77777777" w:rsidR="005F2F2C" w:rsidRPr="00270987" w:rsidRDefault="005F2F2C" w:rsidP="00097A8A">
            <w:pPr>
              <w:pStyle w:val="Btablefigureunbold"/>
              <w:rPr>
                <w:b/>
                <w:bCs/>
              </w:rPr>
            </w:pPr>
            <w:r>
              <w:rPr>
                <w:b/>
                <w:bCs/>
              </w:rPr>
              <w:t>33,428</w:t>
            </w:r>
          </w:p>
        </w:tc>
        <w:tc>
          <w:tcPr>
            <w:tcW w:w="1202" w:type="dxa"/>
            <w:tcBorders>
              <w:top w:val="nil"/>
              <w:left w:val="nil"/>
              <w:bottom w:val="nil"/>
              <w:right w:val="nil"/>
            </w:tcBorders>
          </w:tcPr>
          <w:p w14:paraId="117F4609" w14:textId="77777777" w:rsidR="005F2F2C" w:rsidRPr="00270987" w:rsidRDefault="005F2F2C" w:rsidP="00097A8A">
            <w:pPr>
              <w:pStyle w:val="Btablefigureunbold"/>
              <w:rPr>
                <w:b/>
                <w:bCs/>
              </w:rPr>
            </w:pPr>
            <w:r>
              <w:rPr>
                <w:b/>
                <w:bCs/>
              </w:rPr>
              <w:t>55,465</w:t>
            </w:r>
          </w:p>
        </w:tc>
        <w:tc>
          <w:tcPr>
            <w:tcW w:w="1202" w:type="dxa"/>
            <w:tcBorders>
              <w:top w:val="nil"/>
              <w:left w:val="nil"/>
              <w:bottom w:val="nil"/>
              <w:right w:val="nil"/>
            </w:tcBorders>
          </w:tcPr>
          <w:p w14:paraId="5AAE8130" w14:textId="77777777" w:rsidR="005F2F2C" w:rsidRPr="00270987" w:rsidRDefault="005F2F2C" w:rsidP="00097A8A">
            <w:pPr>
              <w:pStyle w:val="Btablefigureunbold"/>
              <w:rPr>
                <w:b/>
                <w:bCs/>
              </w:rPr>
            </w:pPr>
            <w:r>
              <w:rPr>
                <w:b/>
                <w:bCs/>
              </w:rPr>
              <w:t>68,710</w:t>
            </w:r>
          </w:p>
        </w:tc>
      </w:tr>
      <w:tr w:rsidR="005F2F2C" w:rsidRPr="00270987" w14:paraId="72599410" w14:textId="77777777" w:rsidTr="00097A8A">
        <w:trPr>
          <w:jc w:val="center"/>
        </w:trPr>
        <w:tc>
          <w:tcPr>
            <w:tcW w:w="3969" w:type="dxa"/>
            <w:tcBorders>
              <w:top w:val="nil"/>
              <w:left w:val="nil"/>
              <w:bottom w:val="nil"/>
              <w:right w:val="nil"/>
            </w:tcBorders>
          </w:tcPr>
          <w:p w14:paraId="349A8270" w14:textId="77777777" w:rsidR="005F2F2C" w:rsidRPr="00270987" w:rsidRDefault="005F2F2C" w:rsidP="00097A8A">
            <w:pPr>
              <w:ind w:left="227" w:hanging="227"/>
              <w:rPr>
                <w:rFonts w:ascii="Calibri" w:hAnsi="Calibri"/>
                <w:sz w:val="20"/>
              </w:rPr>
            </w:pPr>
            <w:r w:rsidRPr="00270987">
              <w:rPr>
                <w:rFonts w:ascii="Calibri" w:hAnsi="Calibri"/>
                <w:sz w:val="20"/>
              </w:rPr>
              <w:t>Payments for non-financial assets</w:t>
            </w:r>
          </w:p>
        </w:tc>
        <w:tc>
          <w:tcPr>
            <w:tcW w:w="1202" w:type="dxa"/>
            <w:tcBorders>
              <w:top w:val="nil"/>
              <w:left w:val="nil"/>
              <w:bottom w:val="nil"/>
              <w:right w:val="nil"/>
            </w:tcBorders>
          </w:tcPr>
          <w:p w14:paraId="268ACAD8" w14:textId="77777777" w:rsidR="005F2F2C" w:rsidRPr="00270987" w:rsidRDefault="005F2F2C" w:rsidP="00097A8A">
            <w:pPr>
              <w:ind w:left="227" w:hanging="227"/>
              <w:jc w:val="right"/>
              <w:rPr>
                <w:rFonts w:ascii="Calibri" w:hAnsi="Calibri"/>
                <w:sz w:val="20"/>
              </w:rPr>
            </w:pPr>
            <w:r w:rsidRPr="00AA7A0A">
              <w:rPr>
                <w:rFonts w:ascii="Calibri" w:hAnsi="Calibri"/>
                <w:sz w:val="20"/>
              </w:rPr>
              <w:t>341,821</w:t>
            </w:r>
          </w:p>
        </w:tc>
        <w:tc>
          <w:tcPr>
            <w:tcW w:w="1202" w:type="dxa"/>
            <w:tcBorders>
              <w:top w:val="nil"/>
              <w:left w:val="nil"/>
              <w:bottom w:val="nil"/>
              <w:right w:val="nil"/>
            </w:tcBorders>
          </w:tcPr>
          <w:p w14:paraId="3594973D" w14:textId="77777777" w:rsidR="005F2F2C" w:rsidRPr="00B22EA7" w:rsidRDefault="005F2F2C" w:rsidP="00097A8A">
            <w:pPr>
              <w:pStyle w:val="Btablefigureunbold"/>
            </w:pPr>
            <w:r w:rsidRPr="00B22EA7">
              <w:t>341,821</w:t>
            </w:r>
          </w:p>
        </w:tc>
        <w:tc>
          <w:tcPr>
            <w:tcW w:w="1202" w:type="dxa"/>
            <w:tcBorders>
              <w:top w:val="nil"/>
              <w:left w:val="nil"/>
              <w:bottom w:val="nil"/>
              <w:right w:val="nil"/>
            </w:tcBorders>
          </w:tcPr>
          <w:p w14:paraId="207ABFAD" w14:textId="77777777" w:rsidR="005F2F2C" w:rsidRPr="00B22EA7" w:rsidRDefault="005F2F2C" w:rsidP="00097A8A">
            <w:pPr>
              <w:pStyle w:val="Btablefigureunbold"/>
            </w:pPr>
            <w:r w:rsidRPr="00B22EA7">
              <w:t>315,444</w:t>
            </w:r>
          </w:p>
        </w:tc>
        <w:tc>
          <w:tcPr>
            <w:tcW w:w="1202" w:type="dxa"/>
            <w:tcBorders>
              <w:top w:val="nil"/>
              <w:left w:val="nil"/>
              <w:bottom w:val="nil"/>
              <w:right w:val="nil"/>
            </w:tcBorders>
          </w:tcPr>
          <w:p w14:paraId="20181263" w14:textId="77777777" w:rsidR="005F2F2C" w:rsidRPr="00B22EA7" w:rsidRDefault="005F2F2C" w:rsidP="00097A8A">
            <w:pPr>
              <w:pStyle w:val="Btablefigureunbold"/>
            </w:pPr>
            <w:r w:rsidRPr="00B22EA7">
              <w:t>241,307</w:t>
            </w:r>
          </w:p>
        </w:tc>
        <w:tc>
          <w:tcPr>
            <w:tcW w:w="1202" w:type="dxa"/>
            <w:tcBorders>
              <w:top w:val="nil"/>
              <w:left w:val="nil"/>
              <w:bottom w:val="nil"/>
              <w:right w:val="nil"/>
            </w:tcBorders>
          </w:tcPr>
          <w:p w14:paraId="56861ED4" w14:textId="77777777" w:rsidR="005F2F2C" w:rsidRPr="00B22EA7" w:rsidRDefault="005F2F2C" w:rsidP="00097A8A">
            <w:pPr>
              <w:pStyle w:val="Btablefigureunbold"/>
            </w:pPr>
            <w:r w:rsidRPr="00B22EA7">
              <w:t>161,828</w:t>
            </w:r>
          </w:p>
        </w:tc>
      </w:tr>
      <w:tr w:rsidR="005F2F2C" w:rsidRPr="00270987" w14:paraId="303CE20A" w14:textId="77777777" w:rsidTr="00097A8A">
        <w:trPr>
          <w:jc w:val="center"/>
        </w:trPr>
        <w:tc>
          <w:tcPr>
            <w:tcW w:w="3969" w:type="dxa"/>
            <w:tcBorders>
              <w:top w:val="nil"/>
              <w:left w:val="nil"/>
              <w:bottom w:val="nil"/>
              <w:right w:val="nil"/>
            </w:tcBorders>
          </w:tcPr>
          <w:p w14:paraId="71921CF9" w14:textId="77777777" w:rsidR="005F2F2C" w:rsidRPr="00270987" w:rsidRDefault="005F2F2C" w:rsidP="00097A8A">
            <w:pPr>
              <w:ind w:left="227" w:hanging="227"/>
              <w:rPr>
                <w:rFonts w:ascii="Calibri" w:hAnsi="Calibri"/>
                <w:sz w:val="20"/>
              </w:rPr>
            </w:pPr>
            <w:r w:rsidRPr="00270987">
              <w:rPr>
                <w:rFonts w:ascii="Calibri" w:hAnsi="Calibri"/>
                <w:sz w:val="20"/>
              </w:rPr>
              <w:t>Sales of non-financial assets</w:t>
            </w:r>
          </w:p>
        </w:tc>
        <w:tc>
          <w:tcPr>
            <w:tcW w:w="1202" w:type="dxa"/>
            <w:tcBorders>
              <w:top w:val="nil"/>
              <w:left w:val="nil"/>
              <w:bottom w:val="nil"/>
              <w:right w:val="nil"/>
            </w:tcBorders>
          </w:tcPr>
          <w:p w14:paraId="0D6E83B5" w14:textId="77777777" w:rsidR="005F2F2C" w:rsidRPr="00270987" w:rsidRDefault="005F2F2C" w:rsidP="00097A8A">
            <w:pPr>
              <w:ind w:left="227" w:hanging="227"/>
              <w:jc w:val="right"/>
              <w:rPr>
                <w:rFonts w:ascii="Calibri" w:hAnsi="Calibri"/>
                <w:sz w:val="20"/>
              </w:rPr>
            </w:pPr>
            <w:r w:rsidRPr="00AA7A0A">
              <w:rPr>
                <w:rFonts w:ascii="Calibri" w:hAnsi="Calibri"/>
                <w:sz w:val="20"/>
              </w:rPr>
              <w:t>-168,513</w:t>
            </w:r>
          </w:p>
        </w:tc>
        <w:tc>
          <w:tcPr>
            <w:tcW w:w="1202" w:type="dxa"/>
            <w:tcBorders>
              <w:top w:val="nil"/>
              <w:left w:val="nil"/>
              <w:bottom w:val="nil"/>
              <w:right w:val="nil"/>
            </w:tcBorders>
          </w:tcPr>
          <w:p w14:paraId="63BF64FC" w14:textId="77777777" w:rsidR="005F2F2C" w:rsidRPr="00B22EA7" w:rsidRDefault="005F2F2C" w:rsidP="00097A8A">
            <w:pPr>
              <w:pStyle w:val="Btablefigureunbold"/>
            </w:pPr>
            <w:r w:rsidRPr="00B22EA7">
              <w:t>-168,513</w:t>
            </w:r>
          </w:p>
        </w:tc>
        <w:tc>
          <w:tcPr>
            <w:tcW w:w="1202" w:type="dxa"/>
            <w:tcBorders>
              <w:top w:val="nil"/>
              <w:left w:val="nil"/>
              <w:bottom w:val="nil"/>
              <w:right w:val="nil"/>
            </w:tcBorders>
          </w:tcPr>
          <w:p w14:paraId="4091F429" w14:textId="77777777" w:rsidR="005F2F2C" w:rsidRPr="00B22EA7" w:rsidRDefault="005F2F2C" w:rsidP="00097A8A">
            <w:pPr>
              <w:pStyle w:val="Btablefigureunbold"/>
            </w:pPr>
            <w:r w:rsidRPr="00B22EA7">
              <w:t>-146,842</w:t>
            </w:r>
          </w:p>
        </w:tc>
        <w:tc>
          <w:tcPr>
            <w:tcW w:w="1202" w:type="dxa"/>
            <w:tcBorders>
              <w:top w:val="nil"/>
              <w:left w:val="nil"/>
              <w:bottom w:val="nil"/>
              <w:right w:val="nil"/>
            </w:tcBorders>
          </w:tcPr>
          <w:p w14:paraId="3A508FDA" w14:textId="77777777" w:rsidR="005F2F2C" w:rsidRPr="00B22EA7" w:rsidRDefault="005F2F2C" w:rsidP="00097A8A">
            <w:pPr>
              <w:pStyle w:val="Btablefigureunbold"/>
            </w:pPr>
            <w:r w:rsidRPr="00B22EA7">
              <w:t>-141,909</w:t>
            </w:r>
          </w:p>
        </w:tc>
        <w:tc>
          <w:tcPr>
            <w:tcW w:w="1202" w:type="dxa"/>
            <w:tcBorders>
              <w:top w:val="nil"/>
              <w:left w:val="nil"/>
              <w:bottom w:val="nil"/>
              <w:right w:val="nil"/>
            </w:tcBorders>
          </w:tcPr>
          <w:p w14:paraId="3FAB788F" w14:textId="77777777" w:rsidR="005F2F2C" w:rsidRPr="00B22EA7" w:rsidRDefault="005F2F2C" w:rsidP="00097A8A">
            <w:pPr>
              <w:pStyle w:val="Btablefigureunbold"/>
            </w:pPr>
            <w:r w:rsidRPr="00B22EA7">
              <w:t>-97,762</w:t>
            </w:r>
          </w:p>
        </w:tc>
      </w:tr>
      <w:tr w:rsidR="005F2F2C" w:rsidRPr="00270987" w14:paraId="296CC314" w14:textId="77777777" w:rsidTr="00097A8A">
        <w:trPr>
          <w:jc w:val="center"/>
        </w:trPr>
        <w:tc>
          <w:tcPr>
            <w:tcW w:w="3969" w:type="dxa"/>
            <w:tcBorders>
              <w:top w:val="nil"/>
              <w:left w:val="nil"/>
              <w:bottom w:val="nil"/>
              <w:right w:val="nil"/>
            </w:tcBorders>
          </w:tcPr>
          <w:p w14:paraId="2AB8562D" w14:textId="77777777" w:rsidR="005F2F2C" w:rsidRPr="00270987" w:rsidRDefault="005F2F2C" w:rsidP="00097A8A">
            <w:pPr>
              <w:ind w:left="227" w:hanging="227"/>
              <w:rPr>
                <w:rFonts w:ascii="Calibri" w:hAnsi="Calibri"/>
                <w:sz w:val="20"/>
              </w:rPr>
            </w:pPr>
            <w:r w:rsidRPr="00270987">
              <w:rPr>
                <w:rFonts w:ascii="Calibri" w:hAnsi="Calibri"/>
                <w:sz w:val="20"/>
              </w:rPr>
              <w:t>Change in inventories</w:t>
            </w:r>
          </w:p>
        </w:tc>
        <w:tc>
          <w:tcPr>
            <w:tcW w:w="1202" w:type="dxa"/>
            <w:tcBorders>
              <w:top w:val="nil"/>
              <w:left w:val="nil"/>
              <w:bottom w:val="nil"/>
              <w:right w:val="nil"/>
            </w:tcBorders>
          </w:tcPr>
          <w:p w14:paraId="7CCECD31" w14:textId="77777777" w:rsidR="005F2F2C" w:rsidRPr="00270987" w:rsidRDefault="005F2F2C" w:rsidP="00097A8A">
            <w:pPr>
              <w:ind w:left="227" w:hanging="227"/>
              <w:jc w:val="right"/>
              <w:rPr>
                <w:rFonts w:ascii="Calibri" w:hAnsi="Calibri"/>
                <w:sz w:val="20"/>
              </w:rPr>
            </w:pPr>
            <w:r w:rsidRPr="00AA7A0A">
              <w:rPr>
                <w:rFonts w:ascii="Calibri" w:hAnsi="Calibri"/>
                <w:sz w:val="20"/>
              </w:rPr>
              <w:t>22,950</w:t>
            </w:r>
          </w:p>
        </w:tc>
        <w:tc>
          <w:tcPr>
            <w:tcW w:w="1202" w:type="dxa"/>
            <w:tcBorders>
              <w:top w:val="nil"/>
              <w:left w:val="nil"/>
              <w:bottom w:val="nil"/>
              <w:right w:val="nil"/>
            </w:tcBorders>
          </w:tcPr>
          <w:p w14:paraId="24A2D0A1" w14:textId="77777777" w:rsidR="005F2F2C" w:rsidRPr="00B22EA7" w:rsidRDefault="005F2F2C" w:rsidP="00097A8A">
            <w:pPr>
              <w:pStyle w:val="Btablefigureunbold"/>
            </w:pPr>
            <w:r w:rsidRPr="00B22EA7">
              <w:t>57,703</w:t>
            </w:r>
          </w:p>
        </w:tc>
        <w:tc>
          <w:tcPr>
            <w:tcW w:w="1202" w:type="dxa"/>
            <w:tcBorders>
              <w:top w:val="nil"/>
              <w:left w:val="nil"/>
              <w:bottom w:val="nil"/>
              <w:right w:val="nil"/>
            </w:tcBorders>
          </w:tcPr>
          <w:p w14:paraId="152A85D6" w14:textId="77777777" w:rsidR="005F2F2C" w:rsidRPr="00B22EA7" w:rsidRDefault="005F2F2C" w:rsidP="00097A8A">
            <w:pPr>
              <w:pStyle w:val="Btablefigureunbold"/>
            </w:pPr>
            <w:r w:rsidRPr="00B22EA7">
              <w:t>86,148</w:t>
            </w:r>
          </w:p>
        </w:tc>
        <w:tc>
          <w:tcPr>
            <w:tcW w:w="1202" w:type="dxa"/>
            <w:tcBorders>
              <w:top w:val="nil"/>
              <w:left w:val="nil"/>
              <w:bottom w:val="nil"/>
              <w:right w:val="nil"/>
            </w:tcBorders>
          </w:tcPr>
          <w:p w14:paraId="1B5D11F3" w14:textId="77777777" w:rsidR="005F2F2C" w:rsidRPr="00B22EA7" w:rsidRDefault="005F2F2C" w:rsidP="00097A8A">
            <w:pPr>
              <w:pStyle w:val="Btablefigureunbold"/>
            </w:pPr>
            <w:r w:rsidRPr="00B22EA7">
              <w:t>-3,108</w:t>
            </w:r>
          </w:p>
        </w:tc>
        <w:tc>
          <w:tcPr>
            <w:tcW w:w="1202" w:type="dxa"/>
            <w:tcBorders>
              <w:top w:val="nil"/>
              <w:left w:val="nil"/>
              <w:bottom w:val="nil"/>
              <w:right w:val="nil"/>
            </w:tcBorders>
          </w:tcPr>
          <w:p w14:paraId="5C865B63" w14:textId="77777777" w:rsidR="005F2F2C" w:rsidRPr="00B22EA7" w:rsidRDefault="005F2F2C" w:rsidP="00097A8A">
            <w:pPr>
              <w:pStyle w:val="Btablefigureunbold"/>
            </w:pPr>
            <w:r w:rsidRPr="00B22EA7">
              <w:t>30,229</w:t>
            </w:r>
          </w:p>
        </w:tc>
      </w:tr>
      <w:tr w:rsidR="005F2F2C" w:rsidRPr="00270987" w14:paraId="6A3AE6EB" w14:textId="77777777" w:rsidTr="00097A8A">
        <w:trPr>
          <w:trHeight w:val="335"/>
          <w:jc w:val="center"/>
        </w:trPr>
        <w:tc>
          <w:tcPr>
            <w:tcW w:w="3969" w:type="dxa"/>
            <w:tcBorders>
              <w:top w:val="nil"/>
              <w:left w:val="nil"/>
              <w:bottom w:val="nil"/>
              <w:right w:val="nil"/>
            </w:tcBorders>
          </w:tcPr>
          <w:p w14:paraId="4C848F23" w14:textId="77777777" w:rsidR="005F2F2C" w:rsidRPr="00270987" w:rsidRDefault="005F2F2C" w:rsidP="00097A8A">
            <w:pPr>
              <w:ind w:left="227" w:hanging="227"/>
              <w:rPr>
                <w:rFonts w:ascii="Calibri" w:hAnsi="Calibri"/>
                <w:sz w:val="20"/>
              </w:rPr>
            </w:pPr>
            <w:r w:rsidRPr="00270987">
              <w:rPr>
                <w:rFonts w:ascii="Calibri" w:hAnsi="Calibri"/>
                <w:sz w:val="20"/>
              </w:rPr>
              <w:t>Depreciation and amortisation</w:t>
            </w:r>
          </w:p>
        </w:tc>
        <w:tc>
          <w:tcPr>
            <w:tcW w:w="1202" w:type="dxa"/>
            <w:tcBorders>
              <w:top w:val="nil"/>
              <w:left w:val="nil"/>
              <w:bottom w:val="nil"/>
              <w:right w:val="nil"/>
            </w:tcBorders>
          </w:tcPr>
          <w:p w14:paraId="14740663" w14:textId="77777777" w:rsidR="005F2F2C" w:rsidRPr="00270987" w:rsidRDefault="005F2F2C" w:rsidP="00097A8A">
            <w:pPr>
              <w:ind w:left="227" w:hanging="227"/>
              <w:jc w:val="right"/>
              <w:rPr>
                <w:rFonts w:ascii="Calibri" w:hAnsi="Calibri"/>
                <w:sz w:val="20"/>
              </w:rPr>
            </w:pPr>
            <w:r w:rsidRPr="00AA7A0A">
              <w:rPr>
                <w:rFonts w:ascii="Calibri" w:hAnsi="Calibri"/>
                <w:sz w:val="20"/>
              </w:rPr>
              <w:t>-136,453</w:t>
            </w:r>
          </w:p>
        </w:tc>
        <w:tc>
          <w:tcPr>
            <w:tcW w:w="1202" w:type="dxa"/>
            <w:tcBorders>
              <w:top w:val="nil"/>
              <w:left w:val="nil"/>
              <w:bottom w:val="nil"/>
              <w:right w:val="nil"/>
            </w:tcBorders>
          </w:tcPr>
          <w:p w14:paraId="4225C12E" w14:textId="77777777" w:rsidR="005F2F2C" w:rsidRPr="00B22EA7" w:rsidRDefault="005F2F2C" w:rsidP="00097A8A">
            <w:pPr>
              <w:pStyle w:val="Btablefigureunbold"/>
            </w:pPr>
            <w:r w:rsidRPr="00B22EA7">
              <w:t>-136,453</w:t>
            </w:r>
          </w:p>
        </w:tc>
        <w:tc>
          <w:tcPr>
            <w:tcW w:w="1202" w:type="dxa"/>
            <w:tcBorders>
              <w:top w:val="nil"/>
              <w:left w:val="nil"/>
              <w:bottom w:val="nil"/>
              <w:right w:val="nil"/>
            </w:tcBorders>
          </w:tcPr>
          <w:p w14:paraId="3D70EAE9" w14:textId="77777777" w:rsidR="005F2F2C" w:rsidRPr="00B22EA7" w:rsidRDefault="005F2F2C" w:rsidP="00097A8A">
            <w:pPr>
              <w:pStyle w:val="Btablefigureunbold"/>
            </w:pPr>
            <w:r w:rsidRPr="00B22EA7">
              <w:t>-142,064</w:t>
            </w:r>
          </w:p>
        </w:tc>
        <w:tc>
          <w:tcPr>
            <w:tcW w:w="1202" w:type="dxa"/>
            <w:tcBorders>
              <w:top w:val="nil"/>
              <w:left w:val="nil"/>
              <w:bottom w:val="nil"/>
              <w:right w:val="nil"/>
            </w:tcBorders>
          </w:tcPr>
          <w:p w14:paraId="2FF0C762" w14:textId="77777777" w:rsidR="005F2F2C" w:rsidRPr="00B22EA7" w:rsidRDefault="005F2F2C" w:rsidP="00097A8A">
            <w:pPr>
              <w:pStyle w:val="Btablefigureunbold"/>
            </w:pPr>
            <w:r w:rsidRPr="00B22EA7">
              <w:t>-145,612</w:t>
            </w:r>
          </w:p>
        </w:tc>
        <w:tc>
          <w:tcPr>
            <w:tcW w:w="1202" w:type="dxa"/>
            <w:tcBorders>
              <w:top w:val="nil"/>
              <w:left w:val="nil"/>
              <w:bottom w:val="nil"/>
              <w:right w:val="nil"/>
            </w:tcBorders>
          </w:tcPr>
          <w:p w14:paraId="431DD32B" w14:textId="77777777" w:rsidR="005F2F2C" w:rsidRPr="00B22EA7" w:rsidRDefault="005F2F2C" w:rsidP="00097A8A">
            <w:pPr>
              <w:pStyle w:val="Btablefigureunbold"/>
            </w:pPr>
            <w:r w:rsidRPr="00B22EA7">
              <w:t>-152,039</w:t>
            </w:r>
          </w:p>
        </w:tc>
      </w:tr>
      <w:tr w:rsidR="005F2F2C" w:rsidRPr="00270987" w14:paraId="41CB4C4C" w14:textId="77777777" w:rsidTr="00097A8A">
        <w:trPr>
          <w:jc w:val="center"/>
        </w:trPr>
        <w:tc>
          <w:tcPr>
            <w:tcW w:w="3969" w:type="dxa"/>
            <w:tcBorders>
              <w:top w:val="nil"/>
              <w:left w:val="nil"/>
              <w:bottom w:val="nil"/>
              <w:right w:val="nil"/>
            </w:tcBorders>
          </w:tcPr>
          <w:p w14:paraId="70B9BE74" w14:textId="77777777" w:rsidR="005F2F2C" w:rsidRPr="00270987" w:rsidRDefault="005F2F2C" w:rsidP="00097A8A">
            <w:pPr>
              <w:ind w:left="227" w:hanging="227"/>
              <w:rPr>
                <w:rFonts w:ascii="Calibri" w:hAnsi="Calibri"/>
                <w:sz w:val="20"/>
              </w:rPr>
            </w:pPr>
            <w:r w:rsidRPr="00270987">
              <w:rPr>
                <w:rFonts w:ascii="Calibri" w:hAnsi="Calibri"/>
                <w:sz w:val="20"/>
              </w:rPr>
              <w:t>Other movements in non-financial assets</w:t>
            </w:r>
          </w:p>
        </w:tc>
        <w:tc>
          <w:tcPr>
            <w:tcW w:w="1202" w:type="dxa"/>
            <w:tcBorders>
              <w:top w:val="nil"/>
              <w:left w:val="nil"/>
              <w:bottom w:val="nil"/>
              <w:right w:val="nil"/>
            </w:tcBorders>
          </w:tcPr>
          <w:p w14:paraId="20CC565D" w14:textId="77777777" w:rsidR="005F2F2C" w:rsidRPr="00270987" w:rsidRDefault="005F2F2C" w:rsidP="00097A8A">
            <w:pPr>
              <w:ind w:left="227" w:hanging="227"/>
              <w:jc w:val="right"/>
              <w:rPr>
                <w:rFonts w:ascii="Calibri" w:hAnsi="Calibri"/>
                <w:sz w:val="20"/>
              </w:rPr>
            </w:pPr>
            <w:r w:rsidRPr="00AA7A0A">
              <w:rPr>
                <w:rFonts w:ascii="Calibri" w:hAnsi="Calibri"/>
                <w:sz w:val="20"/>
              </w:rPr>
              <w:t>-3,207</w:t>
            </w:r>
          </w:p>
        </w:tc>
        <w:tc>
          <w:tcPr>
            <w:tcW w:w="1202" w:type="dxa"/>
            <w:tcBorders>
              <w:top w:val="nil"/>
              <w:left w:val="nil"/>
              <w:bottom w:val="nil"/>
              <w:right w:val="nil"/>
            </w:tcBorders>
          </w:tcPr>
          <w:p w14:paraId="5A19E8C1" w14:textId="77777777" w:rsidR="005F2F2C" w:rsidRPr="00B22EA7" w:rsidRDefault="005F2F2C" w:rsidP="00097A8A">
            <w:pPr>
              <w:pStyle w:val="Btablefigureunbold"/>
            </w:pPr>
            <w:r w:rsidRPr="00B22EA7">
              <w:t>-3,207</w:t>
            </w:r>
          </w:p>
        </w:tc>
        <w:tc>
          <w:tcPr>
            <w:tcW w:w="1202" w:type="dxa"/>
            <w:tcBorders>
              <w:top w:val="nil"/>
              <w:left w:val="nil"/>
              <w:bottom w:val="nil"/>
              <w:right w:val="nil"/>
            </w:tcBorders>
          </w:tcPr>
          <w:p w14:paraId="2F030C15" w14:textId="77777777" w:rsidR="005F2F2C" w:rsidRPr="00B22EA7" w:rsidRDefault="005F2F2C" w:rsidP="00097A8A">
            <w:pPr>
              <w:pStyle w:val="Btablefigureunbold"/>
            </w:pPr>
            <w:r w:rsidRPr="00B22EA7">
              <w:t>-49,021</w:t>
            </w:r>
          </w:p>
        </w:tc>
        <w:tc>
          <w:tcPr>
            <w:tcW w:w="1202" w:type="dxa"/>
            <w:tcBorders>
              <w:top w:val="nil"/>
              <w:left w:val="nil"/>
              <w:bottom w:val="nil"/>
              <w:right w:val="nil"/>
            </w:tcBorders>
          </w:tcPr>
          <w:p w14:paraId="22F33E8C" w14:textId="77777777" w:rsidR="005F2F2C" w:rsidRPr="00B22EA7" w:rsidRDefault="005F2F2C" w:rsidP="00097A8A">
            <w:pPr>
              <w:pStyle w:val="Btablefigureunbold"/>
            </w:pPr>
            <w:r w:rsidRPr="00B22EA7">
              <w:t>-116,050</w:t>
            </w:r>
          </w:p>
        </w:tc>
        <w:tc>
          <w:tcPr>
            <w:tcW w:w="1202" w:type="dxa"/>
            <w:tcBorders>
              <w:top w:val="nil"/>
              <w:left w:val="nil"/>
              <w:bottom w:val="nil"/>
              <w:right w:val="nil"/>
            </w:tcBorders>
          </w:tcPr>
          <w:p w14:paraId="68B34E2F" w14:textId="77777777" w:rsidR="005F2F2C" w:rsidRPr="00B22EA7" w:rsidRDefault="005F2F2C" w:rsidP="00097A8A">
            <w:pPr>
              <w:pStyle w:val="Btablefigureunbold"/>
            </w:pPr>
            <w:r w:rsidRPr="00B22EA7">
              <w:t>-62,860</w:t>
            </w:r>
          </w:p>
        </w:tc>
      </w:tr>
      <w:tr w:rsidR="005F2F2C" w:rsidRPr="00270987" w14:paraId="6BFEEEC2" w14:textId="77777777" w:rsidTr="00097A8A">
        <w:trPr>
          <w:trHeight w:val="340"/>
          <w:jc w:val="center"/>
        </w:trPr>
        <w:tc>
          <w:tcPr>
            <w:tcW w:w="3969" w:type="dxa"/>
            <w:tcBorders>
              <w:top w:val="nil"/>
              <w:left w:val="nil"/>
              <w:bottom w:val="single" w:sz="4" w:space="0" w:color="auto"/>
              <w:right w:val="nil"/>
            </w:tcBorders>
          </w:tcPr>
          <w:p w14:paraId="2F3AD6AD" w14:textId="77777777" w:rsidR="005F2F2C" w:rsidRPr="00270987" w:rsidRDefault="005F2F2C" w:rsidP="00097A8A">
            <w:pPr>
              <w:ind w:left="227" w:hanging="227"/>
              <w:rPr>
                <w:rFonts w:ascii="Calibri" w:hAnsi="Calibri"/>
                <w:i/>
                <w:iCs/>
                <w:sz w:val="20"/>
              </w:rPr>
            </w:pPr>
            <w:r w:rsidRPr="00270987">
              <w:rPr>
                <w:rFonts w:ascii="Calibri" w:hAnsi="Calibri"/>
                <w:i/>
                <w:iCs/>
                <w:sz w:val="20"/>
              </w:rPr>
              <w:t>Total net acquisition of non-financial assets</w:t>
            </w:r>
          </w:p>
        </w:tc>
        <w:tc>
          <w:tcPr>
            <w:tcW w:w="1202" w:type="dxa"/>
            <w:tcBorders>
              <w:top w:val="nil"/>
              <w:left w:val="nil"/>
              <w:bottom w:val="single" w:sz="4" w:space="0" w:color="auto"/>
              <w:right w:val="nil"/>
            </w:tcBorders>
          </w:tcPr>
          <w:p w14:paraId="7F4A873B" w14:textId="77777777" w:rsidR="005F2F2C" w:rsidRPr="00AA7A0A" w:rsidRDefault="005F2F2C" w:rsidP="00097A8A">
            <w:pPr>
              <w:ind w:left="227" w:hanging="227"/>
              <w:jc w:val="right"/>
              <w:rPr>
                <w:rFonts w:ascii="Calibri" w:hAnsi="Calibri"/>
                <w:i/>
                <w:iCs/>
                <w:sz w:val="20"/>
              </w:rPr>
            </w:pPr>
            <w:r w:rsidRPr="00AA7A0A">
              <w:rPr>
                <w:rFonts w:ascii="Calibri" w:hAnsi="Calibri"/>
                <w:i/>
                <w:iCs/>
                <w:sz w:val="20"/>
              </w:rPr>
              <w:t>56,598</w:t>
            </w:r>
          </w:p>
        </w:tc>
        <w:tc>
          <w:tcPr>
            <w:tcW w:w="1202" w:type="dxa"/>
            <w:tcBorders>
              <w:top w:val="nil"/>
              <w:left w:val="nil"/>
              <w:bottom w:val="single" w:sz="4" w:space="0" w:color="auto"/>
              <w:right w:val="nil"/>
            </w:tcBorders>
          </w:tcPr>
          <w:p w14:paraId="6932E136" w14:textId="77777777" w:rsidR="005F2F2C" w:rsidRPr="00B22EA7" w:rsidRDefault="005F2F2C" w:rsidP="00097A8A">
            <w:pPr>
              <w:pStyle w:val="Btablefigureunbold"/>
              <w:rPr>
                <w:i/>
                <w:iCs/>
              </w:rPr>
            </w:pPr>
            <w:r w:rsidRPr="00B22EA7">
              <w:rPr>
                <w:i/>
                <w:iCs/>
              </w:rPr>
              <w:t>91,351</w:t>
            </w:r>
          </w:p>
        </w:tc>
        <w:tc>
          <w:tcPr>
            <w:tcW w:w="1202" w:type="dxa"/>
            <w:tcBorders>
              <w:top w:val="nil"/>
              <w:left w:val="nil"/>
              <w:bottom w:val="single" w:sz="4" w:space="0" w:color="auto"/>
              <w:right w:val="nil"/>
            </w:tcBorders>
          </w:tcPr>
          <w:p w14:paraId="5FF6BB58" w14:textId="77777777" w:rsidR="005F2F2C" w:rsidRPr="00B22EA7" w:rsidRDefault="005F2F2C" w:rsidP="00097A8A">
            <w:pPr>
              <w:pStyle w:val="Btablefigureunbold"/>
              <w:rPr>
                <w:i/>
                <w:iCs/>
              </w:rPr>
            </w:pPr>
            <w:r w:rsidRPr="00B22EA7">
              <w:rPr>
                <w:i/>
                <w:iCs/>
              </w:rPr>
              <w:t>63,665</w:t>
            </w:r>
          </w:p>
        </w:tc>
        <w:tc>
          <w:tcPr>
            <w:tcW w:w="1202" w:type="dxa"/>
            <w:tcBorders>
              <w:top w:val="nil"/>
              <w:left w:val="nil"/>
              <w:bottom w:val="single" w:sz="4" w:space="0" w:color="auto"/>
              <w:right w:val="nil"/>
            </w:tcBorders>
          </w:tcPr>
          <w:p w14:paraId="177DF9EF" w14:textId="77777777" w:rsidR="005F2F2C" w:rsidRPr="00B22EA7" w:rsidRDefault="005F2F2C" w:rsidP="00097A8A">
            <w:pPr>
              <w:pStyle w:val="Btablefigureunbold"/>
              <w:rPr>
                <w:i/>
                <w:iCs/>
              </w:rPr>
            </w:pPr>
            <w:r w:rsidRPr="00B22EA7">
              <w:rPr>
                <w:i/>
                <w:iCs/>
              </w:rPr>
              <w:t>-165,372</w:t>
            </w:r>
          </w:p>
        </w:tc>
        <w:tc>
          <w:tcPr>
            <w:tcW w:w="1202" w:type="dxa"/>
            <w:tcBorders>
              <w:top w:val="nil"/>
              <w:left w:val="nil"/>
              <w:bottom w:val="single" w:sz="4" w:space="0" w:color="auto"/>
              <w:right w:val="nil"/>
            </w:tcBorders>
          </w:tcPr>
          <w:p w14:paraId="56EA0CEE" w14:textId="77777777" w:rsidR="005F2F2C" w:rsidRPr="00B22EA7" w:rsidRDefault="005F2F2C" w:rsidP="00097A8A">
            <w:pPr>
              <w:pStyle w:val="Btablefigureunbold"/>
              <w:rPr>
                <w:i/>
                <w:iCs/>
              </w:rPr>
            </w:pPr>
            <w:r w:rsidRPr="00B22EA7">
              <w:rPr>
                <w:i/>
                <w:iCs/>
              </w:rPr>
              <w:t>-120,604</w:t>
            </w:r>
          </w:p>
        </w:tc>
      </w:tr>
      <w:tr w:rsidR="005F2F2C" w:rsidRPr="00270987" w14:paraId="37C7F7CA" w14:textId="77777777" w:rsidTr="00097A8A">
        <w:trPr>
          <w:trHeight w:val="170"/>
          <w:jc w:val="center"/>
        </w:trPr>
        <w:tc>
          <w:tcPr>
            <w:tcW w:w="3969" w:type="dxa"/>
            <w:tcBorders>
              <w:top w:val="single" w:sz="4" w:space="0" w:color="auto"/>
              <w:left w:val="nil"/>
              <w:bottom w:val="single" w:sz="4" w:space="0" w:color="auto"/>
              <w:right w:val="nil"/>
            </w:tcBorders>
            <w:vAlign w:val="bottom"/>
          </w:tcPr>
          <w:p w14:paraId="2E1A82B0" w14:textId="5A771A68" w:rsidR="005F2F2C" w:rsidRPr="00270987" w:rsidRDefault="005F2F2C" w:rsidP="00097A8A">
            <w:pPr>
              <w:ind w:left="227" w:hanging="227"/>
              <w:rPr>
                <w:rFonts w:ascii="Calibri" w:hAnsi="Calibri"/>
                <w:b/>
                <w:sz w:val="20"/>
              </w:rPr>
            </w:pPr>
            <w:r w:rsidRPr="00270987">
              <w:rPr>
                <w:rFonts w:ascii="Calibri" w:hAnsi="Calibri"/>
                <w:b/>
                <w:sz w:val="20"/>
              </w:rPr>
              <w:t>Net lending/(borrowing)</w:t>
            </w:r>
          </w:p>
        </w:tc>
        <w:tc>
          <w:tcPr>
            <w:tcW w:w="1202" w:type="dxa"/>
            <w:tcBorders>
              <w:top w:val="single" w:sz="4" w:space="0" w:color="auto"/>
              <w:left w:val="nil"/>
              <w:bottom w:val="single" w:sz="4" w:space="0" w:color="auto"/>
              <w:right w:val="nil"/>
            </w:tcBorders>
          </w:tcPr>
          <w:p w14:paraId="4A14574E" w14:textId="77777777" w:rsidR="005F2F2C" w:rsidRPr="00AA7A0A" w:rsidRDefault="005F2F2C" w:rsidP="00097A8A">
            <w:pPr>
              <w:ind w:left="227" w:hanging="227"/>
              <w:jc w:val="right"/>
              <w:rPr>
                <w:rFonts w:ascii="Calibri" w:hAnsi="Calibri"/>
                <w:b/>
                <w:bCs/>
                <w:sz w:val="20"/>
              </w:rPr>
            </w:pPr>
            <w:r w:rsidRPr="00AA7A0A">
              <w:rPr>
                <w:rFonts w:ascii="Calibri" w:hAnsi="Calibri"/>
                <w:b/>
                <w:bCs/>
                <w:sz w:val="20"/>
              </w:rPr>
              <w:t>-3,429</w:t>
            </w:r>
          </w:p>
        </w:tc>
        <w:tc>
          <w:tcPr>
            <w:tcW w:w="1202" w:type="dxa"/>
            <w:tcBorders>
              <w:top w:val="single" w:sz="4" w:space="0" w:color="auto"/>
              <w:left w:val="nil"/>
              <w:bottom w:val="single" w:sz="4" w:space="0" w:color="auto"/>
              <w:right w:val="nil"/>
            </w:tcBorders>
          </w:tcPr>
          <w:p w14:paraId="09661C1D" w14:textId="77777777" w:rsidR="005F2F2C" w:rsidRPr="00270987" w:rsidRDefault="005F2F2C" w:rsidP="00097A8A">
            <w:pPr>
              <w:pStyle w:val="Btablefigureunbold"/>
              <w:rPr>
                <w:b/>
                <w:bCs/>
              </w:rPr>
            </w:pPr>
            <w:r>
              <w:rPr>
                <w:b/>
                <w:bCs/>
              </w:rPr>
              <w:t>-38,182</w:t>
            </w:r>
          </w:p>
        </w:tc>
        <w:tc>
          <w:tcPr>
            <w:tcW w:w="1202" w:type="dxa"/>
            <w:tcBorders>
              <w:top w:val="single" w:sz="4" w:space="0" w:color="auto"/>
              <w:left w:val="nil"/>
              <w:bottom w:val="single" w:sz="4" w:space="0" w:color="auto"/>
              <w:right w:val="nil"/>
            </w:tcBorders>
          </w:tcPr>
          <w:p w14:paraId="2D5130AB" w14:textId="77777777" w:rsidR="005F2F2C" w:rsidRPr="00270987" w:rsidRDefault="005F2F2C" w:rsidP="00097A8A">
            <w:pPr>
              <w:pStyle w:val="Btablefigureunbold"/>
              <w:rPr>
                <w:b/>
                <w:bCs/>
              </w:rPr>
            </w:pPr>
            <w:r>
              <w:rPr>
                <w:b/>
                <w:bCs/>
              </w:rPr>
              <w:t>-30,237</w:t>
            </w:r>
          </w:p>
        </w:tc>
        <w:tc>
          <w:tcPr>
            <w:tcW w:w="1202" w:type="dxa"/>
            <w:tcBorders>
              <w:top w:val="single" w:sz="4" w:space="0" w:color="auto"/>
              <w:left w:val="nil"/>
              <w:bottom w:val="single" w:sz="4" w:space="0" w:color="auto"/>
              <w:right w:val="nil"/>
            </w:tcBorders>
          </w:tcPr>
          <w:p w14:paraId="1EC4E970" w14:textId="77777777" w:rsidR="005F2F2C" w:rsidRPr="00270987" w:rsidRDefault="005F2F2C" w:rsidP="00097A8A">
            <w:pPr>
              <w:pStyle w:val="Btablefigureunbold"/>
              <w:rPr>
                <w:b/>
                <w:bCs/>
              </w:rPr>
            </w:pPr>
            <w:r>
              <w:rPr>
                <w:b/>
                <w:bCs/>
              </w:rPr>
              <w:t>220,837</w:t>
            </w:r>
          </w:p>
        </w:tc>
        <w:tc>
          <w:tcPr>
            <w:tcW w:w="1202" w:type="dxa"/>
            <w:tcBorders>
              <w:top w:val="single" w:sz="4" w:space="0" w:color="auto"/>
              <w:left w:val="nil"/>
              <w:bottom w:val="single" w:sz="4" w:space="0" w:color="auto"/>
              <w:right w:val="nil"/>
            </w:tcBorders>
          </w:tcPr>
          <w:p w14:paraId="033C34F3" w14:textId="77777777" w:rsidR="005F2F2C" w:rsidRPr="00270987" w:rsidRDefault="005F2F2C" w:rsidP="00097A8A">
            <w:pPr>
              <w:pStyle w:val="Btablefigureunbold"/>
              <w:rPr>
                <w:b/>
                <w:bCs/>
              </w:rPr>
            </w:pPr>
            <w:r>
              <w:rPr>
                <w:b/>
                <w:bCs/>
              </w:rPr>
              <w:t>189,314</w:t>
            </w:r>
          </w:p>
        </w:tc>
      </w:tr>
      <w:tr w:rsidR="005F2F2C" w:rsidRPr="00270987" w14:paraId="3126B0A2" w14:textId="77777777" w:rsidTr="00097A8A">
        <w:trPr>
          <w:trHeight w:val="170"/>
          <w:jc w:val="center"/>
        </w:trPr>
        <w:tc>
          <w:tcPr>
            <w:tcW w:w="3969" w:type="dxa"/>
            <w:tcBorders>
              <w:top w:val="single" w:sz="4" w:space="0" w:color="auto"/>
              <w:left w:val="nil"/>
              <w:bottom w:val="single" w:sz="4" w:space="0" w:color="auto"/>
              <w:right w:val="nil"/>
            </w:tcBorders>
            <w:vAlign w:val="bottom"/>
          </w:tcPr>
          <w:p w14:paraId="0D79CBFE" w14:textId="77777777" w:rsidR="005F2F2C" w:rsidRPr="00270987" w:rsidRDefault="005F2F2C" w:rsidP="000D0BA8">
            <w:pPr>
              <w:numPr>
                <w:ilvl w:val="1"/>
                <w:numId w:val="16"/>
              </w:numPr>
              <w:ind w:left="1260"/>
              <w:rPr>
                <w:rFonts w:ascii="Calibri" w:eastAsia="Times New Roman" w:hAnsi="Calibri" w:cs="Calibri"/>
                <w:color w:val="FFFFFF"/>
                <w:sz w:val="12"/>
                <w:szCs w:val="20"/>
              </w:rPr>
            </w:pPr>
          </w:p>
        </w:tc>
        <w:tc>
          <w:tcPr>
            <w:tcW w:w="1202" w:type="dxa"/>
            <w:tcBorders>
              <w:top w:val="single" w:sz="4" w:space="0" w:color="auto"/>
              <w:left w:val="nil"/>
              <w:bottom w:val="single" w:sz="4" w:space="0" w:color="auto"/>
              <w:right w:val="nil"/>
            </w:tcBorders>
          </w:tcPr>
          <w:p w14:paraId="14937DF5" w14:textId="77777777" w:rsidR="005F2F2C" w:rsidRPr="00AA7A0A" w:rsidRDefault="005F2F2C" w:rsidP="00097A8A">
            <w:pPr>
              <w:pStyle w:val="EmptyCell0"/>
              <w:rPr>
                <w:rFonts w:eastAsiaTheme="minorHAnsi"/>
              </w:rPr>
            </w:pPr>
          </w:p>
        </w:tc>
        <w:tc>
          <w:tcPr>
            <w:tcW w:w="1202" w:type="dxa"/>
            <w:tcBorders>
              <w:top w:val="single" w:sz="4" w:space="0" w:color="auto"/>
              <w:left w:val="nil"/>
              <w:bottom w:val="single" w:sz="4" w:space="0" w:color="auto"/>
              <w:right w:val="nil"/>
            </w:tcBorders>
          </w:tcPr>
          <w:p w14:paraId="7953D9B2" w14:textId="77777777" w:rsidR="005F2F2C" w:rsidRPr="00270987" w:rsidRDefault="005F2F2C" w:rsidP="00097A8A">
            <w:pPr>
              <w:pStyle w:val="Btablefigureunbold"/>
              <w:rPr>
                <w:rFonts w:eastAsia="Times New Roman"/>
                <w:color w:val="FFFFFF"/>
                <w:sz w:val="12"/>
                <w:szCs w:val="20"/>
              </w:rPr>
            </w:pPr>
          </w:p>
        </w:tc>
        <w:tc>
          <w:tcPr>
            <w:tcW w:w="1202" w:type="dxa"/>
            <w:tcBorders>
              <w:top w:val="single" w:sz="4" w:space="0" w:color="auto"/>
              <w:left w:val="nil"/>
              <w:bottom w:val="single" w:sz="4" w:space="0" w:color="auto"/>
              <w:right w:val="nil"/>
            </w:tcBorders>
          </w:tcPr>
          <w:p w14:paraId="20D37CA0" w14:textId="77777777" w:rsidR="005F2F2C" w:rsidRPr="00270987" w:rsidRDefault="005F2F2C" w:rsidP="00097A8A">
            <w:pPr>
              <w:pStyle w:val="Btablefigureunbold"/>
              <w:rPr>
                <w:rFonts w:eastAsia="Times New Roman"/>
                <w:color w:val="FFFFFF"/>
                <w:sz w:val="12"/>
                <w:szCs w:val="20"/>
              </w:rPr>
            </w:pPr>
          </w:p>
        </w:tc>
        <w:tc>
          <w:tcPr>
            <w:tcW w:w="1202" w:type="dxa"/>
            <w:tcBorders>
              <w:top w:val="single" w:sz="4" w:space="0" w:color="auto"/>
              <w:left w:val="nil"/>
              <w:bottom w:val="single" w:sz="4" w:space="0" w:color="auto"/>
              <w:right w:val="nil"/>
            </w:tcBorders>
          </w:tcPr>
          <w:p w14:paraId="6C60BC72" w14:textId="77777777" w:rsidR="005F2F2C" w:rsidRPr="00270987" w:rsidRDefault="005F2F2C" w:rsidP="00097A8A">
            <w:pPr>
              <w:pStyle w:val="Btablefigureunbold"/>
              <w:rPr>
                <w:rFonts w:eastAsia="Times New Roman"/>
                <w:color w:val="FFFFFF"/>
                <w:sz w:val="12"/>
                <w:szCs w:val="20"/>
              </w:rPr>
            </w:pPr>
          </w:p>
        </w:tc>
        <w:tc>
          <w:tcPr>
            <w:tcW w:w="1202" w:type="dxa"/>
            <w:tcBorders>
              <w:top w:val="single" w:sz="4" w:space="0" w:color="auto"/>
              <w:left w:val="nil"/>
              <w:bottom w:val="single" w:sz="4" w:space="0" w:color="auto"/>
              <w:right w:val="nil"/>
            </w:tcBorders>
          </w:tcPr>
          <w:p w14:paraId="562A55B4" w14:textId="77777777" w:rsidR="005F2F2C" w:rsidRPr="00270987" w:rsidRDefault="005F2F2C" w:rsidP="00097A8A">
            <w:pPr>
              <w:pStyle w:val="Btablefigureunbold"/>
              <w:rPr>
                <w:rFonts w:eastAsia="Times New Roman"/>
                <w:color w:val="FFFFFF"/>
                <w:sz w:val="12"/>
                <w:szCs w:val="20"/>
              </w:rPr>
            </w:pPr>
          </w:p>
        </w:tc>
      </w:tr>
      <w:tr w:rsidR="005F2F2C" w:rsidRPr="00270987" w14:paraId="514ABEF0" w14:textId="77777777" w:rsidTr="003E74C7">
        <w:trPr>
          <w:trHeight w:val="432"/>
          <w:jc w:val="center"/>
        </w:trPr>
        <w:tc>
          <w:tcPr>
            <w:tcW w:w="3969" w:type="dxa"/>
            <w:tcBorders>
              <w:top w:val="nil"/>
              <w:left w:val="single" w:sz="4" w:space="0" w:color="auto"/>
              <w:bottom w:val="nil"/>
              <w:right w:val="nil"/>
            </w:tcBorders>
            <w:vAlign w:val="center"/>
          </w:tcPr>
          <w:p w14:paraId="34531350" w14:textId="77777777" w:rsidR="005F2F2C" w:rsidRPr="00270987" w:rsidRDefault="005F2F2C" w:rsidP="00097A8A">
            <w:pPr>
              <w:keepNext/>
              <w:keepLines/>
              <w:ind w:left="230" w:hanging="230"/>
              <w:rPr>
                <w:rFonts w:ascii="Calibri" w:hAnsi="Calibri"/>
                <w:sz w:val="20"/>
              </w:rPr>
            </w:pPr>
            <w:r w:rsidRPr="00270987">
              <w:rPr>
                <w:rFonts w:ascii="Calibri" w:hAnsi="Calibri"/>
                <w:sz w:val="20"/>
              </w:rPr>
              <w:t>UPF Net Operating Balance</w:t>
            </w:r>
          </w:p>
        </w:tc>
        <w:tc>
          <w:tcPr>
            <w:tcW w:w="1202" w:type="dxa"/>
            <w:tcBorders>
              <w:top w:val="nil"/>
              <w:left w:val="nil"/>
              <w:bottom w:val="nil"/>
              <w:right w:val="nil"/>
            </w:tcBorders>
            <w:vAlign w:val="center"/>
          </w:tcPr>
          <w:p w14:paraId="7218C372" w14:textId="77777777" w:rsidR="005F2F2C" w:rsidRPr="00270987" w:rsidRDefault="005F2F2C" w:rsidP="003E74C7">
            <w:pPr>
              <w:ind w:left="227" w:hanging="227"/>
              <w:jc w:val="right"/>
              <w:rPr>
                <w:rFonts w:ascii="Calibri" w:hAnsi="Calibri"/>
                <w:sz w:val="20"/>
              </w:rPr>
            </w:pPr>
            <w:r w:rsidRPr="00AA7A0A">
              <w:rPr>
                <w:rFonts w:ascii="Calibri" w:hAnsi="Calibri"/>
                <w:sz w:val="20"/>
              </w:rPr>
              <w:t>53,169</w:t>
            </w:r>
          </w:p>
        </w:tc>
        <w:tc>
          <w:tcPr>
            <w:tcW w:w="1202" w:type="dxa"/>
            <w:tcBorders>
              <w:top w:val="nil"/>
              <w:left w:val="nil"/>
              <w:bottom w:val="nil"/>
              <w:right w:val="nil"/>
            </w:tcBorders>
            <w:vAlign w:val="center"/>
          </w:tcPr>
          <w:p w14:paraId="3B0ECF05" w14:textId="77777777" w:rsidR="005F2F2C" w:rsidRPr="00270987" w:rsidRDefault="005F2F2C" w:rsidP="003E74C7">
            <w:pPr>
              <w:pStyle w:val="Btablefigureunbold"/>
            </w:pPr>
            <w:r>
              <w:t>53,169</w:t>
            </w:r>
          </w:p>
        </w:tc>
        <w:tc>
          <w:tcPr>
            <w:tcW w:w="1202" w:type="dxa"/>
            <w:tcBorders>
              <w:top w:val="nil"/>
              <w:left w:val="nil"/>
              <w:bottom w:val="nil"/>
              <w:right w:val="nil"/>
            </w:tcBorders>
            <w:vAlign w:val="center"/>
          </w:tcPr>
          <w:p w14:paraId="4228CE27" w14:textId="77777777" w:rsidR="005F2F2C" w:rsidRPr="00270987" w:rsidRDefault="005F2F2C" w:rsidP="003E74C7">
            <w:pPr>
              <w:pStyle w:val="Btablefigureunbold"/>
            </w:pPr>
            <w:r>
              <w:t>33,428</w:t>
            </w:r>
          </w:p>
        </w:tc>
        <w:tc>
          <w:tcPr>
            <w:tcW w:w="1202" w:type="dxa"/>
            <w:tcBorders>
              <w:top w:val="nil"/>
              <w:left w:val="nil"/>
              <w:bottom w:val="nil"/>
              <w:right w:val="nil"/>
            </w:tcBorders>
            <w:vAlign w:val="center"/>
          </w:tcPr>
          <w:p w14:paraId="3279981E" w14:textId="77777777" w:rsidR="005F2F2C" w:rsidRPr="00270987" w:rsidRDefault="005F2F2C" w:rsidP="003E74C7">
            <w:pPr>
              <w:pStyle w:val="Btablefigureunbold"/>
            </w:pPr>
            <w:r>
              <w:t>55,465</w:t>
            </w:r>
          </w:p>
        </w:tc>
        <w:tc>
          <w:tcPr>
            <w:tcW w:w="1202" w:type="dxa"/>
            <w:tcBorders>
              <w:top w:val="nil"/>
              <w:left w:val="nil"/>
              <w:bottom w:val="nil"/>
              <w:right w:val="single" w:sz="4" w:space="0" w:color="auto"/>
            </w:tcBorders>
            <w:vAlign w:val="center"/>
          </w:tcPr>
          <w:p w14:paraId="7DCD8A97" w14:textId="77777777" w:rsidR="005F2F2C" w:rsidRPr="00270987" w:rsidRDefault="005F2F2C" w:rsidP="003E74C7">
            <w:pPr>
              <w:pStyle w:val="Btablefigureunbold"/>
            </w:pPr>
            <w:r>
              <w:t>68,710</w:t>
            </w:r>
          </w:p>
        </w:tc>
      </w:tr>
      <w:tr w:rsidR="005F2F2C" w:rsidRPr="00270987" w14:paraId="68B1F811" w14:textId="77777777" w:rsidTr="00097A8A">
        <w:trPr>
          <w:jc w:val="center"/>
        </w:trPr>
        <w:tc>
          <w:tcPr>
            <w:tcW w:w="3969" w:type="dxa"/>
            <w:tcBorders>
              <w:top w:val="nil"/>
              <w:left w:val="single" w:sz="4" w:space="0" w:color="auto"/>
              <w:bottom w:val="single" w:sz="4" w:space="0" w:color="auto"/>
              <w:right w:val="nil"/>
            </w:tcBorders>
          </w:tcPr>
          <w:p w14:paraId="3B8BCF3C" w14:textId="77777777" w:rsidR="005F2F2C" w:rsidRPr="00270987" w:rsidRDefault="005F2F2C" w:rsidP="00097A8A">
            <w:pPr>
              <w:keepNext/>
              <w:keepLines/>
              <w:ind w:left="230" w:hanging="230"/>
              <w:rPr>
                <w:rFonts w:ascii="Calibri" w:hAnsi="Calibri"/>
                <w:b/>
                <w:sz w:val="20"/>
              </w:rPr>
            </w:pPr>
            <w:r w:rsidRPr="00270987">
              <w:rPr>
                <w:rFonts w:ascii="Calibri" w:hAnsi="Calibri"/>
                <w:b/>
                <w:sz w:val="20"/>
              </w:rPr>
              <w:t>HEADLINE NET OPERATING BALANCE</w:t>
            </w:r>
          </w:p>
        </w:tc>
        <w:tc>
          <w:tcPr>
            <w:tcW w:w="1202" w:type="dxa"/>
            <w:tcBorders>
              <w:top w:val="nil"/>
              <w:left w:val="nil"/>
              <w:bottom w:val="single" w:sz="4" w:space="0" w:color="auto"/>
              <w:right w:val="nil"/>
            </w:tcBorders>
          </w:tcPr>
          <w:p w14:paraId="7D9A06A9" w14:textId="77777777" w:rsidR="005F2F2C" w:rsidRPr="00AA7A0A" w:rsidRDefault="005F2F2C" w:rsidP="00097A8A">
            <w:pPr>
              <w:ind w:left="227" w:hanging="227"/>
              <w:jc w:val="right"/>
              <w:rPr>
                <w:rFonts w:ascii="Calibri" w:hAnsi="Calibri"/>
                <w:b/>
                <w:bCs/>
                <w:sz w:val="20"/>
              </w:rPr>
            </w:pPr>
            <w:r w:rsidRPr="00AA7A0A">
              <w:rPr>
                <w:rFonts w:ascii="Calibri" w:hAnsi="Calibri"/>
                <w:b/>
                <w:bCs/>
                <w:sz w:val="20"/>
              </w:rPr>
              <w:t>53,169</w:t>
            </w:r>
          </w:p>
        </w:tc>
        <w:tc>
          <w:tcPr>
            <w:tcW w:w="1202" w:type="dxa"/>
            <w:tcBorders>
              <w:top w:val="nil"/>
              <w:left w:val="nil"/>
              <w:bottom w:val="single" w:sz="4" w:space="0" w:color="auto"/>
              <w:right w:val="nil"/>
            </w:tcBorders>
          </w:tcPr>
          <w:p w14:paraId="18FE87BE" w14:textId="77777777" w:rsidR="005F2F2C" w:rsidRPr="00270987" w:rsidRDefault="005F2F2C" w:rsidP="00097A8A">
            <w:pPr>
              <w:pStyle w:val="Btablefigureunbold"/>
              <w:rPr>
                <w:b/>
                <w:bCs/>
              </w:rPr>
            </w:pPr>
            <w:r>
              <w:rPr>
                <w:b/>
                <w:bCs/>
              </w:rPr>
              <w:t>53,169</w:t>
            </w:r>
          </w:p>
        </w:tc>
        <w:tc>
          <w:tcPr>
            <w:tcW w:w="1202" w:type="dxa"/>
            <w:tcBorders>
              <w:top w:val="nil"/>
              <w:left w:val="nil"/>
              <w:bottom w:val="single" w:sz="4" w:space="0" w:color="auto"/>
              <w:right w:val="nil"/>
            </w:tcBorders>
          </w:tcPr>
          <w:p w14:paraId="77AA51B9" w14:textId="77777777" w:rsidR="005F2F2C" w:rsidRPr="00270987" w:rsidRDefault="005F2F2C" w:rsidP="00097A8A">
            <w:pPr>
              <w:pStyle w:val="Btablefigureunbold"/>
              <w:rPr>
                <w:b/>
                <w:bCs/>
              </w:rPr>
            </w:pPr>
            <w:r>
              <w:rPr>
                <w:b/>
                <w:bCs/>
              </w:rPr>
              <w:t>33,428</w:t>
            </w:r>
          </w:p>
        </w:tc>
        <w:tc>
          <w:tcPr>
            <w:tcW w:w="1202" w:type="dxa"/>
            <w:tcBorders>
              <w:top w:val="nil"/>
              <w:left w:val="nil"/>
              <w:bottom w:val="single" w:sz="4" w:space="0" w:color="auto"/>
              <w:right w:val="nil"/>
            </w:tcBorders>
          </w:tcPr>
          <w:p w14:paraId="5C0E0DE8" w14:textId="77777777" w:rsidR="005F2F2C" w:rsidRPr="00270987" w:rsidRDefault="005F2F2C" w:rsidP="00097A8A">
            <w:pPr>
              <w:pStyle w:val="Btablefigureunbold"/>
              <w:rPr>
                <w:b/>
                <w:bCs/>
              </w:rPr>
            </w:pPr>
            <w:r>
              <w:rPr>
                <w:b/>
                <w:bCs/>
              </w:rPr>
              <w:t>55,465</w:t>
            </w:r>
          </w:p>
        </w:tc>
        <w:tc>
          <w:tcPr>
            <w:tcW w:w="1202" w:type="dxa"/>
            <w:tcBorders>
              <w:top w:val="nil"/>
              <w:left w:val="nil"/>
              <w:bottom w:val="single" w:sz="4" w:space="0" w:color="auto"/>
              <w:right w:val="single" w:sz="4" w:space="0" w:color="auto"/>
            </w:tcBorders>
          </w:tcPr>
          <w:p w14:paraId="2238661C" w14:textId="77777777" w:rsidR="005F2F2C" w:rsidRPr="00270987" w:rsidRDefault="005F2F2C" w:rsidP="00097A8A">
            <w:pPr>
              <w:pStyle w:val="Btablefigureunbold"/>
              <w:rPr>
                <w:b/>
                <w:bCs/>
              </w:rPr>
            </w:pPr>
            <w:r>
              <w:rPr>
                <w:b/>
                <w:bCs/>
              </w:rPr>
              <w:t>68,710</w:t>
            </w:r>
          </w:p>
        </w:tc>
      </w:tr>
    </w:tbl>
    <w:p w14:paraId="0E86915A" w14:textId="77777777" w:rsidR="005F2F2C" w:rsidRDefault="005F2F2C" w:rsidP="00097A8A"/>
    <w:p w14:paraId="5B82CFC2" w14:textId="77777777" w:rsidR="005F2F2C" w:rsidRDefault="005F2F2C">
      <w:r>
        <w:br w:type="page"/>
      </w:r>
    </w:p>
    <w:p w14:paraId="446929CE" w14:textId="77777777" w:rsidR="005F2F2C" w:rsidRPr="00270987" w:rsidRDefault="005F2F2C" w:rsidP="00097A8A">
      <w:pPr>
        <w:keepNext/>
        <w:keepLines/>
        <w:spacing w:after="0" w:line="240" w:lineRule="auto"/>
        <w:ind w:left="-284" w:firstLine="284"/>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lastRenderedPageBreak/>
        <w:t xml:space="preserve">Australian Capital Territory </w:t>
      </w:r>
    </w:p>
    <w:p w14:paraId="1175A5FF"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t>Public Trading Enterprises</w:t>
      </w:r>
    </w:p>
    <w:p w14:paraId="696DD92A"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t>Balance Sheet</w:t>
      </w:r>
    </w:p>
    <w:tbl>
      <w:tblPr>
        <w:tblStyle w:val="TableGrid"/>
        <w:tblW w:w="9979" w:type="dxa"/>
        <w:jc w:val="center"/>
        <w:tblLayout w:type="fixed"/>
        <w:tblLook w:val="04A0" w:firstRow="1" w:lastRow="0" w:firstColumn="1" w:lastColumn="0" w:noHBand="0" w:noVBand="1"/>
      </w:tblPr>
      <w:tblGrid>
        <w:gridCol w:w="3969"/>
        <w:gridCol w:w="1202"/>
        <w:gridCol w:w="1202"/>
        <w:gridCol w:w="1202"/>
        <w:gridCol w:w="1202"/>
        <w:gridCol w:w="1202"/>
      </w:tblGrid>
      <w:tr w:rsidR="005F2F2C" w:rsidRPr="00270987" w14:paraId="255A5007" w14:textId="77777777" w:rsidTr="00097A8A">
        <w:trPr>
          <w:tblHeader/>
          <w:jc w:val="center"/>
        </w:trPr>
        <w:tc>
          <w:tcPr>
            <w:tcW w:w="3969" w:type="dxa"/>
            <w:tcBorders>
              <w:left w:val="nil"/>
              <w:bottom w:val="single" w:sz="4" w:space="0" w:color="auto"/>
              <w:right w:val="nil"/>
            </w:tcBorders>
          </w:tcPr>
          <w:p w14:paraId="3630FC92" w14:textId="77777777" w:rsidR="005F2F2C" w:rsidRPr="00270987" w:rsidRDefault="005F2F2C" w:rsidP="00097A8A"/>
        </w:tc>
        <w:tc>
          <w:tcPr>
            <w:tcW w:w="1202" w:type="dxa"/>
            <w:tcBorders>
              <w:left w:val="nil"/>
              <w:bottom w:val="single" w:sz="4" w:space="0" w:color="auto"/>
              <w:right w:val="nil"/>
            </w:tcBorders>
          </w:tcPr>
          <w:p w14:paraId="10563E7D" w14:textId="77777777" w:rsidR="005F2F2C" w:rsidRDefault="005F2F2C" w:rsidP="00097A8A">
            <w:pPr>
              <w:ind w:left="227" w:hanging="227"/>
              <w:jc w:val="right"/>
              <w:rPr>
                <w:rFonts w:ascii="Calibri" w:hAnsi="Calibri"/>
                <w:b/>
                <w:sz w:val="20"/>
              </w:rPr>
            </w:pPr>
            <w:r>
              <w:rPr>
                <w:rFonts w:ascii="Calibri" w:hAnsi="Calibri"/>
                <w:b/>
                <w:sz w:val="20"/>
              </w:rPr>
              <w:t>2020-21</w:t>
            </w:r>
          </w:p>
          <w:p w14:paraId="57A805E5" w14:textId="77777777" w:rsidR="005F2F2C" w:rsidRDefault="005F2F2C" w:rsidP="00097A8A">
            <w:pPr>
              <w:ind w:left="227" w:hanging="227"/>
              <w:jc w:val="right"/>
              <w:rPr>
                <w:rFonts w:ascii="Calibri" w:hAnsi="Calibri"/>
                <w:b/>
                <w:sz w:val="20"/>
              </w:rPr>
            </w:pPr>
            <w:r>
              <w:rPr>
                <w:rFonts w:ascii="Calibri" w:hAnsi="Calibri"/>
                <w:b/>
                <w:sz w:val="20"/>
              </w:rPr>
              <w:t>August</w:t>
            </w:r>
          </w:p>
          <w:p w14:paraId="63F6FCC7" w14:textId="77777777" w:rsidR="005F2F2C" w:rsidRDefault="005F2F2C" w:rsidP="00097A8A">
            <w:pPr>
              <w:ind w:left="227" w:hanging="227"/>
              <w:jc w:val="right"/>
              <w:rPr>
                <w:rFonts w:ascii="Calibri" w:hAnsi="Calibri"/>
                <w:b/>
                <w:sz w:val="20"/>
              </w:rPr>
            </w:pPr>
            <w:r>
              <w:rPr>
                <w:rFonts w:ascii="Calibri" w:hAnsi="Calibri"/>
                <w:b/>
                <w:sz w:val="20"/>
              </w:rPr>
              <w:t>EFU</w:t>
            </w:r>
          </w:p>
          <w:p w14:paraId="154C4F4A" w14:textId="77777777" w:rsidR="005F2F2C" w:rsidRPr="00270987" w:rsidRDefault="005F2F2C" w:rsidP="00097A8A">
            <w:pPr>
              <w:ind w:left="227" w:hanging="227"/>
              <w:jc w:val="right"/>
              <w:rPr>
                <w:rFonts w:ascii="Calibri" w:hAnsi="Calibri"/>
                <w:b/>
                <w:sz w:val="20"/>
              </w:rPr>
            </w:pPr>
            <w:r>
              <w:rPr>
                <w:rFonts w:ascii="Calibri" w:hAnsi="Calibri"/>
                <w:b/>
                <w:sz w:val="20"/>
              </w:rPr>
              <w:t>$’000</w:t>
            </w:r>
          </w:p>
        </w:tc>
        <w:tc>
          <w:tcPr>
            <w:tcW w:w="1202" w:type="dxa"/>
            <w:tcBorders>
              <w:left w:val="nil"/>
              <w:bottom w:val="single" w:sz="4" w:space="0" w:color="auto"/>
              <w:right w:val="nil"/>
            </w:tcBorders>
          </w:tcPr>
          <w:p w14:paraId="2B8A7A10"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2020-21</w:t>
            </w:r>
          </w:p>
          <w:p w14:paraId="7A7989C8"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23A7B2EC"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7387C58C"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202" w:type="dxa"/>
            <w:tcBorders>
              <w:left w:val="nil"/>
              <w:bottom w:val="single" w:sz="4" w:space="0" w:color="auto"/>
              <w:right w:val="nil"/>
            </w:tcBorders>
          </w:tcPr>
          <w:p w14:paraId="3AB28671"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2021-22</w:t>
            </w:r>
          </w:p>
          <w:p w14:paraId="6DDC7D2E"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3EBB4FA3"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32EAF8DB"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202" w:type="dxa"/>
            <w:tcBorders>
              <w:left w:val="nil"/>
              <w:bottom w:val="single" w:sz="4" w:space="0" w:color="auto"/>
              <w:right w:val="nil"/>
            </w:tcBorders>
          </w:tcPr>
          <w:p w14:paraId="7B59BED3"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2022-23</w:t>
            </w:r>
          </w:p>
          <w:p w14:paraId="3CFA999E"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74E40AB4"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6B7B8018"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202" w:type="dxa"/>
            <w:tcBorders>
              <w:left w:val="nil"/>
              <w:bottom w:val="single" w:sz="4" w:space="0" w:color="auto"/>
              <w:right w:val="nil"/>
            </w:tcBorders>
          </w:tcPr>
          <w:p w14:paraId="7BEDF75A"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2023-24</w:t>
            </w:r>
          </w:p>
          <w:p w14:paraId="7337216B"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 xml:space="preserve">Revised </w:t>
            </w:r>
          </w:p>
          <w:p w14:paraId="2509EB1A"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088D0736"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r>
      <w:tr w:rsidR="005F2F2C" w:rsidRPr="00270987" w14:paraId="6EF7CE8C" w14:textId="77777777" w:rsidTr="00097A8A">
        <w:trPr>
          <w:trHeight w:val="340"/>
          <w:jc w:val="center"/>
        </w:trPr>
        <w:tc>
          <w:tcPr>
            <w:tcW w:w="3969" w:type="dxa"/>
            <w:tcBorders>
              <w:left w:val="nil"/>
              <w:bottom w:val="nil"/>
              <w:right w:val="nil"/>
            </w:tcBorders>
            <w:vAlign w:val="bottom"/>
          </w:tcPr>
          <w:p w14:paraId="14BCD2DE" w14:textId="77777777" w:rsidR="005F2F2C" w:rsidRPr="00270987" w:rsidRDefault="005F2F2C" w:rsidP="00097A8A">
            <w:pPr>
              <w:ind w:left="227" w:hanging="227"/>
              <w:rPr>
                <w:rFonts w:ascii="Calibri" w:hAnsi="Calibri"/>
                <w:b/>
                <w:sz w:val="20"/>
              </w:rPr>
            </w:pPr>
            <w:r w:rsidRPr="00270987">
              <w:rPr>
                <w:rFonts w:ascii="Calibri" w:hAnsi="Calibri"/>
                <w:b/>
                <w:sz w:val="20"/>
              </w:rPr>
              <w:t>Financial assets</w:t>
            </w:r>
          </w:p>
        </w:tc>
        <w:tc>
          <w:tcPr>
            <w:tcW w:w="1202" w:type="dxa"/>
            <w:tcBorders>
              <w:left w:val="nil"/>
              <w:bottom w:val="nil"/>
              <w:right w:val="nil"/>
            </w:tcBorders>
            <w:vAlign w:val="bottom"/>
          </w:tcPr>
          <w:p w14:paraId="2AF25C93"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202" w:type="dxa"/>
            <w:tcBorders>
              <w:left w:val="nil"/>
              <w:bottom w:val="nil"/>
              <w:right w:val="nil"/>
            </w:tcBorders>
            <w:vAlign w:val="bottom"/>
          </w:tcPr>
          <w:p w14:paraId="2ED649A5"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202" w:type="dxa"/>
            <w:tcBorders>
              <w:left w:val="nil"/>
              <w:bottom w:val="nil"/>
              <w:right w:val="nil"/>
            </w:tcBorders>
            <w:vAlign w:val="bottom"/>
          </w:tcPr>
          <w:p w14:paraId="6DD41B67"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202" w:type="dxa"/>
            <w:tcBorders>
              <w:left w:val="nil"/>
              <w:bottom w:val="nil"/>
              <w:right w:val="nil"/>
            </w:tcBorders>
            <w:vAlign w:val="bottom"/>
          </w:tcPr>
          <w:p w14:paraId="7D2C1DCC"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202" w:type="dxa"/>
            <w:tcBorders>
              <w:left w:val="nil"/>
              <w:bottom w:val="nil"/>
              <w:right w:val="nil"/>
            </w:tcBorders>
            <w:vAlign w:val="bottom"/>
          </w:tcPr>
          <w:p w14:paraId="20802428"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r>
      <w:tr w:rsidR="005F2F2C" w:rsidRPr="00270987" w14:paraId="2A590ACE" w14:textId="77777777" w:rsidTr="00097A8A">
        <w:trPr>
          <w:jc w:val="center"/>
        </w:trPr>
        <w:tc>
          <w:tcPr>
            <w:tcW w:w="3969" w:type="dxa"/>
            <w:tcBorders>
              <w:top w:val="nil"/>
              <w:left w:val="nil"/>
              <w:bottom w:val="nil"/>
              <w:right w:val="nil"/>
            </w:tcBorders>
            <w:vAlign w:val="bottom"/>
          </w:tcPr>
          <w:p w14:paraId="33BBBDA8" w14:textId="77777777" w:rsidR="005F2F2C" w:rsidRPr="00270987" w:rsidRDefault="005F2F2C" w:rsidP="00097A8A">
            <w:pPr>
              <w:ind w:left="227" w:hanging="227"/>
              <w:rPr>
                <w:rFonts w:ascii="Calibri" w:hAnsi="Calibri"/>
                <w:sz w:val="20"/>
              </w:rPr>
            </w:pPr>
            <w:r w:rsidRPr="00270987">
              <w:rPr>
                <w:rFonts w:ascii="Calibri" w:hAnsi="Calibri"/>
                <w:sz w:val="20"/>
              </w:rPr>
              <w:t>Cash and deposits</w:t>
            </w:r>
          </w:p>
        </w:tc>
        <w:tc>
          <w:tcPr>
            <w:tcW w:w="1202" w:type="dxa"/>
            <w:tcBorders>
              <w:top w:val="nil"/>
              <w:left w:val="nil"/>
              <w:bottom w:val="nil"/>
              <w:right w:val="nil"/>
            </w:tcBorders>
          </w:tcPr>
          <w:p w14:paraId="4467A5FB" w14:textId="77777777" w:rsidR="005F2F2C" w:rsidRPr="00270987" w:rsidRDefault="005F2F2C" w:rsidP="00097A8A">
            <w:pPr>
              <w:ind w:left="227" w:hanging="227"/>
              <w:jc w:val="right"/>
              <w:rPr>
                <w:rFonts w:ascii="Calibri" w:hAnsi="Calibri"/>
                <w:sz w:val="20"/>
              </w:rPr>
            </w:pPr>
            <w:r w:rsidRPr="00DA1380">
              <w:rPr>
                <w:rFonts w:ascii="Calibri" w:hAnsi="Calibri"/>
                <w:sz w:val="20"/>
              </w:rPr>
              <w:t>153,016</w:t>
            </w:r>
          </w:p>
        </w:tc>
        <w:tc>
          <w:tcPr>
            <w:tcW w:w="1202" w:type="dxa"/>
            <w:tcBorders>
              <w:top w:val="nil"/>
              <w:left w:val="nil"/>
              <w:bottom w:val="nil"/>
              <w:right w:val="nil"/>
            </w:tcBorders>
            <w:vAlign w:val="bottom"/>
          </w:tcPr>
          <w:p w14:paraId="575760C1" w14:textId="77777777" w:rsidR="005F2F2C" w:rsidRPr="00270987" w:rsidRDefault="005F2F2C" w:rsidP="00097A8A">
            <w:pPr>
              <w:pStyle w:val="Btablefigureunbold"/>
            </w:pPr>
            <w:r>
              <w:t>137,445</w:t>
            </w:r>
          </w:p>
        </w:tc>
        <w:tc>
          <w:tcPr>
            <w:tcW w:w="1202" w:type="dxa"/>
            <w:tcBorders>
              <w:top w:val="nil"/>
              <w:left w:val="nil"/>
              <w:bottom w:val="nil"/>
              <w:right w:val="nil"/>
            </w:tcBorders>
            <w:vAlign w:val="bottom"/>
          </w:tcPr>
          <w:p w14:paraId="4E27AC65" w14:textId="77777777" w:rsidR="005F2F2C" w:rsidRPr="00270987" w:rsidRDefault="005F2F2C" w:rsidP="00097A8A">
            <w:pPr>
              <w:pStyle w:val="Btablefigureunbold"/>
            </w:pPr>
            <w:r>
              <w:t>98,653</w:t>
            </w:r>
          </w:p>
        </w:tc>
        <w:tc>
          <w:tcPr>
            <w:tcW w:w="1202" w:type="dxa"/>
            <w:tcBorders>
              <w:top w:val="nil"/>
              <w:left w:val="nil"/>
              <w:bottom w:val="nil"/>
              <w:right w:val="nil"/>
            </w:tcBorders>
            <w:vAlign w:val="bottom"/>
          </w:tcPr>
          <w:p w14:paraId="630D8830" w14:textId="77777777" w:rsidR="005F2F2C" w:rsidRPr="00270987" w:rsidRDefault="005F2F2C" w:rsidP="00097A8A">
            <w:pPr>
              <w:pStyle w:val="Btablefigureunbold"/>
            </w:pPr>
            <w:r>
              <w:t>132,349</w:t>
            </w:r>
          </w:p>
        </w:tc>
        <w:tc>
          <w:tcPr>
            <w:tcW w:w="1202" w:type="dxa"/>
            <w:tcBorders>
              <w:top w:val="nil"/>
              <w:left w:val="nil"/>
              <w:bottom w:val="nil"/>
              <w:right w:val="nil"/>
            </w:tcBorders>
            <w:vAlign w:val="bottom"/>
          </w:tcPr>
          <w:p w14:paraId="192E900D" w14:textId="77777777" w:rsidR="005F2F2C" w:rsidRPr="00270987" w:rsidRDefault="005F2F2C" w:rsidP="00097A8A">
            <w:pPr>
              <w:pStyle w:val="Btablefigureunbold"/>
            </w:pPr>
            <w:r>
              <w:t>117,446</w:t>
            </w:r>
          </w:p>
        </w:tc>
      </w:tr>
      <w:tr w:rsidR="005F2F2C" w:rsidRPr="00270987" w14:paraId="2D8CDE72" w14:textId="77777777" w:rsidTr="00097A8A">
        <w:trPr>
          <w:jc w:val="center"/>
        </w:trPr>
        <w:tc>
          <w:tcPr>
            <w:tcW w:w="3969" w:type="dxa"/>
            <w:tcBorders>
              <w:top w:val="nil"/>
              <w:left w:val="nil"/>
              <w:bottom w:val="nil"/>
              <w:right w:val="nil"/>
            </w:tcBorders>
            <w:vAlign w:val="bottom"/>
          </w:tcPr>
          <w:p w14:paraId="350050A3" w14:textId="77777777" w:rsidR="005F2F2C" w:rsidRPr="00270987" w:rsidRDefault="005F2F2C" w:rsidP="00097A8A">
            <w:pPr>
              <w:ind w:left="227" w:hanging="227"/>
              <w:rPr>
                <w:rFonts w:ascii="Calibri" w:hAnsi="Calibri"/>
                <w:sz w:val="20"/>
              </w:rPr>
            </w:pPr>
            <w:r w:rsidRPr="00270987">
              <w:rPr>
                <w:rFonts w:ascii="Calibri" w:hAnsi="Calibri"/>
                <w:sz w:val="20"/>
              </w:rPr>
              <w:t>Advances paid</w:t>
            </w:r>
          </w:p>
        </w:tc>
        <w:tc>
          <w:tcPr>
            <w:tcW w:w="1202" w:type="dxa"/>
            <w:tcBorders>
              <w:top w:val="nil"/>
              <w:left w:val="nil"/>
              <w:bottom w:val="nil"/>
              <w:right w:val="nil"/>
            </w:tcBorders>
          </w:tcPr>
          <w:p w14:paraId="682241D9" w14:textId="77777777" w:rsidR="005F2F2C" w:rsidRPr="00270987" w:rsidRDefault="005F2F2C" w:rsidP="00097A8A">
            <w:pPr>
              <w:ind w:left="227" w:hanging="227"/>
              <w:jc w:val="right"/>
              <w:rPr>
                <w:rFonts w:ascii="Calibri" w:hAnsi="Calibri"/>
                <w:sz w:val="20"/>
              </w:rPr>
            </w:pPr>
            <w:r w:rsidRPr="00DA1380">
              <w:rPr>
                <w:rFonts w:ascii="Calibri" w:hAnsi="Calibri"/>
                <w:sz w:val="20"/>
              </w:rPr>
              <w:t>25,495</w:t>
            </w:r>
          </w:p>
        </w:tc>
        <w:tc>
          <w:tcPr>
            <w:tcW w:w="1202" w:type="dxa"/>
            <w:tcBorders>
              <w:top w:val="nil"/>
              <w:left w:val="nil"/>
              <w:bottom w:val="nil"/>
              <w:right w:val="nil"/>
            </w:tcBorders>
            <w:vAlign w:val="bottom"/>
          </w:tcPr>
          <w:p w14:paraId="05450A5C" w14:textId="77777777" w:rsidR="005F2F2C" w:rsidRPr="00270987" w:rsidRDefault="005F2F2C" w:rsidP="00097A8A">
            <w:pPr>
              <w:pStyle w:val="Btablefigureunbold"/>
            </w:pPr>
            <w:r>
              <w:t>25,492</w:t>
            </w:r>
          </w:p>
        </w:tc>
        <w:tc>
          <w:tcPr>
            <w:tcW w:w="1202" w:type="dxa"/>
            <w:tcBorders>
              <w:top w:val="nil"/>
              <w:left w:val="nil"/>
              <w:bottom w:val="nil"/>
              <w:right w:val="nil"/>
            </w:tcBorders>
            <w:vAlign w:val="bottom"/>
          </w:tcPr>
          <w:p w14:paraId="44AB2DCF" w14:textId="77777777" w:rsidR="005F2F2C" w:rsidRPr="00270987" w:rsidRDefault="005F2F2C" w:rsidP="00097A8A">
            <w:pPr>
              <w:pStyle w:val="Btablefigureunbold"/>
            </w:pPr>
            <w:r>
              <w:t>12,386</w:t>
            </w:r>
          </w:p>
        </w:tc>
        <w:tc>
          <w:tcPr>
            <w:tcW w:w="1202" w:type="dxa"/>
            <w:tcBorders>
              <w:top w:val="nil"/>
              <w:left w:val="nil"/>
              <w:bottom w:val="nil"/>
              <w:right w:val="nil"/>
            </w:tcBorders>
            <w:vAlign w:val="bottom"/>
          </w:tcPr>
          <w:p w14:paraId="7609357D" w14:textId="77777777" w:rsidR="005F2F2C" w:rsidRPr="00270987" w:rsidRDefault="005F2F2C" w:rsidP="00097A8A">
            <w:pPr>
              <w:pStyle w:val="Btablefigureunbold"/>
            </w:pPr>
            <w:r>
              <w:t>0</w:t>
            </w:r>
          </w:p>
        </w:tc>
        <w:tc>
          <w:tcPr>
            <w:tcW w:w="1202" w:type="dxa"/>
            <w:tcBorders>
              <w:top w:val="nil"/>
              <w:left w:val="nil"/>
              <w:bottom w:val="nil"/>
              <w:right w:val="nil"/>
            </w:tcBorders>
            <w:vAlign w:val="bottom"/>
          </w:tcPr>
          <w:p w14:paraId="5A55EDB3" w14:textId="77777777" w:rsidR="005F2F2C" w:rsidRPr="00270987" w:rsidRDefault="005F2F2C" w:rsidP="00097A8A">
            <w:pPr>
              <w:pStyle w:val="Btablefigureunbold"/>
            </w:pPr>
            <w:r>
              <w:t>0</w:t>
            </w:r>
          </w:p>
        </w:tc>
      </w:tr>
      <w:tr w:rsidR="005F2F2C" w:rsidRPr="00270987" w14:paraId="1EEAC329" w14:textId="77777777" w:rsidTr="00097A8A">
        <w:trPr>
          <w:jc w:val="center"/>
        </w:trPr>
        <w:tc>
          <w:tcPr>
            <w:tcW w:w="3969" w:type="dxa"/>
            <w:tcBorders>
              <w:top w:val="nil"/>
              <w:left w:val="nil"/>
              <w:bottom w:val="nil"/>
              <w:right w:val="nil"/>
            </w:tcBorders>
            <w:vAlign w:val="bottom"/>
          </w:tcPr>
          <w:p w14:paraId="103E7CE8" w14:textId="77777777" w:rsidR="005F2F2C" w:rsidRPr="00270987" w:rsidRDefault="005F2F2C" w:rsidP="00097A8A">
            <w:pPr>
              <w:ind w:left="227" w:hanging="227"/>
              <w:rPr>
                <w:rFonts w:ascii="Calibri" w:hAnsi="Calibri"/>
                <w:sz w:val="20"/>
              </w:rPr>
            </w:pPr>
            <w:r w:rsidRPr="00270987">
              <w:rPr>
                <w:rFonts w:ascii="Calibri" w:hAnsi="Calibri"/>
                <w:sz w:val="20"/>
              </w:rPr>
              <w:t>Investments and loans</w:t>
            </w:r>
          </w:p>
        </w:tc>
        <w:tc>
          <w:tcPr>
            <w:tcW w:w="1202" w:type="dxa"/>
            <w:tcBorders>
              <w:top w:val="nil"/>
              <w:left w:val="nil"/>
              <w:bottom w:val="nil"/>
              <w:right w:val="nil"/>
            </w:tcBorders>
          </w:tcPr>
          <w:p w14:paraId="484A7A51" w14:textId="77777777" w:rsidR="005F2F2C" w:rsidRPr="00270987" w:rsidRDefault="005F2F2C" w:rsidP="00097A8A">
            <w:pPr>
              <w:ind w:left="227" w:hanging="227"/>
              <w:jc w:val="right"/>
              <w:rPr>
                <w:rFonts w:ascii="Calibri" w:hAnsi="Calibri"/>
                <w:sz w:val="20"/>
              </w:rPr>
            </w:pPr>
            <w:r w:rsidRPr="00DA1380">
              <w:rPr>
                <w:rFonts w:ascii="Calibri" w:hAnsi="Calibri"/>
                <w:sz w:val="20"/>
              </w:rPr>
              <w:t>30,000</w:t>
            </w:r>
          </w:p>
        </w:tc>
        <w:tc>
          <w:tcPr>
            <w:tcW w:w="1202" w:type="dxa"/>
            <w:tcBorders>
              <w:top w:val="nil"/>
              <w:left w:val="nil"/>
              <w:bottom w:val="nil"/>
              <w:right w:val="nil"/>
            </w:tcBorders>
            <w:vAlign w:val="bottom"/>
          </w:tcPr>
          <w:p w14:paraId="6C434B71" w14:textId="77777777" w:rsidR="005F2F2C" w:rsidRPr="00270987" w:rsidRDefault="005F2F2C" w:rsidP="00097A8A">
            <w:pPr>
              <w:pStyle w:val="Btablefigureunbold"/>
            </w:pPr>
            <w:r>
              <w:t>63,000</w:t>
            </w:r>
          </w:p>
        </w:tc>
        <w:tc>
          <w:tcPr>
            <w:tcW w:w="1202" w:type="dxa"/>
            <w:tcBorders>
              <w:top w:val="nil"/>
              <w:left w:val="nil"/>
              <w:bottom w:val="nil"/>
              <w:right w:val="nil"/>
            </w:tcBorders>
            <w:vAlign w:val="bottom"/>
          </w:tcPr>
          <w:p w14:paraId="6CB21BF8" w14:textId="77777777" w:rsidR="005F2F2C" w:rsidRPr="00270987" w:rsidRDefault="005F2F2C" w:rsidP="00097A8A">
            <w:pPr>
              <w:pStyle w:val="Btablefigureunbold"/>
            </w:pPr>
            <w:r>
              <w:t>63,000</w:t>
            </w:r>
          </w:p>
        </w:tc>
        <w:tc>
          <w:tcPr>
            <w:tcW w:w="1202" w:type="dxa"/>
            <w:tcBorders>
              <w:top w:val="nil"/>
              <w:left w:val="nil"/>
              <w:bottom w:val="nil"/>
              <w:right w:val="nil"/>
            </w:tcBorders>
            <w:vAlign w:val="bottom"/>
          </w:tcPr>
          <w:p w14:paraId="07E7E4EB" w14:textId="77777777" w:rsidR="005F2F2C" w:rsidRPr="00270987" w:rsidRDefault="005F2F2C" w:rsidP="00097A8A">
            <w:pPr>
              <w:pStyle w:val="Btablefigureunbold"/>
            </w:pPr>
            <w:r>
              <w:t>63,000</w:t>
            </w:r>
          </w:p>
        </w:tc>
        <w:tc>
          <w:tcPr>
            <w:tcW w:w="1202" w:type="dxa"/>
            <w:tcBorders>
              <w:top w:val="nil"/>
              <w:left w:val="nil"/>
              <w:bottom w:val="nil"/>
              <w:right w:val="nil"/>
            </w:tcBorders>
            <w:vAlign w:val="bottom"/>
          </w:tcPr>
          <w:p w14:paraId="6645CD88" w14:textId="77777777" w:rsidR="005F2F2C" w:rsidRPr="00270987" w:rsidRDefault="005F2F2C" w:rsidP="00097A8A">
            <w:pPr>
              <w:pStyle w:val="Btablefigureunbold"/>
            </w:pPr>
            <w:r>
              <w:t>63,000</w:t>
            </w:r>
          </w:p>
        </w:tc>
      </w:tr>
      <w:tr w:rsidR="005F2F2C" w:rsidRPr="00270987" w14:paraId="607FEA46" w14:textId="77777777" w:rsidTr="00097A8A">
        <w:trPr>
          <w:jc w:val="center"/>
        </w:trPr>
        <w:tc>
          <w:tcPr>
            <w:tcW w:w="3969" w:type="dxa"/>
            <w:tcBorders>
              <w:top w:val="nil"/>
              <w:left w:val="nil"/>
              <w:bottom w:val="nil"/>
              <w:right w:val="nil"/>
            </w:tcBorders>
            <w:vAlign w:val="bottom"/>
          </w:tcPr>
          <w:p w14:paraId="2F4DACD3" w14:textId="77777777" w:rsidR="005F2F2C" w:rsidRPr="00270987" w:rsidRDefault="005F2F2C" w:rsidP="00097A8A">
            <w:pPr>
              <w:ind w:left="227" w:hanging="227"/>
              <w:rPr>
                <w:rFonts w:ascii="Calibri" w:hAnsi="Calibri"/>
                <w:sz w:val="20"/>
              </w:rPr>
            </w:pPr>
            <w:r w:rsidRPr="00270987">
              <w:rPr>
                <w:rFonts w:ascii="Calibri" w:hAnsi="Calibri"/>
                <w:sz w:val="20"/>
              </w:rPr>
              <w:t>Receivables</w:t>
            </w:r>
          </w:p>
        </w:tc>
        <w:tc>
          <w:tcPr>
            <w:tcW w:w="1202" w:type="dxa"/>
            <w:tcBorders>
              <w:top w:val="nil"/>
              <w:left w:val="nil"/>
              <w:bottom w:val="nil"/>
              <w:right w:val="nil"/>
            </w:tcBorders>
          </w:tcPr>
          <w:p w14:paraId="51EBE594" w14:textId="77777777" w:rsidR="005F2F2C" w:rsidRPr="00270987" w:rsidRDefault="005F2F2C" w:rsidP="00097A8A">
            <w:pPr>
              <w:ind w:left="227" w:hanging="227"/>
              <w:jc w:val="right"/>
              <w:rPr>
                <w:rFonts w:ascii="Calibri" w:hAnsi="Calibri"/>
                <w:sz w:val="20"/>
              </w:rPr>
            </w:pPr>
            <w:r w:rsidRPr="00DA1380">
              <w:rPr>
                <w:rFonts w:ascii="Calibri" w:hAnsi="Calibri"/>
                <w:sz w:val="20"/>
              </w:rPr>
              <w:t>96,868</w:t>
            </w:r>
          </w:p>
        </w:tc>
        <w:tc>
          <w:tcPr>
            <w:tcW w:w="1202" w:type="dxa"/>
            <w:tcBorders>
              <w:top w:val="nil"/>
              <w:left w:val="nil"/>
              <w:bottom w:val="nil"/>
              <w:right w:val="nil"/>
            </w:tcBorders>
            <w:vAlign w:val="bottom"/>
          </w:tcPr>
          <w:p w14:paraId="61D3512E" w14:textId="77777777" w:rsidR="005F2F2C" w:rsidRPr="00270987" w:rsidRDefault="005F2F2C" w:rsidP="00097A8A">
            <w:pPr>
              <w:pStyle w:val="Btablefigureunbold"/>
            </w:pPr>
            <w:r>
              <w:t>91,961</w:t>
            </w:r>
          </w:p>
        </w:tc>
        <w:tc>
          <w:tcPr>
            <w:tcW w:w="1202" w:type="dxa"/>
            <w:tcBorders>
              <w:top w:val="nil"/>
              <w:left w:val="nil"/>
              <w:bottom w:val="nil"/>
              <w:right w:val="nil"/>
            </w:tcBorders>
            <w:vAlign w:val="bottom"/>
          </w:tcPr>
          <w:p w14:paraId="02DE3991" w14:textId="77777777" w:rsidR="005F2F2C" w:rsidRPr="00270987" w:rsidRDefault="005F2F2C" w:rsidP="00097A8A">
            <w:pPr>
              <w:pStyle w:val="Btablefigureunbold"/>
            </w:pPr>
            <w:r>
              <w:t>94,758</w:t>
            </w:r>
          </w:p>
        </w:tc>
        <w:tc>
          <w:tcPr>
            <w:tcW w:w="1202" w:type="dxa"/>
            <w:tcBorders>
              <w:top w:val="nil"/>
              <w:left w:val="nil"/>
              <w:bottom w:val="nil"/>
              <w:right w:val="nil"/>
            </w:tcBorders>
            <w:vAlign w:val="bottom"/>
          </w:tcPr>
          <w:p w14:paraId="225319B6" w14:textId="77777777" w:rsidR="005F2F2C" w:rsidRPr="00270987" w:rsidRDefault="005F2F2C" w:rsidP="00097A8A">
            <w:pPr>
              <w:pStyle w:val="Btablefigureunbold"/>
            </w:pPr>
            <w:r>
              <w:t>102,819</w:t>
            </w:r>
          </w:p>
        </w:tc>
        <w:tc>
          <w:tcPr>
            <w:tcW w:w="1202" w:type="dxa"/>
            <w:tcBorders>
              <w:top w:val="nil"/>
              <w:left w:val="nil"/>
              <w:bottom w:val="nil"/>
              <w:right w:val="nil"/>
            </w:tcBorders>
            <w:vAlign w:val="bottom"/>
          </w:tcPr>
          <w:p w14:paraId="690E3123" w14:textId="77777777" w:rsidR="005F2F2C" w:rsidRPr="00270987" w:rsidRDefault="005F2F2C" w:rsidP="00097A8A">
            <w:pPr>
              <w:pStyle w:val="Btablefigureunbold"/>
            </w:pPr>
            <w:r>
              <w:t>98,996</w:t>
            </w:r>
          </w:p>
        </w:tc>
      </w:tr>
      <w:tr w:rsidR="005F2F2C" w:rsidRPr="00270987" w14:paraId="3A206236" w14:textId="77777777" w:rsidTr="00097A8A">
        <w:trPr>
          <w:jc w:val="center"/>
        </w:trPr>
        <w:tc>
          <w:tcPr>
            <w:tcW w:w="3969" w:type="dxa"/>
            <w:tcBorders>
              <w:top w:val="nil"/>
              <w:left w:val="nil"/>
              <w:bottom w:val="nil"/>
              <w:right w:val="nil"/>
            </w:tcBorders>
            <w:vAlign w:val="bottom"/>
          </w:tcPr>
          <w:p w14:paraId="264B621D" w14:textId="77777777" w:rsidR="005F2F2C" w:rsidRPr="00270987" w:rsidRDefault="005F2F2C" w:rsidP="00097A8A">
            <w:pPr>
              <w:ind w:left="227" w:hanging="227"/>
              <w:rPr>
                <w:rFonts w:ascii="Calibri" w:hAnsi="Calibri"/>
                <w:sz w:val="20"/>
              </w:rPr>
            </w:pPr>
            <w:r w:rsidRPr="00270987">
              <w:rPr>
                <w:rFonts w:ascii="Calibri" w:hAnsi="Calibri"/>
                <w:sz w:val="20"/>
              </w:rPr>
              <w:t>Investments accounted for using the equity method</w:t>
            </w:r>
          </w:p>
        </w:tc>
        <w:tc>
          <w:tcPr>
            <w:tcW w:w="1202" w:type="dxa"/>
            <w:tcBorders>
              <w:top w:val="nil"/>
              <w:left w:val="nil"/>
              <w:bottom w:val="nil"/>
              <w:right w:val="nil"/>
            </w:tcBorders>
          </w:tcPr>
          <w:p w14:paraId="34FFAE7B" w14:textId="77777777" w:rsidR="005F2F2C" w:rsidRPr="00270987" w:rsidRDefault="005F2F2C" w:rsidP="00097A8A">
            <w:pPr>
              <w:ind w:left="227" w:hanging="227"/>
              <w:jc w:val="right"/>
              <w:rPr>
                <w:rFonts w:ascii="Calibri" w:hAnsi="Calibri"/>
                <w:sz w:val="20"/>
              </w:rPr>
            </w:pPr>
            <w:r w:rsidRPr="00DA1380">
              <w:rPr>
                <w:rFonts w:ascii="Calibri" w:hAnsi="Calibri"/>
                <w:sz w:val="20"/>
              </w:rPr>
              <w:t>1,072,619</w:t>
            </w:r>
          </w:p>
        </w:tc>
        <w:tc>
          <w:tcPr>
            <w:tcW w:w="1202" w:type="dxa"/>
            <w:tcBorders>
              <w:top w:val="nil"/>
              <w:left w:val="nil"/>
              <w:bottom w:val="nil"/>
              <w:right w:val="nil"/>
            </w:tcBorders>
          </w:tcPr>
          <w:p w14:paraId="4FD56426" w14:textId="77777777" w:rsidR="005F2F2C" w:rsidRPr="00270987" w:rsidRDefault="005F2F2C" w:rsidP="00097A8A">
            <w:pPr>
              <w:pStyle w:val="Btablefigureunbold"/>
            </w:pPr>
            <w:r>
              <w:t>1,064,145</w:t>
            </w:r>
          </w:p>
        </w:tc>
        <w:tc>
          <w:tcPr>
            <w:tcW w:w="1202" w:type="dxa"/>
            <w:tcBorders>
              <w:top w:val="nil"/>
              <w:left w:val="nil"/>
              <w:bottom w:val="nil"/>
              <w:right w:val="nil"/>
            </w:tcBorders>
          </w:tcPr>
          <w:p w14:paraId="486FD9E0" w14:textId="77777777" w:rsidR="005F2F2C" w:rsidRPr="00270987" w:rsidRDefault="005F2F2C" w:rsidP="00097A8A">
            <w:pPr>
              <w:pStyle w:val="Btablefigureunbold"/>
            </w:pPr>
            <w:r>
              <w:t>1,086,951</w:t>
            </w:r>
          </w:p>
        </w:tc>
        <w:tc>
          <w:tcPr>
            <w:tcW w:w="1202" w:type="dxa"/>
            <w:tcBorders>
              <w:top w:val="nil"/>
              <w:left w:val="nil"/>
              <w:bottom w:val="nil"/>
              <w:right w:val="nil"/>
            </w:tcBorders>
          </w:tcPr>
          <w:p w14:paraId="06063893" w14:textId="77777777" w:rsidR="005F2F2C" w:rsidRPr="00270987" w:rsidRDefault="005F2F2C" w:rsidP="00097A8A">
            <w:pPr>
              <w:pStyle w:val="Btablefigureunbold"/>
            </w:pPr>
            <w:r>
              <w:t>1,111,316</w:t>
            </w:r>
          </w:p>
        </w:tc>
        <w:tc>
          <w:tcPr>
            <w:tcW w:w="1202" w:type="dxa"/>
            <w:tcBorders>
              <w:top w:val="nil"/>
              <w:left w:val="nil"/>
              <w:bottom w:val="nil"/>
              <w:right w:val="nil"/>
            </w:tcBorders>
          </w:tcPr>
          <w:p w14:paraId="37B51CD8" w14:textId="77777777" w:rsidR="005F2F2C" w:rsidRPr="00270987" w:rsidRDefault="005F2F2C" w:rsidP="00097A8A">
            <w:pPr>
              <w:pStyle w:val="Btablefigureunbold"/>
            </w:pPr>
            <w:r>
              <w:t>1,130,592</w:t>
            </w:r>
          </w:p>
        </w:tc>
      </w:tr>
      <w:tr w:rsidR="005F2F2C" w:rsidRPr="00270987" w14:paraId="365B9EC8" w14:textId="77777777" w:rsidTr="00097A8A">
        <w:trPr>
          <w:jc w:val="center"/>
        </w:trPr>
        <w:tc>
          <w:tcPr>
            <w:tcW w:w="3969" w:type="dxa"/>
            <w:tcBorders>
              <w:top w:val="nil"/>
              <w:left w:val="nil"/>
              <w:bottom w:val="nil"/>
              <w:right w:val="nil"/>
            </w:tcBorders>
          </w:tcPr>
          <w:p w14:paraId="07647FFF" w14:textId="77777777" w:rsidR="005F2F2C" w:rsidRPr="00270987" w:rsidRDefault="005F2F2C" w:rsidP="00097A8A">
            <w:pPr>
              <w:ind w:left="227" w:hanging="227"/>
              <w:rPr>
                <w:rFonts w:ascii="Calibri" w:hAnsi="Calibri"/>
                <w:b/>
                <w:sz w:val="20"/>
              </w:rPr>
            </w:pPr>
            <w:r w:rsidRPr="00270987">
              <w:rPr>
                <w:rFonts w:ascii="Calibri" w:hAnsi="Calibri"/>
                <w:b/>
                <w:sz w:val="20"/>
              </w:rPr>
              <w:t>Total financial assets</w:t>
            </w:r>
          </w:p>
        </w:tc>
        <w:tc>
          <w:tcPr>
            <w:tcW w:w="1202" w:type="dxa"/>
            <w:tcBorders>
              <w:top w:val="nil"/>
              <w:left w:val="nil"/>
              <w:bottom w:val="nil"/>
              <w:right w:val="nil"/>
            </w:tcBorders>
          </w:tcPr>
          <w:p w14:paraId="358F0CF7" w14:textId="77777777" w:rsidR="005F2F2C" w:rsidRPr="00270987" w:rsidRDefault="005F2F2C" w:rsidP="00097A8A">
            <w:pPr>
              <w:ind w:left="227" w:hanging="227"/>
              <w:jc w:val="right"/>
              <w:rPr>
                <w:rFonts w:ascii="Calibri" w:hAnsi="Calibri"/>
                <w:b/>
                <w:bCs/>
                <w:sz w:val="20"/>
              </w:rPr>
            </w:pPr>
            <w:r w:rsidRPr="00DA1380">
              <w:rPr>
                <w:rFonts w:ascii="Calibri" w:hAnsi="Calibri"/>
                <w:b/>
                <w:bCs/>
                <w:sz w:val="20"/>
              </w:rPr>
              <w:t>1,377,998</w:t>
            </w:r>
          </w:p>
        </w:tc>
        <w:tc>
          <w:tcPr>
            <w:tcW w:w="1202" w:type="dxa"/>
            <w:tcBorders>
              <w:top w:val="nil"/>
              <w:left w:val="nil"/>
              <w:bottom w:val="nil"/>
              <w:right w:val="nil"/>
            </w:tcBorders>
            <w:vAlign w:val="bottom"/>
          </w:tcPr>
          <w:p w14:paraId="4BF12377" w14:textId="77777777" w:rsidR="005F2F2C" w:rsidRPr="00270987" w:rsidRDefault="005F2F2C" w:rsidP="00097A8A">
            <w:pPr>
              <w:pStyle w:val="Btablefigureunbold"/>
              <w:rPr>
                <w:b/>
                <w:bCs/>
              </w:rPr>
            </w:pPr>
            <w:r>
              <w:rPr>
                <w:b/>
                <w:bCs/>
              </w:rPr>
              <w:t>1,382,043</w:t>
            </w:r>
          </w:p>
        </w:tc>
        <w:tc>
          <w:tcPr>
            <w:tcW w:w="1202" w:type="dxa"/>
            <w:tcBorders>
              <w:top w:val="nil"/>
              <w:left w:val="nil"/>
              <w:bottom w:val="nil"/>
              <w:right w:val="nil"/>
            </w:tcBorders>
            <w:vAlign w:val="bottom"/>
          </w:tcPr>
          <w:p w14:paraId="7CEA6DDC" w14:textId="77777777" w:rsidR="005F2F2C" w:rsidRPr="00270987" w:rsidRDefault="005F2F2C" w:rsidP="00097A8A">
            <w:pPr>
              <w:pStyle w:val="Btablefigureunbold"/>
              <w:rPr>
                <w:b/>
                <w:bCs/>
              </w:rPr>
            </w:pPr>
            <w:r>
              <w:rPr>
                <w:b/>
                <w:bCs/>
              </w:rPr>
              <w:t>1,355,748</w:t>
            </w:r>
          </w:p>
        </w:tc>
        <w:tc>
          <w:tcPr>
            <w:tcW w:w="1202" w:type="dxa"/>
            <w:tcBorders>
              <w:top w:val="nil"/>
              <w:left w:val="nil"/>
              <w:bottom w:val="nil"/>
              <w:right w:val="nil"/>
            </w:tcBorders>
            <w:vAlign w:val="bottom"/>
          </w:tcPr>
          <w:p w14:paraId="488584C3" w14:textId="77777777" w:rsidR="005F2F2C" w:rsidRPr="00270987" w:rsidRDefault="005F2F2C" w:rsidP="00097A8A">
            <w:pPr>
              <w:pStyle w:val="Btablefigureunbold"/>
              <w:rPr>
                <w:b/>
                <w:bCs/>
              </w:rPr>
            </w:pPr>
            <w:r>
              <w:rPr>
                <w:b/>
                <w:bCs/>
              </w:rPr>
              <w:t>1,409,484</w:t>
            </w:r>
          </w:p>
        </w:tc>
        <w:tc>
          <w:tcPr>
            <w:tcW w:w="1202" w:type="dxa"/>
            <w:tcBorders>
              <w:top w:val="nil"/>
              <w:left w:val="nil"/>
              <w:bottom w:val="nil"/>
              <w:right w:val="nil"/>
            </w:tcBorders>
            <w:vAlign w:val="bottom"/>
          </w:tcPr>
          <w:p w14:paraId="4542FFC9" w14:textId="77777777" w:rsidR="005F2F2C" w:rsidRPr="00270987" w:rsidRDefault="005F2F2C" w:rsidP="00097A8A">
            <w:pPr>
              <w:pStyle w:val="Btablefigureunbold"/>
              <w:rPr>
                <w:b/>
                <w:bCs/>
              </w:rPr>
            </w:pPr>
            <w:r>
              <w:rPr>
                <w:b/>
                <w:bCs/>
              </w:rPr>
              <w:t>1,410,034</w:t>
            </w:r>
          </w:p>
        </w:tc>
      </w:tr>
      <w:tr w:rsidR="005F2F2C" w:rsidRPr="00270987" w14:paraId="2DF03275" w14:textId="77777777" w:rsidTr="00097A8A">
        <w:trPr>
          <w:trHeight w:val="217"/>
          <w:jc w:val="center"/>
        </w:trPr>
        <w:tc>
          <w:tcPr>
            <w:tcW w:w="3969" w:type="dxa"/>
            <w:tcBorders>
              <w:top w:val="nil"/>
              <w:left w:val="nil"/>
              <w:bottom w:val="nil"/>
              <w:right w:val="nil"/>
            </w:tcBorders>
            <w:vAlign w:val="bottom"/>
          </w:tcPr>
          <w:p w14:paraId="73E7338C" w14:textId="77777777" w:rsidR="005F2F2C" w:rsidRPr="00270987" w:rsidRDefault="005F2F2C" w:rsidP="00097A8A">
            <w:pPr>
              <w:ind w:left="227" w:hanging="227"/>
              <w:rPr>
                <w:rFonts w:ascii="Calibri" w:hAnsi="Calibri"/>
                <w:b/>
                <w:sz w:val="20"/>
              </w:rPr>
            </w:pPr>
            <w:r w:rsidRPr="00270987">
              <w:rPr>
                <w:rFonts w:ascii="Calibri" w:hAnsi="Calibri"/>
                <w:b/>
                <w:sz w:val="20"/>
              </w:rPr>
              <w:t>Non-financial assets</w:t>
            </w:r>
          </w:p>
        </w:tc>
        <w:tc>
          <w:tcPr>
            <w:tcW w:w="1202" w:type="dxa"/>
            <w:tcBorders>
              <w:top w:val="nil"/>
              <w:left w:val="nil"/>
              <w:bottom w:val="nil"/>
              <w:right w:val="nil"/>
            </w:tcBorders>
          </w:tcPr>
          <w:p w14:paraId="07B17A59" w14:textId="77777777" w:rsidR="005F2F2C" w:rsidRPr="00270987" w:rsidRDefault="005F2F2C" w:rsidP="00097A8A">
            <w:pPr>
              <w:pStyle w:val="EmptyCell0"/>
            </w:pPr>
          </w:p>
        </w:tc>
        <w:tc>
          <w:tcPr>
            <w:tcW w:w="1202" w:type="dxa"/>
            <w:tcBorders>
              <w:top w:val="nil"/>
              <w:left w:val="nil"/>
              <w:bottom w:val="nil"/>
              <w:right w:val="nil"/>
            </w:tcBorders>
          </w:tcPr>
          <w:p w14:paraId="3EAF5ECE" w14:textId="77777777" w:rsidR="005F2F2C" w:rsidRPr="00270987" w:rsidRDefault="005F2F2C" w:rsidP="00097A8A">
            <w:pPr>
              <w:pStyle w:val="Btablefigureunbold"/>
            </w:pPr>
          </w:p>
        </w:tc>
        <w:tc>
          <w:tcPr>
            <w:tcW w:w="1202" w:type="dxa"/>
            <w:tcBorders>
              <w:top w:val="nil"/>
              <w:left w:val="nil"/>
              <w:bottom w:val="nil"/>
              <w:right w:val="nil"/>
            </w:tcBorders>
          </w:tcPr>
          <w:p w14:paraId="68D4E0B2" w14:textId="77777777" w:rsidR="005F2F2C" w:rsidRPr="00270987" w:rsidRDefault="005F2F2C" w:rsidP="00097A8A">
            <w:pPr>
              <w:pStyle w:val="Btablefigureunbold"/>
            </w:pPr>
          </w:p>
        </w:tc>
        <w:tc>
          <w:tcPr>
            <w:tcW w:w="1202" w:type="dxa"/>
            <w:tcBorders>
              <w:top w:val="nil"/>
              <w:left w:val="nil"/>
              <w:bottom w:val="nil"/>
              <w:right w:val="nil"/>
            </w:tcBorders>
          </w:tcPr>
          <w:p w14:paraId="49BD0107" w14:textId="77777777" w:rsidR="005F2F2C" w:rsidRPr="00270987" w:rsidRDefault="005F2F2C" w:rsidP="00097A8A">
            <w:pPr>
              <w:pStyle w:val="Btablefigureunbold"/>
            </w:pPr>
          </w:p>
        </w:tc>
        <w:tc>
          <w:tcPr>
            <w:tcW w:w="1202" w:type="dxa"/>
            <w:tcBorders>
              <w:top w:val="nil"/>
              <w:left w:val="nil"/>
              <w:bottom w:val="nil"/>
              <w:right w:val="nil"/>
            </w:tcBorders>
          </w:tcPr>
          <w:p w14:paraId="72DD46C0" w14:textId="77777777" w:rsidR="005F2F2C" w:rsidRPr="00270987" w:rsidRDefault="005F2F2C" w:rsidP="00097A8A">
            <w:pPr>
              <w:pStyle w:val="Btablefigureunbold"/>
            </w:pPr>
          </w:p>
        </w:tc>
      </w:tr>
      <w:tr w:rsidR="005F2F2C" w:rsidRPr="00270987" w14:paraId="77C9A8D9" w14:textId="77777777" w:rsidTr="00097A8A">
        <w:trPr>
          <w:jc w:val="center"/>
        </w:trPr>
        <w:tc>
          <w:tcPr>
            <w:tcW w:w="3969" w:type="dxa"/>
            <w:tcBorders>
              <w:top w:val="nil"/>
              <w:left w:val="nil"/>
              <w:bottom w:val="nil"/>
              <w:right w:val="nil"/>
            </w:tcBorders>
            <w:vAlign w:val="bottom"/>
          </w:tcPr>
          <w:p w14:paraId="72CC6BF9" w14:textId="77777777" w:rsidR="005F2F2C" w:rsidRPr="00270987" w:rsidRDefault="005F2F2C" w:rsidP="00097A8A">
            <w:pPr>
              <w:ind w:left="227" w:hanging="227"/>
              <w:rPr>
                <w:rFonts w:ascii="Calibri" w:hAnsi="Calibri"/>
                <w:sz w:val="20"/>
              </w:rPr>
            </w:pPr>
            <w:r w:rsidRPr="00270987">
              <w:rPr>
                <w:rFonts w:ascii="Calibri" w:hAnsi="Calibri"/>
                <w:sz w:val="20"/>
              </w:rPr>
              <w:t>Produced assets</w:t>
            </w:r>
          </w:p>
        </w:tc>
        <w:tc>
          <w:tcPr>
            <w:tcW w:w="1202" w:type="dxa"/>
            <w:tcBorders>
              <w:top w:val="nil"/>
              <w:left w:val="nil"/>
              <w:bottom w:val="nil"/>
              <w:right w:val="nil"/>
            </w:tcBorders>
          </w:tcPr>
          <w:p w14:paraId="27571583" w14:textId="77777777" w:rsidR="005F2F2C" w:rsidRPr="00270987" w:rsidRDefault="005F2F2C" w:rsidP="00097A8A">
            <w:pPr>
              <w:pStyle w:val="EmptyCell0"/>
            </w:pPr>
          </w:p>
        </w:tc>
        <w:tc>
          <w:tcPr>
            <w:tcW w:w="1202" w:type="dxa"/>
            <w:tcBorders>
              <w:top w:val="nil"/>
              <w:left w:val="nil"/>
              <w:bottom w:val="nil"/>
              <w:right w:val="nil"/>
            </w:tcBorders>
          </w:tcPr>
          <w:p w14:paraId="52E1055A" w14:textId="77777777" w:rsidR="005F2F2C" w:rsidRPr="00270987" w:rsidRDefault="005F2F2C" w:rsidP="00097A8A">
            <w:pPr>
              <w:pStyle w:val="Btablefigureunbold"/>
            </w:pPr>
          </w:p>
        </w:tc>
        <w:tc>
          <w:tcPr>
            <w:tcW w:w="1202" w:type="dxa"/>
            <w:tcBorders>
              <w:top w:val="nil"/>
              <w:left w:val="nil"/>
              <w:bottom w:val="nil"/>
              <w:right w:val="nil"/>
            </w:tcBorders>
          </w:tcPr>
          <w:p w14:paraId="1D972178" w14:textId="77777777" w:rsidR="005F2F2C" w:rsidRPr="00270987" w:rsidRDefault="005F2F2C" w:rsidP="00097A8A">
            <w:pPr>
              <w:pStyle w:val="Btablefigureunbold"/>
            </w:pPr>
          </w:p>
        </w:tc>
        <w:tc>
          <w:tcPr>
            <w:tcW w:w="1202" w:type="dxa"/>
            <w:tcBorders>
              <w:top w:val="nil"/>
              <w:left w:val="nil"/>
              <w:bottom w:val="nil"/>
              <w:right w:val="nil"/>
            </w:tcBorders>
          </w:tcPr>
          <w:p w14:paraId="49EBAEEB" w14:textId="77777777" w:rsidR="005F2F2C" w:rsidRPr="00270987" w:rsidRDefault="005F2F2C" w:rsidP="00097A8A">
            <w:pPr>
              <w:pStyle w:val="Btablefigureunbold"/>
            </w:pPr>
          </w:p>
        </w:tc>
        <w:tc>
          <w:tcPr>
            <w:tcW w:w="1202" w:type="dxa"/>
            <w:tcBorders>
              <w:top w:val="nil"/>
              <w:left w:val="nil"/>
              <w:bottom w:val="nil"/>
              <w:right w:val="nil"/>
            </w:tcBorders>
          </w:tcPr>
          <w:p w14:paraId="71A23B4B" w14:textId="77777777" w:rsidR="005F2F2C" w:rsidRPr="00270987" w:rsidRDefault="005F2F2C" w:rsidP="00097A8A">
            <w:pPr>
              <w:pStyle w:val="Btablefigureunbold"/>
            </w:pPr>
          </w:p>
        </w:tc>
      </w:tr>
      <w:tr w:rsidR="005F2F2C" w:rsidRPr="00270987" w14:paraId="7D2E6306" w14:textId="77777777" w:rsidTr="00097A8A">
        <w:trPr>
          <w:jc w:val="center"/>
        </w:trPr>
        <w:tc>
          <w:tcPr>
            <w:tcW w:w="3969" w:type="dxa"/>
            <w:tcBorders>
              <w:top w:val="nil"/>
              <w:left w:val="nil"/>
              <w:bottom w:val="nil"/>
              <w:right w:val="nil"/>
            </w:tcBorders>
            <w:vAlign w:val="bottom"/>
          </w:tcPr>
          <w:p w14:paraId="0E5F8FBC" w14:textId="77777777" w:rsidR="005F2F2C" w:rsidRPr="00270987" w:rsidRDefault="005F2F2C" w:rsidP="00097A8A">
            <w:pPr>
              <w:ind w:left="397" w:hanging="227"/>
              <w:rPr>
                <w:rFonts w:ascii="Calibri" w:hAnsi="Calibri"/>
                <w:sz w:val="20"/>
              </w:rPr>
            </w:pPr>
            <w:r w:rsidRPr="00270987">
              <w:rPr>
                <w:rFonts w:ascii="Calibri" w:hAnsi="Calibri"/>
                <w:sz w:val="20"/>
              </w:rPr>
              <w:t>Property, plant and equipment</w:t>
            </w:r>
          </w:p>
        </w:tc>
        <w:tc>
          <w:tcPr>
            <w:tcW w:w="1202" w:type="dxa"/>
            <w:tcBorders>
              <w:top w:val="nil"/>
              <w:left w:val="nil"/>
              <w:bottom w:val="nil"/>
              <w:right w:val="nil"/>
            </w:tcBorders>
          </w:tcPr>
          <w:p w14:paraId="0319DF5D" w14:textId="77777777" w:rsidR="005F2F2C" w:rsidRPr="00270987" w:rsidRDefault="005F2F2C" w:rsidP="00097A8A">
            <w:pPr>
              <w:ind w:left="227" w:hanging="227"/>
              <w:jc w:val="right"/>
              <w:rPr>
                <w:rFonts w:ascii="Calibri" w:hAnsi="Calibri"/>
                <w:sz w:val="20"/>
              </w:rPr>
            </w:pPr>
            <w:r w:rsidRPr="00E7439B">
              <w:rPr>
                <w:rFonts w:ascii="Calibri" w:hAnsi="Calibri"/>
                <w:sz w:val="20"/>
              </w:rPr>
              <w:t>4,889,593</w:t>
            </w:r>
          </w:p>
        </w:tc>
        <w:tc>
          <w:tcPr>
            <w:tcW w:w="1202" w:type="dxa"/>
            <w:tcBorders>
              <w:top w:val="nil"/>
              <w:left w:val="nil"/>
              <w:bottom w:val="nil"/>
              <w:right w:val="nil"/>
            </w:tcBorders>
            <w:vAlign w:val="bottom"/>
          </w:tcPr>
          <w:p w14:paraId="129AB1E1" w14:textId="77777777" w:rsidR="005F2F2C" w:rsidRPr="00270987" w:rsidRDefault="005F2F2C" w:rsidP="00097A8A">
            <w:pPr>
              <w:pStyle w:val="Btablefigureunbold"/>
            </w:pPr>
            <w:r>
              <w:t>5,002,945</w:t>
            </w:r>
          </w:p>
        </w:tc>
        <w:tc>
          <w:tcPr>
            <w:tcW w:w="1202" w:type="dxa"/>
            <w:tcBorders>
              <w:top w:val="nil"/>
              <w:left w:val="nil"/>
              <w:bottom w:val="nil"/>
              <w:right w:val="nil"/>
            </w:tcBorders>
            <w:vAlign w:val="bottom"/>
          </w:tcPr>
          <w:p w14:paraId="53A6B5F8" w14:textId="77777777" w:rsidR="005F2F2C" w:rsidRPr="00270987" w:rsidRDefault="005F2F2C" w:rsidP="00097A8A">
            <w:pPr>
              <w:pStyle w:val="Btablefigureunbold"/>
            </w:pPr>
            <w:r>
              <w:t>5,052,804</w:t>
            </w:r>
          </w:p>
        </w:tc>
        <w:tc>
          <w:tcPr>
            <w:tcW w:w="1202" w:type="dxa"/>
            <w:tcBorders>
              <w:top w:val="nil"/>
              <w:left w:val="nil"/>
              <w:bottom w:val="nil"/>
              <w:right w:val="nil"/>
            </w:tcBorders>
            <w:vAlign w:val="bottom"/>
          </w:tcPr>
          <w:p w14:paraId="3D9FC289" w14:textId="77777777" w:rsidR="005F2F2C" w:rsidRPr="00270987" w:rsidRDefault="005F2F2C" w:rsidP="00097A8A">
            <w:pPr>
              <w:pStyle w:val="Btablefigureunbold"/>
            </w:pPr>
            <w:r>
              <w:t>5,102,199</w:t>
            </w:r>
          </w:p>
        </w:tc>
        <w:tc>
          <w:tcPr>
            <w:tcW w:w="1202" w:type="dxa"/>
            <w:tcBorders>
              <w:top w:val="nil"/>
              <w:left w:val="nil"/>
              <w:bottom w:val="nil"/>
              <w:right w:val="nil"/>
            </w:tcBorders>
            <w:vAlign w:val="bottom"/>
          </w:tcPr>
          <w:p w14:paraId="34F6DAA3" w14:textId="77777777" w:rsidR="005F2F2C" w:rsidRPr="00270987" w:rsidRDefault="005F2F2C" w:rsidP="00097A8A">
            <w:pPr>
              <w:pStyle w:val="Btablefigureunbold"/>
            </w:pPr>
            <w:r>
              <w:t>5,097,564</w:t>
            </w:r>
          </w:p>
        </w:tc>
      </w:tr>
      <w:tr w:rsidR="005F2F2C" w:rsidRPr="00270987" w14:paraId="0DBBAD89" w14:textId="77777777" w:rsidTr="00097A8A">
        <w:trPr>
          <w:jc w:val="center"/>
        </w:trPr>
        <w:tc>
          <w:tcPr>
            <w:tcW w:w="3969" w:type="dxa"/>
            <w:tcBorders>
              <w:top w:val="nil"/>
              <w:left w:val="nil"/>
              <w:bottom w:val="nil"/>
              <w:right w:val="nil"/>
            </w:tcBorders>
            <w:vAlign w:val="bottom"/>
          </w:tcPr>
          <w:p w14:paraId="7799C5C7" w14:textId="77777777" w:rsidR="005F2F2C" w:rsidRPr="00270987" w:rsidRDefault="005F2F2C" w:rsidP="00097A8A">
            <w:pPr>
              <w:ind w:left="397" w:hanging="227"/>
              <w:rPr>
                <w:rFonts w:ascii="Calibri" w:hAnsi="Calibri"/>
                <w:sz w:val="20"/>
              </w:rPr>
            </w:pPr>
            <w:r w:rsidRPr="00270987">
              <w:rPr>
                <w:rFonts w:ascii="Calibri" w:hAnsi="Calibri"/>
                <w:sz w:val="20"/>
              </w:rPr>
              <w:t>Investment properties</w:t>
            </w:r>
          </w:p>
        </w:tc>
        <w:tc>
          <w:tcPr>
            <w:tcW w:w="1202" w:type="dxa"/>
            <w:tcBorders>
              <w:top w:val="nil"/>
              <w:left w:val="nil"/>
              <w:bottom w:val="nil"/>
              <w:right w:val="nil"/>
            </w:tcBorders>
          </w:tcPr>
          <w:p w14:paraId="61455302" w14:textId="77777777" w:rsidR="005F2F2C" w:rsidRPr="00270987" w:rsidRDefault="005F2F2C" w:rsidP="00097A8A">
            <w:pPr>
              <w:ind w:left="227" w:hanging="227"/>
              <w:jc w:val="right"/>
              <w:rPr>
                <w:rFonts w:ascii="Calibri" w:hAnsi="Calibri"/>
                <w:sz w:val="20"/>
              </w:rPr>
            </w:pPr>
            <w:r w:rsidRPr="00E7439B">
              <w:rPr>
                <w:rFonts w:ascii="Calibri" w:hAnsi="Calibri"/>
                <w:sz w:val="20"/>
              </w:rPr>
              <w:t>6,671</w:t>
            </w:r>
          </w:p>
        </w:tc>
        <w:tc>
          <w:tcPr>
            <w:tcW w:w="1202" w:type="dxa"/>
            <w:tcBorders>
              <w:top w:val="nil"/>
              <w:left w:val="nil"/>
              <w:bottom w:val="nil"/>
              <w:right w:val="nil"/>
            </w:tcBorders>
            <w:vAlign w:val="bottom"/>
          </w:tcPr>
          <w:p w14:paraId="3B8E6D56" w14:textId="77777777" w:rsidR="005F2F2C" w:rsidRPr="00270987" w:rsidRDefault="005F2F2C" w:rsidP="00097A8A">
            <w:pPr>
              <w:pStyle w:val="Btablefigureunbold"/>
            </w:pPr>
            <w:r>
              <w:t>17,978</w:t>
            </w:r>
          </w:p>
        </w:tc>
        <w:tc>
          <w:tcPr>
            <w:tcW w:w="1202" w:type="dxa"/>
            <w:tcBorders>
              <w:top w:val="nil"/>
              <w:left w:val="nil"/>
              <w:bottom w:val="nil"/>
              <w:right w:val="nil"/>
            </w:tcBorders>
            <w:vAlign w:val="bottom"/>
          </w:tcPr>
          <w:p w14:paraId="62054E83" w14:textId="77777777" w:rsidR="005F2F2C" w:rsidRPr="00270987" w:rsidRDefault="005F2F2C" w:rsidP="00097A8A">
            <w:pPr>
              <w:pStyle w:val="Btablefigureunbold"/>
            </w:pPr>
            <w:r>
              <w:t>17,984</w:t>
            </w:r>
          </w:p>
        </w:tc>
        <w:tc>
          <w:tcPr>
            <w:tcW w:w="1202" w:type="dxa"/>
            <w:tcBorders>
              <w:top w:val="nil"/>
              <w:left w:val="nil"/>
              <w:bottom w:val="nil"/>
              <w:right w:val="nil"/>
            </w:tcBorders>
            <w:vAlign w:val="bottom"/>
          </w:tcPr>
          <w:p w14:paraId="00A1E25E" w14:textId="77777777" w:rsidR="005F2F2C" w:rsidRPr="00270987" w:rsidRDefault="005F2F2C" w:rsidP="00097A8A">
            <w:pPr>
              <w:pStyle w:val="Btablefigureunbold"/>
            </w:pPr>
            <w:r>
              <w:t>17,990</w:t>
            </w:r>
          </w:p>
        </w:tc>
        <w:tc>
          <w:tcPr>
            <w:tcW w:w="1202" w:type="dxa"/>
            <w:tcBorders>
              <w:top w:val="nil"/>
              <w:left w:val="nil"/>
              <w:bottom w:val="nil"/>
              <w:right w:val="nil"/>
            </w:tcBorders>
            <w:vAlign w:val="bottom"/>
          </w:tcPr>
          <w:p w14:paraId="5D75DD67" w14:textId="77777777" w:rsidR="005F2F2C" w:rsidRPr="00270987" w:rsidRDefault="005F2F2C" w:rsidP="00097A8A">
            <w:pPr>
              <w:pStyle w:val="Btablefigureunbold"/>
            </w:pPr>
            <w:r>
              <w:t>17,996</w:t>
            </w:r>
          </w:p>
        </w:tc>
      </w:tr>
      <w:tr w:rsidR="005F2F2C" w:rsidRPr="00270987" w14:paraId="6667F133" w14:textId="77777777" w:rsidTr="00097A8A">
        <w:trPr>
          <w:jc w:val="center"/>
        </w:trPr>
        <w:tc>
          <w:tcPr>
            <w:tcW w:w="3969" w:type="dxa"/>
            <w:tcBorders>
              <w:top w:val="nil"/>
              <w:left w:val="nil"/>
              <w:bottom w:val="nil"/>
              <w:right w:val="nil"/>
            </w:tcBorders>
            <w:vAlign w:val="bottom"/>
          </w:tcPr>
          <w:p w14:paraId="73FD1C09" w14:textId="77777777" w:rsidR="005F2F2C" w:rsidRPr="00270987" w:rsidRDefault="005F2F2C" w:rsidP="00097A8A">
            <w:pPr>
              <w:ind w:left="397" w:hanging="227"/>
              <w:rPr>
                <w:rFonts w:ascii="Calibri" w:hAnsi="Calibri"/>
                <w:sz w:val="20"/>
              </w:rPr>
            </w:pPr>
            <w:r w:rsidRPr="00270987">
              <w:rPr>
                <w:rFonts w:ascii="Calibri" w:hAnsi="Calibri"/>
                <w:sz w:val="20"/>
              </w:rPr>
              <w:t>Intangibles</w:t>
            </w:r>
          </w:p>
        </w:tc>
        <w:tc>
          <w:tcPr>
            <w:tcW w:w="1202" w:type="dxa"/>
            <w:tcBorders>
              <w:top w:val="nil"/>
              <w:left w:val="nil"/>
              <w:bottom w:val="nil"/>
              <w:right w:val="nil"/>
            </w:tcBorders>
          </w:tcPr>
          <w:p w14:paraId="5029791C" w14:textId="77777777" w:rsidR="005F2F2C" w:rsidRPr="00270987" w:rsidRDefault="005F2F2C" w:rsidP="00097A8A">
            <w:pPr>
              <w:ind w:left="227" w:hanging="227"/>
              <w:jc w:val="right"/>
              <w:rPr>
                <w:rFonts w:ascii="Calibri" w:hAnsi="Calibri"/>
                <w:sz w:val="20"/>
              </w:rPr>
            </w:pPr>
            <w:r w:rsidRPr="00E7439B">
              <w:rPr>
                <w:rFonts w:ascii="Calibri" w:hAnsi="Calibri"/>
                <w:sz w:val="20"/>
              </w:rPr>
              <w:t>40,774</w:t>
            </w:r>
          </w:p>
        </w:tc>
        <w:tc>
          <w:tcPr>
            <w:tcW w:w="1202" w:type="dxa"/>
            <w:tcBorders>
              <w:top w:val="nil"/>
              <w:left w:val="nil"/>
              <w:bottom w:val="nil"/>
              <w:right w:val="nil"/>
            </w:tcBorders>
            <w:vAlign w:val="bottom"/>
          </w:tcPr>
          <w:p w14:paraId="6217FA1E" w14:textId="77777777" w:rsidR="005F2F2C" w:rsidRPr="00270987" w:rsidRDefault="005F2F2C" w:rsidP="00097A8A">
            <w:pPr>
              <w:pStyle w:val="Btablefigureunbold"/>
            </w:pPr>
            <w:r>
              <w:t>46,154</w:t>
            </w:r>
          </w:p>
        </w:tc>
        <w:tc>
          <w:tcPr>
            <w:tcW w:w="1202" w:type="dxa"/>
            <w:tcBorders>
              <w:top w:val="nil"/>
              <w:left w:val="nil"/>
              <w:bottom w:val="nil"/>
              <w:right w:val="nil"/>
            </w:tcBorders>
            <w:vAlign w:val="bottom"/>
          </w:tcPr>
          <w:p w14:paraId="4CE32DA9" w14:textId="77777777" w:rsidR="005F2F2C" w:rsidRPr="00270987" w:rsidRDefault="005F2F2C" w:rsidP="00097A8A">
            <w:pPr>
              <w:pStyle w:val="Btablefigureunbold"/>
            </w:pPr>
            <w:r>
              <w:t>53,080</w:t>
            </w:r>
          </w:p>
        </w:tc>
        <w:tc>
          <w:tcPr>
            <w:tcW w:w="1202" w:type="dxa"/>
            <w:tcBorders>
              <w:top w:val="nil"/>
              <w:left w:val="nil"/>
              <w:bottom w:val="nil"/>
              <w:right w:val="nil"/>
            </w:tcBorders>
            <w:vAlign w:val="bottom"/>
          </w:tcPr>
          <w:p w14:paraId="425B814A" w14:textId="77777777" w:rsidR="005F2F2C" w:rsidRPr="00270987" w:rsidRDefault="005F2F2C" w:rsidP="00097A8A">
            <w:pPr>
              <w:pStyle w:val="Btablefigureunbold"/>
            </w:pPr>
            <w:r>
              <w:t>58,584</w:t>
            </w:r>
          </w:p>
        </w:tc>
        <w:tc>
          <w:tcPr>
            <w:tcW w:w="1202" w:type="dxa"/>
            <w:tcBorders>
              <w:top w:val="nil"/>
              <w:left w:val="nil"/>
              <w:bottom w:val="nil"/>
              <w:right w:val="nil"/>
            </w:tcBorders>
            <w:vAlign w:val="bottom"/>
          </w:tcPr>
          <w:p w14:paraId="4B7BC601" w14:textId="77777777" w:rsidR="005F2F2C" w:rsidRPr="00270987" w:rsidRDefault="005F2F2C" w:rsidP="00097A8A">
            <w:pPr>
              <w:pStyle w:val="Btablefigureunbold"/>
            </w:pPr>
            <w:r>
              <w:t>57,546</w:t>
            </w:r>
          </w:p>
        </w:tc>
      </w:tr>
      <w:tr w:rsidR="005F2F2C" w:rsidRPr="00270987" w14:paraId="7B6BC898" w14:textId="77777777" w:rsidTr="00097A8A">
        <w:trPr>
          <w:jc w:val="center"/>
        </w:trPr>
        <w:tc>
          <w:tcPr>
            <w:tcW w:w="3969" w:type="dxa"/>
            <w:tcBorders>
              <w:top w:val="nil"/>
              <w:left w:val="nil"/>
              <w:bottom w:val="nil"/>
              <w:right w:val="nil"/>
            </w:tcBorders>
            <w:vAlign w:val="bottom"/>
          </w:tcPr>
          <w:p w14:paraId="3C9D0D64" w14:textId="77777777" w:rsidR="005F2F2C" w:rsidRPr="00270987" w:rsidRDefault="005F2F2C" w:rsidP="00097A8A">
            <w:pPr>
              <w:ind w:left="397" w:hanging="227"/>
              <w:rPr>
                <w:rFonts w:ascii="Calibri" w:hAnsi="Calibri"/>
                <w:sz w:val="20"/>
              </w:rPr>
            </w:pPr>
            <w:r w:rsidRPr="00270987">
              <w:rPr>
                <w:rFonts w:ascii="Calibri" w:hAnsi="Calibri"/>
                <w:sz w:val="20"/>
              </w:rPr>
              <w:t>Inventories</w:t>
            </w:r>
          </w:p>
        </w:tc>
        <w:tc>
          <w:tcPr>
            <w:tcW w:w="1202" w:type="dxa"/>
            <w:tcBorders>
              <w:top w:val="nil"/>
              <w:left w:val="nil"/>
              <w:bottom w:val="nil"/>
              <w:right w:val="nil"/>
            </w:tcBorders>
          </w:tcPr>
          <w:p w14:paraId="70178353" w14:textId="77777777" w:rsidR="005F2F2C" w:rsidRPr="00270987" w:rsidRDefault="005F2F2C" w:rsidP="00097A8A">
            <w:pPr>
              <w:ind w:left="227" w:hanging="227"/>
              <w:jc w:val="right"/>
              <w:rPr>
                <w:rFonts w:ascii="Calibri" w:hAnsi="Calibri"/>
                <w:sz w:val="20"/>
              </w:rPr>
            </w:pPr>
            <w:r w:rsidRPr="00E7439B">
              <w:rPr>
                <w:rFonts w:ascii="Calibri" w:hAnsi="Calibri"/>
                <w:sz w:val="20"/>
              </w:rPr>
              <w:t>539,389</w:t>
            </w:r>
          </w:p>
        </w:tc>
        <w:tc>
          <w:tcPr>
            <w:tcW w:w="1202" w:type="dxa"/>
            <w:tcBorders>
              <w:top w:val="nil"/>
              <w:left w:val="nil"/>
              <w:bottom w:val="nil"/>
              <w:right w:val="nil"/>
            </w:tcBorders>
            <w:vAlign w:val="bottom"/>
          </w:tcPr>
          <w:p w14:paraId="51160ABA" w14:textId="77777777" w:rsidR="005F2F2C" w:rsidRPr="00270987" w:rsidRDefault="005F2F2C" w:rsidP="00097A8A">
            <w:pPr>
              <w:pStyle w:val="Btablefigureunbold"/>
            </w:pPr>
            <w:r>
              <w:t>574,142</w:t>
            </w:r>
          </w:p>
        </w:tc>
        <w:tc>
          <w:tcPr>
            <w:tcW w:w="1202" w:type="dxa"/>
            <w:tcBorders>
              <w:top w:val="nil"/>
              <w:left w:val="nil"/>
              <w:bottom w:val="nil"/>
              <w:right w:val="nil"/>
            </w:tcBorders>
            <w:vAlign w:val="bottom"/>
          </w:tcPr>
          <w:p w14:paraId="55A659E9" w14:textId="77777777" w:rsidR="005F2F2C" w:rsidRPr="00270987" w:rsidRDefault="005F2F2C" w:rsidP="00097A8A">
            <w:pPr>
              <w:pStyle w:val="Btablefigureunbold"/>
            </w:pPr>
            <w:r>
              <w:t>660,290</w:t>
            </w:r>
          </w:p>
        </w:tc>
        <w:tc>
          <w:tcPr>
            <w:tcW w:w="1202" w:type="dxa"/>
            <w:tcBorders>
              <w:top w:val="nil"/>
              <w:left w:val="nil"/>
              <w:bottom w:val="nil"/>
              <w:right w:val="nil"/>
            </w:tcBorders>
            <w:vAlign w:val="bottom"/>
          </w:tcPr>
          <w:p w14:paraId="69D41F67" w14:textId="77777777" w:rsidR="005F2F2C" w:rsidRPr="00270987" w:rsidRDefault="005F2F2C" w:rsidP="00097A8A">
            <w:pPr>
              <w:pStyle w:val="Btablefigureunbold"/>
            </w:pPr>
            <w:r>
              <w:t>657,182</w:t>
            </w:r>
          </w:p>
        </w:tc>
        <w:tc>
          <w:tcPr>
            <w:tcW w:w="1202" w:type="dxa"/>
            <w:tcBorders>
              <w:top w:val="nil"/>
              <w:left w:val="nil"/>
              <w:bottom w:val="nil"/>
              <w:right w:val="nil"/>
            </w:tcBorders>
            <w:vAlign w:val="bottom"/>
          </w:tcPr>
          <w:p w14:paraId="09C59181" w14:textId="77777777" w:rsidR="005F2F2C" w:rsidRPr="00270987" w:rsidRDefault="005F2F2C" w:rsidP="00097A8A">
            <w:pPr>
              <w:pStyle w:val="Btablefigureunbold"/>
            </w:pPr>
            <w:r>
              <w:t>687,411</w:t>
            </w:r>
          </w:p>
        </w:tc>
      </w:tr>
      <w:tr w:rsidR="005F2F2C" w:rsidRPr="00270987" w14:paraId="7E4BEA41" w14:textId="77777777" w:rsidTr="00097A8A">
        <w:trPr>
          <w:jc w:val="center"/>
        </w:trPr>
        <w:tc>
          <w:tcPr>
            <w:tcW w:w="3969" w:type="dxa"/>
            <w:tcBorders>
              <w:top w:val="nil"/>
              <w:left w:val="nil"/>
              <w:bottom w:val="nil"/>
              <w:right w:val="nil"/>
            </w:tcBorders>
            <w:vAlign w:val="bottom"/>
          </w:tcPr>
          <w:p w14:paraId="70FB5B0A" w14:textId="77777777" w:rsidR="005F2F2C" w:rsidRPr="00270987" w:rsidRDefault="005F2F2C" w:rsidP="00097A8A">
            <w:pPr>
              <w:ind w:left="397" w:hanging="227"/>
              <w:rPr>
                <w:rFonts w:ascii="Calibri" w:hAnsi="Calibri"/>
                <w:sz w:val="20"/>
              </w:rPr>
            </w:pPr>
            <w:r w:rsidRPr="00270987">
              <w:rPr>
                <w:rFonts w:ascii="Calibri" w:hAnsi="Calibri"/>
                <w:sz w:val="20"/>
              </w:rPr>
              <w:t>Assets held for sale</w:t>
            </w:r>
          </w:p>
        </w:tc>
        <w:tc>
          <w:tcPr>
            <w:tcW w:w="1202" w:type="dxa"/>
            <w:tcBorders>
              <w:top w:val="nil"/>
              <w:left w:val="nil"/>
              <w:bottom w:val="nil"/>
              <w:right w:val="nil"/>
            </w:tcBorders>
          </w:tcPr>
          <w:p w14:paraId="75E07728" w14:textId="77777777" w:rsidR="005F2F2C" w:rsidRPr="00270987" w:rsidRDefault="005F2F2C" w:rsidP="00097A8A">
            <w:pPr>
              <w:ind w:left="227" w:hanging="227"/>
              <w:jc w:val="right"/>
              <w:rPr>
                <w:rFonts w:ascii="Calibri" w:hAnsi="Calibri"/>
                <w:sz w:val="20"/>
              </w:rPr>
            </w:pPr>
            <w:r w:rsidRPr="00E7439B">
              <w:rPr>
                <w:rFonts w:ascii="Calibri" w:hAnsi="Calibri"/>
                <w:sz w:val="20"/>
              </w:rPr>
              <w:t>13,129</w:t>
            </w:r>
          </w:p>
        </w:tc>
        <w:tc>
          <w:tcPr>
            <w:tcW w:w="1202" w:type="dxa"/>
            <w:tcBorders>
              <w:top w:val="nil"/>
              <w:left w:val="nil"/>
              <w:bottom w:val="nil"/>
              <w:right w:val="nil"/>
            </w:tcBorders>
            <w:vAlign w:val="bottom"/>
          </w:tcPr>
          <w:p w14:paraId="3F48225B" w14:textId="77777777" w:rsidR="005F2F2C" w:rsidRPr="00270987" w:rsidRDefault="005F2F2C" w:rsidP="00097A8A">
            <w:pPr>
              <w:pStyle w:val="Btablefigureunbold"/>
            </w:pPr>
            <w:r>
              <w:t>19,568</w:t>
            </w:r>
          </w:p>
        </w:tc>
        <w:tc>
          <w:tcPr>
            <w:tcW w:w="1202" w:type="dxa"/>
            <w:tcBorders>
              <w:top w:val="nil"/>
              <w:left w:val="nil"/>
              <w:bottom w:val="nil"/>
              <w:right w:val="nil"/>
            </w:tcBorders>
            <w:vAlign w:val="bottom"/>
          </w:tcPr>
          <w:p w14:paraId="4D5ADB65" w14:textId="77777777" w:rsidR="005F2F2C" w:rsidRPr="00270987" w:rsidRDefault="005F2F2C" w:rsidP="00097A8A">
            <w:pPr>
              <w:pStyle w:val="Btablefigureunbold"/>
            </w:pPr>
            <w:r>
              <w:t>17,806</w:t>
            </w:r>
          </w:p>
        </w:tc>
        <w:tc>
          <w:tcPr>
            <w:tcW w:w="1202" w:type="dxa"/>
            <w:tcBorders>
              <w:top w:val="nil"/>
              <w:left w:val="nil"/>
              <w:bottom w:val="nil"/>
              <w:right w:val="nil"/>
            </w:tcBorders>
            <w:vAlign w:val="bottom"/>
          </w:tcPr>
          <w:p w14:paraId="319F7F78" w14:textId="77777777" w:rsidR="005F2F2C" w:rsidRPr="00270987" w:rsidRDefault="005F2F2C" w:rsidP="00097A8A">
            <w:pPr>
              <w:pStyle w:val="Btablefigureunbold"/>
            </w:pPr>
            <w:r>
              <w:t>13,827</w:t>
            </w:r>
          </w:p>
        </w:tc>
        <w:tc>
          <w:tcPr>
            <w:tcW w:w="1202" w:type="dxa"/>
            <w:tcBorders>
              <w:top w:val="nil"/>
              <w:left w:val="nil"/>
              <w:bottom w:val="nil"/>
              <w:right w:val="nil"/>
            </w:tcBorders>
            <w:vAlign w:val="bottom"/>
          </w:tcPr>
          <w:p w14:paraId="4EE9E6E6" w14:textId="77777777" w:rsidR="005F2F2C" w:rsidRPr="00270987" w:rsidRDefault="005F2F2C" w:rsidP="00097A8A">
            <w:pPr>
              <w:pStyle w:val="Btablefigureunbold"/>
            </w:pPr>
            <w:r>
              <w:t>12,095</w:t>
            </w:r>
          </w:p>
        </w:tc>
      </w:tr>
      <w:tr w:rsidR="005F2F2C" w:rsidRPr="00270987" w14:paraId="4BE0E073" w14:textId="77777777" w:rsidTr="00097A8A">
        <w:trPr>
          <w:jc w:val="center"/>
        </w:trPr>
        <w:tc>
          <w:tcPr>
            <w:tcW w:w="3969" w:type="dxa"/>
            <w:tcBorders>
              <w:top w:val="nil"/>
              <w:left w:val="nil"/>
              <w:bottom w:val="nil"/>
              <w:right w:val="nil"/>
            </w:tcBorders>
            <w:vAlign w:val="bottom"/>
          </w:tcPr>
          <w:p w14:paraId="4166C49C" w14:textId="77777777" w:rsidR="005F2F2C" w:rsidRPr="00270987" w:rsidRDefault="005F2F2C" w:rsidP="00097A8A">
            <w:pPr>
              <w:ind w:left="397" w:hanging="227"/>
              <w:rPr>
                <w:rFonts w:ascii="Calibri" w:hAnsi="Calibri"/>
                <w:sz w:val="20"/>
              </w:rPr>
            </w:pPr>
            <w:r w:rsidRPr="00270987">
              <w:rPr>
                <w:rFonts w:ascii="Calibri" w:hAnsi="Calibri"/>
                <w:sz w:val="20"/>
              </w:rPr>
              <w:t>Capital works-in-progress</w:t>
            </w:r>
          </w:p>
        </w:tc>
        <w:tc>
          <w:tcPr>
            <w:tcW w:w="1202" w:type="dxa"/>
            <w:tcBorders>
              <w:top w:val="nil"/>
              <w:left w:val="nil"/>
              <w:bottom w:val="nil"/>
              <w:right w:val="nil"/>
            </w:tcBorders>
          </w:tcPr>
          <w:p w14:paraId="1E917E66" w14:textId="77777777" w:rsidR="005F2F2C" w:rsidRPr="00270987" w:rsidRDefault="005F2F2C" w:rsidP="00097A8A">
            <w:pPr>
              <w:ind w:left="227" w:hanging="227"/>
              <w:jc w:val="right"/>
              <w:rPr>
                <w:rFonts w:ascii="Calibri" w:hAnsi="Calibri"/>
                <w:sz w:val="20"/>
              </w:rPr>
            </w:pPr>
            <w:r w:rsidRPr="00E7439B">
              <w:rPr>
                <w:rFonts w:ascii="Calibri" w:hAnsi="Calibri"/>
                <w:sz w:val="20"/>
              </w:rPr>
              <w:t>264,141</w:t>
            </w:r>
          </w:p>
        </w:tc>
        <w:tc>
          <w:tcPr>
            <w:tcW w:w="1202" w:type="dxa"/>
            <w:tcBorders>
              <w:top w:val="nil"/>
              <w:left w:val="nil"/>
              <w:bottom w:val="nil"/>
              <w:right w:val="nil"/>
            </w:tcBorders>
            <w:vAlign w:val="bottom"/>
          </w:tcPr>
          <w:p w14:paraId="4EAACDD8" w14:textId="77777777" w:rsidR="005F2F2C" w:rsidRPr="00270987" w:rsidRDefault="005F2F2C" w:rsidP="00097A8A">
            <w:pPr>
              <w:pStyle w:val="Btablefigureunbold"/>
            </w:pPr>
            <w:r>
              <w:t>204,489</w:t>
            </w:r>
          </w:p>
        </w:tc>
        <w:tc>
          <w:tcPr>
            <w:tcW w:w="1202" w:type="dxa"/>
            <w:tcBorders>
              <w:top w:val="nil"/>
              <w:left w:val="nil"/>
              <w:bottom w:val="nil"/>
              <w:right w:val="nil"/>
            </w:tcBorders>
            <w:vAlign w:val="bottom"/>
          </w:tcPr>
          <w:p w14:paraId="09A7B98E" w14:textId="77777777" w:rsidR="005F2F2C" w:rsidRPr="00270987" w:rsidRDefault="005F2F2C" w:rsidP="00097A8A">
            <w:pPr>
              <w:pStyle w:val="Btablefigureunbold"/>
            </w:pPr>
            <w:r>
              <w:t>221,137</w:t>
            </w:r>
          </w:p>
        </w:tc>
        <w:tc>
          <w:tcPr>
            <w:tcW w:w="1202" w:type="dxa"/>
            <w:tcBorders>
              <w:top w:val="nil"/>
              <w:left w:val="nil"/>
              <w:bottom w:val="nil"/>
              <w:right w:val="nil"/>
            </w:tcBorders>
            <w:vAlign w:val="bottom"/>
          </w:tcPr>
          <w:p w14:paraId="02862726" w14:textId="77777777" w:rsidR="005F2F2C" w:rsidRPr="00270987" w:rsidRDefault="005F2F2C" w:rsidP="00097A8A">
            <w:pPr>
              <w:pStyle w:val="Btablefigureunbold"/>
            </w:pPr>
            <w:r>
              <w:t>193,533</w:t>
            </w:r>
          </w:p>
        </w:tc>
        <w:tc>
          <w:tcPr>
            <w:tcW w:w="1202" w:type="dxa"/>
            <w:tcBorders>
              <w:top w:val="nil"/>
              <w:left w:val="nil"/>
              <w:bottom w:val="nil"/>
              <w:right w:val="nil"/>
            </w:tcBorders>
            <w:vAlign w:val="bottom"/>
          </w:tcPr>
          <w:p w14:paraId="6F9896DF" w14:textId="77777777" w:rsidR="005F2F2C" w:rsidRPr="00270987" w:rsidRDefault="005F2F2C" w:rsidP="00097A8A">
            <w:pPr>
              <w:pStyle w:val="Btablefigureunbold"/>
            </w:pPr>
            <w:r>
              <w:t>189,565</w:t>
            </w:r>
          </w:p>
        </w:tc>
      </w:tr>
      <w:tr w:rsidR="005F2F2C" w:rsidRPr="00270987" w14:paraId="09382325" w14:textId="77777777" w:rsidTr="00097A8A">
        <w:trPr>
          <w:jc w:val="center"/>
        </w:trPr>
        <w:tc>
          <w:tcPr>
            <w:tcW w:w="3969" w:type="dxa"/>
            <w:tcBorders>
              <w:top w:val="nil"/>
              <w:left w:val="nil"/>
              <w:bottom w:val="nil"/>
              <w:right w:val="nil"/>
            </w:tcBorders>
            <w:vAlign w:val="bottom"/>
          </w:tcPr>
          <w:p w14:paraId="0D0F7ADD" w14:textId="77777777" w:rsidR="005F2F2C" w:rsidRPr="00270987" w:rsidRDefault="005F2F2C" w:rsidP="00097A8A">
            <w:pPr>
              <w:ind w:left="227" w:hanging="227"/>
              <w:rPr>
                <w:rFonts w:ascii="Calibri" w:hAnsi="Calibri"/>
                <w:sz w:val="20"/>
              </w:rPr>
            </w:pPr>
            <w:r w:rsidRPr="00270987">
              <w:rPr>
                <w:rFonts w:ascii="Calibri" w:hAnsi="Calibri"/>
                <w:sz w:val="20"/>
              </w:rPr>
              <w:t>Non-produced assets</w:t>
            </w:r>
          </w:p>
        </w:tc>
        <w:tc>
          <w:tcPr>
            <w:tcW w:w="1202" w:type="dxa"/>
            <w:tcBorders>
              <w:top w:val="nil"/>
              <w:left w:val="nil"/>
              <w:bottom w:val="nil"/>
              <w:right w:val="nil"/>
            </w:tcBorders>
          </w:tcPr>
          <w:p w14:paraId="25E93705" w14:textId="77777777" w:rsidR="005F2F2C" w:rsidRPr="00E7439B" w:rsidRDefault="005F2F2C" w:rsidP="00097A8A">
            <w:pPr>
              <w:pStyle w:val="EmptyCell0"/>
            </w:pPr>
          </w:p>
        </w:tc>
        <w:tc>
          <w:tcPr>
            <w:tcW w:w="1202" w:type="dxa"/>
            <w:tcBorders>
              <w:top w:val="nil"/>
              <w:left w:val="nil"/>
              <w:bottom w:val="nil"/>
              <w:right w:val="nil"/>
            </w:tcBorders>
            <w:vAlign w:val="bottom"/>
          </w:tcPr>
          <w:p w14:paraId="7EF08045" w14:textId="77777777" w:rsidR="005F2F2C" w:rsidRPr="00270987" w:rsidRDefault="005F2F2C" w:rsidP="00097A8A">
            <w:pPr>
              <w:pStyle w:val="Btablefigureunbold"/>
            </w:pPr>
          </w:p>
        </w:tc>
        <w:tc>
          <w:tcPr>
            <w:tcW w:w="1202" w:type="dxa"/>
            <w:tcBorders>
              <w:top w:val="nil"/>
              <w:left w:val="nil"/>
              <w:bottom w:val="nil"/>
              <w:right w:val="nil"/>
            </w:tcBorders>
            <w:vAlign w:val="bottom"/>
          </w:tcPr>
          <w:p w14:paraId="6B75E5E1" w14:textId="77777777" w:rsidR="005F2F2C" w:rsidRPr="00270987" w:rsidRDefault="005F2F2C" w:rsidP="00097A8A">
            <w:pPr>
              <w:pStyle w:val="Btablefigureunbold"/>
            </w:pPr>
          </w:p>
        </w:tc>
        <w:tc>
          <w:tcPr>
            <w:tcW w:w="1202" w:type="dxa"/>
            <w:tcBorders>
              <w:top w:val="nil"/>
              <w:left w:val="nil"/>
              <w:bottom w:val="nil"/>
              <w:right w:val="nil"/>
            </w:tcBorders>
            <w:vAlign w:val="bottom"/>
          </w:tcPr>
          <w:p w14:paraId="2500CAAC" w14:textId="77777777" w:rsidR="005F2F2C" w:rsidRPr="00270987" w:rsidRDefault="005F2F2C" w:rsidP="00097A8A">
            <w:pPr>
              <w:pStyle w:val="Btablefigureunbold"/>
            </w:pPr>
          </w:p>
        </w:tc>
        <w:tc>
          <w:tcPr>
            <w:tcW w:w="1202" w:type="dxa"/>
            <w:tcBorders>
              <w:top w:val="nil"/>
              <w:left w:val="nil"/>
              <w:bottom w:val="nil"/>
              <w:right w:val="nil"/>
            </w:tcBorders>
            <w:vAlign w:val="bottom"/>
          </w:tcPr>
          <w:p w14:paraId="2A6BEB8C" w14:textId="77777777" w:rsidR="005F2F2C" w:rsidRPr="00270987" w:rsidRDefault="005F2F2C" w:rsidP="00097A8A">
            <w:pPr>
              <w:pStyle w:val="Btablefigureunbold"/>
            </w:pPr>
          </w:p>
        </w:tc>
      </w:tr>
      <w:tr w:rsidR="005F2F2C" w:rsidRPr="00270987" w14:paraId="2EC4B04A" w14:textId="77777777" w:rsidTr="00097A8A">
        <w:trPr>
          <w:jc w:val="center"/>
        </w:trPr>
        <w:tc>
          <w:tcPr>
            <w:tcW w:w="3969" w:type="dxa"/>
            <w:tcBorders>
              <w:top w:val="nil"/>
              <w:left w:val="nil"/>
              <w:bottom w:val="nil"/>
              <w:right w:val="nil"/>
            </w:tcBorders>
            <w:vAlign w:val="bottom"/>
          </w:tcPr>
          <w:p w14:paraId="49A8E848" w14:textId="77777777" w:rsidR="005F2F2C" w:rsidRPr="00270987" w:rsidRDefault="005F2F2C" w:rsidP="00097A8A">
            <w:pPr>
              <w:ind w:left="397" w:hanging="227"/>
              <w:rPr>
                <w:rFonts w:ascii="Calibri" w:hAnsi="Calibri"/>
                <w:sz w:val="20"/>
              </w:rPr>
            </w:pPr>
            <w:r w:rsidRPr="00270987">
              <w:rPr>
                <w:rFonts w:ascii="Calibri" w:hAnsi="Calibri"/>
                <w:sz w:val="20"/>
              </w:rPr>
              <w:t>Property, plant and equipment</w:t>
            </w:r>
          </w:p>
        </w:tc>
        <w:tc>
          <w:tcPr>
            <w:tcW w:w="1202" w:type="dxa"/>
            <w:tcBorders>
              <w:top w:val="nil"/>
              <w:left w:val="nil"/>
              <w:bottom w:val="nil"/>
              <w:right w:val="nil"/>
            </w:tcBorders>
          </w:tcPr>
          <w:p w14:paraId="6FE3E194" w14:textId="77777777" w:rsidR="005F2F2C" w:rsidRPr="00270987" w:rsidRDefault="005F2F2C" w:rsidP="00097A8A">
            <w:pPr>
              <w:ind w:left="227" w:hanging="227"/>
              <w:jc w:val="right"/>
              <w:rPr>
                <w:rFonts w:ascii="Calibri" w:hAnsi="Calibri"/>
                <w:sz w:val="20"/>
              </w:rPr>
            </w:pPr>
            <w:r w:rsidRPr="00E7439B">
              <w:rPr>
                <w:rFonts w:ascii="Calibri" w:hAnsi="Calibri"/>
                <w:sz w:val="20"/>
              </w:rPr>
              <w:t>3,990,721</w:t>
            </w:r>
          </w:p>
        </w:tc>
        <w:tc>
          <w:tcPr>
            <w:tcW w:w="1202" w:type="dxa"/>
            <w:tcBorders>
              <w:top w:val="nil"/>
              <w:left w:val="nil"/>
              <w:bottom w:val="nil"/>
              <w:right w:val="nil"/>
            </w:tcBorders>
            <w:vAlign w:val="bottom"/>
          </w:tcPr>
          <w:p w14:paraId="1451D94A" w14:textId="77777777" w:rsidR="005F2F2C" w:rsidRPr="00270987" w:rsidRDefault="005F2F2C" w:rsidP="00097A8A">
            <w:pPr>
              <w:pStyle w:val="Btablefigureunbold"/>
            </w:pPr>
            <w:r>
              <w:t>3,995,542</w:t>
            </w:r>
          </w:p>
        </w:tc>
        <w:tc>
          <w:tcPr>
            <w:tcW w:w="1202" w:type="dxa"/>
            <w:tcBorders>
              <w:top w:val="nil"/>
              <w:left w:val="nil"/>
              <w:bottom w:val="nil"/>
              <w:right w:val="nil"/>
            </w:tcBorders>
            <w:vAlign w:val="bottom"/>
          </w:tcPr>
          <w:p w14:paraId="23099C5D" w14:textId="77777777" w:rsidR="005F2F2C" w:rsidRPr="00270987" w:rsidRDefault="005F2F2C" w:rsidP="00097A8A">
            <w:pPr>
              <w:pStyle w:val="Btablefigureunbold"/>
            </w:pPr>
            <w:r>
              <w:t>3,999,949</w:t>
            </w:r>
          </w:p>
        </w:tc>
        <w:tc>
          <w:tcPr>
            <w:tcW w:w="1202" w:type="dxa"/>
            <w:tcBorders>
              <w:top w:val="nil"/>
              <w:left w:val="nil"/>
              <w:bottom w:val="nil"/>
              <w:right w:val="nil"/>
            </w:tcBorders>
            <w:vAlign w:val="bottom"/>
          </w:tcPr>
          <w:p w14:paraId="42C06344" w14:textId="77777777" w:rsidR="005F2F2C" w:rsidRPr="00270987" w:rsidRDefault="005F2F2C" w:rsidP="00097A8A">
            <w:pPr>
              <w:pStyle w:val="Btablefigureunbold"/>
            </w:pPr>
            <w:r>
              <w:t>3,975,546</w:t>
            </w:r>
          </w:p>
        </w:tc>
        <w:tc>
          <w:tcPr>
            <w:tcW w:w="1202" w:type="dxa"/>
            <w:tcBorders>
              <w:top w:val="nil"/>
              <w:left w:val="nil"/>
              <w:bottom w:val="nil"/>
              <w:right w:val="nil"/>
            </w:tcBorders>
            <w:vAlign w:val="bottom"/>
          </w:tcPr>
          <w:p w14:paraId="69AD0C7B" w14:textId="77777777" w:rsidR="005F2F2C" w:rsidRPr="00270987" w:rsidRDefault="005F2F2C" w:rsidP="00097A8A">
            <w:pPr>
              <w:pStyle w:val="Btablefigureunbold"/>
            </w:pPr>
            <w:r>
              <w:t>3,952,919</w:t>
            </w:r>
          </w:p>
        </w:tc>
      </w:tr>
      <w:tr w:rsidR="005F2F2C" w:rsidRPr="00270987" w14:paraId="20741354" w14:textId="77777777" w:rsidTr="00097A8A">
        <w:trPr>
          <w:jc w:val="center"/>
        </w:trPr>
        <w:tc>
          <w:tcPr>
            <w:tcW w:w="3969" w:type="dxa"/>
            <w:tcBorders>
              <w:top w:val="nil"/>
              <w:left w:val="nil"/>
              <w:bottom w:val="nil"/>
              <w:right w:val="nil"/>
            </w:tcBorders>
            <w:vAlign w:val="bottom"/>
          </w:tcPr>
          <w:p w14:paraId="4AABC60C" w14:textId="77777777" w:rsidR="005F2F2C" w:rsidRPr="00270987" w:rsidRDefault="005F2F2C" w:rsidP="00097A8A">
            <w:pPr>
              <w:ind w:left="227" w:hanging="227"/>
              <w:rPr>
                <w:rFonts w:ascii="Calibri" w:hAnsi="Calibri"/>
                <w:sz w:val="20"/>
              </w:rPr>
            </w:pPr>
            <w:r w:rsidRPr="00270987">
              <w:rPr>
                <w:rFonts w:ascii="Calibri" w:hAnsi="Calibri"/>
                <w:sz w:val="20"/>
              </w:rPr>
              <w:t>Other non-financial assets</w:t>
            </w:r>
          </w:p>
        </w:tc>
        <w:tc>
          <w:tcPr>
            <w:tcW w:w="1202" w:type="dxa"/>
            <w:tcBorders>
              <w:top w:val="nil"/>
              <w:left w:val="nil"/>
              <w:bottom w:val="nil"/>
              <w:right w:val="nil"/>
            </w:tcBorders>
          </w:tcPr>
          <w:p w14:paraId="3AD998EB" w14:textId="77777777" w:rsidR="005F2F2C" w:rsidRPr="00E7439B" w:rsidRDefault="005F2F2C" w:rsidP="00097A8A">
            <w:pPr>
              <w:pStyle w:val="EmptyCell0"/>
            </w:pPr>
          </w:p>
        </w:tc>
        <w:tc>
          <w:tcPr>
            <w:tcW w:w="1202" w:type="dxa"/>
            <w:tcBorders>
              <w:top w:val="nil"/>
              <w:left w:val="nil"/>
              <w:bottom w:val="nil"/>
              <w:right w:val="nil"/>
            </w:tcBorders>
            <w:vAlign w:val="bottom"/>
          </w:tcPr>
          <w:p w14:paraId="48CC520D" w14:textId="77777777" w:rsidR="005F2F2C" w:rsidRPr="00270987" w:rsidRDefault="005F2F2C" w:rsidP="00097A8A">
            <w:pPr>
              <w:pStyle w:val="Btablefigureunbold"/>
            </w:pPr>
          </w:p>
        </w:tc>
        <w:tc>
          <w:tcPr>
            <w:tcW w:w="1202" w:type="dxa"/>
            <w:tcBorders>
              <w:top w:val="nil"/>
              <w:left w:val="nil"/>
              <w:bottom w:val="nil"/>
              <w:right w:val="nil"/>
            </w:tcBorders>
            <w:vAlign w:val="bottom"/>
          </w:tcPr>
          <w:p w14:paraId="61749F07" w14:textId="77777777" w:rsidR="005F2F2C" w:rsidRPr="00270987" w:rsidRDefault="005F2F2C" w:rsidP="00097A8A">
            <w:pPr>
              <w:pStyle w:val="Btablefigureunbold"/>
            </w:pPr>
          </w:p>
        </w:tc>
        <w:tc>
          <w:tcPr>
            <w:tcW w:w="1202" w:type="dxa"/>
            <w:tcBorders>
              <w:top w:val="nil"/>
              <w:left w:val="nil"/>
              <w:bottom w:val="nil"/>
              <w:right w:val="nil"/>
            </w:tcBorders>
            <w:vAlign w:val="bottom"/>
          </w:tcPr>
          <w:p w14:paraId="5205B55F" w14:textId="77777777" w:rsidR="005F2F2C" w:rsidRPr="00270987" w:rsidRDefault="005F2F2C" w:rsidP="00097A8A">
            <w:pPr>
              <w:pStyle w:val="Btablefigureunbold"/>
            </w:pPr>
          </w:p>
        </w:tc>
        <w:tc>
          <w:tcPr>
            <w:tcW w:w="1202" w:type="dxa"/>
            <w:tcBorders>
              <w:top w:val="nil"/>
              <w:left w:val="nil"/>
              <w:bottom w:val="nil"/>
              <w:right w:val="nil"/>
            </w:tcBorders>
            <w:vAlign w:val="bottom"/>
          </w:tcPr>
          <w:p w14:paraId="400BD195" w14:textId="77777777" w:rsidR="005F2F2C" w:rsidRPr="00270987" w:rsidRDefault="005F2F2C" w:rsidP="00097A8A">
            <w:pPr>
              <w:pStyle w:val="Btablefigureunbold"/>
            </w:pPr>
          </w:p>
        </w:tc>
      </w:tr>
      <w:tr w:rsidR="005F2F2C" w:rsidRPr="00270987" w14:paraId="238A0598" w14:textId="77777777" w:rsidTr="00097A8A">
        <w:trPr>
          <w:jc w:val="center"/>
        </w:trPr>
        <w:tc>
          <w:tcPr>
            <w:tcW w:w="3969" w:type="dxa"/>
            <w:tcBorders>
              <w:top w:val="nil"/>
              <w:left w:val="nil"/>
              <w:bottom w:val="nil"/>
              <w:right w:val="nil"/>
            </w:tcBorders>
            <w:vAlign w:val="bottom"/>
          </w:tcPr>
          <w:p w14:paraId="20163AF6" w14:textId="77777777" w:rsidR="005F2F2C" w:rsidRPr="00270987" w:rsidRDefault="005F2F2C" w:rsidP="00097A8A">
            <w:pPr>
              <w:ind w:left="397" w:hanging="227"/>
              <w:rPr>
                <w:rFonts w:ascii="Calibri" w:hAnsi="Calibri"/>
                <w:sz w:val="20"/>
              </w:rPr>
            </w:pPr>
            <w:r w:rsidRPr="00270987">
              <w:rPr>
                <w:rFonts w:ascii="Calibri" w:hAnsi="Calibri"/>
                <w:sz w:val="20"/>
              </w:rPr>
              <w:t>Deferred tax assets</w:t>
            </w:r>
          </w:p>
        </w:tc>
        <w:tc>
          <w:tcPr>
            <w:tcW w:w="1202" w:type="dxa"/>
            <w:tcBorders>
              <w:top w:val="nil"/>
              <w:left w:val="nil"/>
              <w:bottom w:val="nil"/>
              <w:right w:val="nil"/>
            </w:tcBorders>
          </w:tcPr>
          <w:p w14:paraId="0FE0A0C0" w14:textId="77777777" w:rsidR="005F2F2C" w:rsidRPr="00270987" w:rsidRDefault="005F2F2C" w:rsidP="00097A8A">
            <w:pPr>
              <w:ind w:left="227" w:hanging="227"/>
              <w:jc w:val="right"/>
              <w:rPr>
                <w:rFonts w:ascii="Calibri" w:hAnsi="Calibri"/>
                <w:sz w:val="20"/>
              </w:rPr>
            </w:pPr>
            <w:r w:rsidRPr="00E7439B">
              <w:rPr>
                <w:rFonts w:ascii="Calibri" w:hAnsi="Calibri"/>
                <w:sz w:val="20"/>
              </w:rPr>
              <w:t>21,245</w:t>
            </w:r>
          </w:p>
        </w:tc>
        <w:tc>
          <w:tcPr>
            <w:tcW w:w="1202" w:type="dxa"/>
            <w:tcBorders>
              <w:top w:val="nil"/>
              <w:left w:val="nil"/>
              <w:bottom w:val="nil"/>
              <w:right w:val="nil"/>
            </w:tcBorders>
            <w:vAlign w:val="bottom"/>
          </w:tcPr>
          <w:p w14:paraId="37838DC3" w14:textId="77777777" w:rsidR="005F2F2C" w:rsidRPr="00270987" w:rsidRDefault="005F2F2C" w:rsidP="00097A8A">
            <w:pPr>
              <w:pStyle w:val="Btablefigureunbold"/>
            </w:pPr>
            <w:r>
              <w:t>21,513</w:t>
            </w:r>
          </w:p>
        </w:tc>
        <w:tc>
          <w:tcPr>
            <w:tcW w:w="1202" w:type="dxa"/>
            <w:tcBorders>
              <w:top w:val="nil"/>
              <w:left w:val="nil"/>
              <w:bottom w:val="nil"/>
              <w:right w:val="nil"/>
            </w:tcBorders>
            <w:vAlign w:val="bottom"/>
          </w:tcPr>
          <w:p w14:paraId="4CE24B87" w14:textId="77777777" w:rsidR="005F2F2C" w:rsidRPr="00270987" w:rsidRDefault="005F2F2C" w:rsidP="00097A8A">
            <w:pPr>
              <w:pStyle w:val="Btablefigureunbold"/>
            </w:pPr>
            <w:r>
              <w:t>21,513</w:t>
            </w:r>
          </w:p>
        </w:tc>
        <w:tc>
          <w:tcPr>
            <w:tcW w:w="1202" w:type="dxa"/>
            <w:tcBorders>
              <w:top w:val="nil"/>
              <w:left w:val="nil"/>
              <w:bottom w:val="nil"/>
              <w:right w:val="nil"/>
            </w:tcBorders>
            <w:vAlign w:val="bottom"/>
          </w:tcPr>
          <w:p w14:paraId="20786425" w14:textId="77777777" w:rsidR="005F2F2C" w:rsidRPr="00270987" w:rsidRDefault="005F2F2C" w:rsidP="00097A8A">
            <w:pPr>
              <w:pStyle w:val="Btablefigureunbold"/>
            </w:pPr>
            <w:r>
              <w:t>21,513</w:t>
            </w:r>
          </w:p>
        </w:tc>
        <w:tc>
          <w:tcPr>
            <w:tcW w:w="1202" w:type="dxa"/>
            <w:tcBorders>
              <w:top w:val="nil"/>
              <w:left w:val="nil"/>
              <w:bottom w:val="nil"/>
              <w:right w:val="nil"/>
            </w:tcBorders>
            <w:vAlign w:val="bottom"/>
          </w:tcPr>
          <w:p w14:paraId="45A69AB6" w14:textId="77777777" w:rsidR="005F2F2C" w:rsidRPr="00270987" w:rsidRDefault="005F2F2C" w:rsidP="00097A8A">
            <w:pPr>
              <w:pStyle w:val="Btablefigureunbold"/>
            </w:pPr>
            <w:r>
              <w:t>21,513</w:t>
            </w:r>
          </w:p>
        </w:tc>
      </w:tr>
      <w:tr w:rsidR="005F2F2C" w:rsidRPr="00270987" w14:paraId="2ECFBC37" w14:textId="77777777" w:rsidTr="00097A8A">
        <w:trPr>
          <w:jc w:val="center"/>
        </w:trPr>
        <w:tc>
          <w:tcPr>
            <w:tcW w:w="3969" w:type="dxa"/>
            <w:tcBorders>
              <w:top w:val="nil"/>
              <w:left w:val="nil"/>
              <w:bottom w:val="nil"/>
              <w:right w:val="nil"/>
            </w:tcBorders>
            <w:vAlign w:val="bottom"/>
          </w:tcPr>
          <w:p w14:paraId="01056B05" w14:textId="77777777" w:rsidR="005F2F2C" w:rsidRPr="00270987" w:rsidRDefault="005F2F2C" w:rsidP="00097A8A">
            <w:pPr>
              <w:ind w:left="397" w:hanging="227"/>
              <w:rPr>
                <w:rFonts w:ascii="Calibri" w:hAnsi="Calibri"/>
                <w:sz w:val="20"/>
              </w:rPr>
            </w:pPr>
            <w:r w:rsidRPr="00270987">
              <w:rPr>
                <w:rFonts w:ascii="Calibri" w:hAnsi="Calibri"/>
                <w:sz w:val="20"/>
              </w:rPr>
              <w:t>Other non-financial assets</w:t>
            </w:r>
          </w:p>
        </w:tc>
        <w:tc>
          <w:tcPr>
            <w:tcW w:w="1202" w:type="dxa"/>
            <w:tcBorders>
              <w:top w:val="nil"/>
              <w:left w:val="nil"/>
              <w:bottom w:val="nil"/>
              <w:right w:val="nil"/>
            </w:tcBorders>
          </w:tcPr>
          <w:p w14:paraId="47E74747" w14:textId="77777777" w:rsidR="005F2F2C" w:rsidRPr="00270987" w:rsidRDefault="005F2F2C" w:rsidP="00097A8A">
            <w:pPr>
              <w:ind w:left="227" w:hanging="227"/>
              <w:jc w:val="right"/>
              <w:rPr>
                <w:rFonts w:ascii="Calibri" w:hAnsi="Calibri"/>
                <w:sz w:val="20"/>
              </w:rPr>
            </w:pPr>
            <w:r w:rsidRPr="00E7439B">
              <w:rPr>
                <w:rFonts w:ascii="Calibri" w:hAnsi="Calibri"/>
                <w:sz w:val="20"/>
              </w:rPr>
              <w:t>0</w:t>
            </w:r>
          </w:p>
        </w:tc>
        <w:tc>
          <w:tcPr>
            <w:tcW w:w="1202" w:type="dxa"/>
            <w:tcBorders>
              <w:top w:val="nil"/>
              <w:left w:val="nil"/>
              <w:bottom w:val="nil"/>
              <w:right w:val="nil"/>
            </w:tcBorders>
            <w:vAlign w:val="bottom"/>
          </w:tcPr>
          <w:p w14:paraId="0EA64BEF" w14:textId="77777777" w:rsidR="005F2F2C" w:rsidRPr="00270987" w:rsidRDefault="005F2F2C" w:rsidP="00097A8A">
            <w:pPr>
              <w:pStyle w:val="Btablefigureunbold"/>
            </w:pPr>
            <w:r>
              <w:t>385</w:t>
            </w:r>
          </w:p>
        </w:tc>
        <w:tc>
          <w:tcPr>
            <w:tcW w:w="1202" w:type="dxa"/>
            <w:tcBorders>
              <w:top w:val="nil"/>
              <w:left w:val="nil"/>
              <w:bottom w:val="nil"/>
              <w:right w:val="nil"/>
            </w:tcBorders>
            <w:vAlign w:val="bottom"/>
          </w:tcPr>
          <w:p w14:paraId="1CBBC64D" w14:textId="77777777" w:rsidR="005F2F2C" w:rsidRPr="00270987" w:rsidRDefault="005F2F2C" w:rsidP="00097A8A">
            <w:pPr>
              <w:pStyle w:val="Btablefigureunbold"/>
            </w:pPr>
            <w:r>
              <w:t>385</w:t>
            </w:r>
          </w:p>
        </w:tc>
        <w:tc>
          <w:tcPr>
            <w:tcW w:w="1202" w:type="dxa"/>
            <w:tcBorders>
              <w:top w:val="nil"/>
              <w:left w:val="nil"/>
              <w:bottom w:val="nil"/>
              <w:right w:val="nil"/>
            </w:tcBorders>
            <w:vAlign w:val="bottom"/>
          </w:tcPr>
          <w:p w14:paraId="6AB32D78" w14:textId="77777777" w:rsidR="005F2F2C" w:rsidRPr="00270987" w:rsidRDefault="005F2F2C" w:rsidP="00097A8A">
            <w:pPr>
              <w:pStyle w:val="Btablefigureunbold"/>
            </w:pPr>
            <w:r>
              <w:t>385</w:t>
            </w:r>
          </w:p>
        </w:tc>
        <w:tc>
          <w:tcPr>
            <w:tcW w:w="1202" w:type="dxa"/>
            <w:tcBorders>
              <w:top w:val="nil"/>
              <w:left w:val="nil"/>
              <w:bottom w:val="nil"/>
              <w:right w:val="nil"/>
            </w:tcBorders>
            <w:vAlign w:val="bottom"/>
          </w:tcPr>
          <w:p w14:paraId="76E448F4" w14:textId="77777777" w:rsidR="005F2F2C" w:rsidRPr="00270987" w:rsidRDefault="005F2F2C" w:rsidP="00097A8A">
            <w:pPr>
              <w:pStyle w:val="Btablefigureunbold"/>
            </w:pPr>
            <w:r>
              <w:t>385</w:t>
            </w:r>
          </w:p>
        </w:tc>
      </w:tr>
      <w:tr w:rsidR="005F2F2C" w:rsidRPr="00270987" w14:paraId="1154639C" w14:textId="77777777" w:rsidTr="00097A8A">
        <w:trPr>
          <w:trHeight w:val="227"/>
          <w:jc w:val="center"/>
        </w:trPr>
        <w:tc>
          <w:tcPr>
            <w:tcW w:w="3969" w:type="dxa"/>
            <w:tcBorders>
              <w:top w:val="nil"/>
              <w:left w:val="nil"/>
              <w:bottom w:val="single" w:sz="4" w:space="0" w:color="auto"/>
              <w:right w:val="nil"/>
            </w:tcBorders>
          </w:tcPr>
          <w:p w14:paraId="72746251" w14:textId="77777777" w:rsidR="005F2F2C" w:rsidRPr="00270987" w:rsidRDefault="005F2F2C" w:rsidP="00097A8A">
            <w:pPr>
              <w:ind w:left="227" w:hanging="227"/>
              <w:rPr>
                <w:rFonts w:ascii="Calibri" w:hAnsi="Calibri"/>
                <w:b/>
                <w:sz w:val="20"/>
              </w:rPr>
            </w:pPr>
            <w:r w:rsidRPr="00270987">
              <w:rPr>
                <w:rFonts w:ascii="Calibri" w:hAnsi="Calibri"/>
                <w:b/>
                <w:sz w:val="20"/>
              </w:rPr>
              <w:t>Total non-financial assets</w:t>
            </w:r>
          </w:p>
        </w:tc>
        <w:tc>
          <w:tcPr>
            <w:tcW w:w="1202" w:type="dxa"/>
            <w:tcBorders>
              <w:top w:val="nil"/>
              <w:left w:val="nil"/>
              <w:bottom w:val="single" w:sz="4" w:space="0" w:color="auto"/>
              <w:right w:val="nil"/>
            </w:tcBorders>
          </w:tcPr>
          <w:p w14:paraId="75ECC38B" w14:textId="77777777" w:rsidR="005F2F2C" w:rsidRPr="00056AD6" w:rsidRDefault="005F2F2C" w:rsidP="00097A8A">
            <w:pPr>
              <w:ind w:left="227" w:hanging="227"/>
              <w:jc w:val="right"/>
              <w:rPr>
                <w:rFonts w:ascii="Calibri" w:hAnsi="Calibri"/>
                <w:b/>
                <w:bCs/>
                <w:sz w:val="20"/>
              </w:rPr>
            </w:pPr>
            <w:r w:rsidRPr="00056AD6">
              <w:rPr>
                <w:rFonts w:ascii="Calibri" w:hAnsi="Calibri"/>
                <w:b/>
                <w:bCs/>
                <w:sz w:val="20"/>
              </w:rPr>
              <w:t>9,765,663</w:t>
            </w:r>
          </w:p>
        </w:tc>
        <w:tc>
          <w:tcPr>
            <w:tcW w:w="1202" w:type="dxa"/>
            <w:tcBorders>
              <w:top w:val="nil"/>
              <w:left w:val="nil"/>
              <w:bottom w:val="single" w:sz="4" w:space="0" w:color="auto"/>
              <w:right w:val="nil"/>
            </w:tcBorders>
            <w:vAlign w:val="bottom"/>
          </w:tcPr>
          <w:p w14:paraId="1716B119" w14:textId="77777777" w:rsidR="005F2F2C" w:rsidRPr="00270987" w:rsidRDefault="005F2F2C" w:rsidP="00097A8A">
            <w:pPr>
              <w:pStyle w:val="Btablefigureunbold"/>
              <w:rPr>
                <w:b/>
                <w:bCs/>
              </w:rPr>
            </w:pPr>
            <w:r>
              <w:rPr>
                <w:b/>
                <w:bCs/>
              </w:rPr>
              <w:t>9,882,716</w:t>
            </w:r>
          </w:p>
        </w:tc>
        <w:tc>
          <w:tcPr>
            <w:tcW w:w="1202" w:type="dxa"/>
            <w:tcBorders>
              <w:top w:val="nil"/>
              <w:left w:val="nil"/>
              <w:bottom w:val="single" w:sz="4" w:space="0" w:color="auto"/>
              <w:right w:val="nil"/>
            </w:tcBorders>
            <w:vAlign w:val="bottom"/>
          </w:tcPr>
          <w:p w14:paraId="5C94BA76" w14:textId="77777777" w:rsidR="005F2F2C" w:rsidRPr="00270987" w:rsidRDefault="005F2F2C" w:rsidP="00097A8A">
            <w:pPr>
              <w:pStyle w:val="Btablefigureunbold"/>
              <w:rPr>
                <w:b/>
                <w:bCs/>
              </w:rPr>
            </w:pPr>
            <w:r>
              <w:rPr>
                <w:b/>
                <w:bCs/>
              </w:rPr>
              <w:t>10,044,948</w:t>
            </w:r>
          </w:p>
        </w:tc>
        <w:tc>
          <w:tcPr>
            <w:tcW w:w="1202" w:type="dxa"/>
            <w:tcBorders>
              <w:top w:val="nil"/>
              <w:left w:val="nil"/>
              <w:bottom w:val="single" w:sz="4" w:space="0" w:color="auto"/>
              <w:right w:val="nil"/>
            </w:tcBorders>
            <w:vAlign w:val="bottom"/>
          </w:tcPr>
          <w:p w14:paraId="50C22B6A" w14:textId="77777777" w:rsidR="005F2F2C" w:rsidRPr="00270987" w:rsidRDefault="005F2F2C" w:rsidP="00097A8A">
            <w:pPr>
              <w:pStyle w:val="Btablefigureunbold"/>
              <w:rPr>
                <w:b/>
                <w:bCs/>
              </w:rPr>
            </w:pPr>
            <w:r>
              <w:rPr>
                <w:b/>
                <w:bCs/>
              </w:rPr>
              <w:t>10,040,759</w:t>
            </w:r>
          </w:p>
        </w:tc>
        <w:tc>
          <w:tcPr>
            <w:tcW w:w="1202" w:type="dxa"/>
            <w:tcBorders>
              <w:top w:val="nil"/>
              <w:left w:val="nil"/>
              <w:bottom w:val="single" w:sz="4" w:space="0" w:color="auto"/>
              <w:right w:val="nil"/>
            </w:tcBorders>
            <w:vAlign w:val="bottom"/>
          </w:tcPr>
          <w:p w14:paraId="44086696" w14:textId="77777777" w:rsidR="005F2F2C" w:rsidRPr="00270987" w:rsidRDefault="005F2F2C" w:rsidP="00097A8A">
            <w:pPr>
              <w:pStyle w:val="Btablefigureunbold"/>
              <w:rPr>
                <w:b/>
                <w:bCs/>
              </w:rPr>
            </w:pPr>
            <w:r>
              <w:rPr>
                <w:b/>
                <w:bCs/>
              </w:rPr>
              <w:t>10,036,994</w:t>
            </w:r>
          </w:p>
        </w:tc>
      </w:tr>
      <w:tr w:rsidR="005F2F2C" w:rsidRPr="00270987" w14:paraId="2100A3D0" w14:textId="77777777" w:rsidTr="00097A8A">
        <w:trPr>
          <w:jc w:val="center"/>
        </w:trPr>
        <w:tc>
          <w:tcPr>
            <w:tcW w:w="3969" w:type="dxa"/>
            <w:tcBorders>
              <w:left w:val="nil"/>
              <w:bottom w:val="single" w:sz="4" w:space="0" w:color="auto"/>
              <w:right w:val="nil"/>
            </w:tcBorders>
            <w:vAlign w:val="bottom"/>
          </w:tcPr>
          <w:p w14:paraId="6D7E065A" w14:textId="77777777" w:rsidR="005F2F2C" w:rsidRPr="00270987" w:rsidRDefault="005F2F2C" w:rsidP="00097A8A">
            <w:pPr>
              <w:ind w:left="227" w:hanging="227"/>
              <w:rPr>
                <w:rFonts w:ascii="Calibri" w:hAnsi="Calibri"/>
                <w:b/>
                <w:sz w:val="20"/>
              </w:rPr>
            </w:pPr>
            <w:r w:rsidRPr="00270987">
              <w:rPr>
                <w:rFonts w:ascii="Calibri" w:hAnsi="Calibri"/>
                <w:b/>
                <w:sz w:val="20"/>
              </w:rPr>
              <w:t>Total assets</w:t>
            </w:r>
          </w:p>
        </w:tc>
        <w:tc>
          <w:tcPr>
            <w:tcW w:w="1202" w:type="dxa"/>
            <w:tcBorders>
              <w:left w:val="nil"/>
              <w:bottom w:val="single" w:sz="4" w:space="0" w:color="auto"/>
              <w:right w:val="nil"/>
            </w:tcBorders>
          </w:tcPr>
          <w:p w14:paraId="16C68AC2" w14:textId="77777777" w:rsidR="005F2F2C" w:rsidRPr="00E7439B" w:rsidRDefault="005F2F2C" w:rsidP="00097A8A">
            <w:pPr>
              <w:ind w:left="227" w:hanging="227"/>
              <w:jc w:val="right"/>
              <w:rPr>
                <w:rFonts w:ascii="Calibri" w:hAnsi="Calibri"/>
                <w:b/>
                <w:bCs/>
                <w:sz w:val="20"/>
              </w:rPr>
            </w:pPr>
            <w:r w:rsidRPr="00E7439B">
              <w:rPr>
                <w:rFonts w:ascii="Calibri" w:hAnsi="Calibri"/>
                <w:b/>
                <w:bCs/>
                <w:sz w:val="20"/>
              </w:rPr>
              <w:t>11,143,661</w:t>
            </w:r>
          </w:p>
        </w:tc>
        <w:tc>
          <w:tcPr>
            <w:tcW w:w="1202" w:type="dxa"/>
            <w:tcBorders>
              <w:left w:val="nil"/>
              <w:bottom w:val="single" w:sz="4" w:space="0" w:color="auto"/>
              <w:right w:val="nil"/>
            </w:tcBorders>
            <w:vAlign w:val="bottom"/>
          </w:tcPr>
          <w:p w14:paraId="59C5E2DB" w14:textId="77777777" w:rsidR="005F2F2C" w:rsidRPr="00270987" w:rsidRDefault="005F2F2C" w:rsidP="00097A8A">
            <w:pPr>
              <w:pStyle w:val="Btablefigureunbold"/>
              <w:rPr>
                <w:b/>
                <w:bCs/>
              </w:rPr>
            </w:pPr>
            <w:r>
              <w:rPr>
                <w:b/>
                <w:bCs/>
              </w:rPr>
              <w:t>11,264,759</w:t>
            </w:r>
          </w:p>
        </w:tc>
        <w:tc>
          <w:tcPr>
            <w:tcW w:w="1202" w:type="dxa"/>
            <w:tcBorders>
              <w:left w:val="nil"/>
              <w:bottom w:val="single" w:sz="4" w:space="0" w:color="auto"/>
              <w:right w:val="nil"/>
            </w:tcBorders>
            <w:vAlign w:val="bottom"/>
          </w:tcPr>
          <w:p w14:paraId="179CD61C" w14:textId="77777777" w:rsidR="005F2F2C" w:rsidRPr="00270987" w:rsidRDefault="005F2F2C" w:rsidP="00097A8A">
            <w:pPr>
              <w:pStyle w:val="Btablefigureunbold"/>
              <w:rPr>
                <w:b/>
                <w:bCs/>
              </w:rPr>
            </w:pPr>
            <w:r>
              <w:rPr>
                <w:b/>
                <w:bCs/>
              </w:rPr>
              <w:t>11,400,696</w:t>
            </w:r>
          </w:p>
        </w:tc>
        <w:tc>
          <w:tcPr>
            <w:tcW w:w="1202" w:type="dxa"/>
            <w:tcBorders>
              <w:left w:val="nil"/>
              <w:bottom w:val="single" w:sz="4" w:space="0" w:color="auto"/>
              <w:right w:val="nil"/>
            </w:tcBorders>
            <w:vAlign w:val="bottom"/>
          </w:tcPr>
          <w:p w14:paraId="76CEAEE2" w14:textId="77777777" w:rsidR="005F2F2C" w:rsidRPr="00270987" w:rsidRDefault="005F2F2C" w:rsidP="00097A8A">
            <w:pPr>
              <w:pStyle w:val="Btablefigureunbold"/>
              <w:rPr>
                <w:b/>
                <w:bCs/>
              </w:rPr>
            </w:pPr>
            <w:r>
              <w:rPr>
                <w:b/>
                <w:bCs/>
              </w:rPr>
              <w:t>11,450,243</w:t>
            </w:r>
          </w:p>
        </w:tc>
        <w:tc>
          <w:tcPr>
            <w:tcW w:w="1202" w:type="dxa"/>
            <w:tcBorders>
              <w:left w:val="nil"/>
              <w:bottom w:val="single" w:sz="4" w:space="0" w:color="auto"/>
              <w:right w:val="nil"/>
            </w:tcBorders>
            <w:vAlign w:val="bottom"/>
          </w:tcPr>
          <w:p w14:paraId="72181593" w14:textId="77777777" w:rsidR="005F2F2C" w:rsidRPr="00270987" w:rsidRDefault="005F2F2C" w:rsidP="00097A8A">
            <w:pPr>
              <w:pStyle w:val="Btablefigureunbold"/>
              <w:rPr>
                <w:b/>
                <w:bCs/>
              </w:rPr>
            </w:pPr>
            <w:r>
              <w:rPr>
                <w:b/>
                <w:bCs/>
              </w:rPr>
              <w:t>11,447,028</w:t>
            </w:r>
          </w:p>
        </w:tc>
      </w:tr>
      <w:tr w:rsidR="005F2F2C" w:rsidRPr="00270987" w14:paraId="1DFBAC67" w14:textId="77777777" w:rsidTr="00097A8A">
        <w:trPr>
          <w:trHeight w:val="189"/>
          <w:jc w:val="center"/>
        </w:trPr>
        <w:tc>
          <w:tcPr>
            <w:tcW w:w="3969" w:type="dxa"/>
            <w:tcBorders>
              <w:left w:val="nil"/>
              <w:bottom w:val="nil"/>
              <w:right w:val="nil"/>
            </w:tcBorders>
            <w:vAlign w:val="bottom"/>
          </w:tcPr>
          <w:p w14:paraId="30991C55" w14:textId="77777777" w:rsidR="005F2F2C" w:rsidRPr="00270987" w:rsidRDefault="005F2F2C" w:rsidP="00097A8A">
            <w:pPr>
              <w:ind w:left="227" w:hanging="227"/>
              <w:rPr>
                <w:rFonts w:ascii="Calibri" w:hAnsi="Calibri"/>
                <w:b/>
                <w:sz w:val="20"/>
              </w:rPr>
            </w:pPr>
            <w:r w:rsidRPr="00270987">
              <w:rPr>
                <w:rFonts w:ascii="Calibri" w:hAnsi="Calibri"/>
                <w:b/>
                <w:sz w:val="20"/>
              </w:rPr>
              <w:t>Liabilities</w:t>
            </w:r>
          </w:p>
        </w:tc>
        <w:tc>
          <w:tcPr>
            <w:tcW w:w="1202" w:type="dxa"/>
            <w:tcBorders>
              <w:left w:val="nil"/>
              <w:bottom w:val="nil"/>
              <w:right w:val="nil"/>
            </w:tcBorders>
          </w:tcPr>
          <w:p w14:paraId="7CE0C470"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202" w:type="dxa"/>
            <w:tcBorders>
              <w:left w:val="nil"/>
              <w:bottom w:val="nil"/>
              <w:right w:val="nil"/>
            </w:tcBorders>
          </w:tcPr>
          <w:p w14:paraId="55DCFB8A" w14:textId="77777777" w:rsidR="005F2F2C" w:rsidRPr="00270987" w:rsidRDefault="005F2F2C" w:rsidP="00097A8A">
            <w:pPr>
              <w:pStyle w:val="Btablefigureunbold"/>
              <w:rPr>
                <w:rFonts w:eastAsia="Times New Roman"/>
                <w:color w:val="FFFFFF"/>
                <w:sz w:val="12"/>
                <w:szCs w:val="20"/>
              </w:rPr>
            </w:pPr>
          </w:p>
        </w:tc>
        <w:tc>
          <w:tcPr>
            <w:tcW w:w="1202" w:type="dxa"/>
            <w:tcBorders>
              <w:left w:val="nil"/>
              <w:bottom w:val="nil"/>
              <w:right w:val="nil"/>
            </w:tcBorders>
          </w:tcPr>
          <w:p w14:paraId="19AACAE8" w14:textId="77777777" w:rsidR="005F2F2C" w:rsidRPr="00270987" w:rsidRDefault="005F2F2C" w:rsidP="00097A8A">
            <w:pPr>
              <w:pStyle w:val="Btablefigureunbold"/>
              <w:rPr>
                <w:rFonts w:eastAsia="Times New Roman"/>
                <w:color w:val="FFFFFF"/>
                <w:sz w:val="12"/>
                <w:szCs w:val="20"/>
              </w:rPr>
            </w:pPr>
          </w:p>
        </w:tc>
        <w:tc>
          <w:tcPr>
            <w:tcW w:w="1202" w:type="dxa"/>
            <w:tcBorders>
              <w:left w:val="nil"/>
              <w:bottom w:val="nil"/>
              <w:right w:val="nil"/>
            </w:tcBorders>
          </w:tcPr>
          <w:p w14:paraId="4836DDBA" w14:textId="77777777" w:rsidR="005F2F2C" w:rsidRPr="00270987" w:rsidRDefault="005F2F2C" w:rsidP="00097A8A">
            <w:pPr>
              <w:pStyle w:val="Btablefigureunbold"/>
              <w:rPr>
                <w:rFonts w:eastAsia="Times New Roman"/>
                <w:color w:val="FFFFFF"/>
                <w:sz w:val="12"/>
                <w:szCs w:val="20"/>
              </w:rPr>
            </w:pPr>
          </w:p>
        </w:tc>
        <w:tc>
          <w:tcPr>
            <w:tcW w:w="1202" w:type="dxa"/>
            <w:tcBorders>
              <w:left w:val="nil"/>
              <w:bottom w:val="nil"/>
              <w:right w:val="nil"/>
            </w:tcBorders>
          </w:tcPr>
          <w:p w14:paraId="7BE5124A" w14:textId="77777777" w:rsidR="005F2F2C" w:rsidRPr="00270987" w:rsidRDefault="005F2F2C" w:rsidP="00097A8A">
            <w:pPr>
              <w:pStyle w:val="Btablefigureunbold"/>
              <w:rPr>
                <w:rFonts w:eastAsia="Times New Roman"/>
                <w:color w:val="FFFFFF"/>
                <w:sz w:val="12"/>
                <w:szCs w:val="20"/>
              </w:rPr>
            </w:pPr>
          </w:p>
        </w:tc>
      </w:tr>
      <w:tr w:rsidR="005F2F2C" w:rsidRPr="00270987" w14:paraId="43B2ADE8" w14:textId="77777777" w:rsidTr="00097A8A">
        <w:trPr>
          <w:jc w:val="center"/>
        </w:trPr>
        <w:tc>
          <w:tcPr>
            <w:tcW w:w="3969" w:type="dxa"/>
            <w:tcBorders>
              <w:top w:val="nil"/>
              <w:left w:val="nil"/>
              <w:bottom w:val="nil"/>
              <w:right w:val="nil"/>
            </w:tcBorders>
            <w:vAlign w:val="bottom"/>
          </w:tcPr>
          <w:p w14:paraId="5B11A749" w14:textId="77777777" w:rsidR="005F2F2C" w:rsidRPr="00270987" w:rsidRDefault="005F2F2C" w:rsidP="00097A8A">
            <w:pPr>
              <w:ind w:left="227" w:hanging="227"/>
              <w:rPr>
                <w:rFonts w:ascii="Calibri" w:hAnsi="Calibri"/>
                <w:sz w:val="20"/>
              </w:rPr>
            </w:pPr>
            <w:r w:rsidRPr="00270987">
              <w:rPr>
                <w:rFonts w:ascii="Calibri" w:hAnsi="Calibri"/>
                <w:sz w:val="20"/>
              </w:rPr>
              <w:t>Advances received</w:t>
            </w:r>
          </w:p>
        </w:tc>
        <w:tc>
          <w:tcPr>
            <w:tcW w:w="1202" w:type="dxa"/>
            <w:tcBorders>
              <w:top w:val="nil"/>
              <w:left w:val="nil"/>
              <w:bottom w:val="nil"/>
              <w:right w:val="nil"/>
            </w:tcBorders>
          </w:tcPr>
          <w:p w14:paraId="4F4B7A61" w14:textId="77777777" w:rsidR="005F2F2C" w:rsidRPr="00270987" w:rsidRDefault="005F2F2C" w:rsidP="00097A8A">
            <w:pPr>
              <w:ind w:left="227" w:hanging="227"/>
              <w:jc w:val="right"/>
              <w:rPr>
                <w:rFonts w:ascii="Calibri" w:hAnsi="Calibri"/>
                <w:sz w:val="20"/>
              </w:rPr>
            </w:pPr>
            <w:r w:rsidRPr="00621827">
              <w:rPr>
                <w:rFonts w:ascii="Calibri" w:hAnsi="Calibri"/>
                <w:sz w:val="20"/>
              </w:rPr>
              <w:t>1,871,449</w:t>
            </w:r>
          </w:p>
        </w:tc>
        <w:tc>
          <w:tcPr>
            <w:tcW w:w="1202" w:type="dxa"/>
            <w:tcBorders>
              <w:top w:val="nil"/>
              <w:left w:val="nil"/>
              <w:bottom w:val="nil"/>
              <w:right w:val="nil"/>
            </w:tcBorders>
            <w:vAlign w:val="bottom"/>
          </w:tcPr>
          <w:p w14:paraId="1DA2B36E" w14:textId="77777777" w:rsidR="005F2F2C" w:rsidRPr="00270987" w:rsidRDefault="005F2F2C" w:rsidP="00097A8A">
            <w:pPr>
              <w:pStyle w:val="Btablefigureunbold"/>
            </w:pPr>
            <w:r>
              <w:t>1,871,374</w:t>
            </w:r>
          </w:p>
        </w:tc>
        <w:tc>
          <w:tcPr>
            <w:tcW w:w="1202" w:type="dxa"/>
            <w:tcBorders>
              <w:top w:val="nil"/>
              <w:left w:val="nil"/>
              <w:bottom w:val="nil"/>
              <w:right w:val="nil"/>
            </w:tcBorders>
            <w:vAlign w:val="bottom"/>
          </w:tcPr>
          <w:p w14:paraId="05CA54C9" w14:textId="77777777" w:rsidR="005F2F2C" w:rsidRPr="00270987" w:rsidRDefault="005F2F2C" w:rsidP="00097A8A">
            <w:pPr>
              <w:pStyle w:val="Btablefigureunbold"/>
            </w:pPr>
            <w:r>
              <w:t>1,906,096</w:t>
            </w:r>
          </w:p>
        </w:tc>
        <w:tc>
          <w:tcPr>
            <w:tcW w:w="1202" w:type="dxa"/>
            <w:tcBorders>
              <w:top w:val="nil"/>
              <w:left w:val="nil"/>
              <w:bottom w:val="nil"/>
              <w:right w:val="nil"/>
            </w:tcBorders>
            <w:vAlign w:val="bottom"/>
          </w:tcPr>
          <w:p w14:paraId="3E2363FC" w14:textId="77777777" w:rsidR="005F2F2C" w:rsidRPr="00270987" w:rsidRDefault="005F2F2C" w:rsidP="00097A8A">
            <w:pPr>
              <w:pStyle w:val="Btablefigureunbold"/>
            </w:pPr>
            <w:r>
              <w:t>1,912,238</w:t>
            </w:r>
          </w:p>
        </w:tc>
        <w:tc>
          <w:tcPr>
            <w:tcW w:w="1202" w:type="dxa"/>
            <w:tcBorders>
              <w:top w:val="nil"/>
              <w:left w:val="nil"/>
              <w:bottom w:val="nil"/>
              <w:right w:val="nil"/>
            </w:tcBorders>
            <w:vAlign w:val="bottom"/>
          </w:tcPr>
          <w:p w14:paraId="6EBF8087" w14:textId="77777777" w:rsidR="005F2F2C" w:rsidRPr="00270987" w:rsidRDefault="005F2F2C" w:rsidP="00097A8A">
            <w:pPr>
              <w:pStyle w:val="Btablefigureunbold"/>
            </w:pPr>
            <w:r>
              <w:t>1,938,436</w:t>
            </w:r>
          </w:p>
        </w:tc>
      </w:tr>
      <w:tr w:rsidR="005F2F2C" w:rsidRPr="00270987" w14:paraId="10107E6B" w14:textId="77777777" w:rsidTr="00097A8A">
        <w:trPr>
          <w:jc w:val="center"/>
        </w:trPr>
        <w:tc>
          <w:tcPr>
            <w:tcW w:w="3969" w:type="dxa"/>
            <w:tcBorders>
              <w:top w:val="nil"/>
              <w:left w:val="nil"/>
              <w:bottom w:val="nil"/>
              <w:right w:val="nil"/>
            </w:tcBorders>
            <w:vAlign w:val="bottom"/>
          </w:tcPr>
          <w:p w14:paraId="38C688A7" w14:textId="77777777" w:rsidR="005F2F2C" w:rsidRPr="00270987" w:rsidRDefault="005F2F2C" w:rsidP="00097A8A">
            <w:pPr>
              <w:ind w:left="227" w:hanging="227"/>
              <w:rPr>
                <w:rFonts w:ascii="Calibri" w:hAnsi="Calibri"/>
                <w:sz w:val="20"/>
              </w:rPr>
            </w:pPr>
            <w:r w:rsidRPr="00270987">
              <w:rPr>
                <w:rFonts w:ascii="Calibri" w:hAnsi="Calibri"/>
                <w:sz w:val="20"/>
              </w:rPr>
              <w:t>Borrowings – finance leases</w:t>
            </w:r>
          </w:p>
        </w:tc>
        <w:tc>
          <w:tcPr>
            <w:tcW w:w="1202" w:type="dxa"/>
            <w:tcBorders>
              <w:top w:val="nil"/>
              <w:left w:val="nil"/>
              <w:bottom w:val="nil"/>
              <w:right w:val="nil"/>
            </w:tcBorders>
          </w:tcPr>
          <w:p w14:paraId="337553AC" w14:textId="77777777" w:rsidR="005F2F2C" w:rsidRPr="00270987" w:rsidRDefault="005F2F2C" w:rsidP="00097A8A">
            <w:pPr>
              <w:ind w:left="227" w:hanging="227"/>
              <w:jc w:val="right"/>
              <w:rPr>
                <w:rFonts w:ascii="Calibri" w:hAnsi="Calibri"/>
                <w:sz w:val="20"/>
              </w:rPr>
            </w:pPr>
            <w:r w:rsidRPr="00621827">
              <w:rPr>
                <w:rFonts w:ascii="Calibri" w:hAnsi="Calibri"/>
                <w:sz w:val="20"/>
              </w:rPr>
              <w:t>311,856</w:t>
            </w:r>
          </w:p>
        </w:tc>
        <w:tc>
          <w:tcPr>
            <w:tcW w:w="1202" w:type="dxa"/>
            <w:tcBorders>
              <w:top w:val="nil"/>
              <w:left w:val="nil"/>
              <w:bottom w:val="nil"/>
              <w:right w:val="nil"/>
            </w:tcBorders>
            <w:vAlign w:val="bottom"/>
          </w:tcPr>
          <w:p w14:paraId="3717C1A1" w14:textId="77777777" w:rsidR="005F2F2C" w:rsidRPr="00270987" w:rsidRDefault="005F2F2C" w:rsidP="00097A8A">
            <w:pPr>
              <w:pStyle w:val="Btablefigureunbold"/>
            </w:pPr>
            <w:r>
              <w:t>305,582</w:t>
            </w:r>
          </w:p>
        </w:tc>
        <w:tc>
          <w:tcPr>
            <w:tcW w:w="1202" w:type="dxa"/>
            <w:tcBorders>
              <w:top w:val="nil"/>
              <w:left w:val="nil"/>
              <w:bottom w:val="nil"/>
              <w:right w:val="nil"/>
            </w:tcBorders>
            <w:vAlign w:val="bottom"/>
          </w:tcPr>
          <w:p w14:paraId="256C16A8" w14:textId="77777777" w:rsidR="005F2F2C" w:rsidRPr="00270987" w:rsidRDefault="005F2F2C" w:rsidP="00097A8A">
            <w:pPr>
              <w:pStyle w:val="Btablefigureunbold"/>
            </w:pPr>
            <w:r>
              <w:t>294,575</w:t>
            </w:r>
          </w:p>
        </w:tc>
        <w:tc>
          <w:tcPr>
            <w:tcW w:w="1202" w:type="dxa"/>
            <w:tcBorders>
              <w:top w:val="nil"/>
              <w:left w:val="nil"/>
              <w:bottom w:val="nil"/>
              <w:right w:val="nil"/>
            </w:tcBorders>
            <w:vAlign w:val="bottom"/>
          </w:tcPr>
          <w:p w14:paraId="3EADE45A" w14:textId="77777777" w:rsidR="005F2F2C" w:rsidRPr="00270987" w:rsidRDefault="005F2F2C" w:rsidP="00097A8A">
            <w:pPr>
              <w:pStyle w:val="Btablefigureunbold"/>
            </w:pPr>
            <w:r>
              <w:t>282,486</w:t>
            </w:r>
          </w:p>
        </w:tc>
        <w:tc>
          <w:tcPr>
            <w:tcW w:w="1202" w:type="dxa"/>
            <w:tcBorders>
              <w:top w:val="nil"/>
              <w:left w:val="nil"/>
              <w:bottom w:val="nil"/>
              <w:right w:val="nil"/>
            </w:tcBorders>
            <w:vAlign w:val="bottom"/>
          </w:tcPr>
          <w:p w14:paraId="301E28D0" w14:textId="77777777" w:rsidR="005F2F2C" w:rsidRPr="00270987" w:rsidRDefault="005F2F2C" w:rsidP="00097A8A">
            <w:pPr>
              <w:pStyle w:val="Btablefigureunbold"/>
            </w:pPr>
            <w:r>
              <w:t>268,807</w:t>
            </w:r>
          </w:p>
        </w:tc>
      </w:tr>
      <w:tr w:rsidR="005F2F2C" w:rsidRPr="00270987" w14:paraId="552F773C" w14:textId="77777777" w:rsidTr="00097A8A">
        <w:trPr>
          <w:jc w:val="center"/>
        </w:trPr>
        <w:tc>
          <w:tcPr>
            <w:tcW w:w="3969" w:type="dxa"/>
            <w:tcBorders>
              <w:top w:val="nil"/>
              <w:left w:val="nil"/>
              <w:bottom w:val="nil"/>
              <w:right w:val="nil"/>
            </w:tcBorders>
            <w:vAlign w:val="bottom"/>
          </w:tcPr>
          <w:p w14:paraId="63CE93F4" w14:textId="77777777" w:rsidR="005F2F2C" w:rsidRPr="00270987" w:rsidRDefault="005F2F2C" w:rsidP="00097A8A">
            <w:pPr>
              <w:rPr>
                <w:rFonts w:ascii="Calibri" w:hAnsi="Calibri"/>
                <w:sz w:val="20"/>
              </w:rPr>
            </w:pPr>
            <w:r w:rsidRPr="00270987">
              <w:rPr>
                <w:rFonts w:ascii="Calibri" w:hAnsi="Calibri"/>
                <w:sz w:val="20"/>
              </w:rPr>
              <w:t>Employee benefits</w:t>
            </w:r>
          </w:p>
        </w:tc>
        <w:tc>
          <w:tcPr>
            <w:tcW w:w="1202" w:type="dxa"/>
            <w:tcBorders>
              <w:top w:val="nil"/>
              <w:left w:val="nil"/>
              <w:bottom w:val="nil"/>
              <w:right w:val="nil"/>
            </w:tcBorders>
          </w:tcPr>
          <w:p w14:paraId="070EE39E" w14:textId="77777777" w:rsidR="005F2F2C" w:rsidRPr="00270987" w:rsidRDefault="005F2F2C" w:rsidP="00097A8A">
            <w:pPr>
              <w:ind w:left="227" w:hanging="227"/>
              <w:jc w:val="right"/>
              <w:rPr>
                <w:rFonts w:ascii="Calibri" w:hAnsi="Calibri"/>
                <w:sz w:val="20"/>
              </w:rPr>
            </w:pPr>
            <w:r w:rsidRPr="00621827">
              <w:rPr>
                <w:rFonts w:ascii="Calibri" w:hAnsi="Calibri"/>
                <w:sz w:val="20"/>
              </w:rPr>
              <w:t>72,291</w:t>
            </w:r>
          </w:p>
        </w:tc>
        <w:tc>
          <w:tcPr>
            <w:tcW w:w="1202" w:type="dxa"/>
            <w:tcBorders>
              <w:top w:val="nil"/>
              <w:left w:val="nil"/>
              <w:bottom w:val="nil"/>
              <w:right w:val="nil"/>
            </w:tcBorders>
            <w:vAlign w:val="bottom"/>
          </w:tcPr>
          <w:p w14:paraId="613ECE0F" w14:textId="77777777" w:rsidR="005F2F2C" w:rsidRPr="00270987" w:rsidRDefault="005F2F2C" w:rsidP="00097A8A">
            <w:pPr>
              <w:pStyle w:val="Btablefigureunbold"/>
            </w:pPr>
            <w:r>
              <w:t>78,719</w:t>
            </w:r>
          </w:p>
        </w:tc>
        <w:tc>
          <w:tcPr>
            <w:tcW w:w="1202" w:type="dxa"/>
            <w:tcBorders>
              <w:top w:val="nil"/>
              <w:left w:val="nil"/>
              <w:bottom w:val="nil"/>
              <w:right w:val="nil"/>
            </w:tcBorders>
            <w:vAlign w:val="bottom"/>
          </w:tcPr>
          <w:p w14:paraId="4173EEFD" w14:textId="77777777" w:rsidR="005F2F2C" w:rsidRPr="00270987" w:rsidRDefault="005F2F2C" w:rsidP="00097A8A">
            <w:pPr>
              <w:pStyle w:val="Btablefigureunbold"/>
            </w:pPr>
            <w:r>
              <w:t>81,773</w:t>
            </w:r>
          </w:p>
        </w:tc>
        <w:tc>
          <w:tcPr>
            <w:tcW w:w="1202" w:type="dxa"/>
            <w:tcBorders>
              <w:top w:val="nil"/>
              <w:left w:val="nil"/>
              <w:bottom w:val="nil"/>
              <w:right w:val="nil"/>
            </w:tcBorders>
            <w:vAlign w:val="bottom"/>
          </w:tcPr>
          <w:p w14:paraId="17A43C13" w14:textId="77777777" w:rsidR="005F2F2C" w:rsidRPr="00270987" w:rsidRDefault="005F2F2C" w:rsidP="00097A8A">
            <w:pPr>
              <w:pStyle w:val="Btablefigureunbold"/>
            </w:pPr>
            <w:r>
              <w:t>84,984</w:t>
            </w:r>
          </w:p>
        </w:tc>
        <w:tc>
          <w:tcPr>
            <w:tcW w:w="1202" w:type="dxa"/>
            <w:tcBorders>
              <w:top w:val="nil"/>
              <w:left w:val="nil"/>
              <w:bottom w:val="nil"/>
              <w:right w:val="nil"/>
            </w:tcBorders>
            <w:vAlign w:val="bottom"/>
          </w:tcPr>
          <w:p w14:paraId="12A1686A" w14:textId="77777777" w:rsidR="005F2F2C" w:rsidRPr="00270987" w:rsidRDefault="005F2F2C" w:rsidP="00097A8A">
            <w:pPr>
              <w:pStyle w:val="Btablefigureunbold"/>
            </w:pPr>
            <w:r>
              <w:t>88,364</w:t>
            </w:r>
          </w:p>
        </w:tc>
      </w:tr>
      <w:tr w:rsidR="005F2F2C" w:rsidRPr="00270987" w14:paraId="1E764A2A" w14:textId="77777777" w:rsidTr="00097A8A">
        <w:trPr>
          <w:jc w:val="center"/>
        </w:trPr>
        <w:tc>
          <w:tcPr>
            <w:tcW w:w="3969" w:type="dxa"/>
            <w:tcBorders>
              <w:top w:val="nil"/>
              <w:left w:val="nil"/>
              <w:bottom w:val="nil"/>
              <w:right w:val="nil"/>
            </w:tcBorders>
            <w:vAlign w:val="bottom"/>
          </w:tcPr>
          <w:p w14:paraId="18FE12A3" w14:textId="77777777" w:rsidR="005F2F2C" w:rsidRPr="00270987" w:rsidRDefault="005F2F2C" w:rsidP="00097A8A">
            <w:pPr>
              <w:ind w:left="227" w:hanging="227"/>
              <w:rPr>
                <w:rFonts w:ascii="Calibri" w:hAnsi="Calibri"/>
                <w:sz w:val="20"/>
              </w:rPr>
            </w:pPr>
            <w:r w:rsidRPr="00270987">
              <w:rPr>
                <w:rFonts w:ascii="Calibri" w:hAnsi="Calibri"/>
                <w:sz w:val="20"/>
              </w:rPr>
              <w:t>Other provisions</w:t>
            </w:r>
          </w:p>
        </w:tc>
        <w:tc>
          <w:tcPr>
            <w:tcW w:w="1202" w:type="dxa"/>
            <w:tcBorders>
              <w:top w:val="nil"/>
              <w:left w:val="nil"/>
              <w:bottom w:val="nil"/>
              <w:right w:val="nil"/>
            </w:tcBorders>
          </w:tcPr>
          <w:p w14:paraId="661DC8E2" w14:textId="77777777" w:rsidR="005F2F2C" w:rsidRPr="00270987" w:rsidRDefault="005F2F2C" w:rsidP="00097A8A">
            <w:pPr>
              <w:ind w:left="227" w:hanging="227"/>
              <w:jc w:val="right"/>
              <w:rPr>
                <w:rFonts w:ascii="Calibri" w:hAnsi="Calibri"/>
                <w:sz w:val="20"/>
              </w:rPr>
            </w:pPr>
            <w:r w:rsidRPr="00621827">
              <w:rPr>
                <w:rFonts w:ascii="Calibri" w:hAnsi="Calibri"/>
                <w:sz w:val="20"/>
              </w:rPr>
              <w:t>130,947</w:t>
            </w:r>
          </w:p>
        </w:tc>
        <w:tc>
          <w:tcPr>
            <w:tcW w:w="1202" w:type="dxa"/>
            <w:tcBorders>
              <w:top w:val="nil"/>
              <w:left w:val="nil"/>
              <w:bottom w:val="nil"/>
              <w:right w:val="nil"/>
            </w:tcBorders>
            <w:vAlign w:val="bottom"/>
          </w:tcPr>
          <w:p w14:paraId="1FB085DB" w14:textId="77777777" w:rsidR="005F2F2C" w:rsidRPr="00270987" w:rsidRDefault="005F2F2C" w:rsidP="00097A8A">
            <w:pPr>
              <w:pStyle w:val="Btablefigureunbold"/>
            </w:pPr>
            <w:r>
              <w:t>161,109</w:t>
            </w:r>
          </w:p>
        </w:tc>
        <w:tc>
          <w:tcPr>
            <w:tcW w:w="1202" w:type="dxa"/>
            <w:tcBorders>
              <w:top w:val="nil"/>
              <w:left w:val="nil"/>
              <w:bottom w:val="nil"/>
              <w:right w:val="nil"/>
            </w:tcBorders>
            <w:vAlign w:val="bottom"/>
          </w:tcPr>
          <w:p w14:paraId="520BF0C8" w14:textId="77777777" w:rsidR="005F2F2C" w:rsidRPr="00270987" w:rsidRDefault="005F2F2C" w:rsidP="00097A8A">
            <w:pPr>
              <w:pStyle w:val="Btablefigureunbold"/>
            </w:pPr>
            <w:r>
              <w:t>161,793</w:t>
            </w:r>
          </w:p>
        </w:tc>
        <w:tc>
          <w:tcPr>
            <w:tcW w:w="1202" w:type="dxa"/>
            <w:tcBorders>
              <w:top w:val="nil"/>
              <w:left w:val="nil"/>
              <w:bottom w:val="nil"/>
              <w:right w:val="nil"/>
            </w:tcBorders>
            <w:vAlign w:val="bottom"/>
          </w:tcPr>
          <w:p w14:paraId="2F211AC6" w14:textId="77777777" w:rsidR="005F2F2C" w:rsidRPr="00270987" w:rsidRDefault="005F2F2C" w:rsidP="00097A8A">
            <w:pPr>
              <w:pStyle w:val="Btablefigureunbold"/>
            </w:pPr>
            <w:r>
              <w:t>164,634</w:t>
            </w:r>
          </w:p>
        </w:tc>
        <w:tc>
          <w:tcPr>
            <w:tcW w:w="1202" w:type="dxa"/>
            <w:tcBorders>
              <w:top w:val="nil"/>
              <w:left w:val="nil"/>
              <w:bottom w:val="nil"/>
              <w:right w:val="nil"/>
            </w:tcBorders>
            <w:vAlign w:val="bottom"/>
          </w:tcPr>
          <w:p w14:paraId="240CE9E9" w14:textId="77777777" w:rsidR="005F2F2C" w:rsidRPr="00270987" w:rsidRDefault="005F2F2C" w:rsidP="00097A8A">
            <w:pPr>
              <w:pStyle w:val="Btablefigureunbold"/>
            </w:pPr>
            <w:r>
              <w:t>165,931</w:t>
            </w:r>
          </w:p>
        </w:tc>
      </w:tr>
      <w:tr w:rsidR="005F2F2C" w:rsidRPr="00270987" w14:paraId="6E9BBECB" w14:textId="77777777" w:rsidTr="00097A8A">
        <w:trPr>
          <w:jc w:val="center"/>
        </w:trPr>
        <w:tc>
          <w:tcPr>
            <w:tcW w:w="3969" w:type="dxa"/>
            <w:tcBorders>
              <w:top w:val="nil"/>
              <w:left w:val="nil"/>
              <w:bottom w:val="nil"/>
              <w:right w:val="nil"/>
            </w:tcBorders>
            <w:vAlign w:val="bottom"/>
          </w:tcPr>
          <w:p w14:paraId="3B0801C7" w14:textId="77777777" w:rsidR="005F2F2C" w:rsidRPr="00270987" w:rsidRDefault="005F2F2C" w:rsidP="00097A8A">
            <w:pPr>
              <w:ind w:left="227" w:hanging="227"/>
              <w:rPr>
                <w:rFonts w:ascii="Calibri" w:hAnsi="Calibri"/>
                <w:sz w:val="20"/>
              </w:rPr>
            </w:pPr>
            <w:r w:rsidRPr="00270987">
              <w:rPr>
                <w:rFonts w:ascii="Calibri" w:hAnsi="Calibri"/>
                <w:sz w:val="20"/>
              </w:rPr>
              <w:t>Payables</w:t>
            </w:r>
          </w:p>
        </w:tc>
        <w:tc>
          <w:tcPr>
            <w:tcW w:w="1202" w:type="dxa"/>
            <w:tcBorders>
              <w:top w:val="nil"/>
              <w:left w:val="nil"/>
              <w:bottom w:val="nil"/>
              <w:right w:val="nil"/>
            </w:tcBorders>
          </w:tcPr>
          <w:p w14:paraId="3D3904F0" w14:textId="77777777" w:rsidR="005F2F2C" w:rsidRPr="00270987" w:rsidRDefault="005F2F2C" w:rsidP="00097A8A">
            <w:pPr>
              <w:ind w:left="227" w:hanging="227"/>
              <w:jc w:val="right"/>
              <w:rPr>
                <w:rFonts w:ascii="Calibri" w:hAnsi="Calibri"/>
                <w:sz w:val="20"/>
              </w:rPr>
            </w:pPr>
            <w:r w:rsidRPr="00621827">
              <w:rPr>
                <w:rFonts w:ascii="Calibri" w:hAnsi="Calibri"/>
                <w:sz w:val="20"/>
              </w:rPr>
              <w:t>211,355</w:t>
            </w:r>
          </w:p>
        </w:tc>
        <w:tc>
          <w:tcPr>
            <w:tcW w:w="1202" w:type="dxa"/>
            <w:tcBorders>
              <w:top w:val="nil"/>
              <w:left w:val="nil"/>
              <w:bottom w:val="nil"/>
              <w:right w:val="nil"/>
            </w:tcBorders>
            <w:vAlign w:val="bottom"/>
          </w:tcPr>
          <w:p w14:paraId="4F7F3644" w14:textId="77777777" w:rsidR="005F2F2C" w:rsidRPr="00270987" w:rsidRDefault="005F2F2C" w:rsidP="00097A8A">
            <w:pPr>
              <w:pStyle w:val="Btablefigureunbold"/>
            </w:pPr>
            <w:r>
              <w:t>186,111</w:t>
            </w:r>
          </w:p>
        </w:tc>
        <w:tc>
          <w:tcPr>
            <w:tcW w:w="1202" w:type="dxa"/>
            <w:tcBorders>
              <w:top w:val="nil"/>
              <w:left w:val="nil"/>
              <w:bottom w:val="nil"/>
              <w:right w:val="nil"/>
            </w:tcBorders>
            <w:vAlign w:val="bottom"/>
          </w:tcPr>
          <w:p w14:paraId="5E51A8B1" w14:textId="77777777" w:rsidR="005F2F2C" w:rsidRPr="00270987" w:rsidRDefault="005F2F2C" w:rsidP="00097A8A">
            <w:pPr>
              <w:pStyle w:val="Btablefigureunbold"/>
            </w:pPr>
            <w:r>
              <w:t>176,901</w:t>
            </w:r>
          </w:p>
        </w:tc>
        <w:tc>
          <w:tcPr>
            <w:tcW w:w="1202" w:type="dxa"/>
            <w:tcBorders>
              <w:top w:val="nil"/>
              <w:left w:val="nil"/>
              <w:bottom w:val="nil"/>
              <w:right w:val="nil"/>
            </w:tcBorders>
            <w:vAlign w:val="bottom"/>
          </w:tcPr>
          <w:p w14:paraId="7DC16DE8" w14:textId="77777777" w:rsidR="005F2F2C" w:rsidRPr="00270987" w:rsidRDefault="005F2F2C" w:rsidP="00097A8A">
            <w:pPr>
              <w:pStyle w:val="Btablefigureunbold"/>
            </w:pPr>
            <w:r>
              <w:t>190,461</w:t>
            </w:r>
          </w:p>
        </w:tc>
        <w:tc>
          <w:tcPr>
            <w:tcW w:w="1202" w:type="dxa"/>
            <w:tcBorders>
              <w:top w:val="nil"/>
              <w:left w:val="nil"/>
              <w:bottom w:val="nil"/>
              <w:right w:val="nil"/>
            </w:tcBorders>
            <w:vAlign w:val="bottom"/>
          </w:tcPr>
          <w:p w14:paraId="00A254CC" w14:textId="77777777" w:rsidR="005F2F2C" w:rsidRPr="00270987" w:rsidRDefault="005F2F2C" w:rsidP="00097A8A">
            <w:pPr>
              <w:pStyle w:val="Btablefigureunbold"/>
            </w:pPr>
            <w:r>
              <w:t>191,583</w:t>
            </w:r>
          </w:p>
        </w:tc>
      </w:tr>
      <w:tr w:rsidR="005F2F2C" w:rsidRPr="00270987" w14:paraId="2C389BC8" w14:textId="77777777" w:rsidTr="00097A8A">
        <w:trPr>
          <w:jc w:val="center"/>
        </w:trPr>
        <w:tc>
          <w:tcPr>
            <w:tcW w:w="3969" w:type="dxa"/>
            <w:tcBorders>
              <w:top w:val="nil"/>
              <w:left w:val="nil"/>
              <w:bottom w:val="nil"/>
              <w:right w:val="nil"/>
            </w:tcBorders>
            <w:vAlign w:val="bottom"/>
          </w:tcPr>
          <w:p w14:paraId="67F363C9" w14:textId="77777777" w:rsidR="005F2F2C" w:rsidRPr="00270987" w:rsidRDefault="005F2F2C" w:rsidP="00097A8A">
            <w:pPr>
              <w:ind w:left="227" w:hanging="227"/>
              <w:rPr>
                <w:rFonts w:ascii="Calibri" w:hAnsi="Calibri"/>
                <w:sz w:val="20"/>
              </w:rPr>
            </w:pPr>
            <w:r w:rsidRPr="00270987">
              <w:rPr>
                <w:rFonts w:ascii="Calibri" w:hAnsi="Calibri"/>
                <w:sz w:val="20"/>
              </w:rPr>
              <w:t>Other liabilities</w:t>
            </w:r>
          </w:p>
        </w:tc>
        <w:tc>
          <w:tcPr>
            <w:tcW w:w="1202" w:type="dxa"/>
            <w:tcBorders>
              <w:top w:val="nil"/>
              <w:left w:val="nil"/>
              <w:bottom w:val="nil"/>
              <w:right w:val="nil"/>
            </w:tcBorders>
          </w:tcPr>
          <w:p w14:paraId="7F480CED" w14:textId="77777777" w:rsidR="005F2F2C" w:rsidRPr="00621827" w:rsidRDefault="005F2F2C" w:rsidP="00097A8A">
            <w:pPr>
              <w:pStyle w:val="EmptyCell0"/>
            </w:pPr>
          </w:p>
        </w:tc>
        <w:tc>
          <w:tcPr>
            <w:tcW w:w="1202" w:type="dxa"/>
            <w:tcBorders>
              <w:top w:val="nil"/>
              <w:left w:val="nil"/>
              <w:bottom w:val="nil"/>
              <w:right w:val="nil"/>
            </w:tcBorders>
            <w:vAlign w:val="bottom"/>
          </w:tcPr>
          <w:p w14:paraId="0A24EA6B" w14:textId="77777777" w:rsidR="005F2F2C" w:rsidRPr="00270987" w:rsidRDefault="005F2F2C" w:rsidP="00097A8A">
            <w:pPr>
              <w:pStyle w:val="Btablefigureunbold"/>
            </w:pPr>
          </w:p>
        </w:tc>
        <w:tc>
          <w:tcPr>
            <w:tcW w:w="1202" w:type="dxa"/>
            <w:tcBorders>
              <w:top w:val="nil"/>
              <w:left w:val="nil"/>
              <w:bottom w:val="nil"/>
              <w:right w:val="nil"/>
            </w:tcBorders>
            <w:vAlign w:val="bottom"/>
          </w:tcPr>
          <w:p w14:paraId="4541CA56" w14:textId="77777777" w:rsidR="005F2F2C" w:rsidRPr="00270987" w:rsidRDefault="005F2F2C" w:rsidP="00097A8A">
            <w:pPr>
              <w:pStyle w:val="Btablefigureunbold"/>
            </w:pPr>
          </w:p>
        </w:tc>
        <w:tc>
          <w:tcPr>
            <w:tcW w:w="1202" w:type="dxa"/>
            <w:tcBorders>
              <w:top w:val="nil"/>
              <w:left w:val="nil"/>
              <w:bottom w:val="nil"/>
              <w:right w:val="nil"/>
            </w:tcBorders>
            <w:vAlign w:val="bottom"/>
          </w:tcPr>
          <w:p w14:paraId="07FC1951" w14:textId="77777777" w:rsidR="005F2F2C" w:rsidRPr="00270987" w:rsidRDefault="005F2F2C" w:rsidP="00097A8A">
            <w:pPr>
              <w:pStyle w:val="Btablefigureunbold"/>
            </w:pPr>
          </w:p>
        </w:tc>
        <w:tc>
          <w:tcPr>
            <w:tcW w:w="1202" w:type="dxa"/>
            <w:tcBorders>
              <w:top w:val="nil"/>
              <w:left w:val="nil"/>
              <w:bottom w:val="nil"/>
              <w:right w:val="nil"/>
            </w:tcBorders>
            <w:vAlign w:val="bottom"/>
          </w:tcPr>
          <w:p w14:paraId="6D63E442" w14:textId="77777777" w:rsidR="005F2F2C" w:rsidRPr="00270987" w:rsidRDefault="005F2F2C" w:rsidP="00097A8A">
            <w:pPr>
              <w:pStyle w:val="Btablefigureunbold"/>
            </w:pPr>
          </w:p>
        </w:tc>
      </w:tr>
      <w:tr w:rsidR="005F2F2C" w:rsidRPr="00270987" w14:paraId="5384C986" w14:textId="77777777" w:rsidTr="00097A8A">
        <w:trPr>
          <w:jc w:val="center"/>
        </w:trPr>
        <w:tc>
          <w:tcPr>
            <w:tcW w:w="3969" w:type="dxa"/>
            <w:tcBorders>
              <w:top w:val="nil"/>
              <w:left w:val="nil"/>
              <w:bottom w:val="nil"/>
              <w:right w:val="nil"/>
            </w:tcBorders>
            <w:vAlign w:val="bottom"/>
          </w:tcPr>
          <w:p w14:paraId="12BD1F66" w14:textId="77777777" w:rsidR="005F2F2C" w:rsidRPr="00270987" w:rsidRDefault="005F2F2C" w:rsidP="00097A8A">
            <w:pPr>
              <w:ind w:left="397" w:hanging="227"/>
              <w:rPr>
                <w:rFonts w:ascii="Calibri" w:hAnsi="Calibri"/>
                <w:sz w:val="20"/>
              </w:rPr>
            </w:pPr>
            <w:r w:rsidRPr="00270987">
              <w:rPr>
                <w:rFonts w:ascii="Calibri" w:hAnsi="Calibri"/>
                <w:sz w:val="20"/>
              </w:rPr>
              <w:t xml:space="preserve">Current tax liability   </w:t>
            </w:r>
          </w:p>
        </w:tc>
        <w:tc>
          <w:tcPr>
            <w:tcW w:w="1202" w:type="dxa"/>
            <w:tcBorders>
              <w:top w:val="nil"/>
              <w:left w:val="nil"/>
              <w:bottom w:val="nil"/>
              <w:right w:val="nil"/>
            </w:tcBorders>
          </w:tcPr>
          <w:p w14:paraId="7C6A5A6D" w14:textId="77777777" w:rsidR="005F2F2C" w:rsidRPr="00270987" w:rsidRDefault="005F2F2C" w:rsidP="00097A8A">
            <w:pPr>
              <w:ind w:left="227" w:hanging="227"/>
              <w:jc w:val="right"/>
              <w:rPr>
                <w:rFonts w:ascii="Calibri" w:hAnsi="Calibri"/>
                <w:sz w:val="20"/>
              </w:rPr>
            </w:pPr>
            <w:r w:rsidRPr="00621827">
              <w:rPr>
                <w:rFonts w:ascii="Calibri" w:hAnsi="Calibri"/>
                <w:sz w:val="20"/>
              </w:rPr>
              <w:t>12,550</w:t>
            </w:r>
          </w:p>
        </w:tc>
        <w:tc>
          <w:tcPr>
            <w:tcW w:w="1202" w:type="dxa"/>
            <w:tcBorders>
              <w:top w:val="nil"/>
              <w:left w:val="nil"/>
              <w:bottom w:val="nil"/>
              <w:right w:val="nil"/>
            </w:tcBorders>
            <w:vAlign w:val="bottom"/>
          </w:tcPr>
          <w:p w14:paraId="171C07A7" w14:textId="77777777" w:rsidR="005F2F2C" w:rsidRPr="00270987" w:rsidRDefault="005F2F2C" w:rsidP="00097A8A">
            <w:pPr>
              <w:pStyle w:val="Btablefigureunbold"/>
            </w:pPr>
            <w:r>
              <w:t>-905</w:t>
            </w:r>
          </w:p>
        </w:tc>
        <w:tc>
          <w:tcPr>
            <w:tcW w:w="1202" w:type="dxa"/>
            <w:tcBorders>
              <w:top w:val="nil"/>
              <w:left w:val="nil"/>
              <w:bottom w:val="nil"/>
              <w:right w:val="nil"/>
            </w:tcBorders>
            <w:vAlign w:val="bottom"/>
          </w:tcPr>
          <w:p w14:paraId="295E557B" w14:textId="77777777" w:rsidR="005F2F2C" w:rsidRPr="00270987" w:rsidRDefault="005F2F2C" w:rsidP="00097A8A">
            <w:pPr>
              <w:pStyle w:val="Btablefigureunbold"/>
            </w:pPr>
            <w:r>
              <w:t>-2,378</w:t>
            </w:r>
          </w:p>
        </w:tc>
        <w:tc>
          <w:tcPr>
            <w:tcW w:w="1202" w:type="dxa"/>
            <w:tcBorders>
              <w:top w:val="nil"/>
              <w:left w:val="nil"/>
              <w:bottom w:val="nil"/>
              <w:right w:val="nil"/>
            </w:tcBorders>
            <w:vAlign w:val="bottom"/>
          </w:tcPr>
          <w:p w14:paraId="230211EC" w14:textId="77777777" w:rsidR="005F2F2C" w:rsidRPr="00270987" w:rsidRDefault="005F2F2C" w:rsidP="00097A8A">
            <w:pPr>
              <w:pStyle w:val="Btablefigureunbold"/>
            </w:pPr>
            <w:r>
              <w:t>-14,050</w:t>
            </w:r>
          </w:p>
        </w:tc>
        <w:tc>
          <w:tcPr>
            <w:tcW w:w="1202" w:type="dxa"/>
            <w:tcBorders>
              <w:top w:val="nil"/>
              <w:left w:val="nil"/>
              <w:bottom w:val="nil"/>
              <w:right w:val="nil"/>
            </w:tcBorders>
            <w:vAlign w:val="bottom"/>
          </w:tcPr>
          <w:p w14:paraId="21765417" w14:textId="77777777" w:rsidR="005F2F2C" w:rsidRPr="00270987" w:rsidRDefault="005F2F2C" w:rsidP="00097A8A">
            <w:pPr>
              <w:pStyle w:val="Btablefigureunbold"/>
            </w:pPr>
            <w:r>
              <w:t>-2,487</w:t>
            </w:r>
          </w:p>
        </w:tc>
      </w:tr>
      <w:tr w:rsidR="005F2F2C" w:rsidRPr="00270987" w14:paraId="35EDE18E" w14:textId="77777777" w:rsidTr="00097A8A">
        <w:trPr>
          <w:jc w:val="center"/>
        </w:trPr>
        <w:tc>
          <w:tcPr>
            <w:tcW w:w="3969" w:type="dxa"/>
            <w:tcBorders>
              <w:top w:val="nil"/>
              <w:left w:val="nil"/>
              <w:bottom w:val="nil"/>
              <w:right w:val="nil"/>
            </w:tcBorders>
            <w:vAlign w:val="bottom"/>
          </w:tcPr>
          <w:p w14:paraId="28340B59" w14:textId="77777777" w:rsidR="005F2F2C" w:rsidRPr="00270987" w:rsidRDefault="005F2F2C" w:rsidP="00097A8A">
            <w:pPr>
              <w:ind w:left="397" w:hanging="227"/>
              <w:rPr>
                <w:rFonts w:ascii="Calibri" w:hAnsi="Calibri"/>
                <w:sz w:val="20"/>
              </w:rPr>
            </w:pPr>
            <w:r w:rsidRPr="00270987">
              <w:rPr>
                <w:rFonts w:ascii="Calibri" w:hAnsi="Calibri"/>
                <w:sz w:val="20"/>
              </w:rPr>
              <w:t>Deferred tax liability</w:t>
            </w:r>
          </w:p>
        </w:tc>
        <w:tc>
          <w:tcPr>
            <w:tcW w:w="1202" w:type="dxa"/>
            <w:tcBorders>
              <w:top w:val="nil"/>
              <w:left w:val="nil"/>
              <w:bottom w:val="nil"/>
              <w:right w:val="nil"/>
            </w:tcBorders>
          </w:tcPr>
          <w:p w14:paraId="6FA41DDC" w14:textId="77777777" w:rsidR="005F2F2C" w:rsidRPr="00270987" w:rsidRDefault="005F2F2C" w:rsidP="00097A8A">
            <w:pPr>
              <w:ind w:left="227" w:hanging="227"/>
              <w:jc w:val="right"/>
              <w:rPr>
                <w:rFonts w:ascii="Calibri" w:hAnsi="Calibri"/>
                <w:sz w:val="20"/>
              </w:rPr>
            </w:pPr>
            <w:r w:rsidRPr="00621827">
              <w:rPr>
                <w:rFonts w:ascii="Calibri" w:hAnsi="Calibri"/>
                <w:sz w:val="20"/>
              </w:rPr>
              <w:t>529,071</w:t>
            </w:r>
          </w:p>
        </w:tc>
        <w:tc>
          <w:tcPr>
            <w:tcW w:w="1202" w:type="dxa"/>
            <w:tcBorders>
              <w:top w:val="nil"/>
              <w:left w:val="nil"/>
              <w:bottom w:val="nil"/>
              <w:right w:val="nil"/>
            </w:tcBorders>
            <w:vAlign w:val="bottom"/>
          </w:tcPr>
          <w:p w14:paraId="061A7A89" w14:textId="77777777" w:rsidR="005F2F2C" w:rsidRPr="00270987" w:rsidRDefault="005F2F2C" w:rsidP="00097A8A">
            <w:pPr>
              <w:pStyle w:val="Btablefigureunbold"/>
            </w:pPr>
            <w:r>
              <w:t>559,772</w:t>
            </w:r>
          </w:p>
        </w:tc>
        <w:tc>
          <w:tcPr>
            <w:tcW w:w="1202" w:type="dxa"/>
            <w:tcBorders>
              <w:top w:val="nil"/>
              <w:left w:val="nil"/>
              <w:bottom w:val="nil"/>
              <w:right w:val="nil"/>
            </w:tcBorders>
            <w:vAlign w:val="bottom"/>
          </w:tcPr>
          <w:p w14:paraId="40DB85C1" w14:textId="77777777" w:rsidR="005F2F2C" w:rsidRPr="00270987" w:rsidRDefault="005F2F2C" w:rsidP="00097A8A">
            <w:pPr>
              <w:pStyle w:val="Btablefigureunbold"/>
            </w:pPr>
            <w:r>
              <w:t>559,772</w:t>
            </w:r>
          </w:p>
        </w:tc>
        <w:tc>
          <w:tcPr>
            <w:tcW w:w="1202" w:type="dxa"/>
            <w:tcBorders>
              <w:top w:val="nil"/>
              <w:left w:val="nil"/>
              <w:bottom w:val="nil"/>
              <w:right w:val="nil"/>
            </w:tcBorders>
            <w:vAlign w:val="bottom"/>
          </w:tcPr>
          <w:p w14:paraId="40A7087E" w14:textId="77777777" w:rsidR="005F2F2C" w:rsidRPr="00270987" w:rsidRDefault="005F2F2C" w:rsidP="00097A8A">
            <w:pPr>
              <w:pStyle w:val="Btablefigureunbold"/>
            </w:pPr>
            <w:r>
              <w:t>559,772</w:t>
            </w:r>
          </w:p>
        </w:tc>
        <w:tc>
          <w:tcPr>
            <w:tcW w:w="1202" w:type="dxa"/>
            <w:tcBorders>
              <w:top w:val="nil"/>
              <w:left w:val="nil"/>
              <w:bottom w:val="nil"/>
              <w:right w:val="nil"/>
            </w:tcBorders>
            <w:vAlign w:val="bottom"/>
          </w:tcPr>
          <w:p w14:paraId="62FD9945" w14:textId="77777777" w:rsidR="005F2F2C" w:rsidRPr="00270987" w:rsidRDefault="005F2F2C" w:rsidP="00097A8A">
            <w:pPr>
              <w:pStyle w:val="Btablefigureunbold"/>
            </w:pPr>
            <w:r>
              <w:t>559,772</w:t>
            </w:r>
          </w:p>
        </w:tc>
      </w:tr>
      <w:tr w:rsidR="005F2F2C" w:rsidRPr="00270987" w14:paraId="68A0704F" w14:textId="77777777" w:rsidTr="00097A8A">
        <w:trPr>
          <w:trHeight w:val="227"/>
          <w:jc w:val="center"/>
        </w:trPr>
        <w:tc>
          <w:tcPr>
            <w:tcW w:w="3969" w:type="dxa"/>
            <w:tcBorders>
              <w:top w:val="nil"/>
              <w:left w:val="nil"/>
              <w:bottom w:val="single" w:sz="4" w:space="0" w:color="auto"/>
              <w:right w:val="nil"/>
            </w:tcBorders>
            <w:vAlign w:val="bottom"/>
          </w:tcPr>
          <w:p w14:paraId="01F2D73C" w14:textId="77777777" w:rsidR="005F2F2C" w:rsidRPr="00270987" w:rsidRDefault="005F2F2C" w:rsidP="00097A8A">
            <w:pPr>
              <w:ind w:left="397" w:hanging="227"/>
              <w:rPr>
                <w:rFonts w:ascii="Calibri" w:hAnsi="Calibri"/>
                <w:sz w:val="20"/>
              </w:rPr>
            </w:pPr>
            <w:r w:rsidRPr="00270987">
              <w:rPr>
                <w:rFonts w:ascii="Calibri" w:hAnsi="Calibri"/>
                <w:sz w:val="20"/>
              </w:rPr>
              <w:t>Other liabilities</w:t>
            </w:r>
          </w:p>
        </w:tc>
        <w:tc>
          <w:tcPr>
            <w:tcW w:w="1202" w:type="dxa"/>
            <w:tcBorders>
              <w:top w:val="nil"/>
              <w:left w:val="nil"/>
              <w:bottom w:val="single" w:sz="4" w:space="0" w:color="auto"/>
              <w:right w:val="nil"/>
            </w:tcBorders>
          </w:tcPr>
          <w:p w14:paraId="5C37D9AF" w14:textId="77777777" w:rsidR="005F2F2C" w:rsidRPr="00270987" w:rsidRDefault="005F2F2C" w:rsidP="00097A8A">
            <w:pPr>
              <w:ind w:left="227" w:hanging="227"/>
              <w:jc w:val="right"/>
              <w:rPr>
                <w:rFonts w:ascii="Calibri" w:hAnsi="Calibri"/>
                <w:sz w:val="20"/>
              </w:rPr>
            </w:pPr>
            <w:r w:rsidRPr="00621827">
              <w:rPr>
                <w:rFonts w:ascii="Calibri" w:hAnsi="Calibri"/>
                <w:sz w:val="20"/>
              </w:rPr>
              <w:t>288,183</w:t>
            </w:r>
          </w:p>
        </w:tc>
        <w:tc>
          <w:tcPr>
            <w:tcW w:w="1202" w:type="dxa"/>
            <w:tcBorders>
              <w:top w:val="nil"/>
              <w:left w:val="nil"/>
              <w:bottom w:val="single" w:sz="4" w:space="0" w:color="auto"/>
              <w:right w:val="nil"/>
            </w:tcBorders>
            <w:vAlign w:val="bottom"/>
          </w:tcPr>
          <w:p w14:paraId="65A6F3F4" w14:textId="77777777" w:rsidR="005F2F2C" w:rsidRPr="00270987" w:rsidRDefault="005F2F2C" w:rsidP="00097A8A">
            <w:pPr>
              <w:pStyle w:val="Btablefigureunbold"/>
            </w:pPr>
            <w:r>
              <w:t>308,904</w:t>
            </w:r>
          </w:p>
        </w:tc>
        <w:tc>
          <w:tcPr>
            <w:tcW w:w="1202" w:type="dxa"/>
            <w:tcBorders>
              <w:top w:val="nil"/>
              <w:left w:val="nil"/>
              <w:bottom w:val="single" w:sz="4" w:space="0" w:color="auto"/>
              <w:right w:val="nil"/>
            </w:tcBorders>
            <w:vAlign w:val="bottom"/>
          </w:tcPr>
          <w:p w14:paraId="50E9BF44" w14:textId="77777777" w:rsidR="005F2F2C" w:rsidRPr="00270987" w:rsidRDefault="005F2F2C" w:rsidP="00097A8A">
            <w:pPr>
              <w:pStyle w:val="Btablefigureunbold"/>
            </w:pPr>
            <w:r>
              <w:t>389,845</w:t>
            </w:r>
          </w:p>
        </w:tc>
        <w:tc>
          <w:tcPr>
            <w:tcW w:w="1202" w:type="dxa"/>
            <w:tcBorders>
              <w:top w:val="nil"/>
              <w:left w:val="nil"/>
              <w:bottom w:val="single" w:sz="4" w:space="0" w:color="auto"/>
              <w:right w:val="nil"/>
            </w:tcBorders>
            <w:vAlign w:val="bottom"/>
          </w:tcPr>
          <w:p w14:paraId="325B7590" w14:textId="77777777" w:rsidR="005F2F2C" w:rsidRPr="00270987" w:rsidRDefault="005F2F2C" w:rsidP="00097A8A">
            <w:pPr>
              <w:pStyle w:val="Btablefigureunbold"/>
            </w:pPr>
            <w:r>
              <w:t>433,590</w:t>
            </w:r>
          </w:p>
        </w:tc>
        <w:tc>
          <w:tcPr>
            <w:tcW w:w="1202" w:type="dxa"/>
            <w:tcBorders>
              <w:top w:val="nil"/>
              <w:left w:val="nil"/>
              <w:bottom w:val="single" w:sz="4" w:space="0" w:color="auto"/>
              <w:right w:val="nil"/>
            </w:tcBorders>
            <w:vAlign w:val="bottom"/>
          </w:tcPr>
          <w:p w14:paraId="79B9D154" w14:textId="77777777" w:rsidR="005F2F2C" w:rsidRPr="00270987" w:rsidRDefault="005F2F2C" w:rsidP="00097A8A">
            <w:pPr>
              <w:pStyle w:val="Btablefigureunbold"/>
            </w:pPr>
            <w:r>
              <w:t>425,103</w:t>
            </w:r>
          </w:p>
        </w:tc>
      </w:tr>
      <w:tr w:rsidR="005F2F2C" w:rsidRPr="00270987" w14:paraId="68295F19" w14:textId="77777777" w:rsidTr="00097A8A">
        <w:trPr>
          <w:jc w:val="center"/>
        </w:trPr>
        <w:tc>
          <w:tcPr>
            <w:tcW w:w="3969" w:type="dxa"/>
            <w:tcBorders>
              <w:top w:val="single" w:sz="4" w:space="0" w:color="auto"/>
              <w:left w:val="nil"/>
              <w:bottom w:val="single" w:sz="4" w:space="0" w:color="auto"/>
              <w:right w:val="nil"/>
            </w:tcBorders>
          </w:tcPr>
          <w:p w14:paraId="6E017D02" w14:textId="77777777" w:rsidR="005F2F2C" w:rsidRPr="00270987" w:rsidRDefault="005F2F2C" w:rsidP="00097A8A">
            <w:pPr>
              <w:ind w:left="227" w:hanging="227"/>
              <w:rPr>
                <w:rFonts w:ascii="Calibri" w:hAnsi="Calibri"/>
                <w:b/>
                <w:sz w:val="20"/>
              </w:rPr>
            </w:pPr>
            <w:r w:rsidRPr="00270987">
              <w:rPr>
                <w:rFonts w:ascii="Calibri" w:hAnsi="Calibri"/>
                <w:b/>
                <w:sz w:val="20"/>
              </w:rPr>
              <w:t>Total liabilities</w:t>
            </w:r>
          </w:p>
        </w:tc>
        <w:tc>
          <w:tcPr>
            <w:tcW w:w="1202" w:type="dxa"/>
            <w:tcBorders>
              <w:top w:val="single" w:sz="4" w:space="0" w:color="auto"/>
              <w:left w:val="nil"/>
              <w:bottom w:val="single" w:sz="4" w:space="0" w:color="auto"/>
              <w:right w:val="nil"/>
            </w:tcBorders>
          </w:tcPr>
          <w:p w14:paraId="4A25AEA9" w14:textId="77777777" w:rsidR="005F2F2C" w:rsidRPr="00270987" w:rsidRDefault="005F2F2C" w:rsidP="00097A8A">
            <w:pPr>
              <w:ind w:left="227" w:hanging="227"/>
              <w:jc w:val="right"/>
              <w:rPr>
                <w:rFonts w:ascii="Calibri" w:hAnsi="Calibri"/>
                <w:b/>
                <w:bCs/>
                <w:sz w:val="20"/>
              </w:rPr>
            </w:pPr>
            <w:r w:rsidRPr="00621827">
              <w:rPr>
                <w:rFonts w:ascii="Calibri" w:hAnsi="Calibri"/>
                <w:b/>
                <w:bCs/>
                <w:sz w:val="20"/>
              </w:rPr>
              <w:t>3,427,702</w:t>
            </w:r>
          </w:p>
        </w:tc>
        <w:tc>
          <w:tcPr>
            <w:tcW w:w="1202" w:type="dxa"/>
            <w:tcBorders>
              <w:top w:val="single" w:sz="4" w:space="0" w:color="auto"/>
              <w:left w:val="nil"/>
              <w:bottom w:val="single" w:sz="4" w:space="0" w:color="auto"/>
              <w:right w:val="nil"/>
            </w:tcBorders>
            <w:vAlign w:val="bottom"/>
          </w:tcPr>
          <w:p w14:paraId="22AA69D4" w14:textId="77777777" w:rsidR="005F2F2C" w:rsidRPr="00270987" w:rsidRDefault="005F2F2C" w:rsidP="00097A8A">
            <w:pPr>
              <w:pStyle w:val="Btablefigureunbold"/>
              <w:rPr>
                <w:b/>
                <w:bCs/>
              </w:rPr>
            </w:pPr>
            <w:r>
              <w:rPr>
                <w:b/>
                <w:bCs/>
              </w:rPr>
              <w:t>3,470,666</w:t>
            </w:r>
          </w:p>
        </w:tc>
        <w:tc>
          <w:tcPr>
            <w:tcW w:w="1202" w:type="dxa"/>
            <w:tcBorders>
              <w:top w:val="single" w:sz="4" w:space="0" w:color="auto"/>
              <w:left w:val="nil"/>
              <w:bottom w:val="single" w:sz="4" w:space="0" w:color="auto"/>
              <w:right w:val="nil"/>
            </w:tcBorders>
            <w:vAlign w:val="bottom"/>
          </w:tcPr>
          <w:p w14:paraId="7EAABB16" w14:textId="77777777" w:rsidR="005F2F2C" w:rsidRPr="00270987" w:rsidRDefault="005F2F2C" w:rsidP="00097A8A">
            <w:pPr>
              <w:pStyle w:val="Btablefigureunbold"/>
              <w:rPr>
                <w:b/>
                <w:bCs/>
              </w:rPr>
            </w:pPr>
            <w:r>
              <w:rPr>
                <w:b/>
                <w:bCs/>
              </w:rPr>
              <w:t>3,568,377</w:t>
            </w:r>
          </w:p>
        </w:tc>
        <w:tc>
          <w:tcPr>
            <w:tcW w:w="1202" w:type="dxa"/>
            <w:tcBorders>
              <w:top w:val="single" w:sz="4" w:space="0" w:color="auto"/>
              <w:left w:val="nil"/>
              <w:bottom w:val="single" w:sz="4" w:space="0" w:color="auto"/>
              <w:right w:val="nil"/>
            </w:tcBorders>
            <w:vAlign w:val="bottom"/>
          </w:tcPr>
          <w:p w14:paraId="76D8295C" w14:textId="77777777" w:rsidR="005F2F2C" w:rsidRPr="00270987" w:rsidRDefault="005F2F2C" w:rsidP="00097A8A">
            <w:pPr>
              <w:pStyle w:val="Btablefigureunbold"/>
              <w:rPr>
                <w:b/>
                <w:bCs/>
              </w:rPr>
            </w:pPr>
            <w:r>
              <w:rPr>
                <w:b/>
                <w:bCs/>
              </w:rPr>
              <w:t>3,614,115</w:t>
            </w:r>
          </w:p>
        </w:tc>
        <w:tc>
          <w:tcPr>
            <w:tcW w:w="1202" w:type="dxa"/>
            <w:tcBorders>
              <w:top w:val="single" w:sz="4" w:space="0" w:color="auto"/>
              <w:left w:val="nil"/>
              <w:bottom w:val="single" w:sz="4" w:space="0" w:color="auto"/>
              <w:right w:val="nil"/>
            </w:tcBorders>
            <w:vAlign w:val="bottom"/>
          </w:tcPr>
          <w:p w14:paraId="5DB79DB0" w14:textId="77777777" w:rsidR="005F2F2C" w:rsidRPr="00270987" w:rsidRDefault="005F2F2C" w:rsidP="00097A8A">
            <w:pPr>
              <w:pStyle w:val="Btablefigureunbold"/>
              <w:rPr>
                <w:b/>
                <w:bCs/>
              </w:rPr>
            </w:pPr>
            <w:r>
              <w:rPr>
                <w:b/>
                <w:bCs/>
              </w:rPr>
              <w:t>3,635,509</w:t>
            </w:r>
          </w:p>
        </w:tc>
      </w:tr>
      <w:tr w:rsidR="005F2F2C" w:rsidRPr="00270987" w14:paraId="389365AA" w14:textId="77777777" w:rsidTr="00097A8A">
        <w:trPr>
          <w:jc w:val="center"/>
        </w:trPr>
        <w:tc>
          <w:tcPr>
            <w:tcW w:w="3969" w:type="dxa"/>
            <w:tcBorders>
              <w:top w:val="single" w:sz="4" w:space="0" w:color="auto"/>
              <w:left w:val="nil"/>
              <w:bottom w:val="nil"/>
              <w:right w:val="nil"/>
            </w:tcBorders>
          </w:tcPr>
          <w:p w14:paraId="16322D15"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single" w:sz="4" w:space="0" w:color="auto"/>
              <w:left w:val="nil"/>
              <w:bottom w:val="nil"/>
              <w:right w:val="nil"/>
            </w:tcBorders>
          </w:tcPr>
          <w:p w14:paraId="1DF840CB"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single" w:sz="4" w:space="0" w:color="auto"/>
              <w:left w:val="nil"/>
              <w:bottom w:val="nil"/>
              <w:right w:val="nil"/>
            </w:tcBorders>
          </w:tcPr>
          <w:p w14:paraId="57DA6E22" w14:textId="77777777" w:rsidR="005F2F2C" w:rsidRPr="00270987" w:rsidRDefault="005F2F2C" w:rsidP="00097A8A">
            <w:pPr>
              <w:pStyle w:val="Btablefigureunbold"/>
              <w:rPr>
                <w:rFonts w:eastAsia="Times New Roman"/>
                <w:color w:val="FFFFFF"/>
                <w:sz w:val="12"/>
                <w:szCs w:val="20"/>
              </w:rPr>
            </w:pPr>
          </w:p>
        </w:tc>
        <w:tc>
          <w:tcPr>
            <w:tcW w:w="1202" w:type="dxa"/>
            <w:tcBorders>
              <w:top w:val="single" w:sz="4" w:space="0" w:color="auto"/>
              <w:left w:val="nil"/>
              <w:bottom w:val="nil"/>
              <w:right w:val="nil"/>
            </w:tcBorders>
          </w:tcPr>
          <w:p w14:paraId="71BFE5A4" w14:textId="77777777" w:rsidR="005F2F2C" w:rsidRPr="00270987" w:rsidRDefault="005F2F2C" w:rsidP="00097A8A">
            <w:pPr>
              <w:pStyle w:val="Btablefigureunbold"/>
              <w:rPr>
                <w:rFonts w:eastAsia="Times New Roman"/>
                <w:color w:val="FFFFFF"/>
                <w:sz w:val="12"/>
                <w:szCs w:val="20"/>
              </w:rPr>
            </w:pPr>
          </w:p>
        </w:tc>
        <w:tc>
          <w:tcPr>
            <w:tcW w:w="1202" w:type="dxa"/>
            <w:tcBorders>
              <w:top w:val="single" w:sz="4" w:space="0" w:color="auto"/>
              <w:left w:val="nil"/>
              <w:bottom w:val="nil"/>
              <w:right w:val="nil"/>
            </w:tcBorders>
          </w:tcPr>
          <w:p w14:paraId="69D9B5DE" w14:textId="77777777" w:rsidR="005F2F2C" w:rsidRPr="00270987" w:rsidRDefault="005F2F2C" w:rsidP="00097A8A">
            <w:pPr>
              <w:pStyle w:val="Btablefigureunbold"/>
              <w:rPr>
                <w:rFonts w:eastAsia="Times New Roman"/>
                <w:color w:val="FFFFFF"/>
                <w:sz w:val="12"/>
                <w:szCs w:val="20"/>
              </w:rPr>
            </w:pPr>
          </w:p>
        </w:tc>
        <w:tc>
          <w:tcPr>
            <w:tcW w:w="1202" w:type="dxa"/>
            <w:tcBorders>
              <w:top w:val="single" w:sz="4" w:space="0" w:color="auto"/>
              <w:left w:val="nil"/>
              <w:bottom w:val="nil"/>
              <w:right w:val="nil"/>
            </w:tcBorders>
          </w:tcPr>
          <w:p w14:paraId="6022F810" w14:textId="77777777" w:rsidR="005F2F2C" w:rsidRPr="00270987" w:rsidRDefault="005F2F2C" w:rsidP="00097A8A">
            <w:pPr>
              <w:pStyle w:val="Btablefigureunbold"/>
              <w:rPr>
                <w:rFonts w:eastAsia="Times New Roman"/>
                <w:color w:val="FFFFFF"/>
                <w:sz w:val="12"/>
                <w:szCs w:val="20"/>
              </w:rPr>
            </w:pPr>
          </w:p>
        </w:tc>
      </w:tr>
      <w:tr w:rsidR="005F2F2C" w:rsidRPr="00270987" w14:paraId="5D0637B9" w14:textId="77777777" w:rsidTr="00097A8A">
        <w:trPr>
          <w:jc w:val="center"/>
        </w:trPr>
        <w:tc>
          <w:tcPr>
            <w:tcW w:w="3969" w:type="dxa"/>
            <w:tcBorders>
              <w:top w:val="single" w:sz="4" w:space="0" w:color="auto"/>
              <w:left w:val="nil"/>
              <w:bottom w:val="single" w:sz="4" w:space="0" w:color="auto"/>
              <w:right w:val="nil"/>
            </w:tcBorders>
          </w:tcPr>
          <w:p w14:paraId="09AFFB29" w14:textId="77777777" w:rsidR="005F2F2C" w:rsidRPr="00270987" w:rsidRDefault="005F2F2C" w:rsidP="00097A8A">
            <w:pPr>
              <w:ind w:left="227" w:hanging="227"/>
              <w:rPr>
                <w:rFonts w:ascii="Calibri" w:hAnsi="Calibri"/>
                <w:b/>
                <w:sz w:val="20"/>
              </w:rPr>
            </w:pPr>
            <w:r w:rsidRPr="00270987">
              <w:rPr>
                <w:rFonts w:ascii="Calibri" w:hAnsi="Calibri"/>
                <w:b/>
                <w:sz w:val="20"/>
              </w:rPr>
              <w:t>Net assets</w:t>
            </w:r>
          </w:p>
        </w:tc>
        <w:tc>
          <w:tcPr>
            <w:tcW w:w="1202" w:type="dxa"/>
            <w:tcBorders>
              <w:top w:val="single" w:sz="4" w:space="0" w:color="auto"/>
              <w:left w:val="nil"/>
              <w:bottom w:val="single" w:sz="4" w:space="0" w:color="auto"/>
              <w:right w:val="nil"/>
            </w:tcBorders>
          </w:tcPr>
          <w:p w14:paraId="3F43038D" w14:textId="77777777" w:rsidR="005F2F2C" w:rsidRPr="00270987" w:rsidRDefault="005F2F2C" w:rsidP="00097A8A">
            <w:pPr>
              <w:ind w:left="227" w:hanging="227"/>
              <w:jc w:val="right"/>
              <w:rPr>
                <w:rFonts w:ascii="Calibri" w:hAnsi="Calibri"/>
                <w:b/>
                <w:bCs/>
                <w:sz w:val="20"/>
              </w:rPr>
            </w:pPr>
            <w:r w:rsidRPr="00DB48DA">
              <w:rPr>
                <w:rFonts w:ascii="Calibri" w:hAnsi="Calibri"/>
                <w:b/>
                <w:bCs/>
                <w:sz w:val="20"/>
              </w:rPr>
              <w:t>7,715,959</w:t>
            </w:r>
          </w:p>
        </w:tc>
        <w:tc>
          <w:tcPr>
            <w:tcW w:w="1202" w:type="dxa"/>
            <w:tcBorders>
              <w:top w:val="single" w:sz="4" w:space="0" w:color="auto"/>
              <w:left w:val="nil"/>
              <w:bottom w:val="single" w:sz="4" w:space="0" w:color="auto"/>
              <w:right w:val="nil"/>
            </w:tcBorders>
            <w:vAlign w:val="bottom"/>
          </w:tcPr>
          <w:p w14:paraId="08EBFFC8" w14:textId="77777777" w:rsidR="005F2F2C" w:rsidRPr="00270987" w:rsidRDefault="005F2F2C" w:rsidP="00097A8A">
            <w:pPr>
              <w:pStyle w:val="Btablefigureunbold"/>
              <w:rPr>
                <w:b/>
                <w:bCs/>
              </w:rPr>
            </w:pPr>
            <w:r>
              <w:rPr>
                <w:b/>
                <w:bCs/>
              </w:rPr>
              <w:t>7,794,093</w:t>
            </w:r>
          </w:p>
        </w:tc>
        <w:tc>
          <w:tcPr>
            <w:tcW w:w="1202" w:type="dxa"/>
            <w:tcBorders>
              <w:top w:val="single" w:sz="4" w:space="0" w:color="auto"/>
              <w:left w:val="nil"/>
              <w:bottom w:val="single" w:sz="4" w:space="0" w:color="auto"/>
              <w:right w:val="nil"/>
            </w:tcBorders>
            <w:vAlign w:val="bottom"/>
          </w:tcPr>
          <w:p w14:paraId="60C0610A" w14:textId="77777777" w:rsidR="005F2F2C" w:rsidRPr="00270987" w:rsidRDefault="005F2F2C" w:rsidP="00097A8A">
            <w:pPr>
              <w:pStyle w:val="Btablefigureunbold"/>
              <w:rPr>
                <w:b/>
                <w:bCs/>
              </w:rPr>
            </w:pPr>
            <w:r>
              <w:rPr>
                <w:b/>
                <w:bCs/>
              </w:rPr>
              <w:t>7,832,319</w:t>
            </w:r>
          </w:p>
        </w:tc>
        <w:tc>
          <w:tcPr>
            <w:tcW w:w="1202" w:type="dxa"/>
            <w:tcBorders>
              <w:top w:val="single" w:sz="4" w:space="0" w:color="auto"/>
              <w:left w:val="nil"/>
              <w:bottom w:val="single" w:sz="4" w:space="0" w:color="auto"/>
              <w:right w:val="nil"/>
            </w:tcBorders>
            <w:vAlign w:val="bottom"/>
          </w:tcPr>
          <w:p w14:paraId="4F579E1D" w14:textId="77777777" w:rsidR="005F2F2C" w:rsidRPr="00270987" w:rsidRDefault="005F2F2C" w:rsidP="00097A8A">
            <w:pPr>
              <w:pStyle w:val="Btablefigureunbold"/>
              <w:rPr>
                <w:b/>
                <w:bCs/>
              </w:rPr>
            </w:pPr>
            <w:r>
              <w:rPr>
                <w:b/>
                <w:bCs/>
              </w:rPr>
              <w:t>7,836,128</w:t>
            </w:r>
          </w:p>
        </w:tc>
        <w:tc>
          <w:tcPr>
            <w:tcW w:w="1202" w:type="dxa"/>
            <w:tcBorders>
              <w:top w:val="single" w:sz="4" w:space="0" w:color="auto"/>
              <w:left w:val="nil"/>
              <w:bottom w:val="single" w:sz="4" w:space="0" w:color="auto"/>
              <w:right w:val="nil"/>
            </w:tcBorders>
            <w:vAlign w:val="bottom"/>
          </w:tcPr>
          <w:p w14:paraId="6F59A46F" w14:textId="77777777" w:rsidR="005F2F2C" w:rsidRPr="00270987" w:rsidRDefault="005F2F2C" w:rsidP="00097A8A">
            <w:pPr>
              <w:pStyle w:val="Btablefigureunbold"/>
              <w:rPr>
                <w:b/>
                <w:bCs/>
              </w:rPr>
            </w:pPr>
            <w:r>
              <w:rPr>
                <w:b/>
                <w:bCs/>
              </w:rPr>
              <w:t>7,811,519</w:t>
            </w:r>
          </w:p>
        </w:tc>
      </w:tr>
      <w:tr w:rsidR="005F2F2C" w:rsidRPr="00270987" w14:paraId="74D5DE8D" w14:textId="77777777" w:rsidTr="00097A8A">
        <w:trPr>
          <w:jc w:val="center"/>
        </w:trPr>
        <w:tc>
          <w:tcPr>
            <w:tcW w:w="3969" w:type="dxa"/>
            <w:tcBorders>
              <w:top w:val="single" w:sz="4" w:space="0" w:color="auto"/>
              <w:left w:val="nil"/>
              <w:bottom w:val="nil"/>
              <w:right w:val="nil"/>
            </w:tcBorders>
            <w:vAlign w:val="bottom"/>
          </w:tcPr>
          <w:p w14:paraId="5294A8B8" w14:textId="77777777" w:rsidR="005F2F2C" w:rsidRPr="00270987" w:rsidRDefault="005F2F2C" w:rsidP="00097A8A">
            <w:pPr>
              <w:ind w:left="227" w:hanging="227"/>
              <w:rPr>
                <w:rFonts w:ascii="Calibri" w:hAnsi="Calibri"/>
                <w:sz w:val="20"/>
              </w:rPr>
            </w:pPr>
            <w:r w:rsidRPr="00270987">
              <w:rPr>
                <w:rFonts w:ascii="Calibri" w:hAnsi="Calibri"/>
                <w:sz w:val="20"/>
              </w:rPr>
              <w:t>Accumulated funds</w:t>
            </w:r>
          </w:p>
        </w:tc>
        <w:tc>
          <w:tcPr>
            <w:tcW w:w="1202" w:type="dxa"/>
            <w:tcBorders>
              <w:top w:val="single" w:sz="4" w:space="0" w:color="auto"/>
              <w:left w:val="nil"/>
              <w:bottom w:val="nil"/>
              <w:right w:val="nil"/>
            </w:tcBorders>
          </w:tcPr>
          <w:p w14:paraId="2C1985FE" w14:textId="77777777" w:rsidR="005F2F2C" w:rsidRPr="00270987" w:rsidRDefault="005F2F2C" w:rsidP="00097A8A">
            <w:pPr>
              <w:ind w:left="227" w:hanging="227"/>
              <w:jc w:val="right"/>
              <w:rPr>
                <w:rFonts w:ascii="Calibri" w:hAnsi="Calibri"/>
                <w:sz w:val="20"/>
              </w:rPr>
            </w:pPr>
            <w:r w:rsidRPr="00DB48DA">
              <w:rPr>
                <w:rFonts w:ascii="Calibri" w:hAnsi="Calibri"/>
                <w:sz w:val="20"/>
              </w:rPr>
              <w:t>3,417,573</w:t>
            </w:r>
          </w:p>
        </w:tc>
        <w:tc>
          <w:tcPr>
            <w:tcW w:w="1202" w:type="dxa"/>
            <w:tcBorders>
              <w:top w:val="single" w:sz="4" w:space="0" w:color="auto"/>
              <w:left w:val="nil"/>
              <w:bottom w:val="nil"/>
              <w:right w:val="nil"/>
            </w:tcBorders>
            <w:vAlign w:val="bottom"/>
          </w:tcPr>
          <w:p w14:paraId="6A36315F" w14:textId="77777777" w:rsidR="005F2F2C" w:rsidRPr="00270987" w:rsidRDefault="005F2F2C" w:rsidP="00097A8A">
            <w:pPr>
              <w:pStyle w:val="Btablefigureunbold"/>
            </w:pPr>
            <w:r>
              <w:t>3,417,573</w:t>
            </w:r>
          </w:p>
        </w:tc>
        <w:tc>
          <w:tcPr>
            <w:tcW w:w="1202" w:type="dxa"/>
            <w:tcBorders>
              <w:top w:val="single" w:sz="4" w:space="0" w:color="auto"/>
              <w:left w:val="nil"/>
              <w:bottom w:val="nil"/>
              <w:right w:val="nil"/>
            </w:tcBorders>
            <w:vAlign w:val="bottom"/>
          </w:tcPr>
          <w:p w14:paraId="3C10EA05" w14:textId="77777777" w:rsidR="005F2F2C" w:rsidRPr="00270987" w:rsidRDefault="005F2F2C" w:rsidP="00097A8A">
            <w:pPr>
              <w:pStyle w:val="Btablefigureunbold"/>
            </w:pPr>
            <w:r>
              <w:t>3,437,087</w:t>
            </w:r>
          </w:p>
        </w:tc>
        <w:tc>
          <w:tcPr>
            <w:tcW w:w="1202" w:type="dxa"/>
            <w:tcBorders>
              <w:top w:val="single" w:sz="4" w:space="0" w:color="auto"/>
              <w:left w:val="nil"/>
              <w:bottom w:val="nil"/>
              <w:right w:val="nil"/>
            </w:tcBorders>
            <w:vAlign w:val="bottom"/>
          </w:tcPr>
          <w:p w14:paraId="6FEE99DB" w14:textId="77777777" w:rsidR="005F2F2C" w:rsidRPr="00270987" w:rsidRDefault="005F2F2C" w:rsidP="00097A8A">
            <w:pPr>
              <w:pStyle w:val="Btablefigureunbold"/>
            </w:pPr>
            <w:r>
              <w:t>3,431,782</w:t>
            </w:r>
          </w:p>
        </w:tc>
        <w:tc>
          <w:tcPr>
            <w:tcW w:w="1202" w:type="dxa"/>
            <w:tcBorders>
              <w:top w:val="single" w:sz="4" w:space="0" w:color="auto"/>
              <w:left w:val="nil"/>
              <w:bottom w:val="nil"/>
              <w:right w:val="nil"/>
            </w:tcBorders>
            <w:vAlign w:val="bottom"/>
          </w:tcPr>
          <w:p w14:paraId="2F9150CF" w14:textId="77777777" w:rsidR="005F2F2C" w:rsidRPr="00270987" w:rsidRDefault="005F2F2C" w:rsidP="00097A8A">
            <w:pPr>
              <w:pStyle w:val="Btablefigureunbold"/>
            </w:pPr>
            <w:r>
              <w:t>3,385,766</w:t>
            </w:r>
          </w:p>
        </w:tc>
      </w:tr>
      <w:tr w:rsidR="005F2F2C" w:rsidRPr="00270987" w14:paraId="2294CA09" w14:textId="77777777" w:rsidTr="00097A8A">
        <w:trPr>
          <w:jc w:val="center"/>
        </w:trPr>
        <w:tc>
          <w:tcPr>
            <w:tcW w:w="3969" w:type="dxa"/>
            <w:tcBorders>
              <w:top w:val="nil"/>
              <w:left w:val="nil"/>
              <w:bottom w:val="nil"/>
              <w:right w:val="nil"/>
            </w:tcBorders>
            <w:vAlign w:val="bottom"/>
          </w:tcPr>
          <w:p w14:paraId="4BC7C0C2" w14:textId="77777777" w:rsidR="005F2F2C" w:rsidRPr="00270987" w:rsidRDefault="005F2F2C" w:rsidP="00097A8A">
            <w:pPr>
              <w:ind w:left="227" w:hanging="227"/>
              <w:rPr>
                <w:rFonts w:ascii="Calibri" w:hAnsi="Calibri"/>
                <w:sz w:val="20"/>
              </w:rPr>
            </w:pPr>
            <w:r w:rsidRPr="00270987">
              <w:rPr>
                <w:rFonts w:ascii="Calibri" w:hAnsi="Calibri"/>
                <w:sz w:val="20"/>
              </w:rPr>
              <w:t>Asset revaluation surplus</w:t>
            </w:r>
          </w:p>
        </w:tc>
        <w:tc>
          <w:tcPr>
            <w:tcW w:w="1202" w:type="dxa"/>
            <w:tcBorders>
              <w:top w:val="nil"/>
              <w:left w:val="nil"/>
              <w:bottom w:val="nil"/>
              <w:right w:val="nil"/>
            </w:tcBorders>
          </w:tcPr>
          <w:p w14:paraId="493A9DEE" w14:textId="77777777" w:rsidR="005F2F2C" w:rsidRPr="00270987" w:rsidRDefault="005F2F2C" w:rsidP="00097A8A">
            <w:pPr>
              <w:ind w:left="227" w:hanging="227"/>
              <w:jc w:val="right"/>
              <w:rPr>
                <w:rFonts w:ascii="Calibri" w:hAnsi="Calibri"/>
                <w:sz w:val="20"/>
              </w:rPr>
            </w:pPr>
            <w:r w:rsidRPr="00DB48DA">
              <w:rPr>
                <w:rFonts w:ascii="Calibri" w:hAnsi="Calibri"/>
                <w:sz w:val="20"/>
              </w:rPr>
              <w:t>4,301,392</w:t>
            </w:r>
          </w:p>
        </w:tc>
        <w:tc>
          <w:tcPr>
            <w:tcW w:w="1202" w:type="dxa"/>
            <w:tcBorders>
              <w:top w:val="nil"/>
              <w:left w:val="nil"/>
              <w:bottom w:val="nil"/>
              <w:right w:val="nil"/>
            </w:tcBorders>
            <w:vAlign w:val="bottom"/>
          </w:tcPr>
          <w:p w14:paraId="68C989ED" w14:textId="77777777" w:rsidR="005F2F2C" w:rsidRPr="00270987" w:rsidRDefault="005F2F2C" w:rsidP="00097A8A">
            <w:pPr>
              <w:pStyle w:val="Btablefigureunbold"/>
            </w:pPr>
            <w:r>
              <w:t>4,376,520</w:t>
            </w:r>
          </w:p>
        </w:tc>
        <w:tc>
          <w:tcPr>
            <w:tcW w:w="1202" w:type="dxa"/>
            <w:tcBorders>
              <w:top w:val="nil"/>
              <w:left w:val="nil"/>
              <w:bottom w:val="nil"/>
              <w:right w:val="nil"/>
            </w:tcBorders>
            <w:vAlign w:val="bottom"/>
          </w:tcPr>
          <w:p w14:paraId="16BD3A78" w14:textId="77777777" w:rsidR="005F2F2C" w:rsidRPr="00270987" w:rsidRDefault="005F2F2C" w:rsidP="00097A8A">
            <w:pPr>
              <w:pStyle w:val="Btablefigureunbold"/>
            </w:pPr>
            <w:r>
              <w:t>4,395,232</w:t>
            </w:r>
          </w:p>
        </w:tc>
        <w:tc>
          <w:tcPr>
            <w:tcW w:w="1202" w:type="dxa"/>
            <w:tcBorders>
              <w:top w:val="nil"/>
              <w:left w:val="nil"/>
              <w:bottom w:val="nil"/>
              <w:right w:val="nil"/>
            </w:tcBorders>
            <w:vAlign w:val="bottom"/>
          </w:tcPr>
          <w:p w14:paraId="7478BA40" w14:textId="77777777" w:rsidR="005F2F2C" w:rsidRPr="00270987" w:rsidRDefault="005F2F2C" w:rsidP="00097A8A">
            <w:pPr>
              <w:pStyle w:val="Btablefigureunbold"/>
            </w:pPr>
            <w:r>
              <w:t>4,404,346</w:t>
            </w:r>
          </w:p>
        </w:tc>
        <w:tc>
          <w:tcPr>
            <w:tcW w:w="1202" w:type="dxa"/>
            <w:tcBorders>
              <w:top w:val="nil"/>
              <w:left w:val="nil"/>
              <w:bottom w:val="nil"/>
              <w:right w:val="nil"/>
            </w:tcBorders>
            <w:vAlign w:val="bottom"/>
          </w:tcPr>
          <w:p w14:paraId="568E0CFA" w14:textId="77777777" w:rsidR="005F2F2C" w:rsidRPr="00270987" w:rsidRDefault="005F2F2C" w:rsidP="00097A8A">
            <w:pPr>
              <w:pStyle w:val="Btablefigureunbold"/>
            </w:pPr>
            <w:r>
              <w:t>4,425,753</w:t>
            </w:r>
          </w:p>
        </w:tc>
      </w:tr>
      <w:tr w:rsidR="005F2F2C" w:rsidRPr="00270987" w14:paraId="5531B204" w14:textId="77777777" w:rsidTr="00097A8A">
        <w:trPr>
          <w:jc w:val="center"/>
        </w:trPr>
        <w:tc>
          <w:tcPr>
            <w:tcW w:w="3969" w:type="dxa"/>
            <w:tcBorders>
              <w:top w:val="nil"/>
              <w:left w:val="nil"/>
              <w:bottom w:val="nil"/>
              <w:right w:val="nil"/>
            </w:tcBorders>
            <w:vAlign w:val="bottom"/>
          </w:tcPr>
          <w:p w14:paraId="41176E5F" w14:textId="77777777" w:rsidR="005F2F2C" w:rsidRPr="00270987" w:rsidRDefault="005F2F2C" w:rsidP="00097A8A">
            <w:pPr>
              <w:ind w:left="227" w:hanging="227"/>
              <w:rPr>
                <w:rFonts w:ascii="Calibri" w:hAnsi="Calibri"/>
                <w:sz w:val="20"/>
              </w:rPr>
            </w:pPr>
            <w:r w:rsidRPr="00270987">
              <w:rPr>
                <w:rFonts w:ascii="Calibri" w:hAnsi="Calibri"/>
                <w:sz w:val="20"/>
              </w:rPr>
              <w:t>Other reserves</w:t>
            </w:r>
          </w:p>
        </w:tc>
        <w:tc>
          <w:tcPr>
            <w:tcW w:w="1202" w:type="dxa"/>
            <w:tcBorders>
              <w:top w:val="nil"/>
              <w:left w:val="nil"/>
              <w:bottom w:val="nil"/>
              <w:right w:val="nil"/>
            </w:tcBorders>
          </w:tcPr>
          <w:p w14:paraId="3AF207B5" w14:textId="77777777" w:rsidR="005F2F2C" w:rsidRPr="00270987" w:rsidRDefault="005F2F2C" w:rsidP="00097A8A">
            <w:pPr>
              <w:ind w:left="227" w:hanging="227"/>
              <w:jc w:val="right"/>
              <w:rPr>
                <w:rFonts w:ascii="Calibri" w:hAnsi="Calibri"/>
                <w:sz w:val="20"/>
              </w:rPr>
            </w:pPr>
            <w:r w:rsidRPr="00DB48DA">
              <w:rPr>
                <w:rFonts w:ascii="Calibri" w:hAnsi="Calibri"/>
                <w:sz w:val="20"/>
              </w:rPr>
              <w:t>-3,006</w:t>
            </w:r>
          </w:p>
        </w:tc>
        <w:tc>
          <w:tcPr>
            <w:tcW w:w="1202" w:type="dxa"/>
            <w:tcBorders>
              <w:top w:val="nil"/>
              <w:left w:val="nil"/>
              <w:bottom w:val="nil"/>
              <w:right w:val="nil"/>
            </w:tcBorders>
          </w:tcPr>
          <w:p w14:paraId="721E7262" w14:textId="77777777" w:rsidR="005F2F2C" w:rsidRPr="00270987" w:rsidRDefault="005F2F2C" w:rsidP="00097A8A">
            <w:pPr>
              <w:pStyle w:val="Btablefigureunbold"/>
            </w:pPr>
            <w:r>
              <w:t>0</w:t>
            </w:r>
          </w:p>
        </w:tc>
        <w:tc>
          <w:tcPr>
            <w:tcW w:w="1202" w:type="dxa"/>
            <w:tcBorders>
              <w:top w:val="nil"/>
              <w:left w:val="nil"/>
              <w:bottom w:val="nil"/>
              <w:right w:val="nil"/>
            </w:tcBorders>
          </w:tcPr>
          <w:p w14:paraId="15170C52" w14:textId="77777777" w:rsidR="005F2F2C" w:rsidRPr="00270987" w:rsidRDefault="005F2F2C" w:rsidP="00097A8A">
            <w:pPr>
              <w:pStyle w:val="Btablefigureunbold"/>
            </w:pPr>
            <w:r>
              <w:t>0</w:t>
            </w:r>
          </w:p>
        </w:tc>
        <w:tc>
          <w:tcPr>
            <w:tcW w:w="1202" w:type="dxa"/>
            <w:tcBorders>
              <w:top w:val="nil"/>
              <w:left w:val="nil"/>
              <w:bottom w:val="nil"/>
              <w:right w:val="nil"/>
            </w:tcBorders>
          </w:tcPr>
          <w:p w14:paraId="30405CDD" w14:textId="77777777" w:rsidR="005F2F2C" w:rsidRPr="00270987" w:rsidRDefault="005F2F2C" w:rsidP="00097A8A">
            <w:pPr>
              <w:pStyle w:val="Btablefigureunbold"/>
            </w:pPr>
            <w:r>
              <w:t>0</w:t>
            </w:r>
          </w:p>
        </w:tc>
        <w:tc>
          <w:tcPr>
            <w:tcW w:w="1202" w:type="dxa"/>
            <w:tcBorders>
              <w:top w:val="nil"/>
              <w:left w:val="nil"/>
              <w:bottom w:val="nil"/>
              <w:right w:val="nil"/>
            </w:tcBorders>
          </w:tcPr>
          <w:p w14:paraId="3037512B" w14:textId="77777777" w:rsidR="005F2F2C" w:rsidRPr="00270987" w:rsidRDefault="005F2F2C" w:rsidP="00097A8A">
            <w:pPr>
              <w:pStyle w:val="Btablefigureunbold"/>
            </w:pPr>
            <w:r>
              <w:t>0</w:t>
            </w:r>
          </w:p>
        </w:tc>
      </w:tr>
      <w:tr w:rsidR="005F2F2C" w:rsidRPr="00270987" w14:paraId="1F4D7912" w14:textId="77777777" w:rsidTr="00097A8A">
        <w:trPr>
          <w:jc w:val="center"/>
        </w:trPr>
        <w:tc>
          <w:tcPr>
            <w:tcW w:w="3969" w:type="dxa"/>
            <w:tcBorders>
              <w:top w:val="single" w:sz="4" w:space="0" w:color="auto"/>
              <w:left w:val="nil"/>
              <w:bottom w:val="single" w:sz="4" w:space="0" w:color="auto"/>
              <w:right w:val="nil"/>
            </w:tcBorders>
            <w:vAlign w:val="bottom"/>
          </w:tcPr>
          <w:p w14:paraId="6E8723A9" w14:textId="77777777" w:rsidR="005F2F2C" w:rsidRPr="00270987" w:rsidRDefault="005F2F2C" w:rsidP="00097A8A">
            <w:pPr>
              <w:ind w:left="227" w:hanging="227"/>
              <w:rPr>
                <w:rFonts w:ascii="Calibri" w:hAnsi="Calibri"/>
                <w:b/>
                <w:sz w:val="20"/>
              </w:rPr>
            </w:pPr>
            <w:r w:rsidRPr="00270987">
              <w:rPr>
                <w:rFonts w:ascii="Calibri" w:hAnsi="Calibri"/>
                <w:b/>
                <w:sz w:val="20"/>
              </w:rPr>
              <w:t>Net worth</w:t>
            </w:r>
          </w:p>
        </w:tc>
        <w:tc>
          <w:tcPr>
            <w:tcW w:w="1202" w:type="dxa"/>
            <w:tcBorders>
              <w:top w:val="single" w:sz="4" w:space="0" w:color="auto"/>
              <w:left w:val="nil"/>
              <w:bottom w:val="single" w:sz="4" w:space="0" w:color="auto"/>
              <w:right w:val="nil"/>
            </w:tcBorders>
          </w:tcPr>
          <w:p w14:paraId="516FECED" w14:textId="77777777" w:rsidR="005F2F2C" w:rsidRPr="00270987" w:rsidRDefault="005F2F2C" w:rsidP="00097A8A">
            <w:pPr>
              <w:ind w:left="227" w:hanging="227"/>
              <w:jc w:val="right"/>
              <w:rPr>
                <w:rFonts w:ascii="Calibri" w:hAnsi="Calibri"/>
                <w:b/>
                <w:bCs/>
                <w:sz w:val="20"/>
              </w:rPr>
            </w:pPr>
            <w:r w:rsidRPr="00DB48DA">
              <w:rPr>
                <w:rFonts w:ascii="Calibri" w:hAnsi="Calibri"/>
                <w:b/>
                <w:bCs/>
                <w:sz w:val="20"/>
              </w:rPr>
              <w:t>7,715,959</w:t>
            </w:r>
          </w:p>
        </w:tc>
        <w:tc>
          <w:tcPr>
            <w:tcW w:w="1202" w:type="dxa"/>
            <w:tcBorders>
              <w:top w:val="single" w:sz="4" w:space="0" w:color="auto"/>
              <w:left w:val="nil"/>
              <w:bottom w:val="single" w:sz="4" w:space="0" w:color="auto"/>
              <w:right w:val="nil"/>
            </w:tcBorders>
            <w:vAlign w:val="bottom"/>
          </w:tcPr>
          <w:p w14:paraId="4DE1148B" w14:textId="77777777" w:rsidR="005F2F2C" w:rsidRPr="00270987" w:rsidRDefault="005F2F2C" w:rsidP="00097A8A">
            <w:pPr>
              <w:pStyle w:val="Btablefigureunbold"/>
              <w:rPr>
                <w:b/>
                <w:bCs/>
              </w:rPr>
            </w:pPr>
            <w:r>
              <w:rPr>
                <w:b/>
                <w:bCs/>
              </w:rPr>
              <w:t>7,794,093</w:t>
            </w:r>
          </w:p>
        </w:tc>
        <w:tc>
          <w:tcPr>
            <w:tcW w:w="1202" w:type="dxa"/>
            <w:tcBorders>
              <w:top w:val="single" w:sz="4" w:space="0" w:color="auto"/>
              <w:left w:val="nil"/>
              <w:bottom w:val="single" w:sz="4" w:space="0" w:color="auto"/>
              <w:right w:val="nil"/>
            </w:tcBorders>
            <w:vAlign w:val="bottom"/>
          </w:tcPr>
          <w:p w14:paraId="4EDDE72C" w14:textId="77777777" w:rsidR="005F2F2C" w:rsidRPr="00270987" w:rsidRDefault="005F2F2C" w:rsidP="00097A8A">
            <w:pPr>
              <w:pStyle w:val="Btablefigureunbold"/>
              <w:rPr>
                <w:b/>
                <w:bCs/>
              </w:rPr>
            </w:pPr>
            <w:r>
              <w:rPr>
                <w:b/>
                <w:bCs/>
              </w:rPr>
              <w:t>7,832,319</w:t>
            </w:r>
          </w:p>
        </w:tc>
        <w:tc>
          <w:tcPr>
            <w:tcW w:w="1202" w:type="dxa"/>
            <w:tcBorders>
              <w:top w:val="single" w:sz="4" w:space="0" w:color="auto"/>
              <w:left w:val="nil"/>
              <w:bottom w:val="single" w:sz="4" w:space="0" w:color="auto"/>
              <w:right w:val="nil"/>
            </w:tcBorders>
            <w:vAlign w:val="bottom"/>
          </w:tcPr>
          <w:p w14:paraId="31FA522F" w14:textId="77777777" w:rsidR="005F2F2C" w:rsidRPr="00270987" w:rsidRDefault="005F2F2C" w:rsidP="00097A8A">
            <w:pPr>
              <w:pStyle w:val="Btablefigureunbold"/>
              <w:rPr>
                <w:b/>
                <w:bCs/>
              </w:rPr>
            </w:pPr>
            <w:r>
              <w:rPr>
                <w:b/>
                <w:bCs/>
              </w:rPr>
              <w:t>7,836,128</w:t>
            </w:r>
          </w:p>
        </w:tc>
        <w:tc>
          <w:tcPr>
            <w:tcW w:w="1202" w:type="dxa"/>
            <w:tcBorders>
              <w:top w:val="single" w:sz="4" w:space="0" w:color="auto"/>
              <w:left w:val="nil"/>
              <w:bottom w:val="single" w:sz="4" w:space="0" w:color="auto"/>
              <w:right w:val="nil"/>
            </w:tcBorders>
            <w:vAlign w:val="bottom"/>
          </w:tcPr>
          <w:p w14:paraId="6B2FAEB0" w14:textId="77777777" w:rsidR="005F2F2C" w:rsidRPr="00270987" w:rsidRDefault="005F2F2C" w:rsidP="00097A8A">
            <w:pPr>
              <w:pStyle w:val="Btablefigureunbold"/>
              <w:rPr>
                <w:b/>
                <w:bCs/>
              </w:rPr>
            </w:pPr>
            <w:r>
              <w:rPr>
                <w:b/>
                <w:bCs/>
              </w:rPr>
              <w:t>7,811,519</w:t>
            </w:r>
          </w:p>
        </w:tc>
      </w:tr>
      <w:tr w:rsidR="005F2F2C" w:rsidRPr="00270987" w14:paraId="53C3C6DE" w14:textId="77777777" w:rsidTr="00097A8A">
        <w:trPr>
          <w:trHeight w:val="227"/>
          <w:jc w:val="center"/>
        </w:trPr>
        <w:tc>
          <w:tcPr>
            <w:tcW w:w="3969" w:type="dxa"/>
            <w:tcBorders>
              <w:left w:val="nil"/>
              <w:bottom w:val="nil"/>
              <w:right w:val="nil"/>
            </w:tcBorders>
          </w:tcPr>
          <w:p w14:paraId="7A2A6700" w14:textId="77777777" w:rsidR="005F2F2C" w:rsidRPr="00270987" w:rsidRDefault="005F2F2C" w:rsidP="00097A8A">
            <w:pPr>
              <w:rPr>
                <w:rFonts w:ascii="Calibri" w:hAnsi="Calibri"/>
                <w:b/>
                <w:sz w:val="20"/>
              </w:rPr>
            </w:pPr>
            <w:r w:rsidRPr="00270987">
              <w:rPr>
                <w:rFonts w:ascii="Calibri" w:hAnsi="Calibri"/>
                <w:b/>
                <w:sz w:val="20"/>
              </w:rPr>
              <w:t>Net financial worth</w:t>
            </w:r>
          </w:p>
        </w:tc>
        <w:tc>
          <w:tcPr>
            <w:tcW w:w="1202" w:type="dxa"/>
            <w:tcBorders>
              <w:left w:val="nil"/>
              <w:bottom w:val="nil"/>
              <w:right w:val="nil"/>
            </w:tcBorders>
            <w:vAlign w:val="bottom"/>
          </w:tcPr>
          <w:p w14:paraId="47BE656F" w14:textId="77777777" w:rsidR="005F2F2C" w:rsidRPr="00270987" w:rsidRDefault="005F2F2C" w:rsidP="00097A8A">
            <w:pPr>
              <w:ind w:left="227" w:hanging="227"/>
              <w:jc w:val="right"/>
              <w:rPr>
                <w:rFonts w:ascii="Calibri" w:hAnsi="Calibri"/>
                <w:sz w:val="20"/>
              </w:rPr>
            </w:pPr>
            <w:r w:rsidRPr="00DB48DA">
              <w:rPr>
                <w:rFonts w:ascii="Calibri" w:hAnsi="Calibri"/>
                <w:sz w:val="20"/>
              </w:rPr>
              <w:t>-2,049,704</w:t>
            </w:r>
          </w:p>
        </w:tc>
        <w:tc>
          <w:tcPr>
            <w:tcW w:w="1202" w:type="dxa"/>
            <w:tcBorders>
              <w:left w:val="nil"/>
              <w:bottom w:val="nil"/>
              <w:right w:val="nil"/>
            </w:tcBorders>
            <w:vAlign w:val="bottom"/>
          </w:tcPr>
          <w:p w14:paraId="6E4625AB" w14:textId="77777777" w:rsidR="005F2F2C" w:rsidRPr="00270987" w:rsidRDefault="005F2F2C" w:rsidP="00097A8A">
            <w:pPr>
              <w:pStyle w:val="Btablefigureunbold"/>
            </w:pPr>
            <w:r>
              <w:t>-2,088,623</w:t>
            </w:r>
          </w:p>
        </w:tc>
        <w:tc>
          <w:tcPr>
            <w:tcW w:w="1202" w:type="dxa"/>
            <w:tcBorders>
              <w:left w:val="nil"/>
              <w:bottom w:val="nil"/>
              <w:right w:val="nil"/>
            </w:tcBorders>
            <w:vAlign w:val="bottom"/>
          </w:tcPr>
          <w:p w14:paraId="142002DE" w14:textId="77777777" w:rsidR="005F2F2C" w:rsidRPr="00270987" w:rsidRDefault="005F2F2C" w:rsidP="00097A8A">
            <w:pPr>
              <w:pStyle w:val="Btablefigureunbold"/>
            </w:pPr>
            <w:r>
              <w:t>-2,212,629</w:t>
            </w:r>
          </w:p>
        </w:tc>
        <w:tc>
          <w:tcPr>
            <w:tcW w:w="1202" w:type="dxa"/>
            <w:tcBorders>
              <w:left w:val="nil"/>
              <w:bottom w:val="nil"/>
              <w:right w:val="nil"/>
            </w:tcBorders>
            <w:vAlign w:val="bottom"/>
          </w:tcPr>
          <w:p w14:paraId="2B1AA7EF" w14:textId="77777777" w:rsidR="005F2F2C" w:rsidRPr="00270987" w:rsidRDefault="005F2F2C" w:rsidP="00097A8A">
            <w:pPr>
              <w:pStyle w:val="Btablefigureunbold"/>
            </w:pPr>
            <w:r>
              <w:t>-2,204,631</w:t>
            </w:r>
          </w:p>
        </w:tc>
        <w:tc>
          <w:tcPr>
            <w:tcW w:w="1202" w:type="dxa"/>
            <w:tcBorders>
              <w:left w:val="nil"/>
              <w:bottom w:val="nil"/>
              <w:right w:val="nil"/>
            </w:tcBorders>
            <w:vAlign w:val="bottom"/>
          </w:tcPr>
          <w:p w14:paraId="38A958E3" w14:textId="77777777" w:rsidR="005F2F2C" w:rsidRPr="00270987" w:rsidRDefault="005F2F2C" w:rsidP="00097A8A">
            <w:pPr>
              <w:pStyle w:val="Btablefigureunbold"/>
            </w:pPr>
            <w:r>
              <w:t>-2,225,475</w:t>
            </w:r>
          </w:p>
        </w:tc>
      </w:tr>
      <w:tr w:rsidR="005F2F2C" w:rsidRPr="00270987" w14:paraId="6685ADB8" w14:textId="77777777" w:rsidTr="00097A8A">
        <w:trPr>
          <w:jc w:val="center"/>
        </w:trPr>
        <w:tc>
          <w:tcPr>
            <w:tcW w:w="3969" w:type="dxa"/>
            <w:tcBorders>
              <w:top w:val="nil"/>
              <w:left w:val="nil"/>
              <w:bottom w:val="single" w:sz="4" w:space="0" w:color="auto"/>
              <w:right w:val="nil"/>
            </w:tcBorders>
          </w:tcPr>
          <w:p w14:paraId="18B11AA7" w14:textId="77777777" w:rsidR="005F2F2C" w:rsidRPr="00270987" w:rsidRDefault="005F2F2C" w:rsidP="00097A8A">
            <w:pPr>
              <w:ind w:left="227" w:hanging="227"/>
              <w:rPr>
                <w:rFonts w:ascii="Calibri" w:hAnsi="Calibri"/>
                <w:b/>
                <w:sz w:val="20"/>
              </w:rPr>
            </w:pPr>
            <w:r w:rsidRPr="00270987">
              <w:rPr>
                <w:rFonts w:ascii="Calibri" w:hAnsi="Calibri"/>
                <w:b/>
                <w:sz w:val="20"/>
              </w:rPr>
              <w:t xml:space="preserve">Net debt  </w:t>
            </w:r>
          </w:p>
        </w:tc>
        <w:tc>
          <w:tcPr>
            <w:tcW w:w="1202" w:type="dxa"/>
            <w:tcBorders>
              <w:top w:val="nil"/>
              <w:left w:val="nil"/>
              <w:bottom w:val="single" w:sz="4" w:space="0" w:color="auto"/>
              <w:right w:val="nil"/>
            </w:tcBorders>
            <w:vAlign w:val="bottom"/>
          </w:tcPr>
          <w:p w14:paraId="5D5830A3" w14:textId="77777777" w:rsidR="005F2F2C" w:rsidRPr="00270987" w:rsidRDefault="005F2F2C" w:rsidP="00097A8A">
            <w:pPr>
              <w:ind w:left="227" w:hanging="227"/>
              <w:jc w:val="right"/>
              <w:rPr>
                <w:rFonts w:ascii="Calibri" w:hAnsi="Calibri"/>
                <w:sz w:val="20"/>
              </w:rPr>
            </w:pPr>
            <w:r w:rsidRPr="00DB48DA">
              <w:rPr>
                <w:rFonts w:ascii="Calibri" w:hAnsi="Calibri"/>
                <w:sz w:val="20"/>
              </w:rPr>
              <w:t>1,974,794</w:t>
            </w:r>
          </w:p>
        </w:tc>
        <w:tc>
          <w:tcPr>
            <w:tcW w:w="1202" w:type="dxa"/>
            <w:tcBorders>
              <w:top w:val="nil"/>
              <w:left w:val="nil"/>
              <w:bottom w:val="single" w:sz="4" w:space="0" w:color="auto"/>
              <w:right w:val="nil"/>
            </w:tcBorders>
            <w:vAlign w:val="bottom"/>
          </w:tcPr>
          <w:p w14:paraId="1B4ED15B" w14:textId="77777777" w:rsidR="005F2F2C" w:rsidRPr="00270987" w:rsidRDefault="005F2F2C" w:rsidP="00097A8A">
            <w:pPr>
              <w:pStyle w:val="Btablefigureunbold"/>
            </w:pPr>
            <w:r>
              <w:t>1,951,019</w:t>
            </w:r>
          </w:p>
        </w:tc>
        <w:tc>
          <w:tcPr>
            <w:tcW w:w="1202" w:type="dxa"/>
            <w:tcBorders>
              <w:top w:val="nil"/>
              <w:left w:val="nil"/>
              <w:bottom w:val="single" w:sz="4" w:space="0" w:color="auto"/>
              <w:right w:val="nil"/>
            </w:tcBorders>
            <w:vAlign w:val="bottom"/>
          </w:tcPr>
          <w:p w14:paraId="39C2585D" w14:textId="77777777" w:rsidR="005F2F2C" w:rsidRPr="00270987" w:rsidRDefault="005F2F2C" w:rsidP="00097A8A">
            <w:pPr>
              <w:pStyle w:val="Btablefigureunbold"/>
            </w:pPr>
            <w:r>
              <w:t>2,026,632</w:t>
            </w:r>
          </w:p>
        </w:tc>
        <w:tc>
          <w:tcPr>
            <w:tcW w:w="1202" w:type="dxa"/>
            <w:tcBorders>
              <w:top w:val="nil"/>
              <w:left w:val="nil"/>
              <w:bottom w:val="single" w:sz="4" w:space="0" w:color="auto"/>
              <w:right w:val="nil"/>
            </w:tcBorders>
            <w:vAlign w:val="bottom"/>
          </w:tcPr>
          <w:p w14:paraId="6FC4CC7C" w14:textId="77777777" w:rsidR="005F2F2C" w:rsidRPr="00270987" w:rsidRDefault="005F2F2C" w:rsidP="00097A8A">
            <w:pPr>
              <w:pStyle w:val="Btablefigureunbold"/>
            </w:pPr>
            <w:r>
              <w:t>2,000,079</w:t>
            </w:r>
          </w:p>
        </w:tc>
        <w:tc>
          <w:tcPr>
            <w:tcW w:w="1202" w:type="dxa"/>
            <w:tcBorders>
              <w:top w:val="nil"/>
              <w:left w:val="nil"/>
              <w:bottom w:val="single" w:sz="4" w:space="0" w:color="auto"/>
              <w:right w:val="nil"/>
            </w:tcBorders>
            <w:vAlign w:val="bottom"/>
          </w:tcPr>
          <w:p w14:paraId="6BE5B60B" w14:textId="77777777" w:rsidR="005F2F2C" w:rsidRPr="00270987" w:rsidRDefault="005F2F2C" w:rsidP="00097A8A">
            <w:pPr>
              <w:pStyle w:val="Btablefigureunbold"/>
            </w:pPr>
            <w:r>
              <w:t>2,027,501</w:t>
            </w:r>
          </w:p>
        </w:tc>
      </w:tr>
    </w:tbl>
    <w:p w14:paraId="31665113" w14:textId="77777777" w:rsidR="005F2F2C" w:rsidRPr="00270987" w:rsidRDefault="005F2F2C" w:rsidP="00097A8A">
      <w:r w:rsidRPr="00270987">
        <w:br w:type="page"/>
      </w:r>
    </w:p>
    <w:p w14:paraId="3D410897" w14:textId="77777777" w:rsidR="005F2F2C" w:rsidRPr="00270987" w:rsidRDefault="005F2F2C" w:rsidP="00097A8A">
      <w:pPr>
        <w:keepNext/>
        <w:keepLines/>
        <w:spacing w:after="0" w:line="240" w:lineRule="auto"/>
        <w:ind w:left="-284" w:firstLine="284"/>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lastRenderedPageBreak/>
        <w:t xml:space="preserve">Australian Capital Territory </w:t>
      </w:r>
    </w:p>
    <w:p w14:paraId="02F355A9"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t>Public Trading Enterprises</w:t>
      </w:r>
    </w:p>
    <w:p w14:paraId="4C29EED7"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t>Statement of Changes in Equity</w:t>
      </w:r>
    </w:p>
    <w:tbl>
      <w:tblPr>
        <w:tblStyle w:val="TableGrid"/>
        <w:tblW w:w="9979" w:type="dxa"/>
        <w:jc w:val="center"/>
        <w:tblLook w:val="04A0" w:firstRow="1" w:lastRow="0" w:firstColumn="1" w:lastColumn="0" w:noHBand="0" w:noVBand="1"/>
      </w:tblPr>
      <w:tblGrid>
        <w:gridCol w:w="3969"/>
        <w:gridCol w:w="1202"/>
        <w:gridCol w:w="1202"/>
        <w:gridCol w:w="1202"/>
        <w:gridCol w:w="1202"/>
        <w:gridCol w:w="1202"/>
      </w:tblGrid>
      <w:tr w:rsidR="005F2F2C" w:rsidRPr="00270987" w14:paraId="466C501B" w14:textId="77777777" w:rsidTr="00097A8A">
        <w:trPr>
          <w:tblHeader/>
          <w:jc w:val="center"/>
        </w:trPr>
        <w:tc>
          <w:tcPr>
            <w:tcW w:w="3969" w:type="dxa"/>
            <w:tcBorders>
              <w:left w:val="nil"/>
              <w:bottom w:val="single" w:sz="4" w:space="0" w:color="auto"/>
              <w:right w:val="nil"/>
            </w:tcBorders>
          </w:tcPr>
          <w:p w14:paraId="7FBC7BA8" w14:textId="77777777" w:rsidR="005F2F2C" w:rsidRPr="00270987" w:rsidRDefault="005F2F2C" w:rsidP="00097A8A"/>
        </w:tc>
        <w:tc>
          <w:tcPr>
            <w:tcW w:w="1202" w:type="dxa"/>
            <w:tcBorders>
              <w:left w:val="nil"/>
              <w:bottom w:val="single" w:sz="4" w:space="0" w:color="auto"/>
              <w:right w:val="nil"/>
            </w:tcBorders>
          </w:tcPr>
          <w:p w14:paraId="7CE0CCCC" w14:textId="77777777" w:rsidR="005F2F2C" w:rsidRDefault="005F2F2C" w:rsidP="00097A8A">
            <w:pPr>
              <w:ind w:left="227" w:hanging="227"/>
              <w:jc w:val="right"/>
              <w:rPr>
                <w:rFonts w:ascii="Calibri" w:hAnsi="Calibri"/>
                <w:b/>
                <w:sz w:val="20"/>
              </w:rPr>
            </w:pPr>
            <w:r>
              <w:rPr>
                <w:rFonts w:ascii="Calibri" w:hAnsi="Calibri"/>
                <w:b/>
                <w:sz w:val="20"/>
              </w:rPr>
              <w:t>2020-21</w:t>
            </w:r>
          </w:p>
          <w:p w14:paraId="571D962F" w14:textId="77777777" w:rsidR="005F2F2C" w:rsidRDefault="005F2F2C" w:rsidP="00097A8A">
            <w:pPr>
              <w:ind w:left="227" w:hanging="227"/>
              <w:jc w:val="right"/>
              <w:rPr>
                <w:rFonts w:ascii="Calibri" w:hAnsi="Calibri"/>
                <w:b/>
                <w:sz w:val="20"/>
              </w:rPr>
            </w:pPr>
            <w:r>
              <w:rPr>
                <w:rFonts w:ascii="Calibri" w:hAnsi="Calibri"/>
                <w:b/>
                <w:sz w:val="20"/>
              </w:rPr>
              <w:t>August</w:t>
            </w:r>
          </w:p>
          <w:p w14:paraId="25176E74" w14:textId="77777777" w:rsidR="005F2F2C" w:rsidRDefault="005F2F2C" w:rsidP="00097A8A">
            <w:pPr>
              <w:ind w:left="227" w:hanging="227"/>
              <w:jc w:val="right"/>
              <w:rPr>
                <w:rFonts w:ascii="Calibri" w:hAnsi="Calibri"/>
                <w:b/>
                <w:sz w:val="20"/>
              </w:rPr>
            </w:pPr>
            <w:r>
              <w:rPr>
                <w:rFonts w:ascii="Calibri" w:hAnsi="Calibri"/>
                <w:b/>
                <w:sz w:val="20"/>
              </w:rPr>
              <w:t>EFU</w:t>
            </w:r>
          </w:p>
          <w:p w14:paraId="0EF528C4" w14:textId="77777777" w:rsidR="005F2F2C" w:rsidRPr="00270987" w:rsidRDefault="005F2F2C" w:rsidP="00097A8A">
            <w:pPr>
              <w:ind w:left="227" w:hanging="227"/>
              <w:jc w:val="right"/>
              <w:rPr>
                <w:rFonts w:ascii="Calibri" w:hAnsi="Calibri"/>
                <w:b/>
                <w:sz w:val="20"/>
              </w:rPr>
            </w:pPr>
            <w:r>
              <w:rPr>
                <w:rFonts w:ascii="Calibri" w:hAnsi="Calibri"/>
                <w:b/>
                <w:sz w:val="20"/>
              </w:rPr>
              <w:t>$’000</w:t>
            </w:r>
          </w:p>
        </w:tc>
        <w:tc>
          <w:tcPr>
            <w:tcW w:w="1202" w:type="dxa"/>
            <w:tcBorders>
              <w:left w:val="nil"/>
              <w:bottom w:val="single" w:sz="4" w:space="0" w:color="auto"/>
              <w:right w:val="nil"/>
            </w:tcBorders>
          </w:tcPr>
          <w:p w14:paraId="6E29ABC3"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2020-21</w:t>
            </w:r>
          </w:p>
          <w:p w14:paraId="4FAF3965"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1039C4B7"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133C5EF9"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202" w:type="dxa"/>
            <w:tcBorders>
              <w:left w:val="nil"/>
              <w:bottom w:val="single" w:sz="4" w:space="0" w:color="auto"/>
              <w:right w:val="nil"/>
            </w:tcBorders>
          </w:tcPr>
          <w:p w14:paraId="0E143CAB"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2021-22</w:t>
            </w:r>
          </w:p>
          <w:p w14:paraId="3968272A"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6BB35531"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59D817F5"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202" w:type="dxa"/>
            <w:tcBorders>
              <w:left w:val="nil"/>
              <w:bottom w:val="single" w:sz="4" w:space="0" w:color="auto"/>
              <w:right w:val="nil"/>
            </w:tcBorders>
          </w:tcPr>
          <w:p w14:paraId="521C0638"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2022-23</w:t>
            </w:r>
          </w:p>
          <w:p w14:paraId="1827619F"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39D8CAFB"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4CEFDE31"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202" w:type="dxa"/>
            <w:tcBorders>
              <w:left w:val="nil"/>
              <w:bottom w:val="single" w:sz="4" w:space="0" w:color="auto"/>
              <w:right w:val="nil"/>
            </w:tcBorders>
          </w:tcPr>
          <w:p w14:paraId="292BE3EE"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2023-24</w:t>
            </w:r>
          </w:p>
          <w:p w14:paraId="13D3EB0B"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 xml:space="preserve">Revised </w:t>
            </w:r>
          </w:p>
          <w:p w14:paraId="43ECC6B5"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6D8FF30E"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r>
      <w:tr w:rsidR="005F2F2C" w:rsidRPr="00270987" w14:paraId="3765C23E" w14:textId="77777777" w:rsidTr="00097A8A">
        <w:trPr>
          <w:trHeight w:val="397"/>
          <w:jc w:val="center"/>
        </w:trPr>
        <w:tc>
          <w:tcPr>
            <w:tcW w:w="3969" w:type="dxa"/>
            <w:tcBorders>
              <w:left w:val="nil"/>
              <w:bottom w:val="nil"/>
              <w:right w:val="nil"/>
            </w:tcBorders>
            <w:vAlign w:val="bottom"/>
          </w:tcPr>
          <w:p w14:paraId="4449E490" w14:textId="77777777" w:rsidR="005F2F2C" w:rsidRPr="00270987" w:rsidRDefault="005F2F2C" w:rsidP="00097A8A">
            <w:pPr>
              <w:ind w:left="227" w:hanging="227"/>
              <w:rPr>
                <w:rFonts w:ascii="Calibri" w:hAnsi="Calibri"/>
                <w:b/>
                <w:sz w:val="20"/>
              </w:rPr>
            </w:pPr>
            <w:r w:rsidRPr="00270987">
              <w:rPr>
                <w:rFonts w:ascii="Calibri" w:hAnsi="Calibri"/>
                <w:b/>
                <w:sz w:val="20"/>
              </w:rPr>
              <w:t>Opening equity</w:t>
            </w:r>
          </w:p>
        </w:tc>
        <w:tc>
          <w:tcPr>
            <w:tcW w:w="1202" w:type="dxa"/>
            <w:tcBorders>
              <w:left w:val="nil"/>
              <w:bottom w:val="nil"/>
              <w:right w:val="nil"/>
            </w:tcBorders>
            <w:vAlign w:val="bottom"/>
          </w:tcPr>
          <w:p w14:paraId="61D25076" w14:textId="77777777" w:rsidR="005F2F2C" w:rsidRPr="00270987" w:rsidRDefault="005F2F2C" w:rsidP="000D0BA8">
            <w:pPr>
              <w:numPr>
                <w:ilvl w:val="1"/>
                <w:numId w:val="16"/>
              </w:numPr>
              <w:ind w:left="1352"/>
              <w:rPr>
                <w:rFonts w:ascii="Calibri" w:eastAsia="Times New Roman" w:hAnsi="Calibri" w:cs="Calibri"/>
                <w:color w:val="FFFFFF"/>
                <w:sz w:val="12"/>
                <w:szCs w:val="20"/>
              </w:rPr>
            </w:pPr>
          </w:p>
        </w:tc>
        <w:tc>
          <w:tcPr>
            <w:tcW w:w="1202" w:type="dxa"/>
            <w:tcBorders>
              <w:left w:val="nil"/>
              <w:bottom w:val="nil"/>
              <w:right w:val="nil"/>
            </w:tcBorders>
            <w:vAlign w:val="bottom"/>
          </w:tcPr>
          <w:p w14:paraId="5C65AB23" w14:textId="77777777" w:rsidR="005F2F2C" w:rsidRPr="00270987" w:rsidRDefault="005F2F2C" w:rsidP="000D0BA8">
            <w:pPr>
              <w:numPr>
                <w:ilvl w:val="1"/>
                <w:numId w:val="16"/>
              </w:numPr>
              <w:ind w:left="1352"/>
              <w:rPr>
                <w:rFonts w:ascii="Calibri" w:eastAsia="Times New Roman" w:hAnsi="Calibri" w:cs="Calibri"/>
                <w:color w:val="FFFFFF"/>
                <w:sz w:val="12"/>
                <w:szCs w:val="20"/>
              </w:rPr>
            </w:pPr>
          </w:p>
        </w:tc>
        <w:tc>
          <w:tcPr>
            <w:tcW w:w="1202" w:type="dxa"/>
            <w:tcBorders>
              <w:left w:val="nil"/>
              <w:bottom w:val="nil"/>
              <w:right w:val="nil"/>
            </w:tcBorders>
            <w:vAlign w:val="bottom"/>
          </w:tcPr>
          <w:p w14:paraId="4363499D" w14:textId="77777777" w:rsidR="005F2F2C" w:rsidRPr="00270987" w:rsidRDefault="005F2F2C" w:rsidP="000D0BA8">
            <w:pPr>
              <w:numPr>
                <w:ilvl w:val="1"/>
                <w:numId w:val="16"/>
              </w:numPr>
              <w:ind w:left="1352"/>
              <w:rPr>
                <w:rFonts w:ascii="Calibri" w:eastAsia="Times New Roman" w:hAnsi="Calibri" w:cs="Calibri"/>
                <w:color w:val="FFFFFF"/>
                <w:sz w:val="12"/>
                <w:szCs w:val="20"/>
              </w:rPr>
            </w:pPr>
          </w:p>
        </w:tc>
        <w:tc>
          <w:tcPr>
            <w:tcW w:w="1202" w:type="dxa"/>
            <w:tcBorders>
              <w:left w:val="nil"/>
              <w:bottom w:val="nil"/>
              <w:right w:val="nil"/>
            </w:tcBorders>
            <w:vAlign w:val="bottom"/>
          </w:tcPr>
          <w:p w14:paraId="530BD517" w14:textId="77777777" w:rsidR="005F2F2C" w:rsidRPr="00270987" w:rsidRDefault="005F2F2C" w:rsidP="000D0BA8">
            <w:pPr>
              <w:numPr>
                <w:ilvl w:val="1"/>
                <w:numId w:val="16"/>
              </w:numPr>
              <w:ind w:left="1352"/>
              <w:rPr>
                <w:rFonts w:ascii="Calibri" w:eastAsia="Times New Roman" w:hAnsi="Calibri" w:cs="Calibri"/>
                <w:color w:val="FFFFFF"/>
                <w:sz w:val="12"/>
                <w:szCs w:val="20"/>
              </w:rPr>
            </w:pPr>
          </w:p>
        </w:tc>
        <w:tc>
          <w:tcPr>
            <w:tcW w:w="1202" w:type="dxa"/>
            <w:tcBorders>
              <w:left w:val="nil"/>
              <w:bottom w:val="nil"/>
              <w:right w:val="nil"/>
            </w:tcBorders>
            <w:vAlign w:val="bottom"/>
          </w:tcPr>
          <w:p w14:paraId="07FAB105" w14:textId="77777777" w:rsidR="005F2F2C" w:rsidRPr="00270987" w:rsidRDefault="005F2F2C" w:rsidP="000D0BA8">
            <w:pPr>
              <w:numPr>
                <w:ilvl w:val="1"/>
                <w:numId w:val="16"/>
              </w:numPr>
              <w:ind w:left="1352"/>
              <w:rPr>
                <w:rFonts w:ascii="Calibri" w:eastAsia="Times New Roman" w:hAnsi="Calibri" w:cs="Calibri"/>
                <w:color w:val="FFFFFF"/>
                <w:sz w:val="12"/>
                <w:szCs w:val="20"/>
              </w:rPr>
            </w:pPr>
          </w:p>
        </w:tc>
      </w:tr>
      <w:tr w:rsidR="005F2F2C" w:rsidRPr="00270987" w14:paraId="13B7A8A3" w14:textId="77777777" w:rsidTr="00097A8A">
        <w:trPr>
          <w:jc w:val="center"/>
        </w:trPr>
        <w:tc>
          <w:tcPr>
            <w:tcW w:w="3969" w:type="dxa"/>
            <w:tcBorders>
              <w:top w:val="nil"/>
              <w:left w:val="nil"/>
              <w:bottom w:val="nil"/>
              <w:right w:val="nil"/>
            </w:tcBorders>
            <w:shd w:val="clear" w:color="auto" w:fill="FFFFFF" w:themeFill="background1"/>
            <w:vAlign w:val="bottom"/>
          </w:tcPr>
          <w:p w14:paraId="55D98B8E" w14:textId="77777777" w:rsidR="005F2F2C" w:rsidRPr="00270987" w:rsidRDefault="005F2F2C" w:rsidP="00097A8A">
            <w:pPr>
              <w:ind w:left="227" w:hanging="227"/>
              <w:rPr>
                <w:rFonts w:ascii="Calibri" w:hAnsi="Calibri"/>
                <w:sz w:val="20"/>
              </w:rPr>
            </w:pPr>
            <w:r w:rsidRPr="00270987">
              <w:rPr>
                <w:rFonts w:ascii="Calibri" w:hAnsi="Calibri"/>
                <w:sz w:val="20"/>
              </w:rPr>
              <w:t>Opening accumulated funds</w:t>
            </w:r>
          </w:p>
        </w:tc>
        <w:tc>
          <w:tcPr>
            <w:tcW w:w="1202" w:type="dxa"/>
            <w:tcBorders>
              <w:top w:val="nil"/>
              <w:left w:val="nil"/>
              <w:bottom w:val="nil"/>
              <w:right w:val="nil"/>
            </w:tcBorders>
          </w:tcPr>
          <w:p w14:paraId="15CBA7EC" w14:textId="77777777" w:rsidR="005F2F2C" w:rsidRPr="00270987" w:rsidRDefault="005F2F2C" w:rsidP="00097A8A">
            <w:pPr>
              <w:ind w:left="227" w:hanging="227"/>
              <w:jc w:val="right"/>
              <w:rPr>
                <w:rFonts w:ascii="Calibri" w:hAnsi="Calibri"/>
                <w:sz w:val="20"/>
              </w:rPr>
            </w:pPr>
            <w:r w:rsidRPr="00090F5A">
              <w:rPr>
                <w:rFonts w:ascii="Calibri" w:hAnsi="Calibri"/>
                <w:sz w:val="20"/>
              </w:rPr>
              <w:t>3,371,481</w:t>
            </w:r>
          </w:p>
        </w:tc>
        <w:tc>
          <w:tcPr>
            <w:tcW w:w="1202" w:type="dxa"/>
            <w:tcBorders>
              <w:top w:val="nil"/>
              <w:left w:val="nil"/>
              <w:bottom w:val="nil"/>
              <w:right w:val="nil"/>
            </w:tcBorders>
            <w:vAlign w:val="bottom"/>
          </w:tcPr>
          <w:p w14:paraId="40F5BA56" w14:textId="77777777" w:rsidR="005F2F2C" w:rsidRPr="00270987" w:rsidRDefault="005F2F2C" w:rsidP="00097A8A">
            <w:pPr>
              <w:pStyle w:val="Btablefigureunbold"/>
            </w:pPr>
            <w:r>
              <w:t>3,371,481</w:t>
            </w:r>
          </w:p>
        </w:tc>
        <w:tc>
          <w:tcPr>
            <w:tcW w:w="1202" w:type="dxa"/>
            <w:tcBorders>
              <w:top w:val="nil"/>
              <w:left w:val="nil"/>
              <w:bottom w:val="nil"/>
              <w:right w:val="nil"/>
            </w:tcBorders>
            <w:vAlign w:val="bottom"/>
          </w:tcPr>
          <w:p w14:paraId="2DFA5886" w14:textId="77777777" w:rsidR="005F2F2C" w:rsidRPr="00270987" w:rsidRDefault="005F2F2C" w:rsidP="00097A8A">
            <w:pPr>
              <w:pStyle w:val="Btablefigureunbold"/>
            </w:pPr>
            <w:r>
              <w:t>3,417,573</w:t>
            </w:r>
          </w:p>
        </w:tc>
        <w:tc>
          <w:tcPr>
            <w:tcW w:w="1202" w:type="dxa"/>
            <w:tcBorders>
              <w:top w:val="nil"/>
              <w:left w:val="nil"/>
              <w:bottom w:val="nil"/>
              <w:right w:val="nil"/>
            </w:tcBorders>
            <w:vAlign w:val="bottom"/>
          </w:tcPr>
          <w:p w14:paraId="7822DA01" w14:textId="77777777" w:rsidR="005F2F2C" w:rsidRPr="00270987" w:rsidRDefault="005F2F2C" w:rsidP="00097A8A">
            <w:pPr>
              <w:pStyle w:val="Btablefigureunbold"/>
            </w:pPr>
            <w:r>
              <w:t>3,437,087</w:t>
            </w:r>
          </w:p>
        </w:tc>
        <w:tc>
          <w:tcPr>
            <w:tcW w:w="1202" w:type="dxa"/>
            <w:tcBorders>
              <w:top w:val="nil"/>
              <w:left w:val="nil"/>
              <w:bottom w:val="nil"/>
              <w:right w:val="nil"/>
            </w:tcBorders>
            <w:vAlign w:val="bottom"/>
          </w:tcPr>
          <w:p w14:paraId="6C124395" w14:textId="77777777" w:rsidR="005F2F2C" w:rsidRPr="00270987" w:rsidRDefault="005F2F2C" w:rsidP="00097A8A">
            <w:pPr>
              <w:pStyle w:val="Btablefigureunbold"/>
            </w:pPr>
            <w:r>
              <w:t>3,431,782</w:t>
            </w:r>
          </w:p>
        </w:tc>
      </w:tr>
      <w:tr w:rsidR="005F2F2C" w:rsidRPr="00270987" w14:paraId="5A40E54D" w14:textId="77777777" w:rsidTr="00097A8A">
        <w:trPr>
          <w:jc w:val="center"/>
        </w:trPr>
        <w:tc>
          <w:tcPr>
            <w:tcW w:w="3969" w:type="dxa"/>
            <w:tcBorders>
              <w:top w:val="nil"/>
              <w:left w:val="nil"/>
              <w:bottom w:val="nil"/>
              <w:right w:val="nil"/>
            </w:tcBorders>
            <w:shd w:val="clear" w:color="auto" w:fill="FFFFFF" w:themeFill="background1"/>
            <w:vAlign w:val="bottom"/>
          </w:tcPr>
          <w:p w14:paraId="07CD3249" w14:textId="77777777" w:rsidR="005F2F2C" w:rsidRPr="00270987" w:rsidRDefault="005F2F2C" w:rsidP="00097A8A">
            <w:pPr>
              <w:ind w:left="227" w:hanging="227"/>
              <w:rPr>
                <w:rFonts w:ascii="Calibri" w:hAnsi="Calibri"/>
                <w:sz w:val="20"/>
              </w:rPr>
            </w:pPr>
            <w:r w:rsidRPr="00270987">
              <w:rPr>
                <w:rFonts w:ascii="Calibri" w:hAnsi="Calibri"/>
                <w:sz w:val="20"/>
              </w:rPr>
              <w:t>Opening asset revaluation surplus</w:t>
            </w:r>
          </w:p>
        </w:tc>
        <w:tc>
          <w:tcPr>
            <w:tcW w:w="1202" w:type="dxa"/>
            <w:tcBorders>
              <w:top w:val="nil"/>
              <w:left w:val="nil"/>
              <w:bottom w:val="nil"/>
              <w:right w:val="nil"/>
            </w:tcBorders>
          </w:tcPr>
          <w:p w14:paraId="660ECF6B" w14:textId="77777777" w:rsidR="005F2F2C" w:rsidRPr="00270987" w:rsidRDefault="005F2F2C" w:rsidP="00097A8A">
            <w:pPr>
              <w:ind w:left="227" w:hanging="227"/>
              <w:jc w:val="right"/>
              <w:rPr>
                <w:rFonts w:ascii="Calibri" w:hAnsi="Calibri"/>
                <w:sz w:val="20"/>
              </w:rPr>
            </w:pPr>
            <w:r w:rsidRPr="00090F5A">
              <w:rPr>
                <w:rFonts w:ascii="Calibri" w:hAnsi="Calibri"/>
                <w:sz w:val="20"/>
              </w:rPr>
              <w:t>4,343,600</w:t>
            </w:r>
          </w:p>
        </w:tc>
        <w:tc>
          <w:tcPr>
            <w:tcW w:w="1202" w:type="dxa"/>
            <w:tcBorders>
              <w:top w:val="nil"/>
              <w:left w:val="nil"/>
              <w:bottom w:val="nil"/>
              <w:right w:val="nil"/>
            </w:tcBorders>
            <w:vAlign w:val="bottom"/>
          </w:tcPr>
          <w:p w14:paraId="61381EDA" w14:textId="77777777" w:rsidR="005F2F2C" w:rsidRPr="00270987" w:rsidRDefault="005F2F2C" w:rsidP="00097A8A">
            <w:pPr>
              <w:pStyle w:val="Btablefigureunbold"/>
            </w:pPr>
            <w:r>
              <w:t>4,343,600</w:t>
            </w:r>
          </w:p>
        </w:tc>
        <w:tc>
          <w:tcPr>
            <w:tcW w:w="1202" w:type="dxa"/>
            <w:tcBorders>
              <w:top w:val="nil"/>
              <w:left w:val="nil"/>
              <w:bottom w:val="nil"/>
              <w:right w:val="nil"/>
            </w:tcBorders>
            <w:vAlign w:val="bottom"/>
          </w:tcPr>
          <w:p w14:paraId="41046903" w14:textId="77777777" w:rsidR="005F2F2C" w:rsidRPr="00270987" w:rsidRDefault="005F2F2C" w:rsidP="00097A8A">
            <w:pPr>
              <w:pStyle w:val="Btablefigureunbold"/>
            </w:pPr>
            <w:r>
              <w:t>4,376,520</w:t>
            </w:r>
          </w:p>
        </w:tc>
        <w:tc>
          <w:tcPr>
            <w:tcW w:w="1202" w:type="dxa"/>
            <w:tcBorders>
              <w:top w:val="nil"/>
              <w:left w:val="nil"/>
              <w:bottom w:val="nil"/>
              <w:right w:val="nil"/>
            </w:tcBorders>
            <w:vAlign w:val="bottom"/>
          </w:tcPr>
          <w:p w14:paraId="613D6D6E" w14:textId="77777777" w:rsidR="005F2F2C" w:rsidRPr="00270987" w:rsidRDefault="005F2F2C" w:rsidP="00097A8A">
            <w:pPr>
              <w:pStyle w:val="Btablefigureunbold"/>
            </w:pPr>
            <w:r>
              <w:t>4,395,232</w:t>
            </w:r>
          </w:p>
        </w:tc>
        <w:tc>
          <w:tcPr>
            <w:tcW w:w="1202" w:type="dxa"/>
            <w:tcBorders>
              <w:top w:val="nil"/>
              <w:left w:val="nil"/>
              <w:bottom w:val="nil"/>
              <w:right w:val="nil"/>
            </w:tcBorders>
            <w:vAlign w:val="bottom"/>
          </w:tcPr>
          <w:p w14:paraId="0C9C10E5" w14:textId="77777777" w:rsidR="005F2F2C" w:rsidRPr="00270987" w:rsidRDefault="005F2F2C" w:rsidP="00097A8A">
            <w:pPr>
              <w:pStyle w:val="Btablefigureunbold"/>
            </w:pPr>
            <w:r>
              <w:t>4,404,346</w:t>
            </w:r>
          </w:p>
        </w:tc>
      </w:tr>
      <w:tr w:rsidR="005F2F2C" w:rsidRPr="00270987" w14:paraId="12FA595D" w14:textId="77777777" w:rsidTr="00097A8A">
        <w:trPr>
          <w:jc w:val="center"/>
        </w:trPr>
        <w:tc>
          <w:tcPr>
            <w:tcW w:w="3969" w:type="dxa"/>
            <w:tcBorders>
              <w:top w:val="nil"/>
              <w:left w:val="nil"/>
              <w:bottom w:val="nil"/>
              <w:right w:val="nil"/>
            </w:tcBorders>
          </w:tcPr>
          <w:p w14:paraId="06A99916" w14:textId="77777777" w:rsidR="005F2F2C" w:rsidRPr="00270987" w:rsidRDefault="005F2F2C" w:rsidP="00097A8A">
            <w:pPr>
              <w:ind w:left="227" w:hanging="227"/>
              <w:rPr>
                <w:rFonts w:ascii="Calibri" w:hAnsi="Calibri"/>
                <w:b/>
                <w:sz w:val="20"/>
              </w:rPr>
            </w:pPr>
            <w:r w:rsidRPr="00270987">
              <w:rPr>
                <w:rFonts w:ascii="Calibri" w:hAnsi="Calibri"/>
                <w:b/>
                <w:sz w:val="20"/>
              </w:rPr>
              <w:t>Opening balance</w:t>
            </w:r>
          </w:p>
        </w:tc>
        <w:tc>
          <w:tcPr>
            <w:tcW w:w="1202" w:type="dxa"/>
            <w:tcBorders>
              <w:top w:val="nil"/>
              <w:left w:val="nil"/>
              <w:bottom w:val="nil"/>
              <w:right w:val="nil"/>
            </w:tcBorders>
          </w:tcPr>
          <w:p w14:paraId="336299DD" w14:textId="77777777" w:rsidR="005F2F2C" w:rsidRPr="00270987" w:rsidRDefault="005F2F2C" w:rsidP="00097A8A">
            <w:pPr>
              <w:ind w:left="227" w:hanging="227"/>
              <w:jc w:val="right"/>
              <w:rPr>
                <w:rFonts w:ascii="Calibri" w:hAnsi="Calibri"/>
                <w:b/>
                <w:bCs/>
                <w:sz w:val="20"/>
              </w:rPr>
            </w:pPr>
            <w:r w:rsidRPr="00090F5A">
              <w:rPr>
                <w:rFonts w:ascii="Calibri" w:hAnsi="Calibri"/>
                <w:b/>
                <w:bCs/>
                <w:sz w:val="20"/>
              </w:rPr>
              <w:t>7,715,082</w:t>
            </w:r>
          </w:p>
        </w:tc>
        <w:tc>
          <w:tcPr>
            <w:tcW w:w="1202" w:type="dxa"/>
            <w:tcBorders>
              <w:top w:val="nil"/>
              <w:left w:val="nil"/>
              <w:bottom w:val="nil"/>
              <w:right w:val="nil"/>
            </w:tcBorders>
            <w:vAlign w:val="bottom"/>
          </w:tcPr>
          <w:p w14:paraId="68B587F4" w14:textId="77777777" w:rsidR="005F2F2C" w:rsidRPr="00270987" w:rsidRDefault="005F2F2C" w:rsidP="00097A8A">
            <w:pPr>
              <w:pStyle w:val="Btablefigureunbold"/>
              <w:rPr>
                <w:b/>
                <w:bCs/>
              </w:rPr>
            </w:pPr>
            <w:r>
              <w:rPr>
                <w:b/>
                <w:bCs/>
              </w:rPr>
              <w:t>7,715,082</w:t>
            </w:r>
          </w:p>
        </w:tc>
        <w:tc>
          <w:tcPr>
            <w:tcW w:w="1202" w:type="dxa"/>
            <w:tcBorders>
              <w:top w:val="nil"/>
              <w:left w:val="nil"/>
              <w:bottom w:val="nil"/>
              <w:right w:val="nil"/>
            </w:tcBorders>
            <w:vAlign w:val="bottom"/>
          </w:tcPr>
          <w:p w14:paraId="172D7F39" w14:textId="77777777" w:rsidR="005F2F2C" w:rsidRPr="00270987" w:rsidRDefault="005F2F2C" w:rsidP="00097A8A">
            <w:pPr>
              <w:pStyle w:val="Btablefigureunbold"/>
              <w:rPr>
                <w:b/>
                <w:bCs/>
              </w:rPr>
            </w:pPr>
            <w:r>
              <w:rPr>
                <w:b/>
                <w:bCs/>
              </w:rPr>
              <w:t>7,794,093</w:t>
            </w:r>
          </w:p>
        </w:tc>
        <w:tc>
          <w:tcPr>
            <w:tcW w:w="1202" w:type="dxa"/>
            <w:tcBorders>
              <w:top w:val="nil"/>
              <w:left w:val="nil"/>
              <w:bottom w:val="nil"/>
              <w:right w:val="nil"/>
            </w:tcBorders>
            <w:vAlign w:val="bottom"/>
          </w:tcPr>
          <w:p w14:paraId="4776708B" w14:textId="77777777" w:rsidR="005F2F2C" w:rsidRPr="00270987" w:rsidRDefault="005F2F2C" w:rsidP="00097A8A">
            <w:pPr>
              <w:pStyle w:val="Btablefigureunbold"/>
              <w:rPr>
                <w:b/>
                <w:bCs/>
              </w:rPr>
            </w:pPr>
            <w:r>
              <w:rPr>
                <w:b/>
                <w:bCs/>
              </w:rPr>
              <w:t>7,832,319</w:t>
            </w:r>
          </w:p>
        </w:tc>
        <w:tc>
          <w:tcPr>
            <w:tcW w:w="1202" w:type="dxa"/>
            <w:tcBorders>
              <w:top w:val="nil"/>
              <w:left w:val="nil"/>
              <w:bottom w:val="nil"/>
              <w:right w:val="nil"/>
            </w:tcBorders>
            <w:vAlign w:val="bottom"/>
          </w:tcPr>
          <w:p w14:paraId="25C85F3C" w14:textId="77777777" w:rsidR="005F2F2C" w:rsidRPr="00270987" w:rsidRDefault="005F2F2C" w:rsidP="00097A8A">
            <w:pPr>
              <w:pStyle w:val="Btablefigureunbold"/>
              <w:rPr>
                <w:b/>
                <w:bCs/>
              </w:rPr>
            </w:pPr>
            <w:r>
              <w:rPr>
                <w:b/>
                <w:bCs/>
              </w:rPr>
              <w:t>7,836,128</w:t>
            </w:r>
          </w:p>
        </w:tc>
      </w:tr>
      <w:tr w:rsidR="005F2F2C" w:rsidRPr="00270987" w14:paraId="77744203" w14:textId="77777777" w:rsidTr="00097A8A">
        <w:trPr>
          <w:trHeight w:val="340"/>
          <w:jc w:val="center"/>
        </w:trPr>
        <w:tc>
          <w:tcPr>
            <w:tcW w:w="3969" w:type="dxa"/>
            <w:tcBorders>
              <w:top w:val="nil"/>
              <w:left w:val="nil"/>
              <w:bottom w:val="nil"/>
              <w:right w:val="nil"/>
            </w:tcBorders>
            <w:vAlign w:val="bottom"/>
          </w:tcPr>
          <w:p w14:paraId="29431316" w14:textId="77777777" w:rsidR="005F2F2C" w:rsidRPr="00270987" w:rsidRDefault="005F2F2C" w:rsidP="00097A8A">
            <w:pPr>
              <w:ind w:left="227" w:hanging="227"/>
              <w:rPr>
                <w:rFonts w:ascii="Calibri" w:hAnsi="Calibri"/>
                <w:b/>
                <w:sz w:val="20"/>
              </w:rPr>
            </w:pPr>
            <w:r w:rsidRPr="00270987">
              <w:rPr>
                <w:rFonts w:ascii="Calibri" w:hAnsi="Calibri"/>
                <w:b/>
                <w:sz w:val="20"/>
              </w:rPr>
              <w:t>Comprehensive income</w:t>
            </w:r>
          </w:p>
        </w:tc>
        <w:tc>
          <w:tcPr>
            <w:tcW w:w="1202" w:type="dxa"/>
            <w:tcBorders>
              <w:top w:val="nil"/>
              <w:left w:val="nil"/>
              <w:bottom w:val="nil"/>
              <w:right w:val="nil"/>
            </w:tcBorders>
          </w:tcPr>
          <w:p w14:paraId="0D4005B7" w14:textId="77777777" w:rsidR="005F2F2C" w:rsidRPr="00270987" w:rsidRDefault="005F2F2C" w:rsidP="000D0BA8">
            <w:pPr>
              <w:numPr>
                <w:ilvl w:val="1"/>
                <w:numId w:val="16"/>
              </w:numPr>
              <w:ind w:left="1352"/>
              <w:rPr>
                <w:rFonts w:ascii="Calibri" w:eastAsia="Times New Roman" w:hAnsi="Calibri" w:cs="Calibri"/>
                <w:color w:val="FFFFFF"/>
                <w:sz w:val="12"/>
                <w:szCs w:val="20"/>
              </w:rPr>
            </w:pPr>
          </w:p>
        </w:tc>
        <w:tc>
          <w:tcPr>
            <w:tcW w:w="1202" w:type="dxa"/>
            <w:tcBorders>
              <w:top w:val="nil"/>
              <w:left w:val="nil"/>
              <w:bottom w:val="nil"/>
              <w:right w:val="nil"/>
            </w:tcBorders>
          </w:tcPr>
          <w:p w14:paraId="6C280556" w14:textId="77777777" w:rsidR="005F2F2C" w:rsidRPr="00270987"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56619580" w14:textId="77777777" w:rsidR="005F2F2C" w:rsidRPr="00270987"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78B120A5" w14:textId="77777777" w:rsidR="005F2F2C" w:rsidRPr="00270987"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3E3E4F48" w14:textId="77777777" w:rsidR="005F2F2C" w:rsidRPr="00270987" w:rsidRDefault="005F2F2C" w:rsidP="00097A8A">
            <w:pPr>
              <w:pStyle w:val="Btablefigureunbold"/>
              <w:rPr>
                <w:rFonts w:eastAsia="Times New Roman"/>
                <w:color w:val="FFFFFF"/>
                <w:sz w:val="12"/>
                <w:szCs w:val="20"/>
              </w:rPr>
            </w:pPr>
          </w:p>
        </w:tc>
      </w:tr>
      <w:tr w:rsidR="005F2F2C" w:rsidRPr="00270987" w14:paraId="5B7B64AB" w14:textId="77777777" w:rsidTr="00097A8A">
        <w:trPr>
          <w:jc w:val="center"/>
        </w:trPr>
        <w:tc>
          <w:tcPr>
            <w:tcW w:w="3969" w:type="dxa"/>
            <w:tcBorders>
              <w:top w:val="nil"/>
              <w:left w:val="nil"/>
              <w:bottom w:val="nil"/>
              <w:right w:val="nil"/>
            </w:tcBorders>
            <w:vAlign w:val="bottom"/>
          </w:tcPr>
          <w:p w14:paraId="42156A85" w14:textId="77777777" w:rsidR="005F2F2C" w:rsidRPr="00270987" w:rsidRDefault="005F2F2C" w:rsidP="00097A8A">
            <w:pPr>
              <w:ind w:left="227" w:hanging="227"/>
              <w:rPr>
                <w:rFonts w:ascii="Calibri" w:hAnsi="Calibri"/>
                <w:i/>
                <w:iCs/>
                <w:sz w:val="20"/>
              </w:rPr>
            </w:pPr>
            <w:r w:rsidRPr="00270987">
              <w:rPr>
                <w:rFonts w:ascii="Calibri" w:hAnsi="Calibri"/>
                <w:i/>
                <w:iCs/>
                <w:sz w:val="20"/>
              </w:rPr>
              <w:t>Included in accumulated funds:</w:t>
            </w:r>
          </w:p>
        </w:tc>
        <w:tc>
          <w:tcPr>
            <w:tcW w:w="1202" w:type="dxa"/>
            <w:tcBorders>
              <w:top w:val="nil"/>
              <w:left w:val="nil"/>
              <w:bottom w:val="nil"/>
              <w:right w:val="nil"/>
            </w:tcBorders>
          </w:tcPr>
          <w:p w14:paraId="4AA44CDA" w14:textId="77777777" w:rsidR="005F2F2C" w:rsidRPr="00270987" w:rsidRDefault="005F2F2C" w:rsidP="000D0BA8">
            <w:pPr>
              <w:numPr>
                <w:ilvl w:val="1"/>
                <w:numId w:val="16"/>
              </w:numPr>
              <w:ind w:left="1352"/>
              <w:rPr>
                <w:rFonts w:ascii="Calibri" w:eastAsia="Times New Roman" w:hAnsi="Calibri" w:cs="Calibri"/>
                <w:color w:val="FFFFFF"/>
                <w:sz w:val="12"/>
                <w:szCs w:val="20"/>
              </w:rPr>
            </w:pPr>
          </w:p>
        </w:tc>
        <w:tc>
          <w:tcPr>
            <w:tcW w:w="1202" w:type="dxa"/>
            <w:tcBorders>
              <w:top w:val="nil"/>
              <w:left w:val="nil"/>
              <w:bottom w:val="nil"/>
              <w:right w:val="nil"/>
            </w:tcBorders>
          </w:tcPr>
          <w:p w14:paraId="1C252D8D" w14:textId="77777777" w:rsidR="005F2F2C" w:rsidRPr="00270987"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59513258" w14:textId="77777777" w:rsidR="005F2F2C" w:rsidRPr="00270987"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1B0535AF" w14:textId="77777777" w:rsidR="005F2F2C" w:rsidRPr="00270987"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31E93AA4" w14:textId="77777777" w:rsidR="005F2F2C" w:rsidRPr="00270987" w:rsidRDefault="005F2F2C" w:rsidP="00097A8A">
            <w:pPr>
              <w:pStyle w:val="Btablefigureunbold"/>
              <w:rPr>
                <w:rFonts w:eastAsia="Times New Roman"/>
                <w:color w:val="FFFFFF"/>
                <w:sz w:val="12"/>
                <w:szCs w:val="20"/>
              </w:rPr>
            </w:pPr>
          </w:p>
        </w:tc>
      </w:tr>
      <w:tr w:rsidR="005F2F2C" w:rsidRPr="00270987" w14:paraId="230A6082" w14:textId="77777777" w:rsidTr="00097A8A">
        <w:trPr>
          <w:jc w:val="center"/>
        </w:trPr>
        <w:tc>
          <w:tcPr>
            <w:tcW w:w="3969" w:type="dxa"/>
            <w:tcBorders>
              <w:top w:val="nil"/>
              <w:left w:val="nil"/>
              <w:bottom w:val="nil"/>
              <w:right w:val="nil"/>
            </w:tcBorders>
            <w:vAlign w:val="bottom"/>
          </w:tcPr>
          <w:p w14:paraId="27D1CBB7" w14:textId="77777777" w:rsidR="005F2F2C" w:rsidRPr="00270987" w:rsidRDefault="005F2F2C" w:rsidP="00097A8A">
            <w:pPr>
              <w:ind w:left="227" w:hanging="227"/>
              <w:rPr>
                <w:rFonts w:ascii="Calibri" w:hAnsi="Calibri"/>
                <w:sz w:val="20"/>
              </w:rPr>
            </w:pPr>
            <w:r w:rsidRPr="00270987">
              <w:rPr>
                <w:rFonts w:ascii="Calibri" w:hAnsi="Calibri"/>
                <w:sz w:val="20"/>
              </w:rPr>
              <w:t>Operating result for the period</w:t>
            </w:r>
          </w:p>
        </w:tc>
        <w:tc>
          <w:tcPr>
            <w:tcW w:w="1202" w:type="dxa"/>
            <w:tcBorders>
              <w:top w:val="nil"/>
              <w:left w:val="nil"/>
              <w:bottom w:val="nil"/>
              <w:right w:val="nil"/>
            </w:tcBorders>
          </w:tcPr>
          <w:p w14:paraId="3680EBEB" w14:textId="77777777" w:rsidR="005F2F2C" w:rsidRPr="00270987" w:rsidRDefault="005F2F2C" w:rsidP="00097A8A">
            <w:pPr>
              <w:ind w:left="227" w:hanging="227"/>
              <w:jc w:val="right"/>
              <w:rPr>
                <w:rFonts w:ascii="Calibri" w:hAnsi="Calibri"/>
                <w:sz w:val="20"/>
              </w:rPr>
            </w:pPr>
            <w:r w:rsidRPr="00090F5A">
              <w:rPr>
                <w:rFonts w:ascii="Calibri" w:hAnsi="Calibri"/>
                <w:sz w:val="20"/>
              </w:rPr>
              <w:t>85,256</w:t>
            </w:r>
          </w:p>
        </w:tc>
        <w:tc>
          <w:tcPr>
            <w:tcW w:w="1202" w:type="dxa"/>
            <w:tcBorders>
              <w:top w:val="nil"/>
              <w:left w:val="nil"/>
              <w:bottom w:val="nil"/>
              <w:right w:val="nil"/>
            </w:tcBorders>
            <w:vAlign w:val="bottom"/>
          </w:tcPr>
          <w:p w14:paraId="0AE7784E" w14:textId="77777777" w:rsidR="005F2F2C" w:rsidRPr="00270987" w:rsidRDefault="005F2F2C" w:rsidP="00097A8A">
            <w:pPr>
              <w:pStyle w:val="Btablefigureunbold"/>
            </w:pPr>
            <w:r>
              <w:t>85,256</w:t>
            </w:r>
          </w:p>
        </w:tc>
        <w:tc>
          <w:tcPr>
            <w:tcW w:w="1202" w:type="dxa"/>
            <w:tcBorders>
              <w:top w:val="nil"/>
              <w:left w:val="nil"/>
              <w:bottom w:val="nil"/>
              <w:right w:val="nil"/>
            </w:tcBorders>
            <w:vAlign w:val="bottom"/>
          </w:tcPr>
          <w:p w14:paraId="6CFF0B52" w14:textId="77777777" w:rsidR="005F2F2C" w:rsidRPr="00270987" w:rsidRDefault="005F2F2C" w:rsidP="00097A8A">
            <w:pPr>
              <w:pStyle w:val="Btablefigureunbold"/>
            </w:pPr>
            <w:r>
              <w:t>45,151</w:t>
            </w:r>
          </w:p>
        </w:tc>
        <w:tc>
          <w:tcPr>
            <w:tcW w:w="1202" w:type="dxa"/>
            <w:tcBorders>
              <w:top w:val="nil"/>
              <w:left w:val="nil"/>
              <w:bottom w:val="nil"/>
              <w:right w:val="nil"/>
            </w:tcBorders>
            <w:vAlign w:val="bottom"/>
          </w:tcPr>
          <w:p w14:paraId="0F623178" w14:textId="77777777" w:rsidR="005F2F2C" w:rsidRPr="00270987" w:rsidRDefault="005F2F2C" w:rsidP="00097A8A">
            <w:pPr>
              <w:pStyle w:val="Btablefigureunbold"/>
            </w:pPr>
            <w:r>
              <w:t>44,784</w:t>
            </w:r>
          </w:p>
        </w:tc>
        <w:tc>
          <w:tcPr>
            <w:tcW w:w="1202" w:type="dxa"/>
            <w:tcBorders>
              <w:top w:val="nil"/>
              <w:left w:val="nil"/>
              <w:bottom w:val="nil"/>
              <w:right w:val="nil"/>
            </w:tcBorders>
            <w:vAlign w:val="bottom"/>
          </w:tcPr>
          <w:p w14:paraId="451072A1" w14:textId="77777777" w:rsidR="005F2F2C" w:rsidRPr="00270987" w:rsidRDefault="005F2F2C" w:rsidP="00097A8A">
            <w:pPr>
              <w:pStyle w:val="Btablefigureunbold"/>
            </w:pPr>
            <w:r>
              <w:t>47,736</w:t>
            </w:r>
          </w:p>
        </w:tc>
      </w:tr>
      <w:tr w:rsidR="005F2F2C" w:rsidRPr="00270987" w14:paraId="18A0E139" w14:textId="77777777" w:rsidTr="00097A8A">
        <w:trPr>
          <w:trHeight w:val="244"/>
          <w:jc w:val="center"/>
        </w:trPr>
        <w:tc>
          <w:tcPr>
            <w:tcW w:w="3969" w:type="dxa"/>
            <w:tcBorders>
              <w:top w:val="nil"/>
              <w:left w:val="nil"/>
              <w:bottom w:val="nil"/>
              <w:right w:val="nil"/>
            </w:tcBorders>
            <w:vAlign w:val="bottom"/>
          </w:tcPr>
          <w:p w14:paraId="602522C8" w14:textId="77777777" w:rsidR="005F2F2C" w:rsidRPr="00270987" w:rsidRDefault="005F2F2C" w:rsidP="00097A8A">
            <w:pPr>
              <w:ind w:left="227" w:hanging="227"/>
              <w:rPr>
                <w:rFonts w:ascii="Calibri" w:hAnsi="Calibri"/>
                <w:sz w:val="20"/>
              </w:rPr>
            </w:pPr>
            <w:r w:rsidRPr="00270987">
              <w:rPr>
                <w:rFonts w:ascii="Calibri" w:hAnsi="Calibri"/>
                <w:sz w:val="20"/>
              </w:rPr>
              <w:t>Other movements</w:t>
            </w:r>
          </w:p>
        </w:tc>
        <w:tc>
          <w:tcPr>
            <w:tcW w:w="1202" w:type="dxa"/>
            <w:tcBorders>
              <w:top w:val="nil"/>
              <w:left w:val="nil"/>
              <w:bottom w:val="nil"/>
              <w:right w:val="nil"/>
            </w:tcBorders>
          </w:tcPr>
          <w:p w14:paraId="0BB43E68" w14:textId="77777777" w:rsidR="005F2F2C" w:rsidRPr="00270987" w:rsidRDefault="005F2F2C" w:rsidP="00097A8A">
            <w:pPr>
              <w:ind w:left="227" w:hanging="227"/>
              <w:jc w:val="right"/>
              <w:rPr>
                <w:rFonts w:ascii="Calibri" w:hAnsi="Calibri"/>
                <w:sz w:val="20"/>
              </w:rPr>
            </w:pPr>
            <w:r>
              <w:rPr>
                <w:rFonts w:ascii="Calibri" w:hAnsi="Calibri"/>
                <w:sz w:val="20"/>
              </w:rPr>
              <w:t>0</w:t>
            </w:r>
          </w:p>
        </w:tc>
        <w:tc>
          <w:tcPr>
            <w:tcW w:w="1202" w:type="dxa"/>
            <w:tcBorders>
              <w:top w:val="nil"/>
              <w:left w:val="nil"/>
              <w:bottom w:val="nil"/>
              <w:right w:val="nil"/>
            </w:tcBorders>
            <w:vAlign w:val="bottom"/>
          </w:tcPr>
          <w:p w14:paraId="1CCAD6E7" w14:textId="77777777" w:rsidR="005F2F2C" w:rsidRPr="00270987" w:rsidRDefault="005F2F2C" w:rsidP="00097A8A">
            <w:pPr>
              <w:pStyle w:val="Btablefigureunbold"/>
            </w:pPr>
            <w:r>
              <w:t xml:space="preserve">            0   </w:t>
            </w:r>
          </w:p>
        </w:tc>
        <w:tc>
          <w:tcPr>
            <w:tcW w:w="1202" w:type="dxa"/>
            <w:tcBorders>
              <w:top w:val="nil"/>
              <w:left w:val="nil"/>
              <w:bottom w:val="nil"/>
              <w:right w:val="nil"/>
            </w:tcBorders>
            <w:vAlign w:val="bottom"/>
          </w:tcPr>
          <w:p w14:paraId="2CA31B75" w14:textId="77777777" w:rsidR="005F2F2C" w:rsidRPr="00270987" w:rsidRDefault="005F2F2C" w:rsidP="00097A8A">
            <w:pPr>
              <w:pStyle w:val="Btablefigureunbold"/>
            </w:pPr>
            <w:r>
              <w:t>0</w:t>
            </w:r>
          </w:p>
        </w:tc>
        <w:tc>
          <w:tcPr>
            <w:tcW w:w="1202" w:type="dxa"/>
            <w:tcBorders>
              <w:top w:val="nil"/>
              <w:left w:val="nil"/>
              <w:bottom w:val="nil"/>
              <w:right w:val="nil"/>
            </w:tcBorders>
            <w:vAlign w:val="bottom"/>
          </w:tcPr>
          <w:p w14:paraId="0861328C" w14:textId="77777777" w:rsidR="005F2F2C" w:rsidRPr="00270987" w:rsidRDefault="005F2F2C" w:rsidP="00097A8A">
            <w:pPr>
              <w:pStyle w:val="Btablefigureunbold"/>
            </w:pPr>
            <w:r>
              <w:t>0</w:t>
            </w:r>
          </w:p>
        </w:tc>
        <w:tc>
          <w:tcPr>
            <w:tcW w:w="1202" w:type="dxa"/>
            <w:tcBorders>
              <w:top w:val="nil"/>
              <w:left w:val="nil"/>
              <w:bottom w:val="nil"/>
              <w:right w:val="nil"/>
            </w:tcBorders>
            <w:vAlign w:val="bottom"/>
          </w:tcPr>
          <w:p w14:paraId="13DCCC93" w14:textId="77777777" w:rsidR="005F2F2C" w:rsidRPr="00270987" w:rsidRDefault="005F2F2C" w:rsidP="00097A8A">
            <w:pPr>
              <w:pStyle w:val="Btablefigureunbold"/>
            </w:pPr>
            <w:r>
              <w:t>8,650</w:t>
            </w:r>
          </w:p>
        </w:tc>
      </w:tr>
      <w:tr w:rsidR="005F2F2C" w:rsidRPr="00270987" w14:paraId="78054B9E" w14:textId="77777777" w:rsidTr="00097A8A">
        <w:trPr>
          <w:jc w:val="center"/>
        </w:trPr>
        <w:tc>
          <w:tcPr>
            <w:tcW w:w="3969" w:type="dxa"/>
            <w:tcBorders>
              <w:top w:val="nil"/>
              <w:left w:val="nil"/>
              <w:bottom w:val="nil"/>
              <w:right w:val="nil"/>
            </w:tcBorders>
            <w:vAlign w:val="bottom"/>
          </w:tcPr>
          <w:p w14:paraId="6EECF590" w14:textId="77777777" w:rsidR="005F2F2C" w:rsidRPr="00270987" w:rsidRDefault="005F2F2C" w:rsidP="00097A8A">
            <w:pPr>
              <w:ind w:left="227" w:hanging="227"/>
              <w:rPr>
                <w:rFonts w:ascii="Calibri" w:hAnsi="Calibri"/>
                <w:i/>
                <w:iCs/>
                <w:sz w:val="20"/>
              </w:rPr>
            </w:pPr>
            <w:r w:rsidRPr="00270987">
              <w:rPr>
                <w:rFonts w:ascii="Calibri" w:hAnsi="Calibri"/>
                <w:i/>
                <w:iCs/>
                <w:sz w:val="20"/>
              </w:rPr>
              <w:t>Included in the asset revaluation surplus:</w:t>
            </w:r>
          </w:p>
        </w:tc>
        <w:tc>
          <w:tcPr>
            <w:tcW w:w="1202" w:type="dxa"/>
            <w:tcBorders>
              <w:top w:val="nil"/>
              <w:left w:val="nil"/>
              <w:bottom w:val="nil"/>
              <w:right w:val="nil"/>
            </w:tcBorders>
          </w:tcPr>
          <w:p w14:paraId="13957573" w14:textId="77777777" w:rsidR="005F2F2C" w:rsidRPr="00090F5A" w:rsidRDefault="005F2F2C" w:rsidP="00097A8A">
            <w:pPr>
              <w:ind w:left="227" w:hanging="227"/>
              <w:jc w:val="right"/>
              <w:rPr>
                <w:rFonts w:ascii="Calibri" w:hAnsi="Calibri"/>
                <w:sz w:val="20"/>
              </w:rPr>
            </w:pPr>
          </w:p>
        </w:tc>
        <w:tc>
          <w:tcPr>
            <w:tcW w:w="1202" w:type="dxa"/>
            <w:tcBorders>
              <w:top w:val="nil"/>
              <w:left w:val="nil"/>
              <w:bottom w:val="nil"/>
              <w:right w:val="nil"/>
            </w:tcBorders>
          </w:tcPr>
          <w:p w14:paraId="67C7720D" w14:textId="77777777" w:rsidR="005F2F2C" w:rsidRPr="00270987" w:rsidRDefault="005F2F2C" w:rsidP="00097A8A">
            <w:pPr>
              <w:pStyle w:val="Btablefigureunbold"/>
            </w:pPr>
          </w:p>
        </w:tc>
        <w:tc>
          <w:tcPr>
            <w:tcW w:w="1202" w:type="dxa"/>
            <w:tcBorders>
              <w:top w:val="nil"/>
              <w:left w:val="nil"/>
              <w:bottom w:val="nil"/>
              <w:right w:val="nil"/>
            </w:tcBorders>
          </w:tcPr>
          <w:p w14:paraId="696F3C2E" w14:textId="77777777" w:rsidR="005F2F2C" w:rsidRPr="00270987" w:rsidRDefault="005F2F2C" w:rsidP="00097A8A">
            <w:pPr>
              <w:pStyle w:val="Btablefigureunbold"/>
            </w:pPr>
          </w:p>
        </w:tc>
        <w:tc>
          <w:tcPr>
            <w:tcW w:w="1202" w:type="dxa"/>
            <w:tcBorders>
              <w:top w:val="nil"/>
              <w:left w:val="nil"/>
              <w:bottom w:val="nil"/>
              <w:right w:val="nil"/>
            </w:tcBorders>
          </w:tcPr>
          <w:p w14:paraId="6B649A48" w14:textId="77777777" w:rsidR="005F2F2C" w:rsidRPr="00270987" w:rsidRDefault="005F2F2C" w:rsidP="00097A8A">
            <w:pPr>
              <w:pStyle w:val="Btablefigureunbold"/>
            </w:pPr>
          </w:p>
        </w:tc>
        <w:tc>
          <w:tcPr>
            <w:tcW w:w="1202" w:type="dxa"/>
            <w:tcBorders>
              <w:top w:val="nil"/>
              <w:left w:val="nil"/>
              <w:bottom w:val="nil"/>
              <w:right w:val="nil"/>
            </w:tcBorders>
          </w:tcPr>
          <w:p w14:paraId="0D7FB9BD" w14:textId="77777777" w:rsidR="005F2F2C" w:rsidRPr="00270987" w:rsidRDefault="005F2F2C" w:rsidP="00097A8A">
            <w:pPr>
              <w:pStyle w:val="Btablefigureunbold"/>
            </w:pPr>
          </w:p>
        </w:tc>
      </w:tr>
      <w:tr w:rsidR="005F2F2C" w:rsidRPr="00270987" w14:paraId="6B5F7FB4" w14:textId="77777777" w:rsidTr="00097A8A">
        <w:trPr>
          <w:jc w:val="center"/>
        </w:trPr>
        <w:tc>
          <w:tcPr>
            <w:tcW w:w="3969" w:type="dxa"/>
            <w:tcBorders>
              <w:top w:val="nil"/>
              <w:left w:val="nil"/>
              <w:bottom w:val="nil"/>
              <w:right w:val="nil"/>
            </w:tcBorders>
          </w:tcPr>
          <w:p w14:paraId="7E32E2EE" w14:textId="77777777" w:rsidR="005F2F2C" w:rsidRPr="00270987" w:rsidRDefault="005F2F2C" w:rsidP="00097A8A">
            <w:pPr>
              <w:ind w:left="227" w:hanging="227"/>
              <w:rPr>
                <w:rFonts w:ascii="Calibri" w:hAnsi="Calibri"/>
                <w:sz w:val="20"/>
              </w:rPr>
            </w:pPr>
            <w:r w:rsidRPr="00270987">
              <w:rPr>
                <w:rFonts w:ascii="Calibri" w:hAnsi="Calibri"/>
                <w:sz w:val="20"/>
              </w:rPr>
              <w:t>Increase/(decrease) in asset revaluation reserve surpluses due to revaluations</w:t>
            </w:r>
          </w:p>
        </w:tc>
        <w:tc>
          <w:tcPr>
            <w:tcW w:w="1202" w:type="dxa"/>
            <w:tcBorders>
              <w:top w:val="nil"/>
              <w:left w:val="nil"/>
              <w:bottom w:val="nil"/>
              <w:right w:val="nil"/>
            </w:tcBorders>
          </w:tcPr>
          <w:p w14:paraId="0138D274" w14:textId="77777777" w:rsidR="005F2F2C" w:rsidRPr="00270987" w:rsidRDefault="005F2F2C" w:rsidP="00097A8A">
            <w:pPr>
              <w:ind w:left="227" w:hanging="227"/>
              <w:jc w:val="right"/>
              <w:rPr>
                <w:rFonts w:ascii="Calibri" w:hAnsi="Calibri"/>
                <w:sz w:val="20"/>
              </w:rPr>
            </w:pPr>
            <w:r w:rsidRPr="00090F5A">
              <w:rPr>
                <w:rFonts w:ascii="Calibri" w:hAnsi="Calibri"/>
                <w:sz w:val="20"/>
              </w:rPr>
              <w:t>-20,208</w:t>
            </w:r>
          </w:p>
        </w:tc>
        <w:tc>
          <w:tcPr>
            <w:tcW w:w="1202" w:type="dxa"/>
            <w:tcBorders>
              <w:top w:val="nil"/>
              <w:left w:val="nil"/>
              <w:bottom w:val="nil"/>
              <w:right w:val="nil"/>
            </w:tcBorders>
          </w:tcPr>
          <w:p w14:paraId="7BEE67B5" w14:textId="77777777" w:rsidR="005F2F2C" w:rsidRPr="00270987" w:rsidRDefault="005F2F2C" w:rsidP="00097A8A">
            <w:pPr>
              <w:pStyle w:val="Btablefigureunbold"/>
            </w:pPr>
            <w:r>
              <w:t>54,920</w:t>
            </w:r>
          </w:p>
        </w:tc>
        <w:tc>
          <w:tcPr>
            <w:tcW w:w="1202" w:type="dxa"/>
            <w:tcBorders>
              <w:top w:val="nil"/>
              <w:left w:val="nil"/>
              <w:bottom w:val="nil"/>
              <w:right w:val="nil"/>
            </w:tcBorders>
          </w:tcPr>
          <w:p w14:paraId="040D741C" w14:textId="77777777" w:rsidR="005F2F2C" w:rsidRPr="00270987" w:rsidRDefault="005F2F2C" w:rsidP="00097A8A">
            <w:pPr>
              <w:pStyle w:val="Btablefigureunbold"/>
            </w:pPr>
            <w:r>
              <w:t>40,712</w:t>
            </w:r>
          </w:p>
        </w:tc>
        <w:tc>
          <w:tcPr>
            <w:tcW w:w="1202" w:type="dxa"/>
            <w:tcBorders>
              <w:top w:val="nil"/>
              <w:left w:val="nil"/>
              <w:bottom w:val="nil"/>
              <w:right w:val="nil"/>
            </w:tcBorders>
          </w:tcPr>
          <w:p w14:paraId="132BFDAA" w14:textId="77777777" w:rsidR="005F2F2C" w:rsidRPr="00270987" w:rsidRDefault="005F2F2C" w:rsidP="00097A8A">
            <w:pPr>
              <w:pStyle w:val="Btablefigureunbold"/>
            </w:pPr>
            <w:r>
              <w:t>31,114</w:t>
            </w:r>
          </w:p>
        </w:tc>
        <w:tc>
          <w:tcPr>
            <w:tcW w:w="1202" w:type="dxa"/>
            <w:tcBorders>
              <w:top w:val="nil"/>
              <w:left w:val="nil"/>
              <w:bottom w:val="nil"/>
              <w:right w:val="nil"/>
            </w:tcBorders>
          </w:tcPr>
          <w:p w14:paraId="19AF0BAC" w14:textId="77777777" w:rsidR="005F2F2C" w:rsidRPr="00270987" w:rsidRDefault="005F2F2C" w:rsidP="00097A8A">
            <w:pPr>
              <w:pStyle w:val="Btablefigureunbold"/>
            </w:pPr>
            <w:r>
              <w:t>43,407</w:t>
            </w:r>
          </w:p>
        </w:tc>
      </w:tr>
      <w:tr w:rsidR="005F2F2C" w:rsidRPr="00270987" w14:paraId="6A346F12" w14:textId="77777777" w:rsidTr="00097A8A">
        <w:trPr>
          <w:jc w:val="center"/>
        </w:trPr>
        <w:tc>
          <w:tcPr>
            <w:tcW w:w="3969" w:type="dxa"/>
            <w:tcBorders>
              <w:top w:val="nil"/>
              <w:left w:val="nil"/>
              <w:bottom w:val="nil"/>
              <w:right w:val="nil"/>
            </w:tcBorders>
            <w:vAlign w:val="bottom"/>
          </w:tcPr>
          <w:p w14:paraId="49B2FB66" w14:textId="77777777" w:rsidR="005F2F2C" w:rsidRPr="00270987" w:rsidRDefault="005F2F2C" w:rsidP="00097A8A">
            <w:pPr>
              <w:ind w:left="227" w:hanging="227"/>
              <w:rPr>
                <w:rFonts w:ascii="Calibri" w:hAnsi="Calibri"/>
                <w:i/>
                <w:iCs/>
                <w:sz w:val="20"/>
              </w:rPr>
            </w:pPr>
            <w:r w:rsidRPr="00270987">
              <w:rPr>
                <w:rFonts w:ascii="Calibri" w:hAnsi="Calibri"/>
                <w:i/>
                <w:iCs/>
                <w:sz w:val="20"/>
              </w:rPr>
              <w:t>Included in other reserves:</w:t>
            </w:r>
          </w:p>
        </w:tc>
        <w:tc>
          <w:tcPr>
            <w:tcW w:w="1202" w:type="dxa"/>
            <w:tcBorders>
              <w:top w:val="nil"/>
              <w:left w:val="nil"/>
              <w:bottom w:val="nil"/>
              <w:right w:val="nil"/>
            </w:tcBorders>
          </w:tcPr>
          <w:p w14:paraId="72635E2E" w14:textId="77777777" w:rsidR="005F2F2C" w:rsidRPr="00090F5A" w:rsidRDefault="005F2F2C" w:rsidP="00097A8A">
            <w:pPr>
              <w:ind w:left="227" w:hanging="227"/>
              <w:jc w:val="right"/>
              <w:rPr>
                <w:rFonts w:ascii="Calibri" w:hAnsi="Calibri"/>
                <w:sz w:val="20"/>
              </w:rPr>
            </w:pPr>
          </w:p>
        </w:tc>
        <w:tc>
          <w:tcPr>
            <w:tcW w:w="1202" w:type="dxa"/>
            <w:tcBorders>
              <w:top w:val="nil"/>
              <w:left w:val="nil"/>
              <w:bottom w:val="nil"/>
              <w:right w:val="nil"/>
            </w:tcBorders>
          </w:tcPr>
          <w:p w14:paraId="6920FAA7" w14:textId="77777777" w:rsidR="005F2F2C" w:rsidRPr="00270987" w:rsidRDefault="005F2F2C" w:rsidP="00097A8A">
            <w:pPr>
              <w:pStyle w:val="Btablefigureunbold"/>
            </w:pPr>
          </w:p>
        </w:tc>
        <w:tc>
          <w:tcPr>
            <w:tcW w:w="1202" w:type="dxa"/>
            <w:tcBorders>
              <w:top w:val="nil"/>
              <w:left w:val="nil"/>
              <w:bottom w:val="nil"/>
              <w:right w:val="nil"/>
            </w:tcBorders>
          </w:tcPr>
          <w:p w14:paraId="313CC0E5" w14:textId="77777777" w:rsidR="005F2F2C" w:rsidRPr="00270987" w:rsidRDefault="005F2F2C" w:rsidP="00097A8A">
            <w:pPr>
              <w:pStyle w:val="Btablefigureunbold"/>
            </w:pPr>
          </w:p>
        </w:tc>
        <w:tc>
          <w:tcPr>
            <w:tcW w:w="1202" w:type="dxa"/>
            <w:tcBorders>
              <w:top w:val="nil"/>
              <w:left w:val="nil"/>
              <w:bottom w:val="nil"/>
              <w:right w:val="nil"/>
            </w:tcBorders>
          </w:tcPr>
          <w:p w14:paraId="02C0DE12" w14:textId="77777777" w:rsidR="005F2F2C" w:rsidRPr="00270987" w:rsidRDefault="005F2F2C" w:rsidP="00097A8A">
            <w:pPr>
              <w:pStyle w:val="Btablefigureunbold"/>
            </w:pPr>
          </w:p>
        </w:tc>
        <w:tc>
          <w:tcPr>
            <w:tcW w:w="1202" w:type="dxa"/>
            <w:tcBorders>
              <w:top w:val="nil"/>
              <w:left w:val="nil"/>
              <w:bottom w:val="nil"/>
              <w:right w:val="nil"/>
            </w:tcBorders>
          </w:tcPr>
          <w:p w14:paraId="3C1419F4" w14:textId="77777777" w:rsidR="005F2F2C" w:rsidRPr="00270987" w:rsidRDefault="005F2F2C" w:rsidP="00097A8A">
            <w:pPr>
              <w:pStyle w:val="Btablefigureunbold"/>
            </w:pPr>
          </w:p>
        </w:tc>
      </w:tr>
      <w:tr w:rsidR="005F2F2C" w:rsidRPr="00270987" w14:paraId="1E32CFFF" w14:textId="77777777" w:rsidTr="00097A8A">
        <w:trPr>
          <w:jc w:val="center"/>
        </w:trPr>
        <w:tc>
          <w:tcPr>
            <w:tcW w:w="3969" w:type="dxa"/>
            <w:tcBorders>
              <w:top w:val="nil"/>
              <w:left w:val="nil"/>
              <w:bottom w:val="nil"/>
              <w:right w:val="nil"/>
            </w:tcBorders>
            <w:vAlign w:val="bottom"/>
          </w:tcPr>
          <w:p w14:paraId="7895F6AD" w14:textId="77777777" w:rsidR="005F2F2C" w:rsidRPr="00270987" w:rsidRDefault="005F2F2C" w:rsidP="00097A8A">
            <w:pPr>
              <w:ind w:left="227" w:hanging="227"/>
              <w:rPr>
                <w:rFonts w:ascii="Calibri" w:hAnsi="Calibri"/>
                <w:sz w:val="20"/>
              </w:rPr>
            </w:pPr>
            <w:r w:rsidRPr="00270987">
              <w:rPr>
                <w:rFonts w:ascii="Calibri" w:hAnsi="Calibri"/>
                <w:sz w:val="20"/>
              </w:rPr>
              <w:t>Increase/(decrease) in other reserves</w:t>
            </w:r>
          </w:p>
        </w:tc>
        <w:tc>
          <w:tcPr>
            <w:tcW w:w="1202" w:type="dxa"/>
            <w:tcBorders>
              <w:top w:val="nil"/>
              <w:left w:val="nil"/>
              <w:bottom w:val="nil"/>
              <w:right w:val="nil"/>
            </w:tcBorders>
          </w:tcPr>
          <w:p w14:paraId="2C2555B1" w14:textId="77777777" w:rsidR="005F2F2C" w:rsidRPr="00270987" w:rsidRDefault="005F2F2C" w:rsidP="00097A8A">
            <w:pPr>
              <w:ind w:left="227" w:hanging="227"/>
              <w:jc w:val="right"/>
              <w:rPr>
                <w:rFonts w:ascii="Calibri" w:hAnsi="Calibri"/>
                <w:sz w:val="20"/>
              </w:rPr>
            </w:pPr>
            <w:r w:rsidRPr="00090F5A">
              <w:rPr>
                <w:rFonts w:ascii="Calibri" w:hAnsi="Calibri"/>
                <w:sz w:val="20"/>
              </w:rPr>
              <w:t>-3,006</w:t>
            </w:r>
          </w:p>
        </w:tc>
        <w:tc>
          <w:tcPr>
            <w:tcW w:w="1202" w:type="dxa"/>
            <w:tcBorders>
              <w:top w:val="nil"/>
              <w:left w:val="nil"/>
              <w:bottom w:val="nil"/>
              <w:right w:val="nil"/>
            </w:tcBorders>
          </w:tcPr>
          <w:p w14:paraId="2F55311B" w14:textId="77777777" w:rsidR="005F2F2C" w:rsidRPr="00270987" w:rsidRDefault="005F2F2C" w:rsidP="00097A8A">
            <w:pPr>
              <w:pStyle w:val="Btablefigureunbold"/>
            </w:pPr>
            <w:r>
              <w:t>0</w:t>
            </w:r>
          </w:p>
        </w:tc>
        <w:tc>
          <w:tcPr>
            <w:tcW w:w="1202" w:type="dxa"/>
            <w:tcBorders>
              <w:top w:val="nil"/>
              <w:left w:val="nil"/>
              <w:bottom w:val="nil"/>
              <w:right w:val="nil"/>
            </w:tcBorders>
          </w:tcPr>
          <w:p w14:paraId="7249AF6C" w14:textId="77777777" w:rsidR="005F2F2C" w:rsidRPr="00270987" w:rsidRDefault="005F2F2C" w:rsidP="00097A8A">
            <w:pPr>
              <w:pStyle w:val="Btablefigureunbold"/>
            </w:pPr>
            <w:r>
              <w:t>0</w:t>
            </w:r>
          </w:p>
        </w:tc>
        <w:tc>
          <w:tcPr>
            <w:tcW w:w="1202" w:type="dxa"/>
            <w:tcBorders>
              <w:top w:val="nil"/>
              <w:left w:val="nil"/>
              <w:bottom w:val="nil"/>
              <w:right w:val="nil"/>
            </w:tcBorders>
          </w:tcPr>
          <w:p w14:paraId="0FDBC18A" w14:textId="77777777" w:rsidR="005F2F2C" w:rsidRPr="00270987" w:rsidRDefault="005F2F2C" w:rsidP="00097A8A">
            <w:pPr>
              <w:pStyle w:val="Btablefigureunbold"/>
            </w:pPr>
            <w:r>
              <w:t>0</w:t>
            </w:r>
          </w:p>
        </w:tc>
        <w:tc>
          <w:tcPr>
            <w:tcW w:w="1202" w:type="dxa"/>
            <w:tcBorders>
              <w:top w:val="nil"/>
              <w:left w:val="nil"/>
              <w:bottom w:val="nil"/>
              <w:right w:val="nil"/>
            </w:tcBorders>
          </w:tcPr>
          <w:p w14:paraId="7C9C95FC" w14:textId="77777777" w:rsidR="005F2F2C" w:rsidRPr="00270987" w:rsidRDefault="005F2F2C" w:rsidP="00097A8A">
            <w:pPr>
              <w:pStyle w:val="Btablefigureunbold"/>
            </w:pPr>
            <w:r>
              <w:t>0</w:t>
            </w:r>
          </w:p>
        </w:tc>
      </w:tr>
      <w:tr w:rsidR="005F2F2C" w:rsidRPr="00270987" w14:paraId="66E795C3" w14:textId="77777777" w:rsidTr="00097A8A">
        <w:trPr>
          <w:trHeight w:val="283"/>
          <w:jc w:val="center"/>
        </w:trPr>
        <w:tc>
          <w:tcPr>
            <w:tcW w:w="3969" w:type="dxa"/>
            <w:tcBorders>
              <w:top w:val="nil"/>
              <w:left w:val="nil"/>
              <w:bottom w:val="nil"/>
              <w:right w:val="nil"/>
            </w:tcBorders>
          </w:tcPr>
          <w:p w14:paraId="1E622F66" w14:textId="77777777" w:rsidR="005F2F2C" w:rsidRPr="00270987" w:rsidRDefault="005F2F2C" w:rsidP="00097A8A">
            <w:pPr>
              <w:ind w:left="227" w:hanging="227"/>
              <w:rPr>
                <w:rFonts w:ascii="Calibri" w:hAnsi="Calibri"/>
                <w:b/>
                <w:sz w:val="20"/>
              </w:rPr>
            </w:pPr>
            <w:r w:rsidRPr="00270987">
              <w:rPr>
                <w:rFonts w:ascii="Calibri" w:hAnsi="Calibri"/>
                <w:b/>
                <w:sz w:val="20"/>
              </w:rPr>
              <w:t>Total comprehensive income/(loss)</w:t>
            </w:r>
          </w:p>
        </w:tc>
        <w:tc>
          <w:tcPr>
            <w:tcW w:w="1202" w:type="dxa"/>
            <w:tcBorders>
              <w:top w:val="nil"/>
              <w:left w:val="nil"/>
              <w:bottom w:val="nil"/>
              <w:right w:val="nil"/>
            </w:tcBorders>
          </w:tcPr>
          <w:p w14:paraId="37C113A7" w14:textId="77777777" w:rsidR="005F2F2C" w:rsidRPr="00270987" w:rsidRDefault="005F2F2C" w:rsidP="00097A8A">
            <w:pPr>
              <w:ind w:left="227" w:hanging="227"/>
              <w:jc w:val="right"/>
              <w:rPr>
                <w:rFonts w:ascii="Calibri" w:hAnsi="Calibri"/>
                <w:b/>
                <w:bCs/>
                <w:sz w:val="20"/>
              </w:rPr>
            </w:pPr>
            <w:r w:rsidRPr="00090F5A">
              <w:rPr>
                <w:rFonts w:ascii="Calibri" w:hAnsi="Calibri"/>
                <w:b/>
                <w:bCs/>
                <w:sz w:val="20"/>
              </w:rPr>
              <w:t>62,042</w:t>
            </w:r>
          </w:p>
        </w:tc>
        <w:tc>
          <w:tcPr>
            <w:tcW w:w="1202" w:type="dxa"/>
            <w:tcBorders>
              <w:top w:val="nil"/>
              <w:left w:val="nil"/>
              <w:bottom w:val="nil"/>
              <w:right w:val="nil"/>
            </w:tcBorders>
            <w:vAlign w:val="bottom"/>
          </w:tcPr>
          <w:p w14:paraId="051BBEF8" w14:textId="77777777" w:rsidR="005F2F2C" w:rsidRPr="00270987" w:rsidRDefault="005F2F2C" w:rsidP="00097A8A">
            <w:pPr>
              <w:pStyle w:val="Btablefigureunbold"/>
              <w:rPr>
                <w:b/>
                <w:bCs/>
              </w:rPr>
            </w:pPr>
            <w:r>
              <w:rPr>
                <w:b/>
                <w:bCs/>
              </w:rPr>
              <w:t>140,176</w:t>
            </w:r>
          </w:p>
        </w:tc>
        <w:tc>
          <w:tcPr>
            <w:tcW w:w="1202" w:type="dxa"/>
            <w:tcBorders>
              <w:top w:val="nil"/>
              <w:left w:val="nil"/>
              <w:bottom w:val="nil"/>
              <w:right w:val="nil"/>
            </w:tcBorders>
            <w:vAlign w:val="bottom"/>
          </w:tcPr>
          <w:p w14:paraId="1479E6A5" w14:textId="77777777" w:rsidR="005F2F2C" w:rsidRPr="00270987" w:rsidRDefault="005F2F2C" w:rsidP="00097A8A">
            <w:pPr>
              <w:pStyle w:val="Btablefigureunbold"/>
              <w:rPr>
                <w:b/>
                <w:bCs/>
              </w:rPr>
            </w:pPr>
            <w:r>
              <w:rPr>
                <w:b/>
                <w:bCs/>
              </w:rPr>
              <w:t>85,863</w:t>
            </w:r>
          </w:p>
        </w:tc>
        <w:tc>
          <w:tcPr>
            <w:tcW w:w="1202" w:type="dxa"/>
            <w:tcBorders>
              <w:top w:val="nil"/>
              <w:left w:val="nil"/>
              <w:bottom w:val="nil"/>
              <w:right w:val="nil"/>
            </w:tcBorders>
            <w:vAlign w:val="bottom"/>
          </w:tcPr>
          <w:p w14:paraId="23920469" w14:textId="77777777" w:rsidR="005F2F2C" w:rsidRPr="00270987" w:rsidRDefault="005F2F2C" w:rsidP="00097A8A">
            <w:pPr>
              <w:pStyle w:val="Btablefigureunbold"/>
              <w:rPr>
                <w:b/>
                <w:bCs/>
              </w:rPr>
            </w:pPr>
            <w:r>
              <w:rPr>
                <w:b/>
                <w:bCs/>
              </w:rPr>
              <w:t>75,898</w:t>
            </w:r>
          </w:p>
        </w:tc>
        <w:tc>
          <w:tcPr>
            <w:tcW w:w="1202" w:type="dxa"/>
            <w:tcBorders>
              <w:top w:val="nil"/>
              <w:left w:val="nil"/>
              <w:bottom w:val="nil"/>
              <w:right w:val="nil"/>
            </w:tcBorders>
            <w:vAlign w:val="bottom"/>
          </w:tcPr>
          <w:p w14:paraId="33BFFA06" w14:textId="77777777" w:rsidR="005F2F2C" w:rsidRPr="00270987" w:rsidRDefault="005F2F2C" w:rsidP="00097A8A">
            <w:pPr>
              <w:pStyle w:val="Btablefigureunbold"/>
              <w:rPr>
                <w:b/>
                <w:bCs/>
              </w:rPr>
            </w:pPr>
            <w:r>
              <w:rPr>
                <w:b/>
                <w:bCs/>
              </w:rPr>
              <w:t>99,793</w:t>
            </w:r>
          </w:p>
        </w:tc>
      </w:tr>
      <w:tr w:rsidR="005F2F2C" w:rsidRPr="00270987" w14:paraId="27D4E2DD" w14:textId="77777777" w:rsidTr="00097A8A">
        <w:trPr>
          <w:trHeight w:val="379"/>
          <w:jc w:val="center"/>
        </w:trPr>
        <w:tc>
          <w:tcPr>
            <w:tcW w:w="3969" w:type="dxa"/>
            <w:tcBorders>
              <w:top w:val="nil"/>
              <w:left w:val="nil"/>
              <w:bottom w:val="nil"/>
              <w:right w:val="nil"/>
            </w:tcBorders>
            <w:vAlign w:val="bottom"/>
          </w:tcPr>
          <w:p w14:paraId="5D695505" w14:textId="77777777" w:rsidR="005F2F2C" w:rsidRPr="00270987" w:rsidRDefault="005F2F2C" w:rsidP="00097A8A">
            <w:pPr>
              <w:ind w:left="227" w:hanging="227"/>
              <w:rPr>
                <w:rFonts w:ascii="Calibri" w:hAnsi="Calibri"/>
                <w:b/>
                <w:sz w:val="20"/>
              </w:rPr>
            </w:pPr>
            <w:r w:rsidRPr="00270987">
              <w:rPr>
                <w:rFonts w:ascii="Calibri" w:hAnsi="Calibri"/>
                <w:b/>
                <w:sz w:val="20"/>
              </w:rPr>
              <w:t>Other</w:t>
            </w:r>
          </w:p>
        </w:tc>
        <w:tc>
          <w:tcPr>
            <w:tcW w:w="1202" w:type="dxa"/>
            <w:tcBorders>
              <w:top w:val="nil"/>
              <w:left w:val="nil"/>
              <w:bottom w:val="nil"/>
              <w:right w:val="nil"/>
            </w:tcBorders>
          </w:tcPr>
          <w:p w14:paraId="2CEF9256" w14:textId="77777777" w:rsidR="005F2F2C" w:rsidRPr="00270987" w:rsidRDefault="005F2F2C" w:rsidP="00097A8A">
            <w:pPr>
              <w:pStyle w:val="EmptyCell0"/>
            </w:pPr>
          </w:p>
        </w:tc>
        <w:tc>
          <w:tcPr>
            <w:tcW w:w="1202" w:type="dxa"/>
            <w:tcBorders>
              <w:top w:val="nil"/>
              <w:left w:val="nil"/>
              <w:bottom w:val="nil"/>
              <w:right w:val="nil"/>
            </w:tcBorders>
          </w:tcPr>
          <w:p w14:paraId="7DCDA7D5" w14:textId="77777777" w:rsidR="005F2F2C" w:rsidRPr="00270987" w:rsidRDefault="005F2F2C" w:rsidP="00097A8A">
            <w:pPr>
              <w:pStyle w:val="Btablefigureunbold"/>
            </w:pPr>
          </w:p>
        </w:tc>
        <w:tc>
          <w:tcPr>
            <w:tcW w:w="1202" w:type="dxa"/>
            <w:tcBorders>
              <w:top w:val="nil"/>
              <w:left w:val="nil"/>
              <w:bottom w:val="nil"/>
              <w:right w:val="nil"/>
            </w:tcBorders>
          </w:tcPr>
          <w:p w14:paraId="55AC983B" w14:textId="77777777" w:rsidR="005F2F2C" w:rsidRPr="00270987" w:rsidRDefault="005F2F2C" w:rsidP="00097A8A">
            <w:pPr>
              <w:pStyle w:val="Btablefigureunbold"/>
            </w:pPr>
          </w:p>
        </w:tc>
        <w:tc>
          <w:tcPr>
            <w:tcW w:w="1202" w:type="dxa"/>
            <w:tcBorders>
              <w:top w:val="nil"/>
              <w:left w:val="nil"/>
              <w:bottom w:val="nil"/>
              <w:right w:val="nil"/>
            </w:tcBorders>
          </w:tcPr>
          <w:p w14:paraId="5958E107" w14:textId="77777777" w:rsidR="005F2F2C" w:rsidRPr="00270987" w:rsidRDefault="005F2F2C" w:rsidP="00097A8A">
            <w:pPr>
              <w:pStyle w:val="Btablefigureunbold"/>
            </w:pPr>
          </w:p>
        </w:tc>
        <w:tc>
          <w:tcPr>
            <w:tcW w:w="1202" w:type="dxa"/>
            <w:tcBorders>
              <w:top w:val="nil"/>
              <w:left w:val="nil"/>
              <w:bottom w:val="nil"/>
              <w:right w:val="nil"/>
            </w:tcBorders>
          </w:tcPr>
          <w:p w14:paraId="41BDC254" w14:textId="77777777" w:rsidR="005F2F2C" w:rsidRPr="00270987" w:rsidRDefault="005F2F2C" w:rsidP="00097A8A">
            <w:pPr>
              <w:pStyle w:val="Btablefigureunbold"/>
            </w:pPr>
          </w:p>
        </w:tc>
      </w:tr>
      <w:tr w:rsidR="005F2F2C" w:rsidRPr="00270987" w14:paraId="4119EF90" w14:textId="77777777" w:rsidTr="00097A8A">
        <w:trPr>
          <w:trHeight w:val="227"/>
          <w:jc w:val="center"/>
        </w:trPr>
        <w:tc>
          <w:tcPr>
            <w:tcW w:w="3969" w:type="dxa"/>
            <w:tcBorders>
              <w:top w:val="nil"/>
              <w:left w:val="nil"/>
              <w:bottom w:val="nil"/>
              <w:right w:val="nil"/>
            </w:tcBorders>
            <w:vAlign w:val="bottom"/>
          </w:tcPr>
          <w:p w14:paraId="2D1003AA" w14:textId="77777777" w:rsidR="005F2F2C" w:rsidRPr="00270987" w:rsidRDefault="005F2F2C" w:rsidP="00097A8A">
            <w:pPr>
              <w:ind w:left="227" w:hanging="227"/>
              <w:rPr>
                <w:rFonts w:ascii="Calibri" w:hAnsi="Calibri"/>
                <w:sz w:val="20"/>
              </w:rPr>
            </w:pPr>
            <w:r w:rsidRPr="00270987">
              <w:rPr>
                <w:rFonts w:ascii="Calibri" w:hAnsi="Calibri"/>
                <w:sz w:val="20"/>
              </w:rPr>
              <w:t>Transfer to/(from) accumulated funds</w:t>
            </w:r>
          </w:p>
        </w:tc>
        <w:tc>
          <w:tcPr>
            <w:tcW w:w="1202" w:type="dxa"/>
            <w:tcBorders>
              <w:top w:val="nil"/>
              <w:left w:val="nil"/>
              <w:bottom w:val="nil"/>
              <w:right w:val="nil"/>
            </w:tcBorders>
          </w:tcPr>
          <w:p w14:paraId="5A696041" w14:textId="77777777" w:rsidR="005F2F2C" w:rsidRPr="00270987" w:rsidRDefault="005F2F2C" w:rsidP="00097A8A">
            <w:pPr>
              <w:ind w:left="227" w:hanging="227"/>
              <w:jc w:val="right"/>
              <w:rPr>
                <w:rFonts w:ascii="Calibri" w:hAnsi="Calibri"/>
                <w:sz w:val="20"/>
              </w:rPr>
            </w:pPr>
            <w:r w:rsidRPr="00555A89">
              <w:rPr>
                <w:rFonts w:ascii="Calibri" w:hAnsi="Calibri"/>
                <w:sz w:val="20"/>
              </w:rPr>
              <w:t>22,000</w:t>
            </w:r>
          </w:p>
        </w:tc>
        <w:tc>
          <w:tcPr>
            <w:tcW w:w="1202" w:type="dxa"/>
            <w:tcBorders>
              <w:top w:val="nil"/>
              <w:left w:val="nil"/>
              <w:bottom w:val="nil"/>
              <w:right w:val="nil"/>
            </w:tcBorders>
          </w:tcPr>
          <w:p w14:paraId="179E931B" w14:textId="77777777" w:rsidR="005F2F2C" w:rsidRPr="00270987" w:rsidRDefault="005F2F2C" w:rsidP="00097A8A">
            <w:pPr>
              <w:pStyle w:val="Btablefigureunbold"/>
            </w:pPr>
            <w:r>
              <w:t>22,000</w:t>
            </w:r>
          </w:p>
        </w:tc>
        <w:tc>
          <w:tcPr>
            <w:tcW w:w="1202" w:type="dxa"/>
            <w:tcBorders>
              <w:top w:val="nil"/>
              <w:left w:val="nil"/>
              <w:bottom w:val="nil"/>
              <w:right w:val="nil"/>
            </w:tcBorders>
          </w:tcPr>
          <w:p w14:paraId="397E1F18" w14:textId="77777777" w:rsidR="005F2F2C" w:rsidRPr="00270987" w:rsidRDefault="005F2F2C" w:rsidP="00097A8A">
            <w:pPr>
              <w:pStyle w:val="Btablefigureunbold"/>
            </w:pPr>
            <w:r>
              <w:t>22,000</w:t>
            </w:r>
          </w:p>
        </w:tc>
        <w:tc>
          <w:tcPr>
            <w:tcW w:w="1202" w:type="dxa"/>
            <w:tcBorders>
              <w:top w:val="nil"/>
              <w:left w:val="nil"/>
              <w:bottom w:val="nil"/>
              <w:right w:val="nil"/>
            </w:tcBorders>
          </w:tcPr>
          <w:p w14:paraId="367B9C9C" w14:textId="77777777" w:rsidR="005F2F2C" w:rsidRPr="00270987" w:rsidRDefault="005F2F2C" w:rsidP="00097A8A">
            <w:pPr>
              <w:pStyle w:val="Btablefigureunbold"/>
            </w:pPr>
            <w:r>
              <w:t>22,000</w:t>
            </w:r>
          </w:p>
        </w:tc>
        <w:tc>
          <w:tcPr>
            <w:tcW w:w="1202" w:type="dxa"/>
            <w:tcBorders>
              <w:top w:val="nil"/>
              <w:left w:val="nil"/>
              <w:bottom w:val="nil"/>
              <w:right w:val="nil"/>
            </w:tcBorders>
          </w:tcPr>
          <w:p w14:paraId="3F33CBB0" w14:textId="77777777" w:rsidR="005F2F2C" w:rsidRPr="00270987" w:rsidRDefault="005F2F2C" w:rsidP="00097A8A">
            <w:pPr>
              <w:pStyle w:val="Btablefigureunbold"/>
            </w:pPr>
            <w:r>
              <w:t>22,000</w:t>
            </w:r>
          </w:p>
        </w:tc>
      </w:tr>
      <w:tr w:rsidR="005F2F2C" w:rsidRPr="00270987" w14:paraId="66CEE930" w14:textId="77777777" w:rsidTr="00097A8A">
        <w:trPr>
          <w:trHeight w:val="510"/>
          <w:jc w:val="center"/>
        </w:trPr>
        <w:tc>
          <w:tcPr>
            <w:tcW w:w="3969" w:type="dxa"/>
            <w:tcBorders>
              <w:top w:val="nil"/>
              <w:left w:val="nil"/>
              <w:bottom w:val="nil"/>
              <w:right w:val="nil"/>
            </w:tcBorders>
            <w:vAlign w:val="bottom"/>
          </w:tcPr>
          <w:p w14:paraId="1B082BE0" w14:textId="77777777" w:rsidR="005F2F2C" w:rsidRPr="00270987" w:rsidRDefault="005F2F2C" w:rsidP="00097A8A">
            <w:pPr>
              <w:ind w:left="227" w:hanging="227"/>
              <w:rPr>
                <w:rFonts w:ascii="Calibri" w:hAnsi="Calibri"/>
                <w:sz w:val="20"/>
              </w:rPr>
            </w:pPr>
            <w:r w:rsidRPr="00270987">
              <w:rPr>
                <w:rFonts w:ascii="Calibri" w:hAnsi="Calibri"/>
                <w:sz w:val="20"/>
              </w:rPr>
              <w:t>Transfer to/(from) the asset revaluation surplus</w:t>
            </w:r>
          </w:p>
        </w:tc>
        <w:tc>
          <w:tcPr>
            <w:tcW w:w="1202" w:type="dxa"/>
            <w:tcBorders>
              <w:top w:val="nil"/>
              <w:left w:val="nil"/>
              <w:bottom w:val="nil"/>
              <w:right w:val="nil"/>
            </w:tcBorders>
          </w:tcPr>
          <w:p w14:paraId="2387EB92" w14:textId="77777777" w:rsidR="005F2F2C" w:rsidRPr="00270987" w:rsidRDefault="005F2F2C" w:rsidP="00097A8A">
            <w:pPr>
              <w:ind w:left="227" w:hanging="227"/>
              <w:jc w:val="right"/>
              <w:rPr>
                <w:rFonts w:ascii="Calibri" w:hAnsi="Calibri"/>
                <w:sz w:val="20"/>
              </w:rPr>
            </w:pPr>
            <w:r w:rsidRPr="00555A89">
              <w:rPr>
                <w:rFonts w:ascii="Calibri" w:hAnsi="Calibri"/>
                <w:sz w:val="20"/>
              </w:rPr>
              <w:t>-22,000</w:t>
            </w:r>
          </w:p>
        </w:tc>
        <w:tc>
          <w:tcPr>
            <w:tcW w:w="1202" w:type="dxa"/>
            <w:tcBorders>
              <w:top w:val="nil"/>
              <w:left w:val="nil"/>
              <w:bottom w:val="nil"/>
              <w:right w:val="nil"/>
            </w:tcBorders>
          </w:tcPr>
          <w:p w14:paraId="3065068C" w14:textId="77777777" w:rsidR="005F2F2C" w:rsidRPr="00270987" w:rsidRDefault="005F2F2C" w:rsidP="00097A8A">
            <w:pPr>
              <w:pStyle w:val="Btablefigureunbold"/>
            </w:pPr>
            <w:r>
              <w:t>-22,000</w:t>
            </w:r>
          </w:p>
        </w:tc>
        <w:tc>
          <w:tcPr>
            <w:tcW w:w="1202" w:type="dxa"/>
            <w:tcBorders>
              <w:top w:val="nil"/>
              <w:left w:val="nil"/>
              <w:bottom w:val="nil"/>
              <w:right w:val="nil"/>
            </w:tcBorders>
          </w:tcPr>
          <w:p w14:paraId="2EB8FFC7" w14:textId="77777777" w:rsidR="005F2F2C" w:rsidRPr="00270987" w:rsidRDefault="005F2F2C" w:rsidP="00097A8A">
            <w:pPr>
              <w:pStyle w:val="Btablefigureunbold"/>
            </w:pPr>
            <w:r>
              <w:t>-22,000</w:t>
            </w:r>
          </w:p>
        </w:tc>
        <w:tc>
          <w:tcPr>
            <w:tcW w:w="1202" w:type="dxa"/>
            <w:tcBorders>
              <w:top w:val="nil"/>
              <w:left w:val="nil"/>
              <w:bottom w:val="nil"/>
              <w:right w:val="nil"/>
            </w:tcBorders>
          </w:tcPr>
          <w:p w14:paraId="0A3943BF" w14:textId="77777777" w:rsidR="005F2F2C" w:rsidRPr="00270987" w:rsidRDefault="005F2F2C" w:rsidP="00097A8A">
            <w:pPr>
              <w:pStyle w:val="Btablefigureunbold"/>
            </w:pPr>
            <w:r>
              <w:t>-22,000</w:t>
            </w:r>
          </w:p>
        </w:tc>
        <w:tc>
          <w:tcPr>
            <w:tcW w:w="1202" w:type="dxa"/>
            <w:tcBorders>
              <w:top w:val="nil"/>
              <w:left w:val="nil"/>
              <w:bottom w:val="nil"/>
              <w:right w:val="nil"/>
            </w:tcBorders>
          </w:tcPr>
          <w:p w14:paraId="51E8B0AE" w14:textId="77777777" w:rsidR="005F2F2C" w:rsidRPr="00270987" w:rsidRDefault="005F2F2C" w:rsidP="00097A8A">
            <w:pPr>
              <w:pStyle w:val="Btablefigureunbold"/>
            </w:pPr>
            <w:r>
              <w:t>-22,000</w:t>
            </w:r>
          </w:p>
        </w:tc>
      </w:tr>
      <w:tr w:rsidR="005F2F2C" w:rsidRPr="00270987" w14:paraId="3A8AC004" w14:textId="77777777" w:rsidTr="00097A8A">
        <w:trPr>
          <w:trHeight w:val="325"/>
          <w:jc w:val="center"/>
        </w:trPr>
        <w:tc>
          <w:tcPr>
            <w:tcW w:w="3969" w:type="dxa"/>
            <w:tcBorders>
              <w:top w:val="nil"/>
              <w:left w:val="nil"/>
              <w:bottom w:val="nil"/>
              <w:right w:val="nil"/>
            </w:tcBorders>
          </w:tcPr>
          <w:p w14:paraId="2AD4B872" w14:textId="77777777" w:rsidR="005F2F2C" w:rsidRPr="00270987" w:rsidRDefault="005F2F2C" w:rsidP="00097A8A">
            <w:pPr>
              <w:ind w:left="227" w:hanging="227"/>
              <w:rPr>
                <w:rFonts w:ascii="Calibri" w:hAnsi="Calibri"/>
                <w:b/>
                <w:sz w:val="20"/>
              </w:rPr>
            </w:pPr>
            <w:r w:rsidRPr="00270987">
              <w:rPr>
                <w:rFonts w:ascii="Calibri" w:hAnsi="Calibri"/>
                <w:b/>
                <w:sz w:val="20"/>
              </w:rPr>
              <w:t>Total other</w:t>
            </w:r>
          </w:p>
        </w:tc>
        <w:tc>
          <w:tcPr>
            <w:tcW w:w="1202" w:type="dxa"/>
            <w:tcBorders>
              <w:top w:val="nil"/>
              <w:left w:val="nil"/>
              <w:bottom w:val="nil"/>
              <w:right w:val="nil"/>
            </w:tcBorders>
          </w:tcPr>
          <w:p w14:paraId="3DB4B75E" w14:textId="77777777" w:rsidR="005F2F2C" w:rsidRPr="00270987" w:rsidRDefault="005F2F2C" w:rsidP="00097A8A">
            <w:pPr>
              <w:ind w:left="227" w:hanging="227"/>
              <w:jc w:val="right"/>
              <w:rPr>
                <w:rFonts w:ascii="Calibri" w:hAnsi="Calibri"/>
                <w:b/>
                <w:bCs/>
                <w:sz w:val="20"/>
              </w:rPr>
            </w:pPr>
            <w:r w:rsidRPr="00555A89">
              <w:rPr>
                <w:rFonts w:ascii="Calibri" w:hAnsi="Calibri"/>
                <w:b/>
                <w:bCs/>
                <w:sz w:val="20"/>
              </w:rPr>
              <w:t>0</w:t>
            </w:r>
          </w:p>
        </w:tc>
        <w:tc>
          <w:tcPr>
            <w:tcW w:w="1202" w:type="dxa"/>
            <w:tcBorders>
              <w:top w:val="nil"/>
              <w:left w:val="nil"/>
              <w:bottom w:val="nil"/>
              <w:right w:val="nil"/>
            </w:tcBorders>
            <w:vAlign w:val="bottom"/>
          </w:tcPr>
          <w:p w14:paraId="58EB75B3" w14:textId="77777777" w:rsidR="005F2F2C" w:rsidRPr="00270987" w:rsidRDefault="005F2F2C" w:rsidP="00097A8A">
            <w:pPr>
              <w:pStyle w:val="Btablefigureunbold"/>
              <w:rPr>
                <w:b/>
                <w:bCs/>
              </w:rPr>
            </w:pPr>
            <w:r>
              <w:rPr>
                <w:b/>
                <w:bCs/>
              </w:rPr>
              <w:t>0</w:t>
            </w:r>
          </w:p>
        </w:tc>
        <w:tc>
          <w:tcPr>
            <w:tcW w:w="1202" w:type="dxa"/>
            <w:tcBorders>
              <w:top w:val="nil"/>
              <w:left w:val="nil"/>
              <w:bottom w:val="nil"/>
              <w:right w:val="nil"/>
            </w:tcBorders>
            <w:vAlign w:val="bottom"/>
          </w:tcPr>
          <w:p w14:paraId="5C0F4B16" w14:textId="77777777" w:rsidR="005F2F2C" w:rsidRPr="00270987" w:rsidRDefault="005F2F2C" w:rsidP="00097A8A">
            <w:pPr>
              <w:pStyle w:val="Btablefigureunbold"/>
              <w:rPr>
                <w:b/>
                <w:bCs/>
              </w:rPr>
            </w:pPr>
            <w:r>
              <w:rPr>
                <w:b/>
                <w:bCs/>
              </w:rPr>
              <w:t>0</w:t>
            </w:r>
          </w:p>
        </w:tc>
        <w:tc>
          <w:tcPr>
            <w:tcW w:w="1202" w:type="dxa"/>
            <w:tcBorders>
              <w:top w:val="nil"/>
              <w:left w:val="nil"/>
              <w:bottom w:val="nil"/>
              <w:right w:val="nil"/>
            </w:tcBorders>
            <w:vAlign w:val="bottom"/>
          </w:tcPr>
          <w:p w14:paraId="51C07CE2" w14:textId="77777777" w:rsidR="005F2F2C" w:rsidRPr="00270987" w:rsidRDefault="005F2F2C" w:rsidP="00097A8A">
            <w:pPr>
              <w:pStyle w:val="Btablefigureunbold"/>
              <w:rPr>
                <w:b/>
                <w:bCs/>
              </w:rPr>
            </w:pPr>
            <w:r>
              <w:rPr>
                <w:b/>
                <w:bCs/>
              </w:rPr>
              <w:t>0</w:t>
            </w:r>
          </w:p>
        </w:tc>
        <w:tc>
          <w:tcPr>
            <w:tcW w:w="1202" w:type="dxa"/>
            <w:tcBorders>
              <w:top w:val="nil"/>
              <w:left w:val="nil"/>
              <w:bottom w:val="nil"/>
              <w:right w:val="nil"/>
            </w:tcBorders>
            <w:vAlign w:val="bottom"/>
          </w:tcPr>
          <w:p w14:paraId="6083C789" w14:textId="77777777" w:rsidR="005F2F2C" w:rsidRPr="00270987" w:rsidRDefault="005F2F2C" w:rsidP="00097A8A">
            <w:pPr>
              <w:pStyle w:val="Btablefigureunbold"/>
              <w:rPr>
                <w:b/>
                <w:bCs/>
              </w:rPr>
            </w:pPr>
            <w:r>
              <w:rPr>
                <w:b/>
                <w:bCs/>
              </w:rPr>
              <w:t>0</w:t>
            </w:r>
          </w:p>
        </w:tc>
      </w:tr>
      <w:tr w:rsidR="005F2F2C" w:rsidRPr="00270987" w14:paraId="2D734D29" w14:textId="77777777" w:rsidTr="00097A8A">
        <w:trPr>
          <w:trHeight w:val="510"/>
          <w:jc w:val="center"/>
        </w:trPr>
        <w:tc>
          <w:tcPr>
            <w:tcW w:w="3969" w:type="dxa"/>
            <w:tcBorders>
              <w:top w:val="nil"/>
              <w:left w:val="nil"/>
              <w:bottom w:val="nil"/>
              <w:right w:val="nil"/>
            </w:tcBorders>
            <w:vAlign w:val="bottom"/>
          </w:tcPr>
          <w:p w14:paraId="77F52CD8" w14:textId="77777777" w:rsidR="005F2F2C" w:rsidRPr="00270987" w:rsidRDefault="005F2F2C" w:rsidP="00097A8A">
            <w:pPr>
              <w:ind w:left="227" w:hanging="227"/>
              <w:rPr>
                <w:rFonts w:ascii="Calibri" w:hAnsi="Calibri"/>
                <w:b/>
                <w:sz w:val="20"/>
              </w:rPr>
            </w:pPr>
            <w:r w:rsidRPr="00270987">
              <w:rPr>
                <w:rFonts w:ascii="Calibri" w:hAnsi="Calibri"/>
                <w:b/>
                <w:sz w:val="20"/>
              </w:rPr>
              <w:t>Transactions involving owners affecting accumulated funds</w:t>
            </w:r>
          </w:p>
        </w:tc>
        <w:tc>
          <w:tcPr>
            <w:tcW w:w="1202" w:type="dxa"/>
            <w:tcBorders>
              <w:top w:val="nil"/>
              <w:left w:val="nil"/>
              <w:bottom w:val="nil"/>
              <w:right w:val="nil"/>
            </w:tcBorders>
          </w:tcPr>
          <w:p w14:paraId="13C6610B" w14:textId="77777777" w:rsidR="005F2F2C" w:rsidRPr="00270987" w:rsidRDefault="005F2F2C" w:rsidP="00097A8A">
            <w:pPr>
              <w:pStyle w:val="EmptyCell0"/>
            </w:pPr>
          </w:p>
        </w:tc>
        <w:tc>
          <w:tcPr>
            <w:tcW w:w="1202" w:type="dxa"/>
            <w:tcBorders>
              <w:top w:val="nil"/>
              <w:left w:val="nil"/>
              <w:bottom w:val="nil"/>
              <w:right w:val="nil"/>
            </w:tcBorders>
          </w:tcPr>
          <w:p w14:paraId="3C859F2A" w14:textId="77777777" w:rsidR="005F2F2C" w:rsidRPr="00270987" w:rsidRDefault="005F2F2C" w:rsidP="00097A8A">
            <w:pPr>
              <w:pStyle w:val="Btablefigureunbold"/>
            </w:pPr>
          </w:p>
        </w:tc>
        <w:tc>
          <w:tcPr>
            <w:tcW w:w="1202" w:type="dxa"/>
            <w:tcBorders>
              <w:top w:val="nil"/>
              <w:left w:val="nil"/>
              <w:bottom w:val="nil"/>
              <w:right w:val="nil"/>
            </w:tcBorders>
          </w:tcPr>
          <w:p w14:paraId="6D37E2A0" w14:textId="77777777" w:rsidR="005F2F2C" w:rsidRPr="00270987" w:rsidRDefault="005F2F2C" w:rsidP="00097A8A">
            <w:pPr>
              <w:pStyle w:val="Btablefigureunbold"/>
            </w:pPr>
          </w:p>
        </w:tc>
        <w:tc>
          <w:tcPr>
            <w:tcW w:w="1202" w:type="dxa"/>
            <w:tcBorders>
              <w:top w:val="nil"/>
              <w:left w:val="nil"/>
              <w:bottom w:val="nil"/>
              <w:right w:val="nil"/>
            </w:tcBorders>
          </w:tcPr>
          <w:p w14:paraId="13FE0233" w14:textId="77777777" w:rsidR="005F2F2C" w:rsidRPr="00270987" w:rsidRDefault="005F2F2C" w:rsidP="00097A8A">
            <w:pPr>
              <w:pStyle w:val="Btablefigureunbold"/>
            </w:pPr>
          </w:p>
        </w:tc>
        <w:tc>
          <w:tcPr>
            <w:tcW w:w="1202" w:type="dxa"/>
            <w:tcBorders>
              <w:top w:val="nil"/>
              <w:left w:val="nil"/>
              <w:bottom w:val="nil"/>
              <w:right w:val="nil"/>
            </w:tcBorders>
          </w:tcPr>
          <w:p w14:paraId="12A70B90" w14:textId="77777777" w:rsidR="005F2F2C" w:rsidRPr="00270987" w:rsidRDefault="005F2F2C" w:rsidP="00097A8A">
            <w:pPr>
              <w:pStyle w:val="Btablefigureunbold"/>
            </w:pPr>
          </w:p>
        </w:tc>
      </w:tr>
      <w:tr w:rsidR="005F2F2C" w:rsidRPr="00270987" w14:paraId="71AE8A76" w14:textId="77777777" w:rsidTr="00097A8A">
        <w:trPr>
          <w:trHeight w:val="227"/>
          <w:jc w:val="center"/>
        </w:trPr>
        <w:tc>
          <w:tcPr>
            <w:tcW w:w="3969" w:type="dxa"/>
            <w:tcBorders>
              <w:top w:val="nil"/>
              <w:left w:val="nil"/>
              <w:bottom w:val="nil"/>
              <w:right w:val="nil"/>
            </w:tcBorders>
            <w:vAlign w:val="bottom"/>
          </w:tcPr>
          <w:p w14:paraId="3B63DA10" w14:textId="77777777" w:rsidR="005F2F2C" w:rsidRPr="00270987" w:rsidRDefault="005F2F2C" w:rsidP="00097A8A">
            <w:pPr>
              <w:ind w:left="227" w:hanging="227"/>
              <w:rPr>
                <w:rFonts w:ascii="Calibri" w:hAnsi="Calibri"/>
                <w:sz w:val="20"/>
              </w:rPr>
            </w:pPr>
            <w:r w:rsidRPr="00270987">
              <w:rPr>
                <w:rFonts w:ascii="Calibri" w:hAnsi="Calibri"/>
                <w:sz w:val="20"/>
              </w:rPr>
              <w:t>Capital injections</w:t>
            </w:r>
          </w:p>
        </w:tc>
        <w:tc>
          <w:tcPr>
            <w:tcW w:w="1202" w:type="dxa"/>
            <w:tcBorders>
              <w:top w:val="nil"/>
              <w:left w:val="nil"/>
              <w:bottom w:val="nil"/>
              <w:right w:val="nil"/>
            </w:tcBorders>
          </w:tcPr>
          <w:p w14:paraId="00B16C30" w14:textId="77777777" w:rsidR="005F2F2C" w:rsidRPr="00270987" w:rsidRDefault="005F2F2C" w:rsidP="00097A8A">
            <w:pPr>
              <w:ind w:left="227" w:hanging="227"/>
              <w:jc w:val="right"/>
              <w:rPr>
                <w:rFonts w:ascii="Calibri" w:hAnsi="Calibri"/>
                <w:sz w:val="20"/>
              </w:rPr>
            </w:pPr>
            <w:r w:rsidRPr="001C4283">
              <w:rPr>
                <w:rFonts w:ascii="Calibri" w:hAnsi="Calibri"/>
                <w:sz w:val="20"/>
              </w:rPr>
              <w:t>129,763</w:t>
            </w:r>
          </w:p>
        </w:tc>
        <w:tc>
          <w:tcPr>
            <w:tcW w:w="1202" w:type="dxa"/>
            <w:tcBorders>
              <w:top w:val="nil"/>
              <w:left w:val="nil"/>
              <w:bottom w:val="nil"/>
              <w:right w:val="nil"/>
            </w:tcBorders>
            <w:vAlign w:val="bottom"/>
          </w:tcPr>
          <w:p w14:paraId="31900EC8" w14:textId="77777777" w:rsidR="005F2F2C" w:rsidRPr="00270987" w:rsidRDefault="005F2F2C" w:rsidP="00097A8A">
            <w:pPr>
              <w:pStyle w:val="Btablefigureunbold"/>
            </w:pPr>
            <w:r>
              <w:t>129,763</w:t>
            </w:r>
          </w:p>
        </w:tc>
        <w:tc>
          <w:tcPr>
            <w:tcW w:w="1202" w:type="dxa"/>
            <w:tcBorders>
              <w:top w:val="nil"/>
              <w:left w:val="nil"/>
              <w:bottom w:val="nil"/>
              <w:right w:val="nil"/>
            </w:tcBorders>
            <w:vAlign w:val="bottom"/>
          </w:tcPr>
          <w:p w14:paraId="7E93E1F9" w14:textId="77777777" w:rsidR="005F2F2C" w:rsidRPr="00270987" w:rsidRDefault="005F2F2C" w:rsidP="00097A8A">
            <w:pPr>
              <w:pStyle w:val="Btablefigureunbold"/>
            </w:pPr>
            <w:r>
              <w:t>100,474</w:t>
            </w:r>
          </w:p>
        </w:tc>
        <w:tc>
          <w:tcPr>
            <w:tcW w:w="1202" w:type="dxa"/>
            <w:tcBorders>
              <w:top w:val="nil"/>
              <w:left w:val="nil"/>
              <w:bottom w:val="nil"/>
              <w:right w:val="nil"/>
            </w:tcBorders>
            <w:vAlign w:val="bottom"/>
          </w:tcPr>
          <w:p w14:paraId="0A511891" w14:textId="77777777" w:rsidR="005F2F2C" w:rsidRPr="00270987" w:rsidRDefault="005F2F2C" w:rsidP="00097A8A">
            <w:pPr>
              <w:pStyle w:val="Btablefigureunbold"/>
            </w:pPr>
            <w:r>
              <w:t>68,569</w:t>
            </w:r>
          </w:p>
        </w:tc>
        <w:tc>
          <w:tcPr>
            <w:tcW w:w="1202" w:type="dxa"/>
            <w:tcBorders>
              <w:top w:val="nil"/>
              <w:left w:val="nil"/>
              <w:bottom w:val="nil"/>
              <w:right w:val="nil"/>
            </w:tcBorders>
            <w:vAlign w:val="bottom"/>
          </w:tcPr>
          <w:p w14:paraId="64281B5C" w14:textId="77777777" w:rsidR="005F2F2C" w:rsidRPr="00270987" w:rsidRDefault="005F2F2C" w:rsidP="00097A8A">
            <w:pPr>
              <w:pStyle w:val="Btablefigureunbold"/>
            </w:pPr>
            <w:r>
              <w:t>31,095</w:t>
            </w:r>
          </w:p>
        </w:tc>
      </w:tr>
      <w:tr w:rsidR="005F2F2C" w:rsidRPr="00270987" w14:paraId="5C2FAAF8" w14:textId="77777777" w:rsidTr="00097A8A">
        <w:trPr>
          <w:trHeight w:val="510"/>
          <w:jc w:val="center"/>
        </w:trPr>
        <w:tc>
          <w:tcPr>
            <w:tcW w:w="3969" w:type="dxa"/>
            <w:tcBorders>
              <w:top w:val="nil"/>
              <w:left w:val="nil"/>
              <w:bottom w:val="nil"/>
              <w:right w:val="nil"/>
            </w:tcBorders>
            <w:vAlign w:val="bottom"/>
          </w:tcPr>
          <w:p w14:paraId="5002BC3D" w14:textId="77777777" w:rsidR="005F2F2C" w:rsidRPr="00270987" w:rsidRDefault="005F2F2C" w:rsidP="00097A8A">
            <w:pPr>
              <w:ind w:left="227" w:hanging="227"/>
              <w:rPr>
                <w:rFonts w:ascii="Calibri" w:hAnsi="Calibri"/>
                <w:sz w:val="20"/>
              </w:rPr>
            </w:pPr>
            <w:r w:rsidRPr="00270987">
              <w:rPr>
                <w:rFonts w:ascii="Calibri" w:hAnsi="Calibri"/>
                <w:sz w:val="20"/>
              </w:rPr>
              <w:t>Transfer of assets from the general government sector</w:t>
            </w:r>
          </w:p>
        </w:tc>
        <w:tc>
          <w:tcPr>
            <w:tcW w:w="1202" w:type="dxa"/>
            <w:tcBorders>
              <w:top w:val="nil"/>
              <w:left w:val="nil"/>
              <w:bottom w:val="nil"/>
              <w:right w:val="nil"/>
            </w:tcBorders>
          </w:tcPr>
          <w:p w14:paraId="13FC553E" w14:textId="77777777" w:rsidR="005F2F2C" w:rsidRPr="00270987" w:rsidRDefault="005F2F2C" w:rsidP="00097A8A">
            <w:pPr>
              <w:ind w:left="227" w:hanging="227"/>
              <w:jc w:val="right"/>
              <w:rPr>
                <w:rFonts w:ascii="Calibri" w:hAnsi="Calibri"/>
                <w:sz w:val="20"/>
              </w:rPr>
            </w:pPr>
            <w:r w:rsidRPr="001C4283">
              <w:rPr>
                <w:rFonts w:ascii="Calibri" w:hAnsi="Calibri"/>
                <w:sz w:val="20"/>
              </w:rPr>
              <w:t>-119</w:t>
            </w:r>
          </w:p>
        </w:tc>
        <w:tc>
          <w:tcPr>
            <w:tcW w:w="1202" w:type="dxa"/>
            <w:tcBorders>
              <w:top w:val="nil"/>
              <w:left w:val="nil"/>
              <w:bottom w:val="nil"/>
              <w:right w:val="nil"/>
            </w:tcBorders>
          </w:tcPr>
          <w:p w14:paraId="525EE046" w14:textId="77777777" w:rsidR="005F2F2C" w:rsidRPr="00270987" w:rsidRDefault="005F2F2C" w:rsidP="00097A8A">
            <w:pPr>
              <w:pStyle w:val="Btablefigureunbold"/>
            </w:pPr>
            <w:r>
              <w:t>-119</w:t>
            </w:r>
          </w:p>
        </w:tc>
        <w:tc>
          <w:tcPr>
            <w:tcW w:w="1202" w:type="dxa"/>
            <w:tcBorders>
              <w:top w:val="nil"/>
              <w:left w:val="nil"/>
              <w:bottom w:val="nil"/>
              <w:right w:val="nil"/>
            </w:tcBorders>
          </w:tcPr>
          <w:p w14:paraId="1CCEB27A" w14:textId="77777777" w:rsidR="005F2F2C" w:rsidRPr="00270987" w:rsidRDefault="005F2F2C" w:rsidP="00097A8A">
            <w:pPr>
              <w:pStyle w:val="Btablefigureunbold"/>
            </w:pPr>
            <w:r>
              <w:t>0</w:t>
            </w:r>
          </w:p>
        </w:tc>
        <w:tc>
          <w:tcPr>
            <w:tcW w:w="1202" w:type="dxa"/>
            <w:tcBorders>
              <w:top w:val="nil"/>
              <w:left w:val="nil"/>
              <w:bottom w:val="nil"/>
              <w:right w:val="nil"/>
            </w:tcBorders>
          </w:tcPr>
          <w:p w14:paraId="40A1AC04" w14:textId="77777777" w:rsidR="005F2F2C" w:rsidRPr="00270987" w:rsidRDefault="005F2F2C" w:rsidP="00097A8A">
            <w:pPr>
              <w:pStyle w:val="Btablefigureunbold"/>
            </w:pPr>
            <w:r>
              <w:t>0</w:t>
            </w:r>
          </w:p>
        </w:tc>
        <w:tc>
          <w:tcPr>
            <w:tcW w:w="1202" w:type="dxa"/>
            <w:tcBorders>
              <w:top w:val="nil"/>
              <w:left w:val="nil"/>
              <w:bottom w:val="nil"/>
              <w:right w:val="nil"/>
            </w:tcBorders>
          </w:tcPr>
          <w:p w14:paraId="1550EA0D" w14:textId="77777777" w:rsidR="005F2F2C" w:rsidRPr="00270987" w:rsidRDefault="005F2F2C" w:rsidP="00097A8A">
            <w:pPr>
              <w:pStyle w:val="Btablefigureunbold"/>
            </w:pPr>
            <w:r>
              <w:t>0</w:t>
            </w:r>
          </w:p>
        </w:tc>
      </w:tr>
      <w:tr w:rsidR="005F2F2C" w:rsidRPr="00270987" w14:paraId="3C8794B1" w14:textId="77777777" w:rsidTr="00097A8A">
        <w:trPr>
          <w:trHeight w:val="227"/>
          <w:jc w:val="center"/>
        </w:trPr>
        <w:tc>
          <w:tcPr>
            <w:tcW w:w="3969" w:type="dxa"/>
            <w:tcBorders>
              <w:top w:val="nil"/>
              <w:left w:val="nil"/>
              <w:bottom w:val="nil"/>
              <w:right w:val="nil"/>
            </w:tcBorders>
          </w:tcPr>
          <w:p w14:paraId="2BBED96A" w14:textId="77777777" w:rsidR="005F2F2C" w:rsidRPr="00270987" w:rsidRDefault="005F2F2C" w:rsidP="00097A8A">
            <w:pPr>
              <w:tabs>
                <w:tab w:val="right" w:pos="2691"/>
              </w:tabs>
              <w:ind w:left="227" w:hanging="227"/>
              <w:rPr>
                <w:rFonts w:ascii="Calibri" w:hAnsi="Calibri"/>
                <w:sz w:val="20"/>
              </w:rPr>
            </w:pPr>
            <w:r w:rsidRPr="00270987">
              <w:rPr>
                <w:rFonts w:ascii="Calibri" w:hAnsi="Calibri"/>
                <w:sz w:val="20"/>
              </w:rPr>
              <w:t>Dividends approved</w:t>
            </w:r>
          </w:p>
        </w:tc>
        <w:tc>
          <w:tcPr>
            <w:tcW w:w="1202" w:type="dxa"/>
            <w:tcBorders>
              <w:top w:val="nil"/>
              <w:left w:val="nil"/>
              <w:bottom w:val="nil"/>
              <w:right w:val="nil"/>
            </w:tcBorders>
          </w:tcPr>
          <w:p w14:paraId="53A791DF" w14:textId="77777777" w:rsidR="005F2F2C" w:rsidRPr="00270987" w:rsidRDefault="005F2F2C" w:rsidP="00097A8A">
            <w:pPr>
              <w:ind w:left="227" w:hanging="227"/>
              <w:jc w:val="right"/>
              <w:rPr>
                <w:rFonts w:ascii="Calibri" w:hAnsi="Calibri"/>
                <w:sz w:val="20"/>
              </w:rPr>
            </w:pPr>
            <w:r w:rsidRPr="001C4283">
              <w:rPr>
                <w:rFonts w:ascii="Calibri" w:hAnsi="Calibri"/>
                <w:sz w:val="20"/>
              </w:rPr>
              <w:t>-190,808</w:t>
            </w:r>
          </w:p>
        </w:tc>
        <w:tc>
          <w:tcPr>
            <w:tcW w:w="1202" w:type="dxa"/>
            <w:tcBorders>
              <w:top w:val="nil"/>
              <w:left w:val="nil"/>
              <w:bottom w:val="nil"/>
              <w:right w:val="nil"/>
            </w:tcBorders>
          </w:tcPr>
          <w:p w14:paraId="5E93F419" w14:textId="77777777" w:rsidR="005F2F2C" w:rsidRPr="00270987" w:rsidRDefault="005F2F2C" w:rsidP="00097A8A">
            <w:pPr>
              <w:pStyle w:val="Btablefigureunbold"/>
            </w:pPr>
            <w:r>
              <w:t>-190,808</w:t>
            </w:r>
          </w:p>
        </w:tc>
        <w:tc>
          <w:tcPr>
            <w:tcW w:w="1202" w:type="dxa"/>
            <w:tcBorders>
              <w:top w:val="nil"/>
              <w:left w:val="nil"/>
              <w:bottom w:val="nil"/>
              <w:right w:val="nil"/>
            </w:tcBorders>
          </w:tcPr>
          <w:p w14:paraId="6D0845FC" w14:textId="77777777" w:rsidR="005F2F2C" w:rsidRPr="00270987" w:rsidRDefault="005F2F2C" w:rsidP="00097A8A">
            <w:pPr>
              <w:pStyle w:val="Btablefigureunbold"/>
            </w:pPr>
            <w:r>
              <w:t>-148,111</w:t>
            </w:r>
          </w:p>
        </w:tc>
        <w:tc>
          <w:tcPr>
            <w:tcW w:w="1202" w:type="dxa"/>
            <w:tcBorders>
              <w:top w:val="nil"/>
              <w:left w:val="nil"/>
              <w:bottom w:val="nil"/>
              <w:right w:val="nil"/>
            </w:tcBorders>
          </w:tcPr>
          <w:p w14:paraId="7171CBC1" w14:textId="77777777" w:rsidR="005F2F2C" w:rsidRPr="00270987" w:rsidRDefault="005F2F2C" w:rsidP="00097A8A">
            <w:pPr>
              <w:pStyle w:val="Btablefigureunbold"/>
            </w:pPr>
            <w:r>
              <w:t>-140,658</w:t>
            </w:r>
          </w:p>
        </w:tc>
        <w:tc>
          <w:tcPr>
            <w:tcW w:w="1202" w:type="dxa"/>
            <w:tcBorders>
              <w:top w:val="nil"/>
              <w:left w:val="nil"/>
              <w:bottom w:val="nil"/>
              <w:right w:val="nil"/>
            </w:tcBorders>
          </w:tcPr>
          <w:p w14:paraId="35A2AB04" w14:textId="77777777" w:rsidR="005F2F2C" w:rsidRPr="00270987" w:rsidRDefault="005F2F2C" w:rsidP="00097A8A">
            <w:pPr>
              <w:pStyle w:val="Btablefigureunbold"/>
            </w:pPr>
            <w:r>
              <w:t>-155,497</w:t>
            </w:r>
          </w:p>
        </w:tc>
      </w:tr>
      <w:tr w:rsidR="005F2F2C" w:rsidRPr="00270987" w14:paraId="1FF05A24" w14:textId="77777777" w:rsidTr="00097A8A">
        <w:trPr>
          <w:trHeight w:val="510"/>
          <w:jc w:val="center"/>
        </w:trPr>
        <w:tc>
          <w:tcPr>
            <w:tcW w:w="3969" w:type="dxa"/>
            <w:tcBorders>
              <w:top w:val="nil"/>
              <w:left w:val="nil"/>
              <w:bottom w:val="nil"/>
              <w:right w:val="nil"/>
            </w:tcBorders>
          </w:tcPr>
          <w:p w14:paraId="386014C8" w14:textId="77777777" w:rsidR="005F2F2C" w:rsidRPr="00270987" w:rsidRDefault="005F2F2C" w:rsidP="00097A8A">
            <w:pPr>
              <w:ind w:left="227" w:hanging="227"/>
              <w:rPr>
                <w:rFonts w:ascii="Calibri" w:hAnsi="Calibri"/>
                <w:b/>
                <w:sz w:val="20"/>
              </w:rPr>
            </w:pPr>
            <w:r w:rsidRPr="00270987">
              <w:rPr>
                <w:rFonts w:ascii="Calibri" w:hAnsi="Calibri"/>
                <w:b/>
                <w:sz w:val="20"/>
              </w:rPr>
              <w:t>Total Transactions involving Owners Affecting Accumulated Funds</w:t>
            </w:r>
          </w:p>
        </w:tc>
        <w:tc>
          <w:tcPr>
            <w:tcW w:w="1202" w:type="dxa"/>
            <w:tcBorders>
              <w:top w:val="nil"/>
              <w:left w:val="nil"/>
              <w:bottom w:val="nil"/>
              <w:right w:val="nil"/>
            </w:tcBorders>
          </w:tcPr>
          <w:p w14:paraId="590A0543" w14:textId="77777777" w:rsidR="005F2F2C" w:rsidRPr="00270987" w:rsidRDefault="005F2F2C" w:rsidP="00097A8A">
            <w:pPr>
              <w:ind w:left="227" w:hanging="227"/>
              <w:jc w:val="right"/>
              <w:rPr>
                <w:rFonts w:ascii="Calibri" w:hAnsi="Calibri"/>
                <w:b/>
                <w:bCs/>
                <w:sz w:val="20"/>
              </w:rPr>
            </w:pPr>
            <w:r w:rsidRPr="001C4283">
              <w:rPr>
                <w:rFonts w:ascii="Calibri" w:hAnsi="Calibri"/>
                <w:b/>
                <w:bCs/>
                <w:sz w:val="20"/>
              </w:rPr>
              <w:t>-61,164</w:t>
            </w:r>
          </w:p>
        </w:tc>
        <w:tc>
          <w:tcPr>
            <w:tcW w:w="1202" w:type="dxa"/>
            <w:tcBorders>
              <w:top w:val="nil"/>
              <w:left w:val="nil"/>
              <w:bottom w:val="nil"/>
              <w:right w:val="nil"/>
            </w:tcBorders>
          </w:tcPr>
          <w:p w14:paraId="7078B58D" w14:textId="77777777" w:rsidR="005F2F2C" w:rsidRPr="00270987" w:rsidRDefault="005F2F2C" w:rsidP="00097A8A">
            <w:pPr>
              <w:pStyle w:val="Btablefigureunbold"/>
              <w:rPr>
                <w:b/>
                <w:bCs/>
              </w:rPr>
            </w:pPr>
            <w:r>
              <w:rPr>
                <w:b/>
                <w:bCs/>
              </w:rPr>
              <w:t>-61,164</w:t>
            </w:r>
          </w:p>
        </w:tc>
        <w:tc>
          <w:tcPr>
            <w:tcW w:w="1202" w:type="dxa"/>
            <w:tcBorders>
              <w:top w:val="nil"/>
              <w:left w:val="nil"/>
              <w:bottom w:val="nil"/>
              <w:right w:val="nil"/>
            </w:tcBorders>
          </w:tcPr>
          <w:p w14:paraId="61D9D6BC" w14:textId="77777777" w:rsidR="005F2F2C" w:rsidRPr="00270987" w:rsidRDefault="005F2F2C" w:rsidP="00097A8A">
            <w:pPr>
              <w:pStyle w:val="Btablefigureunbold"/>
              <w:rPr>
                <w:b/>
                <w:bCs/>
              </w:rPr>
            </w:pPr>
            <w:r>
              <w:rPr>
                <w:b/>
                <w:bCs/>
              </w:rPr>
              <w:t>-47,637</w:t>
            </w:r>
          </w:p>
        </w:tc>
        <w:tc>
          <w:tcPr>
            <w:tcW w:w="1202" w:type="dxa"/>
            <w:tcBorders>
              <w:top w:val="nil"/>
              <w:left w:val="nil"/>
              <w:bottom w:val="nil"/>
              <w:right w:val="nil"/>
            </w:tcBorders>
          </w:tcPr>
          <w:p w14:paraId="7D0FD584" w14:textId="77777777" w:rsidR="005F2F2C" w:rsidRPr="00270987" w:rsidRDefault="005F2F2C" w:rsidP="00097A8A">
            <w:pPr>
              <w:pStyle w:val="Btablefigureunbold"/>
              <w:rPr>
                <w:b/>
                <w:bCs/>
              </w:rPr>
            </w:pPr>
            <w:r>
              <w:rPr>
                <w:b/>
                <w:bCs/>
              </w:rPr>
              <w:t>-72,089</w:t>
            </w:r>
          </w:p>
        </w:tc>
        <w:tc>
          <w:tcPr>
            <w:tcW w:w="1202" w:type="dxa"/>
            <w:tcBorders>
              <w:top w:val="nil"/>
              <w:left w:val="nil"/>
              <w:bottom w:val="nil"/>
              <w:right w:val="nil"/>
            </w:tcBorders>
          </w:tcPr>
          <w:p w14:paraId="637F2662" w14:textId="77777777" w:rsidR="005F2F2C" w:rsidRPr="00270987" w:rsidRDefault="005F2F2C" w:rsidP="00097A8A">
            <w:pPr>
              <w:pStyle w:val="Btablefigureunbold"/>
              <w:rPr>
                <w:b/>
                <w:bCs/>
              </w:rPr>
            </w:pPr>
            <w:r>
              <w:rPr>
                <w:b/>
                <w:bCs/>
              </w:rPr>
              <w:t>-124,402</w:t>
            </w:r>
          </w:p>
        </w:tc>
      </w:tr>
      <w:tr w:rsidR="005F2F2C" w:rsidRPr="00270987" w14:paraId="035789E9" w14:textId="77777777" w:rsidTr="00097A8A">
        <w:trPr>
          <w:trHeight w:val="397"/>
          <w:jc w:val="center"/>
        </w:trPr>
        <w:tc>
          <w:tcPr>
            <w:tcW w:w="3969" w:type="dxa"/>
            <w:tcBorders>
              <w:top w:val="nil"/>
              <w:left w:val="nil"/>
              <w:bottom w:val="nil"/>
              <w:right w:val="nil"/>
            </w:tcBorders>
            <w:vAlign w:val="bottom"/>
          </w:tcPr>
          <w:p w14:paraId="62BED711" w14:textId="77777777" w:rsidR="005F2F2C" w:rsidRPr="00270987" w:rsidRDefault="005F2F2C" w:rsidP="00097A8A">
            <w:pPr>
              <w:ind w:left="227" w:hanging="227"/>
              <w:rPr>
                <w:rFonts w:ascii="Calibri" w:hAnsi="Calibri"/>
                <w:b/>
                <w:sz w:val="20"/>
              </w:rPr>
            </w:pPr>
            <w:r w:rsidRPr="00270987">
              <w:rPr>
                <w:rFonts w:ascii="Calibri" w:hAnsi="Calibri"/>
                <w:b/>
                <w:sz w:val="20"/>
              </w:rPr>
              <w:t>Closing equity</w:t>
            </w:r>
          </w:p>
        </w:tc>
        <w:tc>
          <w:tcPr>
            <w:tcW w:w="1202" w:type="dxa"/>
            <w:tcBorders>
              <w:top w:val="nil"/>
              <w:left w:val="nil"/>
              <w:bottom w:val="nil"/>
              <w:right w:val="nil"/>
            </w:tcBorders>
          </w:tcPr>
          <w:p w14:paraId="4E4D85A9" w14:textId="77777777" w:rsidR="005F2F2C" w:rsidRPr="00270987" w:rsidRDefault="005F2F2C" w:rsidP="00097A8A">
            <w:pPr>
              <w:pStyle w:val="EmptyCell0"/>
            </w:pPr>
          </w:p>
        </w:tc>
        <w:tc>
          <w:tcPr>
            <w:tcW w:w="1202" w:type="dxa"/>
            <w:tcBorders>
              <w:top w:val="nil"/>
              <w:left w:val="nil"/>
              <w:bottom w:val="nil"/>
              <w:right w:val="nil"/>
            </w:tcBorders>
          </w:tcPr>
          <w:p w14:paraId="0F0D801C" w14:textId="77777777" w:rsidR="005F2F2C" w:rsidRPr="00270987" w:rsidRDefault="005F2F2C" w:rsidP="00097A8A">
            <w:pPr>
              <w:pStyle w:val="Btablefigureunbold"/>
            </w:pPr>
          </w:p>
        </w:tc>
        <w:tc>
          <w:tcPr>
            <w:tcW w:w="1202" w:type="dxa"/>
            <w:tcBorders>
              <w:top w:val="nil"/>
              <w:left w:val="nil"/>
              <w:bottom w:val="nil"/>
              <w:right w:val="nil"/>
            </w:tcBorders>
          </w:tcPr>
          <w:p w14:paraId="13F8723D" w14:textId="77777777" w:rsidR="005F2F2C" w:rsidRPr="00270987" w:rsidRDefault="005F2F2C" w:rsidP="00097A8A">
            <w:pPr>
              <w:pStyle w:val="Btablefigureunbold"/>
            </w:pPr>
          </w:p>
        </w:tc>
        <w:tc>
          <w:tcPr>
            <w:tcW w:w="1202" w:type="dxa"/>
            <w:tcBorders>
              <w:top w:val="nil"/>
              <w:left w:val="nil"/>
              <w:bottom w:val="nil"/>
              <w:right w:val="nil"/>
            </w:tcBorders>
          </w:tcPr>
          <w:p w14:paraId="3D434D40" w14:textId="77777777" w:rsidR="005F2F2C" w:rsidRPr="00270987" w:rsidRDefault="005F2F2C" w:rsidP="00097A8A">
            <w:pPr>
              <w:pStyle w:val="Btablefigureunbold"/>
            </w:pPr>
          </w:p>
        </w:tc>
        <w:tc>
          <w:tcPr>
            <w:tcW w:w="1202" w:type="dxa"/>
            <w:tcBorders>
              <w:top w:val="nil"/>
              <w:left w:val="nil"/>
              <w:bottom w:val="nil"/>
              <w:right w:val="nil"/>
            </w:tcBorders>
          </w:tcPr>
          <w:p w14:paraId="59F767D7" w14:textId="77777777" w:rsidR="005F2F2C" w:rsidRPr="00270987" w:rsidRDefault="005F2F2C" w:rsidP="00097A8A">
            <w:pPr>
              <w:pStyle w:val="Btablefigureunbold"/>
            </w:pPr>
          </w:p>
        </w:tc>
      </w:tr>
      <w:tr w:rsidR="005F2F2C" w:rsidRPr="00270987" w14:paraId="1443F6F5" w14:textId="77777777" w:rsidTr="00097A8A">
        <w:trPr>
          <w:jc w:val="center"/>
        </w:trPr>
        <w:tc>
          <w:tcPr>
            <w:tcW w:w="3969" w:type="dxa"/>
            <w:tcBorders>
              <w:top w:val="nil"/>
              <w:left w:val="nil"/>
              <w:bottom w:val="nil"/>
              <w:right w:val="nil"/>
            </w:tcBorders>
            <w:vAlign w:val="bottom"/>
          </w:tcPr>
          <w:p w14:paraId="50526B36" w14:textId="77777777" w:rsidR="005F2F2C" w:rsidRPr="00270987" w:rsidRDefault="005F2F2C" w:rsidP="00097A8A">
            <w:pPr>
              <w:ind w:left="227" w:hanging="227"/>
              <w:rPr>
                <w:rFonts w:ascii="Calibri" w:hAnsi="Calibri"/>
                <w:sz w:val="20"/>
              </w:rPr>
            </w:pPr>
            <w:r w:rsidRPr="00270987">
              <w:rPr>
                <w:rFonts w:ascii="Calibri" w:hAnsi="Calibri"/>
                <w:sz w:val="20"/>
              </w:rPr>
              <w:t>Closing accumulated funds</w:t>
            </w:r>
          </w:p>
        </w:tc>
        <w:tc>
          <w:tcPr>
            <w:tcW w:w="1202" w:type="dxa"/>
            <w:tcBorders>
              <w:top w:val="nil"/>
              <w:left w:val="nil"/>
              <w:bottom w:val="nil"/>
              <w:right w:val="nil"/>
            </w:tcBorders>
          </w:tcPr>
          <w:p w14:paraId="04E7DFF8" w14:textId="77777777" w:rsidR="005F2F2C" w:rsidRPr="00270987" w:rsidRDefault="005F2F2C" w:rsidP="00097A8A">
            <w:pPr>
              <w:ind w:left="227" w:hanging="227"/>
              <w:jc w:val="right"/>
              <w:rPr>
                <w:rFonts w:ascii="Calibri" w:hAnsi="Calibri"/>
                <w:sz w:val="20"/>
              </w:rPr>
            </w:pPr>
            <w:r w:rsidRPr="00CD206A">
              <w:rPr>
                <w:rFonts w:ascii="Calibri" w:hAnsi="Calibri"/>
                <w:sz w:val="20"/>
              </w:rPr>
              <w:t>3,417,573</w:t>
            </w:r>
          </w:p>
        </w:tc>
        <w:tc>
          <w:tcPr>
            <w:tcW w:w="1202" w:type="dxa"/>
            <w:tcBorders>
              <w:top w:val="nil"/>
              <w:left w:val="nil"/>
              <w:bottom w:val="nil"/>
              <w:right w:val="nil"/>
            </w:tcBorders>
            <w:vAlign w:val="bottom"/>
          </w:tcPr>
          <w:p w14:paraId="4E87EF68" w14:textId="77777777" w:rsidR="005F2F2C" w:rsidRPr="00270987" w:rsidRDefault="005F2F2C" w:rsidP="00097A8A">
            <w:pPr>
              <w:pStyle w:val="Btablefigureunbold"/>
            </w:pPr>
            <w:r>
              <w:t>3,417,573</w:t>
            </w:r>
          </w:p>
        </w:tc>
        <w:tc>
          <w:tcPr>
            <w:tcW w:w="1202" w:type="dxa"/>
            <w:tcBorders>
              <w:top w:val="nil"/>
              <w:left w:val="nil"/>
              <w:bottom w:val="nil"/>
              <w:right w:val="nil"/>
            </w:tcBorders>
            <w:vAlign w:val="bottom"/>
          </w:tcPr>
          <w:p w14:paraId="4FF8391B" w14:textId="77777777" w:rsidR="005F2F2C" w:rsidRPr="00270987" w:rsidRDefault="005F2F2C" w:rsidP="00097A8A">
            <w:pPr>
              <w:pStyle w:val="Btablefigureunbold"/>
            </w:pPr>
            <w:r>
              <w:t>3,437,087</w:t>
            </w:r>
          </w:p>
        </w:tc>
        <w:tc>
          <w:tcPr>
            <w:tcW w:w="1202" w:type="dxa"/>
            <w:tcBorders>
              <w:top w:val="nil"/>
              <w:left w:val="nil"/>
              <w:bottom w:val="nil"/>
              <w:right w:val="nil"/>
            </w:tcBorders>
            <w:vAlign w:val="bottom"/>
          </w:tcPr>
          <w:p w14:paraId="00B38FDD" w14:textId="77777777" w:rsidR="005F2F2C" w:rsidRPr="00270987" w:rsidRDefault="005F2F2C" w:rsidP="00097A8A">
            <w:pPr>
              <w:pStyle w:val="Btablefigureunbold"/>
            </w:pPr>
            <w:r>
              <w:t>3,431,782</w:t>
            </w:r>
          </w:p>
        </w:tc>
        <w:tc>
          <w:tcPr>
            <w:tcW w:w="1202" w:type="dxa"/>
            <w:tcBorders>
              <w:top w:val="nil"/>
              <w:left w:val="nil"/>
              <w:bottom w:val="nil"/>
              <w:right w:val="nil"/>
            </w:tcBorders>
            <w:vAlign w:val="bottom"/>
          </w:tcPr>
          <w:p w14:paraId="03A2B69A" w14:textId="77777777" w:rsidR="005F2F2C" w:rsidRPr="00270987" w:rsidRDefault="005F2F2C" w:rsidP="00097A8A">
            <w:pPr>
              <w:pStyle w:val="Btablefigureunbold"/>
            </w:pPr>
            <w:r>
              <w:t>3,385,766</w:t>
            </w:r>
          </w:p>
        </w:tc>
      </w:tr>
      <w:tr w:rsidR="005F2F2C" w:rsidRPr="00270987" w14:paraId="303BC734" w14:textId="77777777" w:rsidTr="00097A8A">
        <w:trPr>
          <w:jc w:val="center"/>
        </w:trPr>
        <w:tc>
          <w:tcPr>
            <w:tcW w:w="3969" w:type="dxa"/>
            <w:tcBorders>
              <w:top w:val="nil"/>
              <w:left w:val="nil"/>
              <w:bottom w:val="nil"/>
              <w:right w:val="nil"/>
            </w:tcBorders>
            <w:vAlign w:val="bottom"/>
          </w:tcPr>
          <w:p w14:paraId="0E65DF25" w14:textId="77777777" w:rsidR="005F2F2C" w:rsidRPr="00270987" w:rsidRDefault="005F2F2C" w:rsidP="00097A8A">
            <w:pPr>
              <w:ind w:left="227" w:hanging="227"/>
              <w:rPr>
                <w:rFonts w:ascii="Calibri" w:hAnsi="Calibri"/>
                <w:sz w:val="20"/>
              </w:rPr>
            </w:pPr>
            <w:r w:rsidRPr="00270987">
              <w:rPr>
                <w:rFonts w:ascii="Calibri" w:hAnsi="Calibri"/>
                <w:sz w:val="20"/>
              </w:rPr>
              <w:t>Closing asset revaluation surplus</w:t>
            </w:r>
          </w:p>
        </w:tc>
        <w:tc>
          <w:tcPr>
            <w:tcW w:w="1202" w:type="dxa"/>
            <w:tcBorders>
              <w:top w:val="nil"/>
              <w:left w:val="nil"/>
              <w:bottom w:val="nil"/>
              <w:right w:val="nil"/>
            </w:tcBorders>
          </w:tcPr>
          <w:p w14:paraId="752E433F" w14:textId="77777777" w:rsidR="005F2F2C" w:rsidRPr="00270987" w:rsidRDefault="005F2F2C" w:rsidP="00097A8A">
            <w:pPr>
              <w:ind w:left="227" w:hanging="227"/>
              <w:jc w:val="right"/>
              <w:rPr>
                <w:rFonts w:ascii="Calibri" w:hAnsi="Calibri"/>
                <w:sz w:val="20"/>
              </w:rPr>
            </w:pPr>
            <w:r w:rsidRPr="00CD206A">
              <w:rPr>
                <w:rFonts w:ascii="Calibri" w:hAnsi="Calibri"/>
                <w:sz w:val="20"/>
              </w:rPr>
              <w:t>4,301,392</w:t>
            </w:r>
          </w:p>
        </w:tc>
        <w:tc>
          <w:tcPr>
            <w:tcW w:w="1202" w:type="dxa"/>
            <w:tcBorders>
              <w:top w:val="nil"/>
              <w:left w:val="nil"/>
              <w:bottom w:val="nil"/>
              <w:right w:val="nil"/>
            </w:tcBorders>
            <w:vAlign w:val="bottom"/>
          </w:tcPr>
          <w:p w14:paraId="0AD6ABC0" w14:textId="77777777" w:rsidR="005F2F2C" w:rsidRPr="00270987" w:rsidRDefault="005F2F2C" w:rsidP="00097A8A">
            <w:pPr>
              <w:pStyle w:val="Btablefigureunbold"/>
            </w:pPr>
            <w:r>
              <w:t>4,376,520</w:t>
            </w:r>
          </w:p>
        </w:tc>
        <w:tc>
          <w:tcPr>
            <w:tcW w:w="1202" w:type="dxa"/>
            <w:tcBorders>
              <w:top w:val="nil"/>
              <w:left w:val="nil"/>
              <w:bottom w:val="nil"/>
              <w:right w:val="nil"/>
            </w:tcBorders>
            <w:vAlign w:val="bottom"/>
          </w:tcPr>
          <w:p w14:paraId="6887A4F6" w14:textId="77777777" w:rsidR="005F2F2C" w:rsidRPr="00270987" w:rsidRDefault="005F2F2C" w:rsidP="00097A8A">
            <w:pPr>
              <w:pStyle w:val="Btablefigureunbold"/>
            </w:pPr>
            <w:r>
              <w:t>4,395,232</w:t>
            </w:r>
          </w:p>
        </w:tc>
        <w:tc>
          <w:tcPr>
            <w:tcW w:w="1202" w:type="dxa"/>
            <w:tcBorders>
              <w:top w:val="nil"/>
              <w:left w:val="nil"/>
              <w:bottom w:val="nil"/>
              <w:right w:val="nil"/>
            </w:tcBorders>
            <w:vAlign w:val="bottom"/>
          </w:tcPr>
          <w:p w14:paraId="36D064C2" w14:textId="77777777" w:rsidR="005F2F2C" w:rsidRPr="00270987" w:rsidRDefault="005F2F2C" w:rsidP="00097A8A">
            <w:pPr>
              <w:pStyle w:val="Btablefigureunbold"/>
            </w:pPr>
            <w:r>
              <w:t>4,404,346</w:t>
            </w:r>
          </w:p>
        </w:tc>
        <w:tc>
          <w:tcPr>
            <w:tcW w:w="1202" w:type="dxa"/>
            <w:tcBorders>
              <w:top w:val="nil"/>
              <w:left w:val="nil"/>
              <w:bottom w:val="nil"/>
              <w:right w:val="nil"/>
            </w:tcBorders>
            <w:vAlign w:val="bottom"/>
          </w:tcPr>
          <w:p w14:paraId="73B635D3" w14:textId="77777777" w:rsidR="005F2F2C" w:rsidRPr="00270987" w:rsidRDefault="005F2F2C" w:rsidP="00097A8A">
            <w:pPr>
              <w:pStyle w:val="Btablefigureunbold"/>
            </w:pPr>
            <w:r>
              <w:t>4,425,753</w:t>
            </w:r>
          </w:p>
        </w:tc>
      </w:tr>
      <w:tr w:rsidR="005F2F2C" w:rsidRPr="00270987" w14:paraId="33414501" w14:textId="77777777" w:rsidTr="00097A8A">
        <w:trPr>
          <w:jc w:val="center"/>
        </w:trPr>
        <w:tc>
          <w:tcPr>
            <w:tcW w:w="3969" w:type="dxa"/>
            <w:tcBorders>
              <w:top w:val="nil"/>
              <w:left w:val="nil"/>
              <w:bottom w:val="single" w:sz="4" w:space="0" w:color="auto"/>
              <w:right w:val="nil"/>
            </w:tcBorders>
            <w:vAlign w:val="bottom"/>
          </w:tcPr>
          <w:p w14:paraId="0055F0EF" w14:textId="77777777" w:rsidR="005F2F2C" w:rsidRPr="00270987" w:rsidRDefault="005F2F2C" w:rsidP="00097A8A">
            <w:pPr>
              <w:ind w:left="227" w:hanging="227"/>
              <w:rPr>
                <w:rFonts w:ascii="Calibri" w:hAnsi="Calibri"/>
                <w:sz w:val="20"/>
              </w:rPr>
            </w:pPr>
            <w:r w:rsidRPr="00270987">
              <w:rPr>
                <w:rFonts w:ascii="Calibri" w:hAnsi="Calibri"/>
                <w:sz w:val="20"/>
              </w:rPr>
              <w:t>Closing other reserves</w:t>
            </w:r>
          </w:p>
        </w:tc>
        <w:tc>
          <w:tcPr>
            <w:tcW w:w="1202" w:type="dxa"/>
            <w:tcBorders>
              <w:top w:val="nil"/>
              <w:left w:val="nil"/>
              <w:bottom w:val="single" w:sz="4" w:space="0" w:color="auto"/>
              <w:right w:val="nil"/>
            </w:tcBorders>
          </w:tcPr>
          <w:p w14:paraId="7C08A888" w14:textId="77777777" w:rsidR="005F2F2C" w:rsidRPr="00270987" w:rsidRDefault="005F2F2C" w:rsidP="00097A8A">
            <w:pPr>
              <w:ind w:left="227" w:hanging="227"/>
              <w:jc w:val="right"/>
              <w:rPr>
                <w:rFonts w:ascii="Calibri" w:hAnsi="Calibri"/>
                <w:sz w:val="20"/>
              </w:rPr>
            </w:pPr>
            <w:r w:rsidRPr="00CD206A">
              <w:rPr>
                <w:rFonts w:ascii="Calibri" w:hAnsi="Calibri"/>
                <w:sz w:val="20"/>
              </w:rPr>
              <w:t>-3,006</w:t>
            </w:r>
          </w:p>
        </w:tc>
        <w:tc>
          <w:tcPr>
            <w:tcW w:w="1202" w:type="dxa"/>
            <w:tcBorders>
              <w:top w:val="nil"/>
              <w:left w:val="nil"/>
              <w:bottom w:val="single" w:sz="4" w:space="0" w:color="auto"/>
              <w:right w:val="nil"/>
            </w:tcBorders>
          </w:tcPr>
          <w:p w14:paraId="733673F3" w14:textId="77777777" w:rsidR="005F2F2C" w:rsidRPr="00270987" w:rsidRDefault="005F2F2C" w:rsidP="00097A8A">
            <w:pPr>
              <w:pStyle w:val="Btablefigureunbold"/>
            </w:pPr>
            <w:r>
              <w:t>0</w:t>
            </w:r>
          </w:p>
        </w:tc>
        <w:tc>
          <w:tcPr>
            <w:tcW w:w="1202" w:type="dxa"/>
            <w:tcBorders>
              <w:top w:val="nil"/>
              <w:left w:val="nil"/>
              <w:bottom w:val="single" w:sz="4" w:space="0" w:color="auto"/>
              <w:right w:val="nil"/>
            </w:tcBorders>
          </w:tcPr>
          <w:p w14:paraId="0B0B13F6" w14:textId="77777777" w:rsidR="005F2F2C" w:rsidRPr="00270987" w:rsidRDefault="005F2F2C" w:rsidP="00097A8A">
            <w:pPr>
              <w:pStyle w:val="Btablefigureunbold"/>
            </w:pPr>
            <w:r>
              <w:t>0</w:t>
            </w:r>
          </w:p>
        </w:tc>
        <w:tc>
          <w:tcPr>
            <w:tcW w:w="1202" w:type="dxa"/>
            <w:tcBorders>
              <w:top w:val="nil"/>
              <w:left w:val="nil"/>
              <w:bottom w:val="single" w:sz="4" w:space="0" w:color="auto"/>
              <w:right w:val="nil"/>
            </w:tcBorders>
          </w:tcPr>
          <w:p w14:paraId="43098063" w14:textId="77777777" w:rsidR="005F2F2C" w:rsidRPr="00270987" w:rsidRDefault="005F2F2C" w:rsidP="00097A8A">
            <w:pPr>
              <w:pStyle w:val="Btablefigureunbold"/>
            </w:pPr>
            <w:r>
              <w:t>0</w:t>
            </w:r>
          </w:p>
        </w:tc>
        <w:tc>
          <w:tcPr>
            <w:tcW w:w="1202" w:type="dxa"/>
            <w:tcBorders>
              <w:top w:val="nil"/>
              <w:left w:val="nil"/>
              <w:bottom w:val="single" w:sz="4" w:space="0" w:color="auto"/>
              <w:right w:val="nil"/>
            </w:tcBorders>
          </w:tcPr>
          <w:p w14:paraId="5E8F1C65" w14:textId="77777777" w:rsidR="005F2F2C" w:rsidRPr="00270987" w:rsidRDefault="005F2F2C" w:rsidP="00097A8A">
            <w:pPr>
              <w:pStyle w:val="Btablefigureunbold"/>
            </w:pPr>
            <w:r>
              <w:t>0</w:t>
            </w:r>
          </w:p>
        </w:tc>
      </w:tr>
      <w:tr w:rsidR="005F2F2C" w:rsidRPr="00270987" w14:paraId="0F55913C" w14:textId="77777777" w:rsidTr="00097A8A">
        <w:trPr>
          <w:jc w:val="center"/>
        </w:trPr>
        <w:tc>
          <w:tcPr>
            <w:tcW w:w="3969" w:type="dxa"/>
            <w:tcBorders>
              <w:top w:val="single" w:sz="4" w:space="0" w:color="auto"/>
              <w:left w:val="nil"/>
              <w:bottom w:val="single" w:sz="4" w:space="0" w:color="auto"/>
              <w:right w:val="nil"/>
            </w:tcBorders>
            <w:vAlign w:val="bottom"/>
          </w:tcPr>
          <w:p w14:paraId="6A0109EF" w14:textId="77777777" w:rsidR="005F2F2C" w:rsidRPr="00270987" w:rsidRDefault="005F2F2C" w:rsidP="00097A8A">
            <w:pPr>
              <w:ind w:left="227" w:hanging="227"/>
              <w:rPr>
                <w:rFonts w:ascii="Calibri" w:hAnsi="Calibri"/>
                <w:b/>
                <w:sz w:val="20"/>
              </w:rPr>
            </w:pPr>
            <w:r w:rsidRPr="00270987">
              <w:rPr>
                <w:rFonts w:ascii="Calibri" w:hAnsi="Calibri"/>
                <w:b/>
                <w:sz w:val="20"/>
              </w:rPr>
              <w:t>Closing balance</w:t>
            </w:r>
          </w:p>
        </w:tc>
        <w:tc>
          <w:tcPr>
            <w:tcW w:w="1202" w:type="dxa"/>
            <w:tcBorders>
              <w:top w:val="single" w:sz="4" w:space="0" w:color="auto"/>
              <w:left w:val="nil"/>
              <w:bottom w:val="single" w:sz="4" w:space="0" w:color="auto"/>
              <w:right w:val="nil"/>
            </w:tcBorders>
          </w:tcPr>
          <w:p w14:paraId="44E6F61B" w14:textId="77777777" w:rsidR="005F2F2C" w:rsidRPr="00270987" w:rsidRDefault="005F2F2C" w:rsidP="00097A8A">
            <w:pPr>
              <w:ind w:left="227" w:hanging="227"/>
              <w:jc w:val="right"/>
              <w:rPr>
                <w:rFonts w:ascii="Calibri" w:hAnsi="Calibri"/>
                <w:b/>
                <w:bCs/>
                <w:sz w:val="20"/>
              </w:rPr>
            </w:pPr>
            <w:r w:rsidRPr="00CD206A">
              <w:rPr>
                <w:rFonts w:ascii="Calibri" w:hAnsi="Calibri"/>
                <w:b/>
                <w:bCs/>
                <w:sz w:val="20"/>
              </w:rPr>
              <w:t>7,715,959</w:t>
            </w:r>
          </w:p>
        </w:tc>
        <w:tc>
          <w:tcPr>
            <w:tcW w:w="1202" w:type="dxa"/>
            <w:tcBorders>
              <w:top w:val="single" w:sz="4" w:space="0" w:color="auto"/>
              <w:left w:val="nil"/>
              <w:bottom w:val="single" w:sz="4" w:space="0" w:color="auto"/>
              <w:right w:val="nil"/>
            </w:tcBorders>
            <w:vAlign w:val="bottom"/>
          </w:tcPr>
          <w:p w14:paraId="6B7C534E" w14:textId="77777777" w:rsidR="005F2F2C" w:rsidRPr="00270987" w:rsidRDefault="005F2F2C" w:rsidP="00097A8A">
            <w:pPr>
              <w:pStyle w:val="Btablefigureunbold"/>
              <w:rPr>
                <w:b/>
                <w:bCs/>
              </w:rPr>
            </w:pPr>
            <w:r>
              <w:rPr>
                <w:b/>
                <w:bCs/>
              </w:rPr>
              <w:t>7,794,093</w:t>
            </w:r>
          </w:p>
        </w:tc>
        <w:tc>
          <w:tcPr>
            <w:tcW w:w="1202" w:type="dxa"/>
            <w:tcBorders>
              <w:top w:val="single" w:sz="4" w:space="0" w:color="auto"/>
              <w:left w:val="nil"/>
              <w:bottom w:val="single" w:sz="4" w:space="0" w:color="auto"/>
              <w:right w:val="nil"/>
            </w:tcBorders>
            <w:vAlign w:val="bottom"/>
          </w:tcPr>
          <w:p w14:paraId="1B94CDF3" w14:textId="77777777" w:rsidR="005F2F2C" w:rsidRPr="00270987" w:rsidRDefault="005F2F2C" w:rsidP="00097A8A">
            <w:pPr>
              <w:pStyle w:val="Btablefigureunbold"/>
              <w:rPr>
                <w:b/>
                <w:bCs/>
              </w:rPr>
            </w:pPr>
            <w:r>
              <w:rPr>
                <w:b/>
                <w:bCs/>
              </w:rPr>
              <w:t>7,832,319</w:t>
            </w:r>
          </w:p>
        </w:tc>
        <w:tc>
          <w:tcPr>
            <w:tcW w:w="1202" w:type="dxa"/>
            <w:tcBorders>
              <w:top w:val="single" w:sz="4" w:space="0" w:color="auto"/>
              <w:left w:val="nil"/>
              <w:bottom w:val="single" w:sz="4" w:space="0" w:color="auto"/>
              <w:right w:val="nil"/>
            </w:tcBorders>
            <w:vAlign w:val="bottom"/>
          </w:tcPr>
          <w:p w14:paraId="36ADAB6F" w14:textId="77777777" w:rsidR="005F2F2C" w:rsidRPr="00270987" w:rsidRDefault="005F2F2C" w:rsidP="00097A8A">
            <w:pPr>
              <w:pStyle w:val="Btablefigureunbold"/>
              <w:rPr>
                <w:b/>
                <w:bCs/>
              </w:rPr>
            </w:pPr>
            <w:r>
              <w:rPr>
                <w:b/>
                <w:bCs/>
              </w:rPr>
              <w:t>7,836,128</w:t>
            </w:r>
          </w:p>
        </w:tc>
        <w:tc>
          <w:tcPr>
            <w:tcW w:w="1202" w:type="dxa"/>
            <w:tcBorders>
              <w:top w:val="single" w:sz="4" w:space="0" w:color="auto"/>
              <w:left w:val="nil"/>
              <w:bottom w:val="single" w:sz="4" w:space="0" w:color="auto"/>
              <w:right w:val="nil"/>
            </w:tcBorders>
            <w:vAlign w:val="bottom"/>
          </w:tcPr>
          <w:p w14:paraId="3F969817" w14:textId="77777777" w:rsidR="005F2F2C" w:rsidRPr="00270987" w:rsidRDefault="005F2F2C" w:rsidP="00097A8A">
            <w:pPr>
              <w:pStyle w:val="Btablefigureunbold"/>
              <w:rPr>
                <w:b/>
                <w:bCs/>
              </w:rPr>
            </w:pPr>
            <w:r>
              <w:rPr>
                <w:b/>
                <w:bCs/>
              </w:rPr>
              <w:t>7,811,519</w:t>
            </w:r>
          </w:p>
        </w:tc>
      </w:tr>
    </w:tbl>
    <w:p w14:paraId="60B16D55" w14:textId="77777777" w:rsidR="005F2F2C" w:rsidRDefault="005F2F2C" w:rsidP="00097A8A">
      <w:pPr>
        <w:spacing w:after="0" w:line="240" w:lineRule="auto"/>
        <w:ind w:left="227" w:hanging="227"/>
        <w:jc w:val="right"/>
        <w:rPr>
          <w:rFonts w:ascii="Calibri" w:hAnsi="Calibri"/>
          <w:b/>
          <w:bCs/>
          <w:sz w:val="20"/>
        </w:rPr>
      </w:pPr>
    </w:p>
    <w:p w14:paraId="11BC3B1C" w14:textId="77777777" w:rsidR="005F2F2C" w:rsidRDefault="005F2F2C">
      <w:pPr>
        <w:rPr>
          <w:rFonts w:ascii="Calibri" w:hAnsi="Calibri"/>
          <w:b/>
          <w:bCs/>
          <w:sz w:val="20"/>
        </w:rPr>
      </w:pPr>
      <w:r>
        <w:rPr>
          <w:rFonts w:ascii="Calibri" w:hAnsi="Calibri"/>
          <w:b/>
          <w:bCs/>
          <w:sz w:val="20"/>
        </w:rPr>
        <w:br w:type="page"/>
      </w:r>
    </w:p>
    <w:p w14:paraId="7D3463DB"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lastRenderedPageBreak/>
        <w:t xml:space="preserve">Australian Capital Territory </w:t>
      </w:r>
    </w:p>
    <w:p w14:paraId="5DE7BBB9"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t>Public Trading Enterprises</w:t>
      </w:r>
    </w:p>
    <w:p w14:paraId="1E198917" w14:textId="77777777" w:rsidR="005F2F2C" w:rsidRPr="00270987" w:rsidRDefault="005F2F2C" w:rsidP="00097A8A">
      <w:pPr>
        <w:keepNext/>
        <w:keepLines/>
        <w:spacing w:after="0" w:line="240" w:lineRule="auto"/>
        <w:jc w:val="center"/>
        <w:outlineLvl w:val="2"/>
        <w:rPr>
          <w:rFonts w:ascii="Calibri" w:eastAsiaTheme="majorEastAsia" w:hAnsi="Calibri" w:cstheme="majorBidi"/>
          <w:b/>
          <w:sz w:val="28"/>
          <w:szCs w:val="24"/>
        </w:rPr>
      </w:pPr>
      <w:r w:rsidRPr="00270987">
        <w:rPr>
          <w:rFonts w:ascii="Calibri" w:eastAsiaTheme="majorEastAsia" w:hAnsi="Calibri" w:cstheme="majorBidi"/>
          <w:b/>
          <w:sz w:val="28"/>
          <w:szCs w:val="24"/>
        </w:rPr>
        <w:t>Cash flow statement</w:t>
      </w:r>
    </w:p>
    <w:tbl>
      <w:tblPr>
        <w:tblStyle w:val="TableGrid"/>
        <w:tblW w:w="9979" w:type="dxa"/>
        <w:jc w:val="center"/>
        <w:tblLook w:val="04A0" w:firstRow="1" w:lastRow="0" w:firstColumn="1" w:lastColumn="0" w:noHBand="0" w:noVBand="1"/>
      </w:tblPr>
      <w:tblGrid>
        <w:gridCol w:w="3521"/>
        <w:gridCol w:w="1256"/>
        <w:gridCol w:w="1337"/>
        <w:gridCol w:w="1337"/>
        <w:gridCol w:w="1337"/>
        <w:gridCol w:w="1191"/>
      </w:tblGrid>
      <w:tr w:rsidR="005F2F2C" w:rsidRPr="00270987" w14:paraId="692DDBCF" w14:textId="77777777" w:rsidTr="00097A8A">
        <w:trPr>
          <w:tblHeader/>
          <w:jc w:val="center"/>
        </w:trPr>
        <w:tc>
          <w:tcPr>
            <w:tcW w:w="3521" w:type="dxa"/>
            <w:tcBorders>
              <w:left w:val="nil"/>
              <w:bottom w:val="single" w:sz="4" w:space="0" w:color="auto"/>
              <w:right w:val="nil"/>
            </w:tcBorders>
          </w:tcPr>
          <w:p w14:paraId="54AD0BE0" w14:textId="77777777" w:rsidR="005F2F2C" w:rsidRPr="00270987" w:rsidRDefault="005F2F2C" w:rsidP="00097A8A"/>
        </w:tc>
        <w:tc>
          <w:tcPr>
            <w:tcW w:w="1256" w:type="dxa"/>
            <w:tcBorders>
              <w:left w:val="nil"/>
              <w:bottom w:val="single" w:sz="4" w:space="0" w:color="auto"/>
              <w:right w:val="nil"/>
            </w:tcBorders>
          </w:tcPr>
          <w:p w14:paraId="0DAD6605" w14:textId="77777777" w:rsidR="005F2F2C" w:rsidRDefault="005F2F2C" w:rsidP="00097A8A">
            <w:pPr>
              <w:ind w:left="227" w:hanging="227"/>
              <w:jc w:val="right"/>
              <w:rPr>
                <w:rFonts w:ascii="Calibri" w:hAnsi="Calibri"/>
                <w:b/>
                <w:sz w:val="20"/>
              </w:rPr>
            </w:pPr>
            <w:r>
              <w:rPr>
                <w:rFonts w:ascii="Calibri" w:hAnsi="Calibri"/>
                <w:b/>
                <w:sz w:val="20"/>
              </w:rPr>
              <w:t>2020-21</w:t>
            </w:r>
          </w:p>
          <w:p w14:paraId="502F98E5" w14:textId="77777777" w:rsidR="005F2F2C" w:rsidRDefault="005F2F2C" w:rsidP="00097A8A">
            <w:pPr>
              <w:ind w:left="227" w:hanging="227"/>
              <w:jc w:val="right"/>
              <w:rPr>
                <w:rFonts w:ascii="Calibri" w:hAnsi="Calibri"/>
                <w:b/>
                <w:sz w:val="20"/>
              </w:rPr>
            </w:pPr>
            <w:r>
              <w:rPr>
                <w:rFonts w:ascii="Calibri" w:hAnsi="Calibri"/>
                <w:b/>
                <w:sz w:val="20"/>
              </w:rPr>
              <w:t>August</w:t>
            </w:r>
          </w:p>
          <w:p w14:paraId="4D09632E" w14:textId="77777777" w:rsidR="005F2F2C" w:rsidRDefault="005F2F2C" w:rsidP="00097A8A">
            <w:pPr>
              <w:ind w:left="227" w:hanging="227"/>
              <w:jc w:val="right"/>
              <w:rPr>
                <w:rFonts w:ascii="Calibri" w:hAnsi="Calibri"/>
                <w:b/>
                <w:sz w:val="20"/>
              </w:rPr>
            </w:pPr>
            <w:r>
              <w:rPr>
                <w:rFonts w:ascii="Calibri" w:hAnsi="Calibri"/>
                <w:b/>
                <w:sz w:val="20"/>
              </w:rPr>
              <w:t>EFU</w:t>
            </w:r>
          </w:p>
          <w:p w14:paraId="7C2EBB51" w14:textId="77777777" w:rsidR="005F2F2C" w:rsidRPr="00270987" w:rsidRDefault="005F2F2C" w:rsidP="00097A8A">
            <w:pPr>
              <w:ind w:left="227" w:hanging="227"/>
              <w:jc w:val="right"/>
              <w:rPr>
                <w:rFonts w:ascii="Calibri" w:hAnsi="Calibri"/>
                <w:b/>
                <w:sz w:val="20"/>
              </w:rPr>
            </w:pPr>
            <w:r>
              <w:rPr>
                <w:rFonts w:ascii="Calibri" w:hAnsi="Calibri"/>
                <w:b/>
                <w:sz w:val="20"/>
              </w:rPr>
              <w:t>$’000</w:t>
            </w:r>
          </w:p>
        </w:tc>
        <w:tc>
          <w:tcPr>
            <w:tcW w:w="1337" w:type="dxa"/>
            <w:tcBorders>
              <w:left w:val="nil"/>
              <w:bottom w:val="single" w:sz="4" w:space="0" w:color="auto"/>
              <w:right w:val="nil"/>
            </w:tcBorders>
          </w:tcPr>
          <w:p w14:paraId="27D509F0"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2020-21</w:t>
            </w:r>
          </w:p>
          <w:p w14:paraId="32EB0B3D"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7E1AEED6"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6A49731D"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337" w:type="dxa"/>
            <w:tcBorders>
              <w:left w:val="nil"/>
              <w:bottom w:val="single" w:sz="4" w:space="0" w:color="auto"/>
              <w:right w:val="nil"/>
            </w:tcBorders>
          </w:tcPr>
          <w:p w14:paraId="1ED2049E"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2021-22</w:t>
            </w:r>
          </w:p>
          <w:p w14:paraId="7A07D625"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19AF44DA"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73F118F6"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337" w:type="dxa"/>
            <w:tcBorders>
              <w:left w:val="nil"/>
              <w:bottom w:val="single" w:sz="4" w:space="0" w:color="auto"/>
              <w:right w:val="nil"/>
            </w:tcBorders>
          </w:tcPr>
          <w:p w14:paraId="0357974C"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2022-23</w:t>
            </w:r>
          </w:p>
          <w:p w14:paraId="5253F0E3"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Revised</w:t>
            </w:r>
          </w:p>
          <w:p w14:paraId="794D09BB"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1B7B3FE6"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c>
          <w:tcPr>
            <w:tcW w:w="1191" w:type="dxa"/>
            <w:tcBorders>
              <w:left w:val="nil"/>
              <w:bottom w:val="single" w:sz="4" w:space="0" w:color="auto"/>
              <w:right w:val="nil"/>
            </w:tcBorders>
          </w:tcPr>
          <w:p w14:paraId="624F22DC"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2023-24</w:t>
            </w:r>
          </w:p>
          <w:p w14:paraId="10F936A1"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 xml:space="preserve">Revised </w:t>
            </w:r>
          </w:p>
          <w:p w14:paraId="43B176C2"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Estimate</w:t>
            </w:r>
          </w:p>
          <w:p w14:paraId="0A25DA21" w14:textId="77777777" w:rsidR="005F2F2C" w:rsidRPr="00270987" w:rsidRDefault="005F2F2C" w:rsidP="00097A8A">
            <w:pPr>
              <w:ind w:left="227" w:hanging="227"/>
              <w:jc w:val="right"/>
              <w:rPr>
                <w:rFonts w:ascii="Calibri" w:hAnsi="Calibri"/>
                <w:b/>
                <w:sz w:val="20"/>
              </w:rPr>
            </w:pPr>
            <w:r w:rsidRPr="00270987">
              <w:rPr>
                <w:rFonts w:ascii="Calibri" w:hAnsi="Calibri"/>
                <w:b/>
                <w:sz w:val="20"/>
              </w:rPr>
              <w:t>$’000</w:t>
            </w:r>
          </w:p>
        </w:tc>
      </w:tr>
      <w:tr w:rsidR="005F2F2C" w:rsidRPr="00270987" w14:paraId="6C3DC0C8" w14:textId="77777777" w:rsidTr="00097A8A">
        <w:trPr>
          <w:trHeight w:val="397"/>
          <w:jc w:val="center"/>
        </w:trPr>
        <w:tc>
          <w:tcPr>
            <w:tcW w:w="3521" w:type="dxa"/>
            <w:tcBorders>
              <w:left w:val="nil"/>
              <w:bottom w:val="nil"/>
              <w:right w:val="nil"/>
            </w:tcBorders>
          </w:tcPr>
          <w:p w14:paraId="1F567A67" w14:textId="77777777" w:rsidR="005F2F2C" w:rsidRPr="00270987" w:rsidRDefault="005F2F2C" w:rsidP="00097A8A">
            <w:pPr>
              <w:ind w:left="227" w:hanging="227"/>
              <w:rPr>
                <w:rFonts w:ascii="Calibri" w:hAnsi="Calibri"/>
                <w:b/>
                <w:sz w:val="20"/>
              </w:rPr>
            </w:pPr>
            <w:r w:rsidRPr="00270987">
              <w:rPr>
                <w:rFonts w:ascii="Calibri" w:hAnsi="Calibri"/>
                <w:b/>
                <w:sz w:val="20"/>
              </w:rPr>
              <w:t>Cash flows from operating activities</w:t>
            </w:r>
          </w:p>
        </w:tc>
        <w:tc>
          <w:tcPr>
            <w:tcW w:w="1256" w:type="dxa"/>
            <w:tcBorders>
              <w:left w:val="nil"/>
              <w:bottom w:val="nil"/>
              <w:right w:val="nil"/>
            </w:tcBorders>
            <w:vAlign w:val="bottom"/>
          </w:tcPr>
          <w:p w14:paraId="53A291F7"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left w:val="nil"/>
              <w:bottom w:val="nil"/>
              <w:right w:val="nil"/>
            </w:tcBorders>
            <w:vAlign w:val="bottom"/>
          </w:tcPr>
          <w:p w14:paraId="1EC694B0"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left w:val="nil"/>
              <w:bottom w:val="nil"/>
              <w:right w:val="nil"/>
            </w:tcBorders>
            <w:vAlign w:val="bottom"/>
          </w:tcPr>
          <w:p w14:paraId="4342E341"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left w:val="nil"/>
              <w:bottom w:val="nil"/>
              <w:right w:val="nil"/>
            </w:tcBorders>
            <w:vAlign w:val="bottom"/>
          </w:tcPr>
          <w:p w14:paraId="7814FABE"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191" w:type="dxa"/>
            <w:tcBorders>
              <w:left w:val="nil"/>
              <w:bottom w:val="nil"/>
              <w:right w:val="nil"/>
            </w:tcBorders>
            <w:vAlign w:val="bottom"/>
          </w:tcPr>
          <w:p w14:paraId="57E44BD3"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r>
      <w:tr w:rsidR="005F2F2C" w:rsidRPr="00270987" w14:paraId="20046506" w14:textId="77777777" w:rsidTr="00097A8A">
        <w:trPr>
          <w:jc w:val="center"/>
        </w:trPr>
        <w:tc>
          <w:tcPr>
            <w:tcW w:w="3521" w:type="dxa"/>
            <w:tcBorders>
              <w:top w:val="nil"/>
              <w:left w:val="nil"/>
              <w:bottom w:val="nil"/>
              <w:right w:val="nil"/>
            </w:tcBorders>
          </w:tcPr>
          <w:p w14:paraId="18199E69"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Cash receipts</w:t>
            </w:r>
          </w:p>
        </w:tc>
        <w:tc>
          <w:tcPr>
            <w:tcW w:w="1256" w:type="dxa"/>
            <w:tcBorders>
              <w:top w:val="nil"/>
              <w:left w:val="nil"/>
              <w:bottom w:val="nil"/>
              <w:right w:val="nil"/>
            </w:tcBorders>
          </w:tcPr>
          <w:p w14:paraId="29DEEF66"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top w:val="nil"/>
              <w:left w:val="nil"/>
              <w:bottom w:val="nil"/>
              <w:right w:val="nil"/>
            </w:tcBorders>
          </w:tcPr>
          <w:p w14:paraId="6892D9F1"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top w:val="nil"/>
              <w:left w:val="nil"/>
              <w:bottom w:val="nil"/>
              <w:right w:val="nil"/>
            </w:tcBorders>
          </w:tcPr>
          <w:p w14:paraId="64BFF41A"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top w:val="nil"/>
              <w:left w:val="nil"/>
              <w:bottom w:val="nil"/>
              <w:right w:val="nil"/>
            </w:tcBorders>
          </w:tcPr>
          <w:p w14:paraId="33046575"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191" w:type="dxa"/>
            <w:tcBorders>
              <w:top w:val="nil"/>
              <w:left w:val="nil"/>
              <w:bottom w:val="nil"/>
              <w:right w:val="nil"/>
            </w:tcBorders>
          </w:tcPr>
          <w:p w14:paraId="4AB51571"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r>
      <w:tr w:rsidR="005F2F2C" w:rsidRPr="00270987" w14:paraId="3DFF511C" w14:textId="77777777" w:rsidTr="00097A8A">
        <w:trPr>
          <w:trHeight w:val="80"/>
          <w:jc w:val="center"/>
        </w:trPr>
        <w:tc>
          <w:tcPr>
            <w:tcW w:w="3521" w:type="dxa"/>
            <w:tcBorders>
              <w:top w:val="nil"/>
              <w:left w:val="nil"/>
              <w:bottom w:val="nil"/>
              <w:right w:val="nil"/>
            </w:tcBorders>
          </w:tcPr>
          <w:p w14:paraId="63A449E7" w14:textId="77777777" w:rsidR="005F2F2C" w:rsidRPr="00270987" w:rsidRDefault="005F2F2C" w:rsidP="00097A8A">
            <w:pPr>
              <w:ind w:left="227" w:hanging="227"/>
              <w:rPr>
                <w:rFonts w:ascii="Calibri" w:hAnsi="Calibri"/>
                <w:sz w:val="20"/>
              </w:rPr>
            </w:pPr>
            <w:r w:rsidRPr="00270987">
              <w:rPr>
                <w:rFonts w:ascii="Calibri" w:hAnsi="Calibri"/>
                <w:sz w:val="20"/>
              </w:rPr>
              <w:t>Receipts from sales of goods and services</w:t>
            </w:r>
          </w:p>
        </w:tc>
        <w:tc>
          <w:tcPr>
            <w:tcW w:w="1256" w:type="dxa"/>
            <w:tcBorders>
              <w:top w:val="nil"/>
              <w:left w:val="nil"/>
              <w:bottom w:val="nil"/>
              <w:right w:val="nil"/>
            </w:tcBorders>
          </w:tcPr>
          <w:p w14:paraId="30B421FF" w14:textId="77777777" w:rsidR="005F2F2C" w:rsidRPr="00270987" w:rsidRDefault="005F2F2C" w:rsidP="00097A8A">
            <w:pPr>
              <w:ind w:left="227" w:hanging="227"/>
              <w:jc w:val="right"/>
              <w:rPr>
                <w:rFonts w:ascii="Calibri" w:hAnsi="Calibri"/>
                <w:sz w:val="20"/>
              </w:rPr>
            </w:pPr>
            <w:r w:rsidRPr="00D2329F">
              <w:rPr>
                <w:rFonts w:ascii="Calibri" w:hAnsi="Calibri"/>
                <w:sz w:val="20"/>
              </w:rPr>
              <w:t>925,133</w:t>
            </w:r>
          </w:p>
        </w:tc>
        <w:tc>
          <w:tcPr>
            <w:tcW w:w="1337" w:type="dxa"/>
            <w:tcBorders>
              <w:top w:val="nil"/>
              <w:left w:val="nil"/>
              <w:bottom w:val="nil"/>
              <w:right w:val="nil"/>
            </w:tcBorders>
          </w:tcPr>
          <w:p w14:paraId="09890FE1" w14:textId="77777777" w:rsidR="005F2F2C" w:rsidRPr="00270987" w:rsidRDefault="005F2F2C" w:rsidP="00097A8A">
            <w:pPr>
              <w:pStyle w:val="Btablefigureunbold"/>
            </w:pPr>
            <w:r>
              <w:t>925,133</w:t>
            </w:r>
          </w:p>
        </w:tc>
        <w:tc>
          <w:tcPr>
            <w:tcW w:w="1337" w:type="dxa"/>
            <w:tcBorders>
              <w:top w:val="nil"/>
              <w:left w:val="nil"/>
              <w:bottom w:val="nil"/>
              <w:right w:val="nil"/>
            </w:tcBorders>
          </w:tcPr>
          <w:p w14:paraId="6A32CEDA" w14:textId="77777777" w:rsidR="005F2F2C" w:rsidRPr="00270987" w:rsidRDefault="005F2F2C" w:rsidP="00097A8A">
            <w:pPr>
              <w:pStyle w:val="Btablefigureunbold"/>
            </w:pPr>
            <w:r>
              <w:t>822,278</w:t>
            </w:r>
          </w:p>
        </w:tc>
        <w:tc>
          <w:tcPr>
            <w:tcW w:w="1337" w:type="dxa"/>
            <w:tcBorders>
              <w:top w:val="nil"/>
              <w:left w:val="nil"/>
              <w:bottom w:val="nil"/>
              <w:right w:val="nil"/>
            </w:tcBorders>
          </w:tcPr>
          <w:p w14:paraId="3A36702A" w14:textId="77777777" w:rsidR="005F2F2C" w:rsidRPr="00270987" w:rsidRDefault="005F2F2C" w:rsidP="00097A8A">
            <w:pPr>
              <w:pStyle w:val="Btablefigureunbold"/>
            </w:pPr>
            <w:r>
              <w:t>1,010,313</w:t>
            </w:r>
          </w:p>
        </w:tc>
        <w:tc>
          <w:tcPr>
            <w:tcW w:w="1191" w:type="dxa"/>
            <w:tcBorders>
              <w:top w:val="nil"/>
              <w:left w:val="nil"/>
              <w:bottom w:val="nil"/>
              <w:right w:val="nil"/>
            </w:tcBorders>
          </w:tcPr>
          <w:p w14:paraId="5579D578" w14:textId="77777777" w:rsidR="005F2F2C" w:rsidRPr="00270987" w:rsidRDefault="005F2F2C" w:rsidP="00097A8A">
            <w:pPr>
              <w:pStyle w:val="Btablefigureunbold"/>
            </w:pPr>
            <w:r>
              <w:t>842,820</w:t>
            </w:r>
          </w:p>
        </w:tc>
      </w:tr>
      <w:tr w:rsidR="005F2F2C" w:rsidRPr="00270987" w14:paraId="11F85E24" w14:textId="77777777" w:rsidTr="00097A8A">
        <w:trPr>
          <w:jc w:val="center"/>
        </w:trPr>
        <w:tc>
          <w:tcPr>
            <w:tcW w:w="3521" w:type="dxa"/>
            <w:tcBorders>
              <w:top w:val="nil"/>
              <w:left w:val="nil"/>
              <w:bottom w:val="nil"/>
              <w:right w:val="nil"/>
            </w:tcBorders>
          </w:tcPr>
          <w:p w14:paraId="06D763F6" w14:textId="77777777" w:rsidR="005F2F2C" w:rsidRPr="00270987" w:rsidRDefault="005F2F2C" w:rsidP="00097A8A">
            <w:pPr>
              <w:ind w:left="227" w:hanging="227"/>
              <w:rPr>
                <w:rFonts w:ascii="Calibri" w:hAnsi="Calibri"/>
                <w:sz w:val="20"/>
              </w:rPr>
            </w:pPr>
            <w:r w:rsidRPr="00270987">
              <w:rPr>
                <w:rFonts w:ascii="Calibri" w:hAnsi="Calibri"/>
                <w:sz w:val="20"/>
              </w:rPr>
              <w:t>Grants/subsidies received</w:t>
            </w:r>
          </w:p>
        </w:tc>
        <w:tc>
          <w:tcPr>
            <w:tcW w:w="1256" w:type="dxa"/>
            <w:tcBorders>
              <w:top w:val="nil"/>
              <w:left w:val="nil"/>
              <w:bottom w:val="nil"/>
              <w:right w:val="nil"/>
            </w:tcBorders>
          </w:tcPr>
          <w:p w14:paraId="10227E1B" w14:textId="77777777" w:rsidR="005F2F2C" w:rsidRPr="00270987" w:rsidRDefault="005F2F2C" w:rsidP="00097A8A">
            <w:pPr>
              <w:ind w:left="227" w:hanging="227"/>
              <w:jc w:val="right"/>
              <w:rPr>
                <w:rFonts w:ascii="Calibri" w:hAnsi="Calibri"/>
                <w:sz w:val="20"/>
              </w:rPr>
            </w:pPr>
            <w:r w:rsidRPr="00D2329F">
              <w:rPr>
                <w:rFonts w:ascii="Calibri" w:hAnsi="Calibri"/>
                <w:sz w:val="20"/>
              </w:rPr>
              <w:t>277,286</w:t>
            </w:r>
          </w:p>
        </w:tc>
        <w:tc>
          <w:tcPr>
            <w:tcW w:w="1337" w:type="dxa"/>
            <w:tcBorders>
              <w:top w:val="nil"/>
              <w:left w:val="nil"/>
              <w:bottom w:val="nil"/>
              <w:right w:val="nil"/>
            </w:tcBorders>
          </w:tcPr>
          <w:p w14:paraId="164C8BF5" w14:textId="77777777" w:rsidR="005F2F2C" w:rsidRPr="00270987" w:rsidRDefault="005F2F2C" w:rsidP="00097A8A">
            <w:pPr>
              <w:pStyle w:val="Btablefigureunbold"/>
            </w:pPr>
            <w:r>
              <w:t>277,195</w:t>
            </w:r>
          </w:p>
        </w:tc>
        <w:tc>
          <w:tcPr>
            <w:tcW w:w="1337" w:type="dxa"/>
            <w:tcBorders>
              <w:top w:val="nil"/>
              <w:left w:val="nil"/>
              <w:bottom w:val="nil"/>
              <w:right w:val="nil"/>
            </w:tcBorders>
          </w:tcPr>
          <w:p w14:paraId="11A1E7AF" w14:textId="77777777" w:rsidR="005F2F2C" w:rsidRPr="00270987" w:rsidRDefault="005F2F2C" w:rsidP="00097A8A">
            <w:pPr>
              <w:pStyle w:val="Btablefigureunbold"/>
            </w:pPr>
            <w:r>
              <w:t>267,146</w:t>
            </w:r>
          </w:p>
        </w:tc>
        <w:tc>
          <w:tcPr>
            <w:tcW w:w="1337" w:type="dxa"/>
            <w:tcBorders>
              <w:top w:val="nil"/>
              <w:left w:val="nil"/>
              <w:bottom w:val="nil"/>
              <w:right w:val="nil"/>
            </w:tcBorders>
          </w:tcPr>
          <w:p w14:paraId="0B41E876" w14:textId="77777777" w:rsidR="005F2F2C" w:rsidRPr="00270987" w:rsidRDefault="005F2F2C" w:rsidP="00097A8A">
            <w:pPr>
              <w:pStyle w:val="Btablefigureunbold"/>
            </w:pPr>
            <w:r>
              <w:t>271,054</w:t>
            </w:r>
          </w:p>
        </w:tc>
        <w:tc>
          <w:tcPr>
            <w:tcW w:w="1191" w:type="dxa"/>
            <w:tcBorders>
              <w:top w:val="nil"/>
              <w:left w:val="nil"/>
              <w:bottom w:val="nil"/>
              <w:right w:val="nil"/>
            </w:tcBorders>
          </w:tcPr>
          <w:p w14:paraId="7A7FC012" w14:textId="77777777" w:rsidR="005F2F2C" w:rsidRPr="00270987" w:rsidRDefault="005F2F2C" w:rsidP="00097A8A">
            <w:pPr>
              <w:pStyle w:val="Btablefigureunbold"/>
            </w:pPr>
            <w:r>
              <w:t>273,129</w:t>
            </w:r>
          </w:p>
        </w:tc>
      </w:tr>
      <w:tr w:rsidR="005F2F2C" w:rsidRPr="00270987" w14:paraId="231F9E39" w14:textId="77777777" w:rsidTr="00097A8A">
        <w:trPr>
          <w:jc w:val="center"/>
        </w:trPr>
        <w:tc>
          <w:tcPr>
            <w:tcW w:w="3521" w:type="dxa"/>
            <w:tcBorders>
              <w:top w:val="nil"/>
              <w:left w:val="nil"/>
              <w:bottom w:val="nil"/>
              <w:right w:val="nil"/>
            </w:tcBorders>
          </w:tcPr>
          <w:p w14:paraId="00403844" w14:textId="77777777" w:rsidR="005F2F2C" w:rsidRPr="00270987" w:rsidRDefault="005F2F2C" w:rsidP="00097A8A">
            <w:pPr>
              <w:ind w:left="227" w:hanging="227"/>
              <w:rPr>
                <w:rFonts w:ascii="Calibri" w:hAnsi="Calibri"/>
                <w:sz w:val="20"/>
              </w:rPr>
            </w:pPr>
            <w:r w:rsidRPr="00270987">
              <w:rPr>
                <w:rFonts w:ascii="Calibri" w:hAnsi="Calibri"/>
                <w:sz w:val="20"/>
              </w:rPr>
              <w:t>Interest receipts</w:t>
            </w:r>
          </w:p>
        </w:tc>
        <w:tc>
          <w:tcPr>
            <w:tcW w:w="1256" w:type="dxa"/>
            <w:tcBorders>
              <w:top w:val="nil"/>
              <w:left w:val="nil"/>
              <w:bottom w:val="nil"/>
              <w:right w:val="nil"/>
            </w:tcBorders>
          </w:tcPr>
          <w:p w14:paraId="3ABB2A1F" w14:textId="77777777" w:rsidR="005F2F2C" w:rsidRPr="00270987" w:rsidRDefault="005F2F2C" w:rsidP="00097A8A">
            <w:pPr>
              <w:ind w:left="227" w:hanging="227"/>
              <w:jc w:val="right"/>
              <w:rPr>
                <w:rFonts w:ascii="Calibri" w:hAnsi="Calibri"/>
                <w:sz w:val="20"/>
              </w:rPr>
            </w:pPr>
            <w:r w:rsidRPr="00D2329F">
              <w:rPr>
                <w:rFonts w:ascii="Calibri" w:hAnsi="Calibri"/>
                <w:sz w:val="20"/>
              </w:rPr>
              <w:t>866</w:t>
            </w:r>
          </w:p>
        </w:tc>
        <w:tc>
          <w:tcPr>
            <w:tcW w:w="1337" w:type="dxa"/>
            <w:tcBorders>
              <w:top w:val="nil"/>
              <w:left w:val="nil"/>
              <w:bottom w:val="nil"/>
              <w:right w:val="nil"/>
            </w:tcBorders>
          </w:tcPr>
          <w:p w14:paraId="394BC18D" w14:textId="77777777" w:rsidR="005F2F2C" w:rsidRPr="00270987" w:rsidRDefault="005F2F2C" w:rsidP="00097A8A">
            <w:pPr>
              <w:pStyle w:val="Btablefigureunbold"/>
            </w:pPr>
            <w:r>
              <w:t>866</w:t>
            </w:r>
          </w:p>
        </w:tc>
        <w:tc>
          <w:tcPr>
            <w:tcW w:w="1337" w:type="dxa"/>
            <w:tcBorders>
              <w:top w:val="nil"/>
              <w:left w:val="nil"/>
              <w:bottom w:val="nil"/>
              <w:right w:val="nil"/>
            </w:tcBorders>
          </w:tcPr>
          <w:p w14:paraId="2A4D21BB" w14:textId="77777777" w:rsidR="005F2F2C" w:rsidRPr="00270987" w:rsidRDefault="005F2F2C" w:rsidP="00097A8A">
            <w:pPr>
              <w:pStyle w:val="Btablefigureunbold"/>
            </w:pPr>
            <w:r>
              <w:t>934</w:t>
            </w:r>
          </w:p>
        </w:tc>
        <w:tc>
          <w:tcPr>
            <w:tcW w:w="1337" w:type="dxa"/>
            <w:tcBorders>
              <w:top w:val="nil"/>
              <w:left w:val="nil"/>
              <w:bottom w:val="nil"/>
              <w:right w:val="nil"/>
            </w:tcBorders>
          </w:tcPr>
          <w:p w14:paraId="6C13BECD" w14:textId="77777777" w:rsidR="005F2F2C" w:rsidRPr="00270987" w:rsidRDefault="005F2F2C" w:rsidP="00097A8A">
            <w:pPr>
              <w:pStyle w:val="Btablefigureunbold"/>
            </w:pPr>
            <w:r>
              <w:t>1,034</w:t>
            </w:r>
          </w:p>
        </w:tc>
        <w:tc>
          <w:tcPr>
            <w:tcW w:w="1191" w:type="dxa"/>
            <w:tcBorders>
              <w:top w:val="nil"/>
              <w:left w:val="nil"/>
              <w:bottom w:val="nil"/>
              <w:right w:val="nil"/>
            </w:tcBorders>
          </w:tcPr>
          <w:p w14:paraId="4C8B9D55" w14:textId="77777777" w:rsidR="005F2F2C" w:rsidRPr="00270987" w:rsidRDefault="005F2F2C" w:rsidP="00097A8A">
            <w:pPr>
              <w:pStyle w:val="Btablefigureunbold"/>
            </w:pPr>
            <w:r>
              <w:t>1,101</w:t>
            </w:r>
          </w:p>
        </w:tc>
      </w:tr>
      <w:tr w:rsidR="005F2F2C" w:rsidRPr="00270987" w14:paraId="74988D09" w14:textId="77777777" w:rsidTr="00097A8A">
        <w:trPr>
          <w:jc w:val="center"/>
        </w:trPr>
        <w:tc>
          <w:tcPr>
            <w:tcW w:w="3521" w:type="dxa"/>
            <w:tcBorders>
              <w:top w:val="nil"/>
              <w:left w:val="nil"/>
              <w:bottom w:val="nil"/>
              <w:right w:val="nil"/>
            </w:tcBorders>
          </w:tcPr>
          <w:p w14:paraId="0F05AA1B" w14:textId="77777777" w:rsidR="005F2F2C" w:rsidRPr="00270987" w:rsidRDefault="005F2F2C" w:rsidP="00097A8A">
            <w:pPr>
              <w:ind w:left="227" w:hanging="227"/>
              <w:rPr>
                <w:rFonts w:ascii="Calibri" w:hAnsi="Calibri"/>
                <w:sz w:val="20"/>
              </w:rPr>
            </w:pPr>
            <w:r w:rsidRPr="00270987">
              <w:rPr>
                <w:rFonts w:ascii="Calibri" w:hAnsi="Calibri"/>
                <w:sz w:val="20"/>
              </w:rPr>
              <w:t>Other receipts</w:t>
            </w:r>
          </w:p>
        </w:tc>
        <w:tc>
          <w:tcPr>
            <w:tcW w:w="1256" w:type="dxa"/>
            <w:tcBorders>
              <w:top w:val="nil"/>
              <w:left w:val="nil"/>
              <w:bottom w:val="nil"/>
              <w:right w:val="nil"/>
            </w:tcBorders>
          </w:tcPr>
          <w:p w14:paraId="675B8687" w14:textId="77777777" w:rsidR="005F2F2C" w:rsidRPr="00270987" w:rsidRDefault="005F2F2C" w:rsidP="00097A8A">
            <w:pPr>
              <w:ind w:left="227" w:hanging="227"/>
              <w:jc w:val="right"/>
              <w:rPr>
                <w:rFonts w:ascii="Calibri" w:hAnsi="Calibri"/>
                <w:sz w:val="20"/>
              </w:rPr>
            </w:pPr>
            <w:r w:rsidRPr="00D2329F">
              <w:rPr>
                <w:rFonts w:ascii="Calibri" w:hAnsi="Calibri"/>
                <w:sz w:val="20"/>
              </w:rPr>
              <w:t>28,030</w:t>
            </w:r>
          </w:p>
        </w:tc>
        <w:tc>
          <w:tcPr>
            <w:tcW w:w="1337" w:type="dxa"/>
            <w:tcBorders>
              <w:top w:val="nil"/>
              <w:left w:val="nil"/>
              <w:bottom w:val="nil"/>
              <w:right w:val="nil"/>
            </w:tcBorders>
          </w:tcPr>
          <w:p w14:paraId="3D44D624" w14:textId="77777777" w:rsidR="005F2F2C" w:rsidRPr="00270987" w:rsidRDefault="005F2F2C" w:rsidP="00097A8A">
            <w:pPr>
              <w:pStyle w:val="Btablefigureunbold"/>
            </w:pPr>
            <w:r>
              <w:t>28,030</w:t>
            </w:r>
          </w:p>
        </w:tc>
        <w:tc>
          <w:tcPr>
            <w:tcW w:w="1337" w:type="dxa"/>
            <w:tcBorders>
              <w:top w:val="nil"/>
              <w:left w:val="nil"/>
              <w:bottom w:val="nil"/>
              <w:right w:val="nil"/>
            </w:tcBorders>
          </w:tcPr>
          <w:p w14:paraId="14D7E88A" w14:textId="77777777" w:rsidR="005F2F2C" w:rsidRPr="00270987" w:rsidRDefault="005F2F2C" w:rsidP="00097A8A">
            <w:pPr>
              <w:pStyle w:val="Btablefigureunbold"/>
            </w:pPr>
            <w:r>
              <w:t>66,777</w:t>
            </w:r>
          </w:p>
        </w:tc>
        <w:tc>
          <w:tcPr>
            <w:tcW w:w="1337" w:type="dxa"/>
            <w:tcBorders>
              <w:top w:val="nil"/>
              <w:left w:val="nil"/>
              <w:bottom w:val="nil"/>
              <w:right w:val="nil"/>
            </w:tcBorders>
          </w:tcPr>
          <w:p w14:paraId="3A00B838" w14:textId="77777777" w:rsidR="005F2F2C" w:rsidRPr="00270987" w:rsidRDefault="005F2F2C" w:rsidP="00097A8A">
            <w:pPr>
              <w:pStyle w:val="Btablefigureunbold"/>
            </w:pPr>
            <w:r>
              <w:t>78,287</w:t>
            </w:r>
          </w:p>
        </w:tc>
        <w:tc>
          <w:tcPr>
            <w:tcW w:w="1191" w:type="dxa"/>
            <w:tcBorders>
              <w:top w:val="nil"/>
              <w:left w:val="nil"/>
              <w:bottom w:val="nil"/>
              <w:right w:val="nil"/>
            </w:tcBorders>
          </w:tcPr>
          <w:p w14:paraId="48A81E20" w14:textId="77777777" w:rsidR="005F2F2C" w:rsidRPr="00270987" w:rsidRDefault="005F2F2C" w:rsidP="00097A8A">
            <w:pPr>
              <w:pStyle w:val="Btablefigureunbold"/>
            </w:pPr>
            <w:r>
              <w:t>92,306</w:t>
            </w:r>
          </w:p>
        </w:tc>
      </w:tr>
      <w:tr w:rsidR="005F2F2C" w:rsidRPr="00270987" w14:paraId="3F4B299B" w14:textId="77777777" w:rsidTr="00097A8A">
        <w:trPr>
          <w:jc w:val="center"/>
        </w:trPr>
        <w:tc>
          <w:tcPr>
            <w:tcW w:w="3521" w:type="dxa"/>
            <w:tcBorders>
              <w:top w:val="nil"/>
              <w:left w:val="nil"/>
              <w:bottom w:val="nil"/>
              <w:right w:val="nil"/>
            </w:tcBorders>
          </w:tcPr>
          <w:p w14:paraId="1B678330"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Total cash received from operating activities</w:t>
            </w:r>
          </w:p>
        </w:tc>
        <w:tc>
          <w:tcPr>
            <w:tcW w:w="1256" w:type="dxa"/>
            <w:tcBorders>
              <w:top w:val="nil"/>
              <w:left w:val="nil"/>
              <w:bottom w:val="nil"/>
              <w:right w:val="nil"/>
            </w:tcBorders>
          </w:tcPr>
          <w:p w14:paraId="6D209815" w14:textId="77777777" w:rsidR="005F2F2C" w:rsidRPr="00D2329F" w:rsidRDefault="005F2F2C" w:rsidP="00097A8A">
            <w:pPr>
              <w:ind w:left="227" w:hanging="227"/>
              <w:jc w:val="right"/>
              <w:rPr>
                <w:rFonts w:ascii="Calibri" w:hAnsi="Calibri"/>
                <w:b/>
                <w:bCs/>
                <w:i/>
                <w:iCs/>
                <w:sz w:val="20"/>
              </w:rPr>
            </w:pPr>
            <w:r w:rsidRPr="00D2329F">
              <w:rPr>
                <w:rFonts w:ascii="Calibri" w:hAnsi="Calibri"/>
                <w:b/>
                <w:bCs/>
                <w:i/>
                <w:iCs/>
                <w:sz w:val="20"/>
              </w:rPr>
              <w:t>1,231,315</w:t>
            </w:r>
          </w:p>
        </w:tc>
        <w:tc>
          <w:tcPr>
            <w:tcW w:w="1337" w:type="dxa"/>
            <w:tcBorders>
              <w:top w:val="nil"/>
              <w:left w:val="nil"/>
              <w:bottom w:val="nil"/>
              <w:right w:val="nil"/>
            </w:tcBorders>
          </w:tcPr>
          <w:p w14:paraId="1677610E" w14:textId="77777777" w:rsidR="005F2F2C" w:rsidRPr="00270987" w:rsidRDefault="005F2F2C" w:rsidP="00097A8A">
            <w:pPr>
              <w:pStyle w:val="Btablefigureunbold"/>
            </w:pPr>
            <w:r>
              <w:rPr>
                <w:b/>
                <w:bCs/>
                <w:i/>
                <w:iCs/>
              </w:rPr>
              <w:t>1,231,224</w:t>
            </w:r>
          </w:p>
        </w:tc>
        <w:tc>
          <w:tcPr>
            <w:tcW w:w="1337" w:type="dxa"/>
            <w:tcBorders>
              <w:top w:val="nil"/>
              <w:left w:val="nil"/>
              <w:bottom w:val="nil"/>
              <w:right w:val="nil"/>
            </w:tcBorders>
          </w:tcPr>
          <w:p w14:paraId="7CD320A3" w14:textId="77777777" w:rsidR="005F2F2C" w:rsidRPr="00270987" w:rsidRDefault="005F2F2C" w:rsidP="00097A8A">
            <w:pPr>
              <w:pStyle w:val="Btablefigureunbold"/>
            </w:pPr>
            <w:r>
              <w:rPr>
                <w:b/>
                <w:bCs/>
                <w:i/>
                <w:iCs/>
              </w:rPr>
              <w:t>1,157,135</w:t>
            </w:r>
          </w:p>
        </w:tc>
        <w:tc>
          <w:tcPr>
            <w:tcW w:w="1337" w:type="dxa"/>
            <w:tcBorders>
              <w:top w:val="nil"/>
              <w:left w:val="nil"/>
              <w:bottom w:val="nil"/>
              <w:right w:val="nil"/>
            </w:tcBorders>
          </w:tcPr>
          <w:p w14:paraId="4A980327" w14:textId="77777777" w:rsidR="005F2F2C" w:rsidRPr="00270987" w:rsidRDefault="005F2F2C" w:rsidP="00097A8A">
            <w:pPr>
              <w:pStyle w:val="Btablefigureunbold"/>
            </w:pPr>
            <w:r>
              <w:rPr>
                <w:b/>
                <w:bCs/>
                <w:i/>
                <w:iCs/>
              </w:rPr>
              <w:t>1,360,688</w:t>
            </w:r>
          </w:p>
        </w:tc>
        <w:tc>
          <w:tcPr>
            <w:tcW w:w="1191" w:type="dxa"/>
            <w:tcBorders>
              <w:top w:val="nil"/>
              <w:left w:val="nil"/>
              <w:bottom w:val="nil"/>
              <w:right w:val="nil"/>
            </w:tcBorders>
          </w:tcPr>
          <w:p w14:paraId="44BDC569" w14:textId="77777777" w:rsidR="005F2F2C" w:rsidRPr="00270987" w:rsidRDefault="005F2F2C" w:rsidP="00097A8A">
            <w:pPr>
              <w:pStyle w:val="Btablefigureunbold"/>
            </w:pPr>
            <w:r>
              <w:rPr>
                <w:b/>
                <w:bCs/>
                <w:i/>
                <w:iCs/>
              </w:rPr>
              <w:t>1,209,356</w:t>
            </w:r>
          </w:p>
        </w:tc>
      </w:tr>
      <w:tr w:rsidR="005F2F2C" w:rsidRPr="00270987" w14:paraId="5949A841" w14:textId="77777777" w:rsidTr="00097A8A">
        <w:trPr>
          <w:trHeight w:val="454"/>
          <w:jc w:val="center"/>
        </w:trPr>
        <w:tc>
          <w:tcPr>
            <w:tcW w:w="3521" w:type="dxa"/>
            <w:tcBorders>
              <w:top w:val="nil"/>
              <w:left w:val="nil"/>
              <w:bottom w:val="nil"/>
              <w:right w:val="nil"/>
            </w:tcBorders>
            <w:vAlign w:val="bottom"/>
          </w:tcPr>
          <w:p w14:paraId="4187FEB1"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Cash payments</w:t>
            </w:r>
          </w:p>
        </w:tc>
        <w:tc>
          <w:tcPr>
            <w:tcW w:w="1256" w:type="dxa"/>
            <w:tcBorders>
              <w:top w:val="nil"/>
              <w:left w:val="nil"/>
              <w:bottom w:val="nil"/>
              <w:right w:val="nil"/>
            </w:tcBorders>
          </w:tcPr>
          <w:p w14:paraId="1942AEE9" w14:textId="77777777" w:rsidR="005F2F2C" w:rsidRPr="00270987" w:rsidRDefault="005F2F2C" w:rsidP="00097A8A">
            <w:pPr>
              <w:pStyle w:val="EmptyCell0"/>
            </w:pPr>
          </w:p>
        </w:tc>
        <w:tc>
          <w:tcPr>
            <w:tcW w:w="1337" w:type="dxa"/>
            <w:tcBorders>
              <w:top w:val="nil"/>
              <w:left w:val="nil"/>
              <w:bottom w:val="nil"/>
              <w:right w:val="nil"/>
            </w:tcBorders>
          </w:tcPr>
          <w:p w14:paraId="2E3CD59F" w14:textId="77777777" w:rsidR="005F2F2C" w:rsidRPr="00270987" w:rsidRDefault="005F2F2C" w:rsidP="00097A8A">
            <w:pPr>
              <w:pStyle w:val="Btablefigureunbold"/>
            </w:pPr>
          </w:p>
        </w:tc>
        <w:tc>
          <w:tcPr>
            <w:tcW w:w="1337" w:type="dxa"/>
            <w:tcBorders>
              <w:top w:val="nil"/>
              <w:left w:val="nil"/>
              <w:bottom w:val="nil"/>
              <w:right w:val="nil"/>
            </w:tcBorders>
          </w:tcPr>
          <w:p w14:paraId="6EDBF858" w14:textId="77777777" w:rsidR="005F2F2C" w:rsidRPr="00270987" w:rsidRDefault="005F2F2C" w:rsidP="00097A8A">
            <w:pPr>
              <w:pStyle w:val="Btablefigureunbold"/>
            </w:pPr>
          </w:p>
        </w:tc>
        <w:tc>
          <w:tcPr>
            <w:tcW w:w="1337" w:type="dxa"/>
            <w:tcBorders>
              <w:top w:val="nil"/>
              <w:left w:val="nil"/>
              <w:bottom w:val="nil"/>
              <w:right w:val="nil"/>
            </w:tcBorders>
          </w:tcPr>
          <w:p w14:paraId="07D34208" w14:textId="77777777" w:rsidR="005F2F2C" w:rsidRPr="00270987" w:rsidRDefault="005F2F2C" w:rsidP="00097A8A">
            <w:pPr>
              <w:pStyle w:val="Btablefigureunbold"/>
            </w:pPr>
          </w:p>
        </w:tc>
        <w:tc>
          <w:tcPr>
            <w:tcW w:w="1191" w:type="dxa"/>
            <w:tcBorders>
              <w:top w:val="nil"/>
              <w:left w:val="nil"/>
              <w:bottom w:val="nil"/>
              <w:right w:val="nil"/>
            </w:tcBorders>
          </w:tcPr>
          <w:p w14:paraId="4E98DC56" w14:textId="77777777" w:rsidR="005F2F2C" w:rsidRPr="00270987" w:rsidRDefault="005F2F2C" w:rsidP="00097A8A">
            <w:pPr>
              <w:pStyle w:val="Btablefigureunbold"/>
            </w:pPr>
          </w:p>
        </w:tc>
      </w:tr>
      <w:tr w:rsidR="005F2F2C" w:rsidRPr="00270987" w14:paraId="233DC7B7" w14:textId="77777777" w:rsidTr="00097A8A">
        <w:trPr>
          <w:jc w:val="center"/>
        </w:trPr>
        <w:tc>
          <w:tcPr>
            <w:tcW w:w="3521" w:type="dxa"/>
            <w:tcBorders>
              <w:top w:val="nil"/>
              <w:left w:val="nil"/>
              <w:bottom w:val="nil"/>
              <w:right w:val="nil"/>
            </w:tcBorders>
          </w:tcPr>
          <w:p w14:paraId="79C8BDB8" w14:textId="77777777" w:rsidR="005F2F2C" w:rsidRPr="00270987" w:rsidRDefault="005F2F2C" w:rsidP="00097A8A">
            <w:pPr>
              <w:ind w:left="227" w:hanging="227"/>
              <w:rPr>
                <w:rFonts w:ascii="Calibri" w:hAnsi="Calibri"/>
                <w:sz w:val="20"/>
              </w:rPr>
            </w:pPr>
            <w:r w:rsidRPr="00270987">
              <w:rPr>
                <w:rFonts w:ascii="Calibri" w:hAnsi="Calibri"/>
                <w:sz w:val="20"/>
              </w:rPr>
              <w:t>Payments for employees</w:t>
            </w:r>
          </w:p>
        </w:tc>
        <w:tc>
          <w:tcPr>
            <w:tcW w:w="1256" w:type="dxa"/>
            <w:tcBorders>
              <w:top w:val="nil"/>
              <w:left w:val="nil"/>
              <w:bottom w:val="nil"/>
              <w:right w:val="nil"/>
            </w:tcBorders>
          </w:tcPr>
          <w:p w14:paraId="25234291" w14:textId="77777777" w:rsidR="005F2F2C" w:rsidRPr="00270987" w:rsidRDefault="005F2F2C" w:rsidP="00097A8A">
            <w:pPr>
              <w:ind w:left="227" w:hanging="227"/>
              <w:jc w:val="right"/>
              <w:rPr>
                <w:rFonts w:ascii="Calibri" w:hAnsi="Calibri"/>
                <w:sz w:val="20"/>
              </w:rPr>
            </w:pPr>
            <w:r w:rsidRPr="0096196C">
              <w:rPr>
                <w:rFonts w:ascii="Calibri" w:hAnsi="Calibri"/>
                <w:sz w:val="20"/>
              </w:rPr>
              <w:t>-180,423</w:t>
            </w:r>
          </w:p>
        </w:tc>
        <w:tc>
          <w:tcPr>
            <w:tcW w:w="1337" w:type="dxa"/>
            <w:tcBorders>
              <w:top w:val="nil"/>
              <w:left w:val="nil"/>
              <w:bottom w:val="nil"/>
              <w:right w:val="nil"/>
            </w:tcBorders>
          </w:tcPr>
          <w:p w14:paraId="54BD7EEE" w14:textId="77777777" w:rsidR="005F2F2C" w:rsidRPr="00270987" w:rsidRDefault="005F2F2C" w:rsidP="00097A8A">
            <w:pPr>
              <w:pStyle w:val="Btablefigureunbold"/>
            </w:pPr>
            <w:r>
              <w:t>-180,423</w:t>
            </w:r>
          </w:p>
        </w:tc>
        <w:tc>
          <w:tcPr>
            <w:tcW w:w="1337" w:type="dxa"/>
            <w:tcBorders>
              <w:top w:val="nil"/>
              <w:left w:val="nil"/>
              <w:bottom w:val="nil"/>
              <w:right w:val="nil"/>
            </w:tcBorders>
          </w:tcPr>
          <w:p w14:paraId="04BB4A87" w14:textId="77777777" w:rsidR="005F2F2C" w:rsidRPr="00270987" w:rsidRDefault="005F2F2C" w:rsidP="00097A8A">
            <w:pPr>
              <w:pStyle w:val="Btablefigureunbold"/>
            </w:pPr>
            <w:r>
              <w:t>-183,479</w:t>
            </w:r>
          </w:p>
        </w:tc>
        <w:tc>
          <w:tcPr>
            <w:tcW w:w="1337" w:type="dxa"/>
            <w:tcBorders>
              <w:top w:val="nil"/>
              <w:left w:val="nil"/>
              <w:bottom w:val="nil"/>
              <w:right w:val="nil"/>
            </w:tcBorders>
          </w:tcPr>
          <w:p w14:paraId="2026DD42" w14:textId="77777777" w:rsidR="005F2F2C" w:rsidRPr="00270987" w:rsidRDefault="005F2F2C" w:rsidP="00097A8A">
            <w:pPr>
              <w:pStyle w:val="Btablefigureunbold"/>
            </w:pPr>
            <w:r>
              <w:t>-186,189</w:t>
            </w:r>
          </w:p>
        </w:tc>
        <w:tc>
          <w:tcPr>
            <w:tcW w:w="1191" w:type="dxa"/>
            <w:tcBorders>
              <w:top w:val="nil"/>
              <w:left w:val="nil"/>
              <w:bottom w:val="nil"/>
              <w:right w:val="nil"/>
            </w:tcBorders>
          </w:tcPr>
          <w:p w14:paraId="0E02FA02" w14:textId="77777777" w:rsidR="005F2F2C" w:rsidRPr="00270987" w:rsidRDefault="005F2F2C" w:rsidP="00097A8A">
            <w:pPr>
              <w:pStyle w:val="Btablefigureunbold"/>
            </w:pPr>
            <w:r>
              <w:t>-189,488</w:t>
            </w:r>
          </w:p>
        </w:tc>
      </w:tr>
      <w:tr w:rsidR="005F2F2C" w:rsidRPr="00270987" w14:paraId="334DE670" w14:textId="77777777" w:rsidTr="00097A8A">
        <w:trPr>
          <w:jc w:val="center"/>
        </w:trPr>
        <w:tc>
          <w:tcPr>
            <w:tcW w:w="3521" w:type="dxa"/>
            <w:tcBorders>
              <w:top w:val="nil"/>
              <w:left w:val="nil"/>
              <w:bottom w:val="nil"/>
              <w:right w:val="nil"/>
            </w:tcBorders>
          </w:tcPr>
          <w:p w14:paraId="142378AC" w14:textId="77777777" w:rsidR="005F2F2C" w:rsidRPr="00270987" w:rsidRDefault="005F2F2C" w:rsidP="00097A8A">
            <w:pPr>
              <w:ind w:left="227" w:hanging="227"/>
              <w:rPr>
                <w:rFonts w:ascii="Calibri" w:hAnsi="Calibri"/>
                <w:sz w:val="20"/>
              </w:rPr>
            </w:pPr>
            <w:r w:rsidRPr="00270987">
              <w:rPr>
                <w:rFonts w:ascii="Calibri" w:hAnsi="Calibri"/>
                <w:sz w:val="20"/>
              </w:rPr>
              <w:t>Payments for goods and services</w:t>
            </w:r>
          </w:p>
        </w:tc>
        <w:tc>
          <w:tcPr>
            <w:tcW w:w="1256" w:type="dxa"/>
            <w:tcBorders>
              <w:top w:val="nil"/>
              <w:left w:val="nil"/>
              <w:bottom w:val="nil"/>
              <w:right w:val="nil"/>
            </w:tcBorders>
          </w:tcPr>
          <w:p w14:paraId="2FD91303" w14:textId="77777777" w:rsidR="005F2F2C" w:rsidRPr="00270987" w:rsidRDefault="005F2F2C" w:rsidP="00097A8A">
            <w:pPr>
              <w:ind w:left="227" w:hanging="227"/>
              <w:jc w:val="right"/>
              <w:rPr>
                <w:rFonts w:ascii="Calibri" w:hAnsi="Calibri"/>
                <w:sz w:val="20"/>
              </w:rPr>
            </w:pPr>
            <w:r w:rsidRPr="0096196C">
              <w:rPr>
                <w:rFonts w:ascii="Calibri" w:hAnsi="Calibri"/>
                <w:sz w:val="20"/>
              </w:rPr>
              <w:t>-439,652</w:t>
            </w:r>
          </w:p>
        </w:tc>
        <w:tc>
          <w:tcPr>
            <w:tcW w:w="1337" w:type="dxa"/>
            <w:tcBorders>
              <w:top w:val="nil"/>
              <w:left w:val="nil"/>
              <w:bottom w:val="nil"/>
              <w:right w:val="nil"/>
            </w:tcBorders>
          </w:tcPr>
          <w:p w14:paraId="35BB1A3B" w14:textId="77777777" w:rsidR="005F2F2C" w:rsidRPr="00270987" w:rsidRDefault="005F2F2C" w:rsidP="00097A8A">
            <w:pPr>
              <w:pStyle w:val="Btablefigureunbold"/>
            </w:pPr>
            <w:r>
              <w:t>-439,561</w:t>
            </w:r>
          </w:p>
        </w:tc>
        <w:tc>
          <w:tcPr>
            <w:tcW w:w="1337" w:type="dxa"/>
            <w:tcBorders>
              <w:top w:val="nil"/>
              <w:left w:val="nil"/>
              <w:bottom w:val="nil"/>
              <w:right w:val="nil"/>
            </w:tcBorders>
          </w:tcPr>
          <w:p w14:paraId="65EA0F7D" w14:textId="77777777" w:rsidR="005F2F2C" w:rsidRPr="00270987" w:rsidRDefault="005F2F2C" w:rsidP="00097A8A">
            <w:pPr>
              <w:pStyle w:val="Btablefigureunbold"/>
            </w:pPr>
            <w:r>
              <w:t>-438,337</w:t>
            </w:r>
          </w:p>
        </w:tc>
        <w:tc>
          <w:tcPr>
            <w:tcW w:w="1337" w:type="dxa"/>
            <w:tcBorders>
              <w:top w:val="nil"/>
              <w:left w:val="nil"/>
              <w:bottom w:val="nil"/>
              <w:right w:val="nil"/>
            </w:tcBorders>
          </w:tcPr>
          <w:p w14:paraId="5F61283E" w14:textId="77777777" w:rsidR="005F2F2C" w:rsidRPr="00270987" w:rsidRDefault="005F2F2C" w:rsidP="00097A8A">
            <w:pPr>
              <w:pStyle w:val="Btablefigureunbold"/>
            </w:pPr>
            <w:r>
              <w:t>-433,342</w:t>
            </w:r>
          </w:p>
        </w:tc>
        <w:tc>
          <w:tcPr>
            <w:tcW w:w="1191" w:type="dxa"/>
            <w:tcBorders>
              <w:top w:val="nil"/>
              <w:left w:val="nil"/>
              <w:bottom w:val="nil"/>
              <w:right w:val="nil"/>
            </w:tcBorders>
          </w:tcPr>
          <w:p w14:paraId="2D51B9B3" w14:textId="77777777" w:rsidR="005F2F2C" w:rsidRPr="00270987" w:rsidRDefault="005F2F2C" w:rsidP="00097A8A">
            <w:pPr>
              <w:pStyle w:val="Btablefigureunbold"/>
            </w:pPr>
            <w:r>
              <w:t>-448,816</w:t>
            </w:r>
          </w:p>
        </w:tc>
      </w:tr>
      <w:tr w:rsidR="005F2F2C" w:rsidRPr="00270987" w14:paraId="77C36AEC" w14:textId="77777777" w:rsidTr="00097A8A">
        <w:trPr>
          <w:jc w:val="center"/>
        </w:trPr>
        <w:tc>
          <w:tcPr>
            <w:tcW w:w="3521" w:type="dxa"/>
            <w:tcBorders>
              <w:top w:val="nil"/>
              <w:left w:val="nil"/>
              <w:bottom w:val="nil"/>
              <w:right w:val="nil"/>
            </w:tcBorders>
            <w:vAlign w:val="bottom"/>
          </w:tcPr>
          <w:p w14:paraId="4E8E2B6E" w14:textId="77777777" w:rsidR="005F2F2C" w:rsidRPr="00270987" w:rsidRDefault="005F2F2C" w:rsidP="00097A8A">
            <w:pPr>
              <w:ind w:left="227" w:hanging="227"/>
              <w:rPr>
                <w:rFonts w:ascii="Calibri" w:hAnsi="Calibri"/>
                <w:sz w:val="20"/>
              </w:rPr>
            </w:pPr>
            <w:r w:rsidRPr="00270987">
              <w:rPr>
                <w:rFonts w:ascii="Calibri" w:hAnsi="Calibri"/>
                <w:sz w:val="20"/>
              </w:rPr>
              <w:t>Grants/subsidies paid</w:t>
            </w:r>
          </w:p>
        </w:tc>
        <w:tc>
          <w:tcPr>
            <w:tcW w:w="1256" w:type="dxa"/>
            <w:tcBorders>
              <w:top w:val="nil"/>
              <w:left w:val="nil"/>
              <w:bottom w:val="nil"/>
              <w:right w:val="nil"/>
            </w:tcBorders>
          </w:tcPr>
          <w:p w14:paraId="3F250582" w14:textId="77777777" w:rsidR="005F2F2C" w:rsidRPr="00270987" w:rsidRDefault="005F2F2C" w:rsidP="00097A8A">
            <w:pPr>
              <w:ind w:left="227" w:hanging="227"/>
              <w:jc w:val="right"/>
              <w:rPr>
                <w:rFonts w:ascii="Calibri" w:hAnsi="Calibri"/>
                <w:sz w:val="20"/>
              </w:rPr>
            </w:pPr>
            <w:r w:rsidRPr="0096196C">
              <w:rPr>
                <w:rFonts w:ascii="Calibri" w:hAnsi="Calibri"/>
                <w:sz w:val="20"/>
              </w:rPr>
              <w:t>-26,353</w:t>
            </w:r>
          </w:p>
        </w:tc>
        <w:tc>
          <w:tcPr>
            <w:tcW w:w="1337" w:type="dxa"/>
            <w:tcBorders>
              <w:top w:val="nil"/>
              <w:left w:val="nil"/>
              <w:bottom w:val="nil"/>
              <w:right w:val="nil"/>
            </w:tcBorders>
          </w:tcPr>
          <w:p w14:paraId="0A51314F" w14:textId="77777777" w:rsidR="005F2F2C" w:rsidRPr="00270987" w:rsidRDefault="005F2F2C" w:rsidP="00097A8A">
            <w:pPr>
              <w:pStyle w:val="Btablefigureunbold"/>
            </w:pPr>
            <w:r>
              <w:t>-26,353</w:t>
            </w:r>
          </w:p>
        </w:tc>
        <w:tc>
          <w:tcPr>
            <w:tcW w:w="1337" w:type="dxa"/>
            <w:tcBorders>
              <w:top w:val="nil"/>
              <w:left w:val="nil"/>
              <w:bottom w:val="nil"/>
              <w:right w:val="nil"/>
            </w:tcBorders>
          </w:tcPr>
          <w:p w14:paraId="67DD5872" w14:textId="77777777" w:rsidR="005F2F2C" w:rsidRPr="00270987" w:rsidRDefault="005F2F2C" w:rsidP="00097A8A">
            <w:pPr>
              <w:pStyle w:val="Btablefigureunbold"/>
            </w:pPr>
            <w:r>
              <w:t>-26,624</w:t>
            </w:r>
          </w:p>
        </w:tc>
        <w:tc>
          <w:tcPr>
            <w:tcW w:w="1337" w:type="dxa"/>
            <w:tcBorders>
              <w:top w:val="nil"/>
              <w:left w:val="nil"/>
              <w:bottom w:val="nil"/>
              <w:right w:val="nil"/>
            </w:tcBorders>
          </w:tcPr>
          <w:p w14:paraId="319708D2" w14:textId="77777777" w:rsidR="005F2F2C" w:rsidRPr="00270987" w:rsidRDefault="005F2F2C" w:rsidP="00097A8A">
            <w:pPr>
              <w:pStyle w:val="Btablefigureunbold"/>
            </w:pPr>
            <w:r>
              <w:t>-26,891</w:t>
            </w:r>
          </w:p>
        </w:tc>
        <w:tc>
          <w:tcPr>
            <w:tcW w:w="1191" w:type="dxa"/>
            <w:tcBorders>
              <w:top w:val="nil"/>
              <w:left w:val="nil"/>
              <w:bottom w:val="nil"/>
              <w:right w:val="nil"/>
            </w:tcBorders>
          </w:tcPr>
          <w:p w14:paraId="0A3A405A" w14:textId="77777777" w:rsidR="005F2F2C" w:rsidRPr="00270987" w:rsidRDefault="005F2F2C" w:rsidP="00097A8A">
            <w:pPr>
              <w:pStyle w:val="Btablefigureunbold"/>
            </w:pPr>
            <w:r>
              <w:t>-27,170</w:t>
            </w:r>
          </w:p>
        </w:tc>
      </w:tr>
      <w:tr w:rsidR="005F2F2C" w:rsidRPr="00270987" w14:paraId="0695F62A" w14:textId="77777777" w:rsidTr="00097A8A">
        <w:trPr>
          <w:jc w:val="center"/>
        </w:trPr>
        <w:tc>
          <w:tcPr>
            <w:tcW w:w="3521" w:type="dxa"/>
            <w:tcBorders>
              <w:top w:val="nil"/>
              <w:left w:val="nil"/>
              <w:bottom w:val="nil"/>
              <w:right w:val="nil"/>
            </w:tcBorders>
          </w:tcPr>
          <w:p w14:paraId="1EE9E2B6" w14:textId="77777777" w:rsidR="005F2F2C" w:rsidRPr="00270987" w:rsidRDefault="005F2F2C" w:rsidP="00097A8A">
            <w:pPr>
              <w:ind w:left="227" w:hanging="227"/>
              <w:rPr>
                <w:rFonts w:ascii="Calibri" w:hAnsi="Calibri"/>
                <w:sz w:val="20"/>
              </w:rPr>
            </w:pPr>
            <w:r w:rsidRPr="00270987">
              <w:rPr>
                <w:rFonts w:ascii="Calibri" w:hAnsi="Calibri"/>
                <w:sz w:val="20"/>
              </w:rPr>
              <w:t>Interest paid</w:t>
            </w:r>
          </w:p>
        </w:tc>
        <w:tc>
          <w:tcPr>
            <w:tcW w:w="1256" w:type="dxa"/>
            <w:tcBorders>
              <w:top w:val="nil"/>
              <w:left w:val="nil"/>
              <w:bottom w:val="nil"/>
              <w:right w:val="nil"/>
            </w:tcBorders>
          </w:tcPr>
          <w:p w14:paraId="0DAB2714" w14:textId="77777777" w:rsidR="005F2F2C" w:rsidRPr="00270987" w:rsidRDefault="005F2F2C" w:rsidP="00097A8A">
            <w:pPr>
              <w:ind w:left="227" w:hanging="227"/>
              <w:jc w:val="right"/>
              <w:rPr>
                <w:rFonts w:ascii="Calibri" w:hAnsi="Calibri"/>
                <w:sz w:val="20"/>
              </w:rPr>
            </w:pPr>
            <w:r w:rsidRPr="0096196C">
              <w:rPr>
                <w:rFonts w:ascii="Calibri" w:hAnsi="Calibri"/>
                <w:sz w:val="20"/>
              </w:rPr>
              <w:t>-72,274</w:t>
            </w:r>
          </w:p>
        </w:tc>
        <w:tc>
          <w:tcPr>
            <w:tcW w:w="1337" w:type="dxa"/>
            <w:tcBorders>
              <w:top w:val="nil"/>
              <w:left w:val="nil"/>
              <w:bottom w:val="nil"/>
              <w:right w:val="nil"/>
            </w:tcBorders>
          </w:tcPr>
          <w:p w14:paraId="7A06DE43" w14:textId="77777777" w:rsidR="005F2F2C" w:rsidRPr="00270987" w:rsidRDefault="005F2F2C" w:rsidP="00097A8A">
            <w:pPr>
              <w:pStyle w:val="Btablefigureunbold"/>
            </w:pPr>
            <w:r>
              <w:t>-72,274</w:t>
            </w:r>
          </w:p>
        </w:tc>
        <w:tc>
          <w:tcPr>
            <w:tcW w:w="1337" w:type="dxa"/>
            <w:tcBorders>
              <w:top w:val="nil"/>
              <w:left w:val="nil"/>
              <w:bottom w:val="nil"/>
              <w:right w:val="nil"/>
            </w:tcBorders>
          </w:tcPr>
          <w:p w14:paraId="7489B2CA" w14:textId="77777777" w:rsidR="005F2F2C" w:rsidRPr="00270987" w:rsidRDefault="005F2F2C" w:rsidP="00097A8A">
            <w:pPr>
              <w:pStyle w:val="Btablefigureunbold"/>
            </w:pPr>
            <w:r>
              <w:t>-78,676</w:t>
            </w:r>
          </w:p>
        </w:tc>
        <w:tc>
          <w:tcPr>
            <w:tcW w:w="1337" w:type="dxa"/>
            <w:tcBorders>
              <w:top w:val="nil"/>
              <w:left w:val="nil"/>
              <w:bottom w:val="nil"/>
              <w:right w:val="nil"/>
            </w:tcBorders>
          </w:tcPr>
          <w:p w14:paraId="619CD25D" w14:textId="77777777" w:rsidR="005F2F2C" w:rsidRPr="00270987" w:rsidRDefault="005F2F2C" w:rsidP="00097A8A">
            <w:pPr>
              <w:pStyle w:val="Btablefigureunbold"/>
            </w:pPr>
            <w:r>
              <w:t>-80,931</w:t>
            </w:r>
          </w:p>
        </w:tc>
        <w:tc>
          <w:tcPr>
            <w:tcW w:w="1191" w:type="dxa"/>
            <w:tcBorders>
              <w:top w:val="nil"/>
              <w:left w:val="nil"/>
              <w:bottom w:val="nil"/>
              <w:right w:val="nil"/>
            </w:tcBorders>
          </w:tcPr>
          <w:p w14:paraId="583F11AD" w14:textId="77777777" w:rsidR="005F2F2C" w:rsidRPr="00270987" w:rsidRDefault="005F2F2C" w:rsidP="00097A8A">
            <w:pPr>
              <w:pStyle w:val="Btablefigureunbold"/>
            </w:pPr>
            <w:r>
              <w:t>-78,687</w:t>
            </w:r>
          </w:p>
        </w:tc>
      </w:tr>
      <w:tr w:rsidR="005F2F2C" w:rsidRPr="00270987" w14:paraId="5F78A52D" w14:textId="77777777" w:rsidTr="00097A8A">
        <w:trPr>
          <w:jc w:val="center"/>
        </w:trPr>
        <w:tc>
          <w:tcPr>
            <w:tcW w:w="3521" w:type="dxa"/>
            <w:tcBorders>
              <w:top w:val="nil"/>
              <w:left w:val="nil"/>
              <w:bottom w:val="nil"/>
              <w:right w:val="nil"/>
            </w:tcBorders>
          </w:tcPr>
          <w:p w14:paraId="42115457" w14:textId="77777777" w:rsidR="005F2F2C" w:rsidRPr="00270987" w:rsidRDefault="005F2F2C" w:rsidP="00097A8A">
            <w:pPr>
              <w:ind w:left="227" w:hanging="227"/>
              <w:rPr>
                <w:rFonts w:ascii="Calibri" w:hAnsi="Calibri"/>
                <w:sz w:val="20"/>
              </w:rPr>
            </w:pPr>
            <w:r w:rsidRPr="00270987">
              <w:rPr>
                <w:rFonts w:ascii="Calibri" w:hAnsi="Calibri"/>
                <w:sz w:val="20"/>
              </w:rPr>
              <w:t>Other payments</w:t>
            </w:r>
          </w:p>
        </w:tc>
        <w:tc>
          <w:tcPr>
            <w:tcW w:w="1256" w:type="dxa"/>
            <w:tcBorders>
              <w:top w:val="nil"/>
              <w:left w:val="nil"/>
              <w:bottom w:val="nil"/>
              <w:right w:val="nil"/>
            </w:tcBorders>
          </w:tcPr>
          <w:p w14:paraId="2DDD7874" w14:textId="77777777" w:rsidR="005F2F2C" w:rsidRPr="00270987" w:rsidRDefault="005F2F2C" w:rsidP="00097A8A">
            <w:pPr>
              <w:ind w:left="227" w:hanging="227"/>
              <w:jc w:val="right"/>
              <w:rPr>
                <w:rFonts w:ascii="Calibri" w:hAnsi="Calibri"/>
                <w:sz w:val="20"/>
              </w:rPr>
            </w:pPr>
            <w:r w:rsidRPr="0096196C">
              <w:rPr>
                <w:rFonts w:ascii="Calibri" w:hAnsi="Calibri"/>
                <w:sz w:val="20"/>
              </w:rPr>
              <w:t>-287,187</w:t>
            </w:r>
          </w:p>
        </w:tc>
        <w:tc>
          <w:tcPr>
            <w:tcW w:w="1337" w:type="dxa"/>
            <w:tcBorders>
              <w:top w:val="nil"/>
              <w:left w:val="nil"/>
              <w:bottom w:val="nil"/>
              <w:right w:val="nil"/>
            </w:tcBorders>
          </w:tcPr>
          <w:p w14:paraId="2462D4BB" w14:textId="77777777" w:rsidR="005F2F2C" w:rsidRPr="00270987" w:rsidRDefault="005F2F2C" w:rsidP="00097A8A">
            <w:pPr>
              <w:pStyle w:val="Btablefigureunbold"/>
            </w:pPr>
            <w:r>
              <w:t>-287,187</w:t>
            </w:r>
          </w:p>
        </w:tc>
        <w:tc>
          <w:tcPr>
            <w:tcW w:w="1337" w:type="dxa"/>
            <w:tcBorders>
              <w:top w:val="nil"/>
              <w:left w:val="nil"/>
              <w:bottom w:val="nil"/>
              <w:right w:val="nil"/>
            </w:tcBorders>
          </w:tcPr>
          <w:p w14:paraId="7E87D48F" w14:textId="77777777" w:rsidR="005F2F2C" w:rsidRPr="00270987" w:rsidRDefault="005F2F2C" w:rsidP="00097A8A">
            <w:pPr>
              <w:pStyle w:val="Btablefigureunbold"/>
            </w:pPr>
            <w:r>
              <w:t>-296,020</w:t>
            </w:r>
          </w:p>
        </w:tc>
        <w:tc>
          <w:tcPr>
            <w:tcW w:w="1337" w:type="dxa"/>
            <w:tcBorders>
              <w:top w:val="nil"/>
              <w:left w:val="nil"/>
              <w:bottom w:val="nil"/>
              <w:right w:val="nil"/>
            </w:tcBorders>
          </w:tcPr>
          <w:p w14:paraId="3BF26EDB" w14:textId="77777777" w:rsidR="005F2F2C" w:rsidRPr="00270987" w:rsidRDefault="005F2F2C" w:rsidP="00097A8A">
            <w:pPr>
              <w:pStyle w:val="Btablefigureunbold"/>
            </w:pPr>
            <w:r>
              <w:t>-388,873</w:t>
            </w:r>
          </w:p>
        </w:tc>
        <w:tc>
          <w:tcPr>
            <w:tcW w:w="1191" w:type="dxa"/>
            <w:tcBorders>
              <w:top w:val="nil"/>
              <w:left w:val="nil"/>
              <w:bottom w:val="nil"/>
              <w:right w:val="nil"/>
            </w:tcBorders>
          </w:tcPr>
          <w:p w14:paraId="5E93999B" w14:textId="77777777" w:rsidR="005F2F2C" w:rsidRPr="00270987" w:rsidRDefault="005F2F2C" w:rsidP="00097A8A">
            <w:pPr>
              <w:pStyle w:val="Btablefigureunbold"/>
            </w:pPr>
            <w:r>
              <w:t>-239,370</w:t>
            </w:r>
          </w:p>
        </w:tc>
      </w:tr>
      <w:tr w:rsidR="005F2F2C" w:rsidRPr="00270987" w14:paraId="7B5CB4D7" w14:textId="77777777" w:rsidTr="00097A8A">
        <w:trPr>
          <w:jc w:val="center"/>
        </w:trPr>
        <w:tc>
          <w:tcPr>
            <w:tcW w:w="3521" w:type="dxa"/>
            <w:tcBorders>
              <w:top w:val="nil"/>
              <w:left w:val="nil"/>
              <w:bottom w:val="nil"/>
              <w:right w:val="nil"/>
            </w:tcBorders>
          </w:tcPr>
          <w:p w14:paraId="32658F55"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Total cash paid from operating activities</w:t>
            </w:r>
          </w:p>
        </w:tc>
        <w:tc>
          <w:tcPr>
            <w:tcW w:w="1256" w:type="dxa"/>
            <w:tcBorders>
              <w:top w:val="nil"/>
              <w:left w:val="nil"/>
              <w:bottom w:val="nil"/>
              <w:right w:val="nil"/>
            </w:tcBorders>
          </w:tcPr>
          <w:p w14:paraId="7D387D80" w14:textId="77777777" w:rsidR="005F2F2C" w:rsidRPr="00270987" w:rsidRDefault="005F2F2C" w:rsidP="00097A8A">
            <w:pPr>
              <w:ind w:left="227" w:hanging="227"/>
              <w:jc w:val="right"/>
              <w:rPr>
                <w:rFonts w:ascii="Calibri" w:hAnsi="Calibri"/>
                <w:b/>
                <w:bCs/>
                <w:i/>
                <w:iCs/>
                <w:sz w:val="20"/>
              </w:rPr>
            </w:pPr>
            <w:r w:rsidRPr="0096196C">
              <w:rPr>
                <w:rFonts w:ascii="Calibri" w:hAnsi="Calibri"/>
                <w:b/>
                <w:bCs/>
                <w:i/>
                <w:iCs/>
                <w:sz w:val="20"/>
              </w:rPr>
              <w:t>-1,005,889</w:t>
            </w:r>
          </w:p>
        </w:tc>
        <w:tc>
          <w:tcPr>
            <w:tcW w:w="1337" w:type="dxa"/>
            <w:tcBorders>
              <w:top w:val="nil"/>
              <w:left w:val="nil"/>
              <w:bottom w:val="nil"/>
              <w:right w:val="nil"/>
            </w:tcBorders>
          </w:tcPr>
          <w:p w14:paraId="7B339E98" w14:textId="77777777" w:rsidR="005F2F2C" w:rsidRPr="00270987" w:rsidRDefault="005F2F2C" w:rsidP="00097A8A">
            <w:pPr>
              <w:pStyle w:val="Btablefigureunbold"/>
              <w:rPr>
                <w:b/>
                <w:bCs/>
                <w:i/>
                <w:iCs/>
              </w:rPr>
            </w:pPr>
            <w:r>
              <w:rPr>
                <w:b/>
                <w:bCs/>
                <w:i/>
                <w:iCs/>
              </w:rPr>
              <w:t>-1,005,798</w:t>
            </w:r>
          </w:p>
        </w:tc>
        <w:tc>
          <w:tcPr>
            <w:tcW w:w="1337" w:type="dxa"/>
            <w:tcBorders>
              <w:top w:val="nil"/>
              <w:left w:val="nil"/>
              <w:bottom w:val="nil"/>
              <w:right w:val="nil"/>
            </w:tcBorders>
          </w:tcPr>
          <w:p w14:paraId="06581A3E" w14:textId="77777777" w:rsidR="005F2F2C" w:rsidRPr="00270987" w:rsidRDefault="005F2F2C" w:rsidP="00097A8A">
            <w:pPr>
              <w:pStyle w:val="Btablefigureunbold"/>
              <w:rPr>
                <w:b/>
                <w:bCs/>
                <w:i/>
                <w:iCs/>
              </w:rPr>
            </w:pPr>
            <w:r>
              <w:rPr>
                <w:b/>
                <w:bCs/>
                <w:i/>
                <w:iCs/>
              </w:rPr>
              <w:t>-1,023,136</w:t>
            </w:r>
          </w:p>
        </w:tc>
        <w:tc>
          <w:tcPr>
            <w:tcW w:w="1337" w:type="dxa"/>
            <w:tcBorders>
              <w:top w:val="nil"/>
              <w:left w:val="nil"/>
              <w:bottom w:val="nil"/>
              <w:right w:val="nil"/>
            </w:tcBorders>
          </w:tcPr>
          <w:p w14:paraId="7CF37B16" w14:textId="77777777" w:rsidR="005F2F2C" w:rsidRPr="00270987" w:rsidRDefault="005F2F2C" w:rsidP="00097A8A">
            <w:pPr>
              <w:pStyle w:val="Btablefigureunbold"/>
              <w:rPr>
                <w:b/>
                <w:bCs/>
                <w:i/>
                <w:iCs/>
              </w:rPr>
            </w:pPr>
            <w:r>
              <w:rPr>
                <w:b/>
                <w:bCs/>
                <w:i/>
                <w:iCs/>
              </w:rPr>
              <w:t>-1,116,226</w:t>
            </w:r>
          </w:p>
        </w:tc>
        <w:tc>
          <w:tcPr>
            <w:tcW w:w="1191" w:type="dxa"/>
            <w:tcBorders>
              <w:top w:val="nil"/>
              <w:left w:val="nil"/>
              <w:bottom w:val="nil"/>
              <w:right w:val="nil"/>
            </w:tcBorders>
          </w:tcPr>
          <w:p w14:paraId="23C5EE89" w14:textId="77777777" w:rsidR="005F2F2C" w:rsidRPr="00270987" w:rsidRDefault="005F2F2C" w:rsidP="00097A8A">
            <w:pPr>
              <w:pStyle w:val="Btablefigureunbold"/>
              <w:rPr>
                <w:b/>
                <w:bCs/>
                <w:i/>
                <w:iCs/>
              </w:rPr>
            </w:pPr>
            <w:r>
              <w:rPr>
                <w:b/>
                <w:bCs/>
                <w:i/>
                <w:iCs/>
              </w:rPr>
              <w:t>-983,531</w:t>
            </w:r>
          </w:p>
        </w:tc>
      </w:tr>
      <w:tr w:rsidR="005F2F2C" w:rsidRPr="00270987" w14:paraId="6D7A1AB1" w14:textId="77777777" w:rsidTr="00097A8A">
        <w:trPr>
          <w:jc w:val="center"/>
        </w:trPr>
        <w:tc>
          <w:tcPr>
            <w:tcW w:w="3521" w:type="dxa"/>
            <w:tcBorders>
              <w:top w:val="nil"/>
              <w:left w:val="nil"/>
              <w:bottom w:val="nil"/>
              <w:right w:val="nil"/>
            </w:tcBorders>
          </w:tcPr>
          <w:p w14:paraId="2E92895A" w14:textId="77777777" w:rsidR="005F2F2C" w:rsidRPr="00270987" w:rsidRDefault="005F2F2C" w:rsidP="00097A8A">
            <w:pPr>
              <w:ind w:left="227" w:hanging="227"/>
              <w:rPr>
                <w:rFonts w:ascii="Calibri" w:hAnsi="Calibri"/>
                <w:b/>
                <w:sz w:val="20"/>
              </w:rPr>
            </w:pPr>
            <w:r w:rsidRPr="00270987">
              <w:rPr>
                <w:rFonts w:ascii="Calibri" w:hAnsi="Calibri"/>
                <w:b/>
                <w:sz w:val="20"/>
              </w:rPr>
              <w:t>Net cash flows from operating activities</w:t>
            </w:r>
          </w:p>
        </w:tc>
        <w:tc>
          <w:tcPr>
            <w:tcW w:w="1256" w:type="dxa"/>
            <w:tcBorders>
              <w:top w:val="nil"/>
              <w:left w:val="nil"/>
              <w:bottom w:val="nil"/>
              <w:right w:val="nil"/>
            </w:tcBorders>
          </w:tcPr>
          <w:p w14:paraId="46AC153E" w14:textId="77777777" w:rsidR="005F2F2C" w:rsidRPr="00270987" w:rsidRDefault="005F2F2C" w:rsidP="00097A8A">
            <w:pPr>
              <w:ind w:left="227" w:hanging="227"/>
              <w:jc w:val="right"/>
              <w:rPr>
                <w:rFonts w:ascii="Calibri" w:hAnsi="Calibri"/>
                <w:b/>
                <w:bCs/>
                <w:sz w:val="20"/>
              </w:rPr>
            </w:pPr>
            <w:r w:rsidRPr="0096196C">
              <w:rPr>
                <w:rFonts w:ascii="Calibri" w:hAnsi="Calibri"/>
                <w:b/>
                <w:bCs/>
                <w:sz w:val="20"/>
              </w:rPr>
              <w:t>225,426</w:t>
            </w:r>
          </w:p>
        </w:tc>
        <w:tc>
          <w:tcPr>
            <w:tcW w:w="1337" w:type="dxa"/>
            <w:tcBorders>
              <w:top w:val="nil"/>
              <w:left w:val="nil"/>
              <w:bottom w:val="nil"/>
              <w:right w:val="nil"/>
            </w:tcBorders>
          </w:tcPr>
          <w:p w14:paraId="52B7B34E" w14:textId="77777777" w:rsidR="005F2F2C" w:rsidRPr="00270987" w:rsidRDefault="005F2F2C" w:rsidP="00097A8A">
            <w:pPr>
              <w:pStyle w:val="Btablefigureunbold"/>
              <w:rPr>
                <w:b/>
                <w:bCs/>
              </w:rPr>
            </w:pPr>
            <w:r>
              <w:rPr>
                <w:b/>
                <w:bCs/>
              </w:rPr>
              <w:t>225,426</w:t>
            </w:r>
          </w:p>
        </w:tc>
        <w:tc>
          <w:tcPr>
            <w:tcW w:w="1337" w:type="dxa"/>
            <w:tcBorders>
              <w:top w:val="nil"/>
              <w:left w:val="nil"/>
              <w:bottom w:val="nil"/>
              <w:right w:val="nil"/>
            </w:tcBorders>
          </w:tcPr>
          <w:p w14:paraId="6C66919F" w14:textId="77777777" w:rsidR="005F2F2C" w:rsidRPr="00270987" w:rsidRDefault="005F2F2C" w:rsidP="00097A8A">
            <w:pPr>
              <w:pStyle w:val="Btablefigureunbold"/>
              <w:rPr>
                <w:b/>
                <w:bCs/>
              </w:rPr>
            </w:pPr>
            <w:r>
              <w:rPr>
                <w:b/>
                <w:bCs/>
              </w:rPr>
              <w:t>133,999</w:t>
            </w:r>
          </w:p>
        </w:tc>
        <w:tc>
          <w:tcPr>
            <w:tcW w:w="1337" w:type="dxa"/>
            <w:tcBorders>
              <w:top w:val="nil"/>
              <w:left w:val="nil"/>
              <w:bottom w:val="nil"/>
              <w:right w:val="nil"/>
            </w:tcBorders>
          </w:tcPr>
          <w:p w14:paraId="35ED7C3F" w14:textId="77777777" w:rsidR="005F2F2C" w:rsidRPr="00270987" w:rsidRDefault="005F2F2C" w:rsidP="00097A8A">
            <w:pPr>
              <w:pStyle w:val="Btablefigureunbold"/>
              <w:rPr>
                <w:b/>
                <w:bCs/>
              </w:rPr>
            </w:pPr>
            <w:r>
              <w:rPr>
                <w:b/>
                <w:bCs/>
              </w:rPr>
              <w:t>244,462</w:t>
            </w:r>
          </w:p>
        </w:tc>
        <w:tc>
          <w:tcPr>
            <w:tcW w:w="1191" w:type="dxa"/>
            <w:tcBorders>
              <w:top w:val="nil"/>
              <w:left w:val="nil"/>
              <w:bottom w:val="nil"/>
              <w:right w:val="nil"/>
            </w:tcBorders>
          </w:tcPr>
          <w:p w14:paraId="72C43D8C" w14:textId="77777777" w:rsidR="005F2F2C" w:rsidRPr="00270987" w:rsidRDefault="005F2F2C" w:rsidP="00097A8A">
            <w:pPr>
              <w:pStyle w:val="Btablefigureunbold"/>
              <w:rPr>
                <w:b/>
                <w:bCs/>
              </w:rPr>
            </w:pPr>
            <w:r>
              <w:rPr>
                <w:b/>
                <w:bCs/>
              </w:rPr>
              <w:t>225,825</w:t>
            </w:r>
          </w:p>
        </w:tc>
      </w:tr>
      <w:tr w:rsidR="005F2F2C" w:rsidRPr="00270987" w14:paraId="2F3A8D7A" w14:textId="77777777" w:rsidTr="00097A8A">
        <w:trPr>
          <w:trHeight w:val="559"/>
          <w:jc w:val="center"/>
        </w:trPr>
        <w:tc>
          <w:tcPr>
            <w:tcW w:w="3521" w:type="dxa"/>
            <w:tcBorders>
              <w:top w:val="nil"/>
              <w:left w:val="nil"/>
              <w:bottom w:val="nil"/>
              <w:right w:val="nil"/>
            </w:tcBorders>
            <w:vAlign w:val="bottom"/>
          </w:tcPr>
          <w:p w14:paraId="005EFBCE" w14:textId="77777777" w:rsidR="005F2F2C" w:rsidRPr="00270987" w:rsidRDefault="005F2F2C" w:rsidP="00097A8A">
            <w:pPr>
              <w:ind w:left="227" w:hanging="227"/>
              <w:rPr>
                <w:rFonts w:ascii="Calibri" w:hAnsi="Calibri"/>
                <w:b/>
                <w:sz w:val="20"/>
              </w:rPr>
            </w:pPr>
            <w:r w:rsidRPr="00270987">
              <w:rPr>
                <w:rFonts w:ascii="Calibri" w:hAnsi="Calibri"/>
                <w:b/>
                <w:sz w:val="20"/>
              </w:rPr>
              <w:t>Cash flows from investing activities</w:t>
            </w:r>
          </w:p>
        </w:tc>
        <w:tc>
          <w:tcPr>
            <w:tcW w:w="1256" w:type="dxa"/>
            <w:tcBorders>
              <w:top w:val="nil"/>
              <w:left w:val="nil"/>
              <w:bottom w:val="nil"/>
              <w:right w:val="nil"/>
            </w:tcBorders>
          </w:tcPr>
          <w:p w14:paraId="56EEB8EB"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top w:val="nil"/>
              <w:left w:val="nil"/>
              <w:bottom w:val="nil"/>
              <w:right w:val="nil"/>
            </w:tcBorders>
          </w:tcPr>
          <w:p w14:paraId="1F38FA39" w14:textId="77777777" w:rsidR="005F2F2C" w:rsidRPr="00270987" w:rsidRDefault="005F2F2C" w:rsidP="00097A8A">
            <w:pPr>
              <w:pStyle w:val="Btablefigureunbold"/>
              <w:rPr>
                <w:rFonts w:eastAsia="Times New Roman"/>
                <w:color w:val="FFFFFF"/>
                <w:sz w:val="12"/>
                <w:szCs w:val="20"/>
              </w:rPr>
            </w:pPr>
          </w:p>
        </w:tc>
        <w:tc>
          <w:tcPr>
            <w:tcW w:w="1337" w:type="dxa"/>
            <w:tcBorders>
              <w:top w:val="nil"/>
              <w:left w:val="nil"/>
              <w:bottom w:val="nil"/>
              <w:right w:val="nil"/>
            </w:tcBorders>
          </w:tcPr>
          <w:p w14:paraId="67E41F51" w14:textId="77777777" w:rsidR="005F2F2C" w:rsidRPr="00270987" w:rsidRDefault="005F2F2C" w:rsidP="00097A8A">
            <w:pPr>
              <w:pStyle w:val="Btablefigureunbold"/>
              <w:rPr>
                <w:rFonts w:eastAsia="Times New Roman"/>
                <w:color w:val="FFFFFF"/>
                <w:sz w:val="12"/>
                <w:szCs w:val="20"/>
              </w:rPr>
            </w:pPr>
          </w:p>
        </w:tc>
        <w:tc>
          <w:tcPr>
            <w:tcW w:w="1337" w:type="dxa"/>
            <w:tcBorders>
              <w:top w:val="nil"/>
              <w:left w:val="nil"/>
              <w:bottom w:val="nil"/>
              <w:right w:val="nil"/>
            </w:tcBorders>
          </w:tcPr>
          <w:p w14:paraId="359252A0" w14:textId="77777777" w:rsidR="005F2F2C" w:rsidRPr="00270987" w:rsidRDefault="005F2F2C" w:rsidP="00097A8A">
            <w:pPr>
              <w:pStyle w:val="Btablefigureunbold"/>
              <w:rPr>
                <w:rFonts w:eastAsia="Times New Roman"/>
                <w:color w:val="FFFFFF"/>
                <w:sz w:val="12"/>
                <w:szCs w:val="20"/>
              </w:rPr>
            </w:pPr>
          </w:p>
        </w:tc>
        <w:tc>
          <w:tcPr>
            <w:tcW w:w="1191" w:type="dxa"/>
            <w:tcBorders>
              <w:top w:val="nil"/>
              <w:left w:val="nil"/>
              <w:bottom w:val="nil"/>
              <w:right w:val="nil"/>
            </w:tcBorders>
          </w:tcPr>
          <w:p w14:paraId="497882B1" w14:textId="77777777" w:rsidR="005F2F2C" w:rsidRPr="00270987" w:rsidRDefault="005F2F2C" w:rsidP="00097A8A">
            <w:pPr>
              <w:pStyle w:val="Btablefigureunbold"/>
              <w:rPr>
                <w:rFonts w:eastAsia="Times New Roman"/>
                <w:color w:val="FFFFFF"/>
                <w:sz w:val="12"/>
                <w:szCs w:val="20"/>
              </w:rPr>
            </w:pPr>
          </w:p>
        </w:tc>
      </w:tr>
      <w:tr w:rsidR="005F2F2C" w:rsidRPr="00270987" w14:paraId="17F6C65B" w14:textId="77777777" w:rsidTr="00097A8A">
        <w:trPr>
          <w:jc w:val="center"/>
        </w:trPr>
        <w:tc>
          <w:tcPr>
            <w:tcW w:w="3521" w:type="dxa"/>
            <w:tcBorders>
              <w:top w:val="nil"/>
              <w:left w:val="nil"/>
              <w:bottom w:val="nil"/>
              <w:right w:val="nil"/>
            </w:tcBorders>
          </w:tcPr>
          <w:p w14:paraId="74525E9A" w14:textId="263CF1F5" w:rsidR="005F2F2C" w:rsidRPr="00270987" w:rsidRDefault="005F2F2C" w:rsidP="00097A8A">
            <w:pPr>
              <w:ind w:left="227" w:hanging="227"/>
              <w:rPr>
                <w:rFonts w:ascii="Calibri" w:hAnsi="Calibri"/>
                <w:b/>
                <w:sz w:val="20"/>
              </w:rPr>
            </w:pPr>
            <w:r w:rsidRPr="00270987">
              <w:rPr>
                <w:rFonts w:ascii="Calibri" w:hAnsi="Calibri"/>
                <w:b/>
                <w:sz w:val="20"/>
              </w:rPr>
              <w:t>Cash flows from investments in non</w:t>
            </w:r>
            <w:r w:rsidR="00A45BDF">
              <w:rPr>
                <w:rFonts w:ascii="Calibri" w:hAnsi="Calibri"/>
                <w:b/>
                <w:sz w:val="20"/>
              </w:rPr>
              <w:noBreakHyphen/>
            </w:r>
            <w:r w:rsidRPr="00270987">
              <w:rPr>
                <w:rFonts w:ascii="Calibri" w:hAnsi="Calibri"/>
                <w:b/>
                <w:sz w:val="20"/>
              </w:rPr>
              <w:t>financial assets</w:t>
            </w:r>
          </w:p>
        </w:tc>
        <w:tc>
          <w:tcPr>
            <w:tcW w:w="1256" w:type="dxa"/>
            <w:tcBorders>
              <w:top w:val="nil"/>
              <w:left w:val="nil"/>
              <w:bottom w:val="nil"/>
              <w:right w:val="nil"/>
            </w:tcBorders>
          </w:tcPr>
          <w:p w14:paraId="17043F9F"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top w:val="nil"/>
              <w:left w:val="nil"/>
              <w:bottom w:val="nil"/>
              <w:right w:val="nil"/>
            </w:tcBorders>
          </w:tcPr>
          <w:p w14:paraId="19096C0A" w14:textId="77777777" w:rsidR="005F2F2C" w:rsidRPr="00270987" w:rsidRDefault="005F2F2C" w:rsidP="00097A8A">
            <w:pPr>
              <w:pStyle w:val="Btablefigureunbold"/>
              <w:rPr>
                <w:rFonts w:eastAsia="Times New Roman"/>
                <w:color w:val="FFFFFF"/>
                <w:sz w:val="12"/>
                <w:szCs w:val="20"/>
              </w:rPr>
            </w:pPr>
          </w:p>
        </w:tc>
        <w:tc>
          <w:tcPr>
            <w:tcW w:w="1337" w:type="dxa"/>
            <w:tcBorders>
              <w:top w:val="nil"/>
              <w:left w:val="nil"/>
              <w:bottom w:val="nil"/>
              <w:right w:val="nil"/>
            </w:tcBorders>
          </w:tcPr>
          <w:p w14:paraId="198274BB" w14:textId="77777777" w:rsidR="005F2F2C" w:rsidRPr="00270987" w:rsidRDefault="005F2F2C" w:rsidP="00097A8A">
            <w:pPr>
              <w:pStyle w:val="Btablefigureunbold"/>
              <w:rPr>
                <w:rFonts w:eastAsia="Times New Roman"/>
                <w:color w:val="FFFFFF"/>
                <w:sz w:val="12"/>
                <w:szCs w:val="20"/>
              </w:rPr>
            </w:pPr>
          </w:p>
        </w:tc>
        <w:tc>
          <w:tcPr>
            <w:tcW w:w="1337" w:type="dxa"/>
            <w:tcBorders>
              <w:top w:val="nil"/>
              <w:left w:val="nil"/>
              <w:bottom w:val="nil"/>
              <w:right w:val="nil"/>
            </w:tcBorders>
          </w:tcPr>
          <w:p w14:paraId="3CC4ED25" w14:textId="77777777" w:rsidR="005F2F2C" w:rsidRPr="00270987" w:rsidRDefault="005F2F2C" w:rsidP="00097A8A">
            <w:pPr>
              <w:pStyle w:val="Btablefigureunbold"/>
              <w:rPr>
                <w:rFonts w:eastAsia="Times New Roman"/>
                <w:color w:val="FFFFFF"/>
                <w:sz w:val="12"/>
                <w:szCs w:val="20"/>
              </w:rPr>
            </w:pPr>
          </w:p>
        </w:tc>
        <w:tc>
          <w:tcPr>
            <w:tcW w:w="1191" w:type="dxa"/>
            <w:tcBorders>
              <w:top w:val="nil"/>
              <w:left w:val="nil"/>
              <w:bottom w:val="nil"/>
              <w:right w:val="nil"/>
            </w:tcBorders>
          </w:tcPr>
          <w:p w14:paraId="69CA7BA8" w14:textId="77777777" w:rsidR="005F2F2C" w:rsidRPr="00270987" w:rsidRDefault="005F2F2C" w:rsidP="00097A8A">
            <w:pPr>
              <w:pStyle w:val="Btablefigureunbold"/>
              <w:rPr>
                <w:rFonts w:eastAsia="Times New Roman"/>
                <w:color w:val="FFFFFF"/>
                <w:sz w:val="12"/>
                <w:szCs w:val="20"/>
              </w:rPr>
            </w:pPr>
          </w:p>
        </w:tc>
      </w:tr>
      <w:tr w:rsidR="005F2F2C" w:rsidRPr="00270987" w14:paraId="21E65C27" w14:textId="77777777" w:rsidTr="00097A8A">
        <w:trPr>
          <w:jc w:val="center"/>
        </w:trPr>
        <w:tc>
          <w:tcPr>
            <w:tcW w:w="3521" w:type="dxa"/>
            <w:tcBorders>
              <w:top w:val="nil"/>
              <w:left w:val="nil"/>
              <w:bottom w:val="nil"/>
              <w:right w:val="nil"/>
            </w:tcBorders>
          </w:tcPr>
          <w:p w14:paraId="7124613B" w14:textId="77777777" w:rsidR="005F2F2C" w:rsidRPr="00270987" w:rsidRDefault="005F2F2C" w:rsidP="00097A8A">
            <w:pPr>
              <w:ind w:left="227" w:hanging="227"/>
              <w:rPr>
                <w:rFonts w:ascii="Calibri" w:hAnsi="Calibri"/>
                <w:sz w:val="20"/>
              </w:rPr>
            </w:pPr>
            <w:r w:rsidRPr="00270987">
              <w:rPr>
                <w:rFonts w:ascii="Calibri" w:hAnsi="Calibri"/>
                <w:sz w:val="20"/>
              </w:rPr>
              <w:t>Sales of non-financial assets</w:t>
            </w:r>
          </w:p>
        </w:tc>
        <w:tc>
          <w:tcPr>
            <w:tcW w:w="1256" w:type="dxa"/>
            <w:tcBorders>
              <w:top w:val="nil"/>
              <w:left w:val="nil"/>
              <w:bottom w:val="nil"/>
              <w:right w:val="nil"/>
            </w:tcBorders>
          </w:tcPr>
          <w:p w14:paraId="1BB2FBEA" w14:textId="77777777" w:rsidR="005F2F2C" w:rsidRPr="00270987" w:rsidRDefault="005F2F2C" w:rsidP="00097A8A">
            <w:pPr>
              <w:ind w:left="227" w:hanging="227"/>
              <w:jc w:val="right"/>
              <w:rPr>
                <w:rFonts w:ascii="Calibri" w:hAnsi="Calibri"/>
                <w:sz w:val="20"/>
              </w:rPr>
            </w:pPr>
            <w:r w:rsidRPr="00351104">
              <w:rPr>
                <w:rFonts w:ascii="Calibri" w:hAnsi="Calibri"/>
                <w:sz w:val="20"/>
              </w:rPr>
              <w:t>168,513</w:t>
            </w:r>
          </w:p>
        </w:tc>
        <w:tc>
          <w:tcPr>
            <w:tcW w:w="1337" w:type="dxa"/>
            <w:tcBorders>
              <w:top w:val="nil"/>
              <w:left w:val="nil"/>
              <w:bottom w:val="nil"/>
              <w:right w:val="nil"/>
            </w:tcBorders>
          </w:tcPr>
          <w:p w14:paraId="3C76EDA4" w14:textId="77777777" w:rsidR="005F2F2C" w:rsidRPr="00270987" w:rsidRDefault="005F2F2C" w:rsidP="00097A8A">
            <w:pPr>
              <w:pStyle w:val="Btablefigureunbold"/>
            </w:pPr>
            <w:r>
              <w:t>168,513</w:t>
            </w:r>
          </w:p>
        </w:tc>
        <w:tc>
          <w:tcPr>
            <w:tcW w:w="1337" w:type="dxa"/>
            <w:tcBorders>
              <w:top w:val="nil"/>
              <w:left w:val="nil"/>
              <w:bottom w:val="nil"/>
              <w:right w:val="nil"/>
            </w:tcBorders>
          </w:tcPr>
          <w:p w14:paraId="398777CF" w14:textId="77777777" w:rsidR="005F2F2C" w:rsidRPr="00270987" w:rsidRDefault="005F2F2C" w:rsidP="00097A8A">
            <w:pPr>
              <w:pStyle w:val="Btablefigureunbold"/>
            </w:pPr>
            <w:r>
              <w:t>146,842</w:t>
            </w:r>
          </w:p>
        </w:tc>
        <w:tc>
          <w:tcPr>
            <w:tcW w:w="1337" w:type="dxa"/>
            <w:tcBorders>
              <w:top w:val="nil"/>
              <w:left w:val="nil"/>
              <w:bottom w:val="nil"/>
              <w:right w:val="nil"/>
            </w:tcBorders>
          </w:tcPr>
          <w:p w14:paraId="1D0C01C4" w14:textId="77777777" w:rsidR="005F2F2C" w:rsidRPr="00270987" w:rsidRDefault="005F2F2C" w:rsidP="00097A8A">
            <w:pPr>
              <w:pStyle w:val="Btablefigureunbold"/>
            </w:pPr>
            <w:r>
              <w:t>141,909</w:t>
            </w:r>
          </w:p>
        </w:tc>
        <w:tc>
          <w:tcPr>
            <w:tcW w:w="1191" w:type="dxa"/>
            <w:tcBorders>
              <w:top w:val="nil"/>
              <w:left w:val="nil"/>
              <w:bottom w:val="nil"/>
              <w:right w:val="nil"/>
            </w:tcBorders>
          </w:tcPr>
          <w:p w14:paraId="70AC6D34" w14:textId="77777777" w:rsidR="005F2F2C" w:rsidRPr="00270987" w:rsidRDefault="005F2F2C" w:rsidP="00097A8A">
            <w:pPr>
              <w:pStyle w:val="Btablefigureunbold"/>
            </w:pPr>
            <w:r>
              <w:t>97,762</w:t>
            </w:r>
          </w:p>
        </w:tc>
      </w:tr>
      <w:tr w:rsidR="005F2F2C" w:rsidRPr="00270987" w14:paraId="0550F1AF" w14:textId="77777777" w:rsidTr="00097A8A">
        <w:trPr>
          <w:trHeight w:val="510"/>
          <w:jc w:val="center"/>
        </w:trPr>
        <w:tc>
          <w:tcPr>
            <w:tcW w:w="3521" w:type="dxa"/>
            <w:tcBorders>
              <w:top w:val="nil"/>
              <w:left w:val="nil"/>
              <w:bottom w:val="nil"/>
              <w:right w:val="nil"/>
            </w:tcBorders>
          </w:tcPr>
          <w:p w14:paraId="1D6A0C2D" w14:textId="77777777" w:rsidR="005F2F2C" w:rsidRPr="00270987" w:rsidRDefault="005F2F2C" w:rsidP="00097A8A">
            <w:pPr>
              <w:ind w:left="227" w:hanging="227"/>
              <w:rPr>
                <w:rFonts w:ascii="Calibri" w:hAnsi="Calibri"/>
                <w:sz w:val="20"/>
              </w:rPr>
            </w:pPr>
            <w:r w:rsidRPr="00270987">
              <w:rPr>
                <w:rFonts w:ascii="Calibri" w:hAnsi="Calibri"/>
                <w:sz w:val="20"/>
              </w:rPr>
              <w:t>Payments for non-financial assets</w:t>
            </w:r>
          </w:p>
        </w:tc>
        <w:tc>
          <w:tcPr>
            <w:tcW w:w="1256" w:type="dxa"/>
            <w:tcBorders>
              <w:top w:val="nil"/>
              <w:left w:val="nil"/>
              <w:bottom w:val="nil"/>
              <w:right w:val="nil"/>
            </w:tcBorders>
          </w:tcPr>
          <w:p w14:paraId="0861E32F" w14:textId="77777777" w:rsidR="005F2F2C" w:rsidRPr="00270987" w:rsidRDefault="005F2F2C" w:rsidP="00097A8A">
            <w:pPr>
              <w:ind w:left="227" w:hanging="227"/>
              <w:jc w:val="right"/>
              <w:rPr>
                <w:rFonts w:ascii="Calibri" w:hAnsi="Calibri"/>
                <w:sz w:val="20"/>
              </w:rPr>
            </w:pPr>
            <w:r w:rsidRPr="00351104">
              <w:rPr>
                <w:rFonts w:ascii="Calibri" w:hAnsi="Calibri"/>
                <w:sz w:val="20"/>
              </w:rPr>
              <w:t>-341,821</w:t>
            </w:r>
          </w:p>
        </w:tc>
        <w:tc>
          <w:tcPr>
            <w:tcW w:w="1337" w:type="dxa"/>
            <w:tcBorders>
              <w:top w:val="nil"/>
              <w:left w:val="nil"/>
              <w:bottom w:val="nil"/>
              <w:right w:val="nil"/>
            </w:tcBorders>
          </w:tcPr>
          <w:p w14:paraId="2E552478" w14:textId="77777777" w:rsidR="005F2F2C" w:rsidRPr="00270987" w:rsidRDefault="005F2F2C" w:rsidP="00097A8A">
            <w:pPr>
              <w:pStyle w:val="Btablefigureunbold"/>
            </w:pPr>
            <w:r>
              <w:t>-341,821</w:t>
            </w:r>
          </w:p>
        </w:tc>
        <w:tc>
          <w:tcPr>
            <w:tcW w:w="1337" w:type="dxa"/>
            <w:tcBorders>
              <w:top w:val="nil"/>
              <w:left w:val="nil"/>
              <w:bottom w:val="nil"/>
              <w:right w:val="nil"/>
            </w:tcBorders>
          </w:tcPr>
          <w:p w14:paraId="1364D162" w14:textId="77777777" w:rsidR="005F2F2C" w:rsidRPr="00270987" w:rsidRDefault="005F2F2C" w:rsidP="00097A8A">
            <w:pPr>
              <w:pStyle w:val="Btablefigureunbold"/>
            </w:pPr>
            <w:r>
              <w:t>-315,444</w:t>
            </w:r>
          </w:p>
        </w:tc>
        <w:tc>
          <w:tcPr>
            <w:tcW w:w="1337" w:type="dxa"/>
            <w:tcBorders>
              <w:top w:val="nil"/>
              <w:left w:val="nil"/>
              <w:bottom w:val="nil"/>
              <w:right w:val="nil"/>
            </w:tcBorders>
          </w:tcPr>
          <w:p w14:paraId="1DC16283" w14:textId="77777777" w:rsidR="005F2F2C" w:rsidRPr="00270987" w:rsidRDefault="005F2F2C" w:rsidP="00097A8A">
            <w:pPr>
              <w:pStyle w:val="Btablefigureunbold"/>
            </w:pPr>
            <w:r>
              <w:t>-241,307</w:t>
            </w:r>
          </w:p>
        </w:tc>
        <w:tc>
          <w:tcPr>
            <w:tcW w:w="1191" w:type="dxa"/>
            <w:tcBorders>
              <w:top w:val="nil"/>
              <w:left w:val="nil"/>
              <w:bottom w:val="nil"/>
              <w:right w:val="nil"/>
            </w:tcBorders>
          </w:tcPr>
          <w:p w14:paraId="1EED0120" w14:textId="77777777" w:rsidR="005F2F2C" w:rsidRPr="00270987" w:rsidRDefault="005F2F2C" w:rsidP="00097A8A">
            <w:pPr>
              <w:pStyle w:val="Btablefigureunbold"/>
            </w:pPr>
            <w:r>
              <w:t>-161,828</w:t>
            </w:r>
          </w:p>
        </w:tc>
      </w:tr>
      <w:tr w:rsidR="005F2F2C" w:rsidRPr="00270987" w14:paraId="546A1527" w14:textId="77777777" w:rsidTr="00097A8A">
        <w:trPr>
          <w:jc w:val="center"/>
        </w:trPr>
        <w:tc>
          <w:tcPr>
            <w:tcW w:w="3521" w:type="dxa"/>
            <w:tcBorders>
              <w:top w:val="nil"/>
              <w:left w:val="nil"/>
              <w:bottom w:val="nil"/>
              <w:right w:val="nil"/>
            </w:tcBorders>
            <w:vAlign w:val="bottom"/>
          </w:tcPr>
          <w:p w14:paraId="0D547DE0" w14:textId="77777777" w:rsidR="005F2F2C" w:rsidRPr="00270987" w:rsidRDefault="005F2F2C" w:rsidP="00097A8A">
            <w:pPr>
              <w:ind w:left="227" w:hanging="227"/>
              <w:rPr>
                <w:rFonts w:ascii="Calibri" w:hAnsi="Calibri"/>
                <w:b/>
                <w:sz w:val="20"/>
              </w:rPr>
            </w:pPr>
            <w:r w:rsidRPr="00270987">
              <w:rPr>
                <w:rFonts w:ascii="Calibri" w:hAnsi="Calibri"/>
                <w:b/>
                <w:sz w:val="20"/>
              </w:rPr>
              <w:t>Net cash flows from investments in non-financial assets</w:t>
            </w:r>
          </w:p>
        </w:tc>
        <w:tc>
          <w:tcPr>
            <w:tcW w:w="1256" w:type="dxa"/>
            <w:tcBorders>
              <w:top w:val="nil"/>
              <w:left w:val="nil"/>
              <w:bottom w:val="nil"/>
              <w:right w:val="nil"/>
            </w:tcBorders>
          </w:tcPr>
          <w:p w14:paraId="7D6DAFCC" w14:textId="77777777" w:rsidR="005F2F2C" w:rsidRPr="00351104" w:rsidRDefault="005F2F2C" w:rsidP="00097A8A">
            <w:pPr>
              <w:ind w:left="227" w:hanging="227"/>
              <w:jc w:val="right"/>
              <w:rPr>
                <w:rFonts w:ascii="Calibri" w:hAnsi="Calibri"/>
                <w:b/>
                <w:bCs/>
                <w:sz w:val="20"/>
              </w:rPr>
            </w:pPr>
            <w:r w:rsidRPr="00351104">
              <w:rPr>
                <w:rFonts w:ascii="Calibri" w:hAnsi="Calibri"/>
                <w:b/>
                <w:bCs/>
                <w:sz w:val="20"/>
              </w:rPr>
              <w:t>-173,308</w:t>
            </w:r>
          </w:p>
        </w:tc>
        <w:tc>
          <w:tcPr>
            <w:tcW w:w="1337" w:type="dxa"/>
            <w:tcBorders>
              <w:top w:val="nil"/>
              <w:left w:val="nil"/>
              <w:bottom w:val="nil"/>
              <w:right w:val="nil"/>
            </w:tcBorders>
          </w:tcPr>
          <w:p w14:paraId="73FE1280" w14:textId="77777777" w:rsidR="005F2F2C" w:rsidRPr="00270987" w:rsidRDefault="005F2F2C" w:rsidP="00097A8A">
            <w:pPr>
              <w:pStyle w:val="Btablefigureunbold"/>
            </w:pPr>
            <w:r>
              <w:rPr>
                <w:b/>
                <w:bCs/>
              </w:rPr>
              <w:t>-173,308</w:t>
            </w:r>
          </w:p>
        </w:tc>
        <w:tc>
          <w:tcPr>
            <w:tcW w:w="1337" w:type="dxa"/>
            <w:tcBorders>
              <w:top w:val="nil"/>
              <w:left w:val="nil"/>
              <w:bottom w:val="nil"/>
              <w:right w:val="nil"/>
            </w:tcBorders>
          </w:tcPr>
          <w:p w14:paraId="7518C031" w14:textId="77777777" w:rsidR="005F2F2C" w:rsidRPr="00270987" w:rsidRDefault="005F2F2C" w:rsidP="00097A8A">
            <w:pPr>
              <w:pStyle w:val="Btablefigureunbold"/>
            </w:pPr>
            <w:r>
              <w:rPr>
                <w:b/>
                <w:bCs/>
              </w:rPr>
              <w:t>-168,602</w:t>
            </w:r>
          </w:p>
        </w:tc>
        <w:tc>
          <w:tcPr>
            <w:tcW w:w="1337" w:type="dxa"/>
            <w:tcBorders>
              <w:top w:val="nil"/>
              <w:left w:val="nil"/>
              <w:bottom w:val="nil"/>
              <w:right w:val="nil"/>
            </w:tcBorders>
          </w:tcPr>
          <w:p w14:paraId="51921634" w14:textId="77777777" w:rsidR="005F2F2C" w:rsidRPr="00270987" w:rsidRDefault="005F2F2C" w:rsidP="00097A8A">
            <w:pPr>
              <w:pStyle w:val="Btablefigureunbold"/>
            </w:pPr>
            <w:r>
              <w:rPr>
                <w:b/>
                <w:bCs/>
              </w:rPr>
              <w:t>-99,398</w:t>
            </w:r>
          </w:p>
        </w:tc>
        <w:tc>
          <w:tcPr>
            <w:tcW w:w="1191" w:type="dxa"/>
            <w:tcBorders>
              <w:top w:val="nil"/>
              <w:left w:val="nil"/>
              <w:bottom w:val="nil"/>
              <w:right w:val="nil"/>
            </w:tcBorders>
          </w:tcPr>
          <w:p w14:paraId="6C6AB336" w14:textId="77777777" w:rsidR="005F2F2C" w:rsidRPr="00270987" w:rsidRDefault="005F2F2C" w:rsidP="00097A8A">
            <w:pPr>
              <w:pStyle w:val="Btablefigureunbold"/>
            </w:pPr>
            <w:r>
              <w:rPr>
                <w:b/>
                <w:bCs/>
              </w:rPr>
              <w:t>-64,066</w:t>
            </w:r>
          </w:p>
        </w:tc>
      </w:tr>
      <w:tr w:rsidR="005F2F2C" w:rsidRPr="00270987" w14:paraId="37B73011" w14:textId="77777777" w:rsidTr="00097A8A">
        <w:trPr>
          <w:trHeight w:val="624"/>
          <w:jc w:val="center"/>
        </w:trPr>
        <w:tc>
          <w:tcPr>
            <w:tcW w:w="3521" w:type="dxa"/>
            <w:tcBorders>
              <w:top w:val="nil"/>
              <w:left w:val="nil"/>
              <w:bottom w:val="nil"/>
              <w:right w:val="nil"/>
            </w:tcBorders>
            <w:vAlign w:val="bottom"/>
          </w:tcPr>
          <w:p w14:paraId="04BA60CC" w14:textId="77777777" w:rsidR="005F2F2C" w:rsidRPr="00270987" w:rsidRDefault="005F2F2C" w:rsidP="00097A8A">
            <w:pPr>
              <w:ind w:left="227" w:hanging="227"/>
              <w:rPr>
                <w:rFonts w:ascii="Calibri" w:hAnsi="Calibri"/>
                <w:b/>
                <w:sz w:val="20"/>
              </w:rPr>
            </w:pPr>
            <w:r w:rsidRPr="00270987">
              <w:rPr>
                <w:rFonts w:ascii="Calibri" w:hAnsi="Calibri"/>
                <w:b/>
                <w:sz w:val="20"/>
              </w:rPr>
              <w:t>Cash flows from investments in financial assets for policy purposes</w:t>
            </w:r>
          </w:p>
        </w:tc>
        <w:tc>
          <w:tcPr>
            <w:tcW w:w="1256" w:type="dxa"/>
            <w:tcBorders>
              <w:top w:val="nil"/>
              <w:left w:val="nil"/>
              <w:bottom w:val="nil"/>
              <w:right w:val="nil"/>
            </w:tcBorders>
          </w:tcPr>
          <w:p w14:paraId="7D202D99"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top w:val="nil"/>
              <w:left w:val="nil"/>
              <w:bottom w:val="nil"/>
              <w:right w:val="nil"/>
            </w:tcBorders>
          </w:tcPr>
          <w:p w14:paraId="56824F53" w14:textId="77777777" w:rsidR="005F2F2C" w:rsidRPr="00270987" w:rsidRDefault="005F2F2C" w:rsidP="00097A8A">
            <w:pPr>
              <w:pStyle w:val="Btablefigureunbold"/>
              <w:rPr>
                <w:rFonts w:eastAsia="Times New Roman"/>
                <w:color w:val="FFFFFF"/>
                <w:sz w:val="12"/>
                <w:szCs w:val="20"/>
              </w:rPr>
            </w:pPr>
          </w:p>
        </w:tc>
        <w:tc>
          <w:tcPr>
            <w:tcW w:w="1337" w:type="dxa"/>
            <w:tcBorders>
              <w:top w:val="nil"/>
              <w:left w:val="nil"/>
              <w:bottom w:val="nil"/>
              <w:right w:val="nil"/>
            </w:tcBorders>
          </w:tcPr>
          <w:p w14:paraId="602A1006" w14:textId="77777777" w:rsidR="005F2F2C" w:rsidRPr="00270987" w:rsidRDefault="005F2F2C" w:rsidP="00097A8A">
            <w:pPr>
              <w:pStyle w:val="Btablefigureunbold"/>
              <w:rPr>
                <w:rFonts w:eastAsia="Times New Roman"/>
                <w:color w:val="FFFFFF"/>
                <w:sz w:val="12"/>
                <w:szCs w:val="20"/>
              </w:rPr>
            </w:pPr>
          </w:p>
        </w:tc>
        <w:tc>
          <w:tcPr>
            <w:tcW w:w="1337" w:type="dxa"/>
            <w:tcBorders>
              <w:top w:val="nil"/>
              <w:left w:val="nil"/>
              <w:bottom w:val="nil"/>
              <w:right w:val="nil"/>
            </w:tcBorders>
          </w:tcPr>
          <w:p w14:paraId="48B58D19" w14:textId="77777777" w:rsidR="005F2F2C" w:rsidRPr="00270987" w:rsidRDefault="005F2F2C" w:rsidP="00097A8A">
            <w:pPr>
              <w:pStyle w:val="Btablefigureunbold"/>
              <w:rPr>
                <w:rFonts w:eastAsia="Times New Roman"/>
                <w:color w:val="FFFFFF"/>
                <w:sz w:val="12"/>
                <w:szCs w:val="20"/>
              </w:rPr>
            </w:pPr>
          </w:p>
        </w:tc>
        <w:tc>
          <w:tcPr>
            <w:tcW w:w="1191" w:type="dxa"/>
            <w:tcBorders>
              <w:top w:val="nil"/>
              <w:left w:val="nil"/>
              <w:bottom w:val="nil"/>
              <w:right w:val="nil"/>
            </w:tcBorders>
          </w:tcPr>
          <w:p w14:paraId="77F2C687" w14:textId="77777777" w:rsidR="005F2F2C" w:rsidRPr="00270987" w:rsidRDefault="005F2F2C" w:rsidP="00097A8A">
            <w:pPr>
              <w:pStyle w:val="Btablefigureunbold"/>
              <w:rPr>
                <w:rFonts w:eastAsia="Times New Roman"/>
                <w:color w:val="FFFFFF"/>
                <w:sz w:val="12"/>
                <w:szCs w:val="20"/>
              </w:rPr>
            </w:pPr>
          </w:p>
        </w:tc>
      </w:tr>
      <w:tr w:rsidR="005F2F2C" w:rsidRPr="00270987" w14:paraId="02C13884" w14:textId="77777777" w:rsidTr="00097A8A">
        <w:trPr>
          <w:jc w:val="center"/>
        </w:trPr>
        <w:tc>
          <w:tcPr>
            <w:tcW w:w="3521" w:type="dxa"/>
            <w:tcBorders>
              <w:top w:val="nil"/>
              <w:left w:val="nil"/>
              <w:bottom w:val="nil"/>
              <w:right w:val="nil"/>
            </w:tcBorders>
          </w:tcPr>
          <w:p w14:paraId="09BBBBF2"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Cash receipts</w:t>
            </w:r>
          </w:p>
        </w:tc>
        <w:tc>
          <w:tcPr>
            <w:tcW w:w="1256" w:type="dxa"/>
            <w:tcBorders>
              <w:top w:val="nil"/>
              <w:left w:val="nil"/>
              <w:bottom w:val="nil"/>
              <w:right w:val="nil"/>
            </w:tcBorders>
          </w:tcPr>
          <w:p w14:paraId="0225D622"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top w:val="nil"/>
              <w:left w:val="nil"/>
              <w:bottom w:val="nil"/>
              <w:right w:val="nil"/>
            </w:tcBorders>
          </w:tcPr>
          <w:p w14:paraId="00949811" w14:textId="77777777" w:rsidR="005F2F2C" w:rsidRPr="00270987" w:rsidRDefault="005F2F2C" w:rsidP="00097A8A">
            <w:pPr>
              <w:pStyle w:val="Btablefigureunbold"/>
              <w:rPr>
                <w:rFonts w:eastAsia="Times New Roman"/>
                <w:color w:val="FFFFFF"/>
                <w:sz w:val="12"/>
                <w:szCs w:val="20"/>
              </w:rPr>
            </w:pPr>
          </w:p>
        </w:tc>
        <w:tc>
          <w:tcPr>
            <w:tcW w:w="1337" w:type="dxa"/>
            <w:tcBorders>
              <w:top w:val="nil"/>
              <w:left w:val="nil"/>
              <w:bottom w:val="nil"/>
              <w:right w:val="nil"/>
            </w:tcBorders>
          </w:tcPr>
          <w:p w14:paraId="5F9A831E" w14:textId="77777777" w:rsidR="005F2F2C" w:rsidRPr="00270987" w:rsidRDefault="005F2F2C" w:rsidP="00097A8A">
            <w:pPr>
              <w:pStyle w:val="Btablefigureunbold"/>
              <w:rPr>
                <w:rFonts w:eastAsia="Times New Roman"/>
                <w:color w:val="FFFFFF"/>
                <w:sz w:val="12"/>
                <w:szCs w:val="20"/>
              </w:rPr>
            </w:pPr>
          </w:p>
        </w:tc>
        <w:tc>
          <w:tcPr>
            <w:tcW w:w="1337" w:type="dxa"/>
            <w:tcBorders>
              <w:top w:val="nil"/>
              <w:left w:val="nil"/>
              <w:bottom w:val="nil"/>
              <w:right w:val="nil"/>
            </w:tcBorders>
          </w:tcPr>
          <w:p w14:paraId="45A4F68D" w14:textId="77777777" w:rsidR="005F2F2C" w:rsidRPr="00270987" w:rsidRDefault="005F2F2C" w:rsidP="00097A8A">
            <w:pPr>
              <w:pStyle w:val="Btablefigureunbold"/>
              <w:rPr>
                <w:rFonts w:eastAsia="Times New Roman"/>
                <w:color w:val="FFFFFF"/>
                <w:sz w:val="12"/>
                <w:szCs w:val="20"/>
              </w:rPr>
            </w:pPr>
          </w:p>
        </w:tc>
        <w:tc>
          <w:tcPr>
            <w:tcW w:w="1191" w:type="dxa"/>
            <w:tcBorders>
              <w:top w:val="nil"/>
              <w:left w:val="nil"/>
              <w:bottom w:val="nil"/>
              <w:right w:val="nil"/>
            </w:tcBorders>
          </w:tcPr>
          <w:p w14:paraId="64935217" w14:textId="77777777" w:rsidR="005F2F2C" w:rsidRPr="00270987" w:rsidRDefault="005F2F2C" w:rsidP="00097A8A">
            <w:pPr>
              <w:pStyle w:val="Btablefigureunbold"/>
              <w:rPr>
                <w:rFonts w:eastAsia="Times New Roman"/>
                <w:color w:val="FFFFFF"/>
                <w:sz w:val="12"/>
                <w:szCs w:val="20"/>
              </w:rPr>
            </w:pPr>
          </w:p>
        </w:tc>
      </w:tr>
      <w:tr w:rsidR="005F2F2C" w:rsidRPr="00270987" w14:paraId="0190F272" w14:textId="77777777" w:rsidTr="00097A8A">
        <w:trPr>
          <w:jc w:val="center"/>
        </w:trPr>
        <w:tc>
          <w:tcPr>
            <w:tcW w:w="3521" w:type="dxa"/>
            <w:tcBorders>
              <w:top w:val="nil"/>
              <w:left w:val="nil"/>
              <w:bottom w:val="nil"/>
              <w:right w:val="nil"/>
            </w:tcBorders>
          </w:tcPr>
          <w:p w14:paraId="49A1D29B" w14:textId="77777777" w:rsidR="005F2F2C" w:rsidRPr="00270987" w:rsidRDefault="005F2F2C" w:rsidP="00097A8A">
            <w:pPr>
              <w:ind w:left="227" w:hanging="227"/>
              <w:rPr>
                <w:rFonts w:ascii="Calibri" w:hAnsi="Calibri"/>
                <w:sz w:val="20"/>
              </w:rPr>
            </w:pPr>
            <w:r w:rsidRPr="00270987">
              <w:rPr>
                <w:rFonts w:ascii="Calibri" w:hAnsi="Calibri"/>
                <w:sz w:val="20"/>
              </w:rPr>
              <w:t>Repayment of loans</w:t>
            </w:r>
          </w:p>
        </w:tc>
        <w:tc>
          <w:tcPr>
            <w:tcW w:w="1256" w:type="dxa"/>
            <w:tcBorders>
              <w:top w:val="nil"/>
              <w:left w:val="nil"/>
              <w:bottom w:val="nil"/>
              <w:right w:val="nil"/>
            </w:tcBorders>
          </w:tcPr>
          <w:p w14:paraId="6019560E" w14:textId="77777777" w:rsidR="005F2F2C" w:rsidRPr="00270987" w:rsidRDefault="005F2F2C" w:rsidP="00097A8A">
            <w:pPr>
              <w:ind w:left="227" w:hanging="227"/>
              <w:jc w:val="right"/>
              <w:rPr>
                <w:rFonts w:ascii="Calibri" w:hAnsi="Calibri"/>
                <w:sz w:val="20"/>
              </w:rPr>
            </w:pPr>
            <w:r w:rsidRPr="002A7D77">
              <w:rPr>
                <w:rFonts w:ascii="Calibri" w:hAnsi="Calibri"/>
                <w:sz w:val="20"/>
              </w:rPr>
              <w:t>9,603</w:t>
            </w:r>
          </w:p>
        </w:tc>
        <w:tc>
          <w:tcPr>
            <w:tcW w:w="1337" w:type="dxa"/>
            <w:tcBorders>
              <w:top w:val="nil"/>
              <w:left w:val="nil"/>
              <w:bottom w:val="nil"/>
              <w:right w:val="nil"/>
            </w:tcBorders>
          </w:tcPr>
          <w:p w14:paraId="47074E72" w14:textId="77777777" w:rsidR="005F2F2C" w:rsidRPr="00270987" w:rsidRDefault="005F2F2C" w:rsidP="00097A8A">
            <w:pPr>
              <w:pStyle w:val="Btablefigureunbold"/>
            </w:pPr>
            <w:r>
              <w:t>9,603</w:t>
            </w:r>
          </w:p>
        </w:tc>
        <w:tc>
          <w:tcPr>
            <w:tcW w:w="1337" w:type="dxa"/>
            <w:tcBorders>
              <w:top w:val="nil"/>
              <w:left w:val="nil"/>
              <w:bottom w:val="nil"/>
              <w:right w:val="nil"/>
            </w:tcBorders>
          </w:tcPr>
          <w:p w14:paraId="7E5952D0" w14:textId="77777777" w:rsidR="005F2F2C" w:rsidRPr="00270987" w:rsidRDefault="005F2F2C" w:rsidP="00097A8A">
            <w:pPr>
              <w:pStyle w:val="Btablefigureunbold"/>
            </w:pPr>
            <w:r>
              <w:t>14,000</w:t>
            </w:r>
          </w:p>
        </w:tc>
        <w:tc>
          <w:tcPr>
            <w:tcW w:w="1337" w:type="dxa"/>
            <w:tcBorders>
              <w:top w:val="nil"/>
              <w:left w:val="nil"/>
              <w:bottom w:val="nil"/>
              <w:right w:val="nil"/>
            </w:tcBorders>
          </w:tcPr>
          <w:p w14:paraId="43CAE8E1" w14:textId="77777777" w:rsidR="005F2F2C" w:rsidRPr="00270987" w:rsidRDefault="005F2F2C" w:rsidP="00097A8A">
            <w:pPr>
              <w:pStyle w:val="Btablefigureunbold"/>
            </w:pPr>
            <w:r>
              <w:t>13,302</w:t>
            </w:r>
          </w:p>
        </w:tc>
        <w:tc>
          <w:tcPr>
            <w:tcW w:w="1191" w:type="dxa"/>
            <w:tcBorders>
              <w:top w:val="nil"/>
              <w:left w:val="nil"/>
              <w:bottom w:val="nil"/>
              <w:right w:val="nil"/>
            </w:tcBorders>
          </w:tcPr>
          <w:p w14:paraId="5A54C831" w14:textId="77777777" w:rsidR="005F2F2C" w:rsidRPr="00270987" w:rsidRDefault="005F2F2C" w:rsidP="00097A8A">
            <w:pPr>
              <w:pStyle w:val="Btablefigureunbold"/>
            </w:pPr>
            <w:r>
              <w:t>0</w:t>
            </w:r>
          </w:p>
        </w:tc>
      </w:tr>
      <w:tr w:rsidR="005F2F2C" w:rsidRPr="00270987" w14:paraId="138E27AE" w14:textId="77777777" w:rsidTr="00097A8A">
        <w:trPr>
          <w:jc w:val="center"/>
        </w:trPr>
        <w:tc>
          <w:tcPr>
            <w:tcW w:w="3521" w:type="dxa"/>
            <w:tcBorders>
              <w:top w:val="nil"/>
              <w:left w:val="nil"/>
              <w:bottom w:val="nil"/>
              <w:right w:val="nil"/>
            </w:tcBorders>
          </w:tcPr>
          <w:p w14:paraId="30B1AF72" w14:textId="77777777" w:rsidR="005F2F2C" w:rsidRPr="00270987" w:rsidRDefault="005F2F2C" w:rsidP="00097A8A">
            <w:pPr>
              <w:ind w:left="227" w:hanging="227"/>
              <w:rPr>
                <w:rFonts w:ascii="Calibri" w:hAnsi="Calibri"/>
                <w:sz w:val="20"/>
              </w:rPr>
            </w:pPr>
            <w:r w:rsidRPr="00270987">
              <w:rPr>
                <w:rFonts w:ascii="Calibri" w:hAnsi="Calibri"/>
                <w:sz w:val="20"/>
              </w:rPr>
              <w:t>Capital receipts from government agencies</w:t>
            </w:r>
          </w:p>
        </w:tc>
        <w:tc>
          <w:tcPr>
            <w:tcW w:w="1256" w:type="dxa"/>
            <w:tcBorders>
              <w:top w:val="nil"/>
              <w:left w:val="nil"/>
              <w:bottom w:val="nil"/>
              <w:right w:val="nil"/>
            </w:tcBorders>
          </w:tcPr>
          <w:p w14:paraId="2BA46C74" w14:textId="77777777" w:rsidR="005F2F2C" w:rsidRPr="00270987" w:rsidRDefault="005F2F2C" w:rsidP="00097A8A">
            <w:pPr>
              <w:ind w:left="227" w:hanging="227"/>
              <w:jc w:val="right"/>
              <w:rPr>
                <w:rFonts w:ascii="Calibri" w:hAnsi="Calibri"/>
                <w:sz w:val="20"/>
              </w:rPr>
            </w:pPr>
            <w:r w:rsidRPr="002A7D77">
              <w:rPr>
                <w:rFonts w:ascii="Calibri" w:hAnsi="Calibri"/>
                <w:sz w:val="20"/>
              </w:rPr>
              <w:t>129,763</w:t>
            </w:r>
          </w:p>
        </w:tc>
        <w:tc>
          <w:tcPr>
            <w:tcW w:w="1337" w:type="dxa"/>
            <w:tcBorders>
              <w:top w:val="nil"/>
              <w:left w:val="nil"/>
              <w:bottom w:val="nil"/>
              <w:right w:val="nil"/>
            </w:tcBorders>
          </w:tcPr>
          <w:p w14:paraId="5DE15A6B" w14:textId="77777777" w:rsidR="005F2F2C" w:rsidRPr="00270987" w:rsidRDefault="005F2F2C" w:rsidP="00097A8A">
            <w:pPr>
              <w:pStyle w:val="Btablefigureunbold"/>
            </w:pPr>
            <w:r>
              <w:t>129,763</w:t>
            </w:r>
          </w:p>
        </w:tc>
        <w:tc>
          <w:tcPr>
            <w:tcW w:w="1337" w:type="dxa"/>
            <w:tcBorders>
              <w:top w:val="nil"/>
              <w:left w:val="nil"/>
              <w:bottom w:val="nil"/>
              <w:right w:val="nil"/>
            </w:tcBorders>
          </w:tcPr>
          <w:p w14:paraId="2956ACE0" w14:textId="77777777" w:rsidR="005F2F2C" w:rsidRPr="00270987" w:rsidRDefault="005F2F2C" w:rsidP="00097A8A">
            <w:pPr>
              <w:pStyle w:val="Btablefigureunbold"/>
            </w:pPr>
            <w:r>
              <w:t>100,474</w:t>
            </w:r>
          </w:p>
        </w:tc>
        <w:tc>
          <w:tcPr>
            <w:tcW w:w="1337" w:type="dxa"/>
            <w:tcBorders>
              <w:top w:val="nil"/>
              <w:left w:val="nil"/>
              <w:bottom w:val="nil"/>
              <w:right w:val="nil"/>
            </w:tcBorders>
          </w:tcPr>
          <w:p w14:paraId="7D32E20A" w14:textId="77777777" w:rsidR="005F2F2C" w:rsidRPr="00270987" w:rsidRDefault="005F2F2C" w:rsidP="00097A8A">
            <w:pPr>
              <w:pStyle w:val="Btablefigureunbold"/>
            </w:pPr>
            <w:r>
              <w:t>68,569</w:t>
            </w:r>
          </w:p>
        </w:tc>
        <w:tc>
          <w:tcPr>
            <w:tcW w:w="1191" w:type="dxa"/>
            <w:tcBorders>
              <w:top w:val="nil"/>
              <w:left w:val="nil"/>
              <w:bottom w:val="nil"/>
              <w:right w:val="nil"/>
            </w:tcBorders>
          </w:tcPr>
          <w:p w14:paraId="2416A394" w14:textId="77777777" w:rsidR="005F2F2C" w:rsidRPr="00270987" w:rsidRDefault="005F2F2C" w:rsidP="00097A8A">
            <w:pPr>
              <w:pStyle w:val="Btablefigureunbold"/>
            </w:pPr>
            <w:r>
              <w:t>31,095</w:t>
            </w:r>
          </w:p>
        </w:tc>
      </w:tr>
      <w:tr w:rsidR="005F2F2C" w:rsidRPr="00270987" w14:paraId="41B072A7" w14:textId="77777777" w:rsidTr="00097A8A">
        <w:trPr>
          <w:trHeight w:val="454"/>
          <w:jc w:val="center"/>
        </w:trPr>
        <w:tc>
          <w:tcPr>
            <w:tcW w:w="3521" w:type="dxa"/>
            <w:tcBorders>
              <w:top w:val="nil"/>
              <w:left w:val="nil"/>
              <w:bottom w:val="single" w:sz="4" w:space="0" w:color="auto"/>
              <w:right w:val="nil"/>
            </w:tcBorders>
          </w:tcPr>
          <w:p w14:paraId="4F94F98E"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Total cash received from investments in financial assets for policy purposes</w:t>
            </w:r>
          </w:p>
        </w:tc>
        <w:tc>
          <w:tcPr>
            <w:tcW w:w="1256" w:type="dxa"/>
            <w:tcBorders>
              <w:top w:val="nil"/>
              <w:left w:val="nil"/>
              <w:bottom w:val="single" w:sz="4" w:space="0" w:color="auto"/>
              <w:right w:val="nil"/>
            </w:tcBorders>
          </w:tcPr>
          <w:p w14:paraId="21369108" w14:textId="77777777" w:rsidR="005F2F2C" w:rsidRPr="002A7D77" w:rsidRDefault="005F2F2C" w:rsidP="00097A8A">
            <w:pPr>
              <w:ind w:left="227" w:hanging="227"/>
              <w:jc w:val="right"/>
              <w:rPr>
                <w:rFonts w:ascii="Calibri" w:hAnsi="Calibri"/>
                <w:b/>
                <w:bCs/>
                <w:i/>
                <w:iCs/>
                <w:sz w:val="20"/>
              </w:rPr>
            </w:pPr>
            <w:r w:rsidRPr="002A7D77">
              <w:rPr>
                <w:rFonts w:ascii="Calibri" w:hAnsi="Calibri"/>
                <w:b/>
                <w:bCs/>
                <w:i/>
                <w:iCs/>
                <w:sz w:val="20"/>
              </w:rPr>
              <w:t>139,366</w:t>
            </w:r>
          </w:p>
        </w:tc>
        <w:tc>
          <w:tcPr>
            <w:tcW w:w="1337" w:type="dxa"/>
            <w:tcBorders>
              <w:top w:val="nil"/>
              <w:left w:val="nil"/>
              <w:bottom w:val="single" w:sz="4" w:space="0" w:color="auto"/>
              <w:right w:val="nil"/>
            </w:tcBorders>
          </w:tcPr>
          <w:p w14:paraId="4566AE95" w14:textId="77777777" w:rsidR="005F2F2C" w:rsidRPr="00270987" w:rsidRDefault="005F2F2C" w:rsidP="00097A8A">
            <w:pPr>
              <w:pStyle w:val="Btablefigureunbold"/>
            </w:pPr>
            <w:r>
              <w:rPr>
                <w:b/>
                <w:bCs/>
                <w:i/>
                <w:iCs/>
              </w:rPr>
              <w:t>139,366</w:t>
            </w:r>
          </w:p>
        </w:tc>
        <w:tc>
          <w:tcPr>
            <w:tcW w:w="1337" w:type="dxa"/>
            <w:tcBorders>
              <w:top w:val="nil"/>
              <w:left w:val="nil"/>
              <w:bottom w:val="single" w:sz="4" w:space="0" w:color="auto"/>
              <w:right w:val="nil"/>
            </w:tcBorders>
          </w:tcPr>
          <w:p w14:paraId="0F445955" w14:textId="77777777" w:rsidR="005F2F2C" w:rsidRPr="00270987" w:rsidRDefault="005F2F2C" w:rsidP="00097A8A">
            <w:pPr>
              <w:pStyle w:val="Btablefigureunbold"/>
            </w:pPr>
            <w:r>
              <w:rPr>
                <w:b/>
                <w:bCs/>
                <w:i/>
                <w:iCs/>
              </w:rPr>
              <w:t>114,474</w:t>
            </w:r>
          </w:p>
        </w:tc>
        <w:tc>
          <w:tcPr>
            <w:tcW w:w="1337" w:type="dxa"/>
            <w:tcBorders>
              <w:top w:val="nil"/>
              <w:left w:val="nil"/>
              <w:bottom w:val="single" w:sz="4" w:space="0" w:color="auto"/>
              <w:right w:val="nil"/>
            </w:tcBorders>
          </w:tcPr>
          <w:p w14:paraId="4C23C521" w14:textId="77777777" w:rsidR="005F2F2C" w:rsidRPr="00270987" w:rsidRDefault="005F2F2C" w:rsidP="00097A8A">
            <w:pPr>
              <w:pStyle w:val="Btablefigureunbold"/>
            </w:pPr>
            <w:r>
              <w:rPr>
                <w:b/>
                <w:bCs/>
                <w:i/>
                <w:iCs/>
              </w:rPr>
              <w:t>81,871</w:t>
            </w:r>
          </w:p>
        </w:tc>
        <w:tc>
          <w:tcPr>
            <w:tcW w:w="1191" w:type="dxa"/>
            <w:tcBorders>
              <w:top w:val="nil"/>
              <w:left w:val="nil"/>
              <w:bottom w:val="single" w:sz="4" w:space="0" w:color="auto"/>
              <w:right w:val="nil"/>
            </w:tcBorders>
          </w:tcPr>
          <w:p w14:paraId="134E661F" w14:textId="77777777" w:rsidR="005F2F2C" w:rsidRPr="00270987" w:rsidRDefault="005F2F2C" w:rsidP="00097A8A">
            <w:pPr>
              <w:pStyle w:val="Btablefigureunbold"/>
            </w:pPr>
            <w:r>
              <w:rPr>
                <w:b/>
                <w:bCs/>
                <w:i/>
                <w:iCs/>
              </w:rPr>
              <w:t>31,095</w:t>
            </w:r>
          </w:p>
        </w:tc>
      </w:tr>
      <w:tr w:rsidR="005F2F2C" w:rsidRPr="00270987" w14:paraId="72A5A4E3" w14:textId="77777777" w:rsidTr="00097A8A">
        <w:trPr>
          <w:trHeight w:val="227"/>
          <w:jc w:val="center"/>
        </w:trPr>
        <w:tc>
          <w:tcPr>
            <w:tcW w:w="3521" w:type="dxa"/>
            <w:tcBorders>
              <w:top w:val="single" w:sz="4" w:space="0" w:color="auto"/>
              <w:left w:val="nil"/>
              <w:bottom w:val="nil"/>
              <w:right w:val="nil"/>
            </w:tcBorders>
            <w:vAlign w:val="bottom"/>
          </w:tcPr>
          <w:p w14:paraId="292B3DC5" w14:textId="77777777" w:rsidR="005F2F2C" w:rsidRPr="00270987" w:rsidRDefault="005F2F2C" w:rsidP="00097A8A">
            <w:pPr>
              <w:pageBreakBefore/>
              <w:ind w:left="227" w:hanging="227"/>
              <w:rPr>
                <w:rFonts w:ascii="Calibri" w:hAnsi="Calibri"/>
                <w:b/>
                <w:bCs/>
                <w:i/>
                <w:iCs/>
                <w:sz w:val="20"/>
              </w:rPr>
            </w:pPr>
            <w:r w:rsidRPr="00270987">
              <w:rPr>
                <w:rFonts w:ascii="Calibri" w:hAnsi="Calibri"/>
                <w:b/>
                <w:bCs/>
                <w:i/>
                <w:iCs/>
                <w:sz w:val="20"/>
              </w:rPr>
              <w:lastRenderedPageBreak/>
              <w:t>Cash payments</w:t>
            </w:r>
          </w:p>
        </w:tc>
        <w:tc>
          <w:tcPr>
            <w:tcW w:w="1256" w:type="dxa"/>
            <w:tcBorders>
              <w:top w:val="single" w:sz="4" w:space="0" w:color="auto"/>
              <w:left w:val="nil"/>
              <w:bottom w:val="nil"/>
              <w:right w:val="nil"/>
            </w:tcBorders>
          </w:tcPr>
          <w:p w14:paraId="7AED84E1" w14:textId="77777777" w:rsidR="005F2F2C" w:rsidRPr="00270987" w:rsidRDefault="005F2F2C" w:rsidP="000D0BA8">
            <w:pPr>
              <w:pageBreakBefore/>
              <w:numPr>
                <w:ilvl w:val="1"/>
                <w:numId w:val="16"/>
              </w:numPr>
              <w:ind w:left="720"/>
              <w:rPr>
                <w:rFonts w:ascii="Calibri" w:eastAsia="Times New Roman" w:hAnsi="Calibri" w:cs="Calibri"/>
                <w:color w:val="FFFFFF"/>
                <w:sz w:val="12"/>
                <w:szCs w:val="20"/>
              </w:rPr>
            </w:pPr>
          </w:p>
        </w:tc>
        <w:tc>
          <w:tcPr>
            <w:tcW w:w="1337" w:type="dxa"/>
            <w:tcBorders>
              <w:top w:val="single" w:sz="4" w:space="0" w:color="auto"/>
              <w:left w:val="nil"/>
              <w:bottom w:val="nil"/>
              <w:right w:val="nil"/>
            </w:tcBorders>
          </w:tcPr>
          <w:p w14:paraId="050FB589" w14:textId="77777777" w:rsidR="005F2F2C" w:rsidRPr="00270987" w:rsidRDefault="005F2F2C" w:rsidP="000D0BA8">
            <w:pPr>
              <w:pageBreakBefore/>
              <w:numPr>
                <w:ilvl w:val="1"/>
                <w:numId w:val="16"/>
              </w:numPr>
              <w:ind w:left="720"/>
              <w:rPr>
                <w:rFonts w:ascii="Calibri" w:eastAsia="Times New Roman" w:hAnsi="Calibri" w:cs="Calibri"/>
                <w:color w:val="FFFFFF"/>
                <w:sz w:val="12"/>
                <w:szCs w:val="20"/>
              </w:rPr>
            </w:pPr>
          </w:p>
        </w:tc>
        <w:tc>
          <w:tcPr>
            <w:tcW w:w="1337" w:type="dxa"/>
            <w:tcBorders>
              <w:top w:val="single" w:sz="4" w:space="0" w:color="auto"/>
              <w:left w:val="nil"/>
              <w:bottom w:val="nil"/>
              <w:right w:val="nil"/>
            </w:tcBorders>
          </w:tcPr>
          <w:p w14:paraId="46B3FDBE" w14:textId="77777777" w:rsidR="005F2F2C" w:rsidRPr="00270987" w:rsidRDefault="005F2F2C" w:rsidP="000D0BA8">
            <w:pPr>
              <w:pageBreakBefore/>
              <w:numPr>
                <w:ilvl w:val="1"/>
                <w:numId w:val="16"/>
              </w:numPr>
              <w:ind w:left="720"/>
              <w:rPr>
                <w:rFonts w:ascii="Calibri" w:eastAsia="Times New Roman" w:hAnsi="Calibri" w:cs="Calibri"/>
                <w:color w:val="FFFFFF"/>
                <w:sz w:val="12"/>
                <w:szCs w:val="20"/>
              </w:rPr>
            </w:pPr>
          </w:p>
        </w:tc>
        <w:tc>
          <w:tcPr>
            <w:tcW w:w="1337" w:type="dxa"/>
            <w:tcBorders>
              <w:top w:val="single" w:sz="4" w:space="0" w:color="auto"/>
              <w:left w:val="nil"/>
              <w:bottom w:val="nil"/>
              <w:right w:val="nil"/>
            </w:tcBorders>
          </w:tcPr>
          <w:p w14:paraId="021A4BFA" w14:textId="77777777" w:rsidR="005F2F2C" w:rsidRPr="00270987" w:rsidRDefault="005F2F2C" w:rsidP="000D0BA8">
            <w:pPr>
              <w:pageBreakBefore/>
              <w:numPr>
                <w:ilvl w:val="1"/>
                <w:numId w:val="16"/>
              </w:numPr>
              <w:ind w:left="720"/>
              <w:rPr>
                <w:rFonts w:ascii="Calibri" w:eastAsia="Times New Roman" w:hAnsi="Calibri" w:cs="Calibri"/>
                <w:color w:val="FFFFFF"/>
                <w:sz w:val="12"/>
                <w:szCs w:val="20"/>
              </w:rPr>
            </w:pPr>
          </w:p>
        </w:tc>
        <w:tc>
          <w:tcPr>
            <w:tcW w:w="1191" w:type="dxa"/>
            <w:tcBorders>
              <w:top w:val="single" w:sz="4" w:space="0" w:color="auto"/>
              <w:left w:val="nil"/>
              <w:bottom w:val="nil"/>
              <w:right w:val="nil"/>
            </w:tcBorders>
          </w:tcPr>
          <w:p w14:paraId="45E16327" w14:textId="77777777" w:rsidR="005F2F2C" w:rsidRPr="00270987" w:rsidRDefault="005F2F2C" w:rsidP="000D0BA8">
            <w:pPr>
              <w:pageBreakBefore/>
              <w:numPr>
                <w:ilvl w:val="1"/>
                <w:numId w:val="16"/>
              </w:numPr>
              <w:ind w:left="720"/>
              <w:rPr>
                <w:rFonts w:ascii="Calibri" w:eastAsia="Times New Roman" w:hAnsi="Calibri" w:cs="Calibri"/>
                <w:color w:val="FFFFFF"/>
                <w:sz w:val="12"/>
                <w:szCs w:val="20"/>
              </w:rPr>
            </w:pPr>
          </w:p>
        </w:tc>
      </w:tr>
      <w:tr w:rsidR="005F2F2C" w:rsidRPr="00270987" w14:paraId="2C45E0EC" w14:textId="77777777" w:rsidTr="00097A8A">
        <w:trPr>
          <w:trHeight w:val="227"/>
          <w:jc w:val="center"/>
        </w:trPr>
        <w:tc>
          <w:tcPr>
            <w:tcW w:w="3521" w:type="dxa"/>
            <w:tcBorders>
              <w:top w:val="nil"/>
              <w:left w:val="nil"/>
              <w:bottom w:val="nil"/>
              <w:right w:val="nil"/>
            </w:tcBorders>
          </w:tcPr>
          <w:p w14:paraId="57B38183" w14:textId="77777777" w:rsidR="005F2F2C" w:rsidRPr="00270987" w:rsidRDefault="005F2F2C" w:rsidP="00097A8A">
            <w:pPr>
              <w:ind w:left="227" w:hanging="227"/>
              <w:rPr>
                <w:rFonts w:ascii="Calibri" w:hAnsi="Calibri"/>
                <w:sz w:val="20"/>
              </w:rPr>
            </w:pPr>
            <w:r w:rsidRPr="00270987">
              <w:rPr>
                <w:rFonts w:ascii="Calibri" w:hAnsi="Calibri"/>
                <w:sz w:val="20"/>
              </w:rPr>
              <w:t>Issue of loans</w:t>
            </w:r>
          </w:p>
        </w:tc>
        <w:tc>
          <w:tcPr>
            <w:tcW w:w="1256" w:type="dxa"/>
            <w:tcBorders>
              <w:top w:val="nil"/>
              <w:left w:val="nil"/>
              <w:bottom w:val="nil"/>
              <w:right w:val="nil"/>
            </w:tcBorders>
          </w:tcPr>
          <w:p w14:paraId="1C7C71E8" w14:textId="77777777" w:rsidR="005F2F2C" w:rsidRPr="00270987" w:rsidRDefault="005F2F2C" w:rsidP="00097A8A">
            <w:pPr>
              <w:ind w:left="227" w:hanging="227"/>
              <w:jc w:val="right"/>
              <w:rPr>
                <w:rFonts w:ascii="Calibri" w:hAnsi="Calibri"/>
                <w:sz w:val="20"/>
              </w:rPr>
            </w:pPr>
            <w:r w:rsidRPr="00B117FA">
              <w:rPr>
                <w:rFonts w:ascii="Calibri" w:hAnsi="Calibri"/>
                <w:sz w:val="20"/>
              </w:rPr>
              <w:t>-3,900</w:t>
            </w:r>
          </w:p>
        </w:tc>
        <w:tc>
          <w:tcPr>
            <w:tcW w:w="1337" w:type="dxa"/>
            <w:tcBorders>
              <w:top w:val="nil"/>
              <w:left w:val="nil"/>
              <w:bottom w:val="nil"/>
              <w:right w:val="nil"/>
            </w:tcBorders>
          </w:tcPr>
          <w:p w14:paraId="6D2A99A9" w14:textId="77777777" w:rsidR="005F2F2C" w:rsidRPr="00270987" w:rsidRDefault="005F2F2C" w:rsidP="00097A8A">
            <w:pPr>
              <w:pStyle w:val="Btablefigureunbold"/>
            </w:pPr>
            <w:r>
              <w:t>-3,900</w:t>
            </w:r>
          </w:p>
        </w:tc>
        <w:tc>
          <w:tcPr>
            <w:tcW w:w="1337" w:type="dxa"/>
            <w:tcBorders>
              <w:top w:val="nil"/>
              <w:left w:val="nil"/>
              <w:bottom w:val="nil"/>
              <w:right w:val="nil"/>
            </w:tcBorders>
          </w:tcPr>
          <w:p w14:paraId="1655D412" w14:textId="77777777" w:rsidR="005F2F2C" w:rsidRPr="00270987" w:rsidRDefault="005F2F2C" w:rsidP="00097A8A">
            <w:pPr>
              <w:pStyle w:val="Btablefigureunbold"/>
            </w:pPr>
            <w:r>
              <w:t>0</w:t>
            </w:r>
          </w:p>
        </w:tc>
        <w:tc>
          <w:tcPr>
            <w:tcW w:w="1337" w:type="dxa"/>
            <w:tcBorders>
              <w:top w:val="nil"/>
              <w:left w:val="nil"/>
              <w:bottom w:val="nil"/>
              <w:right w:val="nil"/>
            </w:tcBorders>
          </w:tcPr>
          <w:p w14:paraId="75B56AC3" w14:textId="77777777" w:rsidR="005F2F2C" w:rsidRPr="00270987" w:rsidRDefault="005F2F2C" w:rsidP="00097A8A">
            <w:pPr>
              <w:pStyle w:val="Btablefigureunbold"/>
            </w:pPr>
            <w:r>
              <w:t>0</w:t>
            </w:r>
          </w:p>
        </w:tc>
        <w:tc>
          <w:tcPr>
            <w:tcW w:w="1191" w:type="dxa"/>
            <w:tcBorders>
              <w:top w:val="nil"/>
              <w:left w:val="nil"/>
              <w:bottom w:val="nil"/>
              <w:right w:val="nil"/>
            </w:tcBorders>
          </w:tcPr>
          <w:p w14:paraId="4BCDABD5" w14:textId="77777777" w:rsidR="005F2F2C" w:rsidRPr="00270987" w:rsidRDefault="005F2F2C" w:rsidP="00097A8A">
            <w:pPr>
              <w:pStyle w:val="Btablefigureunbold"/>
            </w:pPr>
            <w:r>
              <w:t>0</w:t>
            </w:r>
          </w:p>
        </w:tc>
      </w:tr>
      <w:tr w:rsidR="005F2F2C" w:rsidRPr="00270987" w14:paraId="28ADDF47" w14:textId="77777777" w:rsidTr="00097A8A">
        <w:trPr>
          <w:trHeight w:val="227"/>
          <w:jc w:val="center"/>
        </w:trPr>
        <w:tc>
          <w:tcPr>
            <w:tcW w:w="3521" w:type="dxa"/>
            <w:tcBorders>
              <w:top w:val="nil"/>
              <w:left w:val="nil"/>
              <w:bottom w:val="nil"/>
              <w:right w:val="nil"/>
            </w:tcBorders>
          </w:tcPr>
          <w:p w14:paraId="0FD28FB6" w14:textId="77777777" w:rsidR="005F2F2C" w:rsidRPr="00270987" w:rsidRDefault="005F2F2C" w:rsidP="00097A8A">
            <w:pPr>
              <w:ind w:left="227" w:hanging="227"/>
              <w:rPr>
                <w:rFonts w:ascii="Calibri" w:hAnsi="Calibri"/>
                <w:sz w:val="20"/>
              </w:rPr>
            </w:pPr>
            <w:r w:rsidRPr="00270987">
              <w:rPr>
                <w:rFonts w:ascii="Calibri" w:hAnsi="Calibri"/>
                <w:sz w:val="20"/>
              </w:rPr>
              <w:t>Dividends – market gains on land sales</w:t>
            </w:r>
          </w:p>
        </w:tc>
        <w:tc>
          <w:tcPr>
            <w:tcW w:w="1256" w:type="dxa"/>
            <w:tcBorders>
              <w:top w:val="nil"/>
              <w:left w:val="nil"/>
              <w:bottom w:val="nil"/>
              <w:right w:val="nil"/>
            </w:tcBorders>
          </w:tcPr>
          <w:p w14:paraId="1BDFE1A8" w14:textId="77777777" w:rsidR="005F2F2C" w:rsidRPr="00270987" w:rsidRDefault="005F2F2C" w:rsidP="00097A8A">
            <w:pPr>
              <w:ind w:left="227" w:hanging="227"/>
              <w:jc w:val="right"/>
              <w:rPr>
                <w:rFonts w:ascii="Calibri" w:hAnsi="Calibri"/>
                <w:sz w:val="20"/>
              </w:rPr>
            </w:pPr>
            <w:r w:rsidRPr="00B117FA">
              <w:rPr>
                <w:rFonts w:ascii="Calibri" w:hAnsi="Calibri"/>
                <w:sz w:val="20"/>
              </w:rPr>
              <w:t>-22,672</w:t>
            </w:r>
          </w:p>
        </w:tc>
        <w:tc>
          <w:tcPr>
            <w:tcW w:w="1337" w:type="dxa"/>
            <w:tcBorders>
              <w:top w:val="nil"/>
              <w:left w:val="nil"/>
              <w:bottom w:val="nil"/>
              <w:right w:val="nil"/>
            </w:tcBorders>
          </w:tcPr>
          <w:p w14:paraId="76E0A7C5" w14:textId="77777777" w:rsidR="005F2F2C" w:rsidRPr="00270987" w:rsidRDefault="005F2F2C" w:rsidP="00097A8A">
            <w:pPr>
              <w:pStyle w:val="Btablefigureunbold"/>
            </w:pPr>
            <w:r>
              <w:t>-22,672</w:t>
            </w:r>
          </w:p>
        </w:tc>
        <w:tc>
          <w:tcPr>
            <w:tcW w:w="1337" w:type="dxa"/>
            <w:tcBorders>
              <w:top w:val="nil"/>
              <w:left w:val="nil"/>
              <w:bottom w:val="nil"/>
              <w:right w:val="nil"/>
            </w:tcBorders>
          </w:tcPr>
          <w:p w14:paraId="2391242F" w14:textId="77777777" w:rsidR="005F2F2C" w:rsidRPr="00270987" w:rsidRDefault="005F2F2C" w:rsidP="00097A8A">
            <w:pPr>
              <w:pStyle w:val="Btablefigureunbold"/>
            </w:pPr>
            <w:r>
              <w:t>-19,700</w:t>
            </w:r>
          </w:p>
        </w:tc>
        <w:tc>
          <w:tcPr>
            <w:tcW w:w="1337" w:type="dxa"/>
            <w:tcBorders>
              <w:top w:val="nil"/>
              <w:left w:val="nil"/>
              <w:bottom w:val="nil"/>
              <w:right w:val="nil"/>
            </w:tcBorders>
          </w:tcPr>
          <w:p w14:paraId="1225DD0B" w14:textId="77777777" w:rsidR="005F2F2C" w:rsidRPr="00270987" w:rsidRDefault="005F2F2C" w:rsidP="00097A8A">
            <w:pPr>
              <w:pStyle w:val="Btablefigureunbold"/>
            </w:pPr>
            <w:r>
              <w:t>-3,815</w:t>
            </w:r>
          </w:p>
        </w:tc>
        <w:tc>
          <w:tcPr>
            <w:tcW w:w="1191" w:type="dxa"/>
            <w:tcBorders>
              <w:top w:val="nil"/>
              <w:left w:val="nil"/>
              <w:bottom w:val="nil"/>
              <w:right w:val="nil"/>
            </w:tcBorders>
          </w:tcPr>
          <w:p w14:paraId="519DAACA" w14:textId="77777777" w:rsidR="005F2F2C" w:rsidRPr="00270987" w:rsidRDefault="005F2F2C" w:rsidP="00097A8A">
            <w:pPr>
              <w:pStyle w:val="Btablefigureunbold"/>
            </w:pPr>
            <w:r>
              <w:t>-3,455</w:t>
            </w:r>
          </w:p>
        </w:tc>
      </w:tr>
      <w:tr w:rsidR="005F2F2C" w:rsidRPr="00270987" w14:paraId="64E317F8" w14:textId="77777777" w:rsidTr="00097A8A">
        <w:trPr>
          <w:trHeight w:val="227"/>
          <w:jc w:val="center"/>
        </w:trPr>
        <w:tc>
          <w:tcPr>
            <w:tcW w:w="3521" w:type="dxa"/>
            <w:tcBorders>
              <w:top w:val="nil"/>
              <w:left w:val="nil"/>
              <w:bottom w:val="nil"/>
              <w:right w:val="nil"/>
            </w:tcBorders>
          </w:tcPr>
          <w:p w14:paraId="315B5CBE" w14:textId="77777777" w:rsidR="005F2F2C" w:rsidRPr="00270987" w:rsidRDefault="005F2F2C" w:rsidP="00097A8A">
            <w:pPr>
              <w:ind w:left="227" w:hanging="227"/>
              <w:rPr>
                <w:rFonts w:ascii="Calibri" w:hAnsi="Calibri"/>
                <w:sz w:val="20"/>
              </w:rPr>
            </w:pPr>
            <w:r w:rsidRPr="00270987">
              <w:rPr>
                <w:rFonts w:ascii="Calibri" w:hAnsi="Calibri"/>
                <w:sz w:val="20"/>
              </w:rPr>
              <w:t>Distributions to Government</w:t>
            </w:r>
          </w:p>
        </w:tc>
        <w:tc>
          <w:tcPr>
            <w:tcW w:w="1256" w:type="dxa"/>
            <w:tcBorders>
              <w:top w:val="nil"/>
              <w:left w:val="nil"/>
              <w:bottom w:val="nil"/>
              <w:right w:val="nil"/>
            </w:tcBorders>
          </w:tcPr>
          <w:p w14:paraId="1901B679" w14:textId="77777777" w:rsidR="005F2F2C" w:rsidRPr="00270987" w:rsidRDefault="005F2F2C" w:rsidP="00097A8A">
            <w:pPr>
              <w:ind w:left="227" w:hanging="227"/>
              <w:jc w:val="right"/>
              <w:rPr>
                <w:rFonts w:ascii="Calibri" w:hAnsi="Calibri"/>
                <w:sz w:val="20"/>
              </w:rPr>
            </w:pPr>
            <w:r w:rsidRPr="00B117FA">
              <w:rPr>
                <w:rFonts w:ascii="Calibri" w:hAnsi="Calibri"/>
                <w:sz w:val="20"/>
              </w:rPr>
              <w:t>0</w:t>
            </w:r>
          </w:p>
        </w:tc>
        <w:tc>
          <w:tcPr>
            <w:tcW w:w="1337" w:type="dxa"/>
            <w:tcBorders>
              <w:top w:val="nil"/>
              <w:left w:val="nil"/>
              <w:bottom w:val="nil"/>
              <w:right w:val="nil"/>
            </w:tcBorders>
          </w:tcPr>
          <w:p w14:paraId="71C20470" w14:textId="77777777" w:rsidR="005F2F2C" w:rsidRPr="00270987" w:rsidRDefault="005F2F2C" w:rsidP="00097A8A">
            <w:pPr>
              <w:pStyle w:val="Btablefigureunbold"/>
            </w:pPr>
            <w:r>
              <w:t>0</w:t>
            </w:r>
          </w:p>
        </w:tc>
        <w:tc>
          <w:tcPr>
            <w:tcW w:w="1337" w:type="dxa"/>
            <w:tcBorders>
              <w:top w:val="nil"/>
              <w:left w:val="nil"/>
              <w:bottom w:val="nil"/>
              <w:right w:val="nil"/>
            </w:tcBorders>
          </w:tcPr>
          <w:p w14:paraId="3B313DA4" w14:textId="77777777" w:rsidR="005F2F2C" w:rsidRPr="00270987" w:rsidRDefault="005F2F2C" w:rsidP="00097A8A">
            <w:pPr>
              <w:pStyle w:val="Btablefigureunbold"/>
            </w:pPr>
            <w:r>
              <w:t>0</w:t>
            </w:r>
          </w:p>
        </w:tc>
        <w:tc>
          <w:tcPr>
            <w:tcW w:w="1337" w:type="dxa"/>
            <w:tcBorders>
              <w:top w:val="nil"/>
              <w:left w:val="nil"/>
              <w:bottom w:val="nil"/>
              <w:right w:val="nil"/>
            </w:tcBorders>
          </w:tcPr>
          <w:p w14:paraId="6B168748" w14:textId="77777777" w:rsidR="005F2F2C" w:rsidRPr="00270987" w:rsidRDefault="005F2F2C" w:rsidP="00097A8A">
            <w:pPr>
              <w:pStyle w:val="Btablefigureunbold"/>
            </w:pPr>
            <w:r>
              <w:t>0</w:t>
            </w:r>
          </w:p>
        </w:tc>
        <w:tc>
          <w:tcPr>
            <w:tcW w:w="1191" w:type="dxa"/>
            <w:tcBorders>
              <w:top w:val="nil"/>
              <w:left w:val="nil"/>
              <w:bottom w:val="nil"/>
              <w:right w:val="nil"/>
            </w:tcBorders>
          </w:tcPr>
          <w:p w14:paraId="5A50B2AA" w14:textId="77777777" w:rsidR="005F2F2C" w:rsidRPr="00270987" w:rsidRDefault="005F2F2C" w:rsidP="00097A8A">
            <w:pPr>
              <w:pStyle w:val="Btablefigureunbold"/>
            </w:pPr>
            <w:r>
              <w:t>0</w:t>
            </w:r>
          </w:p>
        </w:tc>
      </w:tr>
      <w:tr w:rsidR="005F2F2C" w:rsidRPr="00270987" w14:paraId="39CC1E76" w14:textId="77777777" w:rsidTr="00097A8A">
        <w:trPr>
          <w:trHeight w:val="454"/>
          <w:jc w:val="center"/>
        </w:trPr>
        <w:tc>
          <w:tcPr>
            <w:tcW w:w="3521" w:type="dxa"/>
            <w:tcBorders>
              <w:top w:val="nil"/>
              <w:left w:val="nil"/>
              <w:bottom w:val="nil"/>
              <w:right w:val="nil"/>
            </w:tcBorders>
          </w:tcPr>
          <w:p w14:paraId="771B7ABA"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Total cash paid from investments in financial assets for policy purposes</w:t>
            </w:r>
          </w:p>
        </w:tc>
        <w:tc>
          <w:tcPr>
            <w:tcW w:w="1256" w:type="dxa"/>
            <w:tcBorders>
              <w:top w:val="nil"/>
              <w:left w:val="nil"/>
              <w:bottom w:val="nil"/>
              <w:right w:val="nil"/>
            </w:tcBorders>
          </w:tcPr>
          <w:p w14:paraId="74403883" w14:textId="77777777" w:rsidR="005F2F2C" w:rsidRPr="00401C73" w:rsidRDefault="005F2F2C" w:rsidP="00097A8A">
            <w:pPr>
              <w:ind w:left="227" w:hanging="227"/>
              <w:jc w:val="right"/>
              <w:rPr>
                <w:rFonts w:ascii="Calibri" w:hAnsi="Calibri"/>
                <w:b/>
                <w:bCs/>
                <w:i/>
                <w:iCs/>
                <w:sz w:val="20"/>
              </w:rPr>
            </w:pPr>
            <w:r w:rsidRPr="00401C73">
              <w:rPr>
                <w:rFonts w:ascii="Calibri" w:hAnsi="Calibri"/>
                <w:b/>
                <w:bCs/>
                <w:i/>
                <w:iCs/>
                <w:sz w:val="20"/>
              </w:rPr>
              <w:t>-26,572</w:t>
            </w:r>
          </w:p>
        </w:tc>
        <w:tc>
          <w:tcPr>
            <w:tcW w:w="1337" w:type="dxa"/>
            <w:tcBorders>
              <w:top w:val="nil"/>
              <w:left w:val="nil"/>
              <w:bottom w:val="nil"/>
              <w:right w:val="nil"/>
            </w:tcBorders>
          </w:tcPr>
          <w:p w14:paraId="5EC4FF09" w14:textId="77777777" w:rsidR="005F2F2C" w:rsidRPr="00270987" w:rsidRDefault="005F2F2C" w:rsidP="00097A8A">
            <w:pPr>
              <w:pStyle w:val="Btablefigureunbold"/>
            </w:pPr>
            <w:r>
              <w:rPr>
                <w:b/>
                <w:bCs/>
                <w:i/>
                <w:iCs/>
              </w:rPr>
              <w:t>-26,572</w:t>
            </w:r>
          </w:p>
        </w:tc>
        <w:tc>
          <w:tcPr>
            <w:tcW w:w="1337" w:type="dxa"/>
            <w:tcBorders>
              <w:top w:val="nil"/>
              <w:left w:val="nil"/>
              <w:bottom w:val="nil"/>
              <w:right w:val="nil"/>
            </w:tcBorders>
          </w:tcPr>
          <w:p w14:paraId="4678E971" w14:textId="77777777" w:rsidR="005F2F2C" w:rsidRPr="00270987" w:rsidRDefault="005F2F2C" w:rsidP="00097A8A">
            <w:pPr>
              <w:pStyle w:val="Btablefigureunbold"/>
            </w:pPr>
            <w:r>
              <w:rPr>
                <w:b/>
                <w:bCs/>
                <w:i/>
                <w:iCs/>
              </w:rPr>
              <w:t>-19,700</w:t>
            </w:r>
          </w:p>
        </w:tc>
        <w:tc>
          <w:tcPr>
            <w:tcW w:w="1337" w:type="dxa"/>
            <w:tcBorders>
              <w:top w:val="nil"/>
              <w:left w:val="nil"/>
              <w:bottom w:val="nil"/>
              <w:right w:val="nil"/>
            </w:tcBorders>
          </w:tcPr>
          <w:p w14:paraId="27A0607B" w14:textId="77777777" w:rsidR="005F2F2C" w:rsidRPr="00270987" w:rsidRDefault="005F2F2C" w:rsidP="00097A8A">
            <w:pPr>
              <w:pStyle w:val="Btablefigureunbold"/>
            </w:pPr>
            <w:r>
              <w:rPr>
                <w:b/>
                <w:bCs/>
                <w:i/>
                <w:iCs/>
              </w:rPr>
              <w:t>-3,815</w:t>
            </w:r>
          </w:p>
        </w:tc>
        <w:tc>
          <w:tcPr>
            <w:tcW w:w="1191" w:type="dxa"/>
            <w:tcBorders>
              <w:top w:val="nil"/>
              <w:left w:val="nil"/>
              <w:bottom w:val="nil"/>
              <w:right w:val="nil"/>
            </w:tcBorders>
          </w:tcPr>
          <w:p w14:paraId="4EA20CA6" w14:textId="77777777" w:rsidR="005F2F2C" w:rsidRPr="00270987" w:rsidRDefault="005F2F2C" w:rsidP="00097A8A">
            <w:pPr>
              <w:pStyle w:val="Btablefigureunbold"/>
            </w:pPr>
            <w:r>
              <w:rPr>
                <w:b/>
                <w:bCs/>
                <w:i/>
                <w:iCs/>
              </w:rPr>
              <w:t>-3,455</w:t>
            </w:r>
          </w:p>
        </w:tc>
      </w:tr>
      <w:tr w:rsidR="005F2F2C" w:rsidRPr="00270987" w14:paraId="211BB41C" w14:textId="77777777" w:rsidTr="00097A8A">
        <w:trPr>
          <w:trHeight w:val="454"/>
          <w:jc w:val="center"/>
        </w:trPr>
        <w:tc>
          <w:tcPr>
            <w:tcW w:w="3521" w:type="dxa"/>
            <w:tcBorders>
              <w:top w:val="nil"/>
              <w:left w:val="nil"/>
              <w:bottom w:val="nil"/>
              <w:right w:val="nil"/>
            </w:tcBorders>
          </w:tcPr>
          <w:p w14:paraId="66B96CC2" w14:textId="77777777" w:rsidR="005F2F2C" w:rsidRPr="00270987" w:rsidRDefault="005F2F2C" w:rsidP="00097A8A">
            <w:pPr>
              <w:ind w:left="227" w:hanging="227"/>
              <w:rPr>
                <w:rFonts w:ascii="Calibri" w:hAnsi="Calibri"/>
                <w:b/>
                <w:sz w:val="20"/>
              </w:rPr>
            </w:pPr>
            <w:r w:rsidRPr="00270987">
              <w:rPr>
                <w:rFonts w:ascii="Calibri" w:hAnsi="Calibri"/>
                <w:b/>
                <w:sz w:val="20"/>
              </w:rPr>
              <w:t>Net cash flows from investments in financial assets for policy purposes</w:t>
            </w:r>
          </w:p>
        </w:tc>
        <w:tc>
          <w:tcPr>
            <w:tcW w:w="1256" w:type="dxa"/>
            <w:tcBorders>
              <w:top w:val="nil"/>
              <w:left w:val="nil"/>
              <w:bottom w:val="nil"/>
              <w:right w:val="nil"/>
            </w:tcBorders>
          </w:tcPr>
          <w:p w14:paraId="728E2AC9" w14:textId="77777777" w:rsidR="005F2F2C" w:rsidRPr="009B07CC" w:rsidRDefault="005F2F2C" w:rsidP="00097A8A">
            <w:pPr>
              <w:ind w:left="227" w:hanging="227"/>
              <w:jc w:val="right"/>
              <w:rPr>
                <w:rFonts w:ascii="Calibri" w:hAnsi="Calibri"/>
                <w:b/>
                <w:bCs/>
                <w:sz w:val="20"/>
              </w:rPr>
            </w:pPr>
            <w:r w:rsidRPr="009B07CC">
              <w:rPr>
                <w:rFonts w:ascii="Calibri" w:hAnsi="Calibri"/>
                <w:b/>
                <w:bCs/>
                <w:sz w:val="20"/>
              </w:rPr>
              <w:t>112,794</w:t>
            </w:r>
          </w:p>
        </w:tc>
        <w:tc>
          <w:tcPr>
            <w:tcW w:w="1337" w:type="dxa"/>
            <w:tcBorders>
              <w:top w:val="nil"/>
              <w:left w:val="nil"/>
              <w:bottom w:val="nil"/>
              <w:right w:val="nil"/>
            </w:tcBorders>
          </w:tcPr>
          <w:p w14:paraId="530C58D4" w14:textId="77777777" w:rsidR="005F2F2C" w:rsidRPr="00270987" w:rsidRDefault="005F2F2C" w:rsidP="00097A8A">
            <w:pPr>
              <w:pStyle w:val="Btablefigureunbold"/>
            </w:pPr>
            <w:r>
              <w:rPr>
                <w:b/>
                <w:bCs/>
              </w:rPr>
              <w:t>112,794</w:t>
            </w:r>
          </w:p>
        </w:tc>
        <w:tc>
          <w:tcPr>
            <w:tcW w:w="1337" w:type="dxa"/>
            <w:tcBorders>
              <w:top w:val="nil"/>
              <w:left w:val="nil"/>
              <w:bottom w:val="nil"/>
              <w:right w:val="nil"/>
            </w:tcBorders>
          </w:tcPr>
          <w:p w14:paraId="1BB8A7F1" w14:textId="77777777" w:rsidR="005F2F2C" w:rsidRPr="00270987" w:rsidRDefault="005F2F2C" w:rsidP="00097A8A">
            <w:pPr>
              <w:pStyle w:val="Btablefigureunbold"/>
            </w:pPr>
            <w:r>
              <w:rPr>
                <w:b/>
                <w:bCs/>
              </w:rPr>
              <w:t>94,774</w:t>
            </w:r>
          </w:p>
        </w:tc>
        <w:tc>
          <w:tcPr>
            <w:tcW w:w="1337" w:type="dxa"/>
            <w:tcBorders>
              <w:top w:val="nil"/>
              <w:left w:val="nil"/>
              <w:bottom w:val="nil"/>
              <w:right w:val="nil"/>
            </w:tcBorders>
          </w:tcPr>
          <w:p w14:paraId="160F83BF" w14:textId="77777777" w:rsidR="005F2F2C" w:rsidRPr="00270987" w:rsidRDefault="005F2F2C" w:rsidP="00097A8A">
            <w:pPr>
              <w:pStyle w:val="Btablefigureunbold"/>
            </w:pPr>
            <w:r>
              <w:rPr>
                <w:b/>
                <w:bCs/>
              </w:rPr>
              <w:t>78,056</w:t>
            </w:r>
          </w:p>
        </w:tc>
        <w:tc>
          <w:tcPr>
            <w:tcW w:w="1191" w:type="dxa"/>
            <w:tcBorders>
              <w:top w:val="nil"/>
              <w:left w:val="nil"/>
              <w:bottom w:val="nil"/>
              <w:right w:val="nil"/>
            </w:tcBorders>
          </w:tcPr>
          <w:p w14:paraId="6C3DFCE4" w14:textId="77777777" w:rsidR="005F2F2C" w:rsidRPr="00270987" w:rsidRDefault="005F2F2C" w:rsidP="00097A8A">
            <w:pPr>
              <w:pStyle w:val="Btablefigureunbold"/>
            </w:pPr>
            <w:r>
              <w:rPr>
                <w:b/>
                <w:bCs/>
              </w:rPr>
              <w:t>27,640</w:t>
            </w:r>
          </w:p>
        </w:tc>
      </w:tr>
      <w:tr w:rsidR="005F2F2C" w:rsidRPr="00270987" w14:paraId="7B5130EE" w14:textId="77777777" w:rsidTr="00097A8A">
        <w:trPr>
          <w:trHeight w:val="624"/>
          <w:jc w:val="center"/>
        </w:trPr>
        <w:tc>
          <w:tcPr>
            <w:tcW w:w="3521" w:type="dxa"/>
            <w:tcBorders>
              <w:top w:val="nil"/>
              <w:left w:val="nil"/>
              <w:bottom w:val="nil"/>
              <w:right w:val="nil"/>
            </w:tcBorders>
            <w:vAlign w:val="bottom"/>
          </w:tcPr>
          <w:p w14:paraId="3ED9649F" w14:textId="77777777" w:rsidR="005F2F2C" w:rsidRPr="00270987" w:rsidRDefault="005F2F2C" w:rsidP="00097A8A">
            <w:pPr>
              <w:ind w:left="227" w:hanging="227"/>
              <w:rPr>
                <w:rFonts w:ascii="Calibri" w:hAnsi="Calibri"/>
                <w:b/>
                <w:sz w:val="20"/>
              </w:rPr>
            </w:pPr>
            <w:r w:rsidRPr="00270987">
              <w:rPr>
                <w:rFonts w:ascii="Calibri" w:hAnsi="Calibri"/>
                <w:b/>
                <w:sz w:val="20"/>
              </w:rPr>
              <w:t>Cash flows from investments in financial assets for liquidity purposes</w:t>
            </w:r>
          </w:p>
        </w:tc>
        <w:tc>
          <w:tcPr>
            <w:tcW w:w="1256" w:type="dxa"/>
            <w:tcBorders>
              <w:top w:val="nil"/>
              <w:left w:val="nil"/>
              <w:bottom w:val="nil"/>
              <w:right w:val="nil"/>
            </w:tcBorders>
          </w:tcPr>
          <w:p w14:paraId="34F6086C" w14:textId="77777777" w:rsidR="005F2F2C" w:rsidRPr="00270987" w:rsidRDefault="005F2F2C" w:rsidP="00097A8A">
            <w:pPr>
              <w:pStyle w:val="EmptyCell0"/>
            </w:pPr>
          </w:p>
        </w:tc>
        <w:tc>
          <w:tcPr>
            <w:tcW w:w="1337" w:type="dxa"/>
            <w:tcBorders>
              <w:top w:val="nil"/>
              <w:left w:val="nil"/>
              <w:bottom w:val="nil"/>
              <w:right w:val="nil"/>
            </w:tcBorders>
          </w:tcPr>
          <w:p w14:paraId="5DADD6D9" w14:textId="77777777" w:rsidR="005F2F2C" w:rsidRPr="00270987" w:rsidRDefault="005F2F2C" w:rsidP="00097A8A">
            <w:pPr>
              <w:pStyle w:val="Btablefigureunbold"/>
            </w:pPr>
          </w:p>
        </w:tc>
        <w:tc>
          <w:tcPr>
            <w:tcW w:w="1337" w:type="dxa"/>
            <w:tcBorders>
              <w:top w:val="nil"/>
              <w:left w:val="nil"/>
              <w:bottom w:val="nil"/>
              <w:right w:val="nil"/>
            </w:tcBorders>
          </w:tcPr>
          <w:p w14:paraId="711824D6" w14:textId="77777777" w:rsidR="005F2F2C" w:rsidRPr="00270987" w:rsidRDefault="005F2F2C" w:rsidP="00097A8A">
            <w:pPr>
              <w:pStyle w:val="Btablefigureunbold"/>
            </w:pPr>
          </w:p>
        </w:tc>
        <w:tc>
          <w:tcPr>
            <w:tcW w:w="1337" w:type="dxa"/>
            <w:tcBorders>
              <w:top w:val="nil"/>
              <w:left w:val="nil"/>
              <w:bottom w:val="nil"/>
              <w:right w:val="nil"/>
            </w:tcBorders>
          </w:tcPr>
          <w:p w14:paraId="464A160F" w14:textId="77777777" w:rsidR="005F2F2C" w:rsidRPr="00270987" w:rsidRDefault="005F2F2C" w:rsidP="00097A8A">
            <w:pPr>
              <w:pStyle w:val="Btablefigureunbold"/>
            </w:pPr>
          </w:p>
        </w:tc>
        <w:tc>
          <w:tcPr>
            <w:tcW w:w="1191" w:type="dxa"/>
            <w:tcBorders>
              <w:top w:val="nil"/>
              <w:left w:val="nil"/>
              <w:bottom w:val="nil"/>
              <w:right w:val="nil"/>
            </w:tcBorders>
          </w:tcPr>
          <w:p w14:paraId="233D2214" w14:textId="77777777" w:rsidR="005F2F2C" w:rsidRPr="00270987" w:rsidRDefault="005F2F2C" w:rsidP="00097A8A">
            <w:pPr>
              <w:pStyle w:val="Btablefigureunbold"/>
            </w:pPr>
          </w:p>
        </w:tc>
      </w:tr>
      <w:tr w:rsidR="005F2F2C" w:rsidRPr="00270987" w14:paraId="351F3747" w14:textId="77777777" w:rsidTr="00097A8A">
        <w:trPr>
          <w:trHeight w:val="271"/>
          <w:jc w:val="center"/>
        </w:trPr>
        <w:tc>
          <w:tcPr>
            <w:tcW w:w="3521" w:type="dxa"/>
            <w:tcBorders>
              <w:top w:val="nil"/>
              <w:left w:val="nil"/>
              <w:bottom w:val="nil"/>
              <w:right w:val="nil"/>
            </w:tcBorders>
          </w:tcPr>
          <w:p w14:paraId="74CF083A" w14:textId="77777777" w:rsidR="005F2F2C" w:rsidRPr="00270987" w:rsidRDefault="005F2F2C" w:rsidP="00097A8A">
            <w:pPr>
              <w:ind w:left="227" w:hanging="227"/>
              <w:rPr>
                <w:rFonts w:ascii="Calibri" w:hAnsi="Calibri"/>
                <w:sz w:val="20"/>
              </w:rPr>
            </w:pPr>
            <w:r w:rsidRPr="00270987">
              <w:rPr>
                <w:rFonts w:ascii="Calibri" w:hAnsi="Calibri"/>
                <w:sz w:val="20"/>
              </w:rPr>
              <w:t>Sales of investments</w:t>
            </w:r>
          </w:p>
        </w:tc>
        <w:tc>
          <w:tcPr>
            <w:tcW w:w="1256" w:type="dxa"/>
            <w:tcBorders>
              <w:top w:val="nil"/>
              <w:left w:val="nil"/>
              <w:bottom w:val="nil"/>
              <w:right w:val="nil"/>
            </w:tcBorders>
          </w:tcPr>
          <w:p w14:paraId="457B9D52" w14:textId="77777777" w:rsidR="005F2F2C" w:rsidRPr="00270987" w:rsidRDefault="005F2F2C" w:rsidP="00097A8A">
            <w:pPr>
              <w:ind w:left="227" w:hanging="227"/>
              <w:jc w:val="right"/>
              <w:rPr>
                <w:rFonts w:ascii="Calibri" w:hAnsi="Calibri"/>
                <w:sz w:val="20"/>
              </w:rPr>
            </w:pPr>
            <w:r w:rsidRPr="009B07CC">
              <w:rPr>
                <w:rFonts w:ascii="Calibri" w:hAnsi="Calibri"/>
                <w:sz w:val="20"/>
              </w:rPr>
              <w:t>9,983</w:t>
            </w:r>
          </w:p>
        </w:tc>
        <w:tc>
          <w:tcPr>
            <w:tcW w:w="1337" w:type="dxa"/>
            <w:tcBorders>
              <w:top w:val="nil"/>
              <w:left w:val="nil"/>
              <w:bottom w:val="nil"/>
              <w:right w:val="nil"/>
            </w:tcBorders>
          </w:tcPr>
          <w:p w14:paraId="324F1D32" w14:textId="77777777" w:rsidR="005F2F2C" w:rsidRPr="00270987" w:rsidRDefault="005F2F2C" w:rsidP="00097A8A">
            <w:pPr>
              <w:pStyle w:val="Btablefigureunbold"/>
            </w:pPr>
            <w:r>
              <w:t>9,983</w:t>
            </w:r>
          </w:p>
        </w:tc>
        <w:tc>
          <w:tcPr>
            <w:tcW w:w="1337" w:type="dxa"/>
            <w:tcBorders>
              <w:top w:val="nil"/>
              <w:left w:val="nil"/>
              <w:bottom w:val="nil"/>
              <w:right w:val="nil"/>
            </w:tcBorders>
          </w:tcPr>
          <w:p w14:paraId="201FC8CE" w14:textId="77777777" w:rsidR="005F2F2C" w:rsidRPr="00270987" w:rsidRDefault="005F2F2C" w:rsidP="00097A8A">
            <w:pPr>
              <w:pStyle w:val="Btablefigureunbold"/>
            </w:pPr>
            <w:r>
              <w:t>184</w:t>
            </w:r>
          </w:p>
        </w:tc>
        <w:tc>
          <w:tcPr>
            <w:tcW w:w="1337" w:type="dxa"/>
            <w:tcBorders>
              <w:top w:val="nil"/>
              <w:left w:val="nil"/>
              <w:bottom w:val="nil"/>
              <w:right w:val="nil"/>
            </w:tcBorders>
          </w:tcPr>
          <w:p w14:paraId="7E673ECE" w14:textId="77777777" w:rsidR="005F2F2C" w:rsidRPr="00270987" w:rsidRDefault="005F2F2C" w:rsidP="00097A8A">
            <w:pPr>
              <w:pStyle w:val="Btablefigureunbold"/>
            </w:pPr>
            <w:r>
              <w:t>184</w:t>
            </w:r>
          </w:p>
        </w:tc>
        <w:tc>
          <w:tcPr>
            <w:tcW w:w="1191" w:type="dxa"/>
            <w:tcBorders>
              <w:top w:val="nil"/>
              <w:left w:val="nil"/>
              <w:bottom w:val="nil"/>
              <w:right w:val="nil"/>
            </w:tcBorders>
          </w:tcPr>
          <w:p w14:paraId="59E158F9" w14:textId="77777777" w:rsidR="005F2F2C" w:rsidRPr="00270987" w:rsidRDefault="005F2F2C" w:rsidP="00097A8A">
            <w:pPr>
              <w:pStyle w:val="Btablefigureunbold"/>
            </w:pPr>
            <w:r>
              <w:t>184</w:t>
            </w:r>
          </w:p>
        </w:tc>
      </w:tr>
      <w:tr w:rsidR="005F2F2C" w:rsidRPr="00270987" w14:paraId="3C38941C" w14:textId="77777777" w:rsidTr="00097A8A">
        <w:trPr>
          <w:trHeight w:val="227"/>
          <w:jc w:val="center"/>
        </w:trPr>
        <w:tc>
          <w:tcPr>
            <w:tcW w:w="3521" w:type="dxa"/>
            <w:tcBorders>
              <w:top w:val="nil"/>
              <w:left w:val="nil"/>
              <w:bottom w:val="nil"/>
              <w:right w:val="nil"/>
            </w:tcBorders>
          </w:tcPr>
          <w:p w14:paraId="09986B13" w14:textId="77777777" w:rsidR="005F2F2C" w:rsidRPr="00270987" w:rsidRDefault="005F2F2C" w:rsidP="00097A8A">
            <w:pPr>
              <w:ind w:left="227" w:hanging="227"/>
              <w:rPr>
                <w:rFonts w:ascii="Calibri" w:hAnsi="Calibri"/>
                <w:b/>
                <w:sz w:val="20"/>
              </w:rPr>
            </w:pPr>
            <w:r w:rsidRPr="00270987">
              <w:rPr>
                <w:rFonts w:ascii="Calibri" w:hAnsi="Calibri"/>
                <w:b/>
                <w:sz w:val="20"/>
              </w:rPr>
              <w:t>Net cash flows from investments in financial assets for liquidity purposes</w:t>
            </w:r>
          </w:p>
        </w:tc>
        <w:tc>
          <w:tcPr>
            <w:tcW w:w="1256" w:type="dxa"/>
            <w:tcBorders>
              <w:top w:val="nil"/>
              <w:left w:val="nil"/>
              <w:bottom w:val="nil"/>
              <w:right w:val="nil"/>
            </w:tcBorders>
          </w:tcPr>
          <w:p w14:paraId="375067EF" w14:textId="77777777" w:rsidR="005F2F2C" w:rsidRPr="00270987" w:rsidRDefault="005F2F2C" w:rsidP="00097A8A">
            <w:pPr>
              <w:ind w:left="227" w:hanging="227"/>
              <w:jc w:val="right"/>
              <w:rPr>
                <w:rFonts w:ascii="Calibri" w:hAnsi="Calibri"/>
                <w:b/>
                <w:bCs/>
                <w:sz w:val="20"/>
              </w:rPr>
            </w:pPr>
            <w:r w:rsidRPr="009B07CC">
              <w:rPr>
                <w:rFonts w:ascii="Calibri" w:hAnsi="Calibri"/>
                <w:b/>
                <w:bCs/>
                <w:sz w:val="20"/>
              </w:rPr>
              <w:t>9,983</w:t>
            </w:r>
          </w:p>
        </w:tc>
        <w:tc>
          <w:tcPr>
            <w:tcW w:w="1337" w:type="dxa"/>
            <w:tcBorders>
              <w:top w:val="nil"/>
              <w:left w:val="nil"/>
              <w:bottom w:val="nil"/>
              <w:right w:val="nil"/>
            </w:tcBorders>
          </w:tcPr>
          <w:p w14:paraId="22AFFFDC" w14:textId="77777777" w:rsidR="005F2F2C" w:rsidRPr="005D0992" w:rsidRDefault="005F2F2C" w:rsidP="00097A8A">
            <w:pPr>
              <w:pStyle w:val="Btablefigureunbold"/>
              <w:rPr>
                <w:b/>
                <w:bCs/>
              </w:rPr>
            </w:pPr>
            <w:r w:rsidRPr="005D0992">
              <w:rPr>
                <w:b/>
                <w:bCs/>
              </w:rPr>
              <w:t>9,983</w:t>
            </w:r>
          </w:p>
        </w:tc>
        <w:tc>
          <w:tcPr>
            <w:tcW w:w="1337" w:type="dxa"/>
            <w:tcBorders>
              <w:top w:val="nil"/>
              <w:left w:val="nil"/>
              <w:bottom w:val="nil"/>
              <w:right w:val="nil"/>
            </w:tcBorders>
          </w:tcPr>
          <w:p w14:paraId="54F77210" w14:textId="77777777" w:rsidR="005F2F2C" w:rsidRPr="005D0992" w:rsidRDefault="005F2F2C" w:rsidP="00097A8A">
            <w:pPr>
              <w:pStyle w:val="Btablefigureunbold"/>
              <w:rPr>
                <w:b/>
                <w:bCs/>
              </w:rPr>
            </w:pPr>
            <w:r w:rsidRPr="005D0992">
              <w:rPr>
                <w:b/>
                <w:bCs/>
              </w:rPr>
              <w:t>184</w:t>
            </w:r>
          </w:p>
        </w:tc>
        <w:tc>
          <w:tcPr>
            <w:tcW w:w="1337" w:type="dxa"/>
            <w:tcBorders>
              <w:top w:val="nil"/>
              <w:left w:val="nil"/>
              <w:bottom w:val="nil"/>
              <w:right w:val="nil"/>
            </w:tcBorders>
          </w:tcPr>
          <w:p w14:paraId="33DFB32B" w14:textId="77777777" w:rsidR="005F2F2C" w:rsidRPr="005D0992" w:rsidRDefault="005F2F2C" w:rsidP="00097A8A">
            <w:pPr>
              <w:pStyle w:val="Btablefigureunbold"/>
              <w:rPr>
                <w:b/>
                <w:bCs/>
              </w:rPr>
            </w:pPr>
            <w:r w:rsidRPr="005D0992">
              <w:rPr>
                <w:b/>
                <w:bCs/>
              </w:rPr>
              <w:t>184</w:t>
            </w:r>
          </w:p>
        </w:tc>
        <w:tc>
          <w:tcPr>
            <w:tcW w:w="1191" w:type="dxa"/>
            <w:tcBorders>
              <w:top w:val="nil"/>
              <w:left w:val="nil"/>
              <w:bottom w:val="nil"/>
              <w:right w:val="nil"/>
            </w:tcBorders>
          </w:tcPr>
          <w:p w14:paraId="27E94CEB" w14:textId="77777777" w:rsidR="005F2F2C" w:rsidRPr="005D0992" w:rsidRDefault="005F2F2C" w:rsidP="00097A8A">
            <w:pPr>
              <w:pStyle w:val="Btablefigureunbold"/>
              <w:rPr>
                <w:b/>
                <w:bCs/>
              </w:rPr>
            </w:pPr>
            <w:r w:rsidRPr="005D0992">
              <w:rPr>
                <w:b/>
                <w:bCs/>
              </w:rPr>
              <w:t>184</w:t>
            </w:r>
          </w:p>
        </w:tc>
      </w:tr>
      <w:tr w:rsidR="005F2F2C" w:rsidRPr="00270987" w14:paraId="52D313DF" w14:textId="77777777" w:rsidTr="00097A8A">
        <w:trPr>
          <w:trHeight w:val="227"/>
          <w:jc w:val="center"/>
        </w:trPr>
        <w:tc>
          <w:tcPr>
            <w:tcW w:w="3521" w:type="dxa"/>
            <w:tcBorders>
              <w:top w:val="nil"/>
              <w:left w:val="nil"/>
              <w:bottom w:val="nil"/>
              <w:right w:val="nil"/>
            </w:tcBorders>
          </w:tcPr>
          <w:p w14:paraId="6196CD9D" w14:textId="77777777" w:rsidR="005F2F2C" w:rsidRPr="00270987" w:rsidRDefault="005F2F2C" w:rsidP="00097A8A">
            <w:pPr>
              <w:ind w:left="227" w:hanging="227"/>
              <w:rPr>
                <w:rFonts w:ascii="Calibri" w:hAnsi="Calibri"/>
                <w:b/>
                <w:sz w:val="20"/>
              </w:rPr>
            </w:pPr>
            <w:r w:rsidRPr="00270987">
              <w:rPr>
                <w:rFonts w:ascii="Calibri" w:hAnsi="Calibri"/>
                <w:b/>
                <w:sz w:val="20"/>
              </w:rPr>
              <w:t>Net cash flows from investing activities</w:t>
            </w:r>
          </w:p>
        </w:tc>
        <w:tc>
          <w:tcPr>
            <w:tcW w:w="1256" w:type="dxa"/>
            <w:tcBorders>
              <w:top w:val="nil"/>
              <w:left w:val="nil"/>
              <w:bottom w:val="nil"/>
              <w:right w:val="nil"/>
            </w:tcBorders>
          </w:tcPr>
          <w:p w14:paraId="715AD8E6" w14:textId="77777777" w:rsidR="005F2F2C" w:rsidRPr="009B07CC" w:rsidRDefault="005F2F2C" w:rsidP="00097A8A">
            <w:pPr>
              <w:ind w:left="227" w:hanging="227"/>
              <w:jc w:val="right"/>
              <w:rPr>
                <w:rFonts w:ascii="Calibri" w:hAnsi="Calibri"/>
                <w:b/>
                <w:bCs/>
                <w:sz w:val="20"/>
              </w:rPr>
            </w:pPr>
            <w:r w:rsidRPr="009B07CC">
              <w:rPr>
                <w:rFonts w:ascii="Calibri" w:hAnsi="Calibri"/>
                <w:b/>
                <w:bCs/>
                <w:sz w:val="20"/>
              </w:rPr>
              <w:t>-50,531</w:t>
            </w:r>
          </w:p>
        </w:tc>
        <w:tc>
          <w:tcPr>
            <w:tcW w:w="1337" w:type="dxa"/>
            <w:tcBorders>
              <w:top w:val="nil"/>
              <w:left w:val="nil"/>
              <w:bottom w:val="nil"/>
              <w:right w:val="nil"/>
            </w:tcBorders>
          </w:tcPr>
          <w:p w14:paraId="453FD9BA" w14:textId="77777777" w:rsidR="005F2F2C" w:rsidRPr="00270987" w:rsidRDefault="005F2F2C" w:rsidP="00097A8A">
            <w:pPr>
              <w:pStyle w:val="Btablefigureunbold"/>
            </w:pPr>
            <w:r>
              <w:rPr>
                <w:b/>
                <w:bCs/>
                <w:i/>
                <w:iCs/>
              </w:rPr>
              <w:t>-50,531</w:t>
            </w:r>
          </w:p>
        </w:tc>
        <w:tc>
          <w:tcPr>
            <w:tcW w:w="1337" w:type="dxa"/>
            <w:tcBorders>
              <w:top w:val="nil"/>
              <w:left w:val="nil"/>
              <w:bottom w:val="nil"/>
              <w:right w:val="nil"/>
            </w:tcBorders>
          </w:tcPr>
          <w:p w14:paraId="3D909D3F" w14:textId="77777777" w:rsidR="005F2F2C" w:rsidRPr="00270987" w:rsidRDefault="005F2F2C" w:rsidP="00097A8A">
            <w:pPr>
              <w:pStyle w:val="Btablefigureunbold"/>
            </w:pPr>
            <w:r>
              <w:rPr>
                <w:b/>
                <w:bCs/>
                <w:i/>
                <w:iCs/>
              </w:rPr>
              <w:t>-73,644</w:t>
            </w:r>
          </w:p>
        </w:tc>
        <w:tc>
          <w:tcPr>
            <w:tcW w:w="1337" w:type="dxa"/>
            <w:tcBorders>
              <w:top w:val="nil"/>
              <w:left w:val="nil"/>
              <w:bottom w:val="nil"/>
              <w:right w:val="nil"/>
            </w:tcBorders>
          </w:tcPr>
          <w:p w14:paraId="6FED4A35" w14:textId="77777777" w:rsidR="005F2F2C" w:rsidRPr="00270987" w:rsidRDefault="005F2F2C" w:rsidP="00097A8A">
            <w:pPr>
              <w:pStyle w:val="Btablefigureunbold"/>
            </w:pPr>
            <w:r>
              <w:rPr>
                <w:b/>
                <w:bCs/>
                <w:i/>
                <w:iCs/>
              </w:rPr>
              <w:t>-21,158</w:t>
            </w:r>
          </w:p>
        </w:tc>
        <w:tc>
          <w:tcPr>
            <w:tcW w:w="1191" w:type="dxa"/>
            <w:tcBorders>
              <w:top w:val="nil"/>
              <w:left w:val="nil"/>
              <w:bottom w:val="nil"/>
              <w:right w:val="nil"/>
            </w:tcBorders>
          </w:tcPr>
          <w:p w14:paraId="7D44C8AA" w14:textId="77777777" w:rsidR="005F2F2C" w:rsidRPr="00270987" w:rsidRDefault="005F2F2C" w:rsidP="00097A8A">
            <w:pPr>
              <w:pStyle w:val="Btablefigureunbold"/>
            </w:pPr>
            <w:r>
              <w:rPr>
                <w:b/>
                <w:bCs/>
                <w:i/>
                <w:iCs/>
              </w:rPr>
              <w:t>-36,242</w:t>
            </w:r>
          </w:p>
        </w:tc>
      </w:tr>
      <w:tr w:rsidR="005F2F2C" w:rsidRPr="00270987" w14:paraId="094EA35A" w14:textId="77777777" w:rsidTr="00097A8A">
        <w:trPr>
          <w:trHeight w:val="454"/>
          <w:jc w:val="center"/>
        </w:trPr>
        <w:tc>
          <w:tcPr>
            <w:tcW w:w="3521" w:type="dxa"/>
            <w:tcBorders>
              <w:top w:val="nil"/>
              <w:left w:val="nil"/>
              <w:bottom w:val="nil"/>
              <w:right w:val="nil"/>
            </w:tcBorders>
            <w:vAlign w:val="bottom"/>
          </w:tcPr>
          <w:p w14:paraId="06AE446E" w14:textId="77777777" w:rsidR="005F2F2C" w:rsidRPr="00270987" w:rsidRDefault="005F2F2C" w:rsidP="00097A8A">
            <w:pPr>
              <w:ind w:left="227" w:hanging="227"/>
              <w:rPr>
                <w:rFonts w:ascii="Calibri" w:hAnsi="Calibri"/>
                <w:b/>
                <w:sz w:val="20"/>
              </w:rPr>
            </w:pPr>
            <w:r w:rsidRPr="00270987">
              <w:rPr>
                <w:rFonts w:ascii="Calibri" w:hAnsi="Calibri"/>
                <w:b/>
                <w:sz w:val="20"/>
              </w:rPr>
              <w:t>Cash flows from financing activities</w:t>
            </w:r>
          </w:p>
        </w:tc>
        <w:tc>
          <w:tcPr>
            <w:tcW w:w="1256" w:type="dxa"/>
            <w:tcBorders>
              <w:top w:val="nil"/>
              <w:left w:val="nil"/>
              <w:bottom w:val="nil"/>
              <w:right w:val="nil"/>
            </w:tcBorders>
          </w:tcPr>
          <w:p w14:paraId="6683F172" w14:textId="77777777" w:rsidR="005F2F2C" w:rsidRPr="00270987" w:rsidRDefault="005F2F2C" w:rsidP="00097A8A">
            <w:pPr>
              <w:pStyle w:val="EmptyCell0"/>
            </w:pPr>
          </w:p>
        </w:tc>
        <w:tc>
          <w:tcPr>
            <w:tcW w:w="1337" w:type="dxa"/>
            <w:tcBorders>
              <w:top w:val="nil"/>
              <w:left w:val="nil"/>
              <w:bottom w:val="nil"/>
              <w:right w:val="nil"/>
            </w:tcBorders>
          </w:tcPr>
          <w:p w14:paraId="6ED2992C" w14:textId="77777777" w:rsidR="005F2F2C" w:rsidRPr="00270987" w:rsidRDefault="005F2F2C" w:rsidP="00097A8A">
            <w:pPr>
              <w:pStyle w:val="Btablefigureunbold"/>
            </w:pPr>
          </w:p>
        </w:tc>
        <w:tc>
          <w:tcPr>
            <w:tcW w:w="1337" w:type="dxa"/>
            <w:tcBorders>
              <w:top w:val="nil"/>
              <w:left w:val="nil"/>
              <w:bottom w:val="nil"/>
              <w:right w:val="nil"/>
            </w:tcBorders>
          </w:tcPr>
          <w:p w14:paraId="204B295E" w14:textId="77777777" w:rsidR="005F2F2C" w:rsidRPr="00270987" w:rsidRDefault="005F2F2C" w:rsidP="00097A8A">
            <w:pPr>
              <w:pStyle w:val="Btablefigureunbold"/>
            </w:pPr>
          </w:p>
        </w:tc>
        <w:tc>
          <w:tcPr>
            <w:tcW w:w="1337" w:type="dxa"/>
            <w:tcBorders>
              <w:top w:val="nil"/>
              <w:left w:val="nil"/>
              <w:bottom w:val="nil"/>
              <w:right w:val="nil"/>
            </w:tcBorders>
          </w:tcPr>
          <w:p w14:paraId="7E7EC2B4" w14:textId="77777777" w:rsidR="005F2F2C" w:rsidRPr="00270987" w:rsidRDefault="005F2F2C" w:rsidP="00097A8A">
            <w:pPr>
              <w:pStyle w:val="Btablefigureunbold"/>
            </w:pPr>
          </w:p>
        </w:tc>
        <w:tc>
          <w:tcPr>
            <w:tcW w:w="1191" w:type="dxa"/>
            <w:tcBorders>
              <w:top w:val="nil"/>
              <w:left w:val="nil"/>
              <w:bottom w:val="nil"/>
              <w:right w:val="nil"/>
            </w:tcBorders>
          </w:tcPr>
          <w:p w14:paraId="60005F23" w14:textId="77777777" w:rsidR="005F2F2C" w:rsidRPr="00270987" w:rsidRDefault="005F2F2C" w:rsidP="00097A8A">
            <w:pPr>
              <w:pStyle w:val="Btablefigureunbold"/>
            </w:pPr>
          </w:p>
        </w:tc>
      </w:tr>
      <w:tr w:rsidR="005F2F2C" w:rsidRPr="00270987" w14:paraId="62C2020E" w14:textId="77777777" w:rsidTr="00097A8A">
        <w:trPr>
          <w:trHeight w:val="227"/>
          <w:jc w:val="center"/>
        </w:trPr>
        <w:tc>
          <w:tcPr>
            <w:tcW w:w="3521" w:type="dxa"/>
            <w:tcBorders>
              <w:top w:val="nil"/>
              <w:left w:val="nil"/>
              <w:bottom w:val="nil"/>
              <w:right w:val="nil"/>
            </w:tcBorders>
          </w:tcPr>
          <w:p w14:paraId="28DD5ACF"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Cash receipts</w:t>
            </w:r>
          </w:p>
        </w:tc>
        <w:tc>
          <w:tcPr>
            <w:tcW w:w="1256" w:type="dxa"/>
            <w:tcBorders>
              <w:top w:val="nil"/>
              <w:left w:val="nil"/>
              <w:bottom w:val="nil"/>
              <w:right w:val="nil"/>
            </w:tcBorders>
          </w:tcPr>
          <w:p w14:paraId="4EF189FF" w14:textId="77777777" w:rsidR="005F2F2C" w:rsidRPr="00270987" w:rsidRDefault="005F2F2C" w:rsidP="00097A8A">
            <w:pPr>
              <w:pStyle w:val="EmptyCell0"/>
            </w:pPr>
          </w:p>
        </w:tc>
        <w:tc>
          <w:tcPr>
            <w:tcW w:w="1337" w:type="dxa"/>
            <w:tcBorders>
              <w:top w:val="nil"/>
              <w:left w:val="nil"/>
              <w:bottom w:val="nil"/>
              <w:right w:val="nil"/>
            </w:tcBorders>
          </w:tcPr>
          <w:p w14:paraId="2347CA77" w14:textId="77777777" w:rsidR="005F2F2C" w:rsidRPr="00270987" w:rsidRDefault="005F2F2C" w:rsidP="00097A8A">
            <w:pPr>
              <w:pStyle w:val="Btablefigureunbold"/>
            </w:pPr>
          </w:p>
        </w:tc>
        <w:tc>
          <w:tcPr>
            <w:tcW w:w="1337" w:type="dxa"/>
            <w:tcBorders>
              <w:top w:val="nil"/>
              <w:left w:val="nil"/>
              <w:bottom w:val="nil"/>
              <w:right w:val="nil"/>
            </w:tcBorders>
          </w:tcPr>
          <w:p w14:paraId="142EEE02" w14:textId="77777777" w:rsidR="005F2F2C" w:rsidRPr="00270987" w:rsidRDefault="005F2F2C" w:rsidP="00097A8A">
            <w:pPr>
              <w:pStyle w:val="Btablefigureunbold"/>
            </w:pPr>
          </w:p>
        </w:tc>
        <w:tc>
          <w:tcPr>
            <w:tcW w:w="1337" w:type="dxa"/>
            <w:tcBorders>
              <w:top w:val="nil"/>
              <w:left w:val="nil"/>
              <w:bottom w:val="nil"/>
              <w:right w:val="nil"/>
            </w:tcBorders>
          </w:tcPr>
          <w:p w14:paraId="676D6DBC" w14:textId="77777777" w:rsidR="005F2F2C" w:rsidRPr="00270987" w:rsidRDefault="005F2F2C" w:rsidP="00097A8A">
            <w:pPr>
              <w:pStyle w:val="Btablefigureunbold"/>
            </w:pPr>
          </w:p>
        </w:tc>
        <w:tc>
          <w:tcPr>
            <w:tcW w:w="1191" w:type="dxa"/>
            <w:tcBorders>
              <w:top w:val="nil"/>
              <w:left w:val="nil"/>
              <w:bottom w:val="nil"/>
              <w:right w:val="nil"/>
            </w:tcBorders>
          </w:tcPr>
          <w:p w14:paraId="6C17A92D" w14:textId="77777777" w:rsidR="005F2F2C" w:rsidRPr="00270987" w:rsidRDefault="005F2F2C" w:rsidP="00097A8A">
            <w:pPr>
              <w:pStyle w:val="Btablefigureunbold"/>
            </w:pPr>
          </w:p>
        </w:tc>
      </w:tr>
      <w:tr w:rsidR="005F2F2C" w:rsidRPr="00270987" w14:paraId="2B42FA8D" w14:textId="77777777" w:rsidTr="00097A8A">
        <w:trPr>
          <w:trHeight w:val="227"/>
          <w:jc w:val="center"/>
        </w:trPr>
        <w:tc>
          <w:tcPr>
            <w:tcW w:w="3521" w:type="dxa"/>
            <w:tcBorders>
              <w:top w:val="nil"/>
              <w:left w:val="nil"/>
              <w:bottom w:val="nil"/>
              <w:right w:val="nil"/>
            </w:tcBorders>
          </w:tcPr>
          <w:p w14:paraId="47D5C3B4" w14:textId="77777777" w:rsidR="005F2F2C" w:rsidRPr="00270987" w:rsidRDefault="005F2F2C" w:rsidP="00097A8A">
            <w:pPr>
              <w:ind w:left="227" w:hanging="227"/>
              <w:rPr>
                <w:rFonts w:ascii="Calibri" w:hAnsi="Calibri"/>
                <w:sz w:val="20"/>
              </w:rPr>
            </w:pPr>
            <w:r w:rsidRPr="00270987">
              <w:rPr>
                <w:rFonts w:ascii="Calibri" w:hAnsi="Calibri"/>
                <w:sz w:val="20"/>
              </w:rPr>
              <w:t>Advances received</w:t>
            </w:r>
          </w:p>
        </w:tc>
        <w:tc>
          <w:tcPr>
            <w:tcW w:w="1256" w:type="dxa"/>
            <w:tcBorders>
              <w:top w:val="nil"/>
              <w:left w:val="nil"/>
              <w:bottom w:val="nil"/>
              <w:right w:val="nil"/>
            </w:tcBorders>
          </w:tcPr>
          <w:p w14:paraId="6EC1AA74" w14:textId="77777777" w:rsidR="005F2F2C" w:rsidRPr="00270987" w:rsidRDefault="005F2F2C" w:rsidP="00097A8A">
            <w:pPr>
              <w:ind w:left="227" w:hanging="227"/>
              <w:jc w:val="right"/>
              <w:rPr>
                <w:rFonts w:ascii="Calibri" w:hAnsi="Calibri"/>
                <w:sz w:val="20"/>
              </w:rPr>
            </w:pPr>
            <w:r w:rsidRPr="009B07CC">
              <w:rPr>
                <w:rFonts w:ascii="Calibri" w:hAnsi="Calibri"/>
                <w:sz w:val="20"/>
              </w:rPr>
              <w:t>59,092</w:t>
            </w:r>
          </w:p>
        </w:tc>
        <w:tc>
          <w:tcPr>
            <w:tcW w:w="1337" w:type="dxa"/>
            <w:tcBorders>
              <w:top w:val="nil"/>
              <w:left w:val="nil"/>
              <w:bottom w:val="nil"/>
              <w:right w:val="nil"/>
            </w:tcBorders>
          </w:tcPr>
          <w:p w14:paraId="16B50AB8" w14:textId="77777777" w:rsidR="005F2F2C" w:rsidRPr="00270987" w:rsidRDefault="005F2F2C" w:rsidP="00097A8A">
            <w:pPr>
              <w:pStyle w:val="Btablefigureunbold"/>
            </w:pPr>
            <w:r>
              <w:t>59,092</w:t>
            </w:r>
          </w:p>
        </w:tc>
        <w:tc>
          <w:tcPr>
            <w:tcW w:w="1337" w:type="dxa"/>
            <w:tcBorders>
              <w:top w:val="nil"/>
              <w:left w:val="nil"/>
              <w:bottom w:val="nil"/>
              <w:right w:val="nil"/>
            </w:tcBorders>
          </w:tcPr>
          <w:p w14:paraId="3A6901F2" w14:textId="77777777" w:rsidR="005F2F2C" w:rsidRPr="00270987" w:rsidRDefault="005F2F2C" w:rsidP="00097A8A">
            <w:pPr>
              <w:pStyle w:val="Btablefigureunbold"/>
            </w:pPr>
            <w:r>
              <w:t>47,649</w:t>
            </w:r>
          </w:p>
        </w:tc>
        <w:tc>
          <w:tcPr>
            <w:tcW w:w="1337" w:type="dxa"/>
            <w:tcBorders>
              <w:top w:val="nil"/>
              <w:left w:val="nil"/>
              <w:bottom w:val="nil"/>
              <w:right w:val="nil"/>
            </w:tcBorders>
          </w:tcPr>
          <w:p w14:paraId="697C773B" w14:textId="77777777" w:rsidR="005F2F2C" w:rsidRPr="00270987" w:rsidRDefault="005F2F2C" w:rsidP="00097A8A">
            <w:pPr>
              <w:pStyle w:val="Btablefigureunbold"/>
            </w:pPr>
            <w:r>
              <w:t>17,952</w:t>
            </w:r>
          </w:p>
        </w:tc>
        <w:tc>
          <w:tcPr>
            <w:tcW w:w="1191" w:type="dxa"/>
            <w:tcBorders>
              <w:top w:val="nil"/>
              <w:left w:val="nil"/>
              <w:bottom w:val="nil"/>
              <w:right w:val="nil"/>
            </w:tcBorders>
          </w:tcPr>
          <w:p w14:paraId="66F6F5DD" w14:textId="77777777" w:rsidR="005F2F2C" w:rsidRPr="00270987" w:rsidRDefault="005F2F2C" w:rsidP="00097A8A">
            <w:pPr>
              <w:pStyle w:val="Btablefigureunbold"/>
            </w:pPr>
            <w:r>
              <w:t>138,268</w:t>
            </w:r>
          </w:p>
        </w:tc>
      </w:tr>
      <w:tr w:rsidR="005F2F2C" w:rsidRPr="00270987" w14:paraId="56C5A2D9" w14:textId="77777777" w:rsidTr="00097A8A">
        <w:trPr>
          <w:trHeight w:val="227"/>
          <w:jc w:val="center"/>
        </w:trPr>
        <w:tc>
          <w:tcPr>
            <w:tcW w:w="3521" w:type="dxa"/>
            <w:tcBorders>
              <w:top w:val="nil"/>
              <w:left w:val="nil"/>
              <w:bottom w:val="nil"/>
              <w:right w:val="nil"/>
            </w:tcBorders>
          </w:tcPr>
          <w:p w14:paraId="4392AFD7"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Total cash received from financing activities</w:t>
            </w:r>
          </w:p>
        </w:tc>
        <w:tc>
          <w:tcPr>
            <w:tcW w:w="1256" w:type="dxa"/>
            <w:tcBorders>
              <w:top w:val="nil"/>
              <w:left w:val="nil"/>
              <w:bottom w:val="nil"/>
              <w:right w:val="nil"/>
            </w:tcBorders>
          </w:tcPr>
          <w:p w14:paraId="6D70A2EB" w14:textId="77777777" w:rsidR="005F2F2C" w:rsidRPr="009B07CC" w:rsidRDefault="005F2F2C" w:rsidP="00097A8A">
            <w:pPr>
              <w:ind w:left="227" w:hanging="227"/>
              <w:jc w:val="right"/>
              <w:rPr>
                <w:rFonts w:ascii="Calibri" w:hAnsi="Calibri"/>
                <w:b/>
                <w:bCs/>
                <w:i/>
                <w:iCs/>
                <w:sz w:val="20"/>
              </w:rPr>
            </w:pPr>
            <w:r w:rsidRPr="009B07CC">
              <w:rPr>
                <w:rFonts w:ascii="Calibri" w:hAnsi="Calibri"/>
                <w:b/>
                <w:bCs/>
                <w:i/>
                <w:iCs/>
                <w:sz w:val="20"/>
              </w:rPr>
              <w:t>59,092</w:t>
            </w:r>
          </w:p>
        </w:tc>
        <w:tc>
          <w:tcPr>
            <w:tcW w:w="1337" w:type="dxa"/>
            <w:tcBorders>
              <w:top w:val="nil"/>
              <w:left w:val="nil"/>
              <w:bottom w:val="nil"/>
              <w:right w:val="nil"/>
            </w:tcBorders>
          </w:tcPr>
          <w:p w14:paraId="15270D15" w14:textId="77777777" w:rsidR="005F2F2C" w:rsidRPr="00270987" w:rsidRDefault="005F2F2C" w:rsidP="00097A8A">
            <w:pPr>
              <w:pStyle w:val="Btablefigureunbold"/>
            </w:pPr>
            <w:r>
              <w:rPr>
                <w:b/>
                <w:bCs/>
                <w:i/>
                <w:iCs/>
              </w:rPr>
              <w:t>59,092</w:t>
            </w:r>
          </w:p>
        </w:tc>
        <w:tc>
          <w:tcPr>
            <w:tcW w:w="1337" w:type="dxa"/>
            <w:tcBorders>
              <w:top w:val="nil"/>
              <w:left w:val="nil"/>
              <w:bottom w:val="nil"/>
              <w:right w:val="nil"/>
            </w:tcBorders>
          </w:tcPr>
          <w:p w14:paraId="162D8DE9" w14:textId="77777777" w:rsidR="005F2F2C" w:rsidRPr="00270987" w:rsidRDefault="005F2F2C" w:rsidP="00097A8A">
            <w:pPr>
              <w:pStyle w:val="Btablefigureunbold"/>
            </w:pPr>
            <w:r>
              <w:rPr>
                <w:b/>
                <w:bCs/>
                <w:i/>
                <w:iCs/>
              </w:rPr>
              <w:t>47,649</w:t>
            </w:r>
          </w:p>
        </w:tc>
        <w:tc>
          <w:tcPr>
            <w:tcW w:w="1337" w:type="dxa"/>
            <w:tcBorders>
              <w:top w:val="nil"/>
              <w:left w:val="nil"/>
              <w:bottom w:val="nil"/>
              <w:right w:val="nil"/>
            </w:tcBorders>
          </w:tcPr>
          <w:p w14:paraId="6CA9EEB8" w14:textId="77777777" w:rsidR="005F2F2C" w:rsidRPr="00270987" w:rsidRDefault="005F2F2C" w:rsidP="00097A8A">
            <w:pPr>
              <w:pStyle w:val="Btablefigureunbold"/>
            </w:pPr>
            <w:r>
              <w:rPr>
                <w:b/>
                <w:bCs/>
                <w:i/>
                <w:iCs/>
              </w:rPr>
              <w:t>17,952</w:t>
            </w:r>
          </w:p>
        </w:tc>
        <w:tc>
          <w:tcPr>
            <w:tcW w:w="1191" w:type="dxa"/>
            <w:tcBorders>
              <w:top w:val="nil"/>
              <w:left w:val="nil"/>
              <w:bottom w:val="nil"/>
              <w:right w:val="nil"/>
            </w:tcBorders>
          </w:tcPr>
          <w:p w14:paraId="4E380932" w14:textId="77777777" w:rsidR="005F2F2C" w:rsidRPr="00270987" w:rsidRDefault="005F2F2C" w:rsidP="00097A8A">
            <w:pPr>
              <w:pStyle w:val="Btablefigureunbold"/>
            </w:pPr>
            <w:r>
              <w:rPr>
                <w:b/>
                <w:bCs/>
                <w:i/>
                <w:iCs/>
              </w:rPr>
              <w:t>138,268</w:t>
            </w:r>
          </w:p>
        </w:tc>
      </w:tr>
      <w:tr w:rsidR="005F2F2C" w:rsidRPr="00270987" w14:paraId="0280E4DD" w14:textId="77777777" w:rsidTr="00097A8A">
        <w:trPr>
          <w:trHeight w:val="172"/>
          <w:jc w:val="center"/>
        </w:trPr>
        <w:tc>
          <w:tcPr>
            <w:tcW w:w="3521" w:type="dxa"/>
            <w:tcBorders>
              <w:top w:val="nil"/>
              <w:left w:val="nil"/>
              <w:bottom w:val="nil"/>
              <w:right w:val="nil"/>
            </w:tcBorders>
            <w:vAlign w:val="bottom"/>
          </w:tcPr>
          <w:p w14:paraId="770536F2"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Cash payments</w:t>
            </w:r>
          </w:p>
        </w:tc>
        <w:tc>
          <w:tcPr>
            <w:tcW w:w="1256" w:type="dxa"/>
            <w:tcBorders>
              <w:top w:val="nil"/>
              <w:left w:val="nil"/>
              <w:bottom w:val="nil"/>
              <w:right w:val="nil"/>
            </w:tcBorders>
          </w:tcPr>
          <w:p w14:paraId="1E19D322" w14:textId="77777777" w:rsidR="005F2F2C" w:rsidRPr="00270987" w:rsidRDefault="005F2F2C" w:rsidP="00097A8A">
            <w:pPr>
              <w:pStyle w:val="EmptyCell0"/>
            </w:pPr>
          </w:p>
        </w:tc>
        <w:tc>
          <w:tcPr>
            <w:tcW w:w="1337" w:type="dxa"/>
            <w:tcBorders>
              <w:top w:val="nil"/>
              <w:left w:val="nil"/>
              <w:bottom w:val="nil"/>
              <w:right w:val="nil"/>
            </w:tcBorders>
          </w:tcPr>
          <w:p w14:paraId="5FC58482" w14:textId="77777777" w:rsidR="005F2F2C" w:rsidRPr="00270987" w:rsidRDefault="005F2F2C" w:rsidP="00097A8A">
            <w:pPr>
              <w:pStyle w:val="Btablefigureunbold"/>
            </w:pPr>
          </w:p>
        </w:tc>
        <w:tc>
          <w:tcPr>
            <w:tcW w:w="1337" w:type="dxa"/>
            <w:tcBorders>
              <w:top w:val="nil"/>
              <w:left w:val="nil"/>
              <w:bottom w:val="nil"/>
              <w:right w:val="nil"/>
            </w:tcBorders>
          </w:tcPr>
          <w:p w14:paraId="3779622B" w14:textId="77777777" w:rsidR="005F2F2C" w:rsidRPr="00270987" w:rsidRDefault="005F2F2C" w:rsidP="00097A8A">
            <w:pPr>
              <w:pStyle w:val="Btablefigureunbold"/>
            </w:pPr>
          </w:p>
        </w:tc>
        <w:tc>
          <w:tcPr>
            <w:tcW w:w="1337" w:type="dxa"/>
            <w:tcBorders>
              <w:top w:val="nil"/>
              <w:left w:val="nil"/>
              <w:bottom w:val="nil"/>
              <w:right w:val="nil"/>
            </w:tcBorders>
          </w:tcPr>
          <w:p w14:paraId="46B7D786" w14:textId="77777777" w:rsidR="005F2F2C" w:rsidRPr="00270987" w:rsidRDefault="005F2F2C" w:rsidP="00097A8A">
            <w:pPr>
              <w:pStyle w:val="Btablefigureunbold"/>
            </w:pPr>
          </w:p>
        </w:tc>
        <w:tc>
          <w:tcPr>
            <w:tcW w:w="1191" w:type="dxa"/>
            <w:tcBorders>
              <w:top w:val="nil"/>
              <w:left w:val="nil"/>
              <w:bottom w:val="nil"/>
              <w:right w:val="nil"/>
            </w:tcBorders>
          </w:tcPr>
          <w:p w14:paraId="15D40999" w14:textId="77777777" w:rsidR="005F2F2C" w:rsidRPr="00270987" w:rsidRDefault="005F2F2C" w:rsidP="00097A8A">
            <w:pPr>
              <w:pStyle w:val="Btablefigureunbold"/>
            </w:pPr>
          </w:p>
        </w:tc>
      </w:tr>
      <w:tr w:rsidR="005F2F2C" w:rsidRPr="00270987" w14:paraId="445A2195" w14:textId="77777777" w:rsidTr="00097A8A">
        <w:trPr>
          <w:trHeight w:val="227"/>
          <w:jc w:val="center"/>
        </w:trPr>
        <w:tc>
          <w:tcPr>
            <w:tcW w:w="3521" w:type="dxa"/>
            <w:tcBorders>
              <w:top w:val="nil"/>
              <w:left w:val="nil"/>
              <w:bottom w:val="nil"/>
              <w:right w:val="nil"/>
            </w:tcBorders>
          </w:tcPr>
          <w:p w14:paraId="25D8A131" w14:textId="77777777" w:rsidR="005F2F2C" w:rsidRPr="00270987" w:rsidRDefault="005F2F2C" w:rsidP="00097A8A">
            <w:pPr>
              <w:ind w:left="227" w:hanging="227"/>
              <w:rPr>
                <w:rFonts w:ascii="Calibri" w:hAnsi="Calibri"/>
                <w:sz w:val="20"/>
              </w:rPr>
            </w:pPr>
            <w:r w:rsidRPr="00270987">
              <w:rPr>
                <w:rFonts w:ascii="Calibri" w:hAnsi="Calibri"/>
                <w:sz w:val="20"/>
              </w:rPr>
              <w:t>Advances paid</w:t>
            </w:r>
          </w:p>
        </w:tc>
        <w:tc>
          <w:tcPr>
            <w:tcW w:w="1256" w:type="dxa"/>
            <w:tcBorders>
              <w:top w:val="nil"/>
              <w:left w:val="nil"/>
              <w:bottom w:val="nil"/>
              <w:right w:val="nil"/>
            </w:tcBorders>
          </w:tcPr>
          <w:p w14:paraId="02ACA368" w14:textId="77777777" w:rsidR="005F2F2C" w:rsidRPr="00270987" w:rsidRDefault="005F2F2C" w:rsidP="00097A8A">
            <w:pPr>
              <w:ind w:left="227" w:hanging="227"/>
              <w:jc w:val="right"/>
              <w:rPr>
                <w:rFonts w:ascii="Calibri" w:hAnsi="Calibri"/>
                <w:sz w:val="20"/>
              </w:rPr>
            </w:pPr>
            <w:r w:rsidRPr="009B07CC">
              <w:rPr>
                <w:rFonts w:ascii="Calibri" w:hAnsi="Calibri"/>
                <w:sz w:val="20"/>
              </w:rPr>
              <w:t>-39,653</w:t>
            </w:r>
          </w:p>
        </w:tc>
        <w:tc>
          <w:tcPr>
            <w:tcW w:w="1337" w:type="dxa"/>
            <w:tcBorders>
              <w:top w:val="nil"/>
              <w:left w:val="nil"/>
              <w:bottom w:val="nil"/>
              <w:right w:val="nil"/>
            </w:tcBorders>
          </w:tcPr>
          <w:p w14:paraId="340585A7" w14:textId="77777777" w:rsidR="005F2F2C" w:rsidRPr="00270987" w:rsidRDefault="005F2F2C" w:rsidP="00097A8A">
            <w:pPr>
              <w:pStyle w:val="Btablefigureunbold"/>
            </w:pPr>
            <w:r>
              <w:t>-39,653</w:t>
            </w:r>
          </w:p>
        </w:tc>
        <w:tc>
          <w:tcPr>
            <w:tcW w:w="1337" w:type="dxa"/>
            <w:tcBorders>
              <w:top w:val="nil"/>
              <w:left w:val="nil"/>
              <w:bottom w:val="nil"/>
              <w:right w:val="nil"/>
            </w:tcBorders>
          </w:tcPr>
          <w:p w14:paraId="52E52C57" w14:textId="77777777" w:rsidR="005F2F2C" w:rsidRPr="00270987" w:rsidRDefault="005F2F2C" w:rsidP="00097A8A">
            <w:pPr>
              <w:pStyle w:val="Btablefigureunbold"/>
            </w:pPr>
            <w:r>
              <w:t>-32,099</w:t>
            </w:r>
          </w:p>
        </w:tc>
        <w:tc>
          <w:tcPr>
            <w:tcW w:w="1337" w:type="dxa"/>
            <w:tcBorders>
              <w:top w:val="nil"/>
              <w:left w:val="nil"/>
              <w:bottom w:val="nil"/>
              <w:right w:val="nil"/>
            </w:tcBorders>
          </w:tcPr>
          <w:p w14:paraId="3CE2D9D3" w14:textId="77777777" w:rsidR="005F2F2C" w:rsidRPr="00270987" w:rsidRDefault="005F2F2C" w:rsidP="00097A8A">
            <w:pPr>
              <w:pStyle w:val="Btablefigureunbold"/>
            </w:pPr>
            <w:r>
              <w:t>-33,784</w:t>
            </w:r>
          </w:p>
        </w:tc>
        <w:tc>
          <w:tcPr>
            <w:tcW w:w="1191" w:type="dxa"/>
            <w:tcBorders>
              <w:top w:val="nil"/>
              <w:left w:val="nil"/>
              <w:bottom w:val="nil"/>
              <w:right w:val="nil"/>
            </w:tcBorders>
          </w:tcPr>
          <w:p w14:paraId="65CB53C9" w14:textId="77777777" w:rsidR="005F2F2C" w:rsidRPr="00270987" w:rsidRDefault="005F2F2C" w:rsidP="00097A8A">
            <w:pPr>
              <w:pStyle w:val="Btablefigureunbold"/>
            </w:pPr>
            <w:r>
              <w:t>-133,185</w:t>
            </w:r>
          </w:p>
        </w:tc>
      </w:tr>
      <w:tr w:rsidR="005F2F2C" w:rsidRPr="00270987" w14:paraId="0A1F0B78" w14:textId="77777777" w:rsidTr="00097A8A">
        <w:trPr>
          <w:trHeight w:val="227"/>
          <w:jc w:val="center"/>
        </w:trPr>
        <w:tc>
          <w:tcPr>
            <w:tcW w:w="3521" w:type="dxa"/>
            <w:tcBorders>
              <w:top w:val="nil"/>
              <w:left w:val="nil"/>
              <w:bottom w:val="nil"/>
              <w:right w:val="nil"/>
            </w:tcBorders>
          </w:tcPr>
          <w:p w14:paraId="50C7299E" w14:textId="77777777" w:rsidR="005F2F2C" w:rsidRPr="00270987" w:rsidRDefault="005F2F2C" w:rsidP="00097A8A">
            <w:pPr>
              <w:ind w:left="227" w:hanging="227"/>
              <w:rPr>
                <w:rFonts w:ascii="Calibri" w:hAnsi="Calibri"/>
                <w:sz w:val="20"/>
              </w:rPr>
            </w:pPr>
            <w:r w:rsidRPr="00270987">
              <w:rPr>
                <w:rFonts w:ascii="Calibri" w:hAnsi="Calibri"/>
                <w:sz w:val="20"/>
              </w:rPr>
              <w:t>Dividends paid</w:t>
            </w:r>
          </w:p>
        </w:tc>
        <w:tc>
          <w:tcPr>
            <w:tcW w:w="1256" w:type="dxa"/>
            <w:tcBorders>
              <w:top w:val="nil"/>
              <w:left w:val="nil"/>
              <w:bottom w:val="nil"/>
              <w:right w:val="nil"/>
            </w:tcBorders>
          </w:tcPr>
          <w:p w14:paraId="03948019" w14:textId="77777777" w:rsidR="005F2F2C" w:rsidRPr="00270987" w:rsidRDefault="005F2F2C" w:rsidP="00097A8A">
            <w:pPr>
              <w:ind w:left="227" w:hanging="227"/>
              <w:jc w:val="right"/>
              <w:rPr>
                <w:rFonts w:ascii="Calibri" w:hAnsi="Calibri"/>
                <w:sz w:val="20"/>
              </w:rPr>
            </w:pPr>
            <w:r w:rsidRPr="009B07CC">
              <w:rPr>
                <w:rFonts w:ascii="Calibri" w:hAnsi="Calibri"/>
                <w:sz w:val="20"/>
              </w:rPr>
              <w:t>-107,379</w:t>
            </w:r>
          </w:p>
        </w:tc>
        <w:tc>
          <w:tcPr>
            <w:tcW w:w="1337" w:type="dxa"/>
            <w:tcBorders>
              <w:top w:val="nil"/>
              <w:left w:val="nil"/>
              <w:bottom w:val="nil"/>
              <w:right w:val="nil"/>
            </w:tcBorders>
          </w:tcPr>
          <w:p w14:paraId="7302EF8F" w14:textId="77777777" w:rsidR="005F2F2C" w:rsidRPr="00270987" w:rsidRDefault="005F2F2C" w:rsidP="00097A8A">
            <w:pPr>
              <w:pStyle w:val="Btablefigureunbold"/>
            </w:pPr>
            <w:r>
              <w:t>-108,382</w:t>
            </w:r>
          </w:p>
        </w:tc>
        <w:tc>
          <w:tcPr>
            <w:tcW w:w="1337" w:type="dxa"/>
            <w:tcBorders>
              <w:top w:val="nil"/>
              <w:left w:val="nil"/>
              <w:bottom w:val="nil"/>
              <w:right w:val="nil"/>
            </w:tcBorders>
          </w:tcPr>
          <w:p w14:paraId="52AD2ECB" w14:textId="77777777" w:rsidR="005F2F2C" w:rsidRPr="00270987" w:rsidRDefault="005F2F2C" w:rsidP="00097A8A">
            <w:pPr>
              <w:pStyle w:val="Btablefigureunbold"/>
            </w:pPr>
            <w:r>
              <w:t>-46,534</w:t>
            </w:r>
          </w:p>
        </w:tc>
        <w:tc>
          <w:tcPr>
            <w:tcW w:w="1337" w:type="dxa"/>
            <w:tcBorders>
              <w:top w:val="nil"/>
              <w:left w:val="nil"/>
              <w:bottom w:val="nil"/>
              <w:right w:val="nil"/>
            </w:tcBorders>
          </w:tcPr>
          <w:p w14:paraId="58E906AC" w14:textId="77777777" w:rsidR="005F2F2C" w:rsidRPr="00270987" w:rsidRDefault="005F2F2C" w:rsidP="00097A8A">
            <w:pPr>
              <w:pStyle w:val="Btablefigureunbold"/>
            </w:pPr>
            <w:r>
              <w:t>-98,640</w:t>
            </w:r>
          </w:p>
        </w:tc>
        <w:tc>
          <w:tcPr>
            <w:tcW w:w="1191" w:type="dxa"/>
            <w:tcBorders>
              <w:top w:val="nil"/>
              <w:left w:val="nil"/>
              <w:bottom w:val="nil"/>
              <w:right w:val="nil"/>
            </w:tcBorders>
          </w:tcPr>
          <w:p w14:paraId="7EB1E805" w14:textId="77777777" w:rsidR="005F2F2C" w:rsidRPr="00270987" w:rsidRDefault="005F2F2C" w:rsidP="00097A8A">
            <w:pPr>
              <w:pStyle w:val="Btablefigureunbold"/>
            </w:pPr>
            <w:r>
              <w:t>-150,311</w:t>
            </w:r>
          </w:p>
        </w:tc>
      </w:tr>
      <w:tr w:rsidR="005F2F2C" w:rsidRPr="00270987" w14:paraId="095B3370" w14:textId="77777777" w:rsidTr="00097A8A">
        <w:trPr>
          <w:trHeight w:val="227"/>
          <w:jc w:val="center"/>
        </w:trPr>
        <w:tc>
          <w:tcPr>
            <w:tcW w:w="3521" w:type="dxa"/>
            <w:tcBorders>
              <w:top w:val="nil"/>
              <w:left w:val="nil"/>
              <w:bottom w:val="nil"/>
              <w:right w:val="nil"/>
            </w:tcBorders>
          </w:tcPr>
          <w:p w14:paraId="6407B39D" w14:textId="77777777" w:rsidR="005F2F2C" w:rsidRPr="00270987" w:rsidRDefault="005F2F2C" w:rsidP="00097A8A">
            <w:pPr>
              <w:ind w:left="227" w:hanging="227"/>
              <w:rPr>
                <w:rFonts w:ascii="Calibri" w:hAnsi="Calibri"/>
                <w:sz w:val="20"/>
              </w:rPr>
            </w:pPr>
            <w:r w:rsidRPr="00270987">
              <w:rPr>
                <w:rFonts w:ascii="Calibri" w:hAnsi="Calibri"/>
                <w:sz w:val="20"/>
              </w:rPr>
              <w:t>Other financing</w:t>
            </w:r>
          </w:p>
        </w:tc>
        <w:tc>
          <w:tcPr>
            <w:tcW w:w="1256" w:type="dxa"/>
            <w:tcBorders>
              <w:top w:val="nil"/>
              <w:left w:val="nil"/>
              <w:bottom w:val="nil"/>
              <w:right w:val="nil"/>
            </w:tcBorders>
          </w:tcPr>
          <w:p w14:paraId="168270A5" w14:textId="77777777" w:rsidR="005F2F2C" w:rsidRPr="00270987" w:rsidRDefault="005F2F2C" w:rsidP="00097A8A">
            <w:pPr>
              <w:ind w:left="227" w:hanging="227"/>
              <w:jc w:val="right"/>
              <w:rPr>
                <w:rFonts w:ascii="Calibri" w:hAnsi="Calibri"/>
                <w:sz w:val="20"/>
              </w:rPr>
            </w:pPr>
            <w:r w:rsidRPr="009B07CC">
              <w:rPr>
                <w:rFonts w:ascii="Calibri" w:hAnsi="Calibri"/>
                <w:sz w:val="20"/>
              </w:rPr>
              <w:t>-70,212</w:t>
            </w:r>
          </w:p>
        </w:tc>
        <w:tc>
          <w:tcPr>
            <w:tcW w:w="1337" w:type="dxa"/>
            <w:tcBorders>
              <w:top w:val="nil"/>
              <w:left w:val="nil"/>
              <w:bottom w:val="nil"/>
              <w:right w:val="nil"/>
            </w:tcBorders>
          </w:tcPr>
          <w:p w14:paraId="25281EEB" w14:textId="77777777" w:rsidR="005F2F2C" w:rsidRPr="00270987" w:rsidRDefault="005F2F2C" w:rsidP="00097A8A">
            <w:pPr>
              <w:pStyle w:val="Btablefigureunbold"/>
            </w:pPr>
            <w:r>
              <w:t>-70,212</w:t>
            </w:r>
          </w:p>
        </w:tc>
        <w:tc>
          <w:tcPr>
            <w:tcW w:w="1337" w:type="dxa"/>
            <w:tcBorders>
              <w:top w:val="nil"/>
              <w:left w:val="nil"/>
              <w:bottom w:val="nil"/>
              <w:right w:val="nil"/>
            </w:tcBorders>
          </w:tcPr>
          <w:p w14:paraId="0F36E0F6" w14:textId="77777777" w:rsidR="005F2F2C" w:rsidRPr="00270987" w:rsidRDefault="005F2F2C" w:rsidP="00097A8A">
            <w:pPr>
              <w:pStyle w:val="Btablefigureunbold"/>
            </w:pPr>
            <w:r>
              <w:t>-68,163</w:t>
            </w:r>
          </w:p>
        </w:tc>
        <w:tc>
          <w:tcPr>
            <w:tcW w:w="1337" w:type="dxa"/>
            <w:tcBorders>
              <w:top w:val="nil"/>
              <w:left w:val="nil"/>
              <w:bottom w:val="nil"/>
              <w:right w:val="nil"/>
            </w:tcBorders>
          </w:tcPr>
          <w:p w14:paraId="4760EAB3" w14:textId="77777777" w:rsidR="005F2F2C" w:rsidRPr="00270987" w:rsidRDefault="005F2F2C" w:rsidP="00097A8A">
            <w:pPr>
              <w:pStyle w:val="Btablefigureunbold"/>
            </w:pPr>
            <w:r>
              <w:t>-75,136</w:t>
            </w:r>
          </w:p>
        </w:tc>
        <w:tc>
          <w:tcPr>
            <w:tcW w:w="1191" w:type="dxa"/>
            <w:tcBorders>
              <w:top w:val="nil"/>
              <w:left w:val="nil"/>
              <w:bottom w:val="nil"/>
              <w:right w:val="nil"/>
            </w:tcBorders>
          </w:tcPr>
          <w:p w14:paraId="6C18AABE" w14:textId="77777777" w:rsidR="005F2F2C" w:rsidRPr="00270987" w:rsidRDefault="005F2F2C" w:rsidP="00097A8A">
            <w:pPr>
              <w:pStyle w:val="Btablefigureunbold"/>
            </w:pPr>
            <w:r>
              <w:t>-59,257</w:t>
            </w:r>
          </w:p>
        </w:tc>
      </w:tr>
      <w:tr w:rsidR="005F2F2C" w:rsidRPr="00270987" w14:paraId="29696F51" w14:textId="77777777" w:rsidTr="00097A8A">
        <w:trPr>
          <w:trHeight w:val="227"/>
          <w:jc w:val="center"/>
        </w:trPr>
        <w:tc>
          <w:tcPr>
            <w:tcW w:w="3521" w:type="dxa"/>
            <w:tcBorders>
              <w:top w:val="nil"/>
              <w:left w:val="nil"/>
              <w:bottom w:val="nil"/>
              <w:right w:val="nil"/>
            </w:tcBorders>
          </w:tcPr>
          <w:p w14:paraId="0AD0FF45" w14:textId="77777777" w:rsidR="005F2F2C" w:rsidRPr="00270987" w:rsidRDefault="005F2F2C" w:rsidP="00097A8A">
            <w:pPr>
              <w:ind w:left="227" w:hanging="227"/>
              <w:rPr>
                <w:rFonts w:ascii="Calibri" w:hAnsi="Calibri"/>
                <w:b/>
                <w:bCs/>
                <w:i/>
                <w:iCs/>
                <w:sz w:val="20"/>
              </w:rPr>
            </w:pPr>
            <w:r w:rsidRPr="00270987">
              <w:rPr>
                <w:rFonts w:ascii="Calibri" w:hAnsi="Calibri"/>
                <w:b/>
                <w:bCs/>
                <w:i/>
                <w:iCs/>
                <w:sz w:val="20"/>
              </w:rPr>
              <w:t>Total cash paid from financing activities</w:t>
            </w:r>
          </w:p>
        </w:tc>
        <w:tc>
          <w:tcPr>
            <w:tcW w:w="1256" w:type="dxa"/>
            <w:tcBorders>
              <w:top w:val="nil"/>
              <w:left w:val="nil"/>
              <w:bottom w:val="nil"/>
              <w:right w:val="nil"/>
            </w:tcBorders>
          </w:tcPr>
          <w:p w14:paraId="0EDDBAA8" w14:textId="77777777" w:rsidR="005F2F2C" w:rsidRPr="009B07CC" w:rsidRDefault="005F2F2C" w:rsidP="00097A8A">
            <w:pPr>
              <w:ind w:left="227" w:hanging="227"/>
              <w:jc w:val="right"/>
              <w:rPr>
                <w:rFonts w:ascii="Calibri" w:hAnsi="Calibri"/>
                <w:b/>
                <w:bCs/>
                <w:i/>
                <w:iCs/>
                <w:sz w:val="20"/>
              </w:rPr>
            </w:pPr>
            <w:r w:rsidRPr="009B07CC">
              <w:rPr>
                <w:rFonts w:ascii="Calibri" w:hAnsi="Calibri"/>
                <w:b/>
                <w:bCs/>
                <w:i/>
                <w:iCs/>
                <w:sz w:val="20"/>
              </w:rPr>
              <w:t>-217,244</w:t>
            </w:r>
          </w:p>
        </w:tc>
        <w:tc>
          <w:tcPr>
            <w:tcW w:w="1337" w:type="dxa"/>
            <w:tcBorders>
              <w:top w:val="nil"/>
              <w:left w:val="nil"/>
              <w:bottom w:val="nil"/>
              <w:right w:val="nil"/>
            </w:tcBorders>
          </w:tcPr>
          <w:p w14:paraId="6B4E8889" w14:textId="77777777" w:rsidR="005F2F2C" w:rsidRPr="00270987" w:rsidRDefault="005F2F2C" w:rsidP="00097A8A">
            <w:pPr>
              <w:pStyle w:val="Btablefigureunbold"/>
            </w:pPr>
            <w:r>
              <w:rPr>
                <w:b/>
                <w:bCs/>
                <w:i/>
                <w:iCs/>
              </w:rPr>
              <w:t>-218,247</w:t>
            </w:r>
          </w:p>
        </w:tc>
        <w:tc>
          <w:tcPr>
            <w:tcW w:w="1337" w:type="dxa"/>
            <w:tcBorders>
              <w:top w:val="nil"/>
              <w:left w:val="nil"/>
              <w:bottom w:val="nil"/>
              <w:right w:val="nil"/>
            </w:tcBorders>
          </w:tcPr>
          <w:p w14:paraId="3ED8D0E1" w14:textId="77777777" w:rsidR="005F2F2C" w:rsidRPr="00270987" w:rsidRDefault="005F2F2C" w:rsidP="00097A8A">
            <w:pPr>
              <w:pStyle w:val="Btablefigureunbold"/>
            </w:pPr>
            <w:r>
              <w:rPr>
                <w:b/>
                <w:bCs/>
                <w:i/>
                <w:iCs/>
              </w:rPr>
              <w:t>-146,796</w:t>
            </w:r>
          </w:p>
        </w:tc>
        <w:tc>
          <w:tcPr>
            <w:tcW w:w="1337" w:type="dxa"/>
            <w:tcBorders>
              <w:top w:val="nil"/>
              <w:left w:val="nil"/>
              <w:bottom w:val="nil"/>
              <w:right w:val="nil"/>
            </w:tcBorders>
          </w:tcPr>
          <w:p w14:paraId="1ED20ACD" w14:textId="77777777" w:rsidR="005F2F2C" w:rsidRPr="00270987" w:rsidRDefault="005F2F2C" w:rsidP="00097A8A">
            <w:pPr>
              <w:pStyle w:val="Btablefigureunbold"/>
            </w:pPr>
            <w:r>
              <w:rPr>
                <w:b/>
                <w:bCs/>
                <w:i/>
                <w:iCs/>
              </w:rPr>
              <w:t>-207,560</w:t>
            </w:r>
          </w:p>
        </w:tc>
        <w:tc>
          <w:tcPr>
            <w:tcW w:w="1191" w:type="dxa"/>
            <w:tcBorders>
              <w:top w:val="nil"/>
              <w:left w:val="nil"/>
              <w:bottom w:val="nil"/>
              <w:right w:val="nil"/>
            </w:tcBorders>
          </w:tcPr>
          <w:p w14:paraId="7AF523C0" w14:textId="77777777" w:rsidR="005F2F2C" w:rsidRPr="00270987" w:rsidRDefault="005F2F2C" w:rsidP="00097A8A">
            <w:pPr>
              <w:pStyle w:val="Btablefigureunbold"/>
            </w:pPr>
            <w:r>
              <w:rPr>
                <w:b/>
                <w:bCs/>
                <w:i/>
                <w:iCs/>
              </w:rPr>
              <w:t>-342,753</w:t>
            </w:r>
          </w:p>
        </w:tc>
      </w:tr>
      <w:tr w:rsidR="005F2F2C" w:rsidRPr="00270987" w14:paraId="79168991" w14:textId="77777777" w:rsidTr="00097A8A">
        <w:trPr>
          <w:trHeight w:val="340"/>
          <w:jc w:val="center"/>
        </w:trPr>
        <w:tc>
          <w:tcPr>
            <w:tcW w:w="3521" w:type="dxa"/>
            <w:tcBorders>
              <w:top w:val="nil"/>
              <w:left w:val="nil"/>
              <w:bottom w:val="single" w:sz="4" w:space="0" w:color="auto"/>
              <w:right w:val="nil"/>
            </w:tcBorders>
          </w:tcPr>
          <w:p w14:paraId="4CE045ED" w14:textId="77777777" w:rsidR="005F2F2C" w:rsidRPr="00270987" w:rsidRDefault="005F2F2C" w:rsidP="00097A8A">
            <w:pPr>
              <w:ind w:left="227" w:hanging="227"/>
              <w:rPr>
                <w:rFonts w:ascii="Calibri" w:hAnsi="Calibri"/>
                <w:b/>
                <w:sz w:val="20"/>
              </w:rPr>
            </w:pPr>
            <w:r w:rsidRPr="00270987">
              <w:rPr>
                <w:rFonts w:ascii="Calibri" w:hAnsi="Calibri"/>
                <w:b/>
                <w:sz w:val="20"/>
              </w:rPr>
              <w:t>Net cash flows from financing activities</w:t>
            </w:r>
          </w:p>
        </w:tc>
        <w:tc>
          <w:tcPr>
            <w:tcW w:w="1256" w:type="dxa"/>
            <w:tcBorders>
              <w:top w:val="nil"/>
              <w:left w:val="nil"/>
              <w:bottom w:val="single" w:sz="4" w:space="0" w:color="auto"/>
              <w:right w:val="nil"/>
            </w:tcBorders>
          </w:tcPr>
          <w:p w14:paraId="52E76439" w14:textId="77777777" w:rsidR="005F2F2C" w:rsidRPr="009B07CC" w:rsidRDefault="005F2F2C" w:rsidP="00097A8A">
            <w:pPr>
              <w:ind w:left="227" w:hanging="227"/>
              <w:jc w:val="right"/>
              <w:rPr>
                <w:rFonts w:ascii="Calibri" w:hAnsi="Calibri"/>
                <w:b/>
                <w:bCs/>
                <w:sz w:val="20"/>
              </w:rPr>
            </w:pPr>
            <w:r w:rsidRPr="009B07CC">
              <w:rPr>
                <w:rFonts w:ascii="Calibri" w:hAnsi="Calibri"/>
                <w:b/>
                <w:bCs/>
                <w:sz w:val="20"/>
              </w:rPr>
              <w:t>-158,152</w:t>
            </w:r>
          </w:p>
        </w:tc>
        <w:tc>
          <w:tcPr>
            <w:tcW w:w="1337" w:type="dxa"/>
            <w:tcBorders>
              <w:top w:val="nil"/>
              <w:left w:val="nil"/>
              <w:bottom w:val="single" w:sz="4" w:space="0" w:color="auto"/>
              <w:right w:val="nil"/>
            </w:tcBorders>
          </w:tcPr>
          <w:p w14:paraId="11FCB15B" w14:textId="77777777" w:rsidR="005F2F2C" w:rsidRPr="00270987" w:rsidRDefault="005F2F2C" w:rsidP="00097A8A">
            <w:pPr>
              <w:pStyle w:val="Btablefigureunbold"/>
            </w:pPr>
            <w:r>
              <w:rPr>
                <w:b/>
                <w:bCs/>
              </w:rPr>
              <w:t>-159,155</w:t>
            </w:r>
          </w:p>
        </w:tc>
        <w:tc>
          <w:tcPr>
            <w:tcW w:w="1337" w:type="dxa"/>
            <w:tcBorders>
              <w:top w:val="nil"/>
              <w:left w:val="nil"/>
              <w:bottom w:val="single" w:sz="4" w:space="0" w:color="auto"/>
              <w:right w:val="nil"/>
            </w:tcBorders>
          </w:tcPr>
          <w:p w14:paraId="262CB0F3" w14:textId="77777777" w:rsidR="005F2F2C" w:rsidRPr="00270987" w:rsidRDefault="005F2F2C" w:rsidP="00097A8A">
            <w:pPr>
              <w:pStyle w:val="Btablefigureunbold"/>
            </w:pPr>
            <w:r>
              <w:rPr>
                <w:b/>
                <w:bCs/>
              </w:rPr>
              <w:t>-99,147</w:t>
            </w:r>
          </w:p>
        </w:tc>
        <w:tc>
          <w:tcPr>
            <w:tcW w:w="1337" w:type="dxa"/>
            <w:tcBorders>
              <w:top w:val="nil"/>
              <w:left w:val="nil"/>
              <w:bottom w:val="single" w:sz="4" w:space="0" w:color="auto"/>
              <w:right w:val="nil"/>
            </w:tcBorders>
          </w:tcPr>
          <w:p w14:paraId="1B8D194B" w14:textId="77777777" w:rsidR="005F2F2C" w:rsidRPr="00270987" w:rsidRDefault="005F2F2C" w:rsidP="00097A8A">
            <w:pPr>
              <w:pStyle w:val="Btablefigureunbold"/>
            </w:pPr>
            <w:r>
              <w:rPr>
                <w:b/>
                <w:bCs/>
              </w:rPr>
              <w:t>-189,608</w:t>
            </w:r>
          </w:p>
        </w:tc>
        <w:tc>
          <w:tcPr>
            <w:tcW w:w="1191" w:type="dxa"/>
            <w:tcBorders>
              <w:top w:val="nil"/>
              <w:left w:val="nil"/>
              <w:bottom w:val="single" w:sz="4" w:space="0" w:color="auto"/>
              <w:right w:val="nil"/>
            </w:tcBorders>
          </w:tcPr>
          <w:p w14:paraId="0F1022DF" w14:textId="77777777" w:rsidR="005F2F2C" w:rsidRPr="00270987" w:rsidRDefault="005F2F2C" w:rsidP="00097A8A">
            <w:pPr>
              <w:pStyle w:val="Btablefigureunbold"/>
            </w:pPr>
            <w:r>
              <w:rPr>
                <w:b/>
                <w:bCs/>
              </w:rPr>
              <w:t>-204,485</w:t>
            </w:r>
          </w:p>
        </w:tc>
      </w:tr>
      <w:tr w:rsidR="005F2F2C" w:rsidRPr="00270987" w14:paraId="6CDA024F" w14:textId="77777777" w:rsidTr="00097A8A">
        <w:trPr>
          <w:trHeight w:val="227"/>
          <w:jc w:val="center"/>
        </w:trPr>
        <w:tc>
          <w:tcPr>
            <w:tcW w:w="3521" w:type="dxa"/>
            <w:tcBorders>
              <w:top w:val="single" w:sz="4" w:space="0" w:color="auto"/>
              <w:left w:val="nil"/>
              <w:bottom w:val="single" w:sz="4" w:space="0" w:color="auto"/>
              <w:right w:val="nil"/>
            </w:tcBorders>
          </w:tcPr>
          <w:p w14:paraId="70A88798" w14:textId="77777777" w:rsidR="005F2F2C" w:rsidRPr="00270987" w:rsidRDefault="005F2F2C" w:rsidP="00097A8A">
            <w:pPr>
              <w:ind w:left="227" w:hanging="227"/>
              <w:rPr>
                <w:rFonts w:ascii="Calibri" w:hAnsi="Calibri"/>
                <w:b/>
                <w:sz w:val="20"/>
              </w:rPr>
            </w:pPr>
            <w:r w:rsidRPr="00270987">
              <w:rPr>
                <w:rFonts w:ascii="Calibri" w:hAnsi="Calibri"/>
                <w:b/>
                <w:sz w:val="20"/>
              </w:rPr>
              <w:t>Net increase/(decrease) in cash and cash equivalents</w:t>
            </w:r>
          </w:p>
        </w:tc>
        <w:tc>
          <w:tcPr>
            <w:tcW w:w="1256" w:type="dxa"/>
            <w:tcBorders>
              <w:top w:val="single" w:sz="4" w:space="0" w:color="auto"/>
              <w:left w:val="nil"/>
              <w:bottom w:val="single" w:sz="4" w:space="0" w:color="auto"/>
              <w:right w:val="nil"/>
            </w:tcBorders>
          </w:tcPr>
          <w:p w14:paraId="0C66BF3E" w14:textId="77777777" w:rsidR="005F2F2C" w:rsidRPr="009B07CC" w:rsidRDefault="005F2F2C" w:rsidP="00097A8A">
            <w:pPr>
              <w:ind w:left="227" w:hanging="227"/>
              <w:jc w:val="right"/>
              <w:rPr>
                <w:rFonts w:ascii="Calibri" w:hAnsi="Calibri"/>
                <w:b/>
                <w:bCs/>
                <w:sz w:val="20"/>
              </w:rPr>
            </w:pPr>
            <w:r w:rsidRPr="009B07CC">
              <w:rPr>
                <w:rFonts w:ascii="Calibri" w:hAnsi="Calibri"/>
                <w:b/>
                <w:bCs/>
                <w:sz w:val="20"/>
              </w:rPr>
              <w:t>16,743</w:t>
            </w:r>
          </w:p>
        </w:tc>
        <w:tc>
          <w:tcPr>
            <w:tcW w:w="1337" w:type="dxa"/>
            <w:tcBorders>
              <w:top w:val="single" w:sz="4" w:space="0" w:color="auto"/>
              <w:left w:val="nil"/>
              <w:bottom w:val="single" w:sz="4" w:space="0" w:color="auto"/>
              <w:right w:val="nil"/>
            </w:tcBorders>
          </w:tcPr>
          <w:p w14:paraId="5CC36C16" w14:textId="77777777" w:rsidR="005F2F2C" w:rsidRPr="00270987" w:rsidRDefault="005F2F2C" w:rsidP="00097A8A">
            <w:pPr>
              <w:pStyle w:val="Btablefigureunbold"/>
            </w:pPr>
            <w:r>
              <w:rPr>
                <w:b/>
                <w:bCs/>
              </w:rPr>
              <w:t>15,740</w:t>
            </w:r>
          </w:p>
        </w:tc>
        <w:tc>
          <w:tcPr>
            <w:tcW w:w="1337" w:type="dxa"/>
            <w:tcBorders>
              <w:top w:val="single" w:sz="4" w:space="0" w:color="auto"/>
              <w:left w:val="nil"/>
              <w:bottom w:val="single" w:sz="4" w:space="0" w:color="auto"/>
              <w:right w:val="nil"/>
            </w:tcBorders>
          </w:tcPr>
          <w:p w14:paraId="50167B88" w14:textId="77777777" w:rsidR="005F2F2C" w:rsidRPr="00270987" w:rsidRDefault="005F2F2C" w:rsidP="00097A8A">
            <w:pPr>
              <w:pStyle w:val="Btablefigureunbold"/>
            </w:pPr>
            <w:r>
              <w:rPr>
                <w:b/>
                <w:bCs/>
              </w:rPr>
              <w:t>-38,792</w:t>
            </w:r>
          </w:p>
        </w:tc>
        <w:tc>
          <w:tcPr>
            <w:tcW w:w="1337" w:type="dxa"/>
            <w:tcBorders>
              <w:top w:val="single" w:sz="4" w:space="0" w:color="auto"/>
              <w:left w:val="nil"/>
              <w:bottom w:val="single" w:sz="4" w:space="0" w:color="auto"/>
              <w:right w:val="nil"/>
            </w:tcBorders>
          </w:tcPr>
          <w:p w14:paraId="098DEDB2" w14:textId="77777777" w:rsidR="005F2F2C" w:rsidRPr="00270987" w:rsidRDefault="005F2F2C" w:rsidP="00097A8A">
            <w:pPr>
              <w:pStyle w:val="Btablefigureunbold"/>
            </w:pPr>
            <w:r>
              <w:rPr>
                <w:b/>
                <w:bCs/>
              </w:rPr>
              <w:t>33,696</w:t>
            </w:r>
          </w:p>
        </w:tc>
        <w:tc>
          <w:tcPr>
            <w:tcW w:w="1191" w:type="dxa"/>
            <w:tcBorders>
              <w:top w:val="single" w:sz="4" w:space="0" w:color="auto"/>
              <w:left w:val="nil"/>
              <w:bottom w:val="single" w:sz="4" w:space="0" w:color="auto"/>
              <w:right w:val="nil"/>
            </w:tcBorders>
          </w:tcPr>
          <w:p w14:paraId="24E47E9D" w14:textId="77777777" w:rsidR="005F2F2C" w:rsidRPr="00270987" w:rsidRDefault="005F2F2C" w:rsidP="00097A8A">
            <w:pPr>
              <w:pStyle w:val="Btablefigureunbold"/>
            </w:pPr>
            <w:r>
              <w:rPr>
                <w:b/>
                <w:bCs/>
              </w:rPr>
              <w:t>-14,902</w:t>
            </w:r>
          </w:p>
        </w:tc>
      </w:tr>
      <w:tr w:rsidR="005F2F2C" w:rsidRPr="00270987" w14:paraId="16A162A6" w14:textId="77777777" w:rsidTr="00097A8A">
        <w:trPr>
          <w:trHeight w:val="227"/>
          <w:jc w:val="center"/>
        </w:trPr>
        <w:tc>
          <w:tcPr>
            <w:tcW w:w="3521" w:type="dxa"/>
            <w:tcBorders>
              <w:top w:val="single" w:sz="4" w:space="0" w:color="auto"/>
              <w:left w:val="nil"/>
              <w:bottom w:val="nil"/>
              <w:right w:val="nil"/>
            </w:tcBorders>
          </w:tcPr>
          <w:p w14:paraId="02977029"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256" w:type="dxa"/>
            <w:tcBorders>
              <w:top w:val="single" w:sz="4" w:space="0" w:color="auto"/>
              <w:left w:val="nil"/>
              <w:bottom w:val="nil"/>
              <w:right w:val="nil"/>
            </w:tcBorders>
          </w:tcPr>
          <w:p w14:paraId="06B69842" w14:textId="77777777" w:rsidR="005F2F2C" w:rsidRPr="00270987" w:rsidRDefault="005F2F2C" w:rsidP="00097A8A">
            <w:pPr>
              <w:pStyle w:val="EmptyCell0"/>
            </w:pPr>
          </w:p>
        </w:tc>
        <w:tc>
          <w:tcPr>
            <w:tcW w:w="1337" w:type="dxa"/>
            <w:tcBorders>
              <w:top w:val="single" w:sz="4" w:space="0" w:color="auto"/>
              <w:left w:val="nil"/>
              <w:bottom w:val="nil"/>
              <w:right w:val="nil"/>
            </w:tcBorders>
          </w:tcPr>
          <w:p w14:paraId="25FBDAC5" w14:textId="77777777" w:rsidR="005F2F2C" w:rsidRPr="00270987" w:rsidRDefault="005F2F2C" w:rsidP="00097A8A">
            <w:pPr>
              <w:pStyle w:val="Btablefigureunbold"/>
            </w:pPr>
          </w:p>
        </w:tc>
        <w:tc>
          <w:tcPr>
            <w:tcW w:w="1337" w:type="dxa"/>
            <w:tcBorders>
              <w:top w:val="single" w:sz="4" w:space="0" w:color="auto"/>
              <w:left w:val="nil"/>
              <w:bottom w:val="nil"/>
              <w:right w:val="nil"/>
            </w:tcBorders>
          </w:tcPr>
          <w:p w14:paraId="4A048A47" w14:textId="77777777" w:rsidR="005F2F2C" w:rsidRPr="00270987" w:rsidRDefault="005F2F2C" w:rsidP="00097A8A">
            <w:pPr>
              <w:pStyle w:val="Btablefigureunbold"/>
            </w:pPr>
          </w:p>
        </w:tc>
        <w:tc>
          <w:tcPr>
            <w:tcW w:w="1337" w:type="dxa"/>
            <w:tcBorders>
              <w:top w:val="single" w:sz="4" w:space="0" w:color="auto"/>
              <w:left w:val="nil"/>
              <w:bottom w:val="nil"/>
              <w:right w:val="nil"/>
            </w:tcBorders>
          </w:tcPr>
          <w:p w14:paraId="2B39A4C4" w14:textId="77777777" w:rsidR="005F2F2C" w:rsidRPr="00270987" w:rsidRDefault="005F2F2C" w:rsidP="00097A8A">
            <w:pPr>
              <w:pStyle w:val="Btablefigureunbold"/>
            </w:pPr>
          </w:p>
        </w:tc>
        <w:tc>
          <w:tcPr>
            <w:tcW w:w="1191" w:type="dxa"/>
            <w:tcBorders>
              <w:top w:val="single" w:sz="4" w:space="0" w:color="auto"/>
              <w:left w:val="nil"/>
              <w:bottom w:val="nil"/>
              <w:right w:val="nil"/>
            </w:tcBorders>
          </w:tcPr>
          <w:p w14:paraId="5D72C2A0" w14:textId="77777777" w:rsidR="005F2F2C" w:rsidRPr="00270987" w:rsidRDefault="005F2F2C" w:rsidP="00097A8A">
            <w:pPr>
              <w:pStyle w:val="Btablefigureunbold"/>
            </w:pPr>
          </w:p>
        </w:tc>
      </w:tr>
      <w:tr w:rsidR="005F2F2C" w:rsidRPr="00270987" w14:paraId="73A13A71" w14:textId="77777777" w:rsidTr="00097A8A">
        <w:trPr>
          <w:trHeight w:val="454"/>
          <w:jc w:val="center"/>
        </w:trPr>
        <w:tc>
          <w:tcPr>
            <w:tcW w:w="3521" w:type="dxa"/>
            <w:tcBorders>
              <w:top w:val="nil"/>
              <w:left w:val="nil"/>
              <w:bottom w:val="nil"/>
              <w:right w:val="nil"/>
            </w:tcBorders>
          </w:tcPr>
          <w:p w14:paraId="48522AB5" w14:textId="77777777" w:rsidR="005F2F2C" w:rsidRPr="00270987" w:rsidRDefault="005F2F2C" w:rsidP="00097A8A">
            <w:pPr>
              <w:ind w:left="227" w:hanging="227"/>
              <w:rPr>
                <w:rFonts w:ascii="Calibri" w:hAnsi="Calibri"/>
                <w:b/>
                <w:sz w:val="20"/>
              </w:rPr>
            </w:pPr>
            <w:r w:rsidRPr="00270987">
              <w:rPr>
                <w:rFonts w:ascii="Calibri" w:hAnsi="Calibri"/>
                <w:b/>
                <w:sz w:val="20"/>
              </w:rPr>
              <w:t>Cash and cash equivalents at the beginning of reporting period</w:t>
            </w:r>
          </w:p>
        </w:tc>
        <w:tc>
          <w:tcPr>
            <w:tcW w:w="1256" w:type="dxa"/>
            <w:tcBorders>
              <w:top w:val="nil"/>
              <w:left w:val="nil"/>
              <w:bottom w:val="nil"/>
              <w:right w:val="nil"/>
            </w:tcBorders>
          </w:tcPr>
          <w:p w14:paraId="133D48A2" w14:textId="77777777" w:rsidR="005F2F2C" w:rsidRPr="003A6F72" w:rsidRDefault="005F2F2C" w:rsidP="00097A8A">
            <w:pPr>
              <w:ind w:left="227" w:hanging="227"/>
              <w:jc w:val="right"/>
              <w:rPr>
                <w:rFonts w:ascii="Calibri" w:hAnsi="Calibri"/>
                <w:b/>
                <w:bCs/>
                <w:sz w:val="20"/>
              </w:rPr>
            </w:pPr>
            <w:r w:rsidRPr="003A6F72">
              <w:rPr>
                <w:rFonts w:ascii="Calibri" w:hAnsi="Calibri"/>
                <w:b/>
                <w:bCs/>
                <w:sz w:val="20"/>
              </w:rPr>
              <w:t>166,273</w:t>
            </w:r>
          </w:p>
        </w:tc>
        <w:tc>
          <w:tcPr>
            <w:tcW w:w="1337" w:type="dxa"/>
            <w:tcBorders>
              <w:top w:val="nil"/>
              <w:left w:val="nil"/>
              <w:bottom w:val="nil"/>
              <w:right w:val="nil"/>
            </w:tcBorders>
          </w:tcPr>
          <w:p w14:paraId="31183164" w14:textId="77777777" w:rsidR="005F2F2C" w:rsidRPr="00270987" w:rsidRDefault="005F2F2C" w:rsidP="00097A8A">
            <w:pPr>
              <w:pStyle w:val="Btablefigureunbold"/>
            </w:pPr>
            <w:r>
              <w:rPr>
                <w:b/>
                <w:bCs/>
              </w:rPr>
              <w:t>184,704</w:t>
            </w:r>
          </w:p>
        </w:tc>
        <w:tc>
          <w:tcPr>
            <w:tcW w:w="1337" w:type="dxa"/>
            <w:tcBorders>
              <w:top w:val="nil"/>
              <w:left w:val="nil"/>
              <w:bottom w:val="nil"/>
              <w:right w:val="nil"/>
            </w:tcBorders>
          </w:tcPr>
          <w:p w14:paraId="082B8832" w14:textId="77777777" w:rsidR="005F2F2C" w:rsidRPr="00270987" w:rsidRDefault="005F2F2C" w:rsidP="00097A8A">
            <w:pPr>
              <w:pStyle w:val="Btablefigureunbold"/>
            </w:pPr>
            <w:r>
              <w:rPr>
                <w:b/>
                <w:bCs/>
              </w:rPr>
              <w:t>200,444</w:t>
            </w:r>
          </w:p>
        </w:tc>
        <w:tc>
          <w:tcPr>
            <w:tcW w:w="1337" w:type="dxa"/>
            <w:tcBorders>
              <w:top w:val="nil"/>
              <w:left w:val="nil"/>
              <w:bottom w:val="nil"/>
              <w:right w:val="nil"/>
            </w:tcBorders>
          </w:tcPr>
          <w:p w14:paraId="0914A8DB" w14:textId="77777777" w:rsidR="005F2F2C" w:rsidRPr="00270987" w:rsidRDefault="005F2F2C" w:rsidP="00097A8A">
            <w:pPr>
              <w:pStyle w:val="Btablefigureunbold"/>
            </w:pPr>
            <w:r>
              <w:rPr>
                <w:b/>
                <w:bCs/>
              </w:rPr>
              <w:t>161,652</w:t>
            </w:r>
          </w:p>
        </w:tc>
        <w:tc>
          <w:tcPr>
            <w:tcW w:w="1191" w:type="dxa"/>
            <w:tcBorders>
              <w:top w:val="nil"/>
              <w:left w:val="nil"/>
              <w:bottom w:val="nil"/>
              <w:right w:val="nil"/>
            </w:tcBorders>
          </w:tcPr>
          <w:p w14:paraId="789E7FFE" w14:textId="77777777" w:rsidR="005F2F2C" w:rsidRPr="00270987" w:rsidRDefault="005F2F2C" w:rsidP="00097A8A">
            <w:pPr>
              <w:pStyle w:val="Btablefigureunbold"/>
            </w:pPr>
            <w:r>
              <w:rPr>
                <w:b/>
                <w:bCs/>
              </w:rPr>
              <w:t>195,348</w:t>
            </w:r>
          </w:p>
        </w:tc>
      </w:tr>
      <w:tr w:rsidR="005F2F2C" w:rsidRPr="00270987" w14:paraId="6FBCC192" w14:textId="77777777" w:rsidTr="00097A8A">
        <w:trPr>
          <w:trHeight w:val="227"/>
          <w:jc w:val="center"/>
        </w:trPr>
        <w:tc>
          <w:tcPr>
            <w:tcW w:w="3521" w:type="dxa"/>
            <w:tcBorders>
              <w:top w:val="nil"/>
              <w:left w:val="nil"/>
              <w:bottom w:val="single" w:sz="4" w:space="0" w:color="auto"/>
              <w:right w:val="nil"/>
            </w:tcBorders>
          </w:tcPr>
          <w:p w14:paraId="0B4BF4F8" w14:textId="77777777" w:rsidR="005F2F2C" w:rsidRPr="00270987" w:rsidRDefault="005F2F2C" w:rsidP="00097A8A">
            <w:pPr>
              <w:ind w:left="227" w:hanging="227"/>
              <w:rPr>
                <w:rFonts w:ascii="Calibri" w:hAnsi="Calibri"/>
                <w:b/>
                <w:sz w:val="20"/>
              </w:rPr>
            </w:pPr>
            <w:r w:rsidRPr="00270987">
              <w:rPr>
                <w:rFonts w:ascii="Calibri" w:hAnsi="Calibri"/>
                <w:b/>
                <w:sz w:val="20"/>
              </w:rPr>
              <w:t>Cash and cash equivalents at the end of reporting period</w:t>
            </w:r>
          </w:p>
        </w:tc>
        <w:tc>
          <w:tcPr>
            <w:tcW w:w="1256" w:type="dxa"/>
            <w:tcBorders>
              <w:top w:val="nil"/>
              <w:left w:val="nil"/>
              <w:bottom w:val="single" w:sz="4" w:space="0" w:color="auto"/>
              <w:right w:val="nil"/>
            </w:tcBorders>
          </w:tcPr>
          <w:p w14:paraId="7C018191" w14:textId="77777777" w:rsidR="005F2F2C" w:rsidRPr="00270987" w:rsidRDefault="005F2F2C" w:rsidP="00097A8A">
            <w:pPr>
              <w:ind w:left="227" w:hanging="227"/>
              <w:jc w:val="right"/>
              <w:rPr>
                <w:rFonts w:ascii="Calibri" w:hAnsi="Calibri"/>
                <w:b/>
                <w:bCs/>
                <w:sz w:val="20"/>
              </w:rPr>
            </w:pPr>
            <w:r w:rsidRPr="00434220">
              <w:rPr>
                <w:rFonts w:ascii="Calibri" w:hAnsi="Calibri"/>
                <w:b/>
                <w:bCs/>
                <w:sz w:val="20"/>
              </w:rPr>
              <w:t>183,016</w:t>
            </w:r>
          </w:p>
        </w:tc>
        <w:tc>
          <w:tcPr>
            <w:tcW w:w="1337" w:type="dxa"/>
            <w:tcBorders>
              <w:top w:val="nil"/>
              <w:left w:val="nil"/>
              <w:bottom w:val="single" w:sz="4" w:space="0" w:color="auto"/>
              <w:right w:val="nil"/>
            </w:tcBorders>
          </w:tcPr>
          <w:p w14:paraId="60D48FB6" w14:textId="77777777" w:rsidR="005F2F2C" w:rsidRPr="00270987" w:rsidRDefault="005F2F2C" w:rsidP="00097A8A">
            <w:pPr>
              <w:pStyle w:val="Btablefigureunbold"/>
              <w:rPr>
                <w:b/>
                <w:bCs/>
              </w:rPr>
            </w:pPr>
            <w:r>
              <w:rPr>
                <w:b/>
                <w:bCs/>
              </w:rPr>
              <w:t>200,444</w:t>
            </w:r>
          </w:p>
        </w:tc>
        <w:tc>
          <w:tcPr>
            <w:tcW w:w="1337" w:type="dxa"/>
            <w:tcBorders>
              <w:top w:val="nil"/>
              <w:left w:val="nil"/>
              <w:bottom w:val="single" w:sz="4" w:space="0" w:color="auto"/>
              <w:right w:val="nil"/>
            </w:tcBorders>
          </w:tcPr>
          <w:p w14:paraId="559A12A8" w14:textId="77777777" w:rsidR="005F2F2C" w:rsidRPr="00270987" w:rsidRDefault="005F2F2C" w:rsidP="00097A8A">
            <w:pPr>
              <w:pStyle w:val="Btablefigureunbold"/>
              <w:rPr>
                <w:b/>
                <w:bCs/>
              </w:rPr>
            </w:pPr>
            <w:r>
              <w:rPr>
                <w:b/>
                <w:bCs/>
              </w:rPr>
              <w:t>161,652</w:t>
            </w:r>
          </w:p>
        </w:tc>
        <w:tc>
          <w:tcPr>
            <w:tcW w:w="1337" w:type="dxa"/>
            <w:tcBorders>
              <w:top w:val="nil"/>
              <w:left w:val="nil"/>
              <w:bottom w:val="single" w:sz="4" w:space="0" w:color="auto"/>
              <w:right w:val="nil"/>
            </w:tcBorders>
          </w:tcPr>
          <w:p w14:paraId="12CA9332" w14:textId="77777777" w:rsidR="005F2F2C" w:rsidRPr="00270987" w:rsidRDefault="005F2F2C" w:rsidP="00097A8A">
            <w:pPr>
              <w:pStyle w:val="Btablefigureunbold"/>
              <w:rPr>
                <w:b/>
                <w:bCs/>
              </w:rPr>
            </w:pPr>
            <w:r>
              <w:rPr>
                <w:b/>
                <w:bCs/>
              </w:rPr>
              <w:t>195,348</w:t>
            </w:r>
          </w:p>
        </w:tc>
        <w:tc>
          <w:tcPr>
            <w:tcW w:w="1191" w:type="dxa"/>
            <w:tcBorders>
              <w:top w:val="nil"/>
              <w:left w:val="nil"/>
              <w:bottom w:val="single" w:sz="4" w:space="0" w:color="auto"/>
              <w:right w:val="nil"/>
            </w:tcBorders>
          </w:tcPr>
          <w:p w14:paraId="007DA8AE" w14:textId="77777777" w:rsidR="005F2F2C" w:rsidRPr="00270987" w:rsidRDefault="005F2F2C" w:rsidP="00097A8A">
            <w:pPr>
              <w:pStyle w:val="Btablefigureunbold"/>
              <w:rPr>
                <w:b/>
                <w:bCs/>
              </w:rPr>
            </w:pPr>
            <w:r>
              <w:rPr>
                <w:b/>
                <w:bCs/>
              </w:rPr>
              <w:t>180,446</w:t>
            </w:r>
          </w:p>
        </w:tc>
      </w:tr>
      <w:tr w:rsidR="005F2F2C" w:rsidRPr="00270987" w14:paraId="5668BECC" w14:textId="77777777" w:rsidTr="00097A8A">
        <w:trPr>
          <w:trHeight w:val="510"/>
          <w:jc w:val="center"/>
        </w:trPr>
        <w:tc>
          <w:tcPr>
            <w:tcW w:w="3521" w:type="dxa"/>
            <w:tcBorders>
              <w:top w:val="single" w:sz="4" w:space="0" w:color="auto"/>
              <w:left w:val="nil"/>
              <w:bottom w:val="nil"/>
              <w:right w:val="nil"/>
            </w:tcBorders>
            <w:vAlign w:val="bottom"/>
          </w:tcPr>
          <w:p w14:paraId="375AFE3E" w14:textId="77777777" w:rsidR="005F2F2C" w:rsidRPr="00270987" w:rsidRDefault="005F2F2C" w:rsidP="00097A8A">
            <w:pPr>
              <w:ind w:left="227" w:hanging="227"/>
              <w:rPr>
                <w:rFonts w:ascii="Calibri" w:hAnsi="Calibri"/>
                <w:b/>
                <w:sz w:val="20"/>
              </w:rPr>
            </w:pPr>
            <w:r w:rsidRPr="00270987">
              <w:rPr>
                <w:rFonts w:ascii="Calibri" w:hAnsi="Calibri"/>
                <w:b/>
                <w:sz w:val="20"/>
              </w:rPr>
              <w:t>Key fiscal aggregates</w:t>
            </w:r>
          </w:p>
        </w:tc>
        <w:tc>
          <w:tcPr>
            <w:tcW w:w="1256" w:type="dxa"/>
            <w:tcBorders>
              <w:top w:val="single" w:sz="4" w:space="0" w:color="auto"/>
              <w:left w:val="nil"/>
              <w:bottom w:val="nil"/>
              <w:right w:val="nil"/>
            </w:tcBorders>
          </w:tcPr>
          <w:p w14:paraId="38D86DCF" w14:textId="77777777" w:rsidR="005F2F2C" w:rsidRPr="00270987" w:rsidRDefault="005F2F2C" w:rsidP="000D0BA8">
            <w:pPr>
              <w:numPr>
                <w:ilvl w:val="1"/>
                <w:numId w:val="16"/>
              </w:numPr>
              <w:ind w:left="720"/>
              <w:rPr>
                <w:rFonts w:ascii="Calibri" w:eastAsia="Times New Roman" w:hAnsi="Calibri" w:cs="Calibri"/>
                <w:color w:val="FFFFFF"/>
                <w:sz w:val="12"/>
                <w:szCs w:val="20"/>
              </w:rPr>
            </w:pPr>
          </w:p>
        </w:tc>
        <w:tc>
          <w:tcPr>
            <w:tcW w:w="1337" w:type="dxa"/>
            <w:tcBorders>
              <w:top w:val="single" w:sz="4" w:space="0" w:color="auto"/>
              <w:left w:val="nil"/>
              <w:bottom w:val="nil"/>
              <w:right w:val="nil"/>
            </w:tcBorders>
          </w:tcPr>
          <w:p w14:paraId="61F97D82" w14:textId="77777777" w:rsidR="005F2F2C" w:rsidRPr="00270987" w:rsidRDefault="005F2F2C" w:rsidP="00097A8A">
            <w:pPr>
              <w:pStyle w:val="Btablefigureunbold"/>
              <w:rPr>
                <w:rFonts w:eastAsia="Times New Roman"/>
                <w:color w:val="FFFFFF"/>
                <w:sz w:val="12"/>
                <w:szCs w:val="20"/>
              </w:rPr>
            </w:pPr>
          </w:p>
        </w:tc>
        <w:tc>
          <w:tcPr>
            <w:tcW w:w="1337" w:type="dxa"/>
            <w:tcBorders>
              <w:top w:val="single" w:sz="4" w:space="0" w:color="auto"/>
              <w:left w:val="nil"/>
              <w:bottom w:val="nil"/>
              <w:right w:val="nil"/>
            </w:tcBorders>
          </w:tcPr>
          <w:p w14:paraId="3B50BFDD" w14:textId="77777777" w:rsidR="005F2F2C" w:rsidRPr="00270987" w:rsidRDefault="005F2F2C" w:rsidP="00097A8A">
            <w:pPr>
              <w:pStyle w:val="Btablefigureunbold"/>
              <w:rPr>
                <w:rFonts w:eastAsia="Times New Roman"/>
                <w:color w:val="FFFFFF"/>
                <w:sz w:val="12"/>
                <w:szCs w:val="20"/>
              </w:rPr>
            </w:pPr>
          </w:p>
        </w:tc>
        <w:tc>
          <w:tcPr>
            <w:tcW w:w="1337" w:type="dxa"/>
            <w:tcBorders>
              <w:top w:val="single" w:sz="4" w:space="0" w:color="auto"/>
              <w:left w:val="nil"/>
              <w:bottom w:val="nil"/>
              <w:right w:val="nil"/>
            </w:tcBorders>
          </w:tcPr>
          <w:p w14:paraId="23DD60BF" w14:textId="77777777" w:rsidR="005F2F2C" w:rsidRPr="00270987" w:rsidRDefault="005F2F2C" w:rsidP="00097A8A">
            <w:pPr>
              <w:pStyle w:val="Btablefigureunbold"/>
              <w:rPr>
                <w:rFonts w:eastAsia="Times New Roman"/>
                <w:color w:val="FFFFFF"/>
                <w:sz w:val="12"/>
                <w:szCs w:val="20"/>
              </w:rPr>
            </w:pPr>
          </w:p>
        </w:tc>
        <w:tc>
          <w:tcPr>
            <w:tcW w:w="1191" w:type="dxa"/>
            <w:tcBorders>
              <w:top w:val="single" w:sz="4" w:space="0" w:color="auto"/>
              <w:left w:val="nil"/>
              <w:bottom w:val="nil"/>
              <w:right w:val="nil"/>
            </w:tcBorders>
          </w:tcPr>
          <w:p w14:paraId="7ED54298" w14:textId="77777777" w:rsidR="005F2F2C" w:rsidRPr="00270987" w:rsidRDefault="005F2F2C" w:rsidP="00097A8A">
            <w:pPr>
              <w:pStyle w:val="Btablefigureunbold"/>
              <w:rPr>
                <w:rFonts w:eastAsia="Times New Roman"/>
                <w:color w:val="FFFFFF"/>
                <w:sz w:val="12"/>
                <w:szCs w:val="20"/>
              </w:rPr>
            </w:pPr>
          </w:p>
        </w:tc>
      </w:tr>
      <w:tr w:rsidR="005F2F2C" w:rsidRPr="00270987" w14:paraId="03169AD5" w14:textId="77777777" w:rsidTr="00097A8A">
        <w:trPr>
          <w:trHeight w:val="227"/>
          <w:jc w:val="center"/>
        </w:trPr>
        <w:tc>
          <w:tcPr>
            <w:tcW w:w="3521" w:type="dxa"/>
            <w:tcBorders>
              <w:top w:val="nil"/>
              <w:left w:val="nil"/>
              <w:bottom w:val="nil"/>
              <w:right w:val="nil"/>
            </w:tcBorders>
          </w:tcPr>
          <w:p w14:paraId="0B6C8270" w14:textId="77777777" w:rsidR="005F2F2C" w:rsidRPr="00270987" w:rsidRDefault="005F2F2C" w:rsidP="00097A8A">
            <w:pPr>
              <w:ind w:left="227" w:hanging="227"/>
              <w:rPr>
                <w:rFonts w:ascii="Calibri" w:hAnsi="Calibri"/>
                <w:sz w:val="20"/>
              </w:rPr>
            </w:pPr>
            <w:r w:rsidRPr="00270987">
              <w:rPr>
                <w:rFonts w:ascii="Calibri" w:hAnsi="Calibri"/>
                <w:sz w:val="20"/>
              </w:rPr>
              <w:t>Net cash from operating activities</w:t>
            </w:r>
          </w:p>
        </w:tc>
        <w:tc>
          <w:tcPr>
            <w:tcW w:w="1256" w:type="dxa"/>
            <w:tcBorders>
              <w:top w:val="nil"/>
              <w:left w:val="nil"/>
              <w:bottom w:val="nil"/>
              <w:right w:val="nil"/>
            </w:tcBorders>
          </w:tcPr>
          <w:p w14:paraId="5CD4AC7F" w14:textId="77777777" w:rsidR="005F2F2C" w:rsidRPr="00270987" w:rsidRDefault="005F2F2C" w:rsidP="00097A8A">
            <w:pPr>
              <w:ind w:left="227" w:hanging="227"/>
              <w:jc w:val="right"/>
              <w:rPr>
                <w:rFonts w:ascii="Calibri" w:hAnsi="Calibri"/>
                <w:sz w:val="20"/>
              </w:rPr>
            </w:pPr>
            <w:r w:rsidRPr="003A6F72">
              <w:rPr>
                <w:rFonts w:ascii="Calibri" w:hAnsi="Calibri"/>
                <w:sz w:val="20"/>
              </w:rPr>
              <w:t>225,426</w:t>
            </w:r>
          </w:p>
        </w:tc>
        <w:tc>
          <w:tcPr>
            <w:tcW w:w="1337" w:type="dxa"/>
            <w:tcBorders>
              <w:top w:val="nil"/>
              <w:left w:val="nil"/>
              <w:bottom w:val="nil"/>
              <w:right w:val="nil"/>
            </w:tcBorders>
          </w:tcPr>
          <w:p w14:paraId="65EA6B9C" w14:textId="77777777" w:rsidR="005F2F2C" w:rsidRPr="00270987" w:rsidRDefault="005F2F2C" w:rsidP="00097A8A">
            <w:pPr>
              <w:pStyle w:val="Btablefigureunbold"/>
            </w:pPr>
            <w:r>
              <w:t>225,426</w:t>
            </w:r>
          </w:p>
        </w:tc>
        <w:tc>
          <w:tcPr>
            <w:tcW w:w="1337" w:type="dxa"/>
            <w:tcBorders>
              <w:top w:val="nil"/>
              <w:left w:val="nil"/>
              <w:bottom w:val="nil"/>
              <w:right w:val="nil"/>
            </w:tcBorders>
          </w:tcPr>
          <w:p w14:paraId="6D2F39F4" w14:textId="77777777" w:rsidR="005F2F2C" w:rsidRPr="00270987" w:rsidRDefault="005F2F2C" w:rsidP="00097A8A">
            <w:pPr>
              <w:pStyle w:val="Btablefigureunbold"/>
            </w:pPr>
            <w:r>
              <w:t>133,999</w:t>
            </w:r>
          </w:p>
        </w:tc>
        <w:tc>
          <w:tcPr>
            <w:tcW w:w="1337" w:type="dxa"/>
            <w:tcBorders>
              <w:top w:val="nil"/>
              <w:left w:val="nil"/>
              <w:bottom w:val="nil"/>
              <w:right w:val="nil"/>
            </w:tcBorders>
          </w:tcPr>
          <w:p w14:paraId="47CF3043" w14:textId="77777777" w:rsidR="005F2F2C" w:rsidRPr="00270987" w:rsidRDefault="005F2F2C" w:rsidP="00097A8A">
            <w:pPr>
              <w:pStyle w:val="Btablefigureunbold"/>
            </w:pPr>
            <w:r>
              <w:t>244,462</w:t>
            </w:r>
          </w:p>
        </w:tc>
        <w:tc>
          <w:tcPr>
            <w:tcW w:w="1191" w:type="dxa"/>
            <w:tcBorders>
              <w:top w:val="nil"/>
              <w:left w:val="nil"/>
              <w:bottom w:val="nil"/>
              <w:right w:val="nil"/>
            </w:tcBorders>
          </w:tcPr>
          <w:p w14:paraId="727B6675" w14:textId="77777777" w:rsidR="005F2F2C" w:rsidRPr="00270987" w:rsidRDefault="005F2F2C" w:rsidP="00097A8A">
            <w:pPr>
              <w:pStyle w:val="Btablefigureunbold"/>
            </w:pPr>
            <w:r>
              <w:t>225,825</w:t>
            </w:r>
          </w:p>
        </w:tc>
      </w:tr>
      <w:tr w:rsidR="005F2F2C" w:rsidRPr="00270987" w14:paraId="7436529D" w14:textId="77777777" w:rsidTr="00097A8A">
        <w:trPr>
          <w:trHeight w:val="227"/>
          <w:jc w:val="center"/>
        </w:trPr>
        <w:tc>
          <w:tcPr>
            <w:tcW w:w="3521" w:type="dxa"/>
            <w:tcBorders>
              <w:top w:val="nil"/>
              <w:left w:val="nil"/>
              <w:bottom w:val="nil"/>
              <w:right w:val="nil"/>
            </w:tcBorders>
          </w:tcPr>
          <w:p w14:paraId="153E8877" w14:textId="77777777" w:rsidR="005F2F2C" w:rsidRPr="00270987" w:rsidRDefault="005F2F2C" w:rsidP="00097A8A">
            <w:pPr>
              <w:ind w:left="227" w:hanging="227"/>
              <w:rPr>
                <w:rFonts w:ascii="Calibri" w:hAnsi="Calibri"/>
                <w:sz w:val="20"/>
              </w:rPr>
            </w:pPr>
            <w:r w:rsidRPr="00270987">
              <w:rPr>
                <w:rFonts w:ascii="Calibri" w:hAnsi="Calibri"/>
                <w:sz w:val="20"/>
              </w:rPr>
              <w:t>Net cash flows from investment in non-financial assets</w:t>
            </w:r>
          </w:p>
        </w:tc>
        <w:tc>
          <w:tcPr>
            <w:tcW w:w="1256" w:type="dxa"/>
            <w:tcBorders>
              <w:top w:val="nil"/>
              <w:left w:val="nil"/>
              <w:bottom w:val="nil"/>
              <w:right w:val="nil"/>
            </w:tcBorders>
          </w:tcPr>
          <w:p w14:paraId="1B0601B8" w14:textId="77777777" w:rsidR="005F2F2C" w:rsidRPr="00270987" w:rsidRDefault="005F2F2C" w:rsidP="00097A8A">
            <w:pPr>
              <w:ind w:left="227" w:hanging="227"/>
              <w:jc w:val="right"/>
              <w:rPr>
                <w:rFonts w:ascii="Calibri" w:hAnsi="Calibri"/>
                <w:sz w:val="20"/>
              </w:rPr>
            </w:pPr>
            <w:r w:rsidRPr="003A6F72">
              <w:rPr>
                <w:rFonts w:ascii="Calibri" w:hAnsi="Calibri"/>
                <w:sz w:val="20"/>
              </w:rPr>
              <w:t>-173,308</w:t>
            </w:r>
          </w:p>
        </w:tc>
        <w:tc>
          <w:tcPr>
            <w:tcW w:w="1337" w:type="dxa"/>
            <w:tcBorders>
              <w:top w:val="nil"/>
              <w:left w:val="nil"/>
              <w:bottom w:val="nil"/>
              <w:right w:val="nil"/>
            </w:tcBorders>
          </w:tcPr>
          <w:p w14:paraId="507CBB12" w14:textId="77777777" w:rsidR="005F2F2C" w:rsidRPr="00270987" w:rsidRDefault="005F2F2C" w:rsidP="00097A8A">
            <w:pPr>
              <w:pStyle w:val="Btablefigureunbold"/>
            </w:pPr>
            <w:r>
              <w:t>-173,308</w:t>
            </w:r>
          </w:p>
        </w:tc>
        <w:tc>
          <w:tcPr>
            <w:tcW w:w="1337" w:type="dxa"/>
            <w:tcBorders>
              <w:top w:val="nil"/>
              <w:left w:val="nil"/>
              <w:bottom w:val="nil"/>
              <w:right w:val="nil"/>
            </w:tcBorders>
          </w:tcPr>
          <w:p w14:paraId="5C218977" w14:textId="77777777" w:rsidR="005F2F2C" w:rsidRPr="00270987" w:rsidRDefault="005F2F2C" w:rsidP="00097A8A">
            <w:pPr>
              <w:pStyle w:val="Btablefigureunbold"/>
            </w:pPr>
            <w:r>
              <w:t>-168,602</w:t>
            </w:r>
          </w:p>
        </w:tc>
        <w:tc>
          <w:tcPr>
            <w:tcW w:w="1337" w:type="dxa"/>
            <w:tcBorders>
              <w:top w:val="nil"/>
              <w:left w:val="nil"/>
              <w:bottom w:val="nil"/>
              <w:right w:val="nil"/>
            </w:tcBorders>
          </w:tcPr>
          <w:p w14:paraId="0DA3719A" w14:textId="77777777" w:rsidR="005F2F2C" w:rsidRPr="00270987" w:rsidRDefault="005F2F2C" w:rsidP="00097A8A">
            <w:pPr>
              <w:pStyle w:val="Btablefigureunbold"/>
            </w:pPr>
            <w:r>
              <w:t>-99,398</w:t>
            </w:r>
          </w:p>
        </w:tc>
        <w:tc>
          <w:tcPr>
            <w:tcW w:w="1191" w:type="dxa"/>
            <w:tcBorders>
              <w:top w:val="nil"/>
              <w:left w:val="nil"/>
              <w:bottom w:val="nil"/>
              <w:right w:val="nil"/>
            </w:tcBorders>
          </w:tcPr>
          <w:p w14:paraId="5249CC7A" w14:textId="77777777" w:rsidR="005F2F2C" w:rsidRPr="00270987" w:rsidRDefault="005F2F2C" w:rsidP="00097A8A">
            <w:pPr>
              <w:pStyle w:val="Btablefigureunbold"/>
            </w:pPr>
            <w:r>
              <w:t>-64,066</w:t>
            </w:r>
          </w:p>
        </w:tc>
      </w:tr>
      <w:tr w:rsidR="005F2F2C" w:rsidRPr="00270987" w14:paraId="192F98AF" w14:textId="77777777" w:rsidTr="00097A8A">
        <w:trPr>
          <w:trHeight w:val="227"/>
          <w:jc w:val="center"/>
        </w:trPr>
        <w:tc>
          <w:tcPr>
            <w:tcW w:w="3521" w:type="dxa"/>
            <w:tcBorders>
              <w:top w:val="nil"/>
              <w:left w:val="nil"/>
              <w:bottom w:val="single" w:sz="4" w:space="0" w:color="auto"/>
              <w:right w:val="nil"/>
            </w:tcBorders>
          </w:tcPr>
          <w:p w14:paraId="630C3942" w14:textId="77777777" w:rsidR="005F2F2C" w:rsidRPr="00270987" w:rsidRDefault="005F2F2C" w:rsidP="00097A8A">
            <w:pPr>
              <w:ind w:left="227" w:hanging="227"/>
              <w:rPr>
                <w:rFonts w:ascii="Calibri" w:hAnsi="Calibri"/>
                <w:sz w:val="20"/>
              </w:rPr>
            </w:pPr>
            <w:r w:rsidRPr="00270987">
              <w:rPr>
                <w:rFonts w:ascii="Calibri" w:hAnsi="Calibri"/>
                <w:sz w:val="20"/>
              </w:rPr>
              <w:t>Distributions paid</w:t>
            </w:r>
          </w:p>
        </w:tc>
        <w:tc>
          <w:tcPr>
            <w:tcW w:w="1256" w:type="dxa"/>
            <w:tcBorders>
              <w:top w:val="nil"/>
              <w:left w:val="nil"/>
              <w:bottom w:val="single" w:sz="4" w:space="0" w:color="auto"/>
              <w:right w:val="nil"/>
            </w:tcBorders>
          </w:tcPr>
          <w:p w14:paraId="66FD8C4A" w14:textId="77777777" w:rsidR="005F2F2C" w:rsidRPr="00270987" w:rsidRDefault="005F2F2C" w:rsidP="00097A8A">
            <w:pPr>
              <w:ind w:left="227" w:hanging="227"/>
              <w:jc w:val="right"/>
              <w:rPr>
                <w:rFonts w:ascii="Calibri" w:hAnsi="Calibri"/>
                <w:sz w:val="20"/>
              </w:rPr>
            </w:pPr>
            <w:r w:rsidRPr="003A6F72">
              <w:rPr>
                <w:rFonts w:ascii="Calibri" w:hAnsi="Calibri"/>
                <w:sz w:val="20"/>
              </w:rPr>
              <w:t>-177,591</w:t>
            </w:r>
          </w:p>
        </w:tc>
        <w:tc>
          <w:tcPr>
            <w:tcW w:w="1337" w:type="dxa"/>
            <w:tcBorders>
              <w:top w:val="nil"/>
              <w:left w:val="nil"/>
              <w:bottom w:val="single" w:sz="4" w:space="0" w:color="auto"/>
              <w:right w:val="nil"/>
            </w:tcBorders>
          </w:tcPr>
          <w:p w14:paraId="27FBE1A1" w14:textId="77777777" w:rsidR="005F2F2C" w:rsidRPr="00270987" w:rsidRDefault="005F2F2C" w:rsidP="00097A8A">
            <w:pPr>
              <w:pStyle w:val="Btablefigureunbold"/>
            </w:pPr>
            <w:r>
              <w:t>-178,594</w:t>
            </w:r>
          </w:p>
        </w:tc>
        <w:tc>
          <w:tcPr>
            <w:tcW w:w="1337" w:type="dxa"/>
            <w:tcBorders>
              <w:top w:val="nil"/>
              <w:left w:val="nil"/>
              <w:bottom w:val="single" w:sz="4" w:space="0" w:color="auto"/>
              <w:right w:val="nil"/>
            </w:tcBorders>
          </w:tcPr>
          <w:p w14:paraId="050BA2CD" w14:textId="77777777" w:rsidR="005F2F2C" w:rsidRPr="00270987" w:rsidRDefault="005F2F2C" w:rsidP="00097A8A">
            <w:pPr>
              <w:pStyle w:val="Btablefigureunbold"/>
            </w:pPr>
            <w:r>
              <w:t>-114,697</w:t>
            </w:r>
          </w:p>
        </w:tc>
        <w:tc>
          <w:tcPr>
            <w:tcW w:w="1337" w:type="dxa"/>
            <w:tcBorders>
              <w:top w:val="nil"/>
              <w:left w:val="nil"/>
              <w:bottom w:val="single" w:sz="4" w:space="0" w:color="auto"/>
              <w:right w:val="nil"/>
            </w:tcBorders>
          </w:tcPr>
          <w:p w14:paraId="2A7146A0" w14:textId="77777777" w:rsidR="005F2F2C" w:rsidRPr="00270987" w:rsidRDefault="005F2F2C" w:rsidP="00097A8A">
            <w:pPr>
              <w:pStyle w:val="Btablefigureunbold"/>
            </w:pPr>
            <w:r>
              <w:t>-173,776</w:t>
            </w:r>
          </w:p>
        </w:tc>
        <w:tc>
          <w:tcPr>
            <w:tcW w:w="1191" w:type="dxa"/>
            <w:tcBorders>
              <w:top w:val="nil"/>
              <w:left w:val="nil"/>
              <w:bottom w:val="single" w:sz="4" w:space="0" w:color="auto"/>
              <w:right w:val="nil"/>
            </w:tcBorders>
          </w:tcPr>
          <w:p w14:paraId="56AF2BC9" w14:textId="77777777" w:rsidR="005F2F2C" w:rsidRPr="00270987" w:rsidRDefault="005F2F2C" w:rsidP="00097A8A">
            <w:pPr>
              <w:pStyle w:val="Btablefigureunbold"/>
            </w:pPr>
            <w:r>
              <w:t>-209,568</w:t>
            </w:r>
          </w:p>
        </w:tc>
      </w:tr>
      <w:tr w:rsidR="005F2F2C" w:rsidRPr="00270987" w14:paraId="7E60F49A" w14:textId="77777777" w:rsidTr="00097A8A">
        <w:trPr>
          <w:trHeight w:val="227"/>
          <w:jc w:val="center"/>
        </w:trPr>
        <w:tc>
          <w:tcPr>
            <w:tcW w:w="3521" w:type="dxa"/>
            <w:tcBorders>
              <w:top w:val="single" w:sz="4" w:space="0" w:color="auto"/>
              <w:left w:val="nil"/>
              <w:bottom w:val="single" w:sz="4" w:space="0" w:color="auto"/>
              <w:right w:val="nil"/>
            </w:tcBorders>
          </w:tcPr>
          <w:p w14:paraId="5201432C" w14:textId="0B1B063E" w:rsidR="005F2F2C" w:rsidRPr="00270987" w:rsidRDefault="005F2F2C" w:rsidP="00097A8A">
            <w:pPr>
              <w:rPr>
                <w:rFonts w:ascii="Calibri" w:hAnsi="Calibri"/>
                <w:b/>
                <w:sz w:val="20"/>
              </w:rPr>
            </w:pPr>
            <w:r w:rsidRPr="00270987">
              <w:rPr>
                <w:rFonts w:ascii="Calibri" w:hAnsi="Calibri"/>
                <w:b/>
                <w:sz w:val="20"/>
              </w:rPr>
              <w:t>Cash surplus (+)/deficit (-)</w:t>
            </w:r>
          </w:p>
        </w:tc>
        <w:tc>
          <w:tcPr>
            <w:tcW w:w="1256" w:type="dxa"/>
            <w:tcBorders>
              <w:top w:val="single" w:sz="4" w:space="0" w:color="auto"/>
              <w:left w:val="nil"/>
              <w:bottom w:val="single" w:sz="4" w:space="0" w:color="auto"/>
              <w:right w:val="nil"/>
            </w:tcBorders>
          </w:tcPr>
          <w:p w14:paraId="157AC169" w14:textId="77777777" w:rsidR="005F2F2C" w:rsidRPr="00270987" w:rsidRDefault="005F2F2C" w:rsidP="00097A8A">
            <w:pPr>
              <w:ind w:left="227" w:hanging="227"/>
              <w:jc w:val="right"/>
              <w:rPr>
                <w:rFonts w:ascii="Calibri" w:hAnsi="Calibri"/>
                <w:b/>
                <w:bCs/>
                <w:sz w:val="20"/>
              </w:rPr>
            </w:pPr>
            <w:r w:rsidRPr="003A6F72">
              <w:rPr>
                <w:rFonts w:ascii="Calibri" w:hAnsi="Calibri"/>
                <w:b/>
                <w:bCs/>
                <w:sz w:val="20"/>
              </w:rPr>
              <w:t>-125,473</w:t>
            </w:r>
          </w:p>
        </w:tc>
        <w:tc>
          <w:tcPr>
            <w:tcW w:w="1337" w:type="dxa"/>
            <w:tcBorders>
              <w:top w:val="single" w:sz="4" w:space="0" w:color="auto"/>
              <w:left w:val="nil"/>
              <w:bottom w:val="single" w:sz="4" w:space="0" w:color="auto"/>
              <w:right w:val="nil"/>
            </w:tcBorders>
          </w:tcPr>
          <w:p w14:paraId="215A8521" w14:textId="77777777" w:rsidR="005F2F2C" w:rsidRPr="00270987" w:rsidRDefault="005F2F2C" w:rsidP="00097A8A">
            <w:pPr>
              <w:pStyle w:val="Btablefigureunbold"/>
              <w:rPr>
                <w:b/>
                <w:bCs/>
              </w:rPr>
            </w:pPr>
            <w:r>
              <w:rPr>
                <w:b/>
                <w:bCs/>
              </w:rPr>
              <w:t>-126,476</w:t>
            </w:r>
          </w:p>
        </w:tc>
        <w:tc>
          <w:tcPr>
            <w:tcW w:w="1337" w:type="dxa"/>
            <w:tcBorders>
              <w:top w:val="single" w:sz="4" w:space="0" w:color="auto"/>
              <w:left w:val="nil"/>
              <w:bottom w:val="single" w:sz="4" w:space="0" w:color="auto"/>
              <w:right w:val="nil"/>
            </w:tcBorders>
          </w:tcPr>
          <w:p w14:paraId="28B20E5E" w14:textId="77777777" w:rsidR="005F2F2C" w:rsidRPr="00270987" w:rsidRDefault="005F2F2C" w:rsidP="00097A8A">
            <w:pPr>
              <w:pStyle w:val="Btablefigureunbold"/>
              <w:rPr>
                <w:b/>
                <w:bCs/>
              </w:rPr>
            </w:pPr>
            <w:r>
              <w:rPr>
                <w:b/>
                <w:bCs/>
              </w:rPr>
              <w:t>-149,300</w:t>
            </w:r>
          </w:p>
        </w:tc>
        <w:tc>
          <w:tcPr>
            <w:tcW w:w="1337" w:type="dxa"/>
            <w:tcBorders>
              <w:top w:val="single" w:sz="4" w:space="0" w:color="auto"/>
              <w:left w:val="nil"/>
              <w:bottom w:val="single" w:sz="4" w:space="0" w:color="auto"/>
              <w:right w:val="nil"/>
            </w:tcBorders>
          </w:tcPr>
          <w:p w14:paraId="51DDFBA6" w14:textId="77777777" w:rsidR="005F2F2C" w:rsidRPr="00270987" w:rsidRDefault="005F2F2C" w:rsidP="00097A8A">
            <w:pPr>
              <w:pStyle w:val="Btablefigureunbold"/>
              <w:rPr>
                <w:b/>
                <w:bCs/>
              </w:rPr>
            </w:pPr>
            <w:r>
              <w:rPr>
                <w:b/>
                <w:bCs/>
              </w:rPr>
              <w:t>-28,712</w:t>
            </w:r>
          </w:p>
        </w:tc>
        <w:tc>
          <w:tcPr>
            <w:tcW w:w="1191" w:type="dxa"/>
            <w:tcBorders>
              <w:top w:val="single" w:sz="4" w:space="0" w:color="auto"/>
              <w:left w:val="nil"/>
              <w:bottom w:val="single" w:sz="4" w:space="0" w:color="auto"/>
              <w:right w:val="nil"/>
            </w:tcBorders>
          </w:tcPr>
          <w:p w14:paraId="4C0BDE6E" w14:textId="77777777" w:rsidR="005F2F2C" w:rsidRPr="00270987" w:rsidRDefault="005F2F2C" w:rsidP="00097A8A">
            <w:pPr>
              <w:pStyle w:val="Btablefigureunbold"/>
              <w:rPr>
                <w:b/>
                <w:bCs/>
              </w:rPr>
            </w:pPr>
            <w:r>
              <w:rPr>
                <w:b/>
                <w:bCs/>
              </w:rPr>
              <w:t>-47,809</w:t>
            </w:r>
          </w:p>
        </w:tc>
      </w:tr>
    </w:tbl>
    <w:p w14:paraId="6894C58F" w14:textId="77777777" w:rsidR="005F2F2C" w:rsidRDefault="005F2F2C" w:rsidP="00097A8A">
      <w:pPr>
        <w:keepNext/>
        <w:spacing w:before="120" w:after="0" w:line="240" w:lineRule="auto"/>
        <w:rPr>
          <w:rFonts w:ascii="Calibri" w:hAnsi="Calibri"/>
          <w:bCs/>
          <w:sz w:val="18"/>
        </w:rPr>
      </w:pPr>
      <w:r w:rsidRPr="00270987">
        <w:rPr>
          <w:rFonts w:ascii="Calibri" w:hAnsi="Calibri"/>
          <w:b/>
          <w:sz w:val="18"/>
        </w:rPr>
        <w:t xml:space="preserve">Note: </w:t>
      </w:r>
      <w:r w:rsidRPr="00270987">
        <w:rPr>
          <w:rFonts w:ascii="Calibri" w:hAnsi="Calibri"/>
          <w:bCs/>
          <w:sz w:val="18"/>
        </w:rPr>
        <w:t>A positive number denotes a cash inflow, a negative sign denotes a cash outflow.</w:t>
      </w:r>
    </w:p>
    <w:p w14:paraId="2E6BE47A" w14:textId="77777777" w:rsidR="005F2F2C" w:rsidRDefault="005F2F2C" w:rsidP="00097A8A">
      <w:pPr>
        <w:keepNext/>
        <w:spacing w:before="120" w:after="0" w:line="240" w:lineRule="auto"/>
        <w:rPr>
          <w:rFonts w:ascii="Calibri" w:hAnsi="Calibri"/>
          <w:bCs/>
          <w:sz w:val="18"/>
        </w:rPr>
        <w:sectPr w:rsidR="005F2F2C" w:rsidSect="00B66136">
          <w:footerReference w:type="default" r:id="rId45"/>
          <w:pgSz w:w="11906" w:h="16838" w:code="9"/>
          <w:pgMar w:top="1151" w:right="1440" w:bottom="1729" w:left="1440" w:header="720" w:footer="720" w:gutter="0"/>
          <w:cols w:space="708"/>
          <w:docGrid w:linePitch="360"/>
        </w:sectPr>
      </w:pPr>
    </w:p>
    <w:p w14:paraId="7C28FAE0" w14:textId="77777777" w:rsidR="005F2F2C" w:rsidRPr="0061338C" w:rsidRDefault="005F2F2C" w:rsidP="00097A8A">
      <w:pPr>
        <w:pStyle w:val="Heading1"/>
      </w:pPr>
      <w:bookmarkStart w:id="62" w:name="_Toc50736949"/>
      <w:bookmarkStart w:id="63" w:name="_Toc50737051"/>
      <w:bookmarkStart w:id="64" w:name="_Toc50899318"/>
      <w:bookmarkStart w:id="65" w:name="_Toc49197384"/>
      <w:bookmarkStart w:id="66" w:name="_Toc49292050"/>
      <w:bookmarkStart w:id="67" w:name="_Toc49325760"/>
      <w:bookmarkStart w:id="68" w:name="_Toc49325964"/>
      <w:bookmarkStart w:id="69" w:name="_Toc49326826"/>
      <w:bookmarkStart w:id="70" w:name="_Toc49326912"/>
      <w:bookmarkStart w:id="71" w:name="_Toc49329881"/>
      <w:bookmarkStart w:id="72" w:name="_Toc49329911"/>
      <w:r w:rsidRPr="0061338C">
        <w:lastRenderedPageBreak/>
        <w:t xml:space="preserve">Appendix </w:t>
      </w:r>
      <w:r>
        <w:t>F</w:t>
      </w:r>
      <w:r w:rsidRPr="0061338C">
        <w:t xml:space="preserve"> – </w:t>
      </w:r>
      <w:r>
        <w:t>F</w:t>
      </w:r>
      <w:r w:rsidRPr="0061338C">
        <w:t xml:space="preserve">inancial </w:t>
      </w:r>
      <w:r>
        <w:t>S</w:t>
      </w:r>
      <w:r w:rsidRPr="0061338C">
        <w:t xml:space="preserve">tatements </w:t>
      </w:r>
      <w:r>
        <w:t xml:space="preserve">– </w:t>
      </w:r>
      <w:r w:rsidRPr="0061338C">
        <w:t>Total Territory</w:t>
      </w:r>
      <w:bookmarkEnd w:id="62"/>
      <w:bookmarkEnd w:id="63"/>
      <w:bookmarkEnd w:id="64"/>
      <w:r w:rsidRPr="0061338C">
        <w:t xml:space="preserve"> </w:t>
      </w:r>
      <w:bookmarkEnd w:id="65"/>
      <w:bookmarkEnd w:id="66"/>
      <w:bookmarkEnd w:id="67"/>
      <w:bookmarkEnd w:id="68"/>
      <w:bookmarkEnd w:id="69"/>
      <w:bookmarkEnd w:id="70"/>
      <w:bookmarkEnd w:id="71"/>
      <w:bookmarkEnd w:id="72"/>
    </w:p>
    <w:p w14:paraId="4B2D6C6B"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t xml:space="preserve">Australian Capital Territory </w:t>
      </w:r>
    </w:p>
    <w:p w14:paraId="28A52741"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t>Consolidated Total Territory</w:t>
      </w:r>
    </w:p>
    <w:p w14:paraId="62DFAF0B"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t>Operating Statement</w:t>
      </w:r>
    </w:p>
    <w:tbl>
      <w:tblPr>
        <w:tblStyle w:val="TableGrid"/>
        <w:tblW w:w="9979" w:type="dxa"/>
        <w:jc w:val="center"/>
        <w:tblLayout w:type="fixed"/>
        <w:tblLook w:val="04A0" w:firstRow="1" w:lastRow="0" w:firstColumn="1" w:lastColumn="0" w:noHBand="0" w:noVBand="1"/>
      </w:tblPr>
      <w:tblGrid>
        <w:gridCol w:w="3969"/>
        <w:gridCol w:w="1202"/>
        <w:gridCol w:w="1202"/>
        <w:gridCol w:w="1202"/>
        <w:gridCol w:w="1202"/>
        <w:gridCol w:w="1202"/>
      </w:tblGrid>
      <w:tr w:rsidR="005F2F2C" w:rsidRPr="0061338C" w14:paraId="5542AD6F" w14:textId="77777777" w:rsidTr="00097A8A">
        <w:trPr>
          <w:tblHeader/>
          <w:jc w:val="center"/>
        </w:trPr>
        <w:tc>
          <w:tcPr>
            <w:tcW w:w="3969" w:type="dxa"/>
            <w:tcBorders>
              <w:left w:val="nil"/>
              <w:bottom w:val="single" w:sz="4" w:space="0" w:color="auto"/>
              <w:right w:val="nil"/>
            </w:tcBorders>
          </w:tcPr>
          <w:p w14:paraId="3A4B2F4F" w14:textId="77777777" w:rsidR="005F2F2C" w:rsidRPr="0061338C" w:rsidRDefault="005F2F2C" w:rsidP="00097A8A"/>
        </w:tc>
        <w:tc>
          <w:tcPr>
            <w:tcW w:w="1202" w:type="dxa"/>
            <w:tcBorders>
              <w:left w:val="nil"/>
              <w:bottom w:val="single" w:sz="4" w:space="0" w:color="auto"/>
              <w:right w:val="nil"/>
            </w:tcBorders>
          </w:tcPr>
          <w:p w14:paraId="7162BC44" w14:textId="77777777" w:rsidR="005F2F2C" w:rsidRDefault="005F2F2C" w:rsidP="00097A8A">
            <w:pPr>
              <w:ind w:left="227" w:hanging="227"/>
              <w:jc w:val="right"/>
              <w:rPr>
                <w:rFonts w:ascii="Calibri" w:hAnsi="Calibri"/>
                <w:b/>
                <w:sz w:val="20"/>
              </w:rPr>
            </w:pPr>
            <w:r>
              <w:rPr>
                <w:rFonts w:ascii="Calibri" w:hAnsi="Calibri"/>
                <w:b/>
                <w:sz w:val="20"/>
              </w:rPr>
              <w:t>2020-21</w:t>
            </w:r>
          </w:p>
          <w:p w14:paraId="73DD8359" w14:textId="77777777" w:rsidR="005F2F2C" w:rsidRDefault="005F2F2C" w:rsidP="00097A8A">
            <w:pPr>
              <w:ind w:left="227" w:hanging="227"/>
              <w:jc w:val="right"/>
              <w:rPr>
                <w:rFonts w:ascii="Calibri" w:hAnsi="Calibri"/>
                <w:b/>
                <w:sz w:val="20"/>
              </w:rPr>
            </w:pPr>
            <w:r>
              <w:rPr>
                <w:rFonts w:ascii="Calibri" w:hAnsi="Calibri"/>
                <w:b/>
                <w:sz w:val="20"/>
              </w:rPr>
              <w:t>August</w:t>
            </w:r>
          </w:p>
          <w:p w14:paraId="1404D6E9" w14:textId="77777777" w:rsidR="005F2F2C" w:rsidRPr="0061338C" w:rsidRDefault="005F2F2C" w:rsidP="00097A8A">
            <w:pPr>
              <w:ind w:left="227" w:hanging="227"/>
              <w:jc w:val="right"/>
              <w:rPr>
                <w:rFonts w:ascii="Calibri" w:hAnsi="Calibri"/>
                <w:b/>
                <w:sz w:val="20"/>
              </w:rPr>
            </w:pPr>
            <w:r>
              <w:rPr>
                <w:rFonts w:ascii="Calibri" w:hAnsi="Calibri"/>
                <w:b/>
                <w:sz w:val="20"/>
              </w:rPr>
              <w:t>EFU</w:t>
            </w:r>
          </w:p>
          <w:p w14:paraId="18B55993"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02" w:type="dxa"/>
            <w:tcBorders>
              <w:left w:val="nil"/>
              <w:bottom w:val="single" w:sz="4" w:space="0" w:color="auto"/>
              <w:right w:val="nil"/>
            </w:tcBorders>
          </w:tcPr>
          <w:p w14:paraId="003A2756"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2020-21</w:t>
            </w:r>
          </w:p>
          <w:p w14:paraId="5203B3EE"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731A994F"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5E7870D8"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02" w:type="dxa"/>
            <w:tcBorders>
              <w:left w:val="nil"/>
              <w:bottom w:val="single" w:sz="4" w:space="0" w:color="auto"/>
              <w:right w:val="nil"/>
            </w:tcBorders>
          </w:tcPr>
          <w:p w14:paraId="4D8E0621"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2021-22</w:t>
            </w:r>
          </w:p>
          <w:p w14:paraId="5C8DFCE6"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4E2BE662"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05322DD9"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02" w:type="dxa"/>
            <w:tcBorders>
              <w:left w:val="nil"/>
              <w:bottom w:val="single" w:sz="4" w:space="0" w:color="auto"/>
              <w:right w:val="nil"/>
            </w:tcBorders>
          </w:tcPr>
          <w:p w14:paraId="7115950D"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2022-23</w:t>
            </w:r>
          </w:p>
          <w:p w14:paraId="64040EE7"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0ABCA570"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02237449"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02" w:type="dxa"/>
            <w:tcBorders>
              <w:left w:val="nil"/>
              <w:bottom w:val="single" w:sz="4" w:space="0" w:color="auto"/>
              <w:right w:val="nil"/>
            </w:tcBorders>
          </w:tcPr>
          <w:p w14:paraId="2530C9A5"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2023-24</w:t>
            </w:r>
          </w:p>
          <w:p w14:paraId="5BB49077"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 xml:space="preserve">Revised </w:t>
            </w:r>
          </w:p>
          <w:p w14:paraId="391707B0"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438EB857"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r>
      <w:tr w:rsidR="005F2F2C" w:rsidRPr="0061338C" w14:paraId="241019E1" w14:textId="77777777" w:rsidTr="00097A8A">
        <w:trPr>
          <w:trHeight w:val="397"/>
          <w:jc w:val="center"/>
        </w:trPr>
        <w:tc>
          <w:tcPr>
            <w:tcW w:w="3969" w:type="dxa"/>
            <w:tcBorders>
              <w:left w:val="nil"/>
              <w:bottom w:val="nil"/>
              <w:right w:val="nil"/>
            </w:tcBorders>
            <w:vAlign w:val="bottom"/>
          </w:tcPr>
          <w:p w14:paraId="7A044E44" w14:textId="77777777" w:rsidR="005F2F2C" w:rsidRPr="0061338C" w:rsidRDefault="005F2F2C" w:rsidP="00097A8A">
            <w:pPr>
              <w:ind w:left="227" w:hanging="227"/>
              <w:rPr>
                <w:rFonts w:ascii="Calibri" w:hAnsi="Calibri"/>
                <w:b/>
                <w:sz w:val="20"/>
              </w:rPr>
            </w:pPr>
            <w:r w:rsidRPr="0061338C">
              <w:rPr>
                <w:rFonts w:ascii="Calibri" w:hAnsi="Calibri"/>
                <w:b/>
                <w:sz w:val="20"/>
              </w:rPr>
              <w:t>Revenue</w:t>
            </w:r>
          </w:p>
        </w:tc>
        <w:tc>
          <w:tcPr>
            <w:tcW w:w="1202" w:type="dxa"/>
            <w:tcBorders>
              <w:left w:val="nil"/>
              <w:bottom w:val="nil"/>
              <w:right w:val="nil"/>
            </w:tcBorders>
            <w:vAlign w:val="bottom"/>
          </w:tcPr>
          <w:p w14:paraId="123B89D5" w14:textId="77777777" w:rsidR="005F2F2C" w:rsidRPr="0061338C" w:rsidRDefault="005F2F2C" w:rsidP="000D0BA8">
            <w:pPr>
              <w:numPr>
                <w:ilvl w:val="1"/>
                <w:numId w:val="16"/>
              </w:numPr>
              <w:ind w:left="1350"/>
              <w:rPr>
                <w:rFonts w:ascii="Calibri" w:eastAsia="Times New Roman" w:hAnsi="Calibri" w:cs="Calibri"/>
                <w:color w:val="FFFFFF"/>
                <w:sz w:val="12"/>
                <w:szCs w:val="20"/>
              </w:rPr>
            </w:pPr>
          </w:p>
        </w:tc>
        <w:tc>
          <w:tcPr>
            <w:tcW w:w="1202" w:type="dxa"/>
            <w:tcBorders>
              <w:left w:val="nil"/>
              <w:bottom w:val="nil"/>
              <w:right w:val="nil"/>
            </w:tcBorders>
            <w:vAlign w:val="bottom"/>
          </w:tcPr>
          <w:p w14:paraId="11235F10" w14:textId="77777777" w:rsidR="005F2F2C" w:rsidRPr="0061338C" w:rsidRDefault="005F2F2C" w:rsidP="000D0BA8">
            <w:pPr>
              <w:numPr>
                <w:ilvl w:val="1"/>
                <w:numId w:val="16"/>
              </w:numPr>
              <w:ind w:left="1350"/>
              <w:rPr>
                <w:rFonts w:ascii="Calibri" w:eastAsia="Times New Roman" w:hAnsi="Calibri" w:cs="Calibri"/>
                <w:color w:val="FFFFFF"/>
                <w:sz w:val="12"/>
                <w:szCs w:val="20"/>
              </w:rPr>
            </w:pPr>
          </w:p>
        </w:tc>
        <w:tc>
          <w:tcPr>
            <w:tcW w:w="1202" w:type="dxa"/>
            <w:tcBorders>
              <w:left w:val="nil"/>
              <w:bottom w:val="nil"/>
              <w:right w:val="nil"/>
            </w:tcBorders>
            <w:vAlign w:val="bottom"/>
          </w:tcPr>
          <w:p w14:paraId="1502A283" w14:textId="77777777" w:rsidR="005F2F2C" w:rsidRPr="0061338C" w:rsidRDefault="005F2F2C" w:rsidP="000D0BA8">
            <w:pPr>
              <w:numPr>
                <w:ilvl w:val="1"/>
                <w:numId w:val="16"/>
              </w:numPr>
              <w:ind w:left="1350"/>
              <w:rPr>
                <w:rFonts w:ascii="Calibri" w:eastAsia="Times New Roman" w:hAnsi="Calibri" w:cs="Calibri"/>
                <w:color w:val="FFFFFF"/>
                <w:sz w:val="12"/>
                <w:szCs w:val="20"/>
              </w:rPr>
            </w:pPr>
          </w:p>
        </w:tc>
        <w:tc>
          <w:tcPr>
            <w:tcW w:w="1202" w:type="dxa"/>
            <w:tcBorders>
              <w:left w:val="nil"/>
              <w:bottom w:val="nil"/>
              <w:right w:val="nil"/>
            </w:tcBorders>
            <w:vAlign w:val="bottom"/>
          </w:tcPr>
          <w:p w14:paraId="212129D3" w14:textId="77777777" w:rsidR="005F2F2C" w:rsidRPr="0061338C" w:rsidRDefault="005F2F2C" w:rsidP="000D0BA8">
            <w:pPr>
              <w:numPr>
                <w:ilvl w:val="1"/>
                <w:numId w:val="16"/>
              </w:numPr>
              <w:ind w:left="1350"/>
              <w:rPr>
                <w:rFonts w:ascii="Calibri" w:eastAsia="Times New Roman" w:hAnsi="Calibri" w:cs="Calibri"/>
                <w:color w:val="FFFFFF"/>
                <w:sz w:val="12"/>
                <w:szCs w:val="20"/>
              </w:rPr>
            </w:pPr>
          </w:p>
        </w:tc>
        <w:tc>
          <w:tcPr>
            <w:tcW w:w="1202" w:type="dxa"/>
            <w:tcBorders>
              <w:left w:val="nil"/>
              <w:bottom w:val="nil"/>
              <w:right w:val="nil"/>
            </w:tcBorders>
            <w:vAlign w:val="bottom"/>
          </w:tcPr>
          <w:p w14:paraId="104E39E7" w14:textId="77777777" w:rsidR="005F2F2C" w:rsidRPr="0061338C" w:rsidRDefault="005F2F2C" w:rsidP="000D0BA8">
            <w:pPr>
              <w:numPr>
                <w:ilvl w:val="1"/>
                <w:numId w:val="16"/>
              </w:numPr>
              <w:ind w:left="1350"/>
              <w:rPr>
                <w:rFonts w:ascii="Calibri" w:eastAsia="Times New Roman" w:hAnsi="Calibri" w:cs="Calibri"/>
                <w:color w:val="FFFFFF"/>
                <w:sz w:val="12"/>
                <w:szCs w:val="20"/>
              </w:rPr>
            </w:pPr>
          </w:p>
        </w:tc>
      </w:tr>
      <w:tr w:rsidR="005F2F2C" w:rsidRPr="0061338C" w14:paraId="5CA57EB2" w14:textId="77777777" w:rsidTr="00097A8A">
        <w:trPr>
          <w:jc w:val="center"/>
        </w:trPr>
        <w:tc>
          <w:tcPr>
            <w:tcW w:w="3969" w:type="dxa"/>
            <w:tcBorders>
              <w:top w:val="nil"/>
              <w:left w:val="nil"/>
              <w:bottom w:val="nil"/>
              <w:right w:val="nil"/>
            </w:tcBorders>
            <w:vAlign w:val="bottom"/>
          </w:tcPr>
          <w:p w14:paraId="18BD80BE" w14:textId="77777777" w:rsidR="005F2F2C" w:rsidRPr="0061338C" w:rsidRDefault="005F2F2C" w:rsidP="00097A8A">
            <w:pPr>
              <w:ind w:left="227" w:hanging="227"/>
              <w:rPr>
                <w:rFonts w:ascii="Calibri" w:hAnsi="Calibri"/>
                <w:sz w:val="20"/>
              </w:rPr>
            </w:pPr>
            <w:r w:rsidRPr="0061338C">
              <w:rPr>
                <w:rFonts w:ascii="Calibri" w:hAnsi="Calibri"/>
                <w:sz w:val="20"/>
              </w:rPr>
              <w:t>Taxation revenue</w:t>
            </w:r>
          </w:p>
        </w:tc>
        <w:tc>
          <w:tcPr>
            <w:tcW w:w="1202" w:type="dxa"/>
            <w:tcBorders>
              <w:top w:val="nil"/>
              <w:left w:val="nil"/>
              <w:bottom w:val="nil"/>
              <w:right w:val="nil"/>
            </w:tcBorders>
          </w:tcPr>
          <w:p w14:paraId="3900AEBF" w14:textId="77777777" w:rsidR="005F2F2C" w:rsidRPr="0061338C" w:rsidRDefault="005F2F2C" w:rsidP="00097A8A">
            <w:pPr>
              <w:ind w:left="227" w:hanging="227"/>
              <w:jc w:val="right"/>
              <w:rPr>
                <w:rFonts w:ascii="Calibri" w:hAnsi="Calibri"/>
                <w:sz w:val="20"/>
              </w:rPr>
            </w:pPr>
            <w:r w:rsidRPr="00F021AB">
              <w:rPr>
                <w:rFonts w:ascii="Calibri" w:hAnsi="Calibri"/>
                <w:sz w:val="20"/>
              </w:rPr>
              <w:t>1,907,424</w:t>
            </w:r>
          </w:p>
        </w:tc>
        <w:tc>
          <w:tcPr>
            <w:tcW w:w="1202" w:type="dxa"/>
            <w:tcBorders>
              <w:top w:val="nil"/>
              <w:left w:val="nil"/>
              <w:bottom w:val="nil"/>
              <w:right w:val="nil"/>
            </w:tcBorders>
            <w:vAlign w:val="bottom"/>
          </w:tcPr>
          <w:p w14:paraId="6A3CB84A" w14:textId="77777777" w:rsidR="005F2F2C" w:rsidRPr="0061338C" w:rsidRDefault="005F2F2C" w:rsidP="00097A8A">
            <w:pPr>
              <w:pStyle w:val="Btablefigureunbold"/>
            </w:pPr>
            <w:r>
              <w:t>1,907,424</w:t>
            </w:r>
          </w:p>
        </w:tc>
        <w:tc>
          <w:tcPr>
            <w:tcW w:w="1202" w:type="dxa"/>
            <w:tcBorders>
              <w:top w:val="nil"/>
              <w:left w:val="nil"/>
              <w:bottom w:val="nil"/>
              <w:right w:val="nil"/>
            </w:tcBorders>
            <w:vAlign w:val="bottom"/>
          </w:tcPr>
          <w:p w14:paraId="3676E618" w14:textId="77777777" w:rsidR="005F2F2C" w:rsidRPr="0061338C" w:rsidRDefault="005F2F2C" w:rsidP="00097A8A">
            <w:pPr>
              <w:pStyle w:val="Btablefigureunbold"/>
            </w:pPr>
            <w:r>
              <w:t>2,089,313</w:t>
            </w:r>
          </w:p>
        </w:tc>
        <w:tc>
          <w:tcPr>
            <w:tcW w:w="1202" w:type="dxa"/>
            <w:tcBorders>
              <w:top w:val="nil"/>
              <w:left w:val="nil"/>
              <w:bottom w:val="nil"/>
              <w:right w:val="nil"/>
            </w:tcBorders>
            <w:vAlign w:val="bottom"/>
          </w:tcPr>
          <w:p w14:paraId="0A660030" w14:textId="77777777" w:rsidR="005F2F2C" w:rsidRPr="0061338C" w:rsidRDefault="005F2F2C" w:rsidP="00097A8A">
            <w:pPr>
              <w:pStyle w:val="Btablefigureunbold"/>
            </w:pPr>
            <w:r>
              <w:t>2,220,093</w:t>
            </w:r>
          </w:p>
        </w:tc>
        <w:tc>
          <w:tcPr>
            <w:tcW w:w="1202" w:type="dxa"/>
            <w:tcBorders>
              <w:top w:val="nil"/>
              <w:left w:val="nil"/>
              <w:bottom w:val="nil"/>
              <w:right w:val="nil"/>
            </w:tcBorders>
            <w:vAlign w:val="bottom"/>
          </w:tcPr>
          <w:p w14:paraId="0621E046" w14:textId="77777777" w:rsidR="005F2F2C" w:rsidRPr="0061338C" w:rsidRDefault="005F2F2C" w:rsidP="00097A8A">
            <w:pPr>
              <w:pStyle w:val="Btablefigureunbold"/>
            </w:pPr>
            <w:r>
              <w:t>2,370,512</w:t>
            </w:r>
          </w:p>
        </w:tc>
      </w:tr>
      <w:tr w:rsidR="005F2F2C" w:rsidRPr="0061338C" w14:paraId="675B841F" w14:textId="77777777" w:rsidTr="00097A8A">
        <w:trPr>
          <w:jc w:val="center"/>
        </w:trPr>
        <w:tc>
          <w:tcPr>
            <w:tcW w:w="3969" w:type="dxa"/>
            <w:tcBorders>
              <w:top w:val="nil"/>
              <w:left w:val="nil"/>
              <w:bottom w:val="nil"/>
              <w:right w:val="nil"/>
            </w:tcBorders>
            <w:vAlign w:val="bottom"/>
          </w:tcPr>
          <w:p w14:paraId="53FA6561" w14:textId="77777777" w:rsidR="005F2F2C" w:rsidRPr="0061338C" w:rsidRDefault="005F2F2C" w:rsidP="00097A8A">
            <w:pPr>
              <w:ind w:left="227" w:hanging="227"/>
              <w:rPr>
                <w:rFonts w:ascii="Calibri" w:hAnsi="Calibri"/>
                <w:sz w:val="20"/>
              </w:rPr>
            </w:pPr>
            <w:r w:rsidRPr="0061338C">
              <w:rPr>
                <w:rFonts w:ascii="Calibri" w:hAnsi="Calibri"/>
                <w:sz w:val="20"/>
              </w:rPr>
              <w:t>Grants revenue</w:t>
            </w:r>
          </w:p>
        </w:tc>
        <w:tc>
          <w:tcPr>
            <w:tcW w:w="1202" w:type="dxa"/>
            <w:tcBorders>
              <w:top w:val="nil"/>
              <w:left w:val="nil"/>
              <w:bottom w:val="nil"/>
              <w:right w:val="nil"/>
            </w:tcBorders>
          </w:tcPr>
          <w:p w14:paraId="48101799" w14:textId="77777777" w:rsidR="005F2F2C" w:rsidRPr="00F021AB" w:rsidRDefault="005F2F2C" w:rsidP="00097A8A">
            <w:pPr>
              <w:pStyle w:val="EmptyCell0"/>
            </w:pPr>
          </w:p>
        </w:tc>
        <w:tc>
          <w:tcPr>
            <w:tcW w:w="1202" w:type="dxa"/>
            <w:tcBorders>
              <w:top w:val="nil"/>
              <w:left w:val="nil"/>
              <w:bottom w:val="nil"/>
              <w:right w:val="nil"/>
            </w:tcBorders>
            <w:vAlign w:val="bottom"/>
          </w:tcPr>
          <w:p w14:paraId="2C662EDC" w14:textId="77777777" w:rsidR="005F2F2C" w:rsidRPr="0061338C" w:rsidRDefault="005F2F2C" w:rsidP="00097A8A">
            <w:pPr>
              <w:pStyle w:val="Btablefigureunbold"/>
            </w:pPr>
          </w:p>
        </w:tc>
        <w:tc>
          <w:tcPr>
            <w:tcW w:w="1202" w:type="dxa"/>
            <w:tcBorders>
              <w:top w:val="nil"/>
              <w:left w:val="nil"/>
              <w:bottom w:val="nil"/>
              <w:right w:val="nil"/>
            </w:tcBorders>
            <w:vAlign w:val="bottom"/>
          </w:tcPr>
          <w:p w14:paraId="67208570"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65ABF985"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1190495F" w14:textId="77777777" w:rsidR="005F2F2C" w:rsidRPr="0061338C" w:rsidRDefault="005F2F2C" w:rsidP="00097A8A">
            <w:pPr>
              <w:pStyle w:val="Btablefigureunbold"/>
            </w:pPr>
            <w:r>
              <w:t> </w:t>
            </w:r>
          </w:p>
        </w:tc>
      </w:tr>
      <w:tr w:rsidR="005F2F2C" w:rsidRPr="0061338C" w14:paraId="4B694BA0" w14:textId="77777777" w:rsidTr="00097A8A">
        <w:trPr>
          <w:trHeight w:val="80"/>
          <w:jc w:val="center"/>
        </w:trPr>
        <w:tc>
          <w:tcPr>
            <w:tcW w:w="3969" w:type="dxa"/>
            <w:tcBorders>
              <w:top w:val="nil"/>
              <w:left w:val="nil"/>
              <w:bottom w:val="nil"/>
              <w:right w:val="nil"/>
            </w:tcBorders>
            <w:vAlign w:val="bottom"/>
          </w:tcPr>
          <w:p w14:paraId="3CE88575" w14:textId="77777777" w:rsidR="005F2F2C" w:rsidRPr="0061338C" w:rsidRDefault="005F2F2C" w:rsidP="00097A8A">
            <w:pPr>
              <w:ind w:left="397" w:hanging="227"/>
              <w:rPr>
                <w:rFonts w:ascii="Calibri" w:hAnsi="Calibri"/>
                <w:sz w:val="20"/>
              </w:rPr>
            </w:pPr>
            <w:r w:rsidRPr="0061338C">
              <w:rPr>
                <w:rFonts w:ascii="Calibri" w:hAnsi="Calibri"/>
                <w:sz w:val="20"/>
              </w:rPr>
              <w:t>Commonwealth grants</w:t>
            </w:r>
          </w:p>
        </w:tc>
        <w:tc>
          <w:tcPr>
            <w:tcW w:w="1202" w:type="dxa"/>
            <w:tcBorders>
              <w:top w:val="nil"/>
              <w:left w:val="nil"/>
              <w:bottom w:val="nil"/>
              <w:right w:val="nil"/>
            </w:tcBorders>
          </w:tcPr>
          <w:p w14:paraId="3F54BE6F" w14:textId="77777777" w:rsidR="005F2F2C" w:rsidRPr="0061338C" w:rsidRDefault="005F2F2C" w:rsidP="00097A8A">
            <w:pPr>
              <w:ind w:left="227" w:hanging="227"/>
              <w:jc w:val="right"/>
              <w:rPr>
                <w:rFonts w:ascii="Calibri" w:hAnsi="Calibri"/>
                <w:sz w:val="20"/>
              </w:rPr>
            </w:pPr>
            <w:r w:rsidRPr="00F021AB">
              <w:rPr>
                <w:rFonts w:ascii="Calibri" w:hAnsi="Calibri"/>
                <w:sz w:val="20"/>
              </w:rPr>
              <w:t>2,258,250</w:t>
            </w:r>
          </w:p>
        </w:tc>
        <w:tc>
          <w:tcPr>
            <w:tcW w:w="1202" w:type="dxa"/>
            <w:tcBorders>
              <w:top w:val="nil"/>
              <w:left w:val="nil"/>
              <w:bottom w:val="nil"/>
              <w:right w:val="nil"/>
            </w:tcBorders>
            <w:vAlign w:val="bottom"/>
          </w:tcPr>
          <w:p w14:paraId="311A7580" w14:textId="77777777" w:rsidR="005F2F2C" w:rsidRPr="0061338C" w:rsidRDefault="005F2F2C" w:rsidP="00097A8A">
            <w:pPr>
              <w:pStyle w:val="Btablefigureunbold"/>
            </w:pPr>
            <w:r>
              <w:t>2,258,250</w:t>
            </w:r>
          </w:p>
        </w:tc>
        <w:tc>
          <w:tcPr>
            <w:tcW w:w="1202" w:type="dxa"/>
            <w:tcBorders>
              <w:top w:val="nil"/>
              <w:left w:val="nil"/>
              <w:bottom w:val="nil"/>
              <w:right w:val="nil"/>
            </w:tcBorders>
            <w:vAlign w:val="bottom"/>
          </w:tcPr>
          <w:p w14:paraId="5F1A8CC9" w14:textId="77777777" w:rsidR="005F2F2C" w:rsidRPr="0061338C" w:rsidRDefault="005F2F2C" w:rsidP="00097A8A">
            <w:pPr>
              <w:pStyle w:val="Btablefigureunbold"/>
            </w:pPr>
            <w:r>
              <w:t>2,368,607</w:t>
            </w:r>
          </w:p>
        </w:tc>
        <w:tc>
          <w:tcPr>
            <w:tcW w:w="1202" w:type="dxa"/>
            <w:tcBorders>
              <w:top w:val="nil"/>
              <w:left w:val="nil"/>
              <w:bottom w:val="nil"/>
              <w:right w:val="nil"/>
            </w:tcBorders>
            <w:vAlign w:val="bottom"/>
          </w:tcPr>
          <w:p w14:paraId="1897DA55" w14:textId="77777777" w:rsidR="005F2F2C" w:rsidRPr="0061338C" w:rsidRDefault="005F2F2C" w:rsidP="00097A8A">
            <w:pPr>
              <w:pStyle w:val="Btablefigureunbold"/>
            </w:pPr>
            <w:r>
              <w:t>2,473,122</w:t>
            </w:r>
          </w:p>
        </w:tc>
        <w:tc>
          <w:tcPr>
            <w:tcW w:w="1202" w:type="dxa"/>
            <w:tcBorders>
              <w:top w:val="nil"/>
              <w:left w:val="nil"/>
              <w:bottom w:val="nil"/>
              <w:right w:val="nil"/>
            </w:tcBorders>
            <w:vAlign w:val="bottom"/>
          </w:tcPr>
          <w:p w14:paraId="149FA428" w14:textId="77777777" w:rsidR="005F2F2C" w:rsidRPr="0061338C" w:rsidRDefault="005F2F2C" w:rsidP="00097A8A">
            <w:pPr>
              <w:pStyle w:val="Btablefigureunbold"/>
            </w:pPr>
            <w:r>
              <w:t>2,565,068</w:t>
            </w:r>
          </w:p>
        </w:tc>
      </w:tr>
      <w:tr w:rsidR="005F2F2C" w:rsidRPr="0061338C" w14:paraId="56C812AC" w14:textId="77777777" w:rsidTr="00097A8A">
        <w:trPr>
          <w:jc w:val="center"/>
        </w:trPr>
        <w:tc>
          <w:tcPr>
            <w:tcW w:w="3969" w:type="dxa"/>
            <w:tcBorders>
              <w:top w:val="nil"/>
              <w:left w:val="nil"/>
              <w:bottom w:val="nil"/>
              <w:right w:val="nil"/>
            </w:tcBorders>
            <w:vAlign w:val="bottom"/>
          </w:tcPr>
          <w:p w14:paraId="218722B3" w14:textId="77777777" w:rsidR="005F2F2C" w:rsidRPr="0061338C" w:rsidRDefault="005F2F2C" w:rsidP="00097A8A">
            <w:pPr>
              <w:ind w:left="227" w:hanging="227"/>
              <w:rPr>
                <w:rFonts w:ascii="Calibri" w:hAnsi="Calibri"/>
                <w:sz w:val="20"/>
              </w:rPr>
            </w:pPr>
            <w:r w:rsidRPr="0061338C">
              <w:rPr>
                <w:rFonts w:ascii="Calibri" w:hAnsi="Calibri"/>
                <w:sz w:val="20"/>
              </w:rPr>
              <w:t>Sales of goods and services</w:t>
            </w:r>
          </w:p>
        </w:tc>
        <w:tc>
          <w:tcPr>
            <w:tcW w:w="1202" w:type="dxa"/>
            <w:tcBorders>
              <w:top w:val="nil"/>
              <w:left w:val="nil"/>
              <w:bottom w:val="nil"/>
              <w:right w:val="nil"/>
            </w:tcBorders>
          </w:tcPr>
          <w:p w14:paraId="584B043E" w14:textId="77777777" w:rsidR="005F2F2C" w:rsidRPr="00F021AB" w:rsidRDefault="005F2F2C" w:rsidP="00097A8A">
            <w:pPr>
              <w:pStyle w:val="EmptyCell0"/>
            </w:pPr>
          </w:p>
        </w:tc>
        <w:tc>
          <w:tcPr>
            <w:tcW w:w="1202" w:type="dxa"/>
            <w:tcBorders>
              <w:top w:val="nil"/>
              <w:left w:val="nil"/>
              <w:bottom w:val="nil"/>
              <w:right w:val="nil"/>
            </w:tcBorders>
            <w:vAlign w:val="bottom"/>
          </w:tcPr>
          <w:p w14:paraId="50EEA8D9" w14:textId="77777777" w:rsidR="005F2F2C" w:rsidRPr="0061338C" w:rsidRDefault="005F2F2C" w:rsidP="00097A8A">
            <w:pPr>
              <w:pStyle w:val="Btablefigureunbold"/>
            </w:pPr>
          </w:p>
        </w:tc>
        <w:tc>
          <w:tcPr>
            <w:tcW w:w="1202" w:type="dxa"/>
            <w:tcBorders>
              <w:top w:val="nil"/>
              <w:left w:val="nil"/>
              <w:bottom w:val="nil"/>
              <w:right w:val="nil"/>
            </w:tcBorders>
            <w:vAlign w:val="bottom"/>
          </w:tcPr>
          <w:p w14:paraId="6ED05D01"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4A8CD6D7"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181ACA1A" w14:textId="77777777" w:rsidR="005F2F2C" w:rsidRPr="0061338C" w:rsidRDefault="005F2F2C" w:rsidP="00097A8A">
            <w:pPr>
              <w:pStyle w:val="Btablefigureunbold"/>
            </w:pPr>
            <w:r>
              <w:t> </w:t>
            </w:r>
          </w:p>
        </w:tc>
      </w:tr>
      <w:tr w:rsidR="005F2F2C" w:rsidRPr="0061338C" w14:paraId="667C0797" w14:textId="77777777" w:rsidTr="00097A8A">
        <w:trPr>
          <w:jc w:val="center"/>
        </w:trPr>
        <w:tc>
          <w:tcPr>
            <w:tcW w:w="3969" w:type="dxa"/>
            <w:tcBorders>
              <w:top w:val="nil"/>
              <w:left w:val="nil"/>
              <w:bottom w:val="nil"/>
              <w:right w:val="nil"/>
            </w:tcBorders>
            <w:vAlign w:val="bottom"/>
          </w:tcPr>
          <w:p w14:paraId="54813869" w14:textId="77777777" w:rsidR="005F2F2C" w:rsidRPr="0061338C" w:rsidRDefault="005F2F2C" w:rsidP="00097A8A">
            <w:pPr>
              <w:ind w:left="227" w:hanging="227"/>
              <w:rPr>
                <w:rFonts w:ascii="Calibri" w:hAnsi="Calibri"/>
                <w:sz w:val="20"/>
              </w:rPr>
            </w:pPr>
            <w:r w:rsidRPr="0061338C">
              <w:rPr>
                <w:rFonts w:ascii="Calibri" w:hAnsi="Calibri"/>
                <w:sz w:val="20"/>
              </w:rPr>
              <w:t>Revenue from associates and joint ventures</w:t>
            </w:r>
          </w:p>
        </w:tc>
        <w:tc>
          <w:tcPr>
            <w:tcW w:w="1202" w:type="dxa"/>
            <w:tcBorders>
              <w:top w:val="nil"/>
              <w:left w:val="nil"/>
              <w:bottom w:val="nil"/>
              <w:right w:val="nil"/>
            </w:tcBorders>
          </w:tcPr>
          <w:p w14:paraId="7C5DEB82" w14:textId="77777777" w:rsidR="005F2F2C" w:rsidRPr="0061338C" w:rsidRDefault="005F2F2C" w:rsidP="00097A8A">
            <w:pPr>
              <w:ind w:left="227" w:hanging="227"/>
              <w:jc w:val="right"/>
              <w:rPr>
                <w:rFonts w:ascii="Calibri" w:hAnsi="Calibri"/>
                <w:sz w:val="20"/>
              </w:rPr>
            </w:pPr>
            <w:r w:rsidRPr="00F021AB">
              <w:rPr>
                <w:rFonts w:ascii="Calibri" w:hAnsi="Calibri"/>
                <w:sz w:val="20"/>
              </w:rPr>
              <w:t>49,576</w:t>
            </w:r>
          </w:p>
        </w:tc>
        <w:tc>
          <w:tcPr>
            <w:tcW w:w="1202" w:type="dxa"/>
            <w:tcBorders>
              <w:top w:val="nil"/>
              <w:left w:val="nil"/>
              <w:bottom w:val="nil"/>
              <w:right w:val="nil"/>
            </w:tcBorders>
            <w:vAlign w:val="bottom"/>
          </w:tcPr>
          <w:p w14:paraId="3A20D27D" w14:textId="77777777" w:rsidR="005F2F2C" w:rsidRPr="0061338C" w:rsidRDefault="005F2F2C" w:rsidP="00097A8A">
            <w:pPr>
              <w:pStyle w:val="Btablefigureunbold"/>
            </w:pPr>
            <w:r>
              <w:t>49,576</w:t>
            </w:r>
          </w:p>
        </w:tc>
        <w:tc>
          <w:tcPr>
            <w:tcW w:w="1202" w:type="dxa"/>
            <w:tcBorders>
              <w:top w:val="nil"/>
              <w:left w:val="nil"/>
              <w:bottom w:val="nil"/>
              <w:right w:val="nil"/>
            </w:tcBorders>
            <w:vAlign w:val="bottom"/>
          </w:tcPr>
          <w:p w14:paraId="1837CD6B" w14:textId="77777777" w:rsidR="005F2F2C" w:rsidRPr="0061338C" w:rsidRDefault="005F2F2C" w:rsidP="00097A8A">
            <w:pPr>
              <w:pStyle w:val="Btablefigureunbold"/>
            </w:pPr>
            <w:r>
              <w:t>60,245</w:t>
            </w:r>
          </w:p>
        </w:tc>
        <w:tc>
          <w:tcPr>
            <w:tcW w:w="1202" w:type="dxa"/>
            <w:tcBorders>
              <w:top w:val="nil"/>
              <w:left w:val="nil"/>
              <w:bottom w:val="nil"/>
              <w:right w:val="nil"/>
            </w:tcBorders>
            <w:vAlign w:val="bottom"/>
          </w:tcPr>
          <w:p w14:paraId="2FD04AB4" w14:textId="77777777" w:rsidR="005F2F2C" w:rsidRPr="0061338C" w:rsidRDefault="005F2F2C" w:rsidP="00097A8A">
            <w:pPr>
              <w:pStyle w:val="Btablefigureunbold"/>
            </w:pPr>
            <w:r>
              <w:t>75,453</w:t>
            </w:r>
          </w:p>
        </w:tc>
        <w:tc>
          <w:tcPr>
            <w:tcW w:w="1202" w:type="dxa"/>
            <w:tcBorders>
              <w:top w:val="nil"/>
              <w:left w:val="nil"/>
              <w:bottom w:val="nil"/>
              <w:right w:val="nil"/>
            </w:tcBorders>
            <w:vAlign w:val="bottom"/>
          </w:tcPr>
          <w:p w14:paraId="64CEA425" w14:textId="77777777" w:rsidR="005F2F2C" w:rsidRPr="0061338C" w:rsidRDefault="005F2F2C" w:rsidP="00097A8A">
            <w:pPr>
              <w:pStyle w:val="Btablefigureunbold"/>
            </w:pPr>
            <w:r>
              <w:t>79,777</w:t>
            </w:r>
          </w:p>
        </w:tc>
      </w:tr>
      <w:tr w:rsidR="005F2F2C" w:rsidRPr="0061338C" w14:paraId="224D96B8" w14:textId="77777777" w:rsidTr="00097A8A">
        <w:trPr>
          <w:jc w:val="center"/>
        </w:trPr>
        <w:tc>
          <w:tcPr>
            <w:tcW w:w="3969" w:type="dxa"/>
            <w:tcBorders>
              <w:top w:val="nil"/>
              <w:left w:val="nil"/>
              <w:bottom w:val="nil"/>
              <w:right w:val="nil"/>
            </w:tcBorders>
            <w:vAlign w:val="bottom"/>
          </w:tcPr>
          <w:p w14:paraId="3F3C1821" w14:textId="77777777" w:rsidR="005F2F2C" w:rsidRPr="0061338C" w:rsidRDefault="005F2F2C" w:rsidP="00097A8A">
            <w:pPr>
              <w:ind w:left="227" w:hanging="227"/>
              <w:rPr>
                <w:rFonts w:ascii="Calibri" w:hAnsi="Calibri"/>
                <w:sz w:val="20"/>
              </w:rPr>
            </w:pPr>
            <w:r w:rsidRPr="0061338C">
              <w:rPr>
                <w:rFonts w:ascii="Calibri" w:hAnsi="Calibri"/>
                <w:sz w:val="20"/>
              </w:rPr>
              <w:t>Other sales of goods and services</w:t>
            </w:r>
          </w:p>
        </w:tc>
        <w:tc>
          <w:tcPr>
            <w:tcW w:w="1202" w:type="dxa"/>
            <w:tcBorders>
              <w:top w:val="nil"/>
              <w:left w:val="nil"/>
              <w:bottom w:val="nil"/>
              <w:right w:val="nil"/>
            </w:tcBorders>
          </w:tcPr>
          <w:p w14:paraId="7F766F85" w14:textId="77777777" w:rsidR="005F2F2C" w:rsidRPr="0061338C" w:rsidRDefault="005F2F2C" w:rsidP="00097A8A">
            <w:pPr>
              <w:ind w:left="227" w:hanging="227"/>
              <w:jc w:val="right"/>
              <w:rPr>
                <w:rFonts w:ascii="Calibri" w:hAnsi="Calibri"/>
                <w:sz w:val="20"/>
              </w:rPr>
            </w:pPr>
            <w:r w:rsidRPr="00F021AB">
              <w:rPr>
                <w:rFonts w:ascii="Calibri" w:hAnsi="Calibri"/>
                <w:sz w:val="20"/>
              </w:rPr>
              <w:t>911,146</w:t>
            </w:r>
          </w:p>
        </w:tc>
        <w:tc>
          <w:tcPr>
            <w:tcW w:w="1202" w:type="dxa"/>
            <w:tcBorders>
              <w:top w:val="nil"/>
              <w:left w:val="nil"/>
              <w:bottom w:val="nil"/>
              <w:right w:val="nil"/>
            </w:tcBorders>
            <w:vAlign w:val="bottom"/>
          </w:tcPr>
          <w:p w14:paraId="7DA130BB" w14:textId="77777777" w:rsidR="005F2F2C" w:rsidRPr="0061338C" w:rsidRDefault="005F2F2C" w:rsidP="00097A8A">
            <w:pPr>
              <w:pStyle w:val="Btablefigureunbold"/>
            </w:pPr>
            <w:r>
              <w:t>911,122</w:t>
            </w:r>
          </w:p>
        </w:tc>
        <w:tc>
          <w:tcPr>
            <w:tcW w:w="1202" w:type="dxa"/>
            <w:tcBorders>
              <w:top w:val="nil"/>
              <w:left w:val="nil"/>
              <w:bottom w:val="nil"/>
              <w:right w:val="nil"/>
            </w:tcBorders>
            <w:vAlign w:val="bottom"/>
          </w:tcPr>
          <w:p w14:paraId="2BD77A09" w14:textId="77777777" w:rsidR="005F2F2C" w:rsidRPr="0061338C" w:rsidRDefault="005F2F2C" w:rsidP="00097A8A">
            <w:pPr>
              <w:pStyle w:val="Btablefigureunbold"/>
            </w:pPr>
            <w:r>
              <w:t>952,099</w:t>
            </w:r>
          </w:p>
        </w:tc>
        <w:tc>
          <w:tcPr>
            <w:tcW w:w="1202" w:type="dxa"/>
            <w:tcBorders>
              <w:top w:val="nil"/>
              <w:left w:val="nil"/>
              <w:bottom w:val="nil"/>
              <w:right w:val="nil"/>
            </w:tcBorders>
            <w:vAlign w:val="bottom"/>
          </w:tcPr>
          <w:p w14:paraId="047167BE" w14:textId="77777777" w:rsidR="005F2F2C" w:rsidRPr="0061338C" w:rsidRDefault="005F2F2C" w:rsidP="00097A8A">
            <w:pPr>
              <w:pStyle w:val="Btablefigureunbold"/>
            </w:pPr>
            <w:r>
              <w:t>976,259</w:t>
            </w:r>
          </w:p>
        </w:tc>
        <w:tc>
          <w:tcPr>
            <w:tcW w:w="1202" w:type="dxa"/>
            <w:tcBorders>
              <w:top w:val="nil"/>
              <w:left w:val="nil"/>
              <w:bottom w:val="nil"/>
              <w:right w:val="nil"/>
            </w:tcBorders>
            <w:vAlign w:val="bottom"/>
          </w:tcPr>
          <w:p w14:paraId="0DA5878B" w14:textId="77777777" w:rsidR="005F2F2C" w:rsidRPr="0061338C" w:rsidRDefault="005F2F2C" w:rsidP="00097A8A">
            <w:pPr>
              <w:pStyle w:val="Btablefigureunbold"/>
            </w:pPr>
            <w:r>
              <w:t>1,003,687</w:t>
            </w:r>
          </w:p>
        </w:tc>
      </w:tr>
      <w:tr w:rsidR="005F2F2C" w:rsidRPr="0061338C" w14:paraId="2137D8FD" w14:textId="77777777" w:rsidTr="00097A8A">
        <w:trPr>
          <w:jc w:val="center"/>
        </w:trPr>
        <w:tc>
          <w:tcPr>
            <w:tcW w:w="3969" w:type="dxa"/>
            <w:tcBorders>
              <w:top w:val="nil"/>
              <w:left w:val="nil"/>
              <w:bottom w:val="nil"/>
              <w:right w:val="nil"/>
            </w:tcBorders>
            <w:vAlign w:val="bottom"/>
          </w:tcPr>
          <w:p w14:paraId="159BE5AA" w14:textId="77777777" w:rsidR="005F2F2C" w:rsidRPr="0061338C" w:rsidRDefault="005F2F2C" w:rsidP="00097A8A">
            <w:pPr>
              <w:ind w:left="227" w:hanging="227"/>
              <w:rPr>
                <w:rFonts w:ascii="Calibri" w:hAnsi="Calibri"/>
                <w:sz w:val="20"/>
              </w:rPr>
            </w:pPr>
            <w:r w:rsidRPr="0061338C">
              <w:rPr>
                <w:rFonts w:ascii="Calibri" w:hAnsi="Calibri"/>
                <w:sz w:val="20"/>
              </w:rPr>
              <w:t>Interest income</w:t>
            </w:r>
          </w:p>
        </w:tc>
        <w:tc>
          <w:tcPr>
            <w:tcW w:w="1202" w:type="dxa"/>
            <w:tcBorders>
              <w:top w:val="nil"/>
              <w:left w:val="nil"/>
              <w:bottom w:val="nil"/>
              <w:right w:val="nil"/>
            </w:tcBorders>
          </w:tcPr>
          <w:p w14:paraId="18C675EA" w14:textId="77777777" w:rsidR="005F2F2C" w:rsidRPr="0061338C" w:rsidRDefault="005F2F2C" w:rsidP="00097A8A">
            <w:pPr>
              <w:ind w:left="227" w:hanging="227"/>
              <w:jc w:val="right"/>
              <w:rPr>
                <w:rFonts w:ascii="Calibri" w:hAnsi="Calibri"/>
                <w:sz w:val="20"/>
              </w:rPr>
            </w:pPr>
            <w:r w:rsidRPr="00F021AB">
              <w:rPr>
                <w:rFonts w:ascii="Calibri" w:hAnsi="Calibri"/>
                <w:sz w:val="20"/>
              </w:rPr>
              <w:t>45,487</w:t>
            </w:r>
          </w:p>
        </w:tc>
        <w:tc>
          <w:tcPr>
            <w:tcW w:w="1202" w:type="dxa"/>
            <w:tcBorders>
              <w:top w:val="nil"/>
              <w:left w:val="nil"/>
              <w:bottom w:val="nil"/>
              <w:right w:val="nil"/>
            </w:tcBorders>
            <w:vAlign w:val="bottom"/>
          </w:tcPr>
          <w:p w14:paraId="10A64C9B" w14:textId="77777777" w:rsidR="005F2F2C" w:rsidRPr="0061338C" w:rsidRDefault="005F2F2C" w:rsidP="00097A8A">
            <w:pPr>
              <w:pStyle w:val="Btablefigureunbold"/>
            </w:pPr>
            <w:r>
              <w:t>47,452</w:t>
            </w:r>
          </w:p>
        </w:tc>
        <w:tc>
          <w:tcPr>
            <w:tcW w:w="1202" w:type="dxa"/>
            <w:tcBorders>
              <w:top w:val="nil"/>
              <w:left w:val="nil"/>
              <w:bottom w:val="nil"/>
              <w:right w:val="nil"/>
            </w:tcBorders>
            <w:vAlign w:val="bottom"/>
          </w:tcPr>
          <w:p w14:paraId="56D58B6F" w14:textId="77777777" w:rsidR="005F2F2C" w:rsidRPr="0061338C" w:rsidRDefault="005F2F2C" w:rsidP="00097A8A">
            <w:pPr>
              <w:pStyle w:val="Btablefigureunbold"/>
            </w:pPr>
            <w:r>
              <w:t>47,196</w:t>
            </w:r>
          </w:p>
        </w:tc>
        <w:tc>
          <w:tcPr>
            <w:tcW w:w="1202" w:type="dxa"/>
            <w:tcBorders>
              <w:top w:val="nil"/>
              <w:left w:val="nil"/>
              <w:bottom w:val="nil"/>
              <w:right w:val="nil"/>
            </w:tcBorders>
            <w:vAlign w:val="bottom"/>
          </w:tcPr>
          <w:p w14:paraId="5952F2D8" w14:textId="77777777" w:rsidR="005F2F2C" w:rsidRPr="0061338C" w:rsidRDefault="005F2F2C" w:rsidP="00097A8A">
            <w:pPr>
              <w:pStyle w:val="Btablefigureunbold"/>
            </w:pPr>
            <w:r>
              <w:t>33,524</w:t>
            </w:r>
          </w:p>
        </w:tc>
        <w:tc>
          <w:tcPr>
            <w:tcW w:w="1202" w:type="dxa"/>
            <w:tcBorders>
              <w:top w:val="nil"/>
              <w:left w:val="nil"/>
              <w:bottom w:val="nil"/>
              <w:right w:val="nil"/>
            </w:tcBorders>
            <w:vAlign w:val="bottom"/>
          </w:tcPr>
          <w:p w14:paraId="5E3B3A49" w14:textId="77777777" w:rsidR="005F2F2C" w:rsidRPr="0061338C" w:rsidRDefault="005F2F2C" w:rsidP="00097A8A">
            <w:pPr>
              <w:pStyle w:val="Btablefigureunbold"/>
            </w:pPr>
            <w:r>
              <w:t>30,810</w:t>
            </w:r>
          </w:p>
        </w:tc>
      </w:tr>
      <w:tr w:rsidR="005F2F2C" w:rsidRPr="0061338C" w14:paraId="7A56F981" w14:textId="77777777" w:rsidTr="00097A8A">
        <w:trPr>
          <w:jc w:val="center"/>
        </w:trPr>
        <w:tc>
          <w:tcPr>
            <w:tcW w:w="3969" w:type="dxa"/>
            <w:tcBorders>
              <w:top w:val="nil"/>
              <w:left w:val="nil"/>
              <w:bottom w:val="nil"/>
              <w:right w:val="nil"/>
            </w:tcBorders>
            <w:vAlign w:val="bottom"/>
          </w:tcPr>
          <w:p w14:paraId="768C2CE9" w14:textId="77777777" w:rsidR="005F2F2C" w:rsidRPr="0061338C" w:rsidRDefault="005F2F2C" w:rsidP="00097A8A">
            <w:pPr>
              <w:ind w:left="227" w:hanging="227"/>
              <w:rPr>
                <w:rFonts w:ascii="Calibri" w:hAnsi="Calibri"/>
                <w:sz w:val="20"/>
              </w:rPr>
            </w:pPr>
            <w:r w:rsidRPr="0061338C">
              <w:rPr>
                <w:rFonts w:ascii="Calibri" w:hAnsi="Calibri"/>
                <w:sz w:val="20"/>
              </w:rPr>
              <w:t>Distributions from financial investments</w:t>
            </w:r>
          </w:p>
        </w:tc>
        <w:tc>
          <w:tcPr>
            <w:tcW w:w="1202" w:type="dxa"/>
            <w:tcBorders>
              <w:top w:val="nil"/>
              <w:left w:val="nil"/>
              <w:bottom w:val="nil"/>
              <w:right w:val="nil"/>
            </w:tcBorders>
          </w:tcPr>
          <w:p w14:paraId="7AA3E006" w14:textId="77777777" w:rsidR="005F2F2C" w:rsidRPr="0061338C" w:rsidRDefault="005F2F2C" w:rsidP="00097A8A">
            <w:pPr>
              <w:ind w:left="227" w:hanging="227"/>
              <w:jc w:val="right"/>
              <w:rPr>
                <w:rFonts w:ascii="Calibri" w:hAnsi="Calibri"/>
                <w:sz w:val="20"/>
              </w:rPr>
            </w:pPr>
            <w:r w:rsidRPr="00F021AB">
              <w:rPr>
                <w:rFonts w:ascii="Calibri" w:hAnsi="Calibri"/>
                <w:sz w:val="20"/>
              </w:rPr>
              <w:t>50,301</w:t>
            </w:r>
          </w:p>
        </w:tc>
        <w:tc>
          <w:tcPr>
            <w:tcW w:w="1202" w:type="dxa"/>
            <w:tcBorders>
              <w:top w:val="nil"/>
              <w:left w:val="nil"/>
              <w:bottom w:val="nil"/>
              <w:right w:val="nil"/>
            </w:tcBorders>
            <w:vAlign w:val="bottom"/>
          </w:tcPr>
          <w:p w14:paraId="7BD65045" w14:textId="77777777" w:rsidR="005F2F2C" w:rsidRPr="0061338C" w:rsidRDefault="005F2F2C" w:rsidP="00097A8A">
            <w:pPr>
              <w:pStyle w:val="Btablefigureunbold"/>
            </w:pPr>
            <w:r>
              <w:t>49,960</w:t>
            </w:r>
          </w:p>
        </w:tc>
        <w:tc>
          <w:tcPr>
            <w:tcW w:w="1202" w:type="dxa"/>
            <w:tcBorders>
              <w:top w:val="nil"/>
              <w:left w:val="nil"/>
              <w:bottom w:val="nil"/>
              <w:right w:val="nil"/>
            </w:tcBorders>
            <w:vAlign w:val="bottom"/>
          </w:tcPr>
          <w:p w14:paraId="67D25E46" w14:textId="77777777" w:rsidR="005F2F2C" w:rsidRPr="0061338C" w:rsidRDefault="005F2F2C" w:rsidP="00097A8A">
            <w:pPr>
              <w:pStyle w:val="Btablefigureunbold"/>
            </w:pPr>
            <w:r>
              <w:t>53,850</w:t>
            </w:r>
          </w:p>
        </w:tc>
        <w:tc>
          <w:tcPr>
            <w:tcW w:w="1202" w:type="dxa"/>
            <w:tcBorders>
              <w:top w:val="nil"/>
              <w:left w:val="nil"/>
              <w:bottom w:val="nil"/>
              <w:right w:val="nil"/>
            </w:tcBorders>
            <w:vAlign w:val="bottom"/>
          </w:tcPr>
          <w:p w14:paraId="0C77A356" w14:textId="77777777" w:rsidR="005F2F2C" w:rsidRPr="0061338C" w:rsidRDefault="005F2F2C" w:rsidP="00097A8A">
            <w:pPr>
              <w:pStyle w:val="Btablefigureunbold"/>
            </w:pPr>
            <w:r>
              <w:t>57,408</w:t>
            </w:r>
          </w:p>
        </w:tc>
        <w:tc>
          <w:tcPr>
            <w:tcW w:w="1202" w:type="dxa"/>
            <w:tcBorders>
              <w:top w:val="nil"/>
              <w:left w:val="nil"/>
              <w:bottom w:val="nil"/>
              <w:right w:val="nil"/>
            </w:tcBorders>
            <w:vAlign w:val="bottom"/>
          </w:tcPr>
          <w:p w14:paraId="64C1D00A" w14:textId="77777777" w:rsidR="005F2F2C" w:rsidRPr="0061338C" w:rsidRDefault="005F2F2C" w:rsidP="00097A8A">
            <w:pPr>
              <w:pStyle w:val="Btablefigureunbold"/>
            </w:pPr>
            <w:r>
              <w:t>61,067</w:t>
            </w:r>
          </w:p>
        </w:tc>
      </w:tr>
      <w:tr w:rsidR="005F2F2C" w:rsidRPr="0061338C" w14:paraId="74E5E406" w14:textId="77777777" w:rsidTr="00097A8A">
        <w:trPr>
          <w:jc w:val="center"/>
        </w:trPr>
        <w:tc>
          <w:tcPr>
            <w:tcW w:w="3969" w:type="dxa"/>
            <w:tcBorders>
              <w:top w:val="nil"/>
              <w:left w:val="nil"/>
              <w:bottom w:val="nil"/>
              <w:right w:val="nil"/>
            </w:tcBorders>
            <w:vAlign w:val="bottom"/>
          </w:tcPr>
          <w:p w14:paraId="75AEBCF3" w14:textId="77777777" w:rsidR="005F2F2C" w:rsidRPr="0061338C" w:rsidRDefault="005F2F2C" w:rsidP="00097A8A">
            <w:pPr>
              <w:ind w:left="227" w:hanging="227"/>
              <w:rPr>
                <w:rFonts w:ascii="Calibri" w:hAnsi="Calibri"/>
                <w:sz w:val="20"/>
              </w:rPr>
            </w:pPr>
            <w:r w:rsidRPr="0061338C">
              <w:rPr>
                <w:rFonts w:ascii="Calibri" w:hAnsi="Calibri"/>
                <w:sz w:val="20"/>
              </w:rPr>
              <w:t xml:space="preserve">Dividend income </w:t>
            </w:r>
          </w:p>
        </w:tc>
        <w:tc>
          <w:tcPr>
            <w:tcW w:w="1202" w:type="dxa"/>
            <w:tcBorders>
              <w:top w:val="nil"/>
              <w:left w:val="nil"/>
              <w:bottom w:val="nil"/>
              <w:right w:val="nil"/>
            </w:tcBorders>
          </w:tcPr>
          <w:p w14:paraId="4B93B67B" w14:textId="77777777" w:rsidR="005F2F2C" w:rsidRPr="0061338C" w:rsidRDefault="005F2F2C" w:rsidP="00097A8A">
            <w:pPr>
              <w:ind w:left="227" w:hanging="227"/>
              <w:jc w:val="right"/>
              <w:rPr>
                <w:rFonts w:ascii="Calibri" w:hAnsi="Calibri"/>
                <w:sz w:val="20"/>
              </w:rPr>
            </w:pPr>
            <w:r w:rsidRPr="00F021AB">
              <w:rPr>
                <w:rFonts w:ascii="Calibri" w:hAnsi="Calibri"/>
                <w:sz w:val="20"/>
              </w:rPr>
              <w:t>67,740</w:t>
            </w:r>
          </w:p>
        </w:tc>
        <w:tc>
          <w:tcPr>
            <w:tcW w:w="1202" w:type="dxa"/>
            <w:tcBorders>
              <w:top w:val="nil"/>
              <w:left w:val="nil"/>
              <w:bottom w:val="nil"/>
              <w:right w:val="nil"/>
            </w:tcBorders>
            <w:vAlign w:val="bottom"/>
          </w:tcPr>
          <w:p w14:paraId="7CCC5E6D" w14:textId="77777777" w:rsidR="005F2F2C" w:rsidRPr="0061338C" w:rsidRDefault="005F2F2C" w:rsidP="00097A8A">
            <w:pPr>
              <w:pStyle w:val="Btablefigureunbold"/>
            </w:pPr>
            <w:r>
              <w:t>67,268</w:t>
            </w:r>
          </w:p>
        </w:tc>
        <w:tc>
          <w:tcPr>
            <w:tcW w:w="1202" w:type="dxa"/>
            <w:tcBorders>
              <w:top w:val="nil"/>
              <w:left w:val="nil"/>
              <w:bottom w:val="nil"/>
              <w:right w:val="nil"/>
            </w:tcBorders>
            <w:vAlign w:val="bottom"/>
          </w:tcPr>
          <w:p w14:paraId="474F8252" w14:textId="77777777" w:rsidR="005F2F2C" w:rsidRPr="0061338C" w:rsidRDefault="005F2F2C" w:rsidP="00097A8A">
            <w:pPr>
              <w:pStyle w:val="Btablefigureunbold"/>
            </w:pPr>
            <w:r>
              <w:t>72,406</w:t>
            </w:r>
          </w:p>
        </w:tc>
        <w:tc>
          <w:tcPr>
            <w:tcW w:w="1202" w:type="dxa"/>
            <w:tcBorders>
              <w:top w:val="nil"/>
              <w:left w:val="nil"/>
              <w:bottom w:val="nil"/>
              <w:right w:val="nil"/>
            </w:tcBorders>
            <w:vAlign w:val="bottom"/>
          </w:tcPr>
          <w:p w14:paraId="50474E0B" w14:textId="77777777" w:rsidR="005F2F2C" w:rsidRPr="0061338C" w:rsidRDefault="005F2F2C" w:rsidP="00097A8A">
            <w:pPr>
              <w:pStyle w:val="Btablefigureunbold"/>
            </w:pPr>
            <w:r>
              <w:t>77,283</w:t>
            </w:r>
          </w:p>
        </w:tc>
        <w:tc>
          <w:tcPr>
            <w:tcW w:w="1202" w:type="dxa"/>
            <w:tcBorders>
              <w:top w:val="nil"/>
              <w:left w:val="nil"/>
              <w:bottom w:val="nil"/>
              <w:right w:val="nil"/>
            </w:tcBorders>
            <w:vAlign w:val="bottom"/>
          </w:tcPr>
          <w:p w14:paraId="5A89D60F" w14:textId="77777777" w:rsidR="005F2F2C" w:rsidRPr="0061338C" w:rsidRDefault="005F2F2C" w:rsidP="00097A8A">
            <w:pPr>
              <w:pStyle w:val="Btablefigureunbold"/>
            </w:pPr>
            <w:r>
              <w:t>82,094</w:t>
            </w:r>
          </w:p>
        </w:tc>
      </w:tr>
      <w:tr w:rsidR="005F2F2C" w:rsidRPr="0061338C" w14:paraId="35A38168" w14:textId="77777777" w:rsidTr="00097A8A">
        <w:trPr>
          <w:jc w:val="center"/>
        </w:trPr>
        <w:tc>
          <w:tcPr>
            <w:tcW w:w="3969" w:type="dxa"/>
            <w:tcBorders>
              <w:top w:val="nil"/>
              <w:left w:val="nil"/>
              <w:bottom w:val="nil"/>
              <w:right w:val="nil"/>
            </w:tcBorders>
            <w:vAlign w:val="bottom"/>
          </w:tcPr>
          <w:p w14:paraId="3269AD92" w14:textId="77777777" w:rsidR="005F2F2C" w:rsidRPr="0061338C" w:rsidRDefault="005F2F2C" w:rsidP="00097A8A">
            <w:pPr>
              <w:ind w:left="227" w:hanging="227"/>
              <w:rPr>
                <w:rFonts w:ascii="Calibri" w:hAnsi="Calibri"/>
                <w:sz w:val="20"/>
              </w:rPr>
            </w:pPr>
            <w:r w:rsidRPr="0061338C">
              <w:rPr>
                <w:rFonts w:ascii="Calibri" w:hAnsi="Calibri"/>
                <w:sz w:val="20"/>
              </w:rPr>
              <w:t>Other revenue</w:t>
            </w:r>
          </w:p>
        </w:tc>
        <w:tc>
          <w:tcPr>
            <w:tcW w:w="1202" w:type="dxa"/>
            <w:tcBorders>
              <w:top w:val="nil"/>
              <w:left w:val="nil"/>
              <w:bottom w:val="nil"/>
              <w:right w:val="nil"/>
            </w:tcBorders>
          </w:tcPr>
          <w:p w14:paraId="1B348964" w14:textId="77777777" w:rsidR="005F2F2C" w:rsidRPr="00F021AB" w:rsidRDefault="005F2F2C" w:rsidP="00097A8A">
            <w:pPr>
              <w:pStyle w:val="EmptyCell0"/>
            </w:pPr>
          </w:p>
        </w:tc>
        <w:tc>
          <w:tcPr>
            <w:tcW w:w="1202" w:type="dxa"/>
            <w:tcBorders>
              <w:top w:val="nil"/>
              <w:left w:val="nil"/>
              <w:bottom w:val="nil"/>
              <w:right w:val="nil"/>
            </w:tcBorders>
            <w:vAlign w:val="bottom"/>
          </w:tcPr>
          <w:p w14:paraId="49878284" w14:textId="77777777" w:rsidR="005F2F2C" w:rsidRPr="0061338C" w:rsidRDefault="005F2F2C" w:rsidP="00097A8A">
            <w:pPr>
              <w:pStyle w:val="Btablefigureunbold"/>
            </w:pPr>
          </w:p>
        </w:tc>
        <w:tc>
          <w:tcPr>
            <w:tcW w:w="1202" w:type="dxa"/>
            <w:tcBorders>
              <w:top w:val="nil"/>
              <w:left w:val="nil"/>
              <w:bottom w:val="nil"/>
              <w:right w:val="nil"/>
            </w:tcBorders>
            <w:vAlign w:val="bottom"/>
          </w:tcPr>
          <w:p w14:paraId="6EA6DCD7"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12730A9C"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626AC8BA" w14:textId="77777777" w:rsidR="005F2F2C" w:rsidRPr="0061338C" w:rsidRDefault="005F2F2C" w:rsidP="00097A8A">
            <w:pPr>
              <w:pStyle w:val="Btablefigureunbold"/>
            </w:pPr>
            <w:r>
              <w:t> </w:t>
            </w:r>
          </w:p>
        </w:tc>
      </w:tr>
      <w:tr w:rsidR="005F2F2C" w:rsidRPr="0061338C" w14:paraId="640EE00E" w14:textId="77777777" w:rsidTr="00097A8A">
        <w:trPr>
          <w:jc w:val="center"/>
        </w:trPr>
        <w:tc>
          <w:tcPr>
            <w:tcW w:w="3969" w:type="dxa"/>
            <w:tcBorders>
              <w:top w:val="nil"/>
              <w:left w:val="nil"/>
              <w:bottom w:val="nil"/>
              <w:right w:val="nil"/>
            </w:tcBorders>
            <w:vAlign w:val="bottom"/>
          </w:tcPr>
          <w:p w14:paraId="5CA83398" w14:textId="77777777" w:rsidR="005F2F2C" w:rsidRPr="0061338C" w:rsidRDefault="005F2F2C" w:rsidP="00097A8A">
            <w:pPr>
              <w:ind w:left="397" w:hanging="227"/>
              <w:rPr>
                <w:rFonts w:ascii="Calibri" w:hAnsi="Calibri"/>
                <w:sz w:val="20"/>
              </w:rPr>
            </w:pPr>
            <w:r w:rsidRPr="0061338C">
              <w:rPr>
                <w:rFonts w:ascii="Calibri" w:hAnsi="Calibri"/>
                <w:sz w:val="20"/>
              </w:rPr>
              <w:t>Land revenue (value add component)</w:t>
            </w:r>
          </w:p>
        </w:tc>
        <w:tc>
          <w:tcPr>
            <w:tcW w:w="1202" w:type="dxa"/>
            <w:tcBorders>
              <w:top w:val="nil"/>
              <w:left w:val="nil"/>
              <w:bottom w:val="nil"/>
              <w:right w:val="nil"/>
            </w:tcBorders>
          </w:tcPr>
          <w:p w14:paraId="3BD02CA1" w14:textId="77777777" w:rsidR="005F2F2C" w:rsidRPr="0061338C" w:rsidRDefault="005F2F2C" w:rsidP="00097A8A">
            <w:pPr>
              <w:ind w:left="227" w:hanging="227"/>
              <w:jc w:val="right"/>
              <w:rPr>
                <w:rFonts w:ascii="Calibri" w:hAnsi="Calibri"/>
                <w:sz w:val="20"/>
              </w:rPr>
            </w:pPr>
            <w:r w:rsidRPr="00F021AB">
              <w:rPr>
                <w:rFonts w:ascii="Calibri" w:hAnsi="Calibri"/>
                <w:sz w:val="20"/>
              </w:rPr>
              <w:t>357,230</w:t>
            </w:r>
          </w:p>
        </w:tc>
        <w:tc>
          <w:tcPr>
            <w:tcW w:w="1202" w:type="dxa"/>
            <w:tcBorders>
              <w:top w:val="nil"/>
              <w:left w:val="nil"/>
              <w:bottom w:val="nil"/>
              <w:right w:val="nil"/>
            </w:tcBorders>
            <w:vAlign w:val="bottom"/>
          </w:tcPr>
          <w:p w14:paraId="3C4CF13C" w14:textId="77777777" w:rsidR="005F2F2C" w:rsidRPr="0061338C" w:rsidRDefault="005F2F2C" w:rsidP="00097A8A">
            <w:pPr>
              <w:pStyle w:val="Btablefigureunbold"/>
            </w:pPr>
            <w:r>
              <w:t>357,230</w:t>
            </w:r>
          </w:p>
        </w:tc>
        <w:tc>
          <w:tcPr>
            <w:tcW w:w="1202" w:type="dxa"/>
            <w:tcBorders>
              <w:top w:val="nil"/>
              <w:left w:val="nil"/>
              <w:bottom w:val="nil"/>
              <w:right w:val="nil"/>
            </w:tcBorders>
            <w:vAlign w:val="bottom"/>
          </w:tcPr>
          <w:p w14:paraId="6ECF4EFB" w14:textId="77777777" w:rsidR="005F2F2C" w:rsidRPr="0061338C" w:rsidRDefault="005F2F2C" w:rsidP="00097A8A">
            <w:pPr>
              <w:pStyle w:val="Btablefigureunbold"/>
            </w:pPr>
            <w:r>
              <w:t>291,411</w:t>
            </w:r>
          </w:p>
        </w:tc>
        <w:tc>
          <w:tcPr>
            <w:tcW w:w="1202" w:type="dxa"/>
            <w:tcBorders>
              <w:top w:val="nil"/>
              <w:left w:val="nil"/>
              <w:bottom w:val="nil"/>
              <w:right w:val="nil"/>
            </w:tcBorders>
            <w:vAlign w:val="bottom"/>
          </w:tcPr>
          <w:p w14:paraId="2215D844" w14:textId="77777777" w:rsidR="005F2F2C" w:rsidRPr="0061338C" w:rsidRDefault="005F2F2C" w:rsidP="00097A8A">
            <w:pPr>
              <w:pStyle w:val="Btablefigureunbold"/>
            </w:pPr>
            <w:r>
              <w:t>457,893</w:t>
            </w:r>
          </w:p>
        </w:tc>
        <w:tc>
          <w:tcPr>
            <w:tcW w:w="1202" w:type="dxa"/>
            <w:tcBorders>
              <w:top w:val="nil"/>
              <w:left w:val="nil"/>
              <w:bottom w:val="nil"/>
              <w:right w:val="nil"/>
            </w:tcBorders>
            <w:vAlign w:val="bottom"/>
          </w:tcPr>
          <w:p w14:paraId="3B165D87" w14:textId="77777777" w:rsidR="005F2F2C" w:rsidRPr="0061338C" w:rsidRDefault="005F2F2C" w:rsidP="00097A8A">
            <w:pPr>
              <w:pStyle w:val="Btablefigureunbold"/>
            </w:pPr>
            <w:r>
              <w:t>313,086</w:t>
            </w:r>
          </w:p>
        </w:tc>
      </w:tr>
      <w:tr w:rsidR="005F2F2C" w:rsidRPr="0061338C" w14:paraId="4967B5B7" w14:textId="77777777" w:rsidTr="00097A8A">
        <w:trPr>
          <w:jc w:val="center"/>
        </w:trPr>
        <w:tc>
          <w:tcPr>
            <w:tcW w:w="3969" w:type="dxa"/>
            <w:tcBorders>
              <w:top w:val="nil"/>
              <w:left w:val="nil"/>
              <w:bottom w:val="nil"/>
              <w:right w:val="nil"/>
            </w:tcBorders>
            <w:vAlign w:val="bottom"/>
          </w:tcPr>
          <w:p w14:paraId="29B65506" w14:textId="77777777" w:rsidR="005F2F2C" w:rsidRPr="0061338C" w:rsidRDefault="005F2F2C" w:rsidP="00097A8A">
            <w:pPr>
              <w:ind w:left="397" w:hanging="227"/>
              <w:rPr>
                <w:rFonts w:ascii="Calibri" w:hAnsi="Calibri"/>
                <w:sz w:val="20"/>
              </w:rPr>
            </w:pPr>
            <w:r w:rsidRPr="0061338C">
              <w:rPr>
                <w:rFonts w:ascii="Calibri" w:hAnsi="Calibri"/>
                <w:sz w:val="20"/>
              </w:rPr>
              <w:t>Other revenue</w:t>
            </w:r>
          </w:p>
        </w:tc>
        <w:tc>
          <w:tcPr>
            <w:tcW w:w="1202" w:type="dxa"/>
            <w:tcBorders>
              <w:top w:val="nil"/>
              <w:left w:val="nil"/>
              <w:bottom w:val="nil"/>
              <w:right w:val="nil"/>
            </w:tcBorders>
          </w:tcPr>
          <w:p w14:paraId="52E89C26" w14:textId="77777777" w:rsidR="005F2F2C" w:rsidRPr="0061338C" w:rsidRDefault="005F2F2C" w:rsidP="00097A8A">
            <w:pPr>
              <w:ind w:left="227" w:hanging="227"/>
              <w:jc w:val="right"/>
              <w:rPr>
                <w:rFonts w:ascii="Calibri" w:hAnsi="Calibri"/>
                <w:sz w:val="20"/>
              </w:rPr>
            </w:pPr>
            <w:r w:rsidRPr="00F021AB">
              <w:rPr>
                <w:rFonts w:ascii="Calibri" w:hAnsi="Calibri"/>
                <w:sz w:val="20"/>
              </w:rPr>
              <w:t>189,695</w:t>
            </w:r>
          </w:p>
        </w:tc>
        <w:tc>
          <w:tcPr>
            <w:tcW w:w="1202" w:type="dxa"/>
            <w:tcBorders>
              <w:top w:val="nil"/>
              <w:left w:val="nil"/>
              <w:bottom w:val="nil"/>
              <w:right w:val="nil"/>
            </w:tcBorders>
            <w:vAlign w:val="bottom"/>
          </w:tcPr>
          <w:p w14:paraId="40BB36E5" w14:textId="77777777" w:rsidR="005F2F2C" w:rsidRPr="0061338C" w:rsidRDefault="005F2F2C" w:rsidP="00097A8A">
            <w:pPr>
              <w:pStyle w:val="Btablefigureunbold"/>
            </w:pPr>
            <w:r>
              <w:t>188,970</w:t>
            </w:r>
          </w:p>
        </w:tc>
        <w:tc>
          <w:tcPr>
            <w:tcW w:w="1202" w:type="dxa"/>
            <w:tcBorders>
              <w:top w:val="nil"/>
              <w:left w:val="nil"/>
              <w:bottom w:val="nil"/>
              <w:right w:val="nil"/>
            </w:tcBorders>
            <w:vAlign w:val="bottom"/>
          </w:tcPr>
          <w:p w14:paraId="6935C7E8" w14:textId="77777777" w:rsidR="005F2F2C" w:rsidRPr="0061338C" w:rsidRDefault="005F2F2C" w:rsidP="00097A8A">
            <w:pPr>
              <w:pStyle w:val="Btablefigureunbold"/>
            </w:pPr>
            <w:r>
              <w:t>192,438</w:t>
            </w:r>
          </w:p>
        </w:tc>
        <w:tc>
          <w:tcPr>
            <w:tcW w:w="1202" w:type="dxa"/>
            <w:tcBorders>
              <w:top w:val="nil"/>
              <w:left w:val="nil"/>
              <w:bottom w:val="nil"/>
              <w:right w:val="nil"/>
            </w:tcBorders>
            <w:vAlign w:val="bottom"/>
          </w:tcPr>
          <w:p w14:paraId="4F42EB84" w14:textId="77777777" w:rsidR="005F2F2C" w:rsidRPr="0061338C" w:rsidRDefault="005F2F2C" w:rsidP="00097A8A">
            <w:pPr>
              <w:pStyle w:val="Btablefigureunbold"/>
            </w:pPr>
            <w:r>
              <w:t>197,221</w:t>
            </w:r>
          </w:p>
        </w:tc>
        <w:tc>
          <w:tcPr>
            <w:tcW w:w="1202" w:type="dxa"/>
            <w:tcBorders>
              <w:top w:val="nil"/>
              <w:left w:val="nil"/>
              <w:bottom w:val="nil"/>
              <w:right w:val="nil"/>
            </w:tcBorders>
            <w:vAlign w:val="bottom"/>
          </w:tcPr>
          <w:p w14:paraId="555217CB" w14:textId="77777777" w:rsidR="005F2F2C" w:rsidRPr="0061338C" w:rsidRDefault="005F2F2C" w:rsidP="00097A8A">
            <w:pPr>
              <w:pStyle w:val="Btablefigureunbold"/>
            </w:pPr>
            <w:r>
              <w:t>170,834</w:t>
            </w:r>
          </w:p>
        </w:tc>
      </w:tr>
      <w:tr w:rsidR="005F2F2C" w:rsidRPr="0061338C" w14:paraId="5A432006" w14:textId="77777777" w:rsidTr="00097A8A">
        <w:trPr>
          <w:jc w:val="center"/>
        </w:trPr>
        <w:tc>
          <w:tcPr>
            <w:tcW w:w="3969" w:type="dxa"/>
            <w:tcBorders>
              <w:top w:val="nil"/>
              <w:left w:val="nil"/>
              <w:bottom w:val="nil"/>
              <w:right w:val="nil"/>
            </w:tcBorders>
          </w:tcPr>
          <w:p w14:paraId="2AB307B2" w14:textId="77777777" w:rsidR="005F2F2C" w:rsidRPr="0061338C" w:rsidRDefault="005F2F2C" w:rsidP="00097A8A">
            <w:pPr>
              <w:ind w:left="397" w:hanging="227"/>
              <w:rPr>
                <w:rFonts w:ascii="Calibri" w:hAnsi="Calibri"/>
                <w:sz w:val="20"/>
              </w:rPr>
            </w:pPr>
            <w:r w:rsidRPr="0061338C">
              <w:rPr>
                <w:rFonts w:ascii="Calibri" w:hAnsi="Calibri"/>
                <w:sz w:val="20"/>
              </w:rPr>
              <w:t>Gains from contributed assets</w:t>
            </w:r>
          </w:p>
        </w:tc>
        <w:tc>
          <w:tcPr>
            <w:tcW w:w="1202" w:type="dxa"/>
            <w:tcBorders>
              <w:top w:val="nil"/>
              <w:left w:val="nil"/>
              <w:bottom w:val="nil"/>
              <w:right w:val="nil"/>
            </w:tcBorders>
          </w:tcPr>
          <w:p w14:paraId="313B05D1" w14:textId="77777777" w:rsidR="005F2F2C" w:rsidRPr="0061338C" w:rsidRDefault="005F2F2C" w:rsidP="00097A8A">
            <w:pPr>
              <w:ind w:left="227" w:hanging="227"/>
              <w:jc w:val="right"/>
              <w:rPr>
                <w:rFonts w:ascii="Calibri" w:hAnsi="Calibri"/>
                <w:sz w:val="20"/>
              </w:rPr>
            </w:pPr>
            <w:r w:rsidRPr="00F021AB">
              <w:rPr>
                <w:rFonts w:ascii="Calibri" w:hAnsi="Calibri"/>
                <w:sz w:val="20"/>
              </w:rPr>
              <w:t>116,899</w:t>
            </w:r>
          </w:p>
        </w:tc>
        <w:tc>
          <w:tcPr>
            <w:tcW w:w="1202" w:type="dxa"/>
            <w:tcBorders>
              <w:top w:val="nil"/>
              <w:left w:val="nil"/>
              <w:bottom w:val="nil"/>
              <w:right w:val="nil"/>
            </w:tcBorders>
            <w:vAlign w:val="bottom"/>
          </w:tcPr>
          <w:p w14:paraId="405AE7B6" w14:textId="77777777" w:rsidR="005F2F2C" w:rsidRPr="0061338C" w:rsidRDefault="005F2F2C" w:rsidP="00097A8A">
            <w:pPr>
              <w:pStyle w:val="Btablefigureunbold"/>
            </w:pPr>
            <w:r>
              <w:t>116,899</w:t>
            </w:r>
          </w:p>
        </w:tc>
        <w:tc>
          <w:tcPr>
            <w:tcW w:w="1202" w:type="dxa"/>
            <w:tcBorders>
              <w:top w:val="nil"/>
              <w:left w:val="nil"/>
              <w:bottom w:val="nil"/>
              <w:right w:val="nil"/>
            </w:tcBorders>
            <w:vAlign w:val="bottom"/>
          </w:tcPr>
          <w:p w14:paraId="7A780136" w14:textId="77777777" w:rsidR="005F2F2C" w:rsidRPr="0061338C" w:rsidRDefault="005F2F2C" w:rsidP="00097A8A">
            <w:pPr>
              <w:pStyle w:val="Btablefigureunbold"/>
            </w:pPr>
            <w:r>
              <w:t>98,402</w:t>
            </w:r>
          </w:p>
        </w:tc>
        <w:tc>
          <w:tcPr>
            <w:tcW w:w="1202" w:type="dxa"/>
            <w:tcBorders>
              <w:top w:val="nil"/>
              <w:left w:val="nil"/>
              <w:bottom w:val="nil"/>
              <w:right w:val="nil"/>
            </w:tcBorders>
            <w:vAlign w:val="bottom"/>
          </w:tcPr>
          <w:p w14:paraId="68D37B7C" w14:textId="77777777" w:rsidR="005F2F2C" w:rsidRPr="0061338C" w:rsidRDefault="005F2F2C" w:rsidP="00097A8A">
            <w:pPr>
              <w:pStyle w:val="Btablefigureunbold"/>
            </w:pPr>
            <w:r>
              <w:t>82,609</w:t>
            </w:r>
          </w:p>
        </w:tc>
        <w:tc>
          <w:tcPr>
            <w:tcW w:w="1202" w:type="dxa"/>
            <w:tcBorders>
              <w:top w:val="nil"/>
              <w:left w:val="nil"/>
              <w:bottom w:val="nil"/>
              <w:right w:val="nil"/>
            </w:tcBorders>
            <w:vAlign w:val="bottom"/>
          </w:tcPr>
          <w:p w14:paraId="14354274" w14:textId="77777777" w:rsidR="005F2F2C" w:rsidRPr="0061338C" w:rsidRDefault="005F2F2C" w:rsidP="00097A8A">
            <w:pPr>
              <w:pStyle w:val="Btablefigureunbold"/>
            </w:pPr>
            <w:r>
              <w:t>84,408</w:t>
            </w:r>
          </w:p>
        </w:tc>
      </w:tr>
      <w:tr w:rsidR="005F2F2C" w:rsidRPr="0061338C" w14:paraId="46AB2587" w14:textId="77777777" w:rsidTr="00097A8A">
        <w:trPr>
          <w:jc w:val="center"/>
        </w:trPr>
        <w:tc>
          <w:tcPr>
            <w:tcW w:w="3969" w:type="dxa"/>
            <w:tcBorders>
              <w:top w:val="nil"/>
              <w:left w:val="nil"/>
              <w:bottom w:val="nil"/>
              <w:right w:val="nil"/>
            </w:tcBorders>
          </w:tcPr>
          <w:p w14:paraId="5C3075BF" w14:textId="77777777" w:rsidR="005F2F2C" w:rsidRPr="0061338C" w:rsidRDefault="005F2F2C" w:rsidP="00097A8A">
            <w:pPr>
              <w:ind w:left="227" w:hanging="227"/>
              <w:rPr>
                <w:rFonts w:ascii="Calibri" w:hAnsi="Calibri"/>
                <w:b/>
                <w:sz w:val="20"/>
              </w:rPr>
            </w:pPr>
            <w:r w:rsidRPr="0061338C">
              <w:rPr>
                <w:rFonts w:ascii="Calibri" w:hAnsi="Calibri"/>
                <w:b/>
                <w:sz w:val="20"/>
              </w:rPr>
              <w:t>Total revenue</w:t>
            </w:r>
          </w:p>
        </w:tc>
        <w:tc>
          <w:tcPr>
            <w:tcW w:w="1202" w:type="dxa"/>
            <w:tcBorders>
              <w:top w:val="nil"/>
              <w:left w:val="nil"/>
              <w:bottom w:val="nil"/>
              <w:right w:val="nil"/>
            </w:tcBorders>
          </w:tcPr>
          <w:p w14:paraId="4A220BFC" w14:textId="77777777" w:rsidR="005F2F2C" w:rsidRPr="0061338C" w:rsidRDefault="005F2F2C" w:rsidP="00097A8A">
            <w:pPr>
              <w:ind w:left="227" w:hanging="227"/>
              <w:jc w:val="right"/>
              <w:rPr>
                <w:rFonts w:ascii="Calibri" w:hAnsi="Calibri"/>
                <w:b/>
                <w:bCs/>
                <w:sz w:val="20"/>
              </w:rPr>
            </w:pPr>
            <w:r w:rsidRPr="00F021AB">
              <w:rPr>
                <w:rFonts w:ascii="Calibri" w:hAnsi="Calibri"/>
                <w:b/>
                <w:bCs/>
                <w:sz w:val="20"/>
              </w:rPr>
              <w:t>5,953,748</w:t>
            </w:r>
          </w:p>
        </w:tc>
        <w:tc>
          <w:tcPr>
            <w:tcW w:w="1202" w:type="dxa"/>
            <w:tcBorders>
              <w:top w:val="nil"/>
              <w:left w:val="nil"/>
              <w:bottom w:val="nil"/>
              <w:right w:val="nil"/>
            </w:tcBorders>
            <w:vAlign w:val="bottom"/>
          </w:tcPr>
          <w:p w14:paraId="17329618" w14:textId="77777777" w:rsidR="005F2F2C" w:rsidRPr="0061338C" w:rsidRDefault="005F2F2C" w:rsidP="00097A8A">
            <w:pPr>
              <w:pStyle w:val="Btablefigureunbold"/>
              <w:rPr>
                <w:b/>
                <w:bCs/>
              </w:rPr>
            </w:pPr>
            <w:r>
              <w:rPr>
                <w:b/>
                <w:bCs/>
              </w:rPr>
              <w:t>5,954,151</w:t>
            </w:r>
          </w:p>
        </w:tc>
        <w:tc>
          <w:tcPr>
            <w:tcW w:w="1202" w:type="dxa"/>
            <w:tcBorders>
              <w:top w:val="nil"/>
              <w:left w:val="nil"/>
              <w:bottom w:val="nil"/>
              <w:right w:val="nil"/>
            </w:tcBorders>
            <w:vAlign w:val="bottom"/>
          </w:tcPr>
          <w:p w14:paraId="0AB4DE81" w14:textId="77777777" w:rsidR="005F2F2C" w:rsidRPr="0061338C" w:rsidRDefault="005F2F2C" w:rsidP="00097A8A">
            <w:pPr>
              <w:pStyle w:val="Btablefigureunbold"/>
              <w:rPr>
                <w:b/>
                <w:bCs/>
              </w:rPr>
            </w:pPr>
            <w:r>
              <w:rPr>
                <w:b/>
                <w:bCs/>
              </w:rPr>
              <w:t>6,225,967</w:t>
            </w:r>
          </w:p>
        </w:tc>
        <w:tc>
          <w:tcPr>
            <w:tcW w:w="1202" w:type="dxa"/>
            <w:tcBorders>
              <w:top w:val="nil"/>
              <w:left w:val="nil"/>
              <w:bottom w:val="nil"/>
              <w:right w:val="nil"/>
            </w:tcBorders>
            <w:vAlign w:val="bottom"/>
          </w:tcPr>
          <w:p w14:paraId="57C8AECA" w14:textId="77777777" w:rsidR="005F2F2C" w:rsidRPr="0061338C" w:rsidRDefault="005F2F2C" w:rsidP="00097A8A">
            <w:pPr>
              <w:pStyle w:val="Btablefigureunbold"/>
              <w:rPr>
                <w:b/>
                <w:bCs/>
              </w:rPr>
            </w:pPr>
            <w:r>
              <w:rPr>
                <w:b/>
                <w:bCs/>
              </w:rPr>
              <w:t>6,650,865</w:t>
            </w:r>
          </w:p>
        </w:tc>
        <w:tc>
          <w:tcPr>
            <w:tcW w:w="1202" w:type="dxa"/>
            <w:tcBorders>
              <w:top w:val="nil"/>
              <w:left w:val="nil"/>
              <w:bottom w:val="nil"/>
              <w:right w:val="nil"/>
            </w:tcBorders>
            <w:vAlign w:val="bottom"/>
          </w:tcPr>
          <w:p w14:paraId="48E65080" w14:textId="77777777" w:rsidR="005F2F2C" w:rsidRPr="0061338C" w:rsidRDefault="005F2F2C" w:rsidP="00097A8A">
            <w:pPr>
              <w:pStyle w:val="Btablefigureunbold"/>
              <w:rPr>
                <w:b/>
                <w:bCs/>
              </w:rPr>
            </w:pPr>
            <w:r>
              <w:rPr>
                <w:b/>
                <w:bCs/>
              </w:rPr>
              <w:t>6,761,343</w:t>
            </w:r>
          </w:p>
        </w:tc>
      </w:tr>
      <w:tr w:rsidR="005F2F2C" w:rsidRPr="0061338C" w14:paraId="27C2E803" w14:textId="77777777" w:rsidTr="00097A8A">
        <w:trPr>
          <w:trHeight w:val="454"/>
          <w:jc w:val="center"/>
        </w:trPr>
        <w:tc>
          <w:tcPr>
            <w:tcW w:w="3969" w:type="dxa"/>
            <w:tcBorders>
              <w:top w:val="nil"/>
              <w:left w:val="nil"/>
              <w:bottom w:val="nil"/>
              <w:right w:val="nil"/>
            </w:tcBorders>
            <w:vAlign w:val="bottom"/>
          </w:tcPr>
          <w:p w14:paraId="2ECB7C84" w14:textId="77777777" w:rsidR="005F2F2C" w:rsidRPr="0061338C" w:rsidRDefault="005F2F2C" w:rsidP="00097A8A">
            <w:pPr>
              <w:ind w:left="227" w:hanging="227"/>
              <w:rPr>
                <w:rFonts w:ascii="Calibri" w:hAnsi="Calibri"/>
                <w:b/>
                <w:sz w:val="20"/>
              </w:rPr>
            </w:pPr>
            <w:r w:rsidRPr="0061338C">
              <w:rPr>
                <w:rFonts w:ascii="Calibri" w:hAnsi="Calibri"/>
                <w:b/>
                <w:sz w:val="20"/>
              </w:rPr>
              <w:t>Expenses</w:t>
            </w:r>
          </w:p>
        </w:tc>
        <w:tc>
          <w:tcPr>
            <w:tcW w:w="1202" w:type="dxa"/>
            <w:tcBorders>
              <w:top w:val="nil"/>
              <w:left w:val="nil"/>
              <w:bottom w:val="nil"/>
              <w:right w:val="nil"/>
            </w:tcBorders>
          </w:tcPr>
          <w:p w14:paraId="4F74B0F0" w14:textId="77777777" w:rsidR="005F2F2C" w:rsidRPr="0061338C" w:rsidRDefault="005F2F2C" w:rsidP="00097A8A">
            <w:pPr>
              <w:pStyle w:val="EmptyCell0"/>
            </w:pPr>
          </w:p>
        </w:tc>
        <w:tc>
          <w:tcPr>
            <w:tcW w:w="1202" w:type="dxa"/>
            <w:tcBorders>
              <w:top w:val="nil"/>
              <w:left w:val="nil"/>
              <w:bottom w:val="nil"/>
              <w:right w:val="nil"/>
            </w:tcBorders>
          </w:tcPr>
          <w:p w14:paraId="4AB4D0FC" w14:textId="77777777" w:rsidR="005F2F2C" w:rsidRPr="0061338C" w:rsidRDefault="005F2F2C" w:rsidP="00097A8A">
            <w:pPr>
              <w:pStyle w:val="Btablefigureunbold"/>
            </w:pPr>
          </w:p>
        </w:tc>
        <w:tc>
          <w:tcPr>
            <w:tcW w:w="1202" w:type="dxa"/>
            <w:tcBorders>
              <w:top w:val="nil"/>
              <w:left w:val="nil"/>
              <w:bottom w:val="nil"/>
              <w:right w:val="nil"/>
            </w:tcBorders>
          </w:tcPr>
          <w:p w14:paraId="15C23FAC" w14:textId="77777777" w:rsidR="005F2F2C" w:rsidRPr="0061338C" w:rsidRDefault="005F2F2C" w:rsidP="00097A8A">
            <w:pPr>
              <w:pStyle w:val="Btablefigureunbold"/>
            </w:pPr>
          </w:p>
        </w:tc>
        <w:tc>
          <w:tcPr>
            <w:tcW w:w="1202" w:type="dxa"/>
            <w:tcBorders>
              <w:top w:val="nil"/>
              <w:left w:val="nil"/>
              <w:bottom w:val="nil"/>
              <w:right w:val="nil"/>
            </w:tcBorders>
          </w:tcPr>
          <w:p w14:paraId="58116114" w14:textId="77777777" w:rsidR="005F2F2C" w:rsidRPr="0061338C" w:rsidRDefault="005F2F2C" w:rsidP="00097A8A">
            <w:pPr>
              <w:pStyle w:val="Btablefigureunbold"/>
            </w:pPr>
          </w:p>
        </w:tc>
        <w:tc>
          <w:tcPr>
            <w:tcW w:w="1202" w:type="dxa"/>
            <w:tcBorders>
              <w:top w:val="nil"/>
              <w:left w:val="nil"/>
              <w:bottom w:val="nil"/>
              <w:right w:val="nil"/>
            </w:tcBorders>
          </w:tcPr>
          <w:p w14:paraId="2DC633ED" w14:textId="77777777" w:rsidR="005F2F2C" w:rsidRPr="0061338C" w:rsidRDefault="005F2F2C" w:rsidP="00097A8A">
            <w:pPr>
              <w:pStyle w:val="Btablefigureunbold"/>
            </w:pPr>
          </w:p>
        </w:tc>
      </w:tr>
      <w:tr w:rsidR="005F2F2C" w:rsidRPr="0061338C" w14:paraId="3C5765AE" w14:textId="77777777" w:rsidTr="00097A8A">
        <w:trPr>
          <w:jc w:val="center"/>
        </w:trPr>
        <w:tc>
          <w:tcPr>
            <w:tcW w:w="3969" w:type="dxa"/>
            <w:tcBorders>
              <w:top w:val="nil"/>
              <w:left w:val="nil"/>
              <w:bottom w:val="nil"/>
              <w:right w:val="nil"/>
            </w:tcBorders>
            <w:vAlign w:val="bottom"/>
          </w:tcPr>
          <w:p w14:paraId="7B4B778E" w14:textId="77777777" w:rsidR="005F2F2C" w:rsidRPr="0061338C" w:rsidRDefault="005F2F2C" w:rsidP="00097A8A">
            <w:pPr>
              <w:ind w:left="227" w:hanging="227"/>
              <w:rPr>
                <w:rFonts w:ascii="Calibri" w:hAnsi="Calibri"/>
                <w:sz w:val="20"/>
              </w:rPr>
            </w:pPr>
            <w:r w:rsidRPr="0061338C">
              <w:rPr>
                <w:rFonts w:ascii="Calibri" w:hAnsi="Calibri"/>
                <w:sz w:val="20"/>
              </w:rPr>
              <w:t>Employee expenses</w:t>
            </w:r>
          </w:p>
        </w:tc>
        <w:tc>
          <w:tcPr>
            <w:tcW w:w="1202" w:type="dxa"/>
            <w:tcBorders>
              <w:top w:val="nil"/>
              <w:left w:val="nil"/>
              <w:bottom w:val="nil"/>
              <w:right w:val="nil"/>
            </w:tcBorders>
          </w:tcPr>
          <w:p w14:paraId="193672D5" w14:textId="77777777" w:rsidR="005F2F2C" w:rsidRPr="0061338C" w:rsidRDefault="005F2F2C" w:rsidP="00097A8A">
            <w:pPr>
              <w:ind w:left="227" w:hanging="227"/>
              <w:jc w:val="right"/>
              <w:rPr>
                <w:rFonts w:ascii="Calibri" w:hAnsi="Calibri"/>
                <w:sz w:val="20"/>
              </w:rPr>
            </w:pPr>
            <w:r w:rsidRPr="00F021AB">
              <w:rPr>
                <w:rFonts w:ascii="Calibri" w:hAnsi="Calibri"/>
                <w:sz w:val="20"/>
              </w:rPr>
              <w:t>2,523,607</w:t>
            </w:r>
          </w:p>
        </w:tc>
        <w:tc>
          <w:tcPr>
            <w:tcW w:w="1202" w:type="dxa"/>
            <w:tcBorders>
              <w:top w:val="nil"/>
              <w:left w:val="nil"/>
              <w:bottom w:val="nil"/>
              <w:right w:val="nil"/>
            </w:tcBorders>
            <w:vAlign w:val="bottom"/>
          </w:tcPr>
          <w:p w14:paraId="58E00CC0" w14:textId="77777777" w:rsidR="005F2F2C" w:rsidRPr="0061338C" w:rsidRDefault="005F2F2C" w:rsidP="00097A8A">
            <w:pPr>
              <w:pStyle w:val="Btablefigureunbold"/>
            </w:pPr>
            <w:r>
              <w:t>2,523,676</w:t>
            </w:r>
          </w:p>
        </w:tc>
        <w:tc>
          <w:tcPr>
            <w:tcW w:w="1202" w:type="dxa"/>
            <w:tcBorders>
              <w:top w:val="nil"/>
              <w:left w:val="nil"/>
              <w:bottom w:val="nil"/>
              <w:right w:val="nil"/>
            </w:tcBorders>
            <w:vAlign w:val="bottom"/>
          </w:tcPr>
          <w:p w14:paraId="26560482" w14:textId="77777777" w:rsidR="005F2F2C" w:rsidRPr="0061338C" w:rsidRDefault="005F2F2C" w:rsidP="00097A8A">
            <w:pPr>
              <w:pStyle w:val="Btablefigureunbold"/>
            </w:pPr>
            <w:r>
              <w:t>2,519,050</w:t>
            </w:r>
          </w:p>
        </w:tc>
        <w:tc>
          <w:tcPr>
            <w:tcW w:w="1202" w:type="dxa"/>
            <w:tcBorders>
              <w:top w:val="nil"/>
              <w:left w:val="nil"/>
              <w:bottom w:val="nil"/>
              <w:right w:val="nil"/>
            </w:tcBorders>
            <w:vAlign w:val="bottom"/>
          </w:tcPr>
          <w:p w14:paraId="4CF7B223" w14:textId="77777777" w:rsidR="005F2F2C" w:rsidRPr="0061338C" w:rsidRDefault="005F2F2C" w:rsidP="00097A8A">
            <w:pPr>
              <w:pStyle w:val="Btablefigureunbold"/>
            </w:pPr>
            <w:r>
              <w:t>2,563,663</w:t>
            </w:r>
          </w:p>
        </w:tc>
        <w:tc>
          <w:tcPr>
            <w:tcW w:w="1202" w:type="dxa"/>
            <w:tcBorders>
              <w:top w:val="nil"/>
              <w:left w:val="nil"/>
              <w:bottom w:val="nil"/>
              <w:right w:val="nil"/>
            </w:tcBorders>
            <w:vAlign w:val="bottom"/>
          </w:tcPr>
          <w:p w14:paraId="5579CA6C" w14:textId="77777777" w:rsidR="005F2F2C" w:rsidRPr="0061338C" w:rsidRDefault="005F2F2C" w:rsidP="00097A8A">
            <w:pPr>
              <w:pStyle w:val="Btablefigureunbold"/>
            </w:pPr>
            <w:r>
              <w:t>2,604,143</w:t>
            </w:r>
          </w:p>
        </w:tc>
      </w:tr>
      <w:tr w:rsidR="005F2F2C" w:rsidRPr="0061338C" w14:paraId="492B5813" w14:textId="77777777" w:rsidTr="00097A8A">
        <w:trPr>
          <w:jc w:val="center"/>
        </w:trPr>
        <w:tc>
          <w:tcPr>
            <w:tcW w:w="3969" w:type="dxa"/>
            <w:tcBorders>
              <w:top w:val="nil"/>
              <w:left w:val="nil"/>
              <w:bottom w:val="nil"/>
              <w:right w:val="nil"/>
            </w:tcBorders>
            <w:vAlign w:val="bottom"/>
          </w:tcPr>
          <w:p w14:paraId="7FE492E2" w14:textId="77777777" w:rsidR="005F2F2C" w:rsidRPr="0061338C" w:rsidRDefault="005F2F2C" w:rsidP="00097A8A">
            <w:pPr>
              <w:ind w:left="227" w:hanging="227"/>
              <w:rPr>
                <w:rFonts w:ascii="Calibri" w:hAnsi="Calibri"/>
                <w:sz w:val="20"/>
              </w:rPr>
            </w:pPr>
            <w:r w:rsidRPr="0061338C">
              <w:rPr>
                <w:rFonts w:ascii="Calibri" w:hAnsi="Calibri"/>
                <w:sz w:val="20"/>
              </w:rPr>
              <w:t>Superannuation expenses</w:t>
            </w:r>
          </w:p>
        </w:tc>
        <w:tc>
          <w:tcPr>
            <w:tcW w:w="1202" w:type="dxa"/>
            <w:tcBorders>
              <w:top w:val="nil"/>
              <w:left w:val="nil"/>
              <w:bottom w:val="nil"/>
              <w:right w:val="nil"/>
            </w:tcBorders>
          </w:tcPr>
          <w:p w14:paraId="7EE3DDA9" w14:textId="77777777" w:rsidR="005F2F2C" w:rsidRPr="00F021AB" w:rsidRDefault="005F2F2C" w:rsidP="00097A8A">
            <w:pPr>
              <w:pStyle w:val="EmptyCell0"/>
            </w:pPr>
          </w:p>
        </w:tc>
        <w:tc>
          <w:tcPr>
            <w:tcW w:w="1202" w:type="dxa"/>
            <w:tcBorders>
              <w:top w:val="nil"/>
              <w:left w:val="nil"/>
              <w:bottom w:val="nil"/>
              <w:right w:val="nil"/>
            </w:tcBorders>
            <w:vAlign w:val="bottom"/>
          </w:tcPr>
          <w:p w14:paraId="06BB9C73" w14:textId="77777777" w:rsidR="005F2F2C" w:rsidRPr="0061338C" w:rsidRDefault="005F2F2C" w:rsidP="00097A8A">
            <w:pPr>
              <w:pStyle w:val="Btablefigureunbold"/>
            </w:pPr>
          </w:p>
        </w:tc>
        <w:tc>
          <w:tcPr>
            <w:tcW w:w="1202" w:type="dxa"/>
            <w:tcBorders>
              <w:top w:val="nil"/>
              <w:left w:val="nil"/>
              <w:bottom w:val="nil"/>
              <w:right w:val="nil"/>
            </w:tcBorders>
            <w:vAlign w:val="bottom"/>
          </w:tcPr>
          <w:p w14:paraId="666DAB96"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185C8218"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2FF79C13" w14:textId="77777777" w:rsidR="005F2F2C" w:rsidRPr="0061338C" w:rsidRDefault="005F2F2C" w:rsidP="00097A8A">
            <w:pPr>
              <w:pStyle w:val="Btablefigureunbold"/>
            </w:pPr>
            <w:r>
              <w:t> </w:t>
            </w:r>
          </w:p>
        </w:tc>
      </w:tr>
      <w:tr w:rsidR="005F2F2C" w:rsidRPr="0061338C" w14:paraId="4DD54AC4" w14:textId="77777777" w:rsidTr="00097A8A">
        <w:trPr>
          <w:jc w:val="center"/>
        </w:trPr>
        <w:tc>
          <w:tcPr>
            <w:tcW w:w="3969" w:type="dxa"/>
            <w:tcBorders>
              <w:top w:val="nil"/>
              <w:left w:val="nil"/>
              <w:bottom w:val="nil"/>
              <w:right w:val="nil"/>
            </w:tcBorders>
            <w:vAlign w:val="bottom"/>
          </w:tcPr>
          <w:p w14:paraId="1EDE9C35" w14:textId="77777777" w:rsidR="005F2F2C" w:rsidRPr="0061338C" w:rsidRDefault="005F2F2C" w:rsidP="00097A8A">
            <w:pPr>
              <w:ind w:left="397" w:hanging="227"/>
              <w:rPr>
                <w:rFonts w:ascii="Calibri" w:hAnsi="Calibri"/>
                <w:sz w:val="20"/>
              </w:rPr>
            </w:pPr>
            <w:r w:rsidRPr="0061338C">
              <w:rPr>
                <w:rFonts w:ascii="Calibri" w:hAnsi="Calibri"/>
                <w:sz w:val="20"/>
              </w:rPr>
              <w:t>Superannuation interest cost</w:t>
            </w:r>
          </w:p>
        </w:tc>
        <w:tc>
          <w:tcPr>
            <w:tcW w:w="1202" w:type="dxa"/>
            <w:tcBorders>
              <w:top w:val="nil"/>
              <w:left w:val="nil"/>
              <w:bottom w:val="nil"/>
              <w:right w:val="nil"/>
            </w:tcBorders>
          </w:tcPr>
          <w:p w14:paraId="5D1B65C8" w14:textId="77777777" w:rsidR="005F2F2C" w:rsidRPr="0061338C" w:rsidRDefault="005F2F2C" w:rsidP="00097A8A">
            <w:pPr>
              <w:ind w:left="227" w:hanging="227"/>
              <w:jc w:val="right"/>
              <w:rPr>
                <w:rFonts w:ascii="Calibri" w:hAnsi="Calibri"/>
                <w:sz w:val="20"/>
              </w:rPr>
            </w:pPr>
            <w:r w:rsidRPr="00F021AB">
              <w:rPr>
                <w:rFonts w:ascii="Calibri" w:hAnsi="Calibri"/>
                <w:sz w:val="20"/>
              </w:rPr>
              <w:t>210,537</w:t>
            </w:r>
          </w:p>
        </w:tc>
        <w:tc>
          <w:tcPr>
            <w:tcW w:w="1202" w:type="dxa"/>
            <w:tcBorders>
              <w:top w:val="nil"/>
              <w:left w:val="nil"/>
              <w:bottom w:val="nil"/>
              <w:right w:val="nil"/>
            </w:tcBorders>
            <w:vAlign w:val="bottom"/>
          </w:tcPr>
          <w:p w14:paraId="7F1CA343" w14:textId="77777777" w:rsidR="005F2F2C" w:rsidRPr="0061338C" w:rsidRDefault="005F2F2C" w:rsidP="00097A8A">
            <w:pPr>
              <w:pStyle w:val="Btablefigureunbold"/>
            </w:pPr>
            <w:r>
              <w:t>210,537</w:t>
            </w:r>
          </w:p>
        </w:tc>
        <w:tc>
          <w:tcPr>
            <w:tcW w:w="1202" w:type="dxa"/>
            <w:tcBorders>
              <w:top w:val="nil"/>
              <w:left w:val="nil"/>
              <w:bottom w:val="nil"/>
              <w:right w:val="nil"/>
            </w:tcBorders>
            <w:vAlign w:val="bottom"/>
          </w:tcPr>
          <w:p w14:paraId="08B039FA" w14:textId="77777777" w:rsidR="005F2F2C" w:rsidRPr="0061338C" w:rsidRDefault="005F2F2C" w:rsidP="00097A8A">
            <w:pPr>
              <w:pStyle w:val="Btablefigureunbold"/>
            </w:pPr>
            <w:r>
              <w:t>413,132</w:t>
            </w:r>
          </w:p>
        </w:tc>
        <w:tc>
          <w:tcPr>
            <w:tcW w:w="1202" w:type="dxa"/>
            <w:tcBorders>
              <w:top w:val="nil"/>
              <w:left w:val="nil"/>
              <w:bottom w:val="nil"/>
              <w:right w:val="nil"/>
            </w:tcBorders>
            <w:vAlign w:val="bottom"/>
          </w:tcPr>
          <w:p w14:paraId="6BACF061" w14:textId="77777777" w:rsidR="005F2F2C" w:rsidRPr="0061338C" w:rsidRDefault="005F2F2C" w:rsidP="00097A8A">
            <w:pPr>
              <w:pStyle w:val="Btablefigureunbold"/>
            </w:pPr>
            <w:r>
              <w:t>423,600</w:t>
            </w:r>
          </w:p>
        </w:tc>
        <w:tc>
          <w:tcPr>
            <w:tcW w:w="1202" w:type="dxa"/>
            <w:tcBorders>
              <w:top w:val="nil"/>
              <w:left w:val="nil"/>
              <w:bottom w:val="nil"/>
              <w:right w:val="nil"/>
            </w:tcBorders>
            <w:vAlign w:val="bottom"/>
          </w:tcPr>
          <w:p w14:paraId="648E9ACB" w14:textId="77777777" w:rsidR="005F2F2C" w:rsidRPr="0061338C" w:rsidRDefault="005F2F2C" w:rsidP="00097A8A">
            <w:pPr>
              <w:pStyle w:val="Btablefigureunbold"/>
            </w:pPr>
            <w:r>
              <w:t>433,282</w:t>
            </w:r>
          </w:p>
        </w:tc>
      </w:tr>
      <w:tr w:rsidR="005F2F2C" w:rsidRPr="0061338C" w14:paraId="6941F306" w14:textId="77777777" w:rsidTr="00097A8A">
        <w:trPr>
          <w:jc w:val="center"/>
        </w:trPr>
        <w:tc>
          <w:tcPr>
            <w:tcW w:w="3969" w:type="dxa"/>
            <w:tcBorders>
              <w:top w:val="nil"/>
              <w:left w:val="nil"/>
              <w:bottom w:val="nil"/>
              <w:right w:val="nil"/>
            </w:tcBorders>
            <w:vAlign w:val="bottom"/>
          </w:tcPr>
          <w:p w14:paraId="0AA2260F" w14:textId="77777777" w:rsidR="005F2F2C" w:rsidRPr="0061338C" w:rsidRDefault="005F2F2C" w:rsidP="00097A8A">
            <w:pPr>
              <w:ind w:left="397" w:hanging="227"/>
              <w:rPr>
                <w:rFonts w:ascii="Calibri" w:hAnsi="Calibri"/>
                <w:sz w:val="20"/>
              </w:rPr>
            </w:pPr>
            <w:r w:rsidRPr="0061338C">
              <w:rPr>
                <w:rFonts w:ascii="Calibri" w:hAnsi="Calibri"/>
                <w:sz w:val="20"/>
              </w:rPr>
              <w:t>Other superannuation expense</w:t>
            </w:r>
          </w:p>
        </w:tc>
        <w:tc>
          <w:tcPr>
            <w:tcW w:w="1202" w:type="dxa"/>
            <w:tcBorders>
              <w:top w:val="nil"/>
              <w:left w:val="nil"/>
              <w:bottom w:val="nil"/>
              <w:right w:val="nil"/>
            </w:tcBorders>
          </w:tcPr>
          <w:p w14:paraId="099AD3A9" w14:textId="77777777" w:rsidR="005F2F2C" w:rsidRPr="0061338C" w:rsidRDefault="005F2F2C" w:rsidP="00097A8A">
            <w:pPr>
              <w:ind w:left="227" w:hanging="227"/>
              <w:jc w:val="right"/>
              <w:rPr>
                <w:rFonts w:ascii="Calibri" w:hAnsi="Calibri"/>
                <w:sz w:val="20"/>
              </w:rPr>
            </w:pPr>
            <w:r w:rsidRPr="00F021AB">
              <w:rPr>
                <w:rFonts w:ascii="Calibri" w:hAnsi="Calibri"/>
                <w:sz w:val="20"/>
              </w:rPr>
              <w:t>501,801</w:t>
            </w:r>
          </w:p>
        </w:tc>
        <w:tc>
          <w:tcPr>
            <w:tcW w:w="1202" w:type="dxa"/>
            <w:tcBorders>
              <w:top w:val="nil"/>
              <w:left w:val="nil"/>
              <w:bottom w:val="nil"/>
              <w:right w:val="nil"/>
            </w:tcBorders>
            <w:vAlign w:val="bottom"/>
          </w:tcPr>
          <w:p w14:paraId="13B6B571" w14:textId="77777777" w:rsidR="005F2F2C" w:rsidRPr="0061338C" w:rsidRDefault="005F2F2C" w:rsidP="00097A8A">
            <w:pPr>
              <w:pStyle w:val="Btablefigureunbold"/>
            </w:pPr>
            <w:r>
              <w:t>501,825</w:t>
            </w:r>
          </w:p>
        </w:tc>
        <w:tc>
          <w:tcPr>
            <w:tcW w:w="1202" w:type="dxa"/>
            <w:tcBorders>
              <w:top w:val="nil"/>
              <w:left w:val="nil"/>
              <w:bottom w:val="nil"/>
              <w:right w:val="nil"/>
            </w:tcBorders>
            <w:vAlign w:val="bottom"/>
          </w:tcPr>
          <w:p w14:paraId="635B689F" w14:textId="77777777" w:rsidR="005F2F2C" w:rsidRPr="0061338C" w:rsidRDefault="005F2F2C" w:rsidP="00097A8A">
            <w:pPr>
              <w:pStyle w:val="Btablefigureunbold"/>
            </w:pPr>
            <w:r>
              <w:t>362,701</w:t>
            </w:r>
          </w:p>
        </w:tc>
        <w:tc>
          <w:tcPr>
            <w:tcW w:w="1202" w:type="dxa"/>
            <w:tcBorders>
              <w:top w:val="nil"/>
              <w:left w:val="nil"/>
              <w:bottom w:val="nil"/>
              <w:right w:val="nil"/>
            </w:tcBorders>
            <w:vAlign w:val="bottom"/>
          </w:tcPr>
          <w:p w14:paraId="44C97AEC" w14:textId="77777777" w:rsidR="005F2F2C" w:rsidRPr="0061338C" w:rsidRDefault="005F2F2C" w:rsidP="00097A8A">
            <w:pPr>
              <w:pStyle w:val="Btablefigureunbold"/>
            </w:pPr>
            <w:r>
              <w:t>360,892</w:t>
            </w:r>
          </w:p>
        </w:tc>
        <w:tc>
          <w:tcPr>
            <w:tcW w:w="1202" w:type="dxa"/>
            <w:tcBorders>
              <w:top w:val="nil"/>
              <w:left w:val="nil"/>
              <w:bottom w:val="nil"/>
              <w:right w:val="nil"/>
            </w:tcBorders>
            <w:vAlign w:val="bottom"/>
          </w:tcPr>
          <w:p w14:paraId="007D7D70" w14:textId="77777777" w:rsidR="005F2F2C" w:rsidRPr="0061338C" w:rsidRDefault="005F2F2C" w:rsidP="00097A8A">
            <w:pPr>
              <w:pStyle w:val="Btablefigureunbold"/>
            </w:pPr>
            <w:r>
              <w:t>363,663</w:t>
            </w:r>
          </w:p>
        </w:tc>
      </w:tr>
      <w:tr w:rsidR="005F2F2C" w:rsidRPr="0061338C" w14:paraId="2481E350" w14:textId="77777777" w:rsidTr="00097A8A">
        <w:trPr>
          <w:jc w:val="center"/>
        </w:trPr>
        <w:tc>
          <w:tcPr>
            <w:tcW w:w="3969" w:type="dxa"/>
            <w:tcBorders>
              <w:top w:val="nil"/>
              <w:left w:val="nil"/>
              <w:bottom w:val="nil"/>
              <w:right w:val="nil"/>
            </w:tcBorders>
            <w:vAlign w:val="bottom"/>
          </w:tcPr>
          <w:p w14:paraId="22151602" w14:textId="77777777" w:rsidR="005F2F2C" w:rsidRPr="0061338C" w:rsidRDefault="005F2F2C" w:rsidP="00097A8A">
            <w:pPr>
              <w:ind w:left="227" w:hanging="227"/>
              <w:rPr>
                <w:rFonts w:ascii="Calibri" w:hAnsi="Calibri"/>
                <w:sz w:val="20"/>
              </w:rPr>
            </w:pPr>
            <w:r w:rsidRPr="0061338C">
              <w:rPr>
                <w:rFonts w:ascii="Calibri" w:hAnsi="Calibri"/>
                <w:sz w:val="20"/>
              </w:rPr>
              <w:t>Depreciation and amortisation</w:t>
            </w:r>
          </w:p>
        </w:tc>
        <w:tc>
          <w:tcPr>
            <w:tcW w:w="1202" w:type="dxa"/>
            <w:tcBorders>
              <w:top w:val="nil"/>
              <w:left w:val="nil"/>
              <w:bottom w:val="nil"/>
              <w:right w:val="nil"/>
            </w:tcBorders>
          </w:tcPr>
          <w:p w14:paraId="1DFA0E17" w14:textId="77777777" w:rsidR="005F2F2C" w:rsidRPr="0061338C" w:rsidRDefault="005F2F2C" w:rsidP="00097A8A">
            <w:pPr>
              <w:ind w:left="227" w:hanging="227"/>
              <w:jc w:val="right"/>
              <w:rPr>
                <w:rFonts w:ascii="Calibri" w:hAnsi="Calibri"/>
                <w:sz w:val="20"/>
              </w:rPr>
            </w:pPr>
            <w:r w:rsidRPr="00F021AB">
              <w:rPr>
                <w:rFonts w:ascii="Calibri" w:hAnsi="Calibri"/>
                <w:sz w:val="20"/>
              </w:rPr>
              <w:t>640,779</w:t>
            </w:r>
          </w:p>
        </w:tc>
        <w:tc>
          <w:tcPr>
            <w:tcW w:w="1202" w:type="dxa"/>
            <w:tcBorders>
              <w:top w:val="nil"/>
              <w:left w:val="nil"/>
              <w:bottom w:val="nil"/>
              <w:right w:val="nil"/>
            </w:tcBorders>
            <w:vAlign w:val="bottom"/>
          </w:tcPr>
          <w:p w14:paraId="1CFB4726" w14:textId="77777777" w:rsidR="005F2F2C" w:rsidRPr="0061338C" w:rsidRDefault="005F2F2C" w:rsidP="00097A8A">
            <w:pPr>
              <w:pStyle w:val="Btablefigureunbold"/>
            </w:pPr>
            <w:r>
              <w:t>646,157</w:t>
            </w:r>
          </w:p>
        </w:tc>
        <w:tc>
          <w:tcPr>
            <w:tcW w:w="1202" w:type="dxa"/>
            <w:tcBorders>
              <w:top w:val="nil"/>
              <w:left w:val="nil"/>
              <w:bottom w:val="nil"/>
              <w:right w:val="nil"/>
            </w:tcBorders>
            <w:vAlign w:val="bottom"/>
          </w:tcPr>
          <w:p w14:paraId="6EE53885" w14:textId="77777777" w:rsidR="005F2F2C" w:rsidRPr="0061338C" w:rsidRDefault="005F2F2C" w:rsidP="00097A8A">
            <w:pPr>
              <w:pStyle w:val="Btablefigureunbold"/>
            </w:pPr>
            <w:r>
              <w:t>694,952</w:t>
            </w:r>
          </w:p>
        </w:tc>
        <w:tc>
          <w:tcPr>
            <w:tcW w:w="1202" w:type="dxa"/>
            <w:tcBorders>
              <w:top w:val="nil"/>
              <w:left w:val="nil"/>
              <w:bottom w:val="nil"/>
              <w:right w:val="nil"/>
            </w:tcBorders>
            <w:vAlign w:val="bottom"/>
          </w:tcPr>
          <w:p w14:paraId="6AB63D9A" w14:textId="77777777" w:rsidR="005F2F2C" w:rsidRPr="0061338C" w:rsidRDefault="005F2F2C" w:rsidP="00097A8A">
            <w:pPr>
              <w:pStyle w:val="Btablefigureunbold"/>
            </w:pPr>
            <w:r>
              <w:t>712,431</w:t>
            </w:r>
          </w:p>
        </w:tc>
        <w:tc>
          <w:tcPr>
            <w:tcW w:w="1202" w:type="dxa"/>
            <w:tcBorders>
              <w:top w:val="nil"/>
              <w:left w:val="nil"/>
              <w:bottom w:val="nil"/>
              <w:right w:val="nil"/>
            </w:tcBorders>
            <w:vAlign w:val="bottom"/>
          </w:tcPr>
          <w:p w14:paraId="6C661D60" w14:textId="77777777" w:rsidR="005F2F2C" w:rsidRPr="0061338C" w:rsidRDefault="005F2F2C" w:rsidP="00097A8A">
            <w:pPr>
              <w:pStyle w:val="Btablefigureunbold"/>
            </w:pPr>
            <w:r>
              <w:t>725,191</w:t>
            </w:r>
          </w:p>
        </w:tc>
      </w:tr>
      <w:tr w:rsidR="005F2F2C" w:rsidRPr="0061338C" w14:paraId="56722F5A" w14:textId="77777777" w:rsidTr="00097A8A">
        <w:trPr>
          <w:jc w:val="center"/>
        </w:trPr>
        <w:tc>
          <w:tcPr>
            <w:tcW w:w="3969" w:type="dxa"/>
            <w:tcBorders>
              <w:top w:val="nil"/>
              <w:left w:val="nil"/>
              <w:bottom w:val="nil"/>
              <w:right w:val="nil"/>
            </w:tcBorders>
            <w:vAlign w:val="bottom"/>
          </w:tcPr>
          <w:p w14:paraId="25FA3C38" w14:textId="77777777" w:rsidR="005F2F2C" w:rsidRPr="0061338C" w:rsidRDefault="005F2F2C" w:rsidP="00097A8A">
            <w:pPr>
              <w:ind w:left="227" w:hanging="227"/>
              <w:rPr>
                <w:rFonts w:ascii="Calibri" w:hAnsi="Calibri"/>
                <w:sz w:val="20"/>
              </w:rPr>
            </w:pPr>
            <w:r w:rsidRPr="0061338C">
              <w:rPr>
                <w:rFonts w:ascii="Calibri" w:hAnsi="Calibri"/>
                <w:sz w:val="20"/>
              </w:rPr>
              <w:t>Interest expense</w:t>
            </w:r>
          </w:p>
        </w:tc>
        <w:tc>
          <w:tcPr>
            <w:tcW w:w="1202" w:type="dxa"/>
            <w:tcBorders>
              <w:top w:val="nil"/>
              <w:left w:val="nil"/>
              <w:bottom w:val="nil"/>
              <w:right w:val="nil"/>
            </w:tcBorders>
          </w:tcPr>
          <w:p w14:paraId="0BE5071D" w14:textId="77777777" w:rsidR="005F2F2C" w:rsidRPr="0061338C" w:rsidRDefault="005F2F2C" w:rsidP="00097A8A">
            <w:pPr>
              <w:ind w:left="227" w:hanging="227"/>
              <w:jc w:val="right"/>
              <w:rPr>
                <w:rFonts w:ascii="Calibri" w:hAnsi="Calibri"/>
                <w:sz w:val="20"/>
              </w:rPr>
            </w:pPr>
            <w:r w:rsidRPr="00F021AB">
              <w:rPr>
                <w:rFonts w:ascii="Calibri" w:hAnsi="Calibri"/>
                <w:sz w:val="20"/>
              </w:rPr>
              <w:t>240,595</w:t>
            </w:r>
          </w:p>
        </w:tc>
        <w:tc>
          <w:tcPr>
            <w:tcW w:w="1202" w:type="dxa"/>
            <w:tcBorders>
              <w:top w:val="nil"/>
              <w:left w:val="nil"/>
              <w:bottom w:val="nil"/>
              <w:right w:val="nil"/>
            </w:tcBorders>
            <w:vAlign w:val="bottom"/>
          </w:tcPr>
          <w:p w14:paraId="6C4EA40C" w14:textId="77777777" w:rsidR="005F2F2C" w:rsidRPr="0061338C" w:rsidRDefault="005F2F2C" w:rsidP="00097A8A">
            <w:pPr>
              <w:pStyle w:val="Btablefigureunbold"/>
            </w:pPr>
            <w:r>
              <w:t>238,063</w:t>
            </w:r>
          </w:p>
        </w:tc>
        <w:tc>
          <w:tcPr>
            <w:tcW w:w="1202" w:type="dxa"/>
            <w:tcBorders>
              <w:top w:val="nil"/>
              <w:left w:val="nil"/>
              <w:bottom w:val="nil"/>
              <w:right w:val="nil"/>
            </w:tcBorders>
            <w:vAlign w:val="bottom"/>
          </w:tcPr>
          <w:p w14:paraId="1FF84943" w14:textId="77777777" w:rsidR="005F2F2C" w:rsidRPr="0061338C" w:rsidRDefault="005F2F2C" w:rsidP="00097A8A">
            <w:pPr>
              <w:pStyle w:val="Btablefigureunbold"/>
            </w:pPr>
            <w:r>
              <w:t>276,736</w:t>
            </w:r>
          </w:p>
        </w:tc>
        <w:tc>
          <w:tcPr>
            <w:tcW w:w="1202" w:type="dxa"/>
            <w:tcBorders>
              <w:top w:val="nil"/>
              <w:left w:val="nil"/>
              <w:bottom w:val="nil"/>
              <w:right w:val="nil"/>
            </w:tcBorders>
            <w:vAlign w:val="bottom"/>
          </w:tcPr>
          <w:p w14:paraId="131F4E35" w14:textId="77777777" w:rsidR="005F2F2C" w:rsidRPr="0061338C" w:rsidRDefault="005F2F2C" w:rsidP="00097A8A">
            <w:pPr>
              <w:pStyle w:val="Btablefigureunbold"/>
            </w:pPr>
            <w:r>
              <w:t>283,542</w:t>
            </w:r>
          </w:p>
        </w:tc>
        <w:tc>
          <w:tcPr>
            <w:tcW w:w="1202" w:type="dxa"/>
            <w:tcBorders>
              <w:top w:val="nil"/>
              <w:left w:val="nil"/>
              <w:bottom w:val="nil"/>
              <w:right w:val="nil"/>
            </w:tcBorders>
            <w:vAlign w:val="bottom"/>
          </w:tcPr>
          <w:p w14:paraId="330809F1" w14:textId="77777777" w:rsidR="005F2F2C" w:rsidRPr="0061338C" w:rsidRDefault="005F2F2C" w:rsidP="00097A8A">
            <w:pPr>
              <w:pStyle w:val="Btablefigureunbold"/>
            </w:pPr>
            <w:r>
              <w:t>301,689</w:t>
            </w:r>
          </w:p>
        </w:tc>
      </w:tr>
      <w:tr w:rsidR="005F2F2C" w:rsidRPr="0061338C" w14:paraId="4678204A" w14:textId="77777777" w:rsidTr="00097A8A">
        <w:trPr>
          <w:jc w:val="center"/>
        </w:trPr>
        <w:tc>
          <w:tcPr>
            <w:tcW w:w="3969" w:type="dxa"/>
            <w:tcBorders>
              <w:top w:val="nil"/>
              <w:left w:val="nil"/>
              <w:bottom w:val="nil"/>
              <w:right w:val="nil"/>
            </w:tcBorders>
            <w:vAlign w:val="bottom"/>
          </w:tcPr>
          <w:p w14:paraId="758F7080" w14:textId="77777777" w:rsidR="005F2F2C" w:rsidRPr="0061338C" w:rsidRDefault="005F2F2C" w:rsidP="00097A8A">
            <w:pPr>
              <w:ind w:left="227" w:hanging="227"/>
              <w:rPr>
                <w:rFonts w:ascii="Calibri" w:hAnsi="Calibri"/>
                <w:sz w:val="20"/>
              </w:rPr>
            </w:pPr>
            <w:r w:rsidRPr="0061338C">
              <w:rPr>
                <w:rFonts w:ascii="Calibri" w:hAnsi="Calibri"/>
                <w:sz w:val="20"/>
              </w:rPr>
              <w:t>Other operating expenses</w:t>
            </w:r>
          </w:p>
        </w:tc>
        <w:tc>
          <w:tcPr>
            <w:tcW w:w="1202" w:type="dxa"/>
            <w:tcBorders>
              <w:top w:val="nil"/>
              <w:left w:val="nil"/>
              <w:bottom w:val="nil"/>
              <w:right w:val="nil"/>
            </w:tcBorders>
          </w:tcPr>
          <w:p w14:paraId="1ADBD26B" w14:textId="77777777" w:rsidR="005F2F2C" w:rsidRPr="00F021AB" w:rsidRDefault="005F2F2C" w:rsidP="00097A8A">
            <w:pPr>
              <w:pStyle w:val="EmptyCell0"/>
            </w:pPr>
          </w:p>
        </w:tc>
        <w:tc>
          <w:tcPr>
            <w:tcW w:w="1202" w:type="dxa"/>
            <w:tcBorders>
              <w:top w:val="nil"/>
              <w:left w:val="nil"/>
              <w:bottom w:val="nil"/>
              <w:right w:val="nil"/>
            </w:tcBorders>
            <w:vAlign w:val="bottom"/>
          </w:tcPr>
          <w:p w14:paraId="7E240658" w14:textId="77777777" w:rsidR="005F2F2C" w:rsidRPr="0061338C" w:rsidRDefault="005F2F2C" w:rsidP="00097A8A">
            <w:pPr>
              <w:pStyle w:val="Btablefigureunbold"/>
            </w:pPr>
          </w:p>
        </w:tc>
        <w:tc>
          <w:tcPr>
            <w:tcW w:w="1202" w:type="dxa"/>
            <w:tcBorders>
              <w:top w:val="nil"/>
              <w:left w:val="nil"/>
              <w:bottom w:val="nil"/>
              <w:right w:val="nil"/>
            </w:tcBorders>
            <w:vAlign w:val="bottom"/>
          </w:tcPr>
          <w:p w14:paraId="47145601"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72343DE6" w14:textId="77777777" w:rsidR="005F2F2C" w:rsidRPr="0061338C" w:rsidRDefault="005F2F2C" w:rsidP="00097A8A">
            <w:pPr>
              <w:pStyle w:val="Btablefigureunbold"/>
            </w:pPr>
            <w:r>
              <w:t> </w:t>
            </w:r>
          </w:p>
        </w:tc>
        <w:tc>
          <w:tcPr>
            <w:tcW w:w="1202" w:type="dxa"/>
            <w:tcBorders>
              <w:top w:val="nil"/>
              <w:left w:val="nil"/>
              <w:bottom w:val="nil"/>
              <w:right w:val="nil"/>
            </w:tcBorders>
            <w:vAlign w:val="bottom"/>
          </w:tcPr>
          <w:p w14:paraId="5937A314" w14:textId="77777777" w:rsidR="005F2F2C" w:rsidRPr="0061338C" w:rsidRDefault="005F2F2C" w:rsidP="00097A8A">
            <w:pPr>
              <w:pStyle w:val="Btablefigureunbold"/>
            </w:pPr>
            <w:r>
              <w:t> </w:t>
            </w:r>
          </w:p>
        </w:tc>
      </w:tr>
      <w:tr w:rsidR="005F2F2C" w:rsidRPr="0061338C" w14:paraId="647BBC02" w14:textId="77777777" w:rsidTr="00097A8A">
        <w:trPr>
          <w:jc w:val="center"/>
        </w:trPr>
        <w:tc>
          <w:tcPr>
            <w:tcW w:w="3969" w:type="dxa"/>
            <w:tcBorders>
              <w:top w:val="nil"/>
              <w:left w:val="nil"/>
              <w:bottom w:val="nil"/>
              <w:right w:val="nil"/>
            </w:tcBorders>
            <w:vAlign w:val="bottom"/>
          </w:tcPr>
          <w:p w14:paraId="097B918D" w14:textId="77777777" w:rsidR="005F2F2C" w:rsidRPr="0061338C" w:rsidRDefault="005F2F2C" w:rsidP="00097A8A">
            <w:pPr>
              <w:ind w:left="397" w:hanging="227"/>
              <w:rPr>
                <w:rFonts w:ascii="Calibri" w:hAnsi="Calibri"/>
                <w:sz w:val="20"/>
              </w:rPr>
            </w:pPr>
            <w:r w:rsidRPr="0061338C">
              <w:rPr>
                <w:rFonts w:ascii="Calibri" w:hAnsi="Calibri"/>
                <w:sz w:val="20"/>
              </w:rPr>
              <w:t>Supplies and services</w:t>
            </w:r>
          </w:p>
        </w:tc>
        <w:tc>
          <w:tcPr>
            <w:tcW w:w="1202" w:type="dxa"/>
            <w:tcBorders>
              <w:top w:val="nil"/>
              <w:left w:val="nil"/>
              <w:bottom w:val="nil"/>
              <w:right w:val="nil"/>
            </w:tcBorders>
          </w:tcPr>
          <w:p w14:paraId="648B7974" w14:textId="77777777" w:rsidR="005F2F2C" w:rsidRPr="0061338C" w:rsidRDefault="005F2F2C" w:rsidP="00097A8A">
            <w:pPr>
              <w:ind w:left="227" w:hanging="227"/>
              <w:jc w:val="right"/>
              <w:rPr>
                <w:rFonts w:ascii="Calibri" w:hAnsi="Calibri"/>
                <w:sz w:val="20"/>
              </w:rPr>
            </w:pPr>
            <w:r w:rsidRPr="00F021AB">
              <w:rPr>
                <w:rFonts w:ascii="Calibri" w:hAnsi="Calibri"/>
                <w:sz w:val="20"/>
              </w:rPr>
              <w:t>1,437,021</w:t>
            </w:r>
          </w:p>
        </w:tc>
        <w:tc>
          <w:tcPr>
            <w:tcW w:w="1202" w:type="dxa"/>
            <w:tcBorders>
              <w:top w:val="nil"/>
              <w:left w:val="nil"/>
              <w:bottom w:val="nil"/>
              <w:right w:val="nil"/>
            </w:tcBorders>
            <w:vAlign w:val="bottom"/>
          </w:tcPr>
          <w:p w14:paraId="55BF4FED" w14:textId="77777777" w:rsidR="005F2F2C" w:rsidRPr="0061338C" w:rsidRDefault="005F2F2C" w:rsidP="00097A8A">
            <w:pPr>
              <w:pStyle w:val="Btablefigureunbold"/>
            </w:pPr>
            <w:r>
              <w:t>1,439,455</w:t>
            </w:r>
          </w:p>
        </w:tc>
        <w:tc>
          <w:tcPr>
            <w:tcW w:w="1202" w:type="dxa"/>
            <w:tcBorders>
              <w:top w:val="nil"/>
              <w:left w:val="nil"/>
              <w:bottom w:val="nil"/>
              <w:right w:val="nil"/>
            </w:tcBorders>
            <w:vAlign w:val="bottom"/>
          </w:tcPr>
          <w:p w14:paraId="276A0972" w14:textId="77777777" w:rsidR="005F2F2C" w:rsidRPr="0061338C" w:rsidRDefault="005F2F2C" w:rsidP="00097A8A">
            <w:pPr>
              <w:pStyle w:val="Btablefigureunbold"/>
            </w:pPr>
            <w:r>
              <w:t>1,471,168</w:t>
            </w:r>
          </w:p>
        </w:tc>
        <w:tc>
          <w:tcPr>
            <w:tcW w:w="1202" w:type="dxa"/>
            <w:tcBorders>
              <w:top w:val="nil"/>
              <w:left w:val="nil"/>
              <w:bottom w:val="nil"/>
              <w:right w:val="nil"/>
            </w:tcBorders>
            <w:vAlign w:val="bottom"/>
          </w:tcPr>
          <w:p w14:paraId="29F925CB" w14:textId="77777777" w:rsidR="005F2F2C" w:rsidRPr="0061338C" w:rsidRDefault="005F2F2C" w:rsidP="00097A8A">
            <w:pPr>
              <w:pStyle w:val="Btablefigureunbold"/>
            </w:pPr>
            <w:r>
              <w:t>1,535,884</w:t>
            </w:r>
          </w:p>
        </w:tc>
        <w:tc>
          <w:tcPr>
            <w:tcW w:w="1202" w:type="dxa"/>
            <w:tcBorders>
              <w:top w:val="nil"/>
              <w:left w:val="nil"/>
              <w:bottom w:val="nil"/>
              <w:right w:val="nil"/>
            </w:tcBorders>
            <w:vAlign w:val="bottom"/>
          </w:tcPr>
          <w:p w14:paraId="562BAC3E" w14:textId="77777777" w:rsidR="005F2F2C" w:rsidRPr="0061338C" w:rsidRDefault="005F2F2C" w:rsidP="00097A8A">
            <w:pPr>
              <w:pStyle w:val="Btablefigureunbold"/>
            </w:pPr>
            <w:r>
              <w:t>1,595,006</w:t>
            </w:r>
          </w:p>
        </w:tc>
      </w:tr>
      <w:tr w:rsidR="005F2F2C" w:rsidRPr="0061338C" w14:paraId="10EAF767" w14:textId="77777777" w:rsidTr="00097A8A">
        <w:trPr>
          <w:jc w:val="center"/>
        </w:trPr>
        <w:tc>
          <w:tcPr>
            <w:tcW w:w="3969" w:type="dxa"/>
            <w:tcBorders>
              <w:top w:val="nil"/>
              <w:left w:val="nil"/>
              <w:bottom w:val="nil"/>
              <w:right w:val="nil"/>
            </w:tcBorders>
            <w:vAlign w:val="bottom"/>
          </w:tcPr>
          <w:p w14:paraId="79E891BC" w14:textId="77777777" w:rsidR="005F2F2C" w:rsidRPr="0061338C" w:rsidRDefault="005F2F2C" w:rsidP="00097A8A">
            <w:pPr>
              <w:ind w:left="397" w:hanging="227"/>
              <w:rPr>
                <w:rFonts w:ascii="Calibri" w:hAnsi="Calibri"/>
                <w:sz w:val="20"/>
              </w:rPr>
            </w:pPr>
            <w:r w:rsidRPr="0061338C">
              <w:rPr>
                <w:rFonts w:ascii="Calibri" w:hAnsi="Calibri"/>
                <w:sz w:val="20"/>
              </w:rPr>
              <w:t>Other operating expenses</w:t>
            </w:r>
          </w:p>
        </w:tc>
        <w:tc>
          <w:tcPr>
            <w:tcW w:w="1202" w:type="dxa"/>
            <w:tcBorders>
              <w:top w:val="nil"/>
              <w:left w:val="nil"/>
              <w:bottom w:val="nil"/>
              <w:right w:val="nil"/>
            </w:tcBorders>
          </w:tcPr>
          <w:p w14:paraId="6A2BC08C" w14:textId="77777777" w:rsidR="005F2F2C" w:rsidRPr="0061338C" w:rsidRDefault="005F2F2C" w:rsidP="00097A8A">
            <w:pPr>
              <w:ind w:left="227" w:hanging="227"/>
              <w:jc w:val="right"/>
              <w:rPr>
                <w:rFonts w:ascii="Calibri" w:hAnsi="Calibri"/>
                <w:sz w:val="20"/>
              </w:rPr>
            </w:pPr>
            <w:r w:rsidRPr="00F021AB">
              <w:rPr>
                <w:rFonts w:ascii="Calibri" w:hAnsi="Calibri"/>
                <w:sz w:val="20"/>
              </w:rPr>
              <w:t>402,070</w:t>
            </w:r>
          </w:p>
        </w:tc>
        <w:tc>
          <w:tcPr>
            <w:tcW w:w="1202" w:type="dxa"/>
            <w:tcBorders>
              <w:top w:val="nil"/>
              <w:left w:val="nil"/>
              <w:bottom w:val="nil"/>
              <w:right w:val="nil"/>
            </w:tcBorders>
            <w:vAlign w:val="bottom"/>
          </w:tcPr>
          <w:p w14:paraId="2B86A064" w14:textId="77777777" w:rsidR="005F2F2C" w:rsidRPr="0061338C" w:rsidRDefault="005F2F2C" w:rsidP="00097A8A">
            <w:pPr>
              <w:pStyle w:val="Btablefigureunbold"/>
            </w:pPr>
            <w:r>
              <w:t>401,344</w:t>
            </w:r>
          </w:p>
        </w:tc>
        <w:tc>
          <w:tcPr>
            <w:tcW w:w="1202" w:type="dxa"/>
            <w:tcBorders>
              <w:top w:val="nil"/>
              <w:left w:val="nil"/>
              <w:bottom w:val="nil"/>
              <w:right w:val="nil"/>
            </w:tcBorders>
            <w:vAlign w:val="bottom"/>
          </w:tcPr>
          <w:p w14:paraId="66C3D486" w14:textId="77777777" w:rsidR="005F2F2C" w:rsidRPr="0061338C" w:rsidRDefault="005F2F2C" w:rsidP="00097A8A">
            <w:pPr>
              <w:pStyle w:val="Btablefigureunbold"/>
            </w:pPr>
            <w:r>
              <w:t>341,014</w:t>
            </w:r>
          </w:p>
        </w:tc>
        <w:tc>
          <w:tcPr>
            <w:tcW w:w="1202" w:type="dxa"/>
            <w:tcBorders>
              <w:top w:val="nil"/>
              <w:left w:val="nil"/>
              <w:bottom w:val="nil"/>
              <w:right w:val="nil"/>
            </w:tcBorders>
            <w:vAlign w:val="bottom"/>
          </w:tcPr>
          <w:p w14:paraId="01BCFB5D" w14:textId="77777777" w:rsidR="005F2F2C" w:rsidRPr="0061338C" w:rsidRDefault="005F2F2C" w:rsidP="00097A8A">
            <w:pPr>
              <w:pStyle w:val="Btablefigureunbold"/>
            </w:pPr>
            <w:r>
              <w:t>453,600</w:t>
            </w:r>
          </w:p>
        </w:tc>
        <w:tc>
          <w:tcPr>
            <w:tcW w:w="1202" w:type="dxa"/>
            <w:tcBorders>
              <w:top w:val="nil"/>
              <w:left w:val="nil"/>
              <w:bottom w:val="nil"/>
              <w:right w:val="nil"/>
            </w:tcBorders>
            <w:vAlign w:val="bottom"/>
          </w:tcPr>
          <w:p w14:paraId="4A03DABA" w14:textId="77777777" w:rsidR="005F2F2C" w:rsidRPr="0061338C" w:rsidRDefault="005F2F2C" w:rsidP="00097A8A">
            <w:pPr>
              <w:pStyle w:val="Btablefigureunbold"/>
            </w:pPr>
            <w:r>
              <w:t>351,980</w:t>
            </w:r>
          </w:p>
        </w:tc>
      </w:tr>
      <w:tr w:rsidR="005F2F2C" w:rsidRPr="0061338C" w14:paraId="21963AEB" w14:textId="77777777" w:rsidTr="00097A8A">
        <w:trPr>
          <w:jc w:val="center"/>
        </w:trPr>
        <w:tc>
          <w:tcPr>
            <w:tcW w:w="3969" w:type="dxa"/>
            <w:tcBorders>
              <w:top w:val="nil"/>
              <w:left w:val="nil"/>
              <w:bottom w:val="nil"/>
              <w:right w:val="nil"/>
            </w:tcBorders>
            <w:vAlign w:val="bottom"/>
          </w:tcPr>
          <w:p w14:paraId="2121EF21" w14:textId="77777777" w:rsidR="005F2F2C" w:rsidRPr="0061338C" w:rsidRDefault="005F2F2C" w:rsidP="00097A8A">
            <w:pPr>
              <w:ind w:left="227" w:hanging="227"/>
              <w:rPr>
                <w:rFonts w:ascii="Calibri" w:hAnsi="Calibri"/>
                <w:sz w:val="20"/>
              </w:rPr>
            </w:pPr>
            <w:r w:rsidRPr="0061338C">
              <w:rPr>
                <w:rFonts w:ascii="Calibri" w:hAnsi="Calibri"/>
                <w:sz w:val="20"/>
              </w:rPr>
              <w:t>Grants and purchased services</w:t>
            </w:r>
          </w:p>
        </w:tc>
        <w:tc>
          <w:tcPr>
            <w:tcW w:w="1202" w:type="dxa"/>
            <w:tcBorders>
              <w:top w:val="nil"/>
              <w:left w:val="nil"/>
              <w:bottom w:val="nil"/>
              <w:right w:val="nil"/>
            </w:tcBorders>
          </w:tcPr>
          <w:p w14:paraId="2DDF8E1F" w14:textId="77777777" w:rsidR="005F2F2C" w:rsidRPr="0061338C" w:rsidRDefault="005F2F2C" w:rsidP="00097A8A">
            <w:pPr>
              <w:ind w:left="227" w:hanging="227"/>
              <w:jc w:val="right"/>
              <w:rPr>
                <w:rFonts w:ascii="Calibri" w:hAnsi="Calibri"/>
                <w:sz w:val="20"/>
              </w:rPr>
            </w:pPr>
            <w:r w:rsidRPr="00F021AB">
              <w:rPr>
                <w:rFonts w:ascii="Calibri" w:hAnsi="Calibri"/>
                <w:sz w:val="20"/>
              </w:rPr>
              <w:t>1,211,251</w:t>
            </w:r>
          </w:p>
        </w:tc>
        <w:tc>
          <w:tcPr>
            <w:tcW w:w="1202" w:type="dxa"/>
            <w:tcBorders>
              <w:top w:val="nil"/>
              <w:left w:val="nil"/>
              <w:bottom w:val="nil"/>
              <w:right w:val="nil"/>
            </w:tcBorders>
            <w:vAlign w:val="bottom"/>
          </w:tcPr>
          <w:p w14:paraId="745BF986" w14:textId="77777777" w:rsidR="005F2F2C" w:rsidRPr="0061338C" w:rsidRDefault="005F2F2C" w:rsidP="00097A8A">
            <w:pPr>
              <w:pStyle w:val="Btablefigureunbold"/>
            </w:pPr>
            <w:r>
              <w:t>1,211,251</w:t>
            </w:r>
          </w:p>
        </w:tc>
        <w:tc>
          <w:tcPr>
            <w:tcW w:w="1202" w:type="dxa"/>
            <w:tcBorders>
              <w:top w:val="nil"/>
              <w:left w:val="nil"/>
              <w:bottom w:val="nil"/>
              <w:right w:val="nil"/>
            </w:tcBorders>
            <w:vAlign w:val="bottom"/>
          </w:tcPr>
          <w:p w14:paraId="078087B6" w14:textId="77777777" w:rsidR="005F2F2C" w:rsidRPr="0061338C" w:rsidRDefault="005F2F2C" w:rsidP="00097A8A">
            <w:pPr>
              <w:pStyle w:val="Btablefigureunbold"/>
            </w:pPr>
            <w:r>
              <w:t>1,118,069</w:t>
            </w:r>
          </w:p>
        </w:tc>
        <w:tc>
          <w:tcPr>
            <w:tcW w:w="1202" w:type="dxa"/>
            <w:tcBorders>
              <w:top w:val="nil"/>
              <w:left w:val="nil"/>
              <w:bottom w:val="nil"/>
              <w:right w:val="nil"/>
            </w:tcBorders>
            <w:vAlign w:val="bottom"/>
          </w:tcPr>
          <w:p w14:paraId="68E318AC" w14:textId="77777777" w:rsidR="005F2F2C" w:rsidRPr="0061338C" w:rsidRDefault="005F2F2C" w:rsidP="00097A8A">
            <w:pPr>
              <w:pStyle w:val="Btablefigureunbold"/>
            </w:pPr>
            <w:r>
              <w:t>1,068,095</w:t>
            </w:r>
          </w:p>
        </w:tc>
        <w:tc>
          <w:tcPr>
            <w:tcW w:w="1202" w:type="dxa"/>
            <w:tcBorders>
              <w:top w:val="nil"/>
              <w:left w:val="nil"/>
              <w:bottom w:val="nil"/>
              <w:right w:val="nil"/>
            </w:tcBorders>
            <w:vAlign w:val="bottom"/>
          </w:tcPr>
          <w:p w14:paraId="6B366A3B" w14:textId="77777777" w:rsidR="005F2F2C" w:rsidRPr="0061338C" w:rsidRDefault="005F2F2C" w:rsidP="00097A8A">
            <w:pPr>
              <w:pStyle w:val="Btablefigureunbold"/>
            </w:pPr>
            <w:r>
              <w:t>1,098,860</w:t>
            </w:r>
          </w:p>
        </w:tc>
      </w:tr>
      <w:tr w:rsidR="005F2F2C" w:rsidRPr="0061338C" w14:paraId="3168A276" w14:textId="77777777" w:rsidTr="00097A8A">
        <w:trPr>
          <w:trHeight w:val="253"/>
          <w:jc w:val="center"/>
        </w:trPr>
        <w:tc>
          <w:tcPr>
            <w:tcW w:w="3969" w:type="dxa"/>
            <w:tcBorders>
              <w:top w:val="nil"/>
              <w:left w:val="nil"/>
              <w:bottom w:val="single" w:sz="4" w:space="0" w:color="auto"/>
              <w:right w:val="nil"/>
            </w:tcBorders>
          </w:tcPr>
          <w:p w14:paraId="1B5F08FD" w14:textId="77777777" w:rsidR="005F2F2C" w:rsidRPr="0061338C" w:rsidRDefault="005F2F2C" w:rsidP="00097A8A">
            <w:pPr>
              <w:ind w:left="227" w:hanging="227"/>
              <w:rPr>
                <w:rFonts w:ascii="Calibri" w:hAnsi="Calibri"/>
                <w:b/>
                <w:sz w:val="20"/>
              </w:rPr>
            </w:pPr>
            <w:r w:rsidRPr="0061338C">
              <w:rPr>
                <w:rFonts w:ascii="Calibri" w:hAnsi="Calibri"/>
                <w:b/>
                <w:sz w:val="20"/>
              </w:rPr>
              <w:t>Total expenses</w:t>
            </w:r>
          </w:p>
        </w:tc>
        <w:tc>
          <w:tcPr>
            <w:tcW w:w="1202" w:type="dxa"/>
            <w:tcBorders>
              <w:top w:val="nil"/>
              <w:left w:val="nil"/>
              <w:bottom w:val="single" w:sz="4" w:space="0" w:color="auto"/>
              <w:right w:val="nil"/>
            </w:tcBorders>
          </w:tcPr>
          <w:p w14:paraId="27E88D8E" w14:textId="77777777" w:rsidR="005F2F2C" w:rsidRPr="0061338C" w:rsidRDefault="005F2F2C" w:rsidP="00097A8A">
            <w:pPr>
              <w:ind w:left="227" w:hanging="227"/>
              <w:jc w:val="right"/>
              <w:rPr>
                <w:rFonts w:ascii="Calibri" w:hAnsi="Calibri"/>
                <w:b/>
                <w:bCs/>
                <w:sz w:val="20"/>
              </w:rPr>
            </w:pPr>
            <w:r w:rsidRPr="00F021AB">
              <w:rPr>
                <w:rFonts w:ascii="Calibri" w:hAnsi="Calibri"/>
                <w:b/>
                <w:bCs/>
                <w:sz w:val="20"/>
              </w:rPr>
              <w:t>7,167,661</w:t>
            </w:r>
          </w:p>
        </w:tc>
        <w:tc>
          <w:tcPr>
            <w:tcW w:w="1202" w:type="dxa"/>
            <w:tcBorders>
              <w:top w:val="nil"/>
              <w:left w:val="nil"/>
              <w:bottom w:val="single" w:sz="4" w:space="0" w:color="auto"/>
              <w:right w:val="nil"/>
            </w:tcBorders>
            <w:vAlign w:val="bottom"/>
          </w:tcPr>
          <w:p w14:paraId="1F8B4A8B" w14:textId="77777777" w:rsidR="005F2F2C" w:rsidRPr="0061338C" w:rsidRDefault="005F2F2C" w:rsidP="00097A8A">
            <w:pPr>
              <w:pStyle w:val="Btablefigureunbold"/>
              <w:rPr>
                <w:b/>
                <w:bCs/>
              </w:rPr>
            </w:pPr>
            <w:r>
              <w:rPr>
                <w:b/>
                <w:bCs/>
              </w:rPr>
              <w:t>7,172,308</w:t>
            </w:r>
          </w:p>
        </w:tc>
        <w:tc>
          <w:tcPr>
            <w:tcW w:w="1202" w:type="dxa"/>
            <w:tcBorders>
              <w:top w:val="nil"/>
              <w:left w:val="nil"/>
              <w:bottom w:val="single" w:sz="4" w:space="0" w:color="auto"/>
              <w:right w:val="nil"/>
            </w:tcBorders>
            <w:vAlign w:val="bottom"/>
          </w:tcPr>
          <w:p w14:paraId="3DB774B0" w14:textId="77777777" w:rsidR="005F2F2C" w:rsidRPr="0061338C" w:rsidRDefault="005F2F2C" w:rsidP="00097A8A">
            <w:pPr>
              <w:pStyle w:val="Btablefigureunbold"/>
              <w:rPr>
                <w:b/>
                <w:bCs/>
              </w:rPr>
            </w:pPr>
            <w:r>
              <w:rPr>
                <w:b/>
                <w:bCs/>
              </w:rPr>
              <w:t>7,196,822</w:t>
            </w:r>
          </w:p>
        </w:tc>
        <w:tc>
          <w:tcPr>
            <w:tcW w:w="1202" w:type="dxa"/>
            <w:tcBorders>
              <w:top w:val="nil"/>
              <w:left w:val="nil"/>
              <w:bottom w:val="single" w:sz="4" w:space="0" w:color="auto"/>
              <w:right w:val="nil"/>
            </w:tcBorders>
            <w:vAlign w:val="bottom"/>
          </w:tcPr>
          <w:p w14:paraId="420454A3" w14:textId="77777777" w:rsidR="005F2F2C" w:rsidRPr="0061338C" w:rsidRDefault="005F2F2C" w:rsidP="00097A8A">
            <w:pPr>
              <w:pStyle w:val="Btablefigureunbold"/>
              <w:rPr>
                <w:b/>
                <w:bCs/>
              </w:rPr>
            </w:pPr>
            <w:r>
              <w:rPr>
                <w:b/>
                <w:bCs/>
              </w:rPr>
              <w:t>7,401,707</w:t>
            </w:r>
          </w:p>
        </w:tc>
        <w:tc>
          <w:tcPr>
            <w:tcW w:w="1202" w:type="dxa"/>
            <w:tcBorders>
              <w:top w:val="nil"/>
              <w:left w:val="nil"/>
              <w:bottom w:val="single" w:sz="4" w:space="0" w:color="auto"/>
              <w:right w:val="nil"/>
            </w:tcBorders>
            <w:vAlign w:val="bottom"/>
          </w:tcPr>
          <w:p w14:paraId="3B2FBCBE" w14:textId="77777777" w:rsidR="005F2F2C" w:rsidRPr="0061338C" w:rsidRDefault="005F2F2C" w:rsidP="00097A8A">
            <w:pPr>
              <w:pStyle w:val="Btablefigureunbold"/>
              <w:rPr>
                <w:b/>
                <w:bCs/>
              </w:rPr>
            </w:pPr>
            <w:r>
              <w:rPr>
                <w:b/>
                <w:bCs/>
              </w:rPr>
              <w:t>7,473,814</w:t>
            </w:r>
          </w:p>
        </w:tc>
      </w:tr>
      <w:tr w:rsidR="005F2F2C" w:rsidRPr="0061338C" w14:paraId="05423EBD" w14:textId="77777777" w:rsidTr="00097A8A">
        <w:trPr>
          <w:jc w:val="center"/>
        </w:trPr>
        <w:tc>
          <w:tcPr>
            <w:tcW w:w="3969" w:type="dxa"/>
            <w:tcBorders>
              <w:left w:val="nil"/>
              <w:bottom w:val="single" w:sz="4" w:space="0" w:color="auto"/>
              <w:right w:val="nil"/>
            </w:tcBorders>
            <w:vAlign w:val="bottom"/>
          </w:tcPr>
          <w:p w14:paraId="162D4FC1" w14:textId="77777777" w:rsidR="005F2F2C" w:rsidRPr="0061338C" w:rsidRDefault="005F2F2C" w:rsidP="00097A8A">
            <w:pPr>
              <w:ind w:left="227" w:hanging="227"/>
              <w:rPr>
                <w:rFonts w:ascii="Calibri" w:hAnsi="Calibri"/>
                <w:b/>
                <w:sz w:val="20"/>
              </w:rPr>
            </w:pPr>
            <w:r w:rsidRPr="0061338C">
              <w:rPr>
                <w:rFonts w:ascii="Calibri" w:hAnsi="Calibri"/>
                <w:b/>
                <w:sz w:val="20"/>
              </w:rPr>
              <w:t>UPF Net Operating Balance</w:t>
            </w:r>
          </w:p>
        </w:tc>
        <w:tc>
          <w:tcPr>
            <w:tcW w:w="1202" w:type="dxa"/>
            <w:tcBorders>
              <w:left w:val="nil"/>
              <w:bottom w:val="single" w:sz="4" w:space="0" w:color="auto"/>
              <w:right w:val="nil"/>
            </w:tcBorders>
          </w:tcPr>
          <w:p w14:paraId="63594C25" w14:textId="77777777" w:rsidR="005F2F2C" w:rsidRPr="0061338C" w:rsidRDefault="005F2F2C" w:rsidP="00097A8A">
            <w:pPr>
              <w:ind w:left="227" w:hanging="227"/>
              <w:jc w:val="right"/>
              <w:rPr>
                <w:rFonts w:ascii="Calibri" w:hAnsi="Calibri"/>
                <w:b/>
                <w:bCs/>
                <w:sz w:val="20"/>
              </w:rPr>
            </w:pPr>
            <w:r w:rsidRPr="00F021AB">
              <w:rPr>
                <w:rFonts w:ascii="Calibri" w:hAnsi="Calibri"/>
                <w:b/>
                <w:bCs/>
                <w:sz w:val="20"/>
              </w:rPr>
              <w:t>-1,213,913</w:t>
            </w:r>
          </w:p>
        </w:tc>
        <w:tc>
          <w:tcPr>
            <w:tcW w:w="1202" w:type="dxa"/>
            <w:tcBorders>
              <w:left w:val="nil"/>
              <w:bottom w:val="single" w:sz="4" w:space="0" w:color="auto"/>
              <w:right w:val="nil"/>
            </w:tcBorders>
            <w:vAlign w:val="bottom"/>
          </w:tcPr>
          <w:p w14:paraId="73CB07A6" w14:textId="77777777" w:rsidR="005F2F2C" w:rsidRPr="0061338C" w:rsidRDefault="005F2F2C" w:rsidP="00097A8A">
            <w:pPr>
              <w:pStyle w:val="Btablefigureunbold"/>
              <w:rPr>
                <w:b/>
                <w:bCs/>
              </w:rPr>
            </w:pPr>
            <w:r>
              <w:rPr>
                <w:b/>
                <w:bCs/>
              </w:rPr>
              <w:t>-1,218,157</w:t>
            </w:r>
          </w:p>
        </w:tc>
        <w:tc>
          <w:tcPr>
            <w:tcW w:w="1202" w:type="dxa"/>
            <w:tcBorders>
              <w:left w:val="nil"/>
              <w:bottom w:val="single" w:sz="4" w:space="0" w:color="auto"/>
              <w:right w:val="nil"/>
            </w:tcBorders>
            <w:vAlign w:val="bottom"/>
          </w:tcPr>
          <w:p w14:paraId="4EF14DD6" w14:textId="77777777" w:rsidR="005F2F2C" w:rsidRPr="0061338C" w:rsidRDefault="005F2F2C" w:rsidP="00097A8A">
            <w:pPr>
              <w:pStyle w:val="Btablefigureunbold"/>
              <w:rPr>
                <w:b/>
                <w:bCs/>
              </w:rPr>
            </w:pPr>
            <w:r>
              <w:rPr>
                <w:b/>
                <w:bCs/>
              </w:rPr>
              <w:t>-970,855</w:t>
            </w:r>
          </w:p>
        </w:tc>
        <w:tc>
          <w:tcPr>
            <w:tcW w:w="1202" w:type="dxa"/>
            <w:tcBorders>
              <w:left w:val="nil"/>
              <w:bottom w:val="single" w:sz="4" w:space="0" w:color="auto"/>
              <w:right w:val="nil"/>
            </w:tcBorders>
            <w:vAlign w:val="bottom"/>
          </w:tcPr>
          <w:p w14:paraId="1A43DF30" w14:textId="77777777" w:rsidR="005F2F2C" w:rsidRPr="0061338C" w:rsidRDefault="005F2F2C" w:rsidP="00097A8A">
            <w:pPr>
              <w:pStyle w:val="Btablefigureunbold"/>
              <w:rPr>
                <w:b/>
                <w:bCs/>
              </w:rPr>
            </w:pPr>
            <w:r>
              <w:rPr>
                <w:b/>
                <w:bCs/>
              </w:rPr>
              <w:t>-750,842</w:t>
            </w:r>
          </w:p>
        </w:tc>
        <w:tc>
          <w:tcPr>
            <w:tcW w:w="1202" w:type="dxa"/>
            <w:tcBorders>
              <w:left w:val="nil"/>
              <w:bottom w:val="single" w:sz="4" w:space="0" w:color="auto"/>
              <w:right w:val="nil"/>
            </w:tcBorders>
            <w:vAlign w:val="bottom"/>
          </w:tcPr>
          <w:p w14:paraId="38D6031D" w14:textId="77777777" w:rsidR="005F2F2C" w:rsidRPr="0061338C" w:rsidRDefault="005F2F2C" w:rsidP="00097A8A">
            <w:pPr>
              <w:pStyle w:val="Btablefigureunbold"/>
              <w:rPr>
                <w:b/>
                <w:bCs/>
              </w:rPr>
            </w:pPr>
            <w:r>
              <w:rPr>
                <w:b/>
                <w:bCs/>
              </w:rPr>
              <w:t>-712,471</w:t>
            </w:r>
          </w:p>
        </w:tc>
      </w:tr>
      <w:tr w:rsidR="005F2F2C" w:rsidRPr="0061338C" w14:paraId="2A52E734" w14:textId="77777777" w:rsidTr="00097A8A">
        <w:trPr>
          <w:trHeight w:val="531"/>
          <w:jc w:val="center"/>
        </w:trPr>
        <w:tc>
          <w:tcPr>
            <w:tcW w:w="3969" w:type="dxa"/>
            <w:tcBorders>
              <w:left w:val="nil"/>
              <w:bottom w:val="nil"/>
              <w:right w:val="nil"/>
            </w:tcBorders>
            <w:vAlign w:val="bottom"/>
          </w:tcPr>
          <w:p w14:paraId="596D8BE9" w14:textId="26CB41E1" w:rsidR="005F2F2C" w:rsidRPr="0061338C" w:rsidRDefault="005F2F2C" w:rsidP="00097A8A">
            <w:pPr>
              <w:pageBreakBefore/>
              <w:ind w:left="227" w:hanging="227"/>
              <w:rPr>
                <w:rFonts w:ascii="Calibri" w:hAnsi="Calibri"/>
                <w:b/>
                <w:sz w:val="20"/>
              </w:rPr>
            </w:pPr>
            <w:r w:rsidRPr="0061338C">
              <w:rPr>
                <w:rFonts w:ascii="Calibri" w:hAnsi="Calibri"/>
                <w:b/>
                <w:sz w:val="20"/>
              </w:rPr>
              <w:lastRenderedPageBreak/>
              <w:t xml:space="preserve">Other economic flows </w:t>
            </w:r>
            <w:r w:rsidR="00D32987" w:rsidRPr="0061338C">
              <w:rPr>
                <w:rFonts w:ascii="Calibri" w:hAnsi="Calibri"/>
                <w:b/>
                <w:sz w:val="20"/>
              </w:rPr>
              <w:t>–</w:t>
            </w:r>
            <w:r w:rsidRPr="0061338C">
              <w:rPr>
                <w:rFonts w:ascii="Calibri" w:hAnsi="Calibri"/>
                <w:b/>
                <w:sz w:val="20"/>
              </w:rPr>
              <w:t xml:space="preserve"> included in the operating result</w:t>
            </w:r>
          </w:p>
        </w:tc>
        <w:tc>
          <w:tcPr>
            <w:tcW w:w="1202" w:type="dxa"/>
            <w:tcBorders>
              <w:left w:val="nil"/>
              <w:bottom w:val="nil"/>
              <w:right w:val="nil"/>
            </w:tcBorders>
          </w:tcPr>
          <w:p w14:paraId="5A9D4CC6" w14:textId="77777777" w:rsidR="005F2F2C" w:rsidRPr="0061338C" w:rsidRDefault="005F2F2C" w:rsidP="000D0BA8">
            <w:pPr>
              <w:pageBreakBefore/>
              <w:numPr>
                <w:ilvl w:val="1"/>
                <w:numId w:val="16"/>
              </w:numPr>
              <w:ind w:left="1350"/>
              <w:rPr>
                <w:rFonts w:ascii="Calibri" w:eastAsia="Times New Roman" w:hAnsi="Calibri" w:cs="Calibri"/>
                <w:color w:val="FFFFFF"/>
                <w:sz w:val="12"/>
                <w:szCs w:val="20"/>
              </w:rPr>
            </w:pPr>
          </w:p>
        </w:tc>
        <w:tc>
          <w:tcPr>
            <w:tcW w:w="1202" w:type="dxa"/>
            <w:tcBorders>
              <w:left w:val="nil"/>
              <w:bottom w:val="nil"/>
              <w:right w:val="nil"/>
            </w:tcBorders>
          </w:tcPr>
          <w:p w14:paraId="5F972DAE" w14:textId="77777777" w:rsidR="005F2F2C" w:rsidRPr="0061338C" w:rsidRDefault="005F2F2C" w:rsidP="000D0BA8">
            <w:pPr>
              <w:pageBreakBefore/>
              <w:numPr>
                <w:ilvl w:val="1"/>
                <w:numId w:val="16"/>
              </w:numPr>
              <w:ind w:left="1350"/>
              <w:rPr>
                <w:rFonts w:ascii="Calibri" w:eastAsia="Times New Roman" w:hAnsi="Calibri" w:cs="Calibri"/>
                <w:color w:val="FFFFFF"/>
                <w:sz w:val="12"/>
                <w:szCs w:val="20"/>
              </w:rPr>
            </w:pPr>
          </w:p>
        </w:tc>
        <w:tc>
          <w:tcPr>
            <w:tcW w:w="1202" w:type="dxa"/>
            <w:tcBorders>
              <w:left w:val="nil"/>
              <w:bottom w:val="nil"/>
              <w:right w:val="nil"/>
            </w:tcBorders>
          </w:tcPr>
          <w:p w14:paraId="45C05FAD" w14:textId="77777777" w:rsidR="005F2F2C" w:rsidRPr="0061338C" w:rsidRDefault="005F2F2C" w:rsidP="000D0BA8">
            <w:pPr>
              <w:pageBreakBefore/>
              <w:numPr>
                <w:ilvl w:val="1"/>
                <w:numId w:val="16"/>
              </w:numPr>
              <w:ind w:left="1350"/>
              <w:rPr>
                <w:rFonts w:ascii="Calibri" w:eastAsia="Times New Roman" w:hAnsi="Calibri" w:cs="Calibri"/>
                <w:color w:val="FFFFFF"/>
                <w:sz w:val="12"/>
                <w:szCs w:val="20"/>
              </w:rPr>
            </w:pPr>
          </w:p>
        </w:tc>
        <w:tc>
          <w:tcPr>
            <w:tcW w:w="1202" w:type="dxa"/>
            <w:tcBorders>
              <w:left w:val="nil"/>
              <w:bottom w:val="nil"/>
              <w:right w:val="nil"/>
            </w:tcBorders>
          </w:tcPr>
          <w:p w14:paraId="0023462B" w14:textId="77777777" w:rsidR="005F2F2C" w:rsidRPr="0061338C" w:rsidRDefault="005F2F2C" w:rsidP="000D0BA8">
            <w:pPr>
              <w:pageBreakBefore/>
              <w:numPr>
                <w:ilvl w:val="1"/>
                <w:numId w:val="16"/>
              </w:numPr>
              <w:ind w:left="1350"/>
              <w:rPr>
                <w:rFonts w:ascii="Calibri" w:eastAsia="Times New Roman" w:hAnsi="Calibri" w:cs="Calibri"/>
                <w:color w:val="FFFFFF"/>
                <w:sz w:val="12"/>
                <w:szCs w:val="20"/>
              </w:rPr>
            </w:pPr>
          </w:p>
        </w:tc>
        <w:tc>
          <w:tcPr>
            <w:tcW w:w="1202" w:type="dxa"/>
            <w:tcBorders>
              <w:left w:val="nil"/>
              <w:bottom w:val="nil"/>
              <w:right w:val="nil"/>
            </w:tcBorders>
          </w:tcPr>
          <w:p w14:paraId="64479CB0" w14:textId="77777777" w:rsidR="005F2F2C" w:rsidRPr="0061338C" w:rsidRDefault="005F2F2C" w:rsidP="000D0BA8">
            <w:pPr>
              <w:pageBreakBefore/>
              <w:numPr>
                <w:ilvl w:val="1"/>
                <w:numId w:val="16"/>
              </w:numPr>
              <w:ind w:left="1350"/>
              <w:rPr>
                <w:rFonts w:ascii="Calibri" w:eastAsia="Times New Roman" w:hAnsi="Calibri" w:cs="Calibri"/>
                <w:color w:val="FFFFFF"/>
                <w:sz w:val="12"/>
                <w:szCs w:val="20"/>
              </w:rPr>
            </w:pPr>
          </w:p>
        </w:tc>
      </w:tr>
      <w:tr w:rsidR="005F2F2C" w:rsidRPr="0061338C" w14:paraId="0BDF62EE" w14:textId="77777777" w:rsidTr="00097A8A">
        <w:trPr>
          <w:jc w:val="center"/>
        </w:trPr>
        <w:tc>
          <w:tcPr>
            <w:tcW w:w="3969" w:type="dxa"/>
            <w:tcBorders>
              <w:top w:val="nil"/>
              <w:left w:val="nil"/>
              <w:bottom w:val="nil"/>
              <w:right w:val="nil"/>
            </w:tcBorders>
            <w:vAlign w:val="bottom"/>
          </w:tcPr>
          <w:p w14:paraId="497C80E5" w14:textId="77777777" w:rsidR="005F2F2C" w:rsidRPr="0061338C" w:rsidRDefault="005F2F2C" w:rsidP="00097A8A">
            <w:pPr>
              <w:ind w:left="227" w:hanging="227"/>
              <w:rPr>
                <w:rFonts w:ascii="Calibri" w:hAnsi="Calibri"/>
                <w:sz w:val="20"/>
              </w:rPr>
            </w:pPr>
            <w:r w:rsidRPr="0061338C">
              <w:rPr>
                <w:rFonts w:ascii="Calibri" w:hAnsi="Calibri"/>
                <w:sz w:val="20"/>
              </w:rPr>
              <w:t>Land revenue (market gains on land sales)</w:t>
            </w:r>
          </w:p>
        </w:tc>
        <w:tc>
          <w:tcPr>
            <w:tcW w:w="1202" w:type="dxa"/>
            <w:tcBorders>
              <w:top w:val="nil"/>
              <w:left w:val="nil"/>
              <w:bottom w:val="nil"/>
              <w:right w:val="nil"/>
            </w:tcBorders>
          </w:tcPr>
          <w:p w14:paraId="4869A436" w14:textId="77777777" w:rsidR="005F2F2C" w:rsidRPr="0061338C" w:rsidRDefault="005F2F2C" w:rsidP="00097A8A">
            <w:pPr>
              <w:ind w:left="227" w:hanging="227"/>
              <w:jc w:val="right"/>
              <w:rPr>
                <w:rFonts w:ascii="Calibri" w:hAnsi="Calibri"/>
                <w:sz w:val="20"/>
              </w:rPr>
            </w:pPr>
            <w:r w:rsidRPr="00A74656">
              <w:rPr>
                <w:rFonts w:ascii="Calibri" w:hAnsi="Calibri"/>
                <w:sz w:val="20"/>
              </w:rPr>
              <w:t>38,918</w:t>
            </w:r>
          </w:p>
        </w:tc>
        <w:tc>
          <w:tcPr>
            <w:tcW w:w="1202" w:type="dxa"/>
            <w:tcBorders>
              <w:top w:val="nil"/>
              <w:left w:val="nil"/>
              <w:bottom w:val="nil"/>
              <w:right w:val="nil"/>
            </w:tcBorders>
          </w:tcPr>
          <w:p w14:paraId="17CD8F59" w14:textId="77777777" w:rsidR="005F2F2C" w:rsidRPr="00860160" w:rsidRDefault="005F2F2C" w:rsidP="00097A8A">
            <w:pPr>
              <w:pStyle w:val="Btablefigureunbold"/>
              <w:rPr>
                <w:szCs w:val="20"/>
              </w:rPr>
            </w:pPr>
            <w:r w:rsidRPr="00860160">
              <w:rPr>
                <w:szCs w:val="20"/>
              </w:rPr>
              <w:t>38,918</w:t>
            </w:r>
          </w:p>
        </w:tc>
        <w:tc>
          <w:tcPr>
            <w:tcW w:w="1202" w:type="dxa"/>
            <w:tcBorders>
              <w:top w:val="nil"/>
              <w:left w:val="nil"/>
              <w:bottom w:val="nil"/>
              <w:right w:val="nil"/>
            </w:tcBorders>
          </w:tcPr>
          <w:p w14:paraId="44011A1B" w14:textId="77777777" w:rsidR="005F2F2C" w:rsidRPr="00860160" w:rsidRDefault="005F2F2C" w:rsidP="00097A8A">
            <w:pPr>
              <w:pStyle w:val="Btablefigureunbold"/>
              <w:rPr>
                <w:szCs w:val="20"/>
              </w:rPr>
            </w:pPr>
            <w:r w:rsidRPr="00860160">
              <w:rPr>
                <w:szCs w:val="20"/>
              </w:rPr>
              <w:t>28,853</w:t>
            </w:r>
          </w:p>
        </w:tc>
        <w:tc>
          <w:tcPr>
            <w:tcW w:w="1202" w:type="dxa"/>
            <w:tcBorders>
              <w:top w:val="nil"/>
              <w:left w:val="nil"/>
              <w:bottom w:val="nil"/>
              <w:right w:val="nil"/>
            </w:tcBorders>
          </w:tcPr>
          <w:p w14:paraId="7953504D" w14:textId="77777777" w:rsidR="005F2F2C" w:rsidRPr="00860160" w:rsidRDefault="005F2F2C" w:rsidP="00097A8A">
            <w:pPr>
              <w:pStyle w:val="Btablefigureunbold"/>
              <w:rPr>
                <w:szCs w:val="20"/>
              </w:rPr>
            </w:pPr>
            <w:r w:rsidRPr="00860160">
              <w:rPr>
                <w:szCs w:val="20"/>
              </w:rPr>
              <w:t>6,053</w:t>
            </w:r>
          </w:p>
        </w:tc>
        <w:tc>
          <w:tcPr>
            <w:tcW w:w="1202" w:type="dxa"/>
            <w:tcBorders>
              <w:top w:val="nil"/>
              <w:left w:val="nil"/>
              <w:bottom w:val="nil"/>
              <w:right w:val="nil"/>
            </w:tcBorders>
          </w:tcPr>
          <w:p w14:paraId="0C3C99A7" w14:textId="77777777" w:rsidR="005F2F2C" w:rsidRPr="00860160" w:rsidRDefault="005F2F2C" w:rsidP="00097A8A">
            <w:pPr>
              <w:pStyle w:val="Btablefigureunbold"/>
              <w:rPr>
                <w:szCs w:val="20"/>
              </w:rPr>
            </w:pPr>
            <w:r w:rsidRPr="00860160">
              <w:rPr>
                <w:szCs w:val="20"/>
              </w:rPr>
              <w:t>5,805</w:t>
            </w:r>
          </w:p>
        </w:tc>
      </w:tr>
      <w:tr w:rsidR="005F2F2C" w:rsidRPr="0061338C" w14:paraId="245E29E2" w14:textId="77777777" w:rsidTr="00097A8A">
        <w:trPr>
          <w:jc w:val="center"/>
        </w:trPr>
        <w:tc>
          <w:tcPr>
            <w:tcW w:w="3969" w:type="dxa"/>
            <w:tcBorders>
              <w:top w:val="nil"/>
              <w:left w:val="nil"/>
              <w:bottom w:val="nil"/>
              <w:right w:val="nil"/>
            </w:tcBorders>
            <w:vAlign w:val="bottom"/>
          </w:tcPr>
          <w:p w14:paraId="13E2EDF9" w14:textId="77777777" w:rsidR="005F2F2C" w:rsidRPr="0061338C" w:rsidRDefault="005F2F2C" w:rsidP="00097A8A">
            <w:pPr>
              <w:ind w:left="227" w:hanging="227"/>
              <w:rPr>
                <w:rFonts w:ascii="Calibri" w:hAnsi="Calibri"/>
                <w:sz w:val="20"/>
              </w:rPr>
            </w:pPr>
            <w:r w:rsidRPr="0061338C">
              <w:rPr>
                <w:rFonts w:ascii="Calibri" w:hAnsi="Calibri"/>
                <w:sz w:val="20"/>
              </w:rPr>
              <w:t>Net land revenue (undeveloped land value)</w:t>
            </w:r>
          </w:p>
        </w:tc>
        <w:tc>
          <w:tcPr>
            <w:tcW w:w="1202" w:type="dxa"/>
            <w:tcBorders>
              <w:top w:val="nil"/>
              <w:left w:val="nil"/>
              <w:bottom w:val="nil"/>
              <w:right w:val="nil"/>
            </w:tcBorders>
          </w:tcPr>
          <w:p w14:paraId="03D03510" w14:textId="77777777" w:rsidR="005F2F2C" w:rsidRPr="0061338C" w:rsidRDefault="005F2F2C" w:rsidP="00097A8A">
            <w:pPr>
              <w:ind w:left="227" w:hanging="227"/>
              <w:jc w:val="right"/>
              <w:rPr>
                <w:rFonts w:ascii="Calibri" w:hAnsi="Calibri"/>
                <w:sz w:val="20"/>
              </w:rPr>
            </w:pPr>
            <w:r w:rsidRPr="00A74656">
              <w:rPr>
                <w:rFonts w:ascii="Calibri" w:hAnsi="Calibri"/>
                <w:sz w:val="20"/>
              </w:rPr>
              <w:t>50,755</w:t>
            </w:r>
          </w:p>
        </w:tc>
        <w:tc>
          <w:tcPr>
            <w:tcW w:w="1202" w:type="dxa"/>
            <w:tcBorders>
              <w:top w:val="nil"/>
              <w:left w:val="nil"/>
              <w:bottom w:val="nil"/>
              <w:right w:val="nil"/>
            </w:tcBorders>
          </w:tcPr>
          <w:p w14:paraId="659064DA" w14:textId="77777777" w:rsidR="005F2F2C" w:rsidRPr="00860160" w:rsidRDefault="005F2F2C" w:rsidP="00097A8A">
            <w:pPr>
              <w:pStyle w:val="Btablefigureunbold"/>
              <w:rPr>
                <w:szCs w:val="20"/>
              </w:rPr>
            </w:pPr>
            <w:r w:rsidRPr="00860160">
              <w:rPr>
                <w:szCs w:val="20"/>
              </w:rPr>
              <w:t>50,755</w:t>
            </w:r>
          </w:p>
        </w:tc>
        <w:tc>
          <w:tcPr>
            <w:tcW w:w="1202" w:type="dxa"/>
            <w:tcBorders>
              <w:top w:val="nil"/>
              <w:left w:val="nil"/>
              <w:bottom w:val="nil"/>
              <w:right w:val="nil"/>
            </w:tcBorders>
          </w:tcPr>
          <w:p w14:paraId="6F79E851" w14:textId="77777777" w:rsidR="005F2F2C" w:rsidRPr="00860160" w:rsidRDefault="005F2F2C" w:rsidP="00097A8A">
            <w:pPr>
              <w:pStyle w:val="Btablefigureunbold"/>
              <w:rPr>
                <w:szCs w:val="20"/>
              </w:rPr>
            </w:pPr>
            <w:r w:rsidRPr="00860160">
              <w:rPr>
                <w:szCs w:val="20"/>
              </w:rPr>
              <w:t>38,023</w:t>
            </w:r>
          </w:p>
        </w:tc>
        <w:tc>
          <w:tcPr>
            <w:tcW w:w="1202" w:type="dxa"/>
            <w:tcBorders>
              <w:top w:val="nil"/>
              <w:left w:val="nil"/>
              <w:bottom w:val="nil"/>
              <w:right w:val="nil"/>
            </w:tcBorders>
          </w:tcPr>
          <w:p w14:paraId="32D2658F" w14:textId="77777777" w:rsidR="005F2F2C" w:rsidRPr="00860160" w:rsidRDefault="005F2F2C" w:rsidP="00097A8A">
            <w:pPr>
              <w:pStyle w:val="Btablefigureunbold"/>
              <w:rPr>
                <w:szCs w:val="20"/>
              </w:rPr>
            </w:pPr>
            <w:r w:rsidRPr="00860160">
              <w:rPr>
                <w:szCs w:val="20"/>
              </w:rPr>
              <w:t>61,838</w:t>
            </w:r>
          </w:p>
        </w:tc>
        <w:tc>
          <w:tcPr>
            <w:tcW w:w="1202" w:type="dxa"/>
            <w:tcBorders>
              <w:top w:val="nil"/>
              <w:left w:val="nil"/>
              <w:bottom w:val="nil"/>
              <w:right w:val="nil"/>
            </w:tcBorders>
          </w:tcPr>
          <w:p w14:paraId="4C8EFBC9" w14:textId="77777777" w:rsidR="005F2F2C" w:rsidRPr="00860160" w:rsidRDefault="005F2F2C" w:rsidP="00097A8A">
            <w:pPr>
              <w:pStyle w:val="Btablefigureunbold"/>
              <w:rPr>
                <w:szCs w:val="20"/>
              </w:rPr>
            </w:pPr>
            <w:r w:rsidRPr="00860160">
              <w:rPr>
                <w:szCs w:val="20"/>
              </w:rPr>
              <w:t>29,379</w:t>
            </w:r>
          </w:p>
        </w:tc>
      </w:tr>
      <w:tr w:rsidR="005F2F2C" w:rsidRPr="0061338C" w14:paraId="78A0733E" w14:textId="77777777" w:rsidTr="00097A8A">
        <w:trPr>
          <w:jc w:val="center"/>
        </w:trPr>
        <w:tc>
          <w:tcPr>
            <w:tcW w:w="3969" w:type="dxa"/>
            <w:tcBorders>
              <w:top w:val="nil"/>
              <w:left w:val="nil"/>
              <w:bottom w:val="nil"/>
              <w:right w:val="nil"/>
            </w:tcBorders>
          </w:tcPr>
          <w:p w14:paraId="4B79911A" w14:textId="5EAB27E8" w:rsidR="005F2F2C" w:rsidRPr="0061338C" w:rsidRDefault="005F2F2C" w:rsidP="00097A8A">
            <w:pPr>
              <w:ind w:left="227" w:hanging="227"/>
              <w:rPr>
                <w:rFonts w:ascii="Calibri" w:hAnsi="Calibri"/>
                <w:sz w:val="20"/>
              </w:rPr>
            </w:pPr>
            <w:r w:rsidRPr="0061338C">
              <w:rPr>
                <w:rFonts w:ascii="Calibri" w:hAnsi="Calibri"/>
                <w:sz w:val="20"/>
              </w:rPr>
              <w:t>Net gain/(loss) on sale/(disposal)</w:t>
            </w:r>
            <w:r w:rsidRPr="0061338C">
              <w:rPr>
                <w:rFonts w:ascii="Calibri" w:hAnsi="Calibri"/>
                <w:color w:val="FF0000"/>
                <w:sz w:val="20"/>
              </w:rPr>
              <w:t xml:space="preserve"> </w:t>
            </w:r>
            <w:r w:rsidRPr="0061338C">
              <w:rPr>
                <w:rFonts w:ascii="Calibri" w:hAnsi="Calibri"/>
                <w:sz w:val="20"/>
              </w:rPr>
              <w:t>of non</w:t>
            </w:r>
            <w:r w:rsidR="00D95A83">
              <w:rPr>
                <w:rFonts w:ascii="Calibri" w:hAnsi="Calibri"/>
                <w:sz w:val="20"/>
              </w:rPr>
              <w:noBreakHyphen/>
            </w:r>
            <w:r w:rsidRPr="0061338C">
              <w:rPr>
                <w:rFonts w:ascii="Calibri" w:hAnsi="Calibri"/>
                <w:sz w:val="20"/>
              </w:rPr>
              <w:t>financial assets</w:t>
            </w:r>
          </w:p>
        </w:tc>
        <w:tc>
          <w:tcPr>
            <w:tcW w:w="1202" w:type="dxa"/>
            <w:tcBorders>
              <w:top w:val="nil"/>
              <w:left w:val="nil"/>
              <w:bottom w:val="nil"/>
              <w:right w:val="nil"/>
            </w:tcBorders>
          </w:tcPr>
          <w:p w14:paraId="11C06FA9" w14:textId="77777777" w:rsidR="005F2F2C" w:rsidRPr="0061338C" w:rsidRDefault="005F2F2C" w:rsidP="00097A8A">
            <w:pPr>
              <w:ind w:left="227" w:hanging="227"/>
              <w:jc w:val="right"/>
              <w:rPr>
                <w:rFonts w:ascii="Calibri" w:hAnsi="Calibri"/>
                <w:sz w:val="20"/>
              </w:rPr>
            </w:pPr>
            <w:r w:rsidRPr="00A74656">
              <w:rPr>
                <w:rFonts w:ascii="Calibri" w:hAnsi="Calibri"/>
                <w:sz w:val="20"/>
              </w:rPr>
              <w:t>-9,439</w:t>
            </w:r>
          </w:p>
        </w:tc>
        <w:tc>
          <w:tcPr>
            <w:tcW w:w="1202" w:type="dxa"/>
            <w:tcBorders>
              <w:top w:val="nil"/>
              <w:left w:val="nil"/>
              <w:bottom w:val="nil"/>
              <w:right w:val="nil"/>
            </w:tcBorders>
          </w:tcPr>
          <w:p w14:paraId="1E885860" w14:textId="77777777" w:rsidR="005F2F2C" w:rsidRPr="00860160" w:rsidRDefault="005F2F2C" w:rsidP="00097A8A">
            <w:pPr>
              <w:pStyle w:val="Btablefigureunbold"/>
              <w:rPr>
                <w:szCs w:val="20"/>
              </w:rPr>
            </w:pPr>
            <w:r w:rsidRPr="00860160">
              <w:rPr>
                <w:szCs w:val="20"/>
              </w:rPr>
              <w:t>-9,439</w:t>
            </w:r>
          </w:p>
        </w:tc>
        <w:tc>
          <w:tcPr>
            <w:tcW w:w="1202" w:type="dxa"/>
            <w:tcBorders>
              <w:top w:val="nil"/>
              <w:left w:val="nil"/>
              <w:bottom w:val="nil"/>
              <w:right w:val="nil"/>
            </w:tcBorders>
          </w:tcPr>
          <w:p w14:paraId="6FB31444" w14:textId="77777777" w:rsidR="005F2F2C" w:rsidRPr="00860160" w:rsidRDefault="005F2F2C" w:rsidP="00097A8A">
            <w:pPr>
              <w:pStyle w:val="Btablefigureunbold"/>
              <w:rPr>
                <w:szCs w:val="20"/>
              </w:rPr>
            </w:pPr>
            <w:r w:rsidRPr="00860160">
              <w:rPr>
                <w:szCs w:val="20"/>
              </w:rPr>
              <w:t>-21,638</w:t>
            </w:r>
          </w:p>
        </w:tc>
        <w:tc>
          <w:tcPr>
            <w:tcW w:w="1202" w:type="dxa"/>
            <w:tcBorders>
              <w:top w:val="nil"/>
              <w:left w:val="nil"/>
              <w:bottom w:val="nil"/>
              <w:right w:val="nil"/>
            </w:tcBorders>
          </w:tcPr>
          <w:p w14:paraId="441D7A27" w14:textId="77777777" w:rsidR="005F2F2C" w:rsidRPr="00860160" w:rsidRDefault="005F2F2C" w:rsidP="00097A8A">
            <w:pPr>
              <w:pStyle w:val="Btablefigureunbold"/>
              <w:rPr>
                <w:szCs w:val="20"/>
              </w:rPr>
            </w:pPr>
            <w:r w:rsidRPr="00860160">
              <w:rPr>
                <w:szCs w:val="20"/>
              </w:rPr>
              <w:t>-21,946</w:t>
            </w:r>
          </w:p>
        </w:tc>
        <w:tc>
          <w:tcPr>
            <w:tcW w:w="1202" w:type="dxa"/>
            <w:tcBorders>
              <w:top w:val="nil"/>
              <w:left w:val="nil"/>
              <w:bottom w:val="nil"/>
              <w:right w:val="nil"/>
            </w:tcBorders>
          </w:tcPr>
          <w:p w14:paraId="39E3F0FA" w14:textId="77777777" w:rsidR="005F2F2C" w:rsidRPr="00860160" w:rsidRDefault="005F2F2C" w:rsidP="00097A8A">
            <w:pPr>
              <w:pStyle w:val="Btablefigureunbold"/>
              <w:rPr>
                <w:szCs w:val="20"/>
              </w:rPr>
            </w:pPr>
            <w:r w:rsidRPr="00860160">
              <w:rPr>
                <w:szCs w:val="20"/>
              </w:rPr>
              <w:t>-32,803</w:t>
            </w:r>
          </w:p>
        </w:tc>
      </w:tr>
      <w:tr w:rsidR="005F2F2C" w:rsidRPr="0061338C" w14:paraId="78BF3BF0" w14:textId="77777777" w:rsidTr="00097A8A">
        <w:trPr>
          <w:jc w:val="center"/>
        </w:trPr>
        <w:tc>
          <w:tcPr>
            <w:tcW w:w="3969" w:type="dxa"/>
            <w:tcBorders>
              <w:top w:val="nil"/>
              <w:left w:val="nil"/>
              <w:bottom w:val="nil"/>
              <w:right w:val="nil"/>
            </w:tcBorders>
          </w:tcPr>
          <w:p w14:paraId="3E721C37" w14:textId="77777777" w:rsidR="005F2F2C" w:rsidRPr="0061338C" w:rsidRDefault="005F2F2C" w:rsidP="00097A8A">
            <w:pPr>
              <w:ind w:left="227" w:hanging="227"/>
              <w:rPr>
                <w:rFonts w:ascii="Calibri" w:hAnsi="Calibri"/>
                <w:sz w:val="20"/>
              </w:rPr>
            </w:pPr>
            <w:r w:rsidRPr="0061338C">
              <w:rPr>
                <w:rFonts w:ascii="Calibri" w:hAnsi="Calibri"/>
                <w:sz w:val="20"/>
              </w:rPr>
              <w:t>Net gain/(loss) on financial assets or liabilities at fair value</w:t>
            </w:r>
          </w:p>
        </w:tc>
        <w:tc>
          <w:tcPr>
            <w:tcW w:w="1202" w:type="dxa"/>
            <w:tcBorders>
              <w:top w:val="nil"/>
              <w:left w:val="nil"/>
              <w:bottom w:val="nil"/>
              <w:right w:val="nil"/>
            </w:tcBorders>
          </w:tcPr>
          <w:p w14:paraId="3AB14C36" w14:textId="77777777" w:rsidR="005F2F2C" w:rsidRPr="0061338C" w:rsidRDefault="005F2F2C" w:rsidP="00097A8A">
            <w:pPr>
              <w:ind w:left="227" w:hanging="227"/>
              <w:jc w:val="right"/>
              <w:rPr>
                <w:rFonts w:ascii="Calibri" w:hAnsi="Calibri"/>
                <w:sz w:val="20"/>
              </w:rPr>
            </w:pPr>
            <w:r w:rsidRPr="00A74656">
              <w:rPr>
                <w:rFonts w:ascii="Calibri" w:hAnsi="Calibri"/>
                <w:sz w:val="20"/>
              </w:rPr>
              <w:t>184,244</w:t>
            </w:r>
          </w:p>
        </w:tc>
        <w:tc>
          <w:tcPr>
            <w:tcW w:w="1202" w:type="dxa"/>
            <w:tcBorders>
              <w:top w:val="nil"/>
              <w:left w:val="nil"/>
              <w:bottom w:val="nil"/>
              <w:right w:val="nil"/>
            </w:tcBorders>
          </w:tcPr>
          <w:p w14:paraId="3EC5927A" w14:textId="77777777" w:rsidR="005F2F2C" w:rsidRPr="00860160" w:rsidRDefault="005F2F2C" w:rsidP="00097A8A">
            <w:pPr>
              <w:pStyle w:val="Btablefigureunbold"/>
              <w:rPr>
                <w:szCs w:val="20"/>
              </w:rPr>
            </w:pPr>
            <w:r w:rsidRPr="00860160">
              <w:rPr>
                <w:szCs w:val="20"/>
              </w:rPr>
              <w:t>182,978</w:t>
            </w:r>
          </w:p>
        </w:tc>
        <w:tc>
          <w:tcPr>
            <w:tcW w:w="1202" w:type="dxa"/>
            <w:tcBorders>
              <w:top w:val="nil"/>
              <w:left w:val="nil"/>
              <w:bottom w:val="nil"/>
              <w:right w:val="nil"/>
            </w:tcBorders>
          </w:tcPr>
          <w:p w14:paraId="3C912A83" w14:textId="77777777" w:rsidR="005F2F2C" w:rsidRPr="00860160" w:rsidRDefault="005F2F2C" w:rsidP="00097A8A">
            <w:pPr>
              <w:pStyle w:val="Btablefigureunbold"/>
              <w:rPr>
                <w:szCs w:val="20"/>
              </w:rPr>
            </w:pPr>
            <w:r w:rsidRPr="00860160">
              <w:rPr>
                <w:szCs w:val="20"/>
              </w:rPr>
              <w:t>196,664</w:t>
            </w:r>
          </w:p>
        </w:tc>
        <w:tc>
          <w:tcPr>
            <w:tcW w:w="1202" w:type="dxa"/>
            <w:tcBorders>
              <w:top w:val="nil"/>
              <w:left w:val="nil"/>
              <w:bottom w:val="nil"/>
              <w:right w:val="nil"/>
            </w:tcBorders>
          </w:tcPr>
          <w:p w14:paraId="2818B56A" w14:textId="77777777" w:rsidR="005F2F2C" w:rsidRPr="00860160" w:rsidRDefault="005F2F2C" w:rsidP="00097A8A">
            <w:pPr>
              <w:pStyle w:val="Btablefigureunbold"/>
              <w:rPr>
                <w:szCs w:val="20"/>
              </w:rPr>
            </w:pPr>
            <w:r w:rsidRPr="00860160">
              <w:rPr>
                <w:szCs w:val="20"/>
              </w:rPr>
              <w:t>209,820</w:t>
            </w:r>
          </w:p>
        </w:tc>
        <w:tc>
          <w:tcPr>
            <w:tcW w:w="1202" w:type="dxa"/>
            <w:tcBorders>
              <w:top w:val="nil"/>
              <w:left w:val="nil"/>
              <w:bottom w:val="nil"/>
              <w:right w:val="nil"/>
            </w:tcBorders>
          </w:tcPr>
          <w:p w14:paraId="56F46478" w14:textId="77777777" w:rsidR="005F2F2C" w:rsidRPr="00860160" w:rsidRDefault="005F2F2C" w:rsidP="00097A8A">
            <w:pPr>
              <w:pStyle w:val="Btablefigureunbold"/>
              <w:rPr>
                <w:szCs w:val="20"/>
              </w:rPr>
            </w:pPr>
            <w:r w:rsidRPr="00860160">
              <w:rPr>
                <w:szCs w:val="20"/>
              </w:rPr>
              <w:t>223,116</w:t>
            </w:r>
          </w:p>
        </w:tc>
      </w:tr>
      <w:tr w:rsidR="005F2F2C" w:rsidRPr="0061338C" w14:paraId="726DEF6C" w14:textId="77777777" w:rsidTr="00097A8A">
        <w:trPr>
          <w:trHeight w:val="340"/>
          <w:jc w:val="center"/>
        </w:trPr>
        <w:tc>
          <w:tcPr>
            <w:tcW w:w="3969" w:type="dxa"/>
            <w:tcBorders>
              <w:top w:val="nil"/>
              <w:left w:val="nil"/>
              <w:bottom w:val="nil"/>
              <w:right w:val="nil"/>
            </w:tcBorders>
          </w:tcPr>
          <w:p w14:paraId="5B6B590D" w14:textId="77777777" w:rsidR="005F2F2C" w:rsidRPr="0061338C" w:rsidRDefault="005F2F2C" w:rsidP="00097A8A">
            <w:pPr>
              <w:ind w:left="227" w:hanging="227"/>
              <w:rPr>
                <w:rFonts w:ascii="Calibri" w:hAnsi="Calibri"/>
                <w:sz w:val="20"/>
              </w:rPr>
            </w:pPr>
            <w:r w:rsidRPr="0061338C">
              <w:rPr>
                <w:rFonts w:ascii="Calibri" w:hAnsi="Calibri"/>
                <w:sz w:val="20"/>
              </w:rPr>
              <w:t>Doubtful debts</w:t>
            </w:r>
          </w:p>
        </w:tc>
        <w:tc>
          <w:tcPr>
            <w:tcW w:w="1202" w:type="dxa"/>
            <w:tcBorders>
              <w:top w:val="nil"/>
              <w:left w:val="nil"/>
              <w:bottom w:val="nil"/>
              <w:right w:val="nil"/>
            </w:tcBorders>
          </w:tcPr>
          <w:p w14:paraId="40443318" w14:textId="77777777" w:rsidR="005F2F2C" w:rsidRPr="0061338C" w:rsidRDefault="005F2F2C" w:rsidP="00097A8A">
            <w:pPr>
              <w:ind w:left="227" w:hanging="227"/>
              <w:jc w:val="right"/>
              <w:rPr>
                <w:rFonts w:ascii="Calibri" w:hAnsi="Calibri"/>
                <w:sz w:val="20"/>
              </w:rPr>
            </w:pPr>
            <w:r w:rsidRPr="00A74656">
              <w:rPr>
                <w:rFonts w:ascii="Calibri" w:hAnsi="Calibri"/>
                <w:sz w:val="20"/>
              </w:rPr>
              <w:t>-14,723</w:t>
            </w:r>
          </w:p>
        </w:tc>
        <w:tc>
          <w:tcPr>
            <w:tcW w:w="1202" w:type="dxa"/>
            <w:tcBorders>
              <w:top w:val="nil"/>
              <w:left w:val="nil"/>
              <w:bottom w:val="nil"/>
              <w:right w:val="nil"/>
            </w:tcBorders>
          </w:tcPr>
          <w:p w14:paraId="136904BA" w14:textId="77777777" w:rsidR="005F2F2C" w:rsidRPr="00860160" w:rsidRDefault="005F2F2C" w:rsidP="00097A8A">
            <w:pPr>
              <w:pStyle w:val="Btablefigureunbold"/>
              <w:rPr>
                <w:szCs w:val="20"/>
              </w:rPr>
            </w:pPr>
            <w:r w:rsidRPr="00860160">
              <w:rPr>
                <w:szCs w:val="20"/>
              </w:rPr>
              <w:t>-14,723</w:t>
            </w:r>
          </w:p>
        </w:tc>
        <w:tc>
          <w:tcPr>
            <w:tcW w:w="1202" w:type="dxa"/>
            <w:tcBorders>
              <w:top w:val="nil"/>
              <w:left w:val="nil"/>
              <w:bottom w:val="nil"/>
              <w:right w:val="nil"/>
            </w:tcBorders>
          </w:tcPr>
          <w:p w14:paraId="3EE7015A" w14:textId="77777777" w:rsidR="005F2F2C" w:rsidRPr="00860160" w:rsidRDefault="005F2F2C" w:rsidP="00097A8A">
            <w:pPr>
              <w:pStyle w:val="Btablefigureunbold"/>
              <w:rPr>
                <w:szCs w:val="20"/>
              </w:rPr>
            </w:pPr>
            <w:r w:rsidRPr="00860160">
              <w:rPr>
                <w:szCs w:val="20"/>
              </w:rPr>
              <w:t>-13,650</w:t>
            </w:r>
          </w:p>
        </w:tc>
        <w:tc>
          <w:tcPr>
            <w:tcW w:w="1202" w:type="dxa"/>
            <w:tcBorders>
              <w:top w:val="nil"/>
              <w:left w:val="nil"/>
              <w:bottom w:val="nil"/>
              <w:right w:val="nil"/>
            </w:tcBorders>
          </w:tcPr>
          <w:p w14:paraId="3F2BB2DC" w14:textId="77777777" w:rsidR="005F2F2C" w:rsidRPr="00860160" w:rsidRDefault="005F2F2C" w:rsidP="00097A8A">
            <w:pPr>
              <w:pStyle w:val="Btablefigureunbold"/>
              <w:rPr>
                <w:szCs w:val="20"/>
              </w:rPr>
            </w:pPr>
            <w:r w:rsidRPr="00860160">
              <w:rPr>
                <w:szCs w:val="20"/>
              </w:rPr>
              <w:t>-13,722</w:t>
            </w:r>
          </w:p>
        </w:tc>
        <w:tc>
          <w:tcPr>
            <w:tcW w:w="1202" w:type="dxa"/>
            <w:tcBorders>
              <w:top w:val="nil"/>
              <w:left w:val="nil"/>
              <w:bottom w:val="nil"/>
              <w:right w:val="nil"/>
            </w:tcBorders>
          </w:tcPr>
          <w:p w14:paraId="0A79819C" w14:textId="77777777" w:rsidR="005F2F2C" w:rsidRPr="00860160" w:rsidRDefault="005F2F2C" w:rsidP="00097A8A">
            <w:pPr>
              <w:pStyle w:val="Btablefigureunbold"/>
              <w:rPr>
                <w:szCs w:val="20"/>
              </w:rPr>
            </w:pPr>
            <w:r w:rsidRPr="00860160">
              <w:rPr>
                <w:szCs w:val="20"/>
              </w:rPr>
              <w:t>-13,736</w:t>
            </w:r>
          </w:p>
        </w:tc>
      </w:tr>
      <w:tr w:rsidR="005F2F2C" w:rsidRPr="0061338C" w14:paraId="63FE4091" w14:textId="77777777" w:rsidTr="00097A8A">
        <w:trPr>
          <w:jc w:val="center"/>
        </w:trPr>
        <w:tc>
          <w:tcPr>
            <w:tcW w:w="3969" w:type="dxa"/>
            <w:tcBorders>
              <w:top w:val="single" w:sz="4" w:space="0" w:color="auto"/>
              <w:left w:val="nil"/>
              <w:bottom w:val="single" w:sz="4" w:space="0" w:color="auto"/>
              <w:right w:val="nil"/>
            </w:tcBorders>
          </w:tcPr>
          <w:p w14:paraId="7E86F373" w14:textId="77777777" w:rsidR="005F2F2C" w:rsidRPr="0061338C" w:rsidRDefault="005F2F2C" w:rsidP="00097A8A">
            <w:pPr>
              <w:ind w:left="227" w:hanging="227"/>
              <w:rPr>
                <w:rFonts w:ascii="Calibri" w:hAnsi="Calibri"/>
                <w:b/>
                <w:sz w:val="20"/>
              </w:rPr>
            </w:pPr>
            <w:r w:rsidRPr="0061338C">
              <w:rPr>
                <w:rFonts w:ascii="Calibri" w:hAnsi="Calibri"/>
                <w:b/>
                <w:sz w:val="20"/>
              </w:rPr>
              <w:t>Operating result</w:t>
            </w:r>
          </w:p>
        </w:tc>
        <w:tc>
          <w:tcPr>
            <w:tcW w:w="1202" w:type="dxa"/>
            <w:tcBorders>
              <w:top w:val="single" w:sz="4" w:space="0" w:color="auto"/>
              <w:left w:val="nil"/>
              <w:bottom w:val="single" w:sz="4" w:space="0" w:color="auto"/>
              <w:right w:val="nil"/>
            </w:tcBorders>
          </w:tcPr>
          <w:p w14:paraId="1A366E4D" w14:textId="77777777" w:rsidR="005F2F2C" w:rsidRPr="0061338C" w:rsidRDefault="005F2F2C" w:rsidP="00097A8A">
            <w:pPr>
              <w:ind w:left="227" w:hanging="227"/>
              <w:jc w:val="right"/>
              <w:rPr>
                <w:rFonts w:ascii="Calibri" w:hAnsi="Calibri"/>
                <w:b/>
                <w:bCs/>
                <w:sz w:val="20"/>
              </w:rPr>
            </w:pPr>
            <w:r w:rsidRPr="00A74656">
              <w:rPr>
                <w:rFonts w:ascii="Calibri" w:hAnsi="Calibri"/>
                <w:b/>
                <w:bCs/>
                <w:sz w:val="20"/>
              </w:rPr>
              <w:t>-964,158</w:t>
            </w:r>
          </w:p>
        </w:tc>
        <w:tc>
          <w:tcPr>
            <w:tcW w:w="1202" w:type="dxa"/>
            <w:tcBorders>
              <w:top w:val="single" w:sz="4" w:space="0" w:color="auto"/>
              <w:left w:val="nil"/>
              <w:bottom w:val="single" w:sz="4" w:space="0" w:color="auto"/>
              <w:right w:val="nil"/>
            </w:tcBorders>
          </w:tcPr>
          <w:p w14:paraId="35324CA0" w14:textId="77777777" w:rsidR="005F2F2C" w:rsidRPr="00860160" w:rsidRDefault="005F2F2C" w:rsidP="00097A8A">
            <w:pPr>
              <w:pStyle w:val="Btablefigureunbold"/>
              <w:rPr>
                <w:b/>
                <w:bCs/>
                <w:szCs w:val="20"/>
              </w:rPr>
            </w:pPr>
            <w:r w:rsidRPr="00860160">
              <w:rPr>
                <w:b/>
                <w:bCs/>
                <w:szCs w:val="20"/>
              </w:rPr>
              <w:t>-969,668</w:t>
            </w:r>
          </w:p>
        </w:tc>
        <w:tc>
          <w:tcPr>
            <w:tcW w:w="1202" w:type="dxa"/>
            <w:tcBorders>
              <w:top w:val="single" w:sz="4" w:space="0" w:color="auto"/>
              <w:left w:val="nil"/>
              <w:bottom w:val="single" w:sz="4" w:space="0" w:color="auto"/>
              <w:right w:val="nil"/>
            </w:tcBorders>
          </w:tcPr>
          <w:p w14:paraId="65B268FE" w14:textId="77777777" w:rsidR="005F2F2C" w:rsidRPr="00860160" w:rsidRDefault="005F2F2C" w:rsidP="00097A8A">
            <w:pPr>
              <w:pStyle w:val="Btablefigureunbold"/>
              <w:rPr>
                <w:b/>
                <w:bCs/>
                <w:szCs w:val="20"/>
              </w:rPr>
            </w:pPr>
            <w:r w:rsidRPr="00860160">
              <w:rPr>
                <w:b/>
                <w:bCs/>
                <w:szCs w:val="20"/>
              </w:rPr>
              <w:t>-742,603</w:t>
            </w:r>
          </w:p>
        </w:tc>
        <w:tc>
          <w:tcPr>
            <w:tcW w:w="1202" w:type="dxa"/>
            <w:tcBorders>
              <w:top w:val="single" w:sz="4" w:space="0" w:color="auto"/>
              <w:left w:val="nil"/>
              <w:bottom w:val="single" w:sz="4" w:space="0" w:color="auto"/>
              <w:right w:val="nil"/>
            </w:tcBorders>
          </w:tcPr>
          <w:p w14:paraId="0872D46F" w14:textId="77777777" w:rsidR="005F2F2C" w:rsidRPr="00860160" w:rsidRDefault="005F2F2C" w:rsidP="00097A8A">
            <w:pPr>
              <w:pStyle w:val="Btablefigureunbold"/>
              <w:rPr>
                <w:b/>
                <w:bCs/>
                <w:szCs w:val="20"/>
              </w:rPr>
            </w:pPr>
            <w:r w:rsidRPr="00860160">
              <w:rPr>
                <w:b/>
                <w:bCs/>
                <w:szCs w:val="20"/>
              </w:rPr>
              <w:t>-508,799</w:t>
            </w:r>
          </w:p>
        </w:tc>
        <w:tc>
          <w:tcPr>
            <w:tcW w:w="1202" w:type="dxa"/>
            <w:tcBorders>
              <w:top w:val="single" w:sz="4" w:space="0" w:color="auto"/>
              <w:left w:val="nil"/>
              <w:bottom w:val="single" w:sz="4" w:space="0" w:color="auto"/>
              <w:right w:val="nil"/>
            </w:tcBorders>
          </w:tcPr>
          <w:p w14:paraId="384C58FA" w14:textId="77777777" w:rsidR="005F2F2C" w:rsidRPr="00860160" w:rsidRDefault="005F2F2C" w:rsidP="00097A8A">
            <w:pPr>
              <w:pStyle w:val="Btablefigureunbold"/>
              <w:rPr>
                <w:b/>
                <w:bCs/>
                <w:szCs w:val="20"/>
              </w:rPr>
            </w:pPr>
            <w:r w:rsidRPr="00860160">
              <w:rPr>
                <w:b/>
                <w:bCs/>
                <w:szCs w:val="20"/>
              </w:rPr>
              <w:t>-500,710</w:t>
            </w:r>
          </w:p>
        </w:tc>
      </w:tr>
      <w:tr w:rsidR="005F2F2C" w:rsidRPr="0061338C" w14:paraId="411B56A6" w14:textId="77777777" w:rsidTr="00097A8A">
        <w:trPr>
          <w:trHeight w:val="504"/>
          <w:jc w:val="center"/>
        </w:trPr>
        <w:tc>
          <w:tcPr>
            <w:tcW w:w="3969" w:type="dxa"/>
            <w:tcBorders>
              <w:top w:val="single" w:sz="4" w:space="0" w:color="auto"/>
              <w:left w:val="nil"/>
              <w:bottom w:val="nil"/>
              <w:right w:val="nil"/>
            </w:tcBorders>
            <w:vAlign w:val="bottom"/>
          </w:tcPr>
          <w:p w14:paraId="2BFFDB09" w14:textId="77777777" w:rsidR="005F2F2C" w:rsidRPr="0061338C" w:rsidRDefault="005F2F2C" w:rsidP="00097A8A">
            <w:pPr>
              <w:ind w:left="227" w:hanging="227"/>
              <w:rPr>
                <w:rFonts w:ascii="Calibri" w:hAnsi="Calibri"/>
                <w:b/>
                <w:sz w:val="20"/>
              </w:rPr>
            </w:pPr>
            <w:r w:rsidRPr="0061338C">
              <w:rPr>
                <w:rFonts w:ascii="Calibri" w:hAnsi="Calibri"/>
                <w:b/>
                <w:sz w:val="20"/>
              </w:rPr>
              <w:t xml:space="preserve">Other economic flows – other comprehensive income </w:t>
            </w:r>
          </w:p>
        </w:tc>
        <w:tc>
          <w:tcPr>
            <w:tcW w:w="1202" w:type="dxa"/>
            <w:tcBorders>
              <w:top w:val="single" w:sz="4" w:space="0" w:color="auto"/>
              <w:left w:val="nil"/>
              <w:bottom w:val="nil"/>
              <w:right w:val="nil"/>
            </w:tcBorders>
          </w:tcPr>
          <w:p w14:paraId="1182B260" w14:textId="77777777" w:rsidR="005F2F2C" w:rsidRPr="0061338C" w:rsidRDefault="005F2F2C" w:rsidP="00097A8A">
            <w:pPr>
              <w:pStyle w:val="EmptyCell0"/>
            </w:pPr>
          </w:p>
        </w:tc>
        <w:tc>
          <w:tcPr>
            <w:tcW w:w="1202" w:type="dxa"/>
            <w:tcBorders>
              <w:top w:val="single" w:sz="4" w:space="0" w:color="auto"/>
              <w:left w:val="nil"/>
              <w:bottom w:val="nil"/>
              <w:right w:val="nil"/>
            </w:tcBorders>
          </w:tcPr>
          <w:p w14:paraId="5E01D900" w14:textId="77777777" w:rsidR="005F2F2C" w:rsidRPr="00860160" w:rsidRDefault="005F2F2C" w:rsidP="00097A8A">
            <w:pPr>
              <w:pStyle w:val="Btablefigureunbold"/>
              <w:rPr>
                <w:szCs w:val="20"/>
              </w:rPr>
            </w:pPr>
          </w:p>
        </w:tc>
        <w:tc>
          <w:tcPr>
            <w:tcW w:w="1202" w:type="dxa"/>
            <w:tcBorders>
              <w:top w:val="single" w:sz="4" w:space="0" w:color="auto"/>
              <w:left w:val="nil"/>
              <w:bottom w:val="nil"/>
              <w:right w:val="nil"/>
            </w:tcBorders>
          </w:tcPr>
          <w:p w14:paraId="07EEC3D3" w14:textId="77777777" w:rsidR="005F2F2C" w:rsidRPr="00860160" w:rsidRDefault="005F2F2C" w:rsidP="00097A8A">
            <w:pPr>
              <w:pStyle w:val="Btablefigureunbold"/>
              <w:rPr>
                <w:szCs w:val="20"/>
              </w:rPr>
            </w:pPr>
          </w:p>
        </w:tc>
        <w:tc>
          <w:tcPr>
            <w:tcW w:w="1202" w:type="dxa"/>
            <w:tcBorders>
              <w:top w:val="single" w:sz="4" w:space="0" w:color="auto"/>
              <w:left w:val="nil"/>
              <w:bottom w:val="nil"/>
              <w:right w:val="nil"/>
            </w:tcBorders>
          </w:tcPr>
          <w:p w14:paraId="6DDB1B90" w14:textId="77777777" w:rsidR="005F2F2C" w:rsidRPr="00860160" w:rsidRDefault="005F2F2C" w:rsidP="00097A8A">
            <w:pPr>
              <w:pStyle w:val="Btablefigureunbold"/>
              <w:rPr>
                <w:szCs w:val="20"/>
              </w:rPr>
            </w:pPr>
          </w:p>
        </w:tc>
        <w:tc>
          <w:tcPr>
            <w:tcW w:w="1202" w:type="dxa"/>
            <w:tcBorders>
              <w:top w:val="single" w:sz="4" w:space="0" w:color="auto"/>
              <w:left w:val="nil"/>
              <w:bottom w:val="nil"/>
              <w:right w:val="nil"/>
            </w:tcBorders>
          </w:tcPr>
          <w:p w14:paraId="09BD6012" w14:textId="77777777" w:rsidR="005F2F2C" w:rsidRPr="00860160" w:rsidRDefault="005F2F2C" w:rsidP="00097A8A">
            <w:pPr>
              <w:pStyle w:val="Btablefigureunbold"/>
              <w:rPr>
                <w:szCs w:val="20"/>
              </w:rPr>
            </w:pPr>
          </w:p>
        </w:tc>
      </w:tr>
      <w:tr w:rsidR="005F2F2C" w:rsidRPr="0061338C" w14:paraId="59601CA9" w14:textId="77777777" w:rsidTr="00097A8A">
        <w:trPr>
          <w:jc w:val="center"/>
        </w:trPr>
        <w:tc>
          <w:tcPr>
            <w:tcW w:w="3969" w:type="dxa"/>
            <w:tcBorders>
              <w:top w:val="nil"/>
              <w:left w:val="nil"/>
              <w:bottom w:val="nil"/>
              <w:right w:val="nil"/>
            </w:tcBorders>
          </w:tcPr>
          <w:p w14:paraId="50D7FC6A" w14:textId="77777777" w:rsidR="005F2F2C" w:rsidRPr="0061338C" w:rsidRDefault="005F2F2C" w:rsidP="00097A8A">
            <w:pPr>
              <w:ind w:left="227" w:hanging="227"/>
              <w:rPr>
                <w:rFonts w:ascii="Calibri" w:hAnsi="Calibri"/>
                <w:b/>
                <w:sz w:val="20"/>
              </w:rPr>
            </w:pPr>
            <w:r w:rsidRPr="0061338C">
              <w:rPr>
                <w:rFonts w:ascii="Calibri" w:hAnsi="Calibri"/>
                <w:b/>
                <w:sz w:val="20"/>
              </w:rPr>
              <w:t>Items that will not be subsequently reclassified to profit or loss</w:t>
            </w:r>
          </w:p>
        </w:tc>
        <w:tc>
          <w:tcPr>
            <w:tcW w:w="1202" w:type="dxa"/>
            <w:tcBorders>
              <w:top w:val="nil"/>
              <w:left w:val="nil"/>
              <w:bottom w:val="nil"/>
              <w:right w:val="nil"/>
            </w:tcBorders>
          </w:tcPr>
          <w:p w14:paraId="08FB4DBF" w14:textId="77777777" w:rsidR="005F2F2C" w:rsidRPr="0061338C" w:rsidRDefault="005F2F2C" w:rsidP="00097A8A">
            <w:pPr>
              <w:pStyle w:val="EmptyCell0"/>
            </w:pPr>
          </w:p>
        </w:tc>
        <w:tc>
          <w:tcPr>
            <w:tcW w:w="1202" w:type="dxa"/>
            <w:tcBorders>
              <w:top w:val="nil"/>
              <w:left w:val="nil"/>
              <w:bottom w:val="nil"/>
              <w:right w:val="nil"/>
            </w:tcBorders>
          </w:tcPr>
          <w:p w14:paraId="2BE246B2" w14:textId="77777777" w:rsidR="005F2F2C" w:rsidRPr="00860160" w:rsidRDefault="005F2F2C" w:rsidP="00097A8A">
            <w:pPr>
              <w:pStyle w:val="Btablefigureunbold"/>
              <w:rPr>
                <w:szCs w:val="20"/>
              </w:rPr>
            </w:pPr>
          </w:p>
        </w:tc>
        <w:tc>
          <w:tcPr>
            <w:tcW w:w="1202" w:type="dxa"/>
            <w:tcBorders>
              <w:top w:val="nil"/>
              <w:left w:val="nil"/>
              <w:bottom w:val="nil"/>
              <w:right w:val="nil"/>
            </w:tcBorders>
          </w:tcPr>
          <w:p w14:paraId="22BED7E2" w14:textId="77777777" w:rsidR="005F2F2C" w:rsidRPr="00860160" w:rsidRDefault="005F2F2C" w:rsidP="00097A8A">
            <w:pPr>
              <w:pStyle w:val="Btablefigureunbold"/>
              <w:rPr>
                <w:szCs w:val="20"/>
              </w:rPr>
            </w:pPr>
          </w:p>
        </w:tc>
        <w:tc>
          <w:tcPr>
            <w:tcW w:w="1202" w:type="dxa"/>
            <w:tcBorders>
              <w:top w:val="nil"/>
              <w:left w:val="nil"/>
              <w:bottom w:val="nil"/>
              <w:right w:val="nil"/>
            </w:tcBorders>
          </w:tcPr>
          <w:p w14:paraId="0E6CBBF1" w14:textId="77777777" w:rsidR="005F2F2C" w:rsidRPr="00860160" w:rsidRDefault="005F2F2C" w:rsidP="00097A8A">
            <w:pPr>
              <w:pStyle w:val="Btablefigureunbold"/>
              <w:rPr>
                <w:szCs w:val="20"/>
              </w:rPr>
            </w:pPr>
          </w:p>
        </w:tc>
        <w:tc>
          <w:tcPr>
            <w:tcW w:w="1202" w:type="dxa"/>
            <w:tcBorders>
              <w:top w:val="nil"/>
              <w:left w:val="nil"/>
              <w:bottom w:val="nil"/>
              <w:right w:val="nil"/>
            </w:tcBorders>
          </w:tcPr>
          <w:p w14:paraId="7C72C0EC" w14:textId="77777777" w:rsidR="005F2F2C" w:rsidRPr="00860160" w:rsidRDefault="005F2F2C" w:rsidP="00097A8A">
            <w:pPr>
              <w:pStyle w:val="Btablefigureunbold"/>
              <w:rPr>
                <w:szCs w:val="20"/>
              </w:rPr>
            </w:pPr>
          </w:p>
        </w:tc>
      </w:tr>
      <w:tr w:rsidR="005F2F2C" w:rsidRPr="0061338C" w14:paraId="3A2EB6B6" w14:textId="77777777" w:rsidTr="00097A8A">
        <w:trPr>
          <w:jc w:val="center"/>
        </w:trPr>
        <w:tc>
          <w:tcPr>
            <w:tcW w:w="3969" w:type="dxa"/>
            <w:tcBorders>
              <w:top w:val="nil"/>
              <w:left w:val="nil"/>
              <w:bottom w:val="nil"/>
              <w:right w:val="nil"/>
            </w:tcBorders>
          </w:tcPr>
          <w:p w14:paraId="57387435" w14:textId="77777777" w:rsidR="005F2F2C" w:rsidRPr="0061338C" w:rsidRDefault="005F2F2C" w:rsidP="00097A8A">
            <w:pPr>
              <w:ind w:left="227" w:hanging="227"/>
              <w:rPr>
                <w:rFonts w:ascii="Calibri" w:hAnsi="Calibri"/>
                <w:sz w:val="20"/>
              </w:rPr>
            </w:pPr>
            <w:r w:rsidRPr="0061338C">
              <w:rPr>
                <w:rFonts w:ascii="Calibri" w:hAnsi="Calibri"/>
                <w:sz w:val="20"/>
              </w:rPr>
              <w:t>Superannuation actuarial gain/loss</w:t>
            </w:r>
          </w:p>
        </w:tc>
        <w:tc>
          <w:tcPr>
            <w:tcW w:w="1202" w:type="dxa"/>
            <w:tcBorders>
              <w:top w:val="nil"/>
              <w:left w:val="nil"/>
              <w:bottom w:val="nil"/>
              <w:right w:val="nil"/>
            </w:tcBorders>
          </w:tcPr>
          <w:p w14:paraId="2BCEF5EA" w14:textId="77777777" w:rsidR="005F2F2C" w:rsidRPr="0061338C" w:rsidRDefault="005F2F2C" w:rsidP="00097A8A">
            <w:pPr>
              <w:ind w:left="227" w:hanging="227"/>
              <w:jc w:val="right"/>
              <w:rPr>
                <w:rFonts w:ascii="Calibri" w:hAnsi="Calibri"/>
                <w:sz w:val="20"/>
              </w:rPr>
            </w:pPr>
            <w:r w:rsidRPr="008C79A2">
              <w:rPr>
                <w:rFonts w:ascii="Calibri" w:hAnsi="Calibri"/>
                <w:sz w:val="20"/>
              </w:rPr>
              <w:t>3,942,926</w:t>
            </w:r>
          </w:p>
        </w:tc>
        <w:tc>
          <w:tcPr>
            <w:tcW w:w="1202" w:type="dxa"/>
            <w:tcBorders>
              <w:top w:val="nil"/>
              <w:left w:val="nil"/>
              <w:bottom w:val="nil"/>
              <w:right w:val="nil"/>
            </w:tcBorders>
          </w:tcPr>
          <w:p w14:paraId="3DBCD19F" w14:textId="77777777" w:rsidR="005F2F2C" w:rsidRPr="00860160" w:rsidRDefault="005F2F2C" w:rsidP="00097A8A">
            <w:pPr>
              <w:pStyle w:val="Btablefigureunbold"/>
              <w:rPr>
                <w:szCs w:val="20"/>
              </w:rPr>
            </w:pPr>
            <w:r w:rsidRPr="00860160">
              <w:rPr>
                <w:rFonts w:cs="Calibri"/>
                <w:color w:val="000000"/>
                <w:szCs w:val="20"/>
              </w:rPr>
              <w:t>3,942,926</w:t>
            </w:r>
          </w:p>
        </w:tc>
        <w:tc>
          <w:tcPr>
            <w:tcW w:w="1202" w:type="dxa"/>
            <w:tcBorders>
              <w:top w:val="nil"/>
              <w:left w:val="nil"/>
              <w:bottom w:val="nil"/>
              <w:right w:val="nil"/>
            </w:tcBorders>
          </w:tcPr>
          <w:p w14:paraId="0FC2A2C5" w14:textId="77777777" w:rsidR="005F2F2C" w:rsidRPr="00860160" w:rsidRDefault="005F2F2C" w:rsidP="00097A8A">
            <w:pPr>
              <w:pStyle w:val="Btablefigureunbold"/>
              <w:rPr>
                <w:szCs w:val="20"/>
              </w:rPr>
            </w:pPr>
            <w:r w:rsidRPr="00860160">
              <w:rPr>
                <w:rFonts w:cs="Calibri"/>
                <w:color w:val="000000"/>
                <w:szCs w:val="20"/>
              </w:rPr>
              <w:t>0</w:t>
            </w:r>
          </w:p>
        </w:tc>
        <w:tc>
          <w:tcPr>
            <w:tcW w:w="1202" w:type="dxa"/>
            <w:tcBorders>
              <w:top w:val="nil"/>
              <w:left w:val="nil"/>
              <w:bottom w:val="nil"/>
              <w:right w:val="nil"/>
            </w:tcBorders>
          </w:tcPr>
          <w:p w14:paraId="38EB2985" w14:textId="77777777" w:rsidR="005F2F2C" w:rsidRPr="00860160" w:rsidRDefault="005F2F2C" w:rsidP="00097A8A">
            <w:pPr>
              <w:pStyle w:val="Btablefigureunbold"/>
              <w:rPr>
                <w:szCs w:val="20"/>
              </w:rPr>
            </w:pPr>
            <w:r w:rsidRPr="00860160">
              <w:rPr>
                <w:rFonts w:cs="Calibri"/>
                <w:color w:val="000000"/>
                <w:szCs w:val="20"/>
              </w:rPr>
              <w:t>0</w:t>
            </w:r>
          </w:p>
        </w:tc>
        <w:tc>
          <w:tcPr>
            <w:tcW w:w="1202" w:type="dxa"/>
            <w:tcBorders>
              <w:top w:val="nil"/>
              <w:left w:val="nil"/>
              <w:bottom w:val="nil"/>
              <w:right w:val="nil"/>
            </w:tcBorders>
          </w:tcPr>
          <w:p w14:paraId="30A4B7DF" w14:textId="77777777" w:rsidR="005F2F2C" w:rsidRPr="00860160" w:rsidRDefault="005F2F2C" w:rsidP="00097A8A">
            <w:pPr>
              <w:pStyle w:val="Btablefigureunbold"/>
              <w:rPr>
                <w:szCs w:val="20"/>
              </w:rPr>
            </w:pPr>
            <w:r w:rsidRPr="00860160">
              <w:rPr>
                <w:rFonts w:cs="Calibri"/>
                <w:color w:val="000000"/>
                <w:szCs w:val="20"/>
              </w:rPr>
              <w:t>0</w:t>
            </w:r>
          </w:p>
        </w:tc>
      </w:tr>
      <w:tr w:rsidR="005F2F2C" w:rsidRPr="0061338C" w14:paraId="1E81C7AC" w14:textId="77777777" w:rsidTr="00097A8A">
        <w:trPr>
          <w:jc w:val="center"/>
        </w:trPr>
        <w:tc>
          <w:tcPr>
            <w:tcW w:w="3969" w:type="dxa"/>
            <w:tcBorders>
              <w:top w:val="nil"/>
              <w:left w:val="nil"/>
              <w:bottom w:val="nil"/>
              <w:right w:val="nil"/>
            </w:tcBorders>
          </w:tcPr>
          <w:p w14:paraId="2D242FA5" w14:textId="77777777" w:rsidR="005F2F2C" w:rsidRPr="0061338C" w:rsidRDefault="005F2F2C" w:rsidP="00097A8A">
            <w:pPr>
              <w:ind w:left="227" w:hanging="227"/>
              <w:rPr>
                <w:rFonts w:ascii="Calibri" w:hAnsi="Calibri"/>
                <w:sz w:val="20"/>
              </w:rPr>
            </w:pPr>
            <w:r w:rsidRPr="0061338C">
              <w:rPr>
                <w:rFonts w:ascii="Calibri" w:hAnsi="Calibri"/>
                <w:sz w:val="20"/>
              </w:rPr>
              <w:t>Other movements</w:t>
            </w:r>
          </w:p>
        </w:tc>
        <w:tc>
          <w:tcPr>
            <w:tcW w:w="1202" w:type="dxa"/>
            <w:tcBorders>
              <w:top w:val="nil"/>
              <w:left w:val="nil"/>
              <w:bottom w:val="nil"/>
              <w:right w:val="nil"/>
            </w:tcBorders>
          </w:tcPr>
          <w:p w14:paraId="6044AA60" w14:textId="77777777" w:rsidR="005F2F2C" w:rsidRPr="0061338C" w:rsidRDefault="005F2F2C" w:rsidP="00097A8A">
            <w:pPr>
              <w:ind w:left="227" w:hanging="227"/>
              <w:jc w:val="right"/>
              <w:rPr>
                <w:rFonts w:ascii="Calibri" w:hAnsi="Calibri"/>
                <w:sz w:val="20"/>
              </w:rPr>
            </w:pPr>
            <w:r w:rsidRPr="008C79A2">
              <w:rPr>
                <w:rFonts w:ascii="Calibri" w:hAnsi="Calibri"/>
                <w:sz w:val="20"/>
              </w:rPr>
              <w:t>21,667</w:t>
            </w:r>
          </w:p>
        </w:tc>
        <w:tc>
          <w:tcPr>
            <w:tcW w:w="1202" w:type="dxa"/>
            <w:tcBorders>
              <w:top w:val="nil"/>
              <w:left w:val="nil"/>
              <w:bottom w:val="nil"/>
              <w:right w:val="nil"/>
            </w:tcBorders>
          </w:tcPr>
          <w:p w14:paraId="4549121F" w14:textId="77777777" w:rsidR="005F2F2C" w:rsidRPr="00860160" w:rsidRDefault="005F2F2C" w:rsidP="00097A8A">
            <w:pPr>
              <w:pStyle w:val="Btablefigureunbold"/>
              <w:rPr>
                <w:szCs w:val="20"/>
              </w:rPr>
            </w:pPr>
            <w:r w:rsidRPr="00860160">
              <w:rPr>
                <w:rFonts w:cs="Calibri"/>
                <w:color w:val="000000"/>
                <w:szCs w:val="20"/>
              </w:rPr>
              <w:t>28,801</w:t>
            </w:r>
          </w:p>
        </w:tc>
        <w:tc>
          <w:tcPr>
            <w:tcW w:w="1202" w:type="dxa"/>
            <w:tcBorders>
              <w:top w:val="nil"/>
              <w:left w:val="nil"/>
              <w:bottom w:val="nil"/>
              <w:right w:val="nil"/>
            </w:tcBorders>
          </w:tcPr>
          <w:p w14:paraId="1F4902A9" w14:textId="77777777" w:rsidR="005F2F2C" w:rsidRPr="00860160" w:rsidRDefault="005F2F2C" w:rsidP="00097A8A">
            <w:pPr>
              <w:pStyle w:val="Btablefigureunbold"/>
              <w:rPr>
                <w:szCs w:val="20"/>
              </w:rPr>
            </w:pPr>
            <w:r w:rsidRPr="00860160">
              <w:rPr>
                <w:rFonts w:cs="Calibri"/>
                <w:color w:val="000000"/>
                <w:szCs w:val="20"/>
              </w:rPr>
              <w:t>-20,073</w:t>
            </w:r>
          </w:p>
        </w:tc>
        <w:tc>
          <w:tcPr>
            <w:tcW w:w="1202" w:type="dxa"/>
            <w:tcBorders>
              <w:top w:val="nil"/>
              <w:left w:val="nil"/>
              <w:bottom w:val="nil"/>
              <w:right w:val="nil"/>
            </w:tcBorders>
          </w:tcPr>
          <w:p w14:paraId="4EF7C73D" w14:textId="77777777" w:rsidR="005F2F2C" w:rsidRPr="00860160" w:rsidRDefault="005F2F2C" w:rsidP="00097A8A">
            <w:pPr>
              <w:pStyle w:val="Btablefigureunbold"/>
              <w:rPr>
                <w:szCs w:val="20"/>
              </w:rPr>
            </w:pPr>
            <w:r w:rsidRPr="00860160">
              <w:rPr>
                <w:rFonts w:cs="Calibri"/>
                <w:color w:val="000000"/>
                <w:szCs w:val="20"/>
              </w:rPr>
              <w:t>-2,345</w:t>
            </w:r>
          </w:p>
        </w:tc>
        <w:tc>
          <w:tcPr>
            <w:tcW w:w="1202" w:type="dxa"/>
            <w:tcBorders>
              <w:top w:val="nil"/>
              <w:left w:val="nil"/>
              <w:bottom w:val="nil"/>
              <w:right w:val="nil"/>
            </w:tcBorders>
          </w:tcPr>
          <w:p w14:paraId="12A351B2" w14:textId="77777777" w:rsidR="005F2F2C" w:rsidRPr="00860160" w:rsidRDefault="005F2F2C" w:rsidP="00097A8A">
            <w:pPr>
              <w:pStyle w:val="Btablefigureunbold"/>
              <w:rPr>
                <w:szCs w:val="20"/>
              </w:rPr>
            </w:pPr>
            <w:r w:rsidRPr="00860160">
              <w:rPr>
                <w:rFonts w:cs="Calibri"/>
                <w:color w:val="000000"/>
                <w:szCs w:val="20"/>
              </w:rPr>
              <w:t>6,108</w:t>
            </w:r>
          </w:p>
        </w:tc>
      </w:tr>
      <w:tr w:rsidR="005F2F2C" w:rsidRPr="0061338C" w14:paraId="5ABDDDEA" w14:textId="77777777" w:rsidTr="00097A8A">
        <w:trPr>
          <w:trHeight w:val="567"/>
          <w:jc w:val="center"/>
        </w:trPr>
        <w:tc>
          <w:tcPr>
            <w:tcW w:w="3969" w:type="dxa"/>
            <w:tcBorders>
              <w:top w:val="nil"/>
              <w:left w:val="nil"/>
              <w:bottom w:val="nil"/>
              <w:right w:val="nil"/>
            </w:tcBorders>
          </w:tcPr>
          <w:p w14:paraId="73D5D930" w14:textId="77777777" w:rsidR="005F2F2C" w:rsidRPr="0061338C" w:rsidRDefault="005F2F2C" w:rsidP="00097A8A">
            <w:pPr>
              <w:ind w:left="227" w:hanging="227"/>
              <w:rPr>
                <w:rFonts w:ascii="Calibri" w:hAnsi="Calibri"/>
                <w:sz w:val="20"/>
              </w:rPr>
            </w:pPr>
            <w:r w:rsidRPr="0061338C">
              <w:rPr>
                <w:rFonts w:ascii="Calibri" w:hAnsi="Calibri"/>
                <w:sz w:val="20"/>
              </w:rPr>
              <w:t>Increase/decrease in asset revaluation reserve surpluses due to revaluations</w:t>
            </w:r>
          </w:p>
        </w:tc>
        <w:tc>
          <w:tcPr>
            <w:tcW w:w="1202" w:type="dxa"/>
            <w:tcBorders>
              <w:top w:val="nil"/>
              <w:left w:val="nil"/>
              <w:bottom w:val="nil"/>
              <w:right w:val="nil"/>
            </w:tcBorders>
          </w:tcPr>
          <w:p w14:paraId="6DFA001E" w14:textId="77777777" w:rsidR="005F2F2C" w:rsidRPr="0061338C" w:rsidRDefault="005F2F2C" w:rsidP="00097A8A">
            <w:pPr>
              <w:ind w:left="227" w:hanging="227"/>
              <w:jc w:val="right"/>
              <w:rPr>
                <w:rFonts w:ascii="Calibri" w:hAnsi="Calibri"/>
                <w:sz w:val="20"/>
              </w:rPr>
            </w:pPr>
            <w:r w:rsidRPr="008C79A2">
              <w:rPr>
                <w:rFonts w:ascii="Calibri" w:hAnsi="Calibri"/>
                <w:sz w:val="20"/>
              </w:rPr>
              <w:t>49,931</w:t>
            </w:r>
          </w:p>
        </w:tc>
        <w:tc>
          <w:tcPr>
            <w:tcW w:w="1202" w:type="dxa"/>
            <w:tcBorders>
              <w:top w:val="nil"/>
              <w:left w:val="nil"/>
              <w:bottom w:val="nil"/>
              <w:right w:val="nil"/>
            </w:tcBorders>
          </w:tcPr>
          <w:p w14:paraId="2AE37E81" w14:textId="77777777" w:rsidR="005F2F2C" w:rsidRPr="00860160" w:rsidRDefault="005F2F2C" w:rsidP="00097A8A">
            <w:pPr>
              <w:pStyle w:val="Btablefigureunbold"/>
              <w:rPr>
                <w:szCs w:val="20"/>
              </w:rPr>
            </w:pPr>
            <w:r w:rsidRPr="00860160">
              <w:rPr>
                <w:rFonts w:cs="Calibri"/>
                <w:color w:val="000000"/>
                <w:szCs w:val="20"/>
              </w:rPr>
              <w:t>60,565</w:t>
            </w:r>
          </w:p>
        </w:tc>
        <w:tc>
          <w:tcPr>
            <w:tcW w:w="1202" w:type="dxa"/>
            <w:tcBorders>
              <w:top w:val="nil"/>
              <w:left w:val="nil"/>
              <w:bottom w:val="nil"/>
              <w:right w:val="nil"/>
            </w:tcBorders>
          </w:tcPr>
          <w:p w14:paraId="7478DB39" w14:textId="77777777" w:rsidR="005F2F2C" w:rsidRPr="00860160" w:rsidRDefault="005F2F2C" w:rsidP="00097A8A">
            <w:pPr>
              <w:pStyle w:val="Btablefigureunbold"/>
              <w:rPr>
                <w:szCs w:val="20"/>
              </w:rPr>
            </w:pPr>
            <w:r w:rsidRPr="00860160">
              <w:rPr>
                <w:rFonts w:cs="Calibri"/>
                <w:color w:val="000000"/>
                <w:szCs w:val="20"/>
              </w:rPr>
              <w:t>-46,267</w:t>
            </w:r>
          </w:p>
        </w:tc>
        <w:tc>
          <w:tcPr>
            <w:tcW w:w="1202" w:type="dxa"/>
            <w:tcBorders>
              <w:top w:val="nil"/>
              <w:left w:val="nil"/>
              <w:bottom w:val="nil"/>
              <w:right w:val="nil"/>
            </w:tcBorders>
          </w:tcPr>
          <w:p w14:paraId="5B7F1B08" w14:textId="77777777" w:rsidR="005F2F2C" w:rsidRPr="00860160" w:rsidRDefault="005F2F2C" w:rsidP="00097A8A">
            <w:pPr>
              <w:pStyle w:val="Btablefigureunbold"/>
              <w:rPr>
                <w:szCs w:val="20"/>
              </w:rPr>
            </w:pPr>
            <w:r w:rsidRPr="00860160">
              <w:rPr>
                <w:rFonts w:cs="Calibri"/>
                <w:color w:val="000000"/>
                <w:szCs w:val="20"/>
              </w:rPr>
              <w:t>-35,550</w:t>
            </w:r>
          </w:p>
        </w:tc>
        <w:tc>
          <w:tcPr>
            <w:tcW w:w="1202" w:type="dxa"/>
            <w:tcBorders>
              <w:top w:val="nil"/>
              <w:left w:val="nil"/>
              <w:bottom w:val="nil"/>
              <w:right w:val="nil"/>
            </w:tcBorders>
          </w:tcPr>
          <w:p w14:paraId="363CEF87" w14:textId="77777777" w:rsidR="005F2F2C" w:rsidRPr="00860160" w:rsidRDefault="005F2F2C" w:rsidP="00097A8A">
            <w:pPr>
              <w:pStyle w:val="Btablefigureunbold"/>
              <w:rPr>
                <w:szCs w:val="20"/>
              </w:rPr>
            </w:pPr>
            <w:r w:rsidRPr="00860160">
              <w:rPr>
                <w:rFonts w:cs="Calibri"/>
                <w:color w:val="000000"/>
                <w:szCs w:val="20"/>
              </w:rPr>
              <w:t>22,409</w:t>
            </w:r>
          </w:p>
        </w:tc>
      </w:tr>
      <w:tr w:rsidR="005F2F2C" w:rsidRPr="0061338C" w14:paraId="667AEDF4" w14:textId="77777777" w:rsidTr="00097A8A">
        <w:trPr>
          <w:trHeight w:val="541"/>
          <w:jc w:val="center"/>
        </w:trPr>
        <w:tc>
          <w:tcPr>
            <w:tcW w:w="3969" w:type="dxa"/>
            <w:tcBorders>
              <w:top w:val="nil"/>
              <w:left w:val="nil"/>
              <w:bottom w:val="nil"/>
              <w:right w:val="nil"/>
            </w:tcBorders>
          </w:tcPr>
          <w:p w14:paraId="40F74BF9" w14:textId="77777777" w:rsidR="005F2F2C" w:rsidRPr="0061338C" w:rsidRDefault="005F2F2C" w:rsidP="00097A8A">
            <w:pPr>
              <w:ind w:left="227" w:hanging="227"/>
              <w:rPr>
                <w:rFonts w:ascii="Calibri" w:hAnsi="Calibri"/>
                <w:b/>
                <w:sz w:val="20"/>
              </w:rPr>
            </w:pPr>
            <w:r w:rsidRPr="0061338C">
              <w:rPr>
                <w:rFonts w:ascii="Calibri" w:hAnsi="Calibri"/>
                <w:b/>
                <w:sz w:val="20"/>
              </w:rPr>
              <w:t>Items that may be subsequently reclassified to profit or loss</w:t>
            </w:r>
          </w:p>
        </w:tc>
        <w:tc>
          <w:tcPr>
            <w:tcW w:w="1202" w:type="dxa"/>
            <w:tcBorders>
              <w:top w:val="nil"/>
              <w:left w:val="nil"/>
              <w:bottom w:val="nil"/>
              <w:right w:val="nil"/>
            </w:tcBorders>
          </w:tcPr>
          <w:p w14:paraId="6A2A73DC" w14:textId="77777777" w:rsidR="005F2F2C" w:rsidRPr="0061338C" w:rsidRDefault="005F2F2C" w:rsidP="00097A8A">
            <w:pPr>
              <w:pStyle w:val="EmptyCell0"/>
            </w:pPr>
          </w:p>
        </w:tc>
        <w:tc>
          <w:tcPr>
            <w:tcW w:w="1202" w:type="dxa"/>
            <w:tcBorders>
              <w:top w:val="nil"/>
              <w:left w:val="nil"/>
              <w:bottom w:val="nil"/>
              <w:right w:val="nil"/>
            </w:tcBorders>
          </w:tcPr>
          <w:p w14:paraId="79ABA80B" w14:textId="77777777" w:rsidR="005F2F2C" w:rsidRPr="00860160" w:rsidRDefault="005F2F2C" w:rsidP="00097A8A">
            <w:pPr>
              <w:pStyle w:val="Btablefigureunbold"/>
              <w:rPr>
                <w:szCs w:val="20"/>
              </w:rPr>
            </w:pPr>
          </w:p>
        </w:tc>
        <w:tc>
          <w:tcPr>
            <w:tcW w:w="1202" w:type="dxa"/>
            <w:tcBorders>
              <w:top w:val="nil"/>
              <w:left w:val="nil"/>
              <w:bottom w:val="nil"/>
              <w:right w:val="nil"/>
            </w:tcBorders>
          </w:tcPr>
          <w:p w14:paraId="495AA821" w14:textId="77777777" w:rsidR="005F2F2C" w:rsidRPr="00860160" w:rsidRDefault="005F2F2C" w:rsidP="00097A8A">
            <w:pPr>
              <w:pStyle w:val="Btablefigureunbold"/>
              <w:rPr>
                <w:szCs w:val="20"/>
              </w:rPr>
            </w:pPr>
          </w:p>
        </w:tc>
        <w:tc>
          <w:tcPr>
            <w:tcW w:w="1202" w:type="dxa"/>
            <w:tcBorders>
              <w:top w:val="nil"/>
              <w:left w:val="nil"/>
              <w:bottom w:val="nil"/>
              <w:right w:val="nil"/>
            </w:tcBorders>
          </w:tcPr>
          <w:p w14:paraId="35F0D6D3" w14:textId="77777777" w:rsidR="005F2F2C" w:rsidRPr="00860160" w:rsidRDefault="005F2F2C" w:rsidP="00097A8A">
            <w:pPr>
              <w:pStyle w:val="Btablefigureunbold"/>
              <w:rPr>
                <w:szCs w:val="20"/>
              </w:rPr>
            </w:pPr>
          </w:p>
        </w:tc>
        <w:tc>
          <w:tcPr>
            <w:tcW w:w="1202" w:type="dxa"/>
            <w:tcBorders>
              <w:top w:val="nil"/>
              <w:left w:val="nil"/>
              <w:bottom w:val="nil"/>
              <w:right w:val="nil"/>
            </w:tcBorders>
          </w:tcPr>
          <w:p w14:paraId="736E3883" w14:textId="77777777" w:rsidR="005F2F2C" w:rsidRPr="00860160" w:rsidRDefault="005F2F2C" w:rsidP="00097A8A">
            <w:pPr>
              <w:pStyle w:val="Btablefigureunbold"/>
              <w:rPr>
                <w:szCs w:val="20"/>
              </w:rPr>
            </w:pPr>
          </w:p>
        </w:tc>
      </w:tr>
      <w:tr w:rsidR="005F2F2C" w:rsidRPr="0061338C" w14:paraId="4504565D" w14:textId="77777777" w:rsidTr="00097A8A">
        <w:trPr>
          <w:trHeight w:val="227"/>
          <w:jc w:val="center"/>
        </w:trPr>
        <w:tc>
          <w:tcPr>
            <w:tcW w:w="3969" w:type="dxa"/>
            <w:tcBorders>
              <w:top w:val="nil"/>
              <w:left w:val="nil"/>
              <w:bottom w:val="single" w:sz="4" w:space="0" w:color="auto"/>
              <w:right w:val="nil"/>
            </w:tcBorders>
          </w:tcPr>
          <w:p w14:paraId="150786EE" w14:textId="77777777" w:rsidR="005F2F2C" w:rsidRPr="0061338C" w:rsidRDefault="005F2F2C" w:rsidP="00097A8A">
            <w:pPr>
              <w:ind w:left="227" w:hanging="227"/>
              <w:rPr>
                <w:rFonts w:ascii="Calibri" w:hAnsi="Calibri"/>
                <w:sz w:val="20"/>
              </w:rPr>
            </w:pPr>
            <w:r w:rsidRPr="0061338C">
              <w:rPr>
                <w:rFonts w:ascii="Calibri" w:hAnsi="Calibri"/>
                <w:sz w:val="20"/>
              </w:rPr>
              <w:t>Increase/decrease in other reserves</w:t>
            </w:r>
          </w:p>
        </w:tc>
        <w:tc>
          <w:tcPr>
            <w:tcW w:w="1202" w:type="dxa"/>
            <w:tcBorders>
              <w:top w:val="nil"/>
              <w:left w:val="nil"/>
              <w:bottom w:val="single" w:sz="4" w:space="0" w:color="auto"/>
              <w:right w:val="nil"/>
            </w:tcBorders>
          </w:tcPr>
          <w:p w14:paraId="5CD01168" w14:textId="77777777" w:rsidR="005F2F2C" w:rsidRPr="0061338C" w:rsidRDefault="005F2F2C" w:rsidP="00097A8A">
            <w:pPr>
              <w:ind w:left="227" w:hanging="227"/>
              <w:jc w:val="right"/>
              <w:rPr>
                <w:rFonts w:ascii="Calibri" w:hAnsi="Calibri"/>
                <w:sz w:val="20"/>
              </w:rPr>
            </w:pPr>
            <w:r w:rsidRPr="008C79A2">
              <w:rPr>
                <w:rFonts w:ascii="Calibri" w:hAnsi="Calibri"/>
                <w:sz w:val="20"/>
              </w:rPr>
              <w:t>115,984</w:t>
            </w:r>
          </w:p>
        </w:tc>
        <w:tc>
          <w:tcPr>
            <w:tcW w:w="1202" w:type="dxa"/>
            <w:tcBorders>
              <w:top w:val="nil"/>
              <w:left w:val="nil"/>
              <w:bottom w:val="single" w:sz="4" w:space="0" w:color="auto"/>
              <w:right w:val="nil"/>
            </w:tcBorders>
          </w:tcPr>
          <w:p w14:paraId="35389E6B" w14:textId="77777777" w:rsidR="005F2F2C" w:rsidRPr="00860160" w:rsidRDefault="005F2F2C" w:rsidP="00097A8A">
            <w:pPr>
              <w:pStyle w:val="Btablefigureunbold"/>
              <w:rPr>
                <w:szCs w:val="20"/>
              </w:rPr>
            </w:pPr>
            <w:r w:rsidRPr="00860160">
              <w:rPr>
                <w:rFonts w:cs="Calibri"/>
                <w:color w:val="000000"/>
                <w:szCs w:val="20"/>
              </w:rPr>
              <w:t>0</w:t>
            </w:r>
          </w:p>
        </w:tc>
        <w:tc>
          <w:tcPr>
            <w:tcW w:w="1202" w:type="dxa"/>
            <w:tcBorders>
              <w:top w:val="nil"/>
              <w:left w:val="nil"/>
              <w:bottom w:val="single" w:sz="4" w:space="0" w:color="auto"/>
              <w:right w:val="nil"/>
            </w:tcBorders>
          </w:tcPr>
          <w:p w14:paraId="58224E54" w14:textId="77777777" w:rsidR="005F2F2C" w:rsidRPr="00860160" w:rsidRDefault="005F2F2C" w:rsidP="00097A8A">
            <w:pPr>
              <w:pStyle w:val="Btablefigureunbold"/>
              <w:rPr>
                <w:szCs w:val="20"/>
              </w:rPr>
            </w:pPr>
            <w:r w:rsidRPr="00860160">
              <w:rPr>
                <w:rFonts w:cs="Calibri"/>
                <w:color w:val="000000"/>
                <w:szCs w:val="20"/>
              </w:rPr>
              <w:t>0</w:t>
            </w:r>
          </w:p>
        </w:tc>
        <w:tc>
          <w:tcPr>
            <w:tcW w:w="1202" w:type="dxa"/>
            <w:tcBorders>
              <w:top w:val="nil"/>
              <w:left w:val="nil"/>
              <w:bottom w:val="single" w:sz="4" w:space="0" w:color="auto"/>
              <w:right w:val="nil"/>
            </w:tcBorders>
          </w:tcPr>
          <w:p w14:paraId="3723D617" w14:textId="77777777" w:rsidR="005F2F2C" w:rsidRPr="00860160" w:rsidRDefault="005F2F2C" w:rsidP="00097A8A">
            <w:pPr>
              <w:pStyle w:val="Btablefigureunbold"/>
              <w:rPr>
                <w:szCs w:val="20"/>
              </w:rPr>
            </w:pPr>
            <w:r w:rsidRPr="00860160">
              <w:rPr>
                <w:rFonts w:cs="Calibri"/>
                <w:color w:val="000000"/>
                <w:szCs w:val="20"/>
              </w:rPr>
              <w:t>0</w:t>
            </w:r>
          </w:p>
        </w:tc>
        <w:tc>
          <w:tcPr>
            <w:tcW w:w="1202" w:type="dxa"/>
            <w:tcBorders>
              <w:top w:val="nil"/>
              <w:left w:val="nil"/>
              <w:bottom w:val="single" w:sz="4" w:space="0" w:color="auto"/>
              <w:right w:val="nil"/>
            </w:tcBorders>
          </w:tcPr>
          <w:p w14:paraId="74D90792" w14:textId="77777777" w:rsidR="005F2F2C" w:rsidRPr="00860160" w:rsidRDefault="005F2F2C" w:rsidP="00097A8A">
            <w:pPr>
              <w:pStyle w:val="Btablefigureunbold"/>
              <w:rPr>
                <w:szCs w:val="20"/>
              </w:rPr>
            </w:pPr>
            <w:r w:rsidRPr="00860160">
              <w:rPr>
                <w:rFonts w:cs="Calibri"/>
                <w:color w:val="000000"/>
                <w:szCs w:val="20"/>
              </w:rPr>
              <w:t>0</w:t>
            </w:r>
          </w:p>
        </w:tc>
      </w:tr>
      <w:tr w:rsidR="005F2F2C" w:rsidRPr="0061338C" w14:paraId="3C7A6D32" w14:textId="77777777" w:rsidTr="00097A8A">
        <w:trPr>
          <w:trHeight w:val="227"/>
          <w:jc w:val="center"/>
        </w:trPr>
        <w:tc>
          <w:tcPr>
            <w:tcW w:w="3969" w:type="dxa"/>
            <w:tcBorders>
              <w:top w:val="single" w:sz="4" w:space="0" w:color="auto"/>
              <w:left w:val="nil"/>
              <w:bottom w:val="single" w:sz="4" w:space="0" w:color="auto"/>
              <w:right w:val="nil"/>
            </w:tcBorders>
          </w:tcPr>
          <w:p w14:paraId="5271FE08" w14:textId="77777777" w:rsidR="005F2F2C" w:rsidRPr="0061338C" w:rsidRDefault="005F2F2C" w:rsidP="00097A8A">
            <w:pPr>
              <w:ind w:left="227" w:hanging="227"/>
              <w:rPr>
                <w:rFonts w:ascii="Calibri" w:hAnsi="Calibri"/>
                <w:b/>
                <w:sz w:val="20"/>
              </w:rPr>
            </w:pPr>
            <w:r w:rsidRPr="0061338C">
              <w:rPr>
                <w:rFonts w:ascii="Calibri" w:hAnsi="Calibri"/>
                <w:b/>
                <w:sz w:val="20"/>
              </w:rPr>
              <w:t>Total comprehensive income/(loss)</w:t>
            </w:r>
          </w:p>
        </w:tc>
        <w:tc>
          <w:tcPr>
            <w:tcW w:w="1202" w:type="dxa"/>
            <w:tcBorders>
              <w:top w:val="single" w:sz="4" w:space="0" w:color="auto"/>
              <w:left w:val="nil"/>
              <w:bottom w:val="single" w:sz="4" w:space="0" w:color="auto"/>
              <w:right w:val="nil"/>
            </w:tcBorders>
          </w:tcPr>
          <w:p w14:paraId="7A2B6759" w14:textId="77777777" w:rsidR="005F2F2C" w:rsidRPr="0061338C" w:rsidRDefault="005F2F2C" w:rsidP="00097A8A">
            <w:pPr>
              <w:ind w:left="227" w:hanging="227"/>
              <w:jc w:val="right"/>
              <w:rPr>
                <w:rFonts w:ascii="Calibri" w:hAnsi="Calibri"/>
                <w:b/>
                <w:bCs/>
                <w:sz w:val="20"/>
              </w:rPr>
            </w:pPr>
            <w:r w:rsidRPr="008C79A2">
              <w:rPr>
                <w:rFonts w:ascii="Calibri" w:hAnsi="Calibri"/>
                <w:b/>
                <w:bCs/>
                <w:sz w:val="20"/>
              </w:rPr>
              <w:t>3,166,350</w:t>
            </w:r>
          </w:p>
        </w:tc>
        <w:tc>
          <w:tcPr>
            <w:tcW w:w="1202" w:type="dxa"/>
            <w:tcBorders>
              <w:top w:val="single" w:sz="4" w:space="0" w:color="auto"/>
              <w:left w:val="nil"/>
              <w:bottom w:val="single" w:sz="4" w:space="0" w:color="auto"/>
              <w:right w:val="nil"/>
            </w:tcBorders>
          </w:tcPr>
          <w:p w14:paraId="6E28B77E" w14:textId="77777777" w:rsidR="005F2F2C" w:rsidRPr="00860160" w:rsidRDefault="005F2F2C" w:rsidP="00097A8A">
            <w:pPr>
              <w:pStyle w:val="Btablefigureunbold"/>
              <w:rPr>
                <w:b/>
                <w:bCs/>
                <w:szCs w:val="20"/>
              </w:rPr>
            </w:pPr>
            <w:r w:rsidRPr="00860160">
              <w:rPr>
                <w:rFonts w:cs="Calibri"/>
                <w:b/>
                <w:bCs/>
                <w:color w:val="000000"/>
                <w:szCs w:val="20"/>
              </w:rPr>
              <w:t>3,062,624</w:t>
            </w:r>
          </w:p>
        </w:tc>
        <w:tc>
          <w:tcPr>
            <w:tcW w:w="1202" w:type="dxa"/>
            <w:tcBorders>
              <w:top w:val="single" w:sz="4" w:space="0" w:color="auto"/>
              <w:left w:val="nil"/>
              <w:bottom w:val="single" w:sz="4" w:space="0" w:color="auto"/>
              <w:right w:val="nil"/>
            </w:tcBorders>
          </w:tcPr>
          <w:p w14:paraId="2B1447D9" w14:textId="77777777" w:rsidR="005F2F2C" w:rsidRPr="00860160" w:rsidRDefault="005F2F2C" w:rsidP="00097A8A">
            <w:pPr>
              <w:pStyle w:val="Btablefigureunbold"/>
              <w:rPr>
                <w:b/>
                <w:bCs/>
                <w:szCs w:val="20"/>
              </w:rPr>
            </w:pPr>
            <w:r w:rsidRPr="00860160">
              <w:rPr>
                <w:rFonts w:cs="Calibri"/>
                <w:b/>
                <w:bCs/>
                <w:color w:val="000000"/>
                <w:szCs w:val="20"/>
              </w:rPr>
              <w:t>-808,943</w:t>
            </w:r>
          </w:p>
        </w:tc>
        <w:tc>
          <w:tcPr>
            <w:tcW w:w="1202" w:type="dxa"/>
            <w:tcBorders>
              <w:top w:val="single" w:sz="4" w:space="0" w:color="auto"/>
              <w:left w:val="nil"/>
              <w:bottom w:val="single" w:sz="4" w:space="0" w:color="auto"/>
              <w:right w:val="nil"/>
            </w:tcBorders>
          </w:tcPr>
          <w:p w14:paraId="44151909" w14:textId="77777777" w:rsidR="005F2F2C" w:rsidRPr="00860160" w:rsidRDefault="005F2F2C" w:rsidP="00097A8A">
            <w:pPr>
              <w:pStyle w:val="Btablefigureunbold"/>
              <w:rPr>
                <w:b/>
                <w:bCs/>
                <w:szCs w:val="20"/>
              </w:rPr>
            </w:pPr>
            <w:r w:rsidRPr="00860160">
              <w:rPr>
                <w:rFonts w:cs="Calibri"/>
                <w:b/>
                <w:bCs/>
                <w:color w:val="000000"/>
                <w:szCs w:val="20"/>
              </w:rPr>
              <w:t>-546,694</w:t>
            </w:r>
          </w:p>
        </w:tc>
        <w:tc>
          <w:tcPr>
            <w:tcW w:w="1202" w:type="dxa"/>
            <w:tcBorders>
              <w:top w:val="single" w:sz="4" w:space="0" w:color="auto"/>
              <w:left w:val="nil"/>
              <w:bottom w:val="single" w:sz="4" w:space="0" w:color="auto"/>
              <w:right w:val="nil"/>
            </w:tcBorders>
          </w:tcPr>
          <w:p w14:paraId="786E59DD" w14:textId="77777777" w:rsidR="005F2F2C" w:rsidRPr="00860160" w:rsidRDefault="005F2F2C" w:rsidP="00097A8A">
            <w:pPr>
              <w:pStyle w:val="Btablefigureunbold"/>
              <w:rPr>
                <w:b/>
                <w:bCs/>
                <w:szCs w:val="20"/>
              </w:rPr>
            </w:pPr>
            <w:r w:rsidRPr="00860160">
              <w:rPr>
                <w:rFonts w:cs="Calibri"/>
                <w:b/>
                <w:bCs/>
                <w:color w:val="000000"/>
                <w:szCs w:val="20"/>
              </w:rPr>
              <w:t>-472,193</w:t>
            </w:r>
          </w:p>
        </w:tc>
      </w:tr>
      <w:tr w:rsidR="005F2F2C" w:rsidRPr="0061338C" w14:paraId="370F47BD" w14:textId="77777777" w:rsidTr="00097A8A">
        <w:trPr>
          <w:trHeight w:val="340"/>
          <w:jc w:val="center"/>
        </w:trPr>
        <w:tc>
          <w:tcPr>
            <w:tcW w:w="3969" w:type="dxa"/>
            <w:tcBorders>
              <w:top w:val="nil"/>
              <w:left w:val="nil"/>
              <w:bottom w:val="nil"/>
              <w:right w:val="nil"/>
            </w:tcBorders>
            <w:vAlign w:val="bottom"/>
          </w:tcPr>
          <w:p w14:paraId="3FBBDF05" w14:textId="77777777" w:rsidR="005F2F2C" w:rsidRPr="0061338C" w:rsidRDefault="005F2F2C" w:rsidP="00097A8A">
            <w:pPr>
              <w:ind w:left="227" w:hanging="227"/>
              <w:rPr>
                <w:rFonts w:ascii="Calibri" w:hAnsi="Calibri"/>
                <w:b/>
                <w:sz w:val="20"/>
              </w:rPr>
            </w:pPr>
            <w:r w:rsidRPr="0061338C">
              <w:rPr>
                <w:rFonts w:ascii="Calibri" w:hAnsi="Calibri"/>
                <w:b/>
                <w:sz w:val="20"/>
              </w:rPr>
              <w:t>Key fiscal aggregates</w:t>
            </w:r>
          </w:p>
        </w:tc>
        <w:tc>
          <w:tcPr>
            <w:tcW w:w="1202" w:type="dxa"/>
            <w:tcBorders>
              <w:top w:val="nil"/>
              <w:left w:val="nil"/>
              <w:bottom w:val="nil"/>
              <w:right w:val="nil"/>
            </w:tcBorders>
          </w:tcPr>
          <w:p w14:paraId="2567A413" w14:textId="77777777" w:rsidR="005F2F2C" w:rsidRPr="0061338C" w:rsidRDefault="005F2F2C" w:rsidP="000D0BA8">
            <w:pPr>
              <w:numPr>
                <w:ilvl w:val="1"/>
                <w:numId w:val="16"/>
              </w:numPr>
              <w:ind w:left="1350"/>
              <w:rPr>
                <w:rFonts w:ascii="Calibri" w:eastAsia="Times New Roman" w:hAnsi="Calibri" w:cs="Calibri"/>
                <w:color w:val="FFFFFF"/>
                <w:sz w:val="12"/>
                <w:szCs w:val="20"/>
              </w:rPr>
            </w:pPr>
          </w:p>
        </w:tc>
        <w:tc>
          <w:tcPr>
            <w:tcW w:w="1202" w:type="dxa"/>
            <w:tcBorders>
              <w:top w:val="nil"/>
              <w:left w:val="nil"/>
              <w:bottom w:val="nil"/>
              <w:right w:val="nil"/>
            </w:tcBorders>
          </w:tcPr>
          <w:p w14:paraId="140E3DE7" w14:textId="77777777" w:rsidR="005F2F2C" w:rsidRPr="00860160" w:rsidRDefault="005F2F2C" w:rsidP="00097A8A">
            <w:pPr>
              <w:pStyle w:val="Btablefigureunbold"/>
              <w:rPr>
                <w:rFonts w:eastAsia="Times New Roman" w:cs="Calibri"/>
                <w:color w:val="FFFFFF"/>
                <w:szCs w:val="20"/>
              </w:rPr>
            </w:pPr>
          </w:p>
        </w:tc>
        <w:tc>
          <w:tcPr>
            <w:tcW w:w="1202" w:type="dxa"/>
            <w:tcBorders>
              <w:top w:val="nil"/>
              <w:left w:val="nil"/>
              <w:bottom w:val="nil"/>
              <w:right w:val="nil"/>
            </w:tcBorders>
          </w:tcPr>
          <w:p w14:paraId="016987F6" w14:textId="77777777" w:rsidR="005F2F2C" w:rsidRPr="00860160" w:rsidRDefault="005F2F2C" w:rsidP="00097A8A">
            <w:pPr>
              <w:pStyle w:val="Btablefigureunbold"/>
              <w:rPr>
                <w:rFonts w:eastAsia="Times New Roman" w:cs="Calibri"/>
                <w:color w:val="FFFFFF"/>
                <w:szCs w:val="20"/>
              </w:rPr>
            </w:pPr>
          </w:p>
        </w:tc>
        <w:tc>
          <w:tcPr>
            <w:tcW w:w="1202" w:type="dxa"/>
            <w:tcBorders>
              <w:top w:val="nil"/>
              <w:left w:val="nil"/>
              <w:bottom w:val="nil"/>
              <w:right w:val="nil"/>
            </w:tcBorders>
          </w:tcPr>
          <w:p w14:paraId="48918EF4" w14:textId="77777777" w:rsidR="005F2F2C" w:rsidRPr="00860160" w:rsidRDefault="005F2F2C" w:rsidP="00097A8A">
            <w:pPr>
              <w:pStyle w:val="Btablefigureunbold"/>
              <w:rPr>
                <w:rFonts w:eastAsia="Times New Roman" w:cs="Calibri"/>
                <w:color w:val="FFFFFF"/>
                <w:szCs w:val="20"/>
              </w:rPr>
            </w:pPr>
          </w:p>
        </w:tc>
        <w:tc>
          <w:tcPr>
            <w:tcW w:w="1202" w:type="dxa"/>
            <w:tcBorders>
              <w:top w:val="nil"/>
              <w:left w:val="nil"/>
              <w:bottom w:val="nil"/>
              <w:right w:val="nil"/>
            </w:tcBorders>
          </w:tcPr>
          <w:p w14:paraId="13261564" w14:textId="77777777" w:rsidR="005F2F2C" w:rsidRPr="00860160" w:rsidRDefault="005F2F2C" w:rsidP="00097A8A">
            <w:pPr>
              <w:pStyle w:val="Btablefigureunbold"/>
              <w:rPr>
                <w:rFonts w:eastAsia="Times New Roman" w:cs="Calibri"/>
                <w:color w:val="FFFFFF"/>
                <w:szCs w:val="20"/>
              </w:rPr>
            </w:pPr>
          </w:p>
        </w:tc>
      </w:tr>
      <w:tr w:rsidR="005F2F2C" w:rsidRPr="0061338C" w14:paraId="02BB847C" w14:textId="77777777" w:rsidTr="00097A8A">
        <w:trPr>
          <w:trHeight w:val="227"/>
          <w:jc w:val="center"/>
        </w:trPr>
        <w:tc>
          <w:tcPr>
            <w:tcW w:w="3969" w:type="dxa"/>
            <w:tcBorders>
              <w:top w:val="nil"/>
              <w:left w:val="nil"/>
              <w:bottom w:val="nil"/>
              <w:right w:val="nil"/>
            </w:tcBorders>
            <w:vAlign w:val="bottom"/>
          </w:tcPr>
          <w:p w14:paraId="603FF028" w14:textId="77777777" w:rsidR="005F2F2C" w:rsidRPr="0061338C" w:rsidRDefault="005F2F2C" w:rsidP="00097A8A">
            <w:pPr>
              <w:ind w:left="227" w:hanging="227"/>
              <w:rPr>
                <w:rFonts w:ascii="Calibri" w:hAnsi="Calibri"/>
                <w:b/>
                <w:sz w:val="20"/>
              </w:rPr>
            </w:pPr>
            <w:r w:rsidRPr="0061338C">
              <w:rPr>
                <w:rFonts w:ascii="Calibri" w:hAnsi="Calibri"/>
                <w:b/>
                <w:sz w:val="20"/>
              </w:rPr>
              <w:t>UPF net operating balance</w:t>
            </w:r>
          </w:p>
        </w:tc>
        <w:tc>
          <w:tcPr>
            <w:tcW w:w="1202" w:type="dxa"/>
            <w:tcBorders>
              <w:top w:val="nil"/>
              <w:left w:val="nil"/>
              <w:bottom w:val="nil"/>
              <w:right w:val="nil"/>
            </w:tcBorders>
          </w:tcPr>
          <w:p w14:paraId="0FED07D9" w14:textId="77777777" w:rsidR="005F2F2C" w:rsidRPr="0061338C" w:rsidRDefault="005F2F2C" w:rsidP="00097A8A">
            <w:pPr>
              <w:ind w:left="227" w:hanging="227"/>
              <w:jc w:val="right"/>
              <w:rPr>
                <w:rFonts w:ascii="Calibri" w:hAnsi="Calibri"/>
                <w:b/>
                <w:bCs/>
                <w:sz w:val="20"/>
              </w:rPr>
            </w:pPr>
            <w:r w:rsidRPr="00F62994">
              <w:rPr>
                <w:rFonts w:ascii="Calibri" w:hAnsi="Calibri"/>
                <w:b/>
                <w:bCs/>
                <w:sz w:val="20"/>
              </w:rPr>
              <w:t>-1,213,913</w:t>
            </w:r>
          </w:p>
        </w:tc>
        <w:tc>
          <w:tcPr>
            <w:tcW w:w="1202" w:type="dxa"/>
            <w:tcBorders>
              <w:top w:val="nil"/>
              <w:left w:val="nil"/>
              <w:bottom w:val="nil"/>
              <w:right w:val="nil"/>
            </w:tcBorders>
          </w:tcPr>
          <w:p w14:paraId="1352D718" w14:textId="77777777" w:rsidR="005F2F2C" w:rsidRPr="00860160" w:rsidRDefault="005F2F2C" w:rsidP="00097A8A">
            <w:pPr>
              <w:pStyle w:val="Btablefigureunbold"/>
              <w:rPr>
                <w:b/>
                <w:bCs/>
                <w:szCs w:val="20"/>
              </w:rPr>
            </w:pPr>
            <w:r w:rsidRPr="00860160">
              <w:rPr>
                <w:rFonts w:cs="Calibri"/>
                <w:b/>
                <w:bCs/>
                <w:color w:val="000000"/>
                <w:szCs w:val="20"/>
              </w:rPr>
              <w:t>-1,218,157</w:t>
            </w:r>
          </w:p>
        </w:tc>
        <w:tc>
          <w:tcPr>
            <w:tcW w:w="1202" w:type="dxa"/>
            <w:tcBorders>
              <w:top w:val="nil"/>
              <w:left w:val="nil"/>
              <w:bottom w:val="nil"/>
              <w:right w:val="nil"/>
            </w:tcBorders>
          </w:tcPr>
          <w:p w14:paraId="6C125D3A" w14:textId="77777777" w:rsidR="005F2F2C" w:rsidRPr="00860160" w:rsidRDefault="005F2F2C" w:rsidP="00097A8A">
            <w:pPr>
              <w:pStyle w:val="Btablefigureunbold"/>
              <w:rPr>
                <w:b/>
                <w:bCs/>
                <w:szCs w:val="20"/>
              </w:rPr>
            </w:pPr>
            <w:r w:rsidRPr="00860160">
              <w:rPr>
                <w:rFonts w:cs="Calibri"/>
                <w:b/>
                <w:bCs/>
                <w:color w:val="000000"/>
                <w:szCs w:val="20"/>
              </w:rPr>
              <w:t>-970,855</w:t>
            </w:r>
          </w:p>
        </w:tc>
        <w:tc>
          <w:tcPr>
            <w:tcW w:w="1202" w:type="dxa"/>
            <w:tcBorders>
              <w:top w:val="nil"/>
              <w:left w:val="nil"/>
              <w:bottom w:val="nil"/>
              <w:right w:val="nil"/>
            </w:tcBorders>
          </w:tcPr>
          <w:p w14:paraId="178F6C0A" w14:textId="77777777" w:rsidR="005F2F2C" w:rsidRPr="00860160" w:rsidRDefault="005F2F2C" w:rsidP="00097A8A">
            <w:pPr>
              <w:pStyle w:val="Btablefigureunbold"/>
              <w:rPr>
                <w:b/>
                <w:bCs/>
                <w:szCs w:val="20"/>
              </w:rPr>
            </w:pPr>
            <w:r w:rsidRPr="00860160">
              <w:rPr>
                <w:rFonts w:cs="Calibri"/>
                <w:b/>
                <w:bCs/>
                <w:color w:val="000000"/>
                <w:szCs w:val="20"/>
              </w:rPr>
              <w:t>-750,842</w:t>
            </w:r>
          </w:p>
        </w:tc>
        <w:tc>
          <w:tcPr>
            <w:tcW w:w="1202" w:type="dxa"/>
            <w:tcBorders>
              <w:top w:val="nil"/>
              <w:left w:val="nil"/>
              <w:bottom w:val="nil"/>
              <w:right w:val="nil"/>
            </w:tcBorders>
          </w:tcPr>
          <w:p w14:paraId="743079BF" w14:textId="77777777" w:rsidR="005F2F2C" w:rsidRPr="00860160" w:rsidRDefault="005F2F2C" w:rsidP="00097A8A">
            <w:pPr>
              <w:pStyle w:val="Btablefigureunbold"/>
              <w:rPr>
                <w:b/>
                <w:bCs/>
                <w:szCs w:val="20"/>
              </w:rPr>
            </w:pPr>
            <w:r w:rsidRPr="00860160">
              <w:rPr>
                <w:rFonts w:cs="Calibri"/>
                <w:b/>
                <w:bCs/>
                <w:color w:val="000000"/>
                <w:szCs w:val="20"/>
              </w:rPr>
              <w:t>-712,471</w:t>
            </w:r>
          </w:p>
        </w:tc>
      </w:tr>
      <w:tr w:rsidR="005F2F2C" w:rsidRPr="0061338C" w14:paraId="6006D9F9" w14:textId="77777777" w:rsidTr="00097A8A">
        <w:trPr>
          <w:jc w:val="center"/>
        </w:trPr>
        <w:tc>
          <w:tcPr>
            <w:tcW w:w="3969" w:type="dxa"/>
            <w:tcBorders>
              <w:top w:val="nil"/>
              <w:left w:val="nil"/>
              <w:bottom w:val="nil"/>
              <w:right w:val="nil"/>
            </w:tcBorders>
          </w:tcPr>
          <w:p w14:paraId="6ED63254" w14:textId="77777777" w:rsidR="005F2F2C" w:rsidRPr="0061338C" w:rsidRDefault="005F2F2C" w:rsidP="00097A8A">
            <w:pPr>
              <w:ind w:left="227" w:hanging="227"/>
              <w:rPr>
                <w:rFonts w:ascii="Calibri" w:hAnsi="Calibri"/>
                <w:b/>
                <w:sz w:val="20"/>
              </w:rPr>
            </w:pPr>
            <w:r w:rsidRPr="0061338C">
              <w:rPr>
                <w:rFonts w:ascii="Calibri" w:hAnsi="Calibri"/>
                <w:b/>
                <w:i/>
                <w:iCs/>
                <w:sz w:val="20"/>
              </w:rPr>
              <w:t>less</w:t>
            </w:r>
            <w:r w:rsidRPr="0061338C">
              <w:rPr>
                <w:rFonts w:ascii="Calibri" w:hAnsi="Calibri"/>
                <w:b/>
                <w:sz w:val="20"/>
              </w:rPr>
              <w:t xml:space="preserve"> Net acquisition of non-financial assets</w:t>
            </w:r>
          </w:p>
        </w:tc>
        <w:tc>
          <w:tcPr>
            <w:tcW w:w="1202" w:type="dxa"/>
            <w:tcBorders>
              <w:top w:val="nil"/>
              <w:left w:val="nil"/>
              <w:bottom w:val="nil"/>
              <w:right w:val="nil"/>
            </w:tcBorders>
          </w:tcPr>
          <w:p w14:paraId="2A55C3F2" w14:textId="77777777" w:rsidR="005F2F2C" w:rsidRPr="0061338C" w:rsidRDefault="005F2F2C" w:rsidP="000D0BA8">
            <w:pPr>
              <w:numPr>
                <w:ilvl w:val="1"/>
                <w:numId w:val="16"/>
              </w:numPr>
              <w:ind w:left="1350"/>
              <w:rPr>
                <w:rFonts w:ascii="Calibri" w:eastAsia="Times New Roman" w:hAnsi="Calibri" w:cs="Calibri"/>
                <w:color w:val="FFFFFF"/>
                <w:sz w:val="12"/>
                <w:szCs w:val="20"/>
              </w:rPr>
            </w:pPr>
          </w:p>
        </w:tc>
        <w:tc>
          <w:tcPr>
            <w:tcW w:w="1202" w:type="dxa"/>
            <w:tcBorders>
              <w:top w:val="nil"/>
              <w:left w:val="nil"/>
              <w:bottom w:val="nil"/>
              <w:right w:val="nil"/>
            </w:tcBorders>
          </w:tcPr>
          <w:p w14:paraId="374AD609" w14:textId="77777777" w:rsidR="005F2F2C" w:rsidRPr="00860160" w:rsidRDefault="005F2F2C" w:rsidP="00097A8A">
            <w:pPr>
              <w:pStyle w:val="Btablefigureunbold"/>
              <w:rPr>
                <w:rFonts w:eastAsia="Times New Roman" w:cs="Calibri"/>
                <w:color w:val="FFFFFF"/>
                <w:szCs w:val="20"/>
              </w:rPr>
            </w:pPr>
          </w:p>
        </w:tc>
        <w:tc>
          <w:tcPr>
            <w:tcW w:w="1202" w:type="dxa"/>
            <w:tcBorders>
              <w:top w:val="nil"/>
              <w:left w:val="nil"/>
              <w:bottom w:val="nil"/>
              <w:right w:val="nil"/>
            </w:tcBorders>
          </w:tcPr>
          <w:p w14:paraId="4D01D6CF" w14:textId="77777777" w:rsidR="005F2F2C" w:rsidRPr="00860160" w:rsidRDefault="005F2F2C" w:rsidP="00097A8A">
            <w:pPr>
              <w:pStyle w:val="Btablefigureunbold"/>
              <w:rPr>
                <w:rFonts w:eastAsia="Times New Roman" w:cs="Calibri"/>
                <w:color w:val="FFFFFF"/>
                <w:szCs w:val="20"/>
              </w:rPr>
            </w:pPr>
          </w:p>
        </w:tc>
        <w:tc>
          <w:tcPr>
            <w:tcW w:w="1202" w:type="dxa"/>
            <w:tcBorders>
              <w:top w:val="nil"/>
              <w:left w:val="nil"/>
              <w:bottom w:val="nil"/>
              <w:right w:val="nil"/>
            </w:tcBorders>
          </w:tcPr>
          <w:p w14:paraId="5A9A9E3C" w14:textId="77777777" w:rsidR="005F2F2C" w:rsidRPr="00860160" w:rsidRDefault="005F2F2C" w:rsidP="00097A8A">
            <w:pPr>
              <w:pStyle w:val="Btablefigureunbold"/>
              <w:rPr>
                <w:rFonts w:eastAsia="Times New Roman" w:cs="Calibri"/>
                <w:color w:val="FFFFFF"/>
                <w:szCs w:val="20"/>
              </w:rPr>
            </w:pPr>
          </w:p>
        </w:tc>
        <w:tc>
          <w:tcPr>
            <w:tcW w:w="1202" w:type="dxa"/>
            <w:tcBorders>
              <w:top w:val="nil"/>
              <w:left w:val="nil"/>
              <w:bottom w:val="nil"/>
              <w:right w:val="nil"/>
            </w:tcBorders>
          </w:tcPr>
          <w:p w14:paraId="78B5583B" w14:textId="77777777" w:rsidR="005F2F2C" w:rsidRPr="00860160" w:rsidRDefault="005F2F2C" w:rsidP="00097A8A">
            <w:pPr>
              <w:pStyle w:val="Btablefigureunbold"/>
              <w:rPr>
                <w:rFonts w:eastAsia="Times New Roman" w:cs="Calibri"/>
                <w:color w:val="FFFFFF"/>
                <w:szCs w:val="20"/>
              </w:rPr>
            </w:pPr>
          </w:p>
        </w:tc>
      </w:tr>
      <w:tr w:rsidR="005F2F2C" w:rsidRPr="0061338C" w14:paraId="271EA892" w14:textId="77777777" w:rsidTr="00097A8A">
        <w:trPr>
          <w:jc w:val="center"/>
        </w:trPr>
        <w:tc>
          <w:tcPr>
            <w:tcW w:w="3969" w:type="dxa"/>
            <w:tcBorders>
              <w:top w:val="nil"/>
              <w:left w:val="nil"/>
              <w:bottom w:val="nil"/>
              <w:right w:val="nil"/>
            </w:tcBorders>
          </w:tcPr>
          <w:p w14:paraId="01E5201E" w14:textId="77777777" w:rsidR="005F2F2C" w:rsidRPr="0061338C" w:rsidRDefault="005F2F2C" w:rsidP="00097A8A">
            <w:pPr>
              <w:ind w:left="227" w:hanging="227"/>
              <w:rPr>
                <w:rFonts w:ascii="Calibri" w:hAnsi="Calibri"/>
                <w:sz w:val="20"/>
              </w:rPr>
            </w:pPr>
            <w:r w:rsidRPr="0061338C">
              <w:rPr>
                <w:rFonts w:ascii="Calibri" w:hAnsi="Calibri"/>
                <w:sz w:val="20"/>
              </w:rPr>
              <w:t>Payments for non-financial assets</w:t>
            </w:r>
          </w:p>
        </w:tc>
        <w:tc>
          <w:tcPr>
            <w:tcW w:w="1202" w:type="dxa"/>
            <w:tcBorders>
              <w:top w:val="nil"/>
              <w:left w:val="nil"/>
              <w:bottom w:val="nil"/>
              <w:right w:val="nil"/>
            </w:tcBorders>
          </w:tcPr>
          <w:p w14:paraId="4E0DDFA3" w14:textId="77777777" w:rsidR="005F2F2C" w:rsidRPr="0061338C" w:rsidRDefault="005F2F2C" w:rsidP="00097A8A">
            <w:pPr>
              <w:ind w:left="227" w:hanging="227"/>
              <w:jc w:val="right"/>
              <w:rPr>
                <w:rFonts w:ascii="Calibri" w:hAnsi="Calibri"/>
                <w:sz w:val="20"/>
              </w:rPr>
            </w:pPr>
            <w:r w:rsidRPr="00F62994">
              <w:rPr>
                <w:rFonts w:ascii="Calibri" w:hAnsi="Calibri"/>
                <w:sz w:val="20"/>
              </w:rPr>
              <w:t>1,130,235</w:t>
            </w:r>
          </w:p>
        </w:tc>
        <w:tc>
          <w:tcPr>
            <w:tcW w:w="1202" w:type="dxa"/>
            <w:tcBorders>
              <w:top w:val="nil"/>
              <w:left w:val="nil"/>
              <w:bottom w:val="nil"/>
              <w:right w:val="nil"/>
            </w:tcBorders>
          </w:tcPr>
          <w:p w14:paraId="054947AA" w14:textId="77777777" w:rsidR="005F2F2C" w:rsidRPr="00860160" w:rsidRDefault="005F2F2C" w:rsidP="00097A8A">
            <w:pPr>
              <w:pStyle w:val="Btablefigureunbold"/>
              <w:rPr>
                <w:szCs w:val="20"/>
              </w:rPr>
            </w:pPr>
            <w:r w:rsidRPr="00860160">
              <w:rPr>
                <w:rFonts w:cs="Calibri"/>
                <w:color w:val="000000"/>
                <w:szCs w:val="20"/>
              </w:rPr>
              <w:t>1,130,265</w:t>
            </w:r>
          </w:p>
        </w:tc>
        <w:tc>
          <w:tcPr>
            <w:tcW w:w="1202" w:type="dxa"/>
            <w:tcBorders>
              <w:top w:val="nil"/>
              <w:left w:val="nil"/>
              <w:bottom w:val="nil"/>
              <w:right w:val="nil"/>
            </w:tcBorders>
          </w:tcPr>
          <w:p w14:paraId="674EE7E6" w14:textId="77777777" w:rsidR="005F2F2C" w:rsidRPr="00860160" w:rsidRDefault="005F2F2C" w:rsidP="00097A8A">
            <w:pPr>
              <w:pStyle w:val="Btablefigureunbold"/>
              <w:rPr>
                <w:szCs w:val="20"/>
              </w:rPr>
            </w:pPr>
            <w:r w:rsidRPr="00860160">
              <w:rPr>
                <w:rFonts w:cs="Calibri"/>
                <w:color w:val="000000"/>
                <w:szCs w:val="20"/>
              </w:rPr>
              <w:t>1,370,461</w:t>
            </w:r>
          </w:p>
        </w:tc>
        <w:tc>
          <w:tcPr>
            <w:tcW w:w="1202" w:type="dxa"/>
            <w:tcBorders>
              <w:top w:val="nil"/>
              <w:left w:val="nil"/>
              <w:bottom w:val="nil"/>
              <w:right w:val="nil"/>
            </w:tcBorders>
          </w:tcPr>
          <w:p w14:paraId="592343A9" w14:textId="77777777" w:rsidR="005F2F2C" w:rsidRPr="00860160" w:rsidRDefault="005F2F2C" w:rsidP="00097A8A">
            <w:pPr>
              <w:pStyle w:val="Btablefigureunbold"/>
              <w:rPr>
                <w:szCs w:val="20"/>
              </w:rPr>
            </w:pPr>
            <w:r w:rsidRPr="00860160">
              <w:rPr>
                <w:rFonts w:cs="Calibri"/>
                <w:color w:val="000000"/>
                <w:szCs w:val="20"/>
              </w:rPr>
              <w:t>1,241,143</w:t>
            </w:r>
          </w:p>
        </w:tc>
        <w:tc>
          <w:tcPr>
            <w:tcW w:w="1202" w:type="dxa"/>
            <w:tcBorders>
              <w:top w:val="nil"/>
              <w:left w:val="nil"/>
              <w:bottom w:val="nil"/>
              <w:right w:val="nil"/>
            </w:tcBorders>
          </w:tcPr>
          <w:p w14:paraId="38E793D2" w14:textId="77777777" w:rsidR="005F2F2C" w:rsidRPr="00860160" w:rsidRDefault="005F2F2C" w:rsidP="00097A8A">
            <w:pPr>
              <w:pStyle w:val="Btablefigureunbold"/>
              <w:rPr>
                <w:szCs w:val="20"/>
              </w:rPr>
            </w:pPr>
            <w:r w:rsidRPr="00860160">
              <w:rPr>
                <w:rFonts w:cs="Calibri"/>
                <w:color w:val="000000"/>
                <w:szCs w:val="20"/>
              </w:rPr>
              <w:t>1,058,926</w:t>
            </w:r>
          </w:p>
        </w:tc>
      </w:tr>
      <w:tr w:rsidR="005F2F2C" w:rsidRPr="0061338C" w14:paraId="178E4F93" w14:textId="77777777" w:rsidTr="00097A8A">
        <w:trPr>
          <w:jc w:val="center"/>
        </w:trPr>
        <w:tc>
          <w:tcPr>
            <w:tcW w:w="3969" w:type="dxa"/>
            <w:tcBorders>
              <w:top w:val="nil"/>
              <w:left w:val="nil"/>
              <w:bottom w:val="nil"/>
              <w:right w:val="nil"/>
            </w:tcBorders>
          </w:tcPr>
          <w:p w14:paraId="5E35B53D" w14:textId="77777777" w:rsidR="005F2F2C" w:rsidRPr="0061338C" w:rsidRDefault="005F2F2C" w:rsidP="00097A8A">
            <w:pPr>
              <w:ind w:left="227" w:hanging="227"/>
              <w:rPr>
                <w:rFonts w:ascii="Calibri" w:hAnsi="Calibri"/>
                <w:sz w:val="20"/>
              </w:rPr>
            </w:pPr>
            <w:r w:rsidRPr="0061338C">
              <w:rPr>
                <w:rFonts w:ascii="Calibri" w:hAnsi="Calibri"/>
                <w:sz w:val="20"/>
              </w:rPr>
              <w:t>Sales of non-financial assets</w:t>
            </w:r>
          </w:p>
        </w:tc>
        <w:tc>
          <w:tcPr>
            <w:tcW w:w="1202" w:type="dxa"/>
            <w:tcBorders>
              <w:top w:val="nil"/>
              <w:left w:val="nil"/>
              <w:bottom w:val="nil"/>
              <w:right w:val="nil"/>
            </w:tcBorders>
          </w:tcPr>
          <w:p w14:paraId="4D76DAF2" w14:textId="77777777" w:rsidR="005F2F2C" w:rsidRPr="0061338C" w:rsidRDefault="005F2F2C" w:rsidP="00097A8A">
            <w:pPr>
              <w:ind w:left="227" w:hanging="227"/>
              <w:jc w:val="right"/>
              <w:rPr>
                <w:rFonts w:ascii="Calibri" w:hAnsi="Calibri"/>
                <w:sz w:val="20"/>
              </w:rPr>
            </w:pPr>
            <w:r w:rsidRPr="00F62994">
              <w:rPr>
                <w:rFonts w:ascii="Calibri" w:hAnsi="Calibri"/>
                <w:sz w:val="20"/>
              </w:rPr>
              <w:t>-232,407</w:t>
            </w:r>
          </w:p>
        </w:tc>
        <w:tc>
          <w:tcPr>
            <w:tcW w:w="1202" w:type="dxa"/>
            <w:tcBorders>
              <w:top w:val="nil"/>
              <w:left w:val="nil"/>
              <w:bottom w:val="nil"/>
              <w:right w:val="nil"/>
            </w:tcBorders>
          </w:tcPr>
          <w:p w14:paraId="63BA646E" w14:textId="77777777" w:rsidR="005F2F2C" w:rsidRPr="00860160" w:rsidRDefault="005F2F2C" w:rsidP="00097A8A">
            <w:pPr>
              <w:pStyle w:val="Btablefigureunbold"/>
              <w:rPr>
                <w:szCs w:val="20"/>
              </w:rPr>
            </w:pPr>
            <w:r w:rsidRPr="00860160">
              <w:rPr>
                <w:rFonts w:cs="Calibri"/>
                <w:color w:val="000000"/>
                <w:szCs w:val="20"/>
              </w:rPr>
              <w:t>-232,407</w:t>
            </w:r>
          </w:p>
        </w:tc>
        <w:tc>
          <w:tcPr>
            <w:tcW w:w="1202" w:type="dxa"/>
            <w:tcBorders>
              <w:top w:val="nil"/>
              <w:left w:val="nil"/>
              <w:bottom w:val="nil"/>
              <w:right w:val="nil"/>
            </w:tcBorders>
          </w:tcPr>
          <w:p w14:paraId="00ABCD18" w14:textId="77777777" w:rsidR="005F2F2C" w:rsidRPr="00860160" w:rsidRDefault="005F2F2C" w:rsidP="00097A8A">
            <w:pPr>
              <w:pStyle w:val="Btablefigureunbold"/>
              <w:rPr>
                <w:szCs w:val="20"/>
              </w:rPr>
            </w:pPr>
            <w:r w:rsidRPr="00860160">
              <w:rPr>
                <w:rFonts w:cs="Calibri"/>
                <w:color w:val="000000"/>
                <w:szCs w:val="20"/>
              </w:rPr>
              <w:t>-220,282</w:t>
            </w:r>
          </w:p>
        </w:tc>
        <w:tc>
          <w:tcPr>
            <w:tcW w:w="1202" w:type="dxa"/>
            <w:tcBorders>
              <w:top w:val="nil"/>
              <w:left w:val="nil"/>
              <w:bottom w:val="nil"/>
              <w:right w:val="nil"/>
            </w:tcBorders>
          </w:tcPr>
          <w:p w14:paraId="59E7D23B" w14:textId="77777777" w:rsidR="005F2F2C" w:rsidRPr="00860160" w:rsidRDefault="005F2F2C" w:rsidP="00097A8A">
            <w:pPr>
              <w:pStyle w:val="Btablefigureunbold"/>
              <w:rPr>
                <w:szCs w:val="20"/>
              </w:rPr>
            </w:pPr>
            <w:r w:rsidRPr="00860160">
              <w:rPr>
                <w:rFonts w:cs="Calibri"/>
                <w:color w:val="000000"/>
                <w:szCs w:val="20"/>
              </w:rPr>
              <w:t>-183,971</w:t>
            </w:r>
          </w:p>
        </w:tc>
        <w:tc>
          <w:tcPr>
            <w:tcW w:w="1202" w:type="dxa"/>
            <w:tcBorders>
              <w:top w:val="nil"/>
              <w:left w:val="nil"/>
              <w:bottom w:val="nil"/>
              <w:right w:val="nil"/>
            </w:tcBorders>
          </w:tcPr>
          <w:p w14:paraId="2D790A56" w14:textId="77777777" w:rsidR="005F2F2C" w:rsidRPr="00860160" w:rsidRDefault="005F2F2C" w:rsidP="00097A8A">
            <w:pPr>
              <w:pStyle w:val="Btablefigureunbold"/>
              <w:rPr>
                <w:szCs w:val="20"/>
              </w:rPr>
            </w:pPr>
            <w:r w:rsidRPr="00860160">
              <w:rPr>
                <w:rFonts w:cs="Calibri"/>
                <w:color w:val="000000"/>
                <w:szCs w:val="20"/>
              </w:rPr>
              <w:t>-140,142</w:t>
            </w:r>
          </w:p>
        </w:tc>
      </w:tr>
      <w:tr w:rsidR="005F2F2C" w:rsidRPr="0061338C" w14:paraId="6DC8A20B" w14:textId="77777777" w:rsidTr="00097A8A">
        <w:trPr>
          <w:jc w:val="center"/>
        </w:trPr>
        <w:tc>
          <w:tcPr>
            <w:tcW w:w="3969" w:type="dxa"/>
            <w:tcBorders>
              <w:top w:val="nil"/>
              <w:left w:val="nil"/>
              <w:bottom w:val="nil"/>
              <w:right w:val="nil"/>
            </w:tcBorders>
          </w:tcPr>
          <w:p w14:paraId="498F7512" w14:textId="77777777" w:rsidR="005F2F2C" w:rsidRPr="0061338C" w:rsidRDefault="005F2F2C" w:rsidP="00097A8A">
            <w:pPr>
              <w:ind w:left="227" w:hanging="227"/>
              <w:rPr>
                <w:rFonts w:ascii="Calibri" w:hAnsi="Calibri"/>
                <w:sz w:val="20"/>
              </w:rPr>
            </w:pPr>
            <w:r w:rsidRPr="0061338C">
              <w:rPr>
                <w:rFonts w:ascii="Calibri" w:hAnsi="Calibri"/>
                <w:sz w:val="20"/>
              </w:rPr>
              <w:t>Change in inventories</w:t>
            </w:r>
          </w:p>
        </w:tc>
        <w:tc>
          <w:tcPr>
            <w:tcW w:w="1202" w:type="dxa"/>
            <w:tcBorders>
              <w:top w:val="nil"/>
              <w:left w:val="nil"/>
              <w:bottom w:val="nil"/>
              <w:right w:val="nil"/>
            </w:tcBorders>
          </w:tcPr>
          <w:p w14:paraId="1F8B15FF" w14:textId="77777777" w:rsidR="005F2F2C" w:rsidRPr="0061338C" w:rsidRDefault="005F2F2C" w:rsidP="00097A8A">
            <w:pPr>
              <w:ind w:left="227" w:hanging="227"/>
              <w:jc w:val="right"/>
              <w:rPr>
                <w:rFonts w:ascii="Calibri" w:hAnsi="Calibri"/>
                <w:sz w:val="20"/>
              </w:rPr>
            </w:pPr>
            <w:r w:rsidRPr="00F62994">
              <w:rPr>
                <w:rFonts w:ascii="Calibri" w:hAnsi="Calibri"/>
                <w:sz w:val="20"/>
              </w:rPr>
              <w:t>18,531</w:t>
            </w:r>
          </w:p>
        </w:tc>
        <w:tc>
          <w:tcPr>
            <w:tcW w:w="1202" w:type="dxa"/>
            <w:tcBorders>
              <w:top w:val="nil"/>
              <w:left w:val="nil"/>
              <w:bottom w:val="nil"/>
              <w:right w:val="nil"/>
            </w:tcBorders>
          </w:tcPr>
          <w:p w14:paraId="35D7A50A" w14:textId="77777777" w:rsidR="005F2F2C" w:rsidRPr="00860160" w:rsidRDefault="005F2F2C" w:rsidP="00097A8A">
            <w:pPr>
              <w:pStyle w:val="Btablefigureunbold"/>
              <w:rPr>
                <w:szCs w:val="20"/>
              </w:rPr>
            </w:pPr>
            <w:r w:rsidRPr="00860160">
              <w:rPr>
                <w:rFonts w:cs="Calibri"/>
                <w:szCs w:val="20"/>
              </w:rPr>
              <w:t>57,867</w:t>
            </w:r>
          </w:p>
        </w:tc>
        <w:tc>
          <w:tcPr>
            <w:tcW w:w="1202" w:type="dxa"/>
            <w:tcBorders>
              <w:top w:val="nil"/>
              <w:left w:val="nil"/>
              <w:bottom w:val="nil"/>
              <w:right w:val="nil"/>
            </w:tcBorders>
          </w:tcPr>
          <w:p w14:paraId="2CE33C76" w14:textId="77777777" w:rsidR="005F2F2C" w:rsidRPr="00860160" w:rsidRDefault="005F2F2C" w:rsidP="00097A8A">
            <w:pPr>
              <w:pStyle w:val="Btablefigureunbold"/>
              <w:rPr>
                <w:szCs w:val="20"/>
              </w:rPr>
            </w:pPr>
            <w:r w:rsidRPr="00860160">
              <w:rPr>
                <w:rFonts w:cs="Calibri"/>
                <w:color w:val="000000"/>
                <w:szCs w:val="20"/>
              </w:rPr>
              <w:t>86,312</w:t>
            </w:r>
          </w:p>
        </w:tc>
        <w:tc>
          <w:tcPr>
            <w:tcW w:w="1202" w:type="dxa"/>
            <w:tcBorders>
              <w:top w:val="nil"/>
              <w:left w:val="nil"/>
              <w:bottom w:val="nil"/>
              <w:right w:val="nil"/>
            </w:tcBorders>
          </w:tcPr>
          <w:p w14:paraId="24934DD1" w14:textId="77777777" w:rsidR="005F2F2C" w:rsidRPr="00860160" w:rsidRDefault="005F2F2C" w:rsidP="00097A8A">
            <w:pPr>
              <w:pStyle w:val="Btablefigureunbold"/>
              <w:rPr>
                <w:szCs w:val="20"/>
              </w:rPr>
            </w:pPr>
            <w:r w:rsidRPr="00860160">
              <w:rPr>
                <w:rFonts w:cs="Calibri"/>
                <w:color w:val="000000"/>
                <w:szCs w:val="20"/>
              </w:rPr>
              <w:t>-2,944</w:t>
            </w:r>
          </w:p>
        </w:tc>
        <w:tc>
          <w:tcPr>
            <w:tcW w:w="1202" w:type="dxa"/>
            <w:tcBorders>
              <w:top w:val="nil"/>
              <w:left w:val="nil"/>
              <w:bottom w:val="nil"/>
              <w:right w:val="nil"/>
            </w:tcBorders>
          </w:tcPr>
          <w:p w14:paraId="421D0153" w14:textId="77777777" w:rsidR="005F2F2C" w:rsidRPr="00860160" w:rsidRDefault="005F2F2C" w:rsidP="00097A8A">
            <w:pPr>
              <w:pStyle w:val="Btablefigureunbold"/>
              <w:rPr>
                <w:szCs w:val="20"/>
              </w:rPr>
            </w:pPr>
            <w:r w:rsidRPr="00860160">
              <w:rPr>
                <w:rFonts w:cs="Calibri"/>
                <w:color w:val="000000"/>
                <w:szCs w:val="20"/>
              </w:rPr>
              <w:t>30,393</w:t>
            </w:r>
          </w:p>
        </w:tc>
      </w:tr>
      <w:tr w:rsidR="005F2F2C" w:rsidRPr="0061338C" w14:paraId="082CF715" w14:textId="77777777" w:rsidTr="00097A8A">
        <w:trPr>
          <w:jc w:val="center"/>
        </w:trPr>
        <w:tc>
          <w:tcPr>
            <w:tcW w:w="3969" w:type="dxa"/>
            <w:tcBorders>
              <w:top w:val="nil"/>
              <w:left w:val="nil"/>
              <w:bottom w:val="nil"/>
              <w:right w:val="nil"/>
            </w:tcBorders>
          </w:tcPr>
          <w:p w14:paraId="44FD787B" w14:textId="77777777" w:rsidR="005F2F2C" w:rsidRPr="0061338C" w:rsidRDefault="005F2F2C" w:rsidP="00097A8A">
            <w:pPr>
              <w:ind w:left="227" w:hanging="227"/>
              <w:rPr>
                <w:rFonts w:ascii="Calibri" w:hAnsi="Calibri"/>
                <w:sz w:val="20"/>
              </w:rPr>
            </w:pPr>
            <w:r w:rsidRPr="0061338C">
              <w:rPr>
                <w:rFonts w:ascii="Calibri" w:hAnsi="Calibri"/>
                <w:sz w:val="20"/>
              </w:rPr>
              <w:t>Depreciation and amortisation</w:t>
            </w:r>
          </w:p>
        </w:tc>
        <w:tc>
          <w:tcPr>
            <w:tcW w:w="1202" w:type="dxa"/>
            <w:tcBorders>
              <w:top w:val="nil"/>
              <w:left w:val="nil"/>
              <w:bottom w:val="nil"/>
              <w:right w:val="nil"/>
            </w:tcBorders>
          </w:tcPr>
          <w:p w14:paraId="4B03E385" w14:textId="77777777" w:rsidR="005F2F2C" w:rsidRPr="0061338C" w:rsidRDefault="005F2F2C" w:rsidP="00097A8A">
            <w:pPr>
              <w:ind w:left="227" w:hanging="227"/>
              <w:jc w:val="right"/>
              <w:rPr>
                <w:rFonts w:ascii="Calibri" w:hAnsi="Calibri"/>
                <w:sz w:val="20"/>
              </w:rPr>
            </w:pPr>
            <w:r w:rsidRPr="00F62994">
              <w:rPr>
                <w:rFonts w:ascii="Calibri" w:hAnsi="Calibri"/>
                <w:sz w:val="20"/>
              </w:rPr>
              <w:t>-640,779</w:t>
            </w:r>
          </w:p>
        </w:tc>
        <w:tc>
          <w:tcPr>
            <w:tcW w:w="1202" w:type="dxa"/>
            <w:tcBorders>
              <w:top w:val="nil"/>
              <w:left w:val="nil"/>
              <w:bottom w:val="nil"/>
              <w:right w:val="nil"/>
            </w:tcBorders>
          </w:tcPr>
          <w:p w14:paraId="6F3C412D" w14:textId="77777777" w:rsidR="005F2F2C" w:rsidRPr="00860160" w:rsidRDefault="005F2F2C" w:rsidP="00097A8A">
            <w:pPr>
              <w:pStyle w:val="Btablefigureunbold"/>
              <w:rPr>
                <w:szCs w:val="20"/>
              </w:rPr>
            </w:pPr>
            <w:r w:rsidRPr="00860160">
              <w:rPr>
                <w:rFonts w:cs="Calibri"/>
                <w:color w:val="000000"/>
                <w:szCs w:val="20"/>
              </w:rPr>
              <w:t>-646,157</w:t>
            </w:r>
          </w:p>
        </w:tc>
        <w:tc>
          <w:tcPr>
            <w:tcW w:w="1202" w:type="dxa"/>
            <w:tcBorders>
              <w:top w:val="nil"/>
              <w:left w:val="nil"/>
              <w:bottom w:val="nil"/>
              <w:right w:val="nil"/>
            </w:tcBorders>
          </w:tcPr>
          <w:p w14:paraId="759D4FB5" w14:textId="77777777" w:rsidR="005F2F2C" w:rsidRPr="00860160" w:rsidRDefault="005F2F2C" w:rsidP="00097A8A">
            <w:pPr>
              <w:pStyle w:val="Btablefigureunbold"/>
              <w:rPr>
                <w:szCs w:val="20"/>
              </w:rPr>
            </w:pPr>
            <w:r w:rsidRPr="00860160">
              <w:rPr>
                <w:rFonts w:cs="Calibri"/>
                <w:color w:val="000000"/>
                <w:szCs w:val="20"/>
              </w:rPr>
              <w:t>-694,952</w:t>
            </w:r>
          </w:p>
        </w:tc>
        <w:tc>
          <w:tcPr>
            <w:tcW w:w="1202" w:type="dxa"/>
            <w:tcBorders>
              <w:top w:val="nil"/>
              <w:left w:val="nil"/>
              <w:bottom w:val="nil"/>
              <w:right w:val="nil"/>
            </w:tcBorders>
          </w:tcPr>
          <w:p w14:paraId="2F07D667" w14:textId="77777777" w:rsidR="005F2F2C" w:rsidRPr="00860160" w:rsidRDefault="005F2F2C" w:rsidP="00097A8A">
            <w:pPr>
              <w:pStyle w:val="Btablefigureunbold"/>
              <w:rPr>
                <w:szCs w:val="20"/>
              </w:rPr>
            </w:pPr>
            <w:r w:rsidRPr="00860160">
              <w:rPr>
                <w:rFonts w:cs="Calibri"/>
                <w:color w:val="000000"/>
                <w:szCs w:val="20"/>
              </w:rPr>
              <w:t>-712,431</w:t>
            </w:r>
          </w:p>
        </w:tc>
        <w:tc>
          <w:tcPr>
            <w:tcW w:w="1202" w:type="dxa"/>
            <w:tcBorders>
              <w:top w:val="nil"/>
              <w:left w:val="nil"/>
              <w:bottom w:val="nil"/>
              <w:right w:val="nil"/>
            </w:tcBorders>
          </w:tcPr>
          <w:p w14:paraId="5AB90CCD" w14:textId="77777777" w:rsidR="005F2F2C" w:rsidRPr="00860160" w:rsidRDefault="005F2F2C" w:rsidP="00097A8A">
            <w:pPr>
              <w:pStyle w:val="Btablefigureunbold"/>
              <w:rPr>
                <w:szCs w:val="20"/>
              </w:rPr>
            </w:pPr>
            <w:r w:rsidRPr="00860160">
              <w:rPr>
                <w:rFonts w:cs="Calibri"/>
                <w:color w:val="000000"/>
                <w:szCs w:val="20"/>
              </w:rPr>
              <w:t>-725,191</w:t>
            </w:r>
          </w:p>
        </w:tc>
      </w:tr>
      <w:tr w:rsidR="005F2F2C" w:rsidRPr="0061338C" w14:paraId="295471F9" w14:textId="77777777" w:rsidTr="00097A8A">
        <w:trPr>
          <w:jc w:val="center"/>
        </w:trPr>
        <w:tc>
          <w:tcPr>
            <w:tcW w:w="3969" w:type="dxa"/>
            <w:tcBorders>
              <w:top w:val="nil"/>
              <w:left w:val="nil"/>
              <w:bottom w:val="nil"/>
              <w:right w:val="nil"/>
            </w:tcBorders>
          </w:tcPr>
          <w:p w14:paraId="400F959B" w14:textId="77777777" w:rsidR="005F2F2C" w:rsidRPr="0061338C" w:rsidRDefault="005F2F2C" w:rsidP="00097A8A">
            <w:pPr>
              <w:ind w:left="227" w:hanging="227"/>
              <w:rPr>
                <w:rFonts w:ascii="Calibri" w:hAnsi="Calibri"/>
                <w:sz w:val="20"/>
              </w:rPr>
            </w:pPr>
            <w:r w:rsidRPr="0061338C">
              <w:rPr>
                <w:rFonts w:ascii="Calibri" w:hAnsi="Calibri"/>
                <w:sz w:val="20"/>
              </w:rPr>
              <w:t>Other movements in non-financial assets</w:t>
            </w:r>
          </w:p>
        </w:tc>
        <w:tc>
          <w:tcPr>
            <w:tcW w:w="1202" w:type="dxa"/>
            <w:tcBorders>
              <w:top w:val="nil"/>
              <w:left w:val="nil"/>
              <w:bottom w:val="nil"/>
              <w:right w:val="nil"/>
            </w:tcBorders>
          </w:tcPr>
          <w:p w14:paraId="30EB1EE5" w14:textId="77777777" w:rsidR="005F2F2C" w:rsidRPr="0061338C" w:rsidRDefault="005F2F2C" w:rsidP="00097A8A">
            <w:pPr>
              <w:ind w:left="227" w:hanging="227"/>
              <w:jc w:val="right"/>
              <w:rPr>
                <w:rFonts w:ascii="Calibri" w:hAnsi="Calibri"/>
                <w:sz w:val="20"/>
              </w:rPr>
            </w:pPr>
            <w:r w:rsidRPr="00F62994">
              <w:rPr>
                <w:rFonts w:ascii="Calibri" w:hAnsi="Calibri"/>
                <w:sz w:val="20"/>
              </w:rPr>
              <w:t>50,759</w:t>
            </w:r>
          </w:p>
        </w:tc>
        <w:tc>
          <w:tcPr>
            <w:tcW w:w="1202" w:type="dxa"/>
            <w:tcBorders>
              <w:top w:val="nil"/>
              <w:left w:val="nil"/>
              <w:bottom w:val="nil"/>
              <w:right w:val="nil"/>
            </w:tcBorders>
          </w:tcPr>
          <w:p w14:paraId="470D0AE3" w14:textId="77777777" w:rsidR="005F2F2C" w:rsidRPr="00860160" w:rsidRDefault="005F2F2C" w:rsidP="00097A8A">
            <w:pPr>
              <w:pStyle w:val="Btablefigureunbold"/>
              <w:rPr>
                <w:szCs w:val="20"/>
              </w:rPr>
            </w:pPr>
            <w:r w:rsidRPr="00860160">
              <w:rPr>
                <w:rFonts w:cs="Calibri"/>
                <w:color w:val="000000"/>
                <w:szCs w:val="20"/>
              </w:rPr>
              <w:t>50,759</w:t>
            </w:r>
          </w:p>
        </w:tc>
        <w:tc>
          <w:tcPr>
            <w:tcW w:w="1202" w:type="dxa"/>
            <w:tcBorders>
              <w:top w:val="nil"/>
              <w:left w:val="nil"/>
              <w:bottom w:val="nil"/>
              <w:right w:val="nil"/>
            </w:tcBorders>
          </w:tcPr>
          <w:p w14:paraId="5A677C2E" w14:textId="77777777" w:rsidR="005F2F2C" w:rsidRPr="00860160" w:rsidRDefault="005F2F2C" w:rsidP="00097A8A">
            <w:pPr>
              <w:pStyle w:val="Btablefigureunbold"/>
              <w:rPr>
                <w:szCs w:val="20"/>
              </w:rPr>
            </w:pPr>
            <w:r w:rsidRPr="00860160">
              <w:rPr>
                <w:rFonts w:cs="Calibri"/>
                <w:color w:val="000000"/>
                <w:szCs w:val="20"/>
              </w:rPr>
              <w:t>42,879</w:t>
            </w:r>
          </w:p>
        </w:tc>
        <w:tc>
          <w:tcPr>
            <w:tcW w:w="1202" w:type="dxa"/>
            <w:tcBorders>
              <w:top w:val="nil"/>
              <w:left w:val="nil"/>
              <w:bottom w:val="nil"/>
              <w:right w:val="nil"/>
            </w:tcBorders>
          </w:tcPr>
          <w:p w14:paraId="4F13E91F" w14:textId="77777777" w:rsidR="005F2F2C" w:rsidRPr="00860160" w:rsidRDefault="005F2F2C" w:rsidP="00097A8A">
            <w:pPr>
              <w:pStyle w:val="Btablefigureunbold"/>
              <w:rPr>
                <w:szCs w:val="20"/>
              </w:rPr>
            </w:pPr>
            <w:r w:rsidRPr="00860160">
              <w:rPr>
                <w:rFonts w:cs="Calibri"/>
                <w:color w:val="000000"/>
                <w:szCs w:val="20"/>
              </w:rPr>
              <w:t>56,550</w:t>
            </w:r>
          </w:p>
        </w:tc>
        <w:tc>
          <w:tcPr>
            <w:tcW w:w="1202" w:type="dxa"/>
            <w:tcBorders>
              <w:top w:val="nil"/>
              <w:left w:val="nil"/>
              <w:bottom w:val="nil"/>
              <w:right w:val="nil"/>
            </w:tcBorders>
          </w:tcPr>
          <w:p w14:paraId="49E32021" w14:textId="77777777" w:rsidR="005F2F2C" w:rsidRPr="00860160" w:rsidRDefault="005F2F2C" w:rsidP="00097A8A">
            <w:pPr>
              <w:pStyle w:val="Btablefigureunbold"/>
              <w:rPr>
                <w:szCs w:val="20"/>
              </w:rPr>
            </w:pPr>
            <w:r w:rsidRPr="00860160">
              <w:rPr>
                <w:rFonts w:cs="Calibri"/>
                <w:color w:val="000000"/>
                <w:szCs w:val="20"/>
              </w:rPr>
              <w:t>58,250</w:t>
            </w:r>
          </w:p>
        </w:tc>
      </w:tr>
      <w:tr w:rsidR="005F2F2C" w:rsidRPr="0061338C" w14:paraId="226F3F62" w14:textId="77777777" w:rsidTr="00097A8A">
        <w:trPr>
          <w:trHeight w:val="227"/>
          <w:jc w:val="center"/>
        </w:trPr>
        <w:tc>
          <w:tcPr>
            <w:tcW w:w="3969" w:type="dxa"/>
            <w:tcBorders>
              <w:top w:val="nil"/>
              <w:left w:val="nil"/>
              <w:bottom w:val="single" w:sz="4" w:space="0" w:color="auto"/>
              <w:right w:val="nil"/>
            </w:tcBorders>
          </w:tcPr>
          <w:p w14:paraId="27A52B16" w14:textId="77777777" w:rsidR="005F2F2C" w:rsidRPr="0061338C" w:rsidRDefault="005F2F2C" w:rsidP="00097A8A">
            <w:pPr>
              <w:ind w:left="227" w:hanging="227"/>
              <w:rPr>
                <w:rFonts w:ascii="Calibri" w:hAnsi="Calibri"/>
                <w:i/>
                <w:iCs/>
                <w:sz w:val="20"/>
              </w:rPr>
            </w:pPr>
            <w:r w:rsidRPr="0061338C">
              <w:rPr>
                <w:rFonts w:ascii="Calibri" w:hAnsi="Calibri"/>
                <w:i/>
                <w:iCs/>
                <w:sz w:val="20"/>
              </w:rPr>
              <w:t>Total net acquisition of non-financial assets</w:t>
            </w:r>
          </w:p>
        </w:tc>
        <w:tc>
          <w:tcPr>
            <w:tcW w:w="1202" w:type="dxa"/>
            <w:tcBorders>
              <w:top w:val="nil"/>
              <w:left w:val="nil"/>
              <w:bottom w:val="single" w:sz="4" w:space="0" w:color="auto"/>
              <w:right w:val="nil"/>
            </w:tcBorders>
          </w:tcPr>
          <w:p w14:paraId="0672A55D" w14:textId="77777777" w:rsidR="005F2F2C" w:rsidRPr="00EE2ED6" w:rsidRDefault="005F2F2C" w:rsidP="00097A8A">
            <w:pPr>
              <w:ind w:left="227" w:hanging="227"/>
              <w:jc w:val="right"/>
              <w:rPr>
                <w:rFonts w:ascii="Calibri" w:hAnsi="Calibri"/>
                <w:i/>
                <w:iCs/>
                <w:sz w:val="20"/>
              </w:rPr>
            </w:pPr>
            <w:r w:rsidRPr="00EE2ED6">
              <w:rPr>
                <w:rFonts w:ascii="Calibri" w:hAnsi="Calibri"/>
                <w:i/>
                <w:iCs/>
                <w:sz w:val="20"/>
              </w:rPr>
              <w:t>326,339</w:t>
            </w:r>
          </w:p>
        </w:tc>
        <w:tc>
          <w:tcPr>
            <w:tcW w:w="1202" w:type="dxa"/>
            <w:tcBorders>
              <w:top w:val="nil"/>
              <w:left w:val="nil"/>
              <w:bottom w:val="single" w:sz="4" w:space="0" w:color="auto"/>
              <w:right w:val="nil"/>
            </w:tcBorders>
          </w:tcPr>
          <w:p w14:paraId="773EA75D" w14:textId="77777777" w:rsidR="005F2F2C" w:rsidRPr="00860160" w:rsidRDefault="005F2F2C" w:rsidP="00097A8A">
            <w:pPr>
              <w:pStyle w:val="Btablefigureunbold"/>
              <w:rPr>
                <w:i/>
                <w:iCs/>
                <w:szCs w:val="20"/>
              </w:rPr>
            </w:pPr>
            <w:r w:rsidRPr="00860160">
              <w:rPr>
                <w:rFonts w:cs="Calibri"/>
                <w:i/>
                <w:iCs/>
                <w:color w:val="000000"/>
                <w:szCs w:val="20"/>
              </w:rPr>
              <w:t>360,327</w:t>
            </w:r>
          </w:p>
        </w:tc>
        <w:tc>
          <w:tcPr>
            <w:tcW w:w="1202" w:type="dxa"/>
            <w:tcBorders>
              <w:top w:val="nil"/>
              <w:left w:val="nil"/>
              <w:bottom w:val="single" w:sz="4" w:space="0" w:color="auto"/>
              <w:right w:val="nil"/>
            </w:tcBorders>
          </w:tcPr>
          <w:p w14:paraId="39A79F09" w14:textId="77777777" w:rsidR="005F2F2C" w:rsidRPr="00860160" w:rsidRDefault="005F2F2C" w:rsidP="00097A8A">
            <w:pPr>
              <w:pStyle w:val="Btablefigureunbold"/>
              <w:rPr>
                <w:i/>
                <w:iCs/>
                <w:szCs w:val="20"/>
              </w:rPr>
            </w:pPr>
            <w:r w:rsidRPr="00860160">
              <w:rPr>
                <w:rFonts w:cs="Calibri"/>
                <w:i/>
                <w:iCs/>
                <w:color w:val="000000"/>
                <w:szCs w:val="20"/>
              </w:rPr>
              <w:t>584,418</w:t>
            </w:r>
          </w:p>
        </w:tc>
        <w:tc>
          <w:tcPr>
            <w:tcW w:w="1202" w:type="dxa"/>
            <w:tcBorders>
              <w:top w:val="nil"/>
              <w:left w:val="nil"/>
              <w:bottom w:val="single" w:sz="4" w:space="0" w:color="auto"/>
              <w:right w:val="nil"/>
            </w:tcBorders>
          </w:tcPr>
          <w:p w14:paraId="6E8CE6AC" w14:textId="77777777" w:rsidR="005F2F2C" w:rsidRPr="00860160" w:rsidRDefault="005F2F2C" w:rsidP="00097A8A">
            <w:pPr>
              <w:pStyle w:val="Btablefigureunbold"/>
              <w:rPr>
                <w:i/>
                <w:iCs/>
                <w:szCs w:val="20"/>
              </w:rPr>
            </w:pPr>
            <w:r w:rsidRPr="00860160">
              <w:rPr>
                <w:rFonts w:cs="Calibri"/>
                <w:i/>
                <w:iCs/>
                <w:color w:val="000000"/>
                <w:szCs w:val="20"/>
              </w:rPr>
              <w:t>398,347</w:t>
            </w:r>
          </w:p>
        </w:tc>
        <w:tc>
          <w:tcPr>
            <w:tcW w:w="1202" w:type="dxa"/>
            <w:tcBorders>
              <w:top w:val="nil"/>
              <w:left w:val="nil"/>
              <w:bottom w:val="single" w:sz="4" w:space="0" w:color="auto"/>
              <w:right w:val="nil"/>
            </w:tcBorders>
          </w:tcPr>
          <w:p w14:paraId="2E7A3C7C" w14:textId="77777777" w:rsidR="005F2F2C" w:rsidRPr="00860160" w:rsidRDefault="005F2F2C" w:rsidP="00097A8A">
            <w:pPr>
              <w:pStyle w:val="Btablefigureunbold"/>
              <w:rPr>
                <w:i/>
                <w:iCs/>
                <w:szCs w:val="20"/>
              </w:rPr>
            </w:pPr>
            <w:r w:rsidRPr="00860160">
              <w:rPr>
                <w:rFonts w:cs="Calibri"/>
                <w:i/>
                <w:iCs/>
                <w:color w:val="000000"/>
                <w:szCs w:val="20"/>
              </w:rPr>
              <w:t>282,236</w:t>
            </w:r>
          </w:p>
        </w:tc>
      </w:tr>
      <w:tr w:rsidR="005F2F2C" w:rsidRPr="0061338C" w14:paraId="64689669" w14:textId="77777777" w:rsidTr="00097A8A">
        <w:trPr>
          <w:trHeight w:val="261"/>
          <w:jc w:val="center"/>
        </w:trPr>
        <w:tc>
          <w:tcPr>
            <w:tcW w:w="3969" w:type="dxa"/>
            <w:tcBorders>
              <w:top w:val="single" w:sz="4" w:space="0" w:color="auto"/>
              <w:left w:val="nil"/>
              <w:bottom w:val="single" w:sz="4" w:space="0" w:color="auto"/>
              <w:right w:val="nil"/>
            </w:tcBorders>
            <w:vAlign w:val="bottom"/>
          </w:tcPr>
          <w:p w14:paraId="20DF6061" w14:textId="599092CF" w:rsidR="005F2F2C" w:rsidRPr="0061338C" w:rsidRDefault="005F2F2C" w:rsidP="00097A8A">
            <w:pPr>
              <w:ind w:left="227" w:hanging="227"/>
              <w:rPr>
                <w:rFonts w:ascii="Calibri" w:hAnsi="Calibri"/>
                <w:b/>
                <w:sz w:val="20"/>
              </w:rPr>
            </w:pPr>
            <w:r w:rsidRPr="0061338C">
              <w:rPr>
                <w:rFonts w:ascii="Calibri" w:hAnsi="Calibri"/>
                <w:b/>
                <w:sz w:val="20"/>
              </w:rPr>
              <w:t>Net lending/(borrowing)</w:t>
            </w:r>
          </w:p>
        </w:tc>
        <w:tc>
          <w:tcPr>
            <w:tcW w:w="1202" w:type="dxa"/>
            <w:tcBorders>
              <w:top w:val="single" w:sz="4" w:space="0" w:color="auto"/>
              <w:left w:val="nil"/>
              <w:bottom w:val="single" w:sz="4" w:space="0" w:color="auto"/>
              <w:right w:val="nil"/>
            </w:tcBorders>
          </w:tcPr>
          <w:p w14:paraId="3481318C" w14:textId="77777777" w:rsidR="005F2F2C" w:rsidRPr="0061338C" w:rsidRDefault="005F2F2C" w:rsidP="00097A8A">
            <w:pPr>
              <w:ind w:left="227" w:hanging="227"/>
              <w:jc w:val="right"/>
              <w:rPr>
                <w:rFonts w:ascii="Calibri" w:hAnsi="Calibri"/>
                <w:b/>
                <w:bCs/>
                <w:sz w:val="20"/>
              </w:rPr>
            </w:pPr>
            <w:r w:rsidRPr="00F62994">
              <w:rPr>
                <w:rFonts w:ascii="Calibri" w:hAnsi="Calibri"/>
                <w:b/>
                <w:bCs/>
                <w:sz w:val="20"/>
              </w:rPr>
              <w:t>-1,540,252</w:t>
            </w:r>
          </w:p>
        </w:tc>
        <w:tc>
          <w:tcPr>
            <w:tcW w:w="1202" w:type="dxa"/>
            <w:tcBorders>
              <w:top w:val="single" w:sz="4" w:space="0" w:color="auto"/>
              <w:left w:val="nil"/>
              <w:bottom w:val="single" w:sz="4" w:space="0" w:color="auto"/>
              <w:right w:val="nil"/>
            </w:tcBorders>
          </w:tcPr>
          <w:p w14:paraId="5B568633" w14:textId="77777777" w:rsidR="005F2F2C" w:rsidRPr="00860160" w:rsidRDefault="005F2F2C" w:rsidP="00097A8A">
            <w:pPr>
              <w:pStyle w:val="Btablefigureunbold"/>
              <w:rPr>
                <w:b/>
                <w:bCs/>
                <w:szCs w:val="20"/>
              </w:rPr>
            </w:pPr>
            <w:r w:rsidRPr="00860160">
              <w:rPr>
                <w:rFonts w:cs="Calibri"/>
                <w:b/>
                <w:bCs/>
                <w:color w:val="000000"/>
                <w:szCs w:val="20"/>
              </w:rPr>
              <w:t>-1,578,484</w:t>
            </w:r>
          </w:p>
        </w:tc>
        <w:tc>
          <w:tcPr>
            <w:tcW w:w="1202" w:type="dxa"/>
            <w:tcBorders>
              <w:top w:val="single" w:sz="4" w:space="0" w:color="auto"/>
              <w:left w:val="nil"/>
              <w:bottom w:val="single" w:sz="4" w:space="0" w:color="auto"/>
              <w:right w:val="nil"/>
            </w:tcBorders>
          </w:tcPr>
          <w:p w14:paraId="2167312A" w14:textId="77777777" w:rsidR="005F2F2C" w:rsidRPr="00860160" w:rsidRDefault="005F2F2C" w:rsidP="00097A8A">
            <w:pPr>
              <w:pStyle w:val="Btablefigureunbold"/>
              <w:rPr>
                <w:b/>
                <w:bCs/>
                <w:szCs w:val="20"/>
              </w:rPr>
            </w:pPr>
            <w:r w:rsidRPr="00860160">
              <w:rPr>
                <w:rFonts w:cs="Calibri"/>
                <w:b/>
                <w:bCs/>
                <w:color w:val="000000"/>
                <w:szCs w:val="20"/>
              </w:rPr>
              <w:t>-1,555,273</w:t>
            </w:r>
          </w:p>
        </w:tc>
        <w:tc>
          <w:tcPr>
            <w:tcW w:w="1202" w:type="dxa"/>
            <w:tcBorders>
              <w:top w:val="single" w:sz="4" w:space="0" w:color="auto"/>
              <w:left w:val="nil"/>
              <w:bottom w:val="single" w:sz="4" w:space="0" w:color="auto"/>
              <w:right w:val="nil"/>
            </w:tcBorders>
          </w:tcPr>
          <w:p w14:paraId="0ED5DB8C" w14:textId="77777777" w:rsidR="005F2F2C" w:rsidRPr="00860160" w:rsidRDefault="005F2F2C" w:rsidP="00097A8A">
            <w:pPr>
              <w:pStyle w:val="Btablefigureunbold"/>
              <w:rPr>
                <w:b/>
                <w:bCs/>
                <w:szCs w:val="20"/>
              </w:rPr>
            </w:pPr>
            <w:r w:rsidRPr="00860160">
              <w:rPr>
                <w:rFonts w:cs="Calibri"/>
                <w:b/>
                <w:bCs/>
                <w:color w:val="000000"/>
                <w:szCs w:val="20"/>
              </w:rPr>
              <w:t>-1,149,189</w:t>
            </w:r>
          </w:p>
        </w:tc>
        <w:tc>
          <w:tcPr>
            <w:tcW w:w="1202" w:type="dxa"/>
            <w:tcBorders>
              <w:top w:val="single" w:sz="4" w:space="0" w:color="auto"/>
              <w:left w:val="nil"/>
              <w:bottom w:val="single" w:sz="4" w:space="0" w:color="auto"/>
              <w:right w:val="nil"/>
            </w:tcBorders>
          </w:tcPr>
          <w:p w14:paraId="3D5441AE" w14:textId="77777777" w:rsidR="005F2F2C" w:rsidRPr="00860160" w:rsidRDefault="005F2F2C" w:rsidP="00097A8A">
            <w:pPr>
              <w:pStyle w:val="Btablefigureunbold"/>
              <w:rPr>
                <w:b/>
                <w:bCs/>
                <w:szCs w:val="20"/>
              </w:rPr>
            </w:pPr>
            <w:r w:rsidRPr="00860160">
              <w:rPr>
                <w:rFonts w:cs="Calibri"/>
                <w:b/>
                <w:bCs/>
                <w:color w:val="000000"/>
                <w:szCs w:val="20"/>
              </w:rPr>
              <w:t>-994,707</w:t>
            </w:r>
          </w:p>
        </w:tc>
      </w:tr>
      <w:tr w:rsidR="005F2F2C" w:rsidRPr="0061338C" w14:paraId="55BAD7A7" w14:textId="77777777" w:rsidTr="00097A8A">
        <w:trPr>
          <w:trHeight w:val="113"/>
          <w:jc w:val="center"/>
        </w:trPr>
        <w:tc>
          <w:tcPr>
            <w:tcW w:w="3969" w:type="dxa"/>
            <w:tcBorders>
              <w:top w:val="single" w:sz="4" w:space="0" w:color="auto"/>
              <w:left w:val="nil"/>
              <w:bottom w:val="single" w:sz="4" w:space="0" w:color="auto"/>
              <w:right w:val="nil"/>
            </w:tcBorders>
            <w:vAlign w:val="bottom"/>
          </w:tcPr>
          <w:p w14:paraId="1B5F310F" w14:textId="77777777" w:rsidR="005F2F2C" w:rsidRPr="0061338C" w:rsidRDefault="005F2F2C" w:rsidP="00097A8A">
            <w:pPr>
              <w:pStyle w:val="EmptyCell0"/>
            </w:pPr>
          </w:p>
        </w:tc>
        <w:tc>
          <w:tcPr>
            <w:tcW w:w="1202" w:type="dxa"/>
            <w:tcBorders>
              <w:top w:val="single" w:sz="4" w:space="0" w:color="auto"/>
              <w:left w:val="nil"/>
              <w:bottom w:val="single" w:sz="4" w:space="0" w:color="auto"/>
              <w:right w:val="nil"/>
            </w:tcBorders>
          </w:tcPr>
          <w:p w14:paraId="2DE9CA0B" w14:textId="77777777" w:rsidR="005F2F2C" w:rsidRPr="0061338C" w:rsidRDefault="005F2F2C" w:rsidP="00097A8A">
            <w:pPr>
              <w:pStyle w:val="EmptyCell0"/>
              <w:rPr>
                <w:bCs/>
              </w:rPr>
            </w:pPr>
          </w:p>
        </w:tc>
        <w:tc>
          <w:tcPr>
            <w:tcW w:w="1202" w:type="dxa"/>
            <w:tcBorders>
              <w:top w:val="single" w:sz="4" w:space="0" w:color="auto"/>
              <w:left w:val="nil"/>
              <w:bottom w:val="single" w:sz="4" w:space="0" w:color="auto"/>
              <w:right w:val="nil"/>
            </w:tcBorders>
          </w:tcPr>
          <w:p w14:paraId="7CF8C74F" w14:textId="77777777" w:rsidR="005F2F2C" w:rsidRPr="00860160" w:rsidRDefault="005F2F2C" w:rsidP="00097A8A">
            <w:pPr>
              <w:pStyle w:val="EmptyCell0"/>
              <w:rPr>
                <w:bCs/>
                <w:sz w:val="20"/>
              </w:rPr>
            </w:pPr>
          </w:p>
        </w:tc>
        <w:tc>
          <w:tcPr>
            <w:tcW w:w="1202" w:type="dxa"/>
            <w:tcBorders>
              <w:top w:val="single" w:sz="4" w:space="0" w:color="auto"/>
              <w:left w:val="nil"/>
              <w:bottom w:val="single" w:sz="4" w:space="0" w:color="auto"/>
              <w:right w:val="nil"/>
            </w:tcBorders>
          </w:tcPr>
          <w:p w14:paraId="6F030E31" w14:textId="77777777" w:rsidR="005F2F2C" w:rsidRPr="00860160" w:rsidRDefault="005F2F2C" w:rsidP="00097A8A">
            <w:pPr>
              <w:pStyle w:val="EmptyCell0"/>
              <w:rPr>
                <w:bCs/>
                <w:sz w:val="20"/>
              </w:rPr>
            </w:pPr>
          </w:p>
        </w:tc>
        <w:tc>
          <w:tcPr>
            <w:tcW w:w="1202" w:type="dxa"/>
            <w:tcBorders>
              <w:top w:val="single" w:sz="4" w:space="0" w:color="auto"/>
              <w:left w:val="nil"/>
              <w:bottom w:val="single" w:sz="4" w:space="0" w:color="auto"/>
              <w:right w:val="nil"/>
            </w:tcBorders>
          </w:tcPr>
          <w:p w14:paraId="63446E9A" w14:textId="77777777" w:rsidR="005F2F2C" w:rsidRPr="00860160" w:rsidRDefault="005F2F2C" w:rsidP="00097A8A">
            <w:pPr>
              <w:pStyle w:val="EmptyCell0"/>
              <w:rPr>
                <w:bCs/>
                <w:sz w:val="20"/>
              </w:rPr>
            </w:pPr>
          </w:p>
        </w:tc>
        <w:tc>
          <w:tcPr>
            <w:tcW w:w="1202" w:type="dxa"/>
            <w:tcBorders>
              <w:top w:val="single" w:sz="4" w:space="0" w:color="auto"/>
              <w:left w:val="nil"/>
              <w:bottom w:val="single" w:sz="4" w:space="0" w:color="auto"/>
              <w:right w:val="nil"/>
            </w:tcBorders>
          </w:tcPr>
          <w:p w14:paraId="5353ED13" w14:textId="77777777" w:rsidR="005F2F2C" w:rsidRPr="00860160" w:rsidRDefault="005F2F2C" w:rsidP="00097A8A">
            <w:pPr>
              <w:pStyle w:val="EmptyCell0"/>
              <w:rPr>
                <w:bCs/>
                <w:sz w:val="20"/>
              </w:rPr>
            </w:pPr>
          </w:p>
        </w:tc>
      </w:tr>
      <w:tr w:rsidR="005F2F2C" w:rsidRPr="0061338C" w14:paraId="1991AA08" w14:textId="77777777" w:rsidTr="00097A8A">
        <w:trPr>
          <w:jc w:val="center"/>
        </w:trPr>
        <w:tc>
          <w:tcPr>
            <w:tcW w:w="6373" w:type="dxa"/>
            <w:gridSpan w:val="3"/>
            <w:tcBorders>
              <w:top w:val="nil"/>
              <w:left w:val="single" w:sz="4" w:space="0" w:color="auto"/>
              <w:bottom w:val="nil"/>
              <w:right w:val="nil"/>
            </w:tcBorders>
          </w:tcPr>
          <w:p w14:paraId="7BF01521" w14:textId="77777777" w:rsidR="005F2F2C" w:rsidRPr="00860160" w:rsidRDefault="005F2F2C" w:rsidP="00097A8A">
            <w:pPr>
              <w:ind w:left="227" w:hanging="227"/>
              <w:rPr>
                <w:rFonts w:ascii="Calibri" w:hAnsi="Calibri"/>
                <w:sz w:val="20"/>
                <w:szCs w:val="20"/>
              </w:rPr>
            </w:pPr>
            <w:r w:rsidRPr="00860160">
              <w:rPr>
                <w:rFonts w:ascii="Calibri" w:hAnsi="Calibri"/>
                <w:b/>
                <w:sz w:val="20"/>
                <w:szCs w:val="20"/>
              </w:rPr>
              <w:t>GOVERNMENT FISCAL MEASURE – OPERATING SURPLUS/(DEFICIT)</w:t>
            </w:r>
          </w:p>
        </w:tc>
        <w:tc>
          <w:tcPr>
            <w:tcW w:w="1202" w:type="dxa"/>
            <w:tcBorders>
              <w:top w:val="nil"/>
              <w:left w:val="nil"/>
              <w:bottom w:val="nil"/>
              <w:right w:val="nil"/>
            </w:tcBorders>
          </w:tcPr>
          <w:p w14:paraId="44678FAB" w14:textId="77777777" w:rsidR="005F2F2C" w:rsidRPr="00860160" w:rsidRDefault="005F2F2C" w:rsidP="00097A8A">
            <w:pPr>
              <w:ind w:left="227" w:hanging="227"/>
              <w:jc w:val="right"/>
              <w:rPr>
                <w:rFonts w:ascii="Calibri" w:hAnsi="Calibri"/>
                <w:sz w:val="20"/>
                <w:szCs w:val="20"/>
              </w:rPr>
            </w:pPr>
          </w:p>
        </w:tc>
        <w:tc>
          <w:tcPr>
            <w:tcW w:w="1202" w:type="dxa"/>
            <w:tcBorders>
              <w:top w:val="nil"/>
              <w:left w:val="nil"/>
              <w:bottom w:val="nil"/>
              <w:right w:val="nil"/>
            </w:tcBorders>
          </w:tcPr>
          <w:p w14:paraId="53FF768D" w14:textId="77777777" w:rsidR="005F2F2C" w:rsidRPr="00860160" w:rsidRDefault="005F2F2C" w:rsidP="00097A8A">
            <w:pPr>
              <w:ind w:left="227" w:hanging="227"/>
              <w:jc w:val="right"/>
              <w:rPr>
                <w:rFonts w:ascii="Calibri" w:hAnsi="Calibri"/>
                <w:sz w:val="20"/>
                <w:szCs w:val="20"/>
              </w:rPr>
            </w:pPr>
          </w:p>
        </w:tc>
        <w:tc>
          <w:tcPr>
            <w:tcW w:w="1202" w:type="dxa"/>
            <w:tcBorders>
              <w:top w:val="nil"/>
              <w:left w:val="nil"/>
              <w:bottom w:val="nil"/>
              <w:right w:val="single" w:sz="4" w:space="0" w:color="auto"/>
            </w:tcBorders>
          </w:tcPr>
          <w:p w14:paraId="0A73DA7D" w14:textId="77777777" w:rsidR="005F2F2C" w:rsidRPr="00860160" w:rsidRDefault="005F2F2C" w:rsidP="00097A8A">
            <w:pPr>
              <w:ind w:left="227" w:hanging="227"/>
              <w:jc w:val="right"/>
              <w:rPr>
                <w:rFonts w:ascii="Calibri" w:hAnsi="Calibri"/>
                <w:sz w:val="20"/>
                <w:szCs w:val="20"/>
              </w:rPr>
            </w:pPr>
          </w:p>
        </w:tc>
      </w:tr>
      <w:tr w:rsidR="005F2F2C" w:rsidRPr="0061338C" w14:paraId="6A5FE017" w14:textId="77777777" w:rsidTr="00097A8A">
        <w:trPr>
          <w:jc w:val="center"/>
        </w:trPr>
        <w:tc>
          <w:tcPr>
            <w:tcW w:w="3969" w:type="dxa"/>
            <w:tcBorders>
              <w:top w:val="nil"/>
              <w:left w:val="single" w:sz="4" w:space="0" w:color="auto"/>
              <w:bottom w:val="nil"/>
              <w:right w:val="nil"/>
            </w:tcBorders>
          </w:tcPr>
          <w:p w14:paraId="0434A65D" w14:textId="77777777" w:rsidR="005F2F2C" w:rsidRPr="0061338C" w:rsidRDefault="005F2F2C" w:rsidP="00097A8A">
            <w:pPr>
              <w:ind w:left="227" w:hanging="227"/>
              <w:rPr>
                <w:rFonts w:ascii="Calibri" w:hAnsi="Calibri"/>
                <w:sz w:val="20"/>
              </w:rPr>
            </w:pPr>
            <w:r w:rsidRPr="0061338C">
              <w:rPr>
                <w:rFonts w:ascii="Calibri" w:hAnsi="Calibri"/>
                <w:sz w:val="20"/>
              </w:rPr>
              <w:t>UPF Net Operating Balance</w:t>
            </w:r>
          </w:p>
        </w:tc>
        <w:tc>
          <w:tcPr>
            <w:tcW w:w="1202" w:type="dxa"/>
            <w:tcBorders>
              <w:top w:val="nil"/>
              <w:left w:val="nil"/>
              <w:bottom w:val="nil"/>
              <w:right w:val="nil"/>
            </w:tcBorders>
          </w:tcPr>
          <w:p w14:paraId="72DEECC3" w14:textId="77777777" w:rsidR="005F2F2C" w:rsidRPr="00EB7E15" w:rsidRDefault="005F2F2C" w:rsidP="00097A8A">
            <w:pPr>
              <w:ind w:left="227" w:hanging="227"/>
              <w:jc w:val="right"/>
              <w:rPr>
                <w:sz w:val="20"/>
                <w:szCs w:val="20"/>
              </w:rPr>
            </w:pPr>
            <w:r w:rsidRPr="00EB7E15">
              <w:rPr>
                <w:sz w:val="20"/>
                <w:szCs w:val="20"/>
              </w:rPr>
              <w:t>-1,213,913</w:t>
            </w:r>
          </w:p>
        </w:tc>
        <w:tc>
          <w:tcPr>
            <w:tcW w:w="1202" w:type="dxa"/>
            <w:tcBorders>
              <w:top w:val="nil"/>
              <w:left w:val="nil"/>
              <w:bottom w:val="nil"/>
              <w:right w:val="nil"/>
            </w:tcBorders>
          </w:tcPr>
          <w:p w14:paraId="6D2DF0C5" w14:textId="77777777" w:rsidR="005F2F2C" w:rsidRPr="00EB7E15" w:rsidRDefault="005F2F2C" w:rsidP="00097A8A">
            <w:pPr>
              <w:pStyle w:val="Btablefigureunbold"/>
              <w:rPr>
                <w:szCs w:val="20"/>
              </w:rPr>
            </w:pPr>
            <w:r w:rsidRPr="00EB7E15">
              <w:rPr>
                <w:szCs w:val="20"/>
              </w:rPr>
              <w:t>-1,218,157</w:t>
            </w:r>
          </w:p>
        </w:tc>
        <w:tc>
          <w:tcPr>
            <w:tcW w:w="1202" w:type="dxa"/>
            <w:tcBorders>
              <w:top w:val="nil"/>
              <w:left w:val="nil"/>
              <w:bottom w:val="nil"/>
              <w:right w:val="nil"/>
            </w:tcBorders>
          </w:tcPr>
          <w:p w14:paraId="167AA031" w14:textId="77777777" w:rsidR="005F2F2C" w:rsidRPr="00EB7E15" w:rsidRDefault="005F2F2C" w:rsidP="00097A8A">
            <w:pPr>
              <w:pStyle w:val="Btablefigureunbold"/>
              <w:rPr>
                <w:szCs w:val="20"/>
              </w:rPr>
            </w:pPr>
            <w:r w:rsidRPr="00EB7E15">
              <w:rPr>
                <w:szCs w:val="20"/>
              </w:rPr>
              <w:t>-970,855</w:t>
            </w:r>
          </w:p>
        </w:tc>
        <w:tc>
          <w:tcPr>
            <w:tcW w:w="1202" w:type="dxa"/>
            <w:tcBorders>
              <w:top w:val="nil"/>
              <w:left w:val="nil"/>
              <w:bottom w:val="nil"/>
              <w:right w:val="nil"/>
            </w:tcBorders>
          </w:tcPr>
          <w:p w14:paraId="79603D8E" w14:textId="77777777" w:rsidR="005F2F2C" w:rsidRPr="00EB7E15" w:rsidRDefault="005F2F2C" w:rsidP="00097A8A">
            <w:pPr>
              <w:pStyle w:val="Btablefigureunbold"/>
              <w:rPr>
                <w:szCs w:val="20"/>
              </w:rPr>
            </w:pPr>
            <w:r w:rsidRPr="00EB7E15">
              <w:rPr>
                <w:szCs w:val="20"/>
              </w:rPr>
              <w:t>-750,842</w:t>
            </w:r>
          </w:p>
        </w:tc>
        <w:tc>
          <w:tcPr>
            <w:tcW w:w="1202" w:type="dxa"/>
            <w:tcBorders>
              <w:top w:val="nil"/>
              <w:left w:val="nil"/>
              <w:bottom w:val="nil"/>
              <w:right w:val="single" w:sz="4" w:space="0" w:color="auto"/>
            </w:tcBorders>
          </w:tcPr>
          <w:p w14:paraId="7C2674E8" w14:textId="77777777" w:rsidR="005F2F2C" w:rsidRPr="00EB7E15" w:rsidRDefault="005F2F2C" w:rsidP="00097A8A">
            <w:pPr>
              <w:pStyle w:val="Btablefigureunbold"/>
              <w:rPr>
                <w:szCs w:val="20"/>
              </w:rPr>
            </w:pPr>
            <w:r w:rsidRPr="00EB7E15">
              <w:rPr>
                <w:szCs w:val="20"/>
              </w:rPr>
              <w:t>-712,471</w:t>
            </w:r>
          </w:p>
        </w:tc>
      </w:tr>
      <w:tr w:rsidR="005F2F2C" w:rsidRPr="0061338C" w14:paraId="78074B14" w14:textId="77777777" w:rsidTr="00097A8A">
        <w:trPr>
          <w:trHeight w:val="340"/>
          <w:jc w:val="center"/>
        </w:trPr>
        <w:tc>
          <w:tcPr>
            <w:tcW w:w="3969" w:type="dxa"/>
            <w:tcBorders>
              <w:top w:val="nil"/>
              <w:left w:val="single" w:sz="4" w:space="0" w:color="auto"/>
              <w:bottom w:val="nil"/>
              <w:right w:val="nil"/>
            </w:tcBorders>
          </w:tcPr>
          <w:p w14:paraId="7B24BD46" w14:textId="77777777" w:rsidR="005F2F2C" w:rsidRPr="0061338C" w:rsidRDefault="005F2F2C" w:rsidP="00097A8A">
            <w:pPr>
              <w:ind w:left="227" w:hanging="227"/>
              <w:rPr>
                <w:rFonts w:ascii="Calibri" w:hAnsi="Calibri"/>
                <w:sz w:val="20"/>
              </w:rPr>
            </w:pPr>
            <w:r w:rsidRPr="0061338C">
              <w:rPr>
                <w:rFonts w:ascii="Calibri" w:hAnsi="Calibri"/>
                <w:sz w:val="20"/>
              </w:rPr>
              <w:t>Superannuation return adjustment</w:t>
            </w:r>
          </w:p>
        </w:tc>
        <w:tc>
          <w:tcPr>
            <w:tcW w:w="1202" w:type="dxa"/>
            <w:tcBorders>
              <w:top w:val="nil"/>
              <w:left w:val="nil"/>
              <w:bottom w:val="nil"/>
              <w:right w:val="nil"/>
            </w:tcBorders>
          </w:tcPr>
          <w:p w14:paraId="4B7E2E59" w14:textId="77777777" w:rsidR="005F2F2C" w:rsidRPr="00EB7E15" w:rsidRDefault="005F2F2C" w:rsidP="00097A8A">
            <w:pPr>
              <w:ind w:left="227" w:hanging="227"/>
              <w:jc w:val="right"/>
              <w:rPr>
                <w:rFonts w:ascii="Calibri" w:hAnsi="Calibri"/>
                <w:sz w:val="20"/>
                <w:szCs w:val="20"/>
              </w:rPr>
            </w:pPr>
            <w:r w:rsidRPr="00EB7E15">
              <w:rPr>
                <w:sz w:val="20"/>
                <w:szCs w:val="20"/>
              </w:rPr>
              <w:t>171,656</w:t>
            </w:r>
          </w:p>
        </w:tc>
        <w:tc>
          <w:tcPr>
            <w:tcW w:w="1202" w:type="dxa"/>
            <w:tcBorders>
              <w:top w:val="nil"/>
              <w:left w:val="nil"/>
              <w:bottom w:val="nil"/>
              <w:right w:val="nil"/>
            </w:tcBorders>
          </w:tcPr>
          <w:p w14:paraId="42C4F95A" w14:textId="77777777" w:rsidR="005F2F2C" w:rsidRPr="00EB7E15" w:rsidRDefault="005F2F2C" w:rsidP="00097A8A">
            <w:pPr>
              <w:pStyle w:val="Btablefigureunbold"/>
              <w:rPr>
                <w:szCs w:val="20"/>
              </w:rPr>
            </w:pPr>
            <w:r w:rsidRPr="00EB7E15">
              <w:rPr>
                <w:szCs w:val="20"/>
              </w:rPr>
              <w:t>171,656</w:t>
            </w:r>
          </w:p>
        </w:tc>
        <w:tc>
          <w:tcPr>
            <w:tcW w:w="1202" w:type="dxa"/>
            <w:tcBorders>
              <w:top w:val="nil"/>
              <w:left w:val="nil"/>
              <w:bottom w:val="nil"/>
              <w:right w:val="nil"/>
            </w:tcBorders>
          </w:tcPr>
          <w:p w14:paraId="199ED68D" w14:textId="77777777" w:rsidR="005F2F2C" w:rsidRPr="00EB7E15" w:rsidRDefault="005F2F2C" w:rsidP="00097A8A">
            <w:pPr>
              <w:pStyle w:val="Btablefigureunbold"/>
              <w:rPr>
                <w:szCs w:val="20"/>
              </w:rPr>
            </w:pPr>
            <w:r w:rsidRPr="00EB7E15">
              <w:rPr>
                <w:szCs w:val="20"/>
              </w:rPr>
              <w:t>183,735</w:t>
            </w:r>
          </w:p>
        </w:tc>
        <w:tc>
          <w:tcPr>
            <w:tcW w:w="1202" w:type="dxa"/>
            <w:tcBorders>
              <w:top w:val="nil"/>
              <w:left w:val="nil"/>
              <w:bottom w:val="nil"/>
              <w:right w:val="nil"/>
            </w:tcBorders>
          </w:tcPr>
          <w:p w14:paraId="7D99A56D" w14:textId="77777777" w:rsidR="005F2F2C" w:rsidRPr="00EB7E15" w:rsidRDefault="005F2F2C" w:rsidP="00097A8A">
            <w:pPr>
              <w:pStyle w:val="Btablefigureunbold"/>
              <w:rPr>
                <w:szCs w:val="20"/>
              </w:rPr>
            </w:pPr>
            <w:r w:rsidRPr="00EB7E15">
              <w:rPr>
                <w:szCs w:val="20"/>
              </w:rPr>
              <w:t>195,980</w:t>
            </w:r>
          </w:p>
        </w:tc>
        <w:tc>
          <w:tcPr>
            <w:tcW w:w="1202" w:type="dxa"/>
            <w:tcBorders>
              <w:top w:val="nil"/>
              <w:left w:val="nil"/>
              <w:bottom w:val="nil"/>
              <w:right w:val="single" w:sz="4" w:space="0" w:color="auto"/>
            </w:tcBorders>
          </w:tcPr>
          <w:p w14:paraId="0A6C4E5F" w14:textId="77777777" w:rsidR="005F2F2C" w:rsidRPr="00EB7E15" w:rsidRDefault="005F2F2C" w:rsidP="00097A8A">
            <w:pPr>
              <w:pStyle w:val="Btablefigureunbold"/>
              <w:rPr>
                <w:szCs w:val="20"/>
              </w:rPr>
            </w:pPr>
            <w:r w:rsidRPr="00EB7E15">
              <w:rPr>
                <w:szCs w:val="20"/>
              </w:rPr>
              <w:t>209,046</w:t>
            </w:r>
          </w:p>
        </w:tc>
      </w:tr>
      <w:tr w:rsidR="005F2F2C" w:rsidRPr="0061338C" w14:paraId="759872BE" w14:textId="77777777" w:rsidTr="00097A8A">
        <w:trPr>
          <w:jc w:val="center"/>
        </w:trPr>
        <w:tc>
          <w:tcPr>
            <w:tcW w:w="3969" w:type="dxa"/>
            <w:tcBorders>
              <w:top w:val="nil"/>
              <w:left w:val="single" w:sz="4" w:space="0" w:color="auto"/>
              <w:bottom w:val="single" w:sz="4" w:space="0" w:color="auto"/>
              <w:right w:val="nil"/>
            </w:tcBorders>
          </w:tcPr>
          <w:p w14:paraId="4AD843CA" w14:textId="77777777" w:rsidR="005F2F2C" w:rsidRPr="0061338C" w:rsidRDefault="005F2F2C" w:rsidP="00097A8A">
            <w:pPr>
              <w:ind w:left="227" w:hanging="227"/>
              <w:rPr>
                <w:rFonts w:ascii="Calibri" w:hAnsi="Calibri"/>
                <w:b/>
                <w:sz w:val="20"/>
              </w:rPr>
            </w:pPr>
            <w:r w:rsidRPr="0061338C">
              <w:rPr>
                <w:rFonts w:ascii="Calibri" w:hAnsi="Calibri"/>
                <w:b/>
                <w:sz w:val="20"/>
              </w:rPr>
              <w:t>HEADLINE NET OPERATING BALANCE</w:t>
            </w:r>
          </w:p>
        </w:tc>
        <w:tc>
          <w:tcPr>
            <w:tcW w:w="1202" w:type="dxa"/>
            <w:tcBorders>
              <w:top w:val="nil"/>
              <w:left w:val="nil"/>
              <w:bottom w:val="single" w:sz="4" w:space="0" w:color="auto"/>
              <w:right w:val="nil"/>
            </w:tcBorders>
          </w:tcPr>
          <w:p w14:paraId="65AD6A3B" w14:textId="77777777" w:rsidR="005F2F2C" w:rsidRPr="00EB7E15" w:rsidRDefault="005F2F2C" w:rsidP="00097A8A">
            <w:pPr>
              <w:ind w:left="227" w:hanging="227"/>
              <w:jc w:val="right"/>
              <w:rPr>
                <w:rFonts w:ascii="Calibri" w:hAnsi="Calibri"/>
                <w:b/>
                <w:bCs/>
                <w:sz w:val="20"/>
                <w:szCs w:val="20"/>
              </w:rPr>
            </w:pPr>
            <w:r w:rsidRPr="00EB7E15">
              <w:rPr>
                <w:b/>
                <w:bCs/>
                <w:sz w:val="20"/>
                <w:szCs w:val="20"/>
              </w:rPr>
              <w:t>-1,042,257</w:t>
            </w:r>
          </w:p>
        </w:tc>
        <w:tc>
          <w:tcPr>
            <w:tcW w:w="1202" w:type="dxa"/>
            <w:tcBorders>
              <w:top w:val="nil"/>
              <w:left w:val="nil"/>
              <w:bottom w:val="single" w:sz="4" w:space="0" w:color="auto"/>
              <w:right w:val="nil"/>
            </w:tcBorders>
          </w:tcPr>
          <w:p w14:paraId="48D14F12" w14:textId="77777777" w:rsidR="005F2F2C" w:rsidRPr="00EB7E15" w:rsidRDefault="005F2F2C" w:rsidP="00097A8A">
            <w:pPr>
              <w:pStyle w:val="Btablefigureunbold"/>
              <w:rPr>
                <w:b/>
                <w:bCs/>
                <w:szCs w:val="20"/>
              </w:rPr>
            </w:pPr>
            <w:r w:rsidRPr="00EB7E15">
              <w:rPr>
                <w:b/>
                <w:bCs/>
                <w:szCs w:val="20"/>
              </w:rPr>
              <w:t>-1,046,501</w:t>
            </w:r>
          </w:p>
        </w:tc>
        <w:tc>
          <w:tcPr>
            <w:tcW w:w="1202" w:type="dxa"/>
            <w:tcBorders>
              <w:top w:val="nil"/>
              <w:left w:val="nil"/>
              <w:bottom w:val="single" w:sz="4" w:space="0" w:color="auto"/>
              <w:right w:val="nil"/>
            </w:tcBorders>
          </w:tcPr>
          <w:p w14:paraId="20D34620" w14:textId="77777777" w:rsidR="005F2F2C" w:rsidRPr="00EB7E15" w:rsidRDefault="005F2F2C" w:rsidP="00097A8A">
            <w:pPr>
              <w:pStyle w:val="Btablefigureunbold"/>
              <w:rPr>
                <w:b/>
                <w:bCs/>
                <w:szCs w:val="20"/>
              </w:rPr>
            </w:pPr>
            <w:r w:rsidRPr="00EB7E15">
              <w:rPr>
                <w:b/>
                <w:bCs/>
                <w:szCs w:val="20"/>
              </w:rPr>
              <w:t>-787,120</w:t>
            </w:r>
          </w:p>
        </w:tc>
        <w:tc>
          <w:tcPr>
            <w:tcW w:w="1202" w:type="dxa"/>
            <w:tcBorders>
              <w:top w:val="nil"/>
              <w:left w:val="nil"/>
              <w:bottom w:val="single" w:sz="4" w:space="0" w:color="auto"/>
              <w:right w:val="nil"/>
            </w:tcBorders>
          </w:tcPr>
          <w:p w14:paraId="6435F245" w14:textId="77777777" w:rsidR="005F2F2C" w:rsidRPr="00EB7E15" w:rsidRDefault="005F2F2C" w:rsidP="00097A8A">
            <w:pPr>
              <w:pStyle w:val="Btablefigureunbold"/>
              <w:rPr>
                <w:b/>
                <w:bCs/>
                <w:szCs w:val="20"/>
              </w:rPr>
            </w:pPr>
            <w:r w:rsidRPr="00EB7E15">
              <w:rPr>
                <w:b/>
                <w:bCs/>
                <w:szCs w:val="20"/>
              </w:rPr>
              <w:t>-554,862</w:t>
            </w:r>
          </w:p>
        </w:tc>
        <w:tc>
          <w:tcPr>
            <w:tcW w:w="1202" w:type="dxa"/>
            <w:tcBorders>
              <w:top w:val="nil"/>
              <w:left w:val="nil"/>
              <w:bottom w:val="single" w:sz="4" w:space="0" w:color="auto"/>
              <w:right w:val="single" w:sz="4" w:space="0" w:color="auto"/>
            </w:tcBorders>
          </w:tcPr>
          <w:p w14:paraId="049C2733" w14:textId="77777777" w:rsidR="005F2F2C" w:rsidRPr="00EB7E15" w:rsidRDefault="005F2F2C" w:rsidP="00097A8A">
            <w:pPr>
              <w:pStyle w:val="Btablefigureunbold"/>
              <w:rPr>
                <w:b/>
                <w:bCs/>
                <w:szCs w:val="20"/>
              </w:rPr>
            </w:pPr>
            <w:r w:rsidRPr="00EB7E15">
              <w:rPr>
                <w:b/>
                <w:bCs/>
                <w:szCs w:val="20"/>
              </w:rPr>
              <w:t>-503,425</w:t>
            </w:r>
          </w:p>
        </w:tc>
      </w:tr>
    </w:tbl>
    <w:p w14:paraId="7476CB19" w14:textId="77777777" w:rsidR="005F2F2C" w:rsidRPr="0061338C" w:rsidRDefault="005F2F2C" w:rsidP="00097A8A"/>
    <w:p w14:paraId="0C5A6377" w14:textId="77777777" w:rsidR="005F2F2C" w:rsidRPr="0061338C" w:rsidRDefault="005F2F2C" w:rsidP="00097A8A">
      <w:r w:rsidRPr="0061338C">
        <w:br w:type="page"/>
      </w:r>
    </w:p>
    <w:p w14:paraId="02A67692" w14:textId="77777777" w:rsidR="005F2F2C" w:rsidRPr="0061338C" w:rsidRDefault="005F2F2C" w:rsidP="00097A8A">
      <w:pPr>
        <w:keepNext/>
        <w:keepLines/>
        <w:spacing w:after="0" w:line="240" w:lineRule="auto"/>
        <w:ind w:left="-284" w:firstLine="284"/>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lastRenderedPageBreak/>
        <w:t xml:space="preserve">Australian Capital Territory </w:t>
      </w:r>
    </w:p>
    <w:p w14:paraId="471F6434"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t>Consolidated Total Territory</w:t>
      </w:r>
    </w:p>
    <w:p w14:paraId="1A53FC55"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t>Balance Sheet</w:t>
      </w:r>
    </w:p>
    <w:tbl>
      <w:tblPr>
        <w:tblStyle w:val="TableGrid"/>
        <w:tblW w:w="10269" w:type="dxa"/>
        <w:jc w:val="center"/>
        <w:tblLayout w:type="fixed"/>
        <w:tblLook w:val="04A0" w:firstRow="1" w:lastRow="0" w:firstColumn="1" w:lastColumn="0" w:noHBand="0" w:noVBand="1"/>
      </w:tblPr>
      <w:tblGrid>
        <w:gridCol w:w="3969"/>
        <w:gridCol w:w="1260"/>
        <w:gridCol w:w="1260"/>
        <w:gridCol w:w="1260"/>
        <w:gridCol w:w="1260"/>
        <w:gridCol w:w="1260"/>
      </w:tblGrid>
      <w:tr w:rsidR="005F2F2C" w:rsidRPr="0061338C" w14:paraId="271A8026" w14:textId="77777777" w:rsidTr="00097A8A">
        <w:trPr>
          <w:tblHeader/>
          <w:jc w:val="center"/>
        </w:trPr>
        <w:tc>
          <w:tcPr>
            <w:tcW w:w="3969" w:type="dxa"/>
            <w:tcBorders>
              <w:left w:val="nil"/>
              <w:bottom w:val="single" w:sz="4" w:space="0" w:color="auto"/>
              <w:right w:val="nil"/>
            </w:tcBorders>
          </w:tcPr>
          <w:p w14:paraId="23040067" w14:textId="77777777" w:rsidR="005F2F2C" w:rsidRPr="0061338C" w:rsidRDefault="005F2F2C" w:rsidP="00097A8A"/>
        </w:tc>
        <w:tc>
          <w:tcPr>
            <w:tcW w:w="1260" w:type="dxa"/>
            <w:tcBorders>
              <w:left w:val="nil"/>
              <w:bottom w:val="single" w:sz="4" w:space="0" w:color="auto"/>
              <w:right w:val="nil"/>
            </w:tcBorders>
          </w:tcPr>
          <w:p w14:paraId="6B9039BF" w14:textId="77777777" w:rsidR="005F2F2C" w:rsidRDefault="005F2F2C" w:rsidP="00097A8A">
            <w:pPr>
              <w:ind w:left="227" w:hanging="227"/>
              <w:jc w:val="right"/>
              <w:rPr>
                <w:rFonts w:ascii="Calibri" w:hAnsi="Calibri"/>
                <w:b/>
                <w:sz w:val="20"/>
              </w:rPr>
            </w:pPr>
            <w:r>
              <w:rPr>
                <w:rFonts w:ascii="Calibri" w:hAnsi="Calibri"/>
                <w:b/>
                <w:sz w:val="20"/>
              </w:rPr>
              <w:t>2020-21</w:t>
            </w:r>
          </w:p>
          <w:p w14:paraId="1704356C" w14:textId="77777777" w:rsidR="005F2F2C" w:rsidRDefault="005F2F2C" w:rsidP="00097A8A">
            <w:pPr>
              <w:ind w:left="227" w:hanging="227"/>
              <w:jc w:val="right"/>
              <w:rPr>
                <w:rFonts w:ascii="Calibri" w:hAnsi="Calibri"/>
                <w:b/>
                <w:sz w:val="20"/>
              </w:rPr>
            </w:pPr>
            <w:r>
              <w:rPr>
                <w:rFonts w:ascii="Calibri" w:hAnsi="Calibri"/>
                <w:b/>
                <w:sz w:val="20"/>
              </w:rPr>
              <w:t>August</w:t>
            </w:r>
          </w:p>
          <w:p w14:paraId="17822C68" w14:textId="77777777" w:rsidR="005F2F2C" w:rsidRPr="0061338C" w:rsidRDefault="005F2F2C" w:rsidP="00097A8A">
            <w:pPr>
              <w:ind w:left="227" w:hanging="227"/>
              <w:jc w:val="right"/>
              <w:rPr>
                <w:rFonts w:ascii="Calibri" w:hAnsi="Calibri"/>
                <w:b/>
                <w:sz w:val="20"/>
              </w:rPr>
            </w:pPr>
            <w:r>
              <w:rPr>
                <w:rFonts w:ascii="Calibri" w:hAnsi="Calibri"/>
                <w:b/>
                <w:sz w:val="20"/>
              </w:rPr>
              <w:t>EFU</w:t>
            </w:r>
          </w:p>
          <w:p w14:paraId="77EE3FC9"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60" w:type="dxa"/>
            <w:tcBorders>
              <w:left w:val="nil"/>
              <w:bottom w:val="single" w:sz="4" w:space="0" w:color="auto"/>
              <w:right w:val="nil"/>
            </w:tcBorders>
          </w:tcPr>
          <w:p w14:paraId="0A11F018"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2020-21</w:t>
            </w:r>
          </w:p>
          <w:p w14:paraId="6D3475C0"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109626F6"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6B616788"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60" w:type="dxa"/>
            <w:tcBorders>
              <w:left w:val="nil"/>
              <w:bottom w:val="single" w:sz="4" w:space="0" w:color="auto"/>
              <w:right w:val="nil"/>
            </w:tcBorders>
          </w:tcPr>
          <w:p w14:paraId="12CDC724"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2021-22</w:t>
            </w:r>
          </w:p>
          <w:p w14:paraId="7B5D77EE"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4BCEED15"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5C6A0FC6"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60" w:type="dxa"/>
            <w:tcBorders>
              <w:left w:val="nil"/>
              <w:bottom w:val="single" w:sz="4" w:space="0" w:color="auto"/>
              <w:right w:val="nil"/>
            </w:tcBorders>
          </w:tcPr>
          <w:p w14:paraId="6BEC1444"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2022-23</w:t>
            </w:r>
          </w:p>
          <w:p w14:paraId="5AD25FC6"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53B11E7F"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4CEBD9BC"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60" w:type="dxa"/>
            <w:tcBorders>
              <w:left w:val="nil"/>
              <w:bottom w:val="single" w:sz="4" w:space="0" w:color="auto"/>
              <w:right w:val="nil"/>
            </w:tcBorders>
          </w:tcPr>
          <w:p w14:paraId="0F0CD4D8"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2023-24</w:t>
            </w:r>
          </w:p>
          <w:p w14:paraId="7A4E2A3F"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 xml:space="preserve">Revised </w:t>
            </w:r>
          </w:p>
          <w:p w14:paraId="23B7B38A"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596F8A53"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r>
      <w:tr w:rsidR="005F2F2C" w:rsidRPr="0061338C" w14:paraId="46336FD6" w14:textId="77777777" w:rsidTr="00097A8A">
        <w:trPr>
          <w:trHeight w:val="315"/>
          <w:jc w:val="center"/>
        </w:trPr>
        <w:tc>
          <w:tcPr>
            <w:tcW w:w="3969" w:type="dxa"/>
            <w:tcBorders>
              <w:left w:val="nil"/>
              <w:bottom w:val="nil"/>
              <w:right w:val="nil"/>
            </w:tcBorders>
            <w:vAlign w:val="bottom"/>
          </w:tcPr>
          <w:p w14:paraId="3EB2FE28" w14:textId="77777777" w:rsidR="005F2F2C" w:rsidRPr="0061338C" w:rsidRDefault="005F2F2C" w:rsidP="00097A8A">
            <w:pPr>
              <w:ind w:left="227" w:hanging="227"/>
              <w:rPr>
                <w:rFonts w:ascii="Calibri" w:hAnsi="Calibri"/>
                <w:b/>
                <w:sz w:val="20"/>
              </w:rPr>
            </w:pPr>
            <w:r w:rsidRPr="0061338C">
              <w:rPr>
                <w:rFonts w:ascii="Calibri" w:hAnsi="Calibri"/>
                <w:b/>
                <w:sz w:val="20"/>
              </w:rPr>
              <w:t>Financial assets</w:t>
            </w:r>
          </w:p>
        </w:tc>
        <w:tc>
          <w:tcPr>
            <w:tcW w:w="1260" w:type="dxa"/>
            <w:tcBorders>
              <w:left w:val="nil"/>
              <w:bottom w:val="nil"/>
              <w:right w:val="nil"/>
            </w:tcBorders>
            <w:vAlign w:val="bottom"/>
          </w:tcPr>
          <w:p w14:paraId="73CD21E4"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60" w:type="dxa"/>
            <w:tcBorders>
              <w:left w:val="nil"/>
              <w:bottom w:val="nil"/>
              <w:right w:val="nil"/>
            </w:tcBorders>
            <w:vAlign w:val="bottom"/>
          </w:tcPr>
          <w:p w14:paraId="1F9A0E1C"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60" w:type="dxa"/>
            <w:tcBorders>
              <w:left w:val="nil"/>
              <w:bottom w:val="nil"/>
              <w:right w:val="nil"/>
            </w:tcBorders>
            <w:vAlign w:val="bottom"/>
          </w:tcPr>
          <w:p w14:paraId="741BF966"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60" w:type="dxa"/>
            <w:tcBorders>
              <w:left w:val="nil"/>
              <w:bottom w:val="nil"/>
              <w:right w:val="nil"/>
            </w:tcBorders>
            <w:vAlign w:val="bottom"/>
          </w:tcPr>
          <w:p w14:paraId="703BA4DB"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60" w:type="dxa"/>
            <w:tcBorders>
              <w:left w:val="nil"/>
              <w:bottom w:val="nil"/>
              <w:right w:val="nil"/>
            </w:tcBorders>
            <w:vAlign w:val="bottom"/>
          </w:tcPr>
          <w:p w14:paraId="3B30477E"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r>
      <w:tr w:rsidR="005F2F2C" w:rsidRPr="0061338C" w14:paraId="539752A9" w14:textId="77777777" w:rsidTr="00097A8A">
        <w:trPr>
          <w:jc w:val="center"/>
        </w:trPr>
        <w:tc>
          <w:tcPr>
            <w:tcW w:w="3969" w:type="dxa"/>
            <w:tcBorders>
              <w:top w:val="nil"/>
              <w:left w:val="nil"/>
              <w:bottom w:val="nil"/>
              <w:right w:val="nil"/>
            </w:tcBorders>
            <w:vAlign w:val="bottom"/>
          </w:tcPr>
          <w:p w14:paraId="3E562E06" w14:textId="77777777" w:rsidR="005F2F2C" w:rsidRPr="0061338C" w:rsidRDefault="005F2F2C" w:rsidP="00097A8A">
            <w:pPr>
              <w:ind w:left="227" w:hanging="227"/>
              <w:rPr>
                <w:rFonts w:ascii="Calibri" w:hAnsi="Calibri"/>
                <w:sz w:val="20"/>
              </w:rPr>
            </w:pPr>
            <w:r w:rsidRPr="0061338C">
              <w:rPr>
                <w:rFonts w:ascii="Calibri" w:hAnsi="Calibri"/>
                <w:sz w:val="20"/>
              </w:rPr>
              <w:t>Cash and deposits</w:t>
            </w:r>
          </w:p>
        </w:tc>
        <w:tc>
          <w:tcPr>
            <w:tcW w:w="1260" w:type="dxa"/>
            <w:tcBorders>
              <w:top w:val="nil"/>
              <w:left w:val="nil"/>
              <w:bottom w:val="nil"/>
              <w:right w:val="nil"/>
            </w:tcBorders>
          </w:tcPr>
          <w:p w14:paraId="0B306863" w14:textId="77777777" w:rsidR="005F2F2C" w:rsidRPr="0061338C" w:rsidRDefault="005F2F2C" w:rsidP="00097A8A">
            <w:pPr>
              <w:ind w:left="227" w:hanging="227"/>
              <w:jc w:val="right"/>
              <w:rPr>
                <w:rFonts w:ascii="Calibri" w:hAnsi="Calibri"/>
                <w:sz w:val="20"/>
              </w:rPr>
            </w:pPr>
            <w:r w:rsidRPr="008659D3">
              <w:rPr>
                <w:rFonts w:ascii="Calibri" w:hAnsi="Calibri"/>
                <w:sz w:val="20"/>
              </w:rPr>
              <w:t>877,638</w:t>
            </w:r>
          </w:p>
        </w:tc>
        <w:tc>
          <w:tcPr>
            <w:tcW w:w="1260" w:type="dxa"/>
            <w:tcBorders>
              <w:top w:val="nil"/>
              <w:left w:val="nil"/>
              <w:bottom w:val="nil"/>
              <w:right w:val="nil"/>
            </w:tcBorders>
            <w:vAlign w:val="bottom"/>
          </w:tcPr>
          <w:p w14:paraId="5B214706" w14:textId="77777777" w:rsidR="005F2F2C" w:rsidRPr="00271080" w:rsidRDefault="005F2F2C" w:rsidP="00097A8A">
            <w:pPr>
              <w:pStyle w:val="Btablefigureunbold"/>
            </w:pPr>
            <w:r w:rsidRPr="00271080">
              <w:t>907,978</w:t>
            </w:r>
          </w:p>
        </w:tc>
        <w:tc>
          <w:tcPr>
            <w:tcW w:w="1260" w:type="dxa"/>
            <w:tcBorders>
              <w:top w:val="nil"/>
              <w:left w:val="nil"/>
              <w:bottom w:val="nil"/>
              <w:right w:val="nil"/>
            </w:tcBorders>
            <w:vAlign w:val="bottom"/>
          </w:tcPr>
          <w:p w14:paraId="26AE9FB3" w14:textId="77777777" w:rsidR="005F2F2C" w:rsidRPr="00271080" w:rsidRDefault="005F2F2C" w:rsidP="00097A8A">
            <w:pPr>
              <w:pStyle w:val="Btablefigureunbold"/>
            </w:pPr>
            <w:r w:rsidRPr="00271080">
              <w:t>877,634</w:t>
            </w:r>
          </w:p>
        </w:tc>
        <w:tc>
          <w:tcPr>
            <w:tcW w:w="1260" w:type="dxa"/>
            <w:tcBorders>
              <w:top w:val="nil"/>
              <w:left w:val="nil"/>
              <w:bottom w:val="nil"/>
              <w:right w:val="nil"/>
            </w:tcBorders>
            <w:vAlign w:val="bottom"/>
          </w:tcPr>
          <w:p w14:paraId="14316CCC" w14:textId="77777777" w:rsidR="005F2F2C" w:rsidRPr="00271080" w:rsidRDefault="005F2F2C" w:rsidP="00097A8A">
            <w:pPr>
              <w:pStyle w:val="Btablefigureunbold"/>
            </w:pPr>
            <w:r w:rsidRPr="00271080">
              <w:t>919,953</w:t>
            </w:r>
          </w:p>
        </w:tc>
        <w:tc>
          <w:tcPr>
            <w:tcW w:w="1260" w:type="dxa"/>
            <w:tcBorders>
              <w:top w:val="nil"/>
              <w:left w:val="nil"/>
              <w:bottom w:val="nil"/>
              <w:right w:val="nil"/>
            </w:tcBorders>
            <w:vAlign w:val="bottom"/>
          </w:tcPr>
          <w:p w14:paraId="47278E9F" w14:textId="77777777" w:rsidR="005F2F2C" w:rsidRPr="00271080" w:rsidRDefault="005F2F2C" w:rsidP="00097A8A">
            <w:pPr>
              <w:pStyle w:val="Btablefigureunbold"/>
            </w:pPr>
            <w:r w:rsidRPr="00271080">
              <w:t>913,053</w:t>
            </w:r>
          </w:p>
        </w:tc>
      </w:tr>
      <w:tr w:rsidR="005F2F2C" w:rsidRPr="0061338C" w14:paraId="56C5B352" w14:textId="77777777" w:rsidTr="00097A8A">
        <w:trPr>
          <w:jc w:val="center"/>
        </w:trPr>
        <w:tc>
          <w:tcPr>
            <w:tcW w:w="3969" w:type="dxa"/>
            <w:tcBorders>
              <w:top w:val="nil"/>
              <w:left w:val="nil"/>
              <w:bottom w:val="nil"/>
              <w:right w:val="nil"/>
            </w:tcBorders>
            <w:vAlign w:val="bottom"/>
          </w:tcPr>
          <w:p w14:paraId="6F4B029F" w14:textId="77777777" w:rsidR="005F2F2C" w:rsidRPr="0061338C" w:rsidRDefault="005F2F2C" w:rsidP="00097A8A">
            <w:pPr>
              <w:ind w:left="227" w:hanging="227"/>
              <w:rPr>
                <w:rFonts w:ascii="Calibri" w:hAnsi="Calibri"/>
                <w:sz w:val="20"/>
              </w:rPr>
            </w:pPr>
            <w:r w:rsidRPr="0061338C">
              <w:rPr>
                <w:rFonts w:ascii="Calibri" w:hAnsi="Calibri"/>
                <w:sz w:val="20"/>
              </w:rPr>
              <w:t>Advances paid</w:t>
            </w:r>
          </w:p>
        </w:tc>
        <w:tc>
          <w:tcPr>
            <w:tcW w:w="1260" w:type="dxa"/>
            <w:tcBorders>
              <w:top w:val="nil"/>
              <w:left w:val="nil"/>
              <w:bottom w:val="nil"/>
              <w:right w:val="nil"/>
            </w:tcBorders>
          </w:tcPr>
          <w:p w14:paraId="2BB076D0" w14:textId="77777777" w:rsidR="005F2F2C" w:rsidRPr="0061338C" w:rsidRDefault="005F2F2C" w:rsidP="00097A8A">
            <w:pPr>
              <w:ind w:left="227" w:hanging="227"/>
              <w:jc w:val="right"/>
              <w:rPr>
                <w:rFonts w:ascii="Calibri" w:hAnsi="Calibri"/>
                <w:sz w:val="20"/>
              </w:rPr>
            </w:pPr>
            <w:r w:rsidRPr="008659D3">
              <w:rPr>
                <w:rFonts w:ascii="Calibri" w:hAnsi="Calibri"/>
                <w:sz w:val="20"/>
              </w:rPr>
              <w:t>84,726</w:t>
            </w:r>
          </w:p>
        </w:tc>
        <w:tc>
          <w:tcPr>
            <w:tcW w:w="1260" w:type="dxa"/>
            <w:tcBorders>
              <w:top w:val="nil"/>
              <w:left w:val="nil"/>
              <w:bottom w:val="nil"/>
              <w:right w:val="nil"/>
            </w:tcBorders>
            <w:vAlign w:val="bottom"/>
          </w:tcPr>
          <w:p w14:paraId="2BCAD684" w14:textId="77777777" w:rsidR="005F2F2C" w:rsidRPr="00271080" w:rsidRDefault="005F2F2C" w:rsidP="00097A8A">
            <w:pPr>
              <w:pStyle w:val="Btablefigureunbold"/>
            </w:pPr>
            <w:r w:rsidRPr="00271080">
              <w:t>84,654</w:t>
            </w:r>
          </w:p>
        </w:tc>
        <w:tc>
          <w:tcPr>
            <w:tcW w:w="1260" w:type="dxa"/>
            <w:tcBorders>
              <w:top w:val="nil"/>
              <w:left w:val="nil"/>
              <w:bottom w:val="nil"/>
              <w:right w:val="nil"/>
            </w:tcBorders>
            <w:vAlign w:val="bottom"/>
          </w:tcPr>
          <w:p w14:paraId="1F944E56" w14:textId="77777777" w:rsidR="005F2F2C" w:rsidRPr="00271080" w:rsidRDefault="005F2F2C" w:rsidP="00097A8A">
            <w:pPr>
              <w:pStyle w:val="Btablefigureunbold"/>
            </w:pPr>
            <w:r w:rsidRPr="00271080">
              <w:t>68,046</w:t>
            </w:r>
          </w:p>
        </w:tc>
        <w:tc>
          <w:tcPr>
            <w:tcW w:w="1260" w:type="dxa"/>
            <w:tcBorders>
              <w:top w:val="nil"/>
              <w:left w:val="nil"/>
              <w:bottom w:val="nil"/>
              <w:right w:val="nil"/>
            </w:tcBorders>
            <w:vAlign w:val="bottom"/>
          </w:tcPr>
          <w:p w14:paraId="178DFE8E" w14:textId="77777777" w:rsidR="005F2F2C" w:rsidRPr="00271080" w:rsidRDefault="005F2F2C" w:rsidP="00097A8A">
            <w:pPr>
              <w:pStyle w:val="Btablefigureunbold"/>
            </w:pPr>
            <w:r w:rsidRPr="00271080">
              <w:t>51,378</w:t>
            </w:r>
          </w:p>
        </w:tc>
        <w:tc>
          <w:tcPr>
            <w:tcW w:w="1260" w:type="dxa"/>
            <w:tcBorders>
              <w:top w:val="nil"/>
              <w:left w:val="nil"/>
              <w:bottom w:val="nil"/>
              <w:right w:val="nil"/>
            </w:tcBorders>
            <w:vAlign w:val="bottom"/>
          </w:tcPr>
          <w:p w14:paraId="3D6B41BD" w14:textId="77777777" w:rsidR="005F2F2C" w:rsidRPr="00271080" w:rsidRDefault="005F2F2C" w:rsidP="00097A8A">
            <w:pPr>
              <w:pStyle w:val="Btablefigureunbold"/>
            </w:pPr>
            <w:r w:rsidRPr="00271080">
              <w:t>47,800</w:t>
            </w:r>
          </w:p>
        </w:tc>
      </w:tr>
      <w:tr w:rsidR="005F2F2C" w:rsidRPr="0061338C" w14:paraId="7DD91B08" w14:textId="77777777" w:rsidTr="00097A8A">
        <w:trPr>
          <w:jc w:val="center"/>
        </w:trPr>
        <w:tc>
          <w:tcPr>
            <w:tcW w:w="3969" w:type="dxa"/>
            <w:tcBorders>
              <w:top w:val="nil"/>
              <w:left w:val="nil"/>
              <w:bottom w:val="nil"/>
              <w:right w:val="nil"/>
            </w:tcBorders>
            <w:vAlign w:val="bottom"/>
          </w:tcPr>
          <w:p w14:paraId="797D2B73" w14:textId="77777777" w:rsidR="005F2F2C" w:rsidRPr="0061338C" w:rsidRDefault="005F2F2C" w:rsidP="00097A8A">
            <w:pPr>
              <w:ind w:left="227" w:hanging="227"/>
              <w:rPr>
                <w:rFonts w:ascii="Calibri" w:hAnsi="Calibri"/>
                <w:sz w:val="20"/>
              </w:rPr>
            </w:pPr>
            <w:r w:rsidRPr="0061338C">
              <w:rPr>
                <w:rFonts w:ascii="Calibri" w:hAnsi="Calibri"/>
                <w:sz w:val="20"/>
              </w:rPr>
              <w:t>Investments and loans</w:t>
            </w:r>
          </w:p>
        </w:tc>
        <w:tc>
          <w:tcPr>
            <w:tcW w:w="1260" w:type="dxa"/>
            <w:tcBorders>
              <w:top w:val="nil"/>
              <w:left w:val="nil"/>
              <w:bottom w:val="nil"/>
              <w:right w:val="nil"/>
            </w:tcBorders>
          </w:tcPr>
          <w:p w14:paraId="51F8D2BD" w14:textId="77777777" w:rsidR="005F2F2C" w:rsidRPr="0061338C" w:rsidRDefault="005F2F2C" w:rsidP="00097A8A">
            <w:pPr>
              <w:ind w:left="227" w:hanging="227"/>
              <w:jc w:val="right"/>
              <w:rPr>
                <w:rFonts w:ascii="Calibri" w:hAnsi="Calibri"/>
                <w:sz w:val="20"/>
              </w:rPr>
            </w:pPr>
            <w:r w:rsidRPr="008659D3">
              <w:rPr>
                <w:rFonts w:ascii="Calibri" w:hAnsi="Calibri"/>
                <w:sz w:val="20"/>
              </w:rPr>
              <w:t>6,330,810</w:t>
            </w:r>
          </w:p>
        </w:tc>
        <w:tc>
          <w:tcPr>
            <w:tcW w:w="1260" w:type="dxa"/>
            <w:tcBorders>
              <w:top w:val="nil"/>
              <w:left w:val="nil"/>
              <w:bottom w:val="nil"/>
              <w:right w:val="nil"/>
            </w:tcBorders>
            <w:vAlign w:val="bottom"/>
          </w:tcPr>
          <w:p w14:paraId="51B96F28" w14:textId="77777777" w:rsidR="005F2F2C" w:rsidRPr="00271080" w:rsidRDefault="005F2F2C" w:rsidP="00097A8A">
            <w:pPr>
              <w:pStyle w:val="Btablefigureunbold"/>
            </w:pPr>
            <w:r w:rsidRPr="00271080">
              <w:t>6,311,290</w:t>
            </w:r>
          </w:p>
        </w:tc>
        <w:tc>
          <w:tcPr>
            <w:tcW w:w="1260" w:type="dxa"/>
            <w:tcBorders>
              <w:top w:val="nil"/>
              <w:left w:val="nil"/>
              <w:bottom w:val="nil"/>
              <w:right w:val="nil"/>
            </w:tcBorders>
            <w:vAlign w:val="bottom"/>
          </w:tcPr>
          <w:p w14:paraId="51EA2AD8" w14:textId="77777777" w:rsidR="005F2F2C" w:rsidRPr="00271080" w:rsidRDefault="005F2F2C" w:rsidP="00097A8A">
            <w:pPr>
              <w:pStyle w:val="Btablefigureunbold"/>
            </w:pPr>
            <w:r w:rsidRPr="00271080">
              <w:t>7,200,457</w:t>
            </w:r>
          </w:p>
        </w:tc>
        <w:tc>
          <w:tcPr>
            <w:tcW w:w="1260" w:type="dxa"/>
            <w:tcBorders>
              <w:top w:val="nil"/>
              <w:left w:val="nil"/>
              <w:bottom w:val="nil"/>
              <w:right w:val="nil"/>
            </w:tcBorders>
            <w:vAlign w:val="bottom"/>
          </w:tcPr>
          <w:p w14:paraId="1F7A8E17" w14:textId="77777777" w:rsidR="005F2F2C" w:rsidRPr="00271080" w:rsidRDefault="005F2F2C" w:rsidP="00097A8A">
            <w:pPr>
              <w:pStyle w:val="Btablefigureunbold"/>
            </w:pPr>
            <w:r w:rsidRPr="00271080">
              <w:t>6,966,130</w:t>
            </w:r>
          </w:p>
        </w:tc>
        <w:tc>
          <w:tcPr>
            <w:tcW w:w="1260" w:type="dxa"/>
            <w:tcBorders>
              <w:top w:val="nil"/>
              <w:left w:val="nil"/>
              <w:bottom w:val="nil"/>
              <w:right w:val="nil"/>
            </w:tcBorders>
            <w:vAlign w:val="bottom"/>
          </w:tcPr>
          <w:p w14:paraId="3BA9D83B" w14:textId="77777777" w:rsidR="005F2F2C" w:rsidRPr="00271080" w:rsidRDefault="005F2F2C" w:rsidP="00097A8A">
            <w:pPr>
              <w:pStyle w:val="Btablefigureunbold"/>
            </w:pPr>
            <w:r w:rsidRPr="00271080">
              <w:t>7,863,480</w:t>
            </w:r>
          </w:p>
        </w:tc>
      </w:tr>
      <w:tr w:rsidR="005F2F2C" w:rsidRPr="0061338C" w14:paraId="53DAD2D5" w14:textId="77777777" w:rsidTr="00097A8A">
        <w:trPr>
          <w:jc w:val="center"/>
        </w:trPr>
        <w:tc>
          <w:tcPr>
            <w:tcW w:w="3969" w:type="dxa"/>
            <w:tcBorders>
              <w:top w:val="nil"/>
              <w:left w:val="nil"/>
              <w:bottom w:val="nil"/>
              <w:right w:val="nil"/>
            </w:tcBorders>
            <w:vAlign w:val="bottom"/>
          </w:tcPr>
          <w:p w14:paraId="0CEF0CAD" w14:textId="77777777" w:rsidR="005F2F2C" w:rsidRPr="0061338C" w:rsidRDefault="005F2F2C" w:rsidP="00097A8A">
            <w:pPr>
              <w:ind w:left="227" w:hanging="227"/>
              <w:rPr>
                <w:rFonts w:ascii="Calibri" w:hAnsi="Calibri"/>
                <w:sz w:val="20"/>
              </w:rPr>
            </w:pPr>
            <w:r w:rsidRPr="0061338C">
              <w:rPr>
                <w:rFonts w:ascii="Calibri" w:hAnsi="Calibri"/>
                <w:sz w:val="20"/>
              </w:rPr>
              <w:t>Receivables</w:t>
            </w:r>
          </w:p>
        </w:tc>
        <w:tc>
          <w:tcPr>
            <w:tcW w:w="1260" w:type="dxa"/>
            <w:tcBorders>
              <w:top w:val="nil"/>
              <w:left w:val="nil"/>
              <w:bottom w:val="nil"/>
              <w:right w:val="nil"/>
            </w:tcBorders>
          </w:tcPr>
          <w:p w14:paraId="49C60B9C" w14:textId="77777777" w:rsidR="005F2F2C" w:rsidRPr="0061338C" w:rsidRDefault="005F2F2C" w:rsidP="00097A8A">
            <w:pPr>
              <w:ind w:left="227" w:hanging="227"/>
              <w:jc w:val="right"/>
              <w:rPr>
                <w:rFonts w:ascii="Calibri" w:hAnsi="Calibri"/>
                <w:sz w:val="20"/>
              </w:rPr>
            </w:pPr>
            <w:r w:rsidRPr="008659D3">
              <w:rPr>
                <w:rFonts w:ascii="Calibri" w:hAnsi="Calibri"/>
                <w:sz w:val="20"/>
              </w:rPr>
              <w:t>660,468</w:t>
            </w:r>
          </w:p>
        </w:tc>
        <w:tc>
          <w:tcPr>
            <w:tcW w:w="1260" w:type="dxa"/>
            <w:tcBorders>
              <w:top w:val="nil"/>
              <w:left w:val="nil"/>
              <w:bottom w:val="nil"/>
              <w:right w:val="nil"/>
            </w:tcBorders>
            <w:vAlign w:val="bottom"/>
          </w:tcPr>
          <w:p w14:paraId="4DB83371" w14:textId="77777777" w:rsidR="005F2F2C" w:rsidRPr="00271080" w:rsidRDefault="005F2F2C" w:rsidP="00097A8A">
            <w:pPr>
              <w:pStyle w:val="Btablefigureunbold"/>
            </w:pPr>
            <w:r w:rsidRPr="00271080">
              <w:t>491,766</w:t>
            </w:r>
          </w:p>
        </w:tc>
        <w:tc>
          <w:tcPr>
            <w:tcW w:w="1260" w:type="dxa"/>
            <w:tcBorders>
              <w:top w:val="nil"/>
              <w:left w:val="nil"/>
              <w:bottom w:val="nil"/>
              <w:right w:val="nil"/>
            </w:tcBorders>
            <w:vAlign w:val="bottom"/>
          </w:tcPr>
          <w:p w14:paraId="2E9A52BD" w14:textId="77777777" w:rsidR="005F2F2C" w:rsidRPr="00271080" w:rsidRDefault="005F2F2C" w:rsidP="00097A8A">
            <w:pPr>
              <w:pStyle w:val="Btablefigureunbold"/>
            </w:pPr>
            <w:r w:rsidRPr="00271080">
              <w:t>448,177</w:t>
            </w:r>
          </w:p>
        </w:tc>
        <w:tc>
          <w:tcPr>
            <w:tcW w:w="1260" w:type="dxa"/>
            <w:tcBorders>
              <w:top w:val="nil"/>
              <w:left w:val="nil"/>
              <w:bottom w:val="nil"/>
              <w:right w:val="nil"/>
            </w:tcBorders>
            <w:vAlign w:val="bottom"/>
          </w:tcPr>
          <w:p w14:paraId="7164EA95" w14:textId="77777777" w:rsidR="005F2F2C" w:rsidRPr="00271080" w:rsidRDefault="005F2F2C" w:rsidP="00097A8A">
            <w:pPr>
              <w:pStyle w:val="Btablefigureunbold"/>
            </w:pPr>
            <w:r w:rsidRPr="00271080">
              <w:t>324,239</w:t>
            </w:r>
          </w:p>
        </w:tc>
        <w:tc>
          <w:tcPr>
            <w:tcW w:w="1260" w:type="dxa"/>
            <w:tcBorders>
              <w:top w:val="nil"/>
              <w:left w:val="nil"/>
              <w:bottom w:val="nil"/>
              <w:right w:val="nil"/>
            </w:tcBorders>
            <w:vAlign w:val="bottom"/>
          </w:tcPr>
          <w:p w14:paraId="478852BC" w14:textId="77777777" w:rsidR="005F2F2C" w:rsidRPr="00271080" w:rsidRDefault="005F2F2C" w:rsidP="00097A8A">
            <w:pPr>
              <w:pStyle w:val="Btablefigureunbold"/>
            </w:pPr>
            <w:r w:rsidRPr="00271080">
              <w:t>281,893</w:t>
            </w:r>
          </w:p>
        </w:tc>
      </w:tr>
      <w:tr w:rsidR="005F2F2C" w:rsidRPr="0061338C" w14:paraId="7BD81E3F" w14:textId="77777777" w:rsidTr="00097A8A">
        <w:trPr>
          <w:jc w:val="center"/>
        </w:trPr>
        <w:tc>
          <w:tcPr>
            <w:tcW w:w="3969" w:type="dxa"/>
            <w:tcBorders>
              <w:top w:val="nil"/>
              <w:left w:val="nil"/>
              <w:bottom w:val="nil"/>
              <w:right w:val="nil"/>
            </w:tcBorders>
            <w:vAlign w:val="bottom"/>
          </w:tcPr>
          <w:p w14:paraId="0CD71BBC" w14:textId="77777777" w:rsidR="005F2F2C" w:rsidRPr="0061338C" w:rsidRDefault="005F2F2C" w:rsidP="00097A8A">
            <w:pPr>
              <w:ind w:left="227" w:hanging="227"/>
              <w:rPr>
                <w:rFonts w:ascii="Calibri" w:hAnsi="Calibri"/>
                <w:sz w:val="20"/>
              </w:rPr>
            </w:pPr>
            <w:r w:rsidRPr="0061338C">
              <w:rPr>
                <w:rFonts w:ascii="Calibri" w:hAnsi="Calibri"/>
                <w:sz w:val="20"/>
              </w:rPr>
              <w:t>Investments accounted for using the equity method</w:t>
            </w:r>
          </w:p>
        </w:tc>
        <w:tc>
          <w:tcPr>
            <w:tcW w:w="1260" w:type="dxa"/>
            <w:tcBorders>
              <w:top w:val="nil"/>
              <w:left w:val="nil"/>
              <w:bottom w:val="nil"/>
              <w:right w:val="nil"/>
            </w:tcBorders>
          </w:tcPr>
          <w:p w14:paraId="334FB36B" w14:textId="77777777" w:rsidR="005F2F2C" w:rsidRPr="0061338C" w:rsidRDefault="005F2F2C" w:rsidP="00097A8A">
            <w:pPr>
              <w:ind w:left="227" w:hanging="227"/>
              <w:jc w:val="right"/>
              <w:rPr>
                <w:rFonts w:ascii="Calibri" w:hAnsi="Calibri"/>
                <w:sz w:val="20"/>
              </w:rPr>
            </w:pPr>
            <w:r w:rsidRPr="008659D3">
              <w:rPr>
                <w:rFonts w:ascii="Calibri" w:hAnsi="Calibri"/>
                <w:sz w:val="20"/>
              </w:rPr>
              <w:t>1,072,619</w:t>
            </w:r>
          </w:p>
        </w:tc>
        <w:tc>
          <w:tcPr>
            <w:tcW w:w="1260" w:type="dxa"/>
            <w:tcBorders>
              <w:top w:val="nil"/>
              <w:left w:val="nil"/>
              <w:bottom w:val="nil"/>
              <w:right w:val="nil"/>
            </w:tcBorders>
          </w:tcPr>
          <w:p w14:paraId="13A2EB96" w14:textId="77777777" w:rsidR="005F2F2C" w:rsidRPr="0061338C" w:rsidRDefault="005F2F2C" w:rsidP="00097A8A">
            <w:pPr>
              <w:pStyle w:val="Btablefigureunbold"/>
            </w:pPr>
            <w:r>
              <w:t>1,064,145</w:t>
            </w:r>
          </w:p>
        </w:tc>
        <w:tc>
          <w:tcPr>
            <w:tcW w:w="1260" w:type="dxa"/>
            <w:tcBorders>
              <w:top w:val="nil"/>
              <w:left w:val="nil"/>
              <w:bottom w:val="nil"/>
              <w:right w:val="nil"/>
            </w:tcBorders>
          </w:tcPr>
          <w:p w14:paraId="6C34998E" w14:textId="77777777" w:rsidR="005F2F2C" w:rsidRPr="0061338C" w:rsidRDefault="005F2F2C" w:rsidP="00097A8A">
            <w:pPr>
              <w:pStyle w:val="Btablefigureunbold"/>
            </w:pPr>
            <w:r>
              <w:t>1,086,951</w:t>
            </w:r>
          </w:p>
        </w:tc>
        <w:tc>
          <w:tcPr>
            <w:tcW w:w="1260" w:type="dxa"/>
            <w:tcBorders>
              <w:top w:val="nil"/>
              <w:left w:val="nil"/>
              <w:bottom w:val="nil"/>
              <w:right w:val="nil"/>
            </w:tcBorders>
          </w:tcPr>
          <w:p w14:paraId="38F3C20A" w14:textId="77777777" w:rsidR="005F2F2C" w:rsidRPr="0061338C" w:rsidRDefault="005F2F2C" w:rsidP="00097A8A">
            <w:pPr>
              <w:pStyle w:val="Btablefigureunbold"/>
            </w:pPr>
            <w:r>
              <w:t>1,111,316</w:t>
            </w:r>
          </w:p>
        </w:tc>
        <w:tc>
          <w:tcPr>
            <w:tcW w:w="1260" w:type="dxa"/>
            <w:tcBorders>
              <w:top w:val="nil"/>
              <w:left w:val="nil"/>
              <w:bottom w:val="nil"/>
              <w:right w:val="nil"/>
            </w:tcBorders>
          </w:tcPr>
          <w:p w14:paraId="7A67D15F" w14:textId="77777777" w:rsidR="005F2F2C" w:rsidRPr="0061338C" w:rsidRDefault="005F2F2C" w:rsidP="00097A8A">
            <w:pPr>
              <w:pStyle w:val="Btablefigureunbold"/>
            </w:pPr>
            <w:r>
              <w:t>1,130,592</w:t>
            </w:r>
          </w:p>
        </w:tc>
      </w:tr>
      <w:tr w:rsidR="005F2F2C" w:rsidRPr="0061338C" w14:paraId="391E6691" w14:textId="77777777" w:rsidTr="00097A8A">
        <w:trPr>
          <w:jc w:val="center"/>
        </w:trPr>
        <w:tc>
          <w:tcPr>
            <w:tcW w:w="3969" w:type="dxa"/>
            <w:tcBorders>
              <w:top w:val="nil"/>
              <w:left w:val="nil"/>
              <w:bottom w:val="nil"/>
              <w:right w:val="nil"/>
            </w:tcBorders>
          </w:tcPr>
          <w:p w14:paraId="2D0D5717" w14:textId="77777777" w:rsidR="005F2F2C" w:rsidRPr="0061338C" w:rsidRDefault="005F2F2C" w:rsidP="00097A8A">
            <w:pPr>
              <w:ind w:left="227" w:hanging="227"/>
              <w:rPr>
                <w:rFonts w:ascii="Calibri" w:hAnsi="Calibri"/>
                <w:b/>
                <w:sz w:val="20"/>
              </w:rPr>
            </w:pPr>
            <w:r w:rsidRPr="0061338C">
              <w:rPr>
                <w:rFonts w:ascii="Calibri" w:hAnsi="Calibri"/>
                <w:b/>
                <w:sz w:val="20"/>
              </w:rPr>
              <w:t>Total financial assets</w:t>
            </w:r>
          </w:p>
        </w:tc>
        <w:tc>
          <w:tcPr>
            <w:tcW w:w="1260" w:type="dxa"/>
            <w:tcBorders>
              <w:top w:val="nil"/>
              <w:left w:val="nil"/>
              <w:bottom w:val="nil"/>
              <w:right w:val="nil"/>
            </w:tcBorders>
          </w:tcPr>
          <w:p w14:paraId="73D2DF19" w14:textId="77777777" w:rsidR="005F2F2C" w:rsidRPr="0061338C" w:rsidRDefault="005F2F2C" w:rsidP="00097A8A">
            <w:pPr>
              <w:ind w:left="227" w:hanging="227"/>
              <w:jc w:val="right"/>
              <w:rPr>
                <w:rFonts w:ascii="Calibri" w:hAnsi="Calibri"/>
                <w:b/>
                <w:bCs/>
                <w:sz w:val="20"/>
              </w:rPr>
            </w:pPr>
            <w:r w:rsidRPr="008659D3">
              <w:rPr>
                <w:rFonts w:ascii="Calibri" w:hAnsi="Calibri"/>
                <w:b/>
                <w:bCs/>
                <w:sz w:val="20"/>
              </w:rPr>
              <w:t>9,026,261</w:t>
            </w:r>
          </w:p>
        </w:tc>
        <w:tc>
          <w:tcPr>
            <w:tcW w:w="1260" w:type="dxa"/>
            <w:tcBorders>
              <w:top w:val="nil"/>
              <w:left w:val="nil"/>
              <w:bottom w:val="nil"/>
              <w:right w:val="nil"/>
            </w:tcBorders>
            <w:vAlign w:val="bottom"/>
          </w:tcPr>
          <w:p w14:paraId="7BC5C8CD" w14:textId="77777777" w:rsidR="005F2F2C" w:rsidRPr="0061338C" w:rsidRDefault="005F2F2C" w:rsidP="00097A8A">
            <w:pPr>
              <w:pStyle w:val="Btablefigureunbold"/>
              <w:rPr>
                <w:b/>
                <w:bCs/>
              </w:rPr>
            </w:pPr>
            <w:r>
              <w:rPr>
                <w:b/>
                <w:bCs/>
              </w:rPr>
              <w:t>8,859,833</w:t>
            </w:r>
          </w:p>
        </w:tc>
        <w:tc>
          <w:tcPr>
            <w:tcW w:w="1260" w:type="dxa"/>
            <w:tcBorders>
              <w:top w:val="nil"/>
              <w:left w:val="nil"/>
              <w:bottom w:val="nil"/>
              <w:right w:val="nil"/>
            </w:tcBorders>
            <w:vAlign w:val="bottom"/>
          </w:tcPr>
          <w:p w14:paraId="6DB55116" w14:textId="77777777" w:rsidR="005F2F2C" w:rsidRPr="0061338C" w:rsidRDefault="005F2F2C" w:rsidP="00097A8A">
            <w:pPr>
              <w:pStyle w:val="Btablefigureunbold"/>
              <w:rPr>
                <w:b/>
                <w:bCs/>
              </w:rPr>
            </w:pPr>
            <w:r>
              <w:rPr>
                <w:b/>
                <w:bCs/>
              </w:rPr>
              <w:t>9,681,265</w:t>
            </w:r>
          </w:p>
        </w:tc>
        <w:tc>
          <w:tcPr>
            <w:tcW w:w="1260" w:type="dxa"/>
            <w:tcBorders>
              <w:top w:val="nil"/>
              <w:left w:val="nil"/>
              <w:bottom w:val="nil"/>
              <w:right w:val="nil"/>
            </w:tcBorders>
            <w:vAlign w:val="bottom"/>
          </w:tcPr>
          <w:p w14:paraId="5FF4B97E" w14:textId="77777777" w:rsidR="005F2F2C" w:rsidRPr="0061338C" w:rsidRDefault="005F2F2C" w:rsidP="00097A8A">
            <w:pPr>
              <w:pStyle w:val="Btablefigureunbold"/>
              <w:rPr>
                <w:b/>
                <w:bCs/>
              </w:rPr>
            </w:pPr>
            <w:r>
              <w:rPr>
                <w:b/>
                <w:bCs/>
              </w:rPr>
              <w:t>9,373,016</w:t>
            </w:r>
          </w:p>
        </w:tc>
        <w:tc>
          <w:tcPr>
            <w:tcW w:w="1260" w:type="dxa"/>
            <w:tcBorders>
              <w:top w:val="nil"/>
              <w:left w:val="nil"/>
              <w:bottom w:val="nil"/>
              <w:right w:val="nil"/>
            </w:tcBorders>
            <w:vAlign w:val="bottom"/>
          </w:tcPr>
          <w:p w14:paraId="4A7D0465" w14:textId="77777777" w:rsidR="005F2F2C" w:rsidRPr="0061338C" w:rsidRDefault="005F2F2C" w:rsidP="00097A8A">
            <w:pPr>
              <w:pStyle w:val="Btablefigureunbold"/>
              <w:rPr>
                <w:b/>
                <w:bCs/>
              </w:rPr>
            </w:pPr>
            <w:r>
              <w:rPr>
                <w:b/>
                <w:bCs/>
              </w:rPr>
              <w:t>10,236,818</w:t>
            </w:r>
          </w:p>
        </w:tc>
      </w:tr>
      <w:tr w:rsidR="005F2F2C" w:rsidRPr="0061338C" w14:paraId="7E50D9FD" w14:textId="77777777" w:rsidTr="00097A8A">
        <w:trPr>
          <w:trHeight w:val="307"/>
          <w:jc w:val="center"/>
        </w:trPr>
        <w:tc>
          <w:tcPr>
            <w:tcW w:w="3969" w:type="dxa"/>
            <w:tcBorders>
              <w:top w:val="nil"/>
              <w:left w:val="nil"/>
              <w:bottom w:val="nil"/>
              <w:right w:val="nil"/>
            </w:tcBorders>
            <w:vAlign w:val="bottom"/>
          </w:tcPr>
          <w:p w14:paraId="5E519447" w14:textId="77777777" w:rsidR="005F2F2C" w:rsidRPr="0061338C" w:rsidRDefault="005F2F2C" w:rsidP="00097A8A">
            <w:pPr>
              <w:ind w:left="227" w:hanging="227"/>
              <w:rPr>
                <w:rFonts w:ascii="Calibri" w:hAnsi="Calibri"/>
                <w:b/>
                <w:sz w:val="20"/>
              </w:rPr>
            </w:pPr>
            <w:r w:rsidRPr="0061338C">
              <w:rPr>
                <w:rFonts w:ascii="Calibri" w:hAnsi="Calibri"/>
                <w:b/>
                <w:sz w:val="20"/>
              </w:rPr>
              <w:t>Non-Financial assets</w:t>
            </w:r>
          </w:p>
        </w:tc>
        <w:tc>
          <w:tcPr>
            <w:tcW w:w="1260" w:type="dxa"/>
            <w:tcBorders>
              <w:top w:val="nil"/>
              <w:left w:val="nil"/>
              <w:bottom w:val="nil"/>
              <w:right w:val="nil"/>
            </w:tcBorders>
          </w:tcPr>
          <w:p w14:paraId="7AB24C32"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60" w:type="dxa"/>
            <w:tcBorders>
              <w:top w:val="nil"/>
              <w:left w:val="nil"/>
              <w:bottom w:val="nil"/>
              <w:right w:val="nil"/>
            </w:tcBorders>
          </w:tcPr>
          <w:p w14:paraId="2522034A" w14:textId="77777777" w:rsidR="005F2F2C" w:rsidRPr="0061338C" w:rsidRDefault="005F2F2C" w:rsidP="00097A8A">
            <w:pPr>
              <w:pStyle w:val="Btablefigureunbold"/>
              <w:rPr>
                <w:rFonts w:eastAsia="Times New Roman"/>
                <w:color w:val="FFFFFF"/>
                <w:sz w:val="12"/>
                <w:szCs w:val="20"/>
              </w:rPr>
            </w:pPr>
          </w:p>
        </w:tc>
        <w:tc>
          <w:tcPr>
            <w:tcW w:w="1260" w:type="dxa"/>
            <w:tcBorders>
              <w:top w:val="nil"/>
              <w:left w:val="nil"/>
              <w:bottom w:val="nil"/>
              <w:right w:val="nil"/>
            </w:tcBorders>
          </w:tcPr>
          <w:p w14:paraId="24E501BB" w14:textId="77777777" w:rsidR="005F2F2C" w:rsidRPr="0061338C" w:rsidRDefault="005F2F2C" w:rsidP="00097A8A">
            <w:pPr>
              <w:pStyle w:val="Btablefigureunbold"/>
              <w:rPr>
                <w:rFonts w:eastAsia="Times New Roman"/>
                <w:color w:val="FFFFFF"/>
                <w:sz w:val="12"/>
                <w:szCs w:val="20"/>
              </w:rPr>
            </w:pPr>
          </w:p>
        </w:tc>
        <w:tc>
          <w:tcPr>
            <w:tcW w:w="1260" w:type="dxa"/>
            <w:tcBorders>
              <w:top w:val="nil"/>
              <w:left w:val="nil"/>
              <w:bottom w:val="nil"/>
              <w:right w:val="nil"/>
            </w:tcBorders>
          </w:tcPr>
          <w:p w14:paraId="0080203B" w14:textId="77777777" w:rsidR="005F2F2C" w:rsidRPr="0061338C" w:rsidRDefault="005F2F2C" w:rsidP="00097A8A">
            <w:pPr>
              <w:pStyle w:val="Btablefigureunbold"/>
              <w:rPr>
                <w:rFonts w:eastAsia="Times New Roman"/>
                <w:color w:val="FFFFFF"/>
                <w:sz w:val="12"/>
                <w:szCs w:val="20"/>
              </w:rPr>
            </w:pPr>
          </w:p>
        </w:tc>
        <w:tc>
          <w:tcPr>
            <w:tcW w:w="1260" w:type="dxa"/>
            <w:tcBorders>
              <w:top w:val="nil"/>
              <w:left w:val="nil"/>
              <w:bottom w:val="nil"/>
              <w:right w:val="nil"/>
            </w:tcBorders>
          </w:tcPr>
          <w:p w14:paraId="4E611AE0" w14:textId="77777777" w:rsidR="005F2F2C" w:rsidRPr="0061338C" w:rsidRDefault="005F2F2C" w:rsidP="00097A8A">
            <w:pPr>
              <w:pStyle w:val="Btablefigureunbold"/>
              <w:rPr>
                <w:rFonts w:eastAsia="Times New Roman"/>
                <w:color w:val="FFFFFF"/>
                <w:sz w:val="12"/>
                <w:szCs w:val="20"/>
              </w:rPr>
            </w:pPr>
          </w:p>
        </w:tc>
      </w:tr>
      <w:tr w:rsidR="005F2F2C" w:rsidRPr="0061338C" w14:paraId="0FBBEF3A" w14:textId="77777777" w:rsidTr="00097A8A">
        <w:trPr>
          <w:jc w:val="center"/>
        </w:trPr>
        <w:tc>
          <w:tcPr>
            <w:tcW w:w="3969" w:type="dxa"/>
            <w:tcBorders>
              <w:top w:val="nil"/>
              <w:left w:val="nil"/>
              <w:bottom w:val="nil"/>
              <w:right w:val="nil"/>
            </w:tcBorders>
            <w:vAlign w:val="bottom"/>
          </w:tcPr>
          <w:p w14:paraId="7EC7C9AD" w14:textId="77777777" w:rsidR="005F2F2C" w:rsidRPr="0061338C" w:rsidRDefault="005F2F2C" w:rsidP="00097A8A">
            <w:pPr>
              <w:ind w:left="227" w:hanging="227"/>
              <w:rPr>
                <w:rFonts w:ascii="Calibri" w:hAnsi="Calibri"/>
                <w:sz w:val="20"/>
              </w:rPr>
            </w:pPr>
            <w:r w:rsidRPr="0061338C">
              <w:rPr>
                <w:rFonts w:ascii="Calibri" w:hAnsi="Calibri"/>
                <w:sz w:val="20"/>
              </w:rPr>
              <w:t>Produced assets</w:t>
            </w:r>
          </w:p>
        </w:tc>
        <w:tc>
          <w:tcPr>
            <w:tcW w:w="1260" w:type="dxa"/>
            <w:tcBorders>
              <w:top w:val="nil"/>
              <w:left w:val="nil"/>
              <w:bottom w:val="nil"/>
              <w:right w:val="nil"/>
            </w:tcBorders>
          </w:tcPr>
          <w:p w14:paraId="5190DAF9"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60" w:type="dxa"/>
            <w:tcBorders>
              <w:top w:val="nil"/>
              <w:left w:val="nil"/>
              <w:bottom w:val="nil"/>
              <w:right w:val="nil"/>
            </w:tcBorders>
          </w:tcPr>
          <w:p w14:paraId="3D2D564D" w14:textId="77777777" w:rsidR="005F2F2C" w:rsidRPr="0061338C" w:rsidRDefault="005F2F2C" w:rsidP="00097A8A">
            <w:pPr>
              <w:pStyle w:val="Btablefigureunbold"/>
              <w:rPr>
                <w:rFonts w:eastAsia="Times New Roman"/>
                <w:color w:val="FFFFFF"/>
                <w:sz w:val="12"/>
                <w:szCs w:val="20"/>
              </w:rPr>
            </w:pPr>
          </w:p>
        </w:tc>
        <w:tc>
          <w:tcPr>
            <w:tcW w:w="1260" w:type="dxa"/>
            <w:tcBorders>
              <w:top w:val="nil"/>
              <w:left w:val="nil"/>
              <w:bottom w:val="nil"/>
              <w:right w:val="nil"/>
            </w:tcBorders>
          </w:tcPr>
          <w:p w14:paraId="0F54ABA1" w14:textId="77777777" w:rsidR="005F2F2C" w:rsidRPr="0061338C" w:rsidRDefault="005F2F2C" w:rsidP="00097A8A">
            <w:pPr>
              <w:pStyle w:val="Btablefigureunbold"/>
              <w:rPr>
                <w:rFonts w:eastAsia="Times New Roman"/>
                <w:color w:val="FFFFFF"/>
                <w:sz w:val="12"/>
                <w:szCs w:val="20"/>
              </w:rPr>
            </w:pPr>
          </w:p>
        </w:tc>
        <w:tc>
          <w:tcPr>
            <w:tcW w:w="1260" w:type="dxa"/>
            <w:tcBorders>
              <w:top w:val="nil"/>
              <w:left w:val="nil"/>
              <w:bottom w:val="nil"/>
              <w:right w:val="nil"/>
            </w:tcBorders>
          </w:tcPr>
          <w:p w14:paraId="3E49094B" w14:textId="77777777" w:rsidR="005F2F2C" w:rsidRPr="0061338C" w:rsidRDefault="005F2F2C" w:rsidP="00097A8A">
            <w:pPr>
              <w:pStyle w:val="Btablefigureunbold"/>
              <w:rPr>
                <w:rFonts w:eastAsia="Times New Roman"/>
                <w:color w:val="FFFFFF"/>
                <w:sz w:val="12"/>
                <w:szCs w:val="20"/>
              </w:rPr>
            </w:pPr>
          </w:p>
        </w:tc>
        <w:tc>
          <w:tcPr>
            <w:tcW w:w="1260" w:type="dxa"/>
            <w:tcBorders>
              <w:top w:val="nil"/>
              <w:left w:val="nil"/>
              <w:bottom w:val="nil"/>
              <w:right w:val="nil"/>
            </w:tcBorders>
          </w:tcPr>
          <w:p w14:paraId="12F658DE" w14:textId="77777777" w:rsidR="005F2F2C" w:rsidRPr="0061338C" w:rsidRDefault="005F2F2C" w:rsidP="00097A8A">
            <w:pPr>
              <w:pStyle w:val="Btablefigureunbold"/>
              <w:rPr>
                <w:rFonts w:eastAsia="Times New Roman"/>
                <w:color w:val="FFFFFF"/>
                <w:sz w:val="12"/>
                <w:szCs w:val="20"/>
              </w:rPr>
            </w:pPr>
          </w:p>
        </w:tc>
      </w:tr>
      <w:tr w:rsidR="005F2F2C" w:rsidRPr="0061338C" w14:paraId="4EB8A4F4" w14:textId="77777777" w:rsidTr="00097A8A">
        <w:trPr>
          <w:jc w:val="center"/>
        </w:trPr>
        <w:tc>
          <w:tcPr>
            <w:tcW w:w="3969" w:type="dxa"/>
            <w:tcBorders>
              <w:top w:val="nil"/>
              <w:left w:val="nil"/>
              <w:bottom w:val="nil"/>
              <w:right w:val="nil"/>
            </w:tcBorders>
            <w:vAlign w:val="bottom"/>
          </w:tcPr>
          <w:p w14:paraId="37D54ED9" w14:textId="77777777" w:rsidR="005F2F2C" w:rsidRPr="0061338C" w:rsidRDefault="005F2F2C" w:rsidP="00097A8A">
            <w:pPr>
              <w:ind w:left="397" w:hanging="227"/>
              <w:rPr>
                <w:rFonts w:ascii="Calibri" w:hAnsi="Calibri"/>
                <w:sz w:val="20"/>
              </w:rPr>
            </w:pPr>
            <w:r w:rsidRPr="0061338C">
              <w:rPr>
                <w:rFonts w:ascii="Calibri" w:hAnsi="Calibri"/>
                <w:sz w:val="20"/>
              </w:rPr>
              <w:t>Property, plant and equipment</w:t>
            </w:r>
          </w:p>
        </w:tc>
        <w:tc>
          <w:tcPr>
            <w:tcW w:w="1260" w:type="dxa"/>
            <w:tcBorders>
              <w:top w:val="nil"/>
              <w:left w:val="nil"/>
              <w:bottom w:val="nil"/>
              <w:right w:val="nil"/>
            </w:tcBorders>
          </w:tcPr>
          <w:p w14:paraId="0D3EBF50" w14:textId="77777777" w:rsidR="005F2F2C" w:rsidRPr="0061338C" w:rsidRDefault="005F2F2C" w:rsidP="00097A8A">
            <w:pPr>
              <w:ind w:left="227" w:hanging="227"/>
              <w:jc w:val="right"/>
              <w:rPr>
                <w:rFonts w:ascii="Calibri" w:hAnsi="Calibri"/>
                <w:sz w:val="20"/>
              </w:rPr>
            </w:pPr>
            <w:r w:rsidRPr="009047A7">
              <w:rPr>
                <w:rFonts w:ascii="Calibri" w:hAnsi="Calibri"/>
                <w:sz w:val="20"/>
              </w:rPr>
              <w:t>17,734,196</w:t>
            </w:r>
          </w:p>
        </w:tc>
        <w:tc>
          <w:tcPr>
            <w:tcW w:w="1260" w:type="dxa"/>
            <w:tcBorders>
              <w:top w:val="nil"/>
              <w:left w:val="nil"/>
              <w:bottom w:val="nil"/>
              <w:right w:val="nil"/>
            </w:tcBorders>
            <w:vAlign w:val="bottom"/>
          </w:tcPr>
          <w:p w14:paraId="3B3E29CB" w14:textId="77777777" w:rsidR="005F2F2C" w:rsidRPr="0061338C" w:rsidRDefault="005F2F2C" w:rsidP="00097A8A">
            <w:pPr>
              <w:pStyle w:val="Btablefigureunbold"/>
            </w:pPr>
            <w:r>
              <w:t>18,005,192</w:t>
            </w:r>
          </w:p>
        </w:tc>
        <w:tc>
          <w:tcPr>
            <w:tcW w:w="1260" w:type="dxa"/>
            <w:tcBorders>
              <w:top w:val="nil"/>
              <w:left w:val="nil"/>
              <w:bottom w:val="nil"/>
              <w:right w:val="nil"/>
            </w:tcBorders>
            <w:vAlign w:val="bottom"/>
          </w:tcPr>
          <w:p w14:paraId="5AD62065" w14:textId="77777777" w:rsidR="005F2F2C" w:rsidRPr="0061338C" w:rsidRDefault="005F2F2C" w:rsidP="00097A8A">
            <w:pPr>
              <w:pStyle w:val="Btablefigureunbold"/>
            </w:pPr>
            <w:r>
              <w:t>18,689,178</w:t>
            </w:r>
          </w:p>
        </w:tc>
        <w:tc>
          <w:tcPr>
            <w:tcW w:w="1260" w:type="dxa"/>
            <w:tcBorders>
              <w:top w:val="nil"/>
              <w:left w:val="nil"/>
              <w:bottom w:val="nil"/>
              <w:right w:val="nil"/>
            </w:tcBorders>
            <w:vAlign w:val="bottom"/>
          </w:tcPr>
          <w:p w14:paraId="63A59FC0" w14:textId="77777777" w:rsidR="005F2F2C" w:rsidRPr="0061338C" w:rsidRDefault="005F2F2C" w:rsidP="00097A8A">
            <w:pPr>
              <w:pStyle w:val="Btablefigureunbold"/>
            </w:pPr>
            <w:r>
              <w:t>19,271,285</w:t>
            </w:r>
          </w:p>
        </w:tc>
        <w:tc>
          <w:tcPr>
            <w:tcW w:w="1260" w:type="dxa"/>
            <w:tcBorders>
              <w:top w:val="nil"/>
              <w:left w:val="nil"/>
              <w:bottom w:val="nil"/>
              <w:right w:val="nil"/>
            </w:tcBorders>
            <w:vAlign w:val="bottom"/>
          </w:tcPr>
          <w:p w14:paraId="63EE7984" w14:textId="77777777" w:rsidR="005F2F2C" w:rsidRPr="0061338C" w:rsidRDefault="005F2F2C" w:rsidP="00097A8A">
            <w:pPr>
              <w:pStyle w:val="Btablefigureunbold"/>
            </w:pPr>
            <w:r>
              <w:t>19,688,623</w:t>
            </w:r>
          </w:p>
        </w:tc>
      </w:tr>
      <w:tr w:rsidR="005F2F2C" w:rsidRPr="0061338C" w14:paraId="18AFDB87" w14:textId="77777777" w:rsidTr="00097A8A">
        <w:trPr>
          <w:jc w:val="center"/>
        </w:trPr>
        <w:tc>
          <w:tcPr>
            <w:tcW w:w="3969" w:type="dxa"/>
            <w:tcBorders>
              <w:top w:val="nil"/>
              <w:left w:val="nil"/>
              <w:bottom w:val="nil"/>
              <w:right w:val="nil"/>
            </w:tcBorders>
            <w:vAlign w:val="bottom"/>
          </w:tcPr>
          <w:p w14:paraId="1C9D02FA" w14:textId="77777777" w:rsidR="005F2F2C" w:rsidRPr="0061338C" w:rsidRDefault="005F2F2C" w:rsidP="00097A8A">
            <w:pPr>
              <w:ind w:left="397" w:hanging="227"/>
              <w:rPr>
                <w:rFonts w:ascii="Calibri" w:hAnsi="Calibri"/>
                <w:sz w:val="20"/>
              </w:rPr>
            </w:pPr>
            <w:r w:rsidRPr="0061338C">
              <w:rPr>
                <w:rFonts w:ascii="Calibri" w:hAnsi="Calibri"/>
                <w:sz w:val="20"/>
              </w:rPr>
              <w:t>Investment properties</w:t>
            </w:r>
          </w:p>
        </w:tc>
        <w:tc>
          <w:tcPr>
            <w:tcW w:w="1260" w:type="dxa"/>
            <w:tcBorders>
              <w:top w:val="nil"/>
              <w:left w:val="nil"/>
              <w:bottom w:val="nil"/>
              <w:right w:val="nil"/>
            </w:tcBorders>
          </w:tcPr>
          <w:p w14:paraId="4E87FE98" w14:textId="77777777" w:rsidR="005F2F2C" w:rsidRPr="0061338C" w:rsidRDefault="005F2F2C" w:rsidP="00097A8A">
            <w:pPr>
              <w:ind w:left="227" w:hanging="227"/>
              <w:jc w:val="right"/>
              <w:rPr>
                <w:rFonts w:ascii="Calibri" w:hAnsi="Calibri"/>
                <w:sz w:val="20"/>
              </w:rPr>
            </w:pPr>
            <w:r w:rsidRPr="009047A7">
              <w:rPr>
                <w:rFonts w:ascii="Calibri" w:hAnsi="Calibri"/>
                <w:sz w:val="20"/>
              </w:rPr>
              <w:t>14,591</w:t>
            </w:r>
          </w:p>
        </w:tc>
        <w:tc>
          <w:tcPr>
            <w:tcW w:w="1260" w:type="dxa"/>
            <w:tcBorders>
              <w:top w:val="nil"/>
              <w:left w:val="nil"/>
              <w:bottom w:val="nil"/>
              <w:right w:val="nil"/>
            </w:tcBorders>
            <w:vAlign w:val="bottom"/>
          </w:tcPr>
          <w:p w14:paraId="523EFBE3" w14:textId="77777777" w:rsidR="005F2F2C" w:rsidRPr="0061338C" w:rsidRDefault="005F2F2C" w:rsidP="00097A8A">
            <w:pPr>
              <w:pStyle w:val="Btablefigureunbold"/>
            </w:pPr>
            <w:r>
              <w:t>25,898</w:t>
            </w:r>
          </w:p>
        </w:tc>
        <w:tc>
          <w:tcPr>
            <w:tcW w:w="1260" w:type="dxa"/>
            <w:tcBorders>
              <w:top w:val="nil"/>
              <w:left w:val="nil"/>
              <w:bottom w:val="nil"/>
              <w:right w:val="nil"/>
            </w:tcBorders>
            <w:vAlign w:val="bottom"/>
          </w:tcPr>
          <w:p w14:paraId="5552182B" w14:textId="77777777" w:rsidR="005F2F2C" w:rsidRPr="0061338C" w:rsidRDefault="005F2F2C" w:rsidP="00097A8A">
            <w:pPr>
              <w:pStyle w:val="Btablefigureunbold"/>
            </w:pPr>
            <w:r>
              <w:t>25,904</w:t>
            </w:r>
          </w:p>
        </w:tc>
        <w:tc>
          <w:tcPr>
            <w:tcW w:w="1260" w:type="dxa"/>
            <w:tcBorders>
              <w:top w:val="nil"/>
              <w:left w:val="nil"/>
              <w:bottom w:val="nil"/>
              <w:right w:val="nil"/>
            </w:tcBorders>
            <w:vAlign w:val="bottom"/>
          </w:tcPr>
          <w:p w14:paraId="49760841" w14:textId="77777777" w:rsidR="005F2F2C" w:rsidRPr="0061338C" w:rsidRDefault="005F2F2C" w:rsidP="00097A8A">
            <w:pPr>
              <w:pStyle w:val="Btablefigureunbold"/>
            </w:pPr>
            <w:r>
              <w:t>25,910</w:t>
            </w:r>
          </w:p>
        </w:tc>
        <w:tc>
          <w:tcPr>
            <w:tcW w:w="1260" w:type="dxa"/>
            <w:tcBorders>
              <w:top w:val="nil"/>
              <w:left w:val="nil"/>
              <w:bottom w:val="nil"/>
              <w:right w:val="nil"/>
            </w:tcBorders>
            <w:vAlign w:val="bottom"/>
          </w:tcPr>
          <w:p w14:paraId="50278F43" w14:textId="77777777" w:rsidR="005F2F2C" w:rsidRPr="0061338C" w:rsidRDefault="005F2F2C" w:rsidP="00097A8A">
            <w:pPr>
              <w:pStyle w:val="Btablefigureunbold"/>
            </w:pPr>
            <w:r>
              <w:t>25,916</w:t>
            </w:r>
          </w:p>
        </w:tc>
      </w:tr>
      <w:tr w:rsidR="005F2F2C" w:rsidRPr="0061338C" w14:paraId="0F303E05" w14:textId="77777777" w:rsidTr="00097A8A">
        <w:trPr>
          <w:jc w:val="center"/>
        </w:trPr>
        <w:tc>
          <w:tcPr>
            <w:tcW w:w="3969" w:type="dxa"/>
            <w:tcBorders>
              <w:top w:val="nil"/>
              <w:left w:val="nil"/>
              <w:bottom w:val="nil"/>
              <w:right w:val="nil"/>
            </w:tcBorders>
            <w:vAlign w:val="bottom"/>
          </w:tcPr>
          <w:p w14:paraId="2D8589E2" w14:textId="77777777" w:rsidR="005F2F2C" w:rsidRPr="0061338C" w:rsidRDefault="005F2F2C" w:rsidP="00097A8A">
            <w:pPr>
              <w:ind w:left="397" w:hanging="227"/>
              <w:rPr>
                <w:rFonts w:ascii="Calibri" w:hAnsi="Calibri"/>
                <w:sz w:val="20"/>
              </w:rPr>
            </w:pPr>
            <w:r w:rsidRPr="0061338C">
              <w:rPr>
                <w:rFonts w:ascii="Calibri" w:hAnsi="Calibri"/>
                <w:sz w:val="20"/>
              </w:rPr>
              <w:t>Intangibles</w:t>
            </w:r>
          </w:p>
        </w:tc>
        <w:tc>
          <w:tcPr>
            <w:tcW w:w="1260" w:type="dxa"/>
            <w:tcBorders>
              <w:top w:val="nil"/>
              <w:left w:val="nil"/>
              <w:bottom w:val="nil"/>
              <w:right w:val="nil"/>
            </w:tcBorders>
          </w:tcPr>
          <w:p w14:paraId="770773A5" w14:textId="77777777" w:rsidR="005F2F2C" w:rsidRPr="0061338C" w:rsidRDefault="005F2F2C" w:rsidP="00097A8A">
            <w:pPr>
              <w:ind w:left="227" w:hanging="227"/>
              <w:jc w:val="right"/>
              <w:rPr>
                <w:rFonts w:ascii="Calibri" w:hAnsi="Calibri"/>
                <w:sz w:val="20"/>
              </w:rPr>
            </w:pPr>
            <w:r w:rsidRPr="009047A7">
              <w:rPr>
                <w:rFonts w:ascii="Calibri" w:hAnsi="Calibri"/>
                <w:sz w:val="20"/>
              </w:rPr>
              <w:t>404,881</w:t>
            </w:r>
          </w:p>
        </w:tc>
        <w:tc>
          <w:tcPr>
            <w:tcW w:w="1260" w:type="dxa"/>
            <w:tcBorders>
              <w:top w:val="nil"/>
              <w:left w:val="nil"/>
              <w:bottom w:val="nil"/>
              <w:right w:val="nil"/>
            </w:tcBorders>
            <w:vAlign w:val="bottom"/>
          </w:tcPr>
          <w:p w14:paraId="73EC8B42" w14:textId="77777777" w:rsidR="005F2F2C" w:rsidRPr="0061338C" w:rsidRDefault="005F2F2C" w:rsidP="00097A8A">
            <w:pPr>
              <w:pStyle w:val="Btablefigureunbold"/>
            </w:pPr>
            <w:r>
              <w:t>342,101</w:t>
            </w:r>
          </w:p>
        </w:tc>
        <w:tc>
          <w:tcPr>
            <w:tcW w:w="1260" w:type="dxa"/>
            <w:tcBorders>
              <w:top w:val="nil"/>
              <w:left w:val="nil"/>
              <w:bottom w:val="nil"/>
              <w:right w:val="nil"/>
            </w:tcBorders>
            <w:vAlign w:val="bottom"/>
          </w:tcPr>
          <w:p w14:paraId="54A748CE" w14:textId="77777777" w:rsidR="005F2F2C" w:rsidRPr="0061338C" w:rsidRDefault="005F2F2C" w:rsidP="00097A8A">
            <w:pPr>
              <w:pStyle w:val="Btablefigureunbold"/>
            </w:pPr>
            <w:r>
              <w:t>357,907</w:t>
            </w:r>
          </w:p>
        </w:tc>
        <w:tc>
          <w:tcPr>
            <w:tcW w:w="1260" w:type="dxa"/>
            <w:tcBorders>
              <w:top w:val="nil"/>
              <w:left w:val="nil"/>
              <w:bottom w:val="nil"/>
              <w:right w:val="nil"/>
            </w:tcBorders>
            <w:vAlign w:val="bottom"/>
          </w:tcPr>
          <w:p w14:paraId="30A0DAFB" w14:textId="77777777" w:rsidR="005F2F2C" w:rsidRPr="0061338C" w:rsidRDefault="005F2F2C" w:rsidP="00097A8A">
            <w:pPr>
              <w:pStyle w:val="Btablefigureunbold"/>
            </w:pPr>
            <w:r>
              <w:t>338,433</w:t>
            </w:r>
          </w:p>
        </w:tc>
        <w:tc>
          <w:tcPr>
            <w:tcW w:w="1260" w:type="dxa"/>
            <w:tcBorders>
              <w:top w:val="nil"/>
              <w:left w:val="nil"/>
              <w:bottom w:val="nil"/>
              <w:right w:val="nil"/>
            </w:tcBorders>
            <w:vAlign w:val="bottom"/>
          </w:tcPr>
          <w:p w14:paraId="25FDA85A" w14:textId="77777777" w:rsidR="005F2F2C" w:rsidRPr="0061338C" w:rsidRDefault="005F2F2C" w:rsidP="00097A8A">
            <w:pPr>
              <w:pStyle w:val="Btablefigureunbold"/>
            </w:pPr>
            <w:r>
              <w:t>284,424</w:t>
            </w:r>
          </w:p>
        </w:tc>
      </w:tr>
      <w:tr w:rsidR="005F2F2C" w:rsidRPr="0061338C" w14:paraId="7B010D04" w14:textId="77777777" w:rsidTr="00097A8A">
        <w:trPr>
          <w:jc w:val="center"/>
        </w:trPr>
        <w:tc>
          <w:tcPr>
            <w:tcW w:w="3969" w:type="dxa"/>
            <w:tcBorders>
              <w:top w:val="nil"/>
              <w:left w:val="nil"/>
              <w:bottom w:val="nil"/>
              <w:right w:val="nil"/>
            </w:tcBorders>
            <w:vAlign w:val="bottom"/>
          </w:tcPr>
          <w:p w14:paraId="48C7F792" w14:textId="77777777" w:rsidR="005F2F2C" w:rsidRPr="0061338C" w:rsidRDefault="005F2F2C" w:rsidP="00097A8A">
            <w:pPr>
              <w:ind w:left="397" w:hanging="227"/>
              <w:rPr>
                <w:rFonts w:ascii="Calibri" w:hAnsi="Calibri"/>
                <w:sz w:val="20"/>
              </w:rPr>
            </w:pPr>
            <w:r w:rsidRPr="0061338C">
              <w:rPr>
                <w:rFonts w:ascii="Calibri" w:hAnsi="Calibri"/>
                <w:sz w:val="20"/>
              </w:rPr>
              <w:t>Inventories</w:t>
            </w:r>
          </w:p>
        </w:tc>
        <w:tc>
          <w:tcPr>
            <w:tcW w:w="1260" w:type="dxa"/>
            <w:tcBorders>
              <w:top w:val="nil"/>
              <w:left w:val="nil"/>
              <w:bottom w:val="nil"/>
              <w:right w:val="nil"/>
            </w:tcBorders>
          </w:tcPr>
          <w:p w14:paraId="3A7166E5" w14:textId="77777777" w:rsidR="005F2F2C" w:rsidRPr="0061338C" w:rsidRDefault="005F2F2C" w:rsidP="00097A8A">
            <w:pPr>
              <w:ind w:left="227" w:hanging="227"/>
              <w:jc w:val="right"/>
              <w:rPr>
                <w:rFonts w:ascii="Calibri" w:hAnsi="Calibri"/>
                <w:sz w:val="20"/>
              </w:rPr>
            </w:pPr>
            <w:r w:rsidRPr="009047A7">
              <w:rPr>
                <w:rFonts w:ascii="Calibri" w:hAnsi="Calibri"/>
                <w:sz w:val="20"/>
              </w:rPr>
              <w:t>557,334</w:t>
            </w:r>
          </w:p>
        </w:tc>
        <w:tc>
          <w:tcPr>
            <w:tcW w:w="1260" w:type="dxa"/>
            <w:tcBorders>
              <w:top w:val="nil"/>
              <w:left w:val="nil"/>
              <w:bottom w:val="nil"/>
              <w:right w:val="nil"/>
            </w:tcBorders>
            <w:vAlign w:val="bottom"/>
          </w:tcPr>
          <w:p w14:paraId="2B852447" w14:textId="77777777" w:rsidR="005F2F2C" w:rsidRPr="0061338C" w:rsidRDefault="005F2F2C" w:rsidP="00097A8A">
            <w:pPr>
              <w:pStyle w:val="Btablefigureunbold"/>
            </w:pPr>
            <w:r>
              <w:t>596,670</w:t>
            </w:r>
          </w:p>
        </w:tc>
        <w:tc>
          <w:tcPr>
            <w:tcW w:w="1260" w:type="dxa"/>
            <w:tcBorders>
              <w:top w:val="nil"/>
              <w:left w:val="nil"/>
              <w:bottom w:val="nil"/>
              <w:right w:val="nil"/>
            </w:tcBorders>
            <w:vAlign w:val="bottom"/>
          </w:tcPr>
          <w:p w14:paraId="2DCD7D67" w14:textId="77777777" w:rsidR="005F2F2C" w:rsidRPr="0061338C" w:rsidRDefault="005F2F2C" w:rsidP="00097A8A">
            <w:pPr>
              <w:pStyle w:val="Btablefigureunbold"/>
            </w:pPr>
            <w:r>
              <w:t>682,982</w:t>
            </w:r>
          </w:p>
        </w:tc>
        <w:tc>
          <w:tcPr>
            <w:tcW w:w="1260" w:type="dxa"/>
            <w:tcBorders>
              <w:top w:val="nil"/>
              <w:left w:val="nil"/>
              <w:bottom w:val="nil"/>
              <w:right w:val="nil"/>
            </w:tcBorders>
            <w:vAlign w:val="bottom"/>
          </w:tcPr>
          <w:p w14:paraId="3F50A871" w14:textId="77777777" w:rsidR="005F2F2C" w:rsidRPr="0061338C" w:rsidRDefault="005F2F2C" w:rsidP="00097A8A">
            <w:pPr>
              <w:pStyle w:val="Btablefigureunbold"/>
            </w:pPr>
            <w:r>
              <w:t>680,038</w:t>
            </w:r>
          </w:p>
        </w:tc>
        <w:tc>
          <w:tcPr>
            <w:tcW w:w="1260" w:type="dxa"/>
            <w:tcBorders>
              <w:top w:val="nil"/>
              <w:left w:val="nil"/>
              <w:bottom w:val="nil"/>
              <w:right w:val="nil"/>
            </w:tcBorders>
            <w:vAlign w:val="bottom"/>
          </w:tcPr>
          <w:p w14:paraId="145AD098" w14:textId="77777777" w:rsidR="005F2F2C" w:rsidRPr="0061338C" w:rsidRDefault="005F2F2C" w:rsidP="00097A8A">
            <w:pPr>
              <w:pStyle w:val="Btablefigureunbold"/>
            </w:pPr>
            <w:r>
              <w:t>710,431</w:t>
            </w:r>
          </w:p>
        </w:tc>
      </w:tr>
      <w:tr w:rsidR="005F2F2C" w:rsidRPr="0061338C" w14:paraId="078C571B" w14:textId="77777777" w:rsidTr="00097A8A">
        <w:trPr>
          <w:jc w:val="center"/>
        </w:trPr>
        <w:tc>
          <w:tcPr>
            <w:tcW w:w="3969" w:type="dxa"/>
            <w:tcBorders>
              <w:top w:val="nil"/>
              <w:left w:val="nil"/>
              <w:bottom w:val="nil"/>
              <w:right w:val="nil"/>
            </w:tcBorders>
            <w:vAlign w:val="bottom"/>
          </w:tcPr>
          <w:p w14:paraId="725D3C53" w14:textId="77777777" w:rsidR="005F2F2C" w:rsidRPr="0061338C" w:rsidRDefault="005F2F2C" w:rsidP="00097A8A">
            <w:pPr>
              <w:ind w:left="397" w:hanging="227"/>
              <w:rPr>
                <w:rFonts w:ascii="Calibri" w:hAnsi="Calibri"/>
                <w:sz w:val="20"/>
              </w:rPr>
            </w:pPr>
            <w:r w:rsidRPr="0061338C">
              <w:rPr>
                <w:rFonts w:ascii="Calibri" w:hAnsi="Calibri"/>
                <w:sz w:val="20"/>
              </w:rPr>
              <w:t>Assets held for sale</w:t>
            </w:r>
          </w:p>
        </w:tc>
        <w:tc>
          <w:tcPr>
            <w:tcW w:w="1260" w:type="dxa"/>
            <w:tcBorders>
              <w:top w:val="nil"/>
              <w:left w:val="nil"/>
              <w:bottom w:val="nil"/>
              <w:right w:val="nil"/>
            </w:tcBorders>
          </w:tcPr>
          <w:p w14:paraId="7DE02F50" w14:textId="77777777" w:rsidR="005F2F2C" w:rsidRPr="0061338C" w:rsidRDefault="005F2F2C" w:rsidP="00097A8A">
            <w:pPr>
              <w:ind w:left="227" w:hanging="227"/>
              <w:jc w:val="right"/>
              <w:rPr>
                <w:rFonts w:ascii="Calibri" w:hAnsi="Calibri"/>
                <w:sz w:val="20"/>
              </w:rPr>
            </w:pPr>
            <w:r w:rsidRPr="009047A7">
              <w:rPr>
                <w:rFonts w:ascii="Calibri" w:hAnsi="Calibri"/>
                <w:sz w:val="20"/>
              </w:rPr>
              <w:t>60,663</w:t>
            </w:r>
          </w:p>
        </w:tc>
        <w:tc>
          <w:tcPr>
            <w:tcW w:w="1260" w:type="dxa"/>
            <w:tcBorders>
              <w:top w:val="nil"/>
              <w:left w:val="nil"/>
              <w:bottom w:val="nil"/>
              <w:right w:val="nil"/>
            </w:tcBorders>
            <w:vAlign w:val="bottom"/>
          </w:tcPr>
          <w:p w14:paraId="1C841750" w14:textId="77777777" w:rsidR="005F2F2C" w:rsidRPr="0061338C" w:rsidRDefault="005F2F2C" w:rsidP="00097A8A">
            <w:pPr>
              <w:pStyle w:val="Btablefigureunbold"/>
            </w:pPr>
            <w:r>
              <w:t>59,454</w:t>
            </w:r>
          </w:p>
        </w:tc>
        <w:tc>
          <w:tcPr>
            <w:tcW w:w="1260" w:type="dxa"/>
            <w:tcBorders>
              <w:top w:val="nil"/>
              <w:left w:val="nil"/>
              <w:bottom w:val="nil"/>
              <w:right w:val="nil"/>
            </w:tcBorders>
            <w:vAlign w:val="bottom"/>
          </w:tcPr>
          <w:p w14:paraId="127F064C" w14:textId="77777777" w:rsidR="005F2F2C" w:rsidRPr="0061338C" w:rsidRDefault="005F2F2C" w:rsidP="00097A8A">
            <w:pPr>
              <w:pStyle w:val="Btablefigureunbold"/>
            </w:pPr>
            <w:r>
              <w:t>26,356</w:t>
            </w:r>
          </w:p>
        </w:tc>
        <w:tc>
          <w:tcPr>
            <w:tcW w:w="1260" w:type="dxa"/>
            <w:tcBorders>
              <w:top w:val="nil"/>
              <w:left w:val="nil"/>
              <w:bottom w:val="nil"/>
              <w:right w:val="nil"/>
            </w:tcBorders>
            <w:vAlign w:val="bottom"/>
          </w:tcPr>
          <w:p w14:paraId="2E2147DC" w14:textId="77777777" w:rsidR="005F2F2C" w:rsidRPr="0061338C" w:rsidRDefault="005F2F2C" w:rsidP="00097A8A">
            <w:pPr>
              <w:pStyle w:val="Btablefigureunbold"/>
            </w:pPr>
            <w:r>
              <w:t>22,377</w:t>
            </w:r>
          </w:p>
        </w:tc>
        <w:tc>
          <w:tcPr>
            <w:tcW w:w="1260" w:type="dxa"/>
            <w:tcBorders>
              <w:top w:val="nil"/>
              <w:left w:val="nil"/>
              <w:bottom w:val="nil"/>
              <w:right w:val="nil"/>
            </w:tcBorders>
            <w:vAlign w:val="bottom"/>
          </w:tcPr>
          <w:p w14:paraId="4DCE89E1" w14:textId="77777777" w:rsidR="005F2F2C" w:rsidRPr="0061338C" w:rsidRDefault="005F2F2C" w:rsidP="00097A8A">
            <w:pPr>
              <w:pStyle w:val="Btablefigureunbold"/>
            </w:pPr>
            <w:r>
              <w:t>20,645</w:t>
            </w:r>
          </w:p>
        </w:tc>
      </w:tr>
      <w:tr w:rsidR="005F2F2C" w:rsidRPr="0061338C" w14:paraId="560B264E" w14:textId="77777777" w:rsidTr="00097A8A">
        <w:trPr>
          <w:jc w:val="center"/>
        </w:trPr>
        <w:tc>
          <w:tcPr>
            <w:tcW w:w="3969" w:type="dxa"/>
            <w:tcBorders>
              <w:top w:val="nil"/>
              <w:left w:val="nil"/>
              <w:bottom w:val="nil"/>
              <w:right w:val="nil"/>
            </w:tcBorders>
            <w:vAlign w:val="bottom"/>
          </w:tcPr>
          <w:p w14:paraId="2DF65C89" w14:textId="77777777" w:rsidR="005F2F2C" w:rsidRPr="0061338C" w:rsidRDefault="005F2F2C" w:rsidP="00097A8A">
            <w:pPr>
              <w:ind w:left="397" w:hanging="227"/>
              <w:rPr>
                <w:rFonts w:ascii="Calibri" w:hAnsi="Calibri"/>
                <w:sz w:val="20"/>
              </w:rPr>
            </w:pPr>
            <w:r w:rsidRPr="0061338C">
              <w:rPr>
                <w:rFonts w:ascii="Calibri" w:hAnsi="Calibri"/>
                <w:sz w:val="20"/>
              </w:rPr>
              <w:t>Capital works-in-progress</w:t>
            </w:r>
          </w:p>
        </w:tc>
        <w:tc>
          <w:tcPr>
            <w:tcW w:w="1260" w:type="dxa"/>
            <w:tcBorders>
              <w:top w:val="nil"/>
              <w:left w:val="nil"/>
              <w:bottom w:val="nil"/>
              <w:right w:val="nil"/>
            </w:tcBorders>
          </w:tcPr>
          <w:p w14:paraId="5F48B04F" w14:textId="77777777" w:rsidR="005F2F2C" w:rsidRPr="0061338C" w:rsidRDefault="005F2F2C" w:rsidP="00097A8A">
            <w:pPr>
              <w:ind w:left="227" w:hanging="227"/>
              <w:jc w:val="right"/>
              <w:rPr>
                <w:rFonts w:ascii="Calibri" w:hAnsi="Calibri"/>
                <w:sz w:val="20"/>
              </w:rPr>
            </w:pPr>
            <w:r w:rsidRPr="009047A7">
              <w:rPr>
                <w:rFonts w:ascii="Calibri" w:hAnsi="Calibri"/>
                <w:sz w:val="20"/>
              </w:rPr>
              <w:t>1,019,319</w:t>
            </w:r>
          </w:p>
        </w:tc>
        <w:tc>
          <w:tcPr>
            <w:tcW w:w="1260" w:type="dxa"/>
            <w:tcBorders>
              <w:top w:val="nil"/>
              <w:left w:val="nil"/>
              <w:bottom w:val="nil"/>
              <w:right w:val="nil"/>
            </w:tcBorders>
            <w:vAlign w:val="bottom"/>
          </w:tcPr>
          <w:p w14:paraId="02A0BDEA" w14:textId="77777777" w:rsidR="005F2F2C" w:rsidRPr="0061338C" w:rsidRDefault="005F2F2C" w:rsidP="00097A8A">
            <w:pPr>
              <w:pStyle w:val="Btablefigureunbold"/>
            </w:pPr>
            <w:r>
              <w:t>1,043,711</w:t>
            </w:r>
          </w:p>
        </w:tc>
        <w:tc>
          <w:tcPr>
            <w:tcW w:w="1260" w:type="dxa"/>
            <w:tcBorders>
              <w:top w:val="nil"/>
              <w:left w:val="nil"/>
              <w:bottom w:val="nil"/>
              <w:right w:val="nil"/>
            </w:tcBorders>
            <w:vAlign w:val="bottom"/>
          </w:tcPr>
          <w:p w14:paraId="6BA26D1B" w14:textId="77777777" w:rsidR="005F2F2C" w:rsidRPr="0061338C" w:rsidRDefault="005F2F2C" w:rsidP="00097A8A">
            <w:pPr>
              <w:pStyle w:val="Btablefigureunbold"/>
            </w:pPr>
            <w:r>
              <w:t>986,871</w:t>
            </w:r>
          </w:p>
        </w:tc>
        <w:tc>
          <w:tcPr>
            <w:tcW w:w="1260" w:type="dxa"/>
            <w:tcBorders>
              <w:top w:val="nil"/>
              <w:left w:val="nil"/>
              <w:bottom w:val="nil"/>
              <w:right w:val="nil"/>
            </w:tcBorders>
            <w:vAlign w:val="bottom"/>
          </w:tcPr>
          <w:p w14:paraId="5140A05E" w14:textId="77777777" w:rsidR="005F2F2C" w:rsidRPr="0061338C" w:rsidRDefault="005F2F2C" w:rsidP="00097A8A">
            <w:pPr>
              <w:pStyle w:val="Btablefigureunbold"/>
            </w:pPr>
            <w:r>
              <w:t>1,008,340</w:t>
            </w:r>
          </w:p>
        </w:tc>
        <w:tc>
          <w:tcPr>
            <w:tcW w:w="1260" w:type="dxa"/>
            <w:tcBorders>
              <w:top w:val="nil"/>
              <w:left w:val="nil"/>
              <w:bottom w:val="nil"/>
              <w:right w:val="nil"/>
            </w:tcBorders>
            <w:vAlign w:val="bottom"/>
          </w:tcPr>
          <w:p w14:paraId="375514C9" w14:textId="77777777" w:rsidR="005F2F2C" w:rsidRPr="0061338C" w:rsidRDefault="005F2F2C" w:rsidP="00097A8A">
            <w:pPr>
              <w:pStyle w:val="Btablefigureunbold"/>
            </w:pPr>
            <w:r>
              <w:t>1,083,357</w:t>
            </w:r>
          </w:p>
        </w:tc>
      </w:tr>
      <w:tr w:rsidR="005F2F2C" w:rsidRPr="0061338C" w14:paraId="4935BD99" w14:textId="77777777" w:rsidTr="00097A8A">
        <w:trPr>
          <w:jc w:val="center"/>
        </w:trPr>
        <w:tc>
          <w:tcPr>
            <w:tcW w:w="3969" w:type="dxa"/>
            <w:tcBorders>
              <w:top w:val="nil"/>
              <w:left w:val="nil"/>
              <w:bottom w:val="nil"/>
              <w:right w:val="nil"/>
            </w:tcBorders>
            <w:vAlign w:val="bottom"/>
          </w:tcPr>
          <w:p w14:paraId="04C95C86" w14:textId="77777777" w:rsidR="005F2F2C" w:rsidRPr="0061338C" w:rsidRDefault="005F2F2C" w:rsidP="00097A8A">
            <w:pPr>
              <w:ind w:left="227" w:hanging="227"/>
              <w:rPr>
                <w:rFonts w:ascii="Calibri" w:hAnsi="Calibri"/>
                <w:sz w:val="20"/>
              </w:rPr>
            </w:pPr>
            <w:r w:rsidRPr="0061338C">
              <w:rPr>
                <w:rFonts w:ascii="Calibri" w:hAnsi="Calibri"/>
                <w:sz w:val="20"/>
              </w:rPr>
              <w:t>Non-produced assets</w:t>
            </w:r>
          </w:p>
        </w:tc>
        <w:tc>
          <w:tcPr>
            <w:tcW w:w="1260" w:type="dxa"/>
            <w:tcBorders>
              <w:top w:val="nil"/>
              <w:left w:val="nil"/>
              <w:bottom w:val="nil"/>
              <w:right w:val="nil"/>
            </w:tcBorders>
          </w:tcPr>
          <w:p w14:paraId="3BEF4085" w14:textId="77777777" w:rsidR="005F2F2C" w:rsidRPr="0061338C" w:rsidRDefault="005F2F2C" w:rsidP="00097A8A">
            <w:pPr>
              <w:ind w:left="227" w:hanging="227"/>
              <w:jc w:val="right"/>
              <w:rPr>
                <w:rFonts w:ascii="Calibri" w:hAnsi="Calibri"/>
                <w:sz w:val="20"/>
              </w:rPr>
            </w:pPr>
          </w:p>
        </w:tc>
        <w:tc>
          <w:tcPr>
            <w:tcW w:w="1260" w:type="dxa"/>
            <w:tcBorders>
              <w:top w:val="nil"/>
              <w:left w:val="nil"/>
              <w:bottom w:val="nil"/>
              <w:right w:val="nil"/>
            </w:tcBorders>
            <w:vAlign w:val="bottom"/>
          </w:tcPr>
          <w:p w14:paraId="648AFEDD" w14:textId="77777777" w:rsidR="005F2F2C" w:rsidRPr="0061338C" w:rsidRDefault="005F2F2C" w:rsidP="00097A8A">
            <w:pPr>
              <w:pStyle w:val="Btablefigureunbold"/>
            </w:pPr>
          </w:p>
        </w:tc>
        <w:tc>
          <w:tcPr>
            <w:tcW w:w="1260" w:type="dxa"/>
            <w:tcBorders>
              <w:top w:val="nil"/>
              <w:left w:val="nil"/>
              <w:bottom w:val="nil"/>
              <w:right w:val="nil"/>
            </w:tcBorders>
            <w:vAlign w:val="bottom"/>
          </w:tcPr>
          <w:p w14:paraId="4360483D" w14:textId="77777777" w:rsidR="005F2F2C" w:rsidRPr="0061338C" w:rsidRDefault="005F2F2C" w:rsidP="00097A8A">
            <w:pPr>
              <w:pStyle w:val="Btablefigureunbold"/>
            </w:pPr>
          </w:p>
        </w:tc>
        <w:tc>
          <w:tcPr>
            <w:tcW w:w="1260" w:type="dxa"/>
            <w:tcBorders>
              <w:top w:val="nil"/>
              <w:left w:val="nil"/>
              <w:bottom w:val="nil"/>
              <w:right w:val="nil"/>
            </w:tcBorders>
            <w:vAlign w:val="bottom"/>
          </w:tcPr>
          <w:p w14:paraId="5FC031D6" w14:textId="77777777" w:rsidR="005F2F2C" w:rsidRPr="0061338C" w:rsidRDefault="005F2F2C" w:rsidP="00097A8A">
            <w:pPr>
              <w:pStyle w:val="Btablefigureunbold"/>
            </w:pPr>
          </w:p>
        </w:tc>
        <w:tc>
          <w:tcPr>
            <w:tcW w:w="1260" w:type="dxa"/>
            <w:tcBorders>
              <w:top w:val="nil"/>
              <w:left w:val="nil"/>
              <w:bottom w:val="nil"/>
              <w:right w:val="nil"/>
            </w:tcBorders>
            <w:vAlign w:val="bottom"/>
          </w:tcPr>
          <w:p w14:paraId="6B44CB3C" w14:textId="77777777" w:rsidR="005F2F2C" w:rsidRPr="0061338C" w:rsidRDefault="005F2F2C" w:rsidP="00097A8A">
            <w:pPr>
              <w:pStyle w:val="Btablefigureunbold"/>
            </w:pPr>
          </w:p>
        </w:tc>
      </w:tr>
      <w:tr w:rsidR="005F2F2C" w:rsidRPr="0061338C" w14:paraId="478A2626" w14:textId="77777777" w:rsidTr="00097A8A">
        <w:trPr>
          <w:jc w:val="center"/>
        </w:trPr>
        <w:tc>
          <w:tcPr>
            <w:tcW w:w="3969" w:type="dxa"/>
            <w:tcBorders>
              <w:top w:val="nil"/>
              <w:left w:val="nil"/>
              <w:bottom w:val="nil"/>
              <w:right w:val="nil"/>
            </w:tcBorders>
            <w:vAlign w:val="bottom"/>
          </w:tcPr>
          <w:p w14:paraId="2DB779B7" w14:textId="77777777" w:rsidR="005F2F2C" w:rsidRPr="0061338C" w:rsidRDefault="005F2F2C" w:rsidP="00097A8A">
            <w:pPr>
              <w:ind w:left="397" w:hanging="227"/>
              <w:rPr>
                <w:rFonts w:ascii="Calibri" w:hAnsi="Calibri"/>
                <w:sz w:val="20"/>
              </w:rPr>
            </w:pPr>
            <w:r w:rsidRPr="0061338C">
              <w:rPr>
                <w:rFonts w:ascii="Calibri" w:hAnsi="Calibri"/>
                <w:sz w:val="20"/>
              </w:rPr>
              <w:t>Property, plant and equipment</w:t>
            </w:r>
          </w:p>
        </w:tc>
        <w:tc>
          <w:tcPr>
            <w:tcW w:w="1260" w:type="dxa"/>
            <w:tcBorders>
              <w:top w:val="nil"/>
              <w:left w:val="nil"/>
              <w:bottom w:val="nil"/>
              <w:right w:val="nil"/>
            </w:tcBorders>
          </w:tcPr>
          <w:p w14:paraId="72C520DE" w14:textId="77777777" w:rsidR="005F2F2C" w:rsidRPr="0061338C" w:rsidRDefault="005F2F2C" w:rsidP="00097A8A">
            <w:pPr>
              <w:ind w:left="227" w:hanging="227"/>
              <w:jc w:val="right"/>
              <w:rPr>
                <w:rFonts w:ascii="Calibri" w:hAnsi="Calibri"/>
                <w:sz w:val="20"/>
              </w:rPr>
            </w:pPr>
            <w:r w:rsidRPr="009047A7">
              <w:rPr>
                <w:rFonts w:ascii="Calibri" w:hAnsi="Calibri"/>
                <w:sz w:val="20"/>
              </w:rPr>
              <w:t>7,889,775</w:t>
            </w:r>
          </w:p>
        </w:tc>
        <w:tc>
          <w:tcPr>
            <w:tcW w:w="1260" w:type="dxa"/>
            <w:tcBorders>
              <w:top w:val="nil"/>
              <w:left w:val="nil"/>
              <w:bottom w:val="nil"/>
              <w:right w:val="nil"/>
            </w:tcBorders>
            <w:vAlign w:val="bottom"/>
          </w:tcPr>
          <w:p w14:paraId="0F8AD81E" w14:textId="77777777" w:rsidR="005F2F2C" w:rsidRPr="0061338C" w:rsidRDefault="005F2F2C" w:rsidP="00097A8A">
            <w:pPr>
              <w:pStyle w:val="Btablefigureunbold"/>
            </w:pPr>
            <w:r>
              <w:t>7,987,971</w:t>
            </w:r>
          </w:p>
        </w:tc>
        <w:tc>
          <w:tcPr>
            <w:tcW w:w="1260" w:type="dxa"/>
            <w:tcBorders>
              <w:top w:val="nil"/>
              <w:left w:val="nil"/>
              <w:bottom w:val="nil"/>
              <w:right w:val="nil"/>
            </w:tcBorders>
            <w:vAlign w:val="bottom"/>
          </w:tcPr>
          <w:p w14:paraId="5C91A6ED" w14:textId="77777777" w:rsidR="005F2F2C" w:rsidRPr="0061338C" w:rsidRDefault="005F2F2C" w:rsidP="00097A8A">
            <w:pPr>
              <w:pStyle w:val="Btablefigureunbold"/>
            </w:pPr>
            <w:r>
              <w:t>7,968,734</w:t>
            </w:r>
          </w:p>
        </w:tc>
        <w:tc>
          <w:tcPr>
            <w:tcW w:w="1260" w:type="dxa"/>
            <w:tcBorders>
              <w:top w:val="nil"/>
              <w:left w:val="nil"/>
              <w:bottom w:val="nil"/>
              <w:right w:val="nil"/>
            </w:tcBorders>
            <w:vAlign w:val="bottom"/>
          </w:tcPr>
          <w:p w14:paraId="5ABDBC7F" w14:textId="77777777" w:rsidR="005F2F2C" w:rsidRPr="0061338C" w:rsidRDefault="005F2F2C" w:rsidP="00097A8A">
            <w:pPr>
              <w:pStyle w:val="Btablefigureunbold"/>
            </w:pPr>
            <w:r>
              <w:t>7,945,906</w:t>
            </w:r>
          </w:p>
        </w:tc>
        <w:tc>
          <w:tcPr>
            <w:tcW w:w="1260" w:type="dxa"/>
            <w:tcBorders>
              <w:top w:val="nil"/>
              <w:left w:val="nil"/>
              <w:bottom w:val="nil"/>
              <w:right w:val="nil"/>
            </w:tcBorders>
            <w:vAlign w:val="bottom"/>
          </w:tcPr>
          <w:p w14:paraId="3BF52B47" w14:textId="77777777" w:rsidR="005F2F2C" w:rsidRPr="0061338C" w:rsidRDefault="005F2F2C" w:rsidP="00097A8A">
            <w:pPr>
              <w:pStyle w:val="Btablefigureunbold"/>
            </w:pPr>
            <w:r>
              <w:t>7,924,693</w:t>
            </w:r>
          </w:p>
        </w:tc>
      </w:tr>
      <w:tr w:rsidR="005F2F2C" w:rsidRPr="0061338C" w14:paraId="33710195" w14:textId="77777777" w:rsidTr="00097A8A">
        <w:trPr>
          <w:jc w:val="center"/>
        </w:trPr>
        <w:tc>
          <w:tcPr>
            <w:tcW w:w="3969" w:type="dxa"/>
            <w:tcBorders>
              <w:top w:val="nil"/>
              <w:left w:val="nil"/>
              <w:bottom w:val="nil"/>
              <w:right w:val="nil"/>
            </w:tcBorders>
            <w:vAlign w:val="bottom"/>
          </w:tcPr>
          <w:p w14:paraId="19E6541A" w14:textId="77777777" w:rsidR="005F2F2C" w:rsidRPr="0061338C" w:rsidRDefault="005F2F2C" w:rsidP="00097A8A">
            <w:pPr>
              <w:ind w:left="397" w:hanging="227"/>
              <w:rPr>
                <w:rFonts w:ascii="Calibri" w:hAnsi="Calibri"/>
                <w:sz w:val="20"/>
              </w:rPr>
            </w:pPr>
            <w:r w:rsidRPr="0061338C">
              <w:rPr>
                <w:rFonts w:ascii="Calibri" w:hAnsi="Calibri"/>
                <w:sz w:val="20"/>
              </w:rPr>
              <w:t>Biological assets</w:t>
            </w:r>
          </w:p>
        </w:tc>
        <w:tc>
          <w:tcPr>
            <w:tcW w:w="1260" w:type="dxa"/>
            <w:tcBorders>
              <w:top w:val="nil"/>
              <w:left w:val="nil"/>
              <w:bottom w:val="nil"/>
              <w:right w:val="nil"/>
            </w:tcBorders>
          </w:tcPr>
          <w:p w14:paraId="34352A2F" w14:textId="77777777" w:rsidR="005F2F2C" w:rsidRPr="0061338C" w:rsidRDefault="005F2F2C" w:rsidP="00097A8A">
            <w:pPr>
              <w:ind w:left="227" w:hanging="227"/>
              <w:jc w:val="right"/>
              <w:rPr>
                <w:rFonts w:ascii="Calibri" w:hAnsi="Calibri"/>
                <w:sz w:val="20"/>
              </w:rPr>
            </w:pPr>
            <w:r w:rsidRPr="009047A7">
              <w:rPr>
                <w:rFonts w:ascii="Calibri" w:hAnsi="Calibri"/>
                <w:sz w:val="20"/>
              </w:rPr>
              <w:t>28,798</w:t>
            </w:r>
          </w:p>
        </w:tc>
        <w:tc>
          <w:tcPr>
            <w:tcW w:w="1260" w:type="dxa"/>
            <w:tcBorders>
              <w:top w:val="nil"/>
              <w:left w:val="nil"/>
              <w:bottom w:val="nil"/>
              <w:right w:val="nil"/>
            </w:tcBorders>
            <w:vAlign w:val="bottom"/>
          </w:tcPr>
          <w:p w14:paraId="76A02483" w14:textId="77777777" w:rsidR="005F2F2C" w:rsidRPr="0061338C" w:rsidRDefault="005F2F2C" w:rsidP="00097A8A">
            <w:pPr>
              <w:pStyle w:val="Btablefigureunbold"/>
            </w:pPr>
            <w:r>
              <w:t>25,494</w:t>
            </w:r>
          </w:p>
        </w:tc>
        <w:tc>
          <w:tcPr>
            <w:tcW w:w="1260" w:type="dxa"/>
            <w:tcBorders>
              <w:top w:val="nil"/>
              <w:left w:val="nil"/>
              <w:bottom w:val="nil"/>
              <w:right w:val="nil"/>
            </w:tcBorders>
            <w:vAlign w:val="bottom"/>
          </w:tcPr>
          <w:p w14:paraId="78A5B4D1" w14:textId="77777777" w:rsidR="005F2F2C" w:rsidRPr="0061338C" w:rsidRDefault="005F2F2C" w:rsidP="00097A8A">
            <w:pPr>
              <w:pStyle w:val="Btablefigureunbold"/>
            </w:pPr>
            <w:r>
              <w:t>25,494</w:t>
            </w:r>
          </w:p>
        </w:tc>
        <w:tc>
          <w:tcPr>
            <w:tcW w:w="1260" w:type="dxa"/>
            <w:tcBorders>
              <w:top w:val="nil"/>
              <w:left w:val="nil"/>
              <w:bottom w:val="nil"/>
              <w:right w:val="nil"/>
            </w:tcBorders>
            <w:vAlign w:val="bottom"/>
          </w:tcPr>
          <w:p w14:paraId="0816A041" w14:textId="77777777" w:rsidR="005F2F2C" w:rsidRPr="0061338C" w:rsidRDefault="005F2F2C" w:rsidP="00097A8A">
            <w:pPr>
              <w:pStyle w:val="Btablefigureunbold"/>
            </w:pPr>
            <w:r>
              <w:t>25,494</w:t>
            </w:r>
          </w:p>
        </w:tc>
        <w:tc>
          <w:tcPr>
            <w:tcW w:w="1260" w:type="dxa"/>
            <w:tcBorders>
              <w:top w:val="nil"/>
              <w:left w:val="nil"/>
              <w:bottom w:val="nil"/>
              <w:right w:val="nil"/>
            </w:tcBorders>
            <w:vAlign w:val="bottom"/>
          </w:tcPr>
          <w:p w14:paraId="670E877F" w14:textId="77777777" w:rsidR="005F2F2C" w:rsidRPr="0061338C" w:rsidRDefault="005F2F2C" w:rsidP="00097A8A">
            <w:pPr>
              <w:pStyle w:val="Btablefigureunbold"/>
            </w:pPr>
            <w:r>
              <w:t>25,494</w:t>
            </w:r>
          </w:p>
        </w:tc>
      </w:tr>
      <w:tr w:rsidR="005F2F2C" w:rsidRPr="0061338C" w14:paraId="142B85C5" w14:textId="77777777" w:rsidTr="00097A8A">
        <w:trPr>
          <w:jc w:val="center"/>
        </w:trPr>
        <w:tc>
          <w:tcPr>
            <w:tcW w:w="3969" w:type="dxa"/>
            <w:tcBorders>
              <w:top w:val="nil"/>
              <w:left w:val="nil"/>
              <w:bottom w:val="nil"/>
              <w:right w:val="nil"/>
            </w:tcBorders>
            <w:vAlign w:val="bottom"/>
          </w:tcPr>
          <w:p w14:paraId="115680EE" w14:textId="77777777" w:rsidR="005F2F2C" w:rsidRPr="0061338C" w:rsidRDefault="005F2F2C" w:rsidP="00097A8A">
            <w:pPr>
              <w:ind w:left="227" w:hanging="227"/>
              <w:rPr>
                <w:rFonts w:ascii="Calibri" w:hAnsi="Calibri"/>
                <w:sz w:val="20"/>
              </w:rPr>
            </w:pPr>
            <w:r w:rsidRPr="0061338C">
              <w:rPr>
                <w:rFonts w:ascii="Calibri" w:hAnsi="Calibri"/>
                <w:sz w:val="20"/>
              </w:rPr>
              <w:t>Other non-financial assets</w:t>
            </w:r>
          </w:p>
        </w:tc>
        <w:tc>
          <w:tcPr>
            <w:tcW w:w="1260" w:type="dxa"/>
            <w:tcBorders>
              <w:top w:val="nil"/>
              <w:left w:val="nil"/>
              <w:bottom w:val="nil"/>
              <w:right w:val="nil"/>
            </w:tcBorders>
          </w:tcPr>
          <w:p w14:paraId="3E9CEF18" w14:textId="77777777" w:rsidR="005F2F2C" w:rsidRPr="0061338C" w:rsidRDefault="005F2F2C" w:rsidP="00097A8A">
            <w:pPr>
              <w:ind w:left="227" w:hanging="227"/>
              <w:jc w:val="right"/>
              <w:rPr>
                <w:rFonts w:ascii="Calibri" w:hAnsi="Calibri"/>
                <w:sz w:val="20"/>
              </w:rPr>
            </w:pPr>
            <w:r w:rsidRPr="009047A7">
              <w:rPr>
                <w:rFonts w:ascii="Calibri" w:hAnsi="Calibri"/>
                <w:sz w:val="20"/>
              </w:rPr>
              <w:t>7,911</w:t>
            </w:r>
          </w:p>
        </w:tc>
        <w:tc>
          <w:tcPr>
            <w:tcW w:w="1260" w:type="dxa"/>
            <w:tcBorders>
              <w:top w:val="nil"/>
              <w:left w:val="nil"/>
              <w:bottom w:val="nil"/>
              <w:right w:val="nil"/>
            </w:tcBorders>
            <w:vAlign w:val="bottom"/>
          </w:tcPr>
          <w:p w14:paraId="258D543F" w14:textId="77777777" w:rsidR="005F2F2C" w:rsidRPr="0061338C" w:rsidRDefault="005F2F2C" w:rsidP="00097A8A">
            <w:pPr>
              <w:pStyle w:val="Btablefigureunbold"/>
            </w:pPr>
            <w:r>
              <w:t>2,870</w:t>
            </w:r>
          </w:p>
        </w:tc>
        <w:tc>
          <w:tcPr>
            <w:tcW w:w="1260" w:type="dxa"/>
            <w:tcBorders>
              <w:top w:val="nil"/>
              <w:left w:val="nil"/>
              <w:bottom w:val="nil"/>
              <w:right w:val="nil"/>
            </w:tcBorders>
            <w:vAlign w:val="bottom"/>
          </w:tcPr>
          <w:p w14:paraId="39E5B746" w14:textId="77777777" w:rsidR="005F2F2C" w:rsidRPr="0061338C" w:rsidRDefault="005F2F2C" w:rsidP="00097A8A">
            <w:pPr>
              <w:pStyle w:val="Btablefigureunbold"/>
            </w:pPr>
            <w:r>
              <w:t>2,870</w:t>
            </w:r>
          </w:p>
        </w:tc>
        <w:tc>
          <w:tcPr>
            <w:tcW w:w="1260" w:type="dxa"/>
            <w:tcBorders>
              <w:top w:val="nil"/>
              <w:left w:val="nil"/>
              <w:bottom w:val="nil"/>
              <w:right w:val="nil"/>
            </w:tcBorders>
            <w:vAlign w:val="bottom"/>
          </w:tcPr>
          <w:p w14:paraId="3CB4CFB9" w14:textId="77777777" w:rsidR="005F2F2C" w:rsidRPr="0061338C" w:rsidRDefault="005F2F2C" w:rsidP="00097A8A">
            <w:pPr>
              <w:pStyle w:val="Btablefigureunbold"/>
            </w:pPr>
            <w:r>
              <w:t>2,870</w:t>
            </w:r>
          </w:p>
        </w:tc>
        <w:tc>
          <w:tcPr>
            <w:tcW w:w="1260" w:type="dxa"/>
            <w:tcBorders>
              <w:top w:val="nil"/>
              <w:left w:val="nil"/>
              <w:bottom w:val="nil"/>
              <w:right w:val="nil"/>
            </w:tcBorders>
            <w:vAlign w:val="bottom"/>
          </w:tcPr>
          <w:p w14:paraId="7F91B722" w14:textId="77777777" w:rsidR="005F2F2C" w:rsidRPr="0061338C" w:rsidRDefault="005F2F2C" w:rsidP="00097A8A">
            <w:pPr>
              <w:pStyle w:val="Btablefigureunbold"/>
            </w:pPr>
            <w:r>
              <w:t>2,870</w:t>
            </w:r>
          </w:p>
        </w:tc>
      </w:tr>
      <w:tr w:rsidR="005F2F2C" w:rsidRPr="0061338C" w14:paraId="0428E091" w14:textId="77777777" w:rsidTr="00097A8A">
        <w:trPr>
          <w:trHeight w:val="227"/>
          <w:jc w:val="center"/>
        </w:trPr>
        <w:tc>
          <w:tcPr>
            <w:tcW w:w="3969" w:type="dxa"/>
            <w:tcBorders>
              <w:top w:val="nil"/>
              <w:left w:val="nil"/>
              <w:bottom w:val="single" w:sz="4" w:space="0" w:color="auto"/>
              <w:right w:val="nil"/>
            </w:tcBorders>
          </w:tcPr>
          <w:p w14:paraId="64B79820" w14:textId="77777777" w:rsidR="005F2F2C" w:rsidRPr="0061338C" w:rsidRDefault="005F2F2C" w:rsidP="00097A8A">
            <w:pPr>
              <w:ind w:left="227" w:hanging="227"/>
              <w:rPr>
                <w:rFonts w:ascii="Calibri" w:hAnsi="Calibri"/>
                <w:b/>
                <w:sz w:val="20"/>
              </w:rPr>
            </w:pPr>
            <w:r w:rsidRPr="0061338C">
              <w:rPr>
                <w:rFonts w:ascii="Calibri" w:hAnsi="Calibri"/>
                <w:b/>
                <w:sz w:val="20"/>
              </w:rPr>
              <w:t>Total non-financial assets</w:t>
            </w:r>
          </w:p>
        </w:tc>
        <w:tc>
          <w:tcPr>
            <w:tcW w:w="1260" w:type="dxa"/>
            <w:tcBorders>
              <w:top w:val="nil"/>
              <w:left w:val="nil"/>
              <w:bottom w:val="single" w:sz="4" w:space="0" w:color="auto"/>
              <w:right w:val="nil"/>
            </w:tcBorders>
          </w:tcPr>
          <w:p w14:paraId="7254015A" w14:textId="77777777" w:rsidR="005F2F2C" w:rsidRPr="0061338C" w:rsidRDefault="005F2F2C" w:rsidP="00097A8A">
            <w:pPr>
              <w:ind w:left="227" w:hanging="227"/>
              <w:jc w:val="right"/>
              <w:rPr>
                <w:rFonts w:ascii="Calibri" w:hAnsi="Calibri"/>
                <w:b/>
                <w:bCs/>
                <w:sz w:val="20"/>
              </w:rPr>
            </w:pPr>
            <w:r w:rsidRPr="009047A7">
              <w:rPr>
                <w:rFonts w:ascii="Calibri" w:hAnsi="Calibri"/>
                <w:b/>
                <w:bCs/>
                <w:sz w:val="20"/>
              </w:rPr>
              <w:t>27,717,468</w:t>
            </w:r>
          </w:p>
        </w:tc>
        <w:tc>
          <w:tcPr>
            <w:tcW w:w="1260" w:type="dxa"/>
            <w:tcBorders>
              <w:top w:val="nil"/>
              <w:left w:val="nil"/>
              <w:bottom w:val="single" w:sz="4" w:space="0" w:color="auto"/>
              <w:right w:val="nil"/>
            </w:tcBorders>
            <w:vAlign w:val="bottom"/>
          </w:tcPr>
          <w:p w14:paraId="1BC4D1F5" w14:textId="77777777" w:rsidR="005F2F2C" w:rsidRPr="0061338C" w:rsidRDefault="005F2F2C" w:rsidP="00097A8A">
            <w:pPr>
              <w:pStyle w:val="Btablefigureunbold"/>
              <w:rPr>
                <w:b/>
                <w:bCs/>
              </w:rPr>
            </w:pPr>
            <w:r>
              <w:rPr>
                <w:b/>
                <w:bCs/>
              </w:rPr>
              <w:t>28,089,361</w:t>
            </w:r>
          </w:p>
        </w:tc>
        <w:tc>
          <w:tcPr>
            <w:tcW w:w="1260" w:type="dxa"/>
            <w:tcBorders>
              <w:top w:val="nil"/>
              <w:left w:val="nil"/>
              <w:bottom w:val="single" w:sz="4" w:space="0" w:color="auto"/>
              <w:right w:val="nil"/>
            </w:tcBorders>
            <w:vAlign w:val="bottom"/>
          </w:tcPr>
          <w:p w14:paraId="68B76C02" w14:textId="77777777" w:rsidR="005F2F2C" w:rsidRPr="0061338C" w:rsidRDefault="005F2F2C" w:rsidP="00097A8A">
            <w:pPr>
              <w:pStyle w:val="Btablefigureunbold"/>
              <w:rPr>
                <w:b/>
                <w:bCs/>
              </w:rPr>
            </w:pPr>
            <w:r>
              <w:rPr>
                <w:b/>
                <w:bCs/>
              </w:rPr>
              <w:t>28,766,296</w:t>
            </w:r>
          </w:p>
        </w:tc>
        <w:tc>
          <w:tcPr>
            <w:tcW w:w="1260" w:type="dxa"/>
            <w:tcBorders>
              <w:top w:val="nil"/>
              <w:left w:val="nil"/>
              <w:bottom w:val="single" w:sz="4" w:space="0" w:color="auto"/>
              <w:right w:val="nil"/>
            </w:tcBorders>
            <w:vAlign w:val="bottom"/>
          </w:tcPr>
          <w:p w14:paraId="5FB777EB" w14:textId="77777777" w:rsidR="005F2F2C" w:rsidRPr="0061338C" w:rsidRDefault="005F2F2C" w:rsidP="00097A8A">
            <w:pPr>
              <w:pStyle w:val="Btablefigureunbold"/>
              <w:rPr>
                <w:b/>
                <w:bCs/>
              </w:rPr>
            </w:pPr>
            <w:r>
              <w:rPr>
                <w:b/>
                <w:bCs/>
              </w:rPr>
              <w:t>29,320,653</w:t>
            </w:r>
          </w:p>
        </w:tc>
        <w:tc>
          <w:tcPr>
            <w:tcW w:w="1260" w:type="dxa"/>
            <w:tcBorders>
              <w:top w:val="nil"/>
              <w:left w:val="nil"/>
              <w:bottom w:val="single" w:sz="4" w:space="0" w:color="auto"/>
              <w:right w:val="nil"/>
            </w:tcBorders>
            <w:vAlign w:val="bottom"/>
          </w:tcPr>
          <w:p w14:paraId="1C80617E" w14:textId="77777777" w:rsidR="005F2F2C" w:rsidRPr="0061338C" w:rsidRDefault="005F2F2C" w:rsidP="00097A8A">
            <w:pPr>
              <w:pStyle w:val="Btablefigureunbold"/>
              <w:rPr>
                <w:b/>
                <w:bCs/>
              </w:rPr>
            </w:pPr>
            <w:r>
              <w:rPr>
                <w:b/>
                <w:bCs/>
              </w:rPr>
              <w:t>29,766,453</w:t>
            </w:r>
          </w:p>
        </w:tc>
      </w:tr>
      <w:tr w:rsidR="005F2F2C" w:rsidRPr="0061338C" w14:paraId="2ADD30F8" w14:textId="77777777" w:rsidTr="00097A8A">
        <w:trPr>
          <w:trHeight w:val="234"/>
          <w:jc w:val="center"/>
        </w:trPr>
        <w:tc>
          <w:tcPr>
            <w:tcW w:w="3969" w:type="dxa"/>
            <w:tcBorders>
              <w:left w:val="nil"/>
              <w:bottom w:val="single" w:sz="4" w:space="0" w:color="auto"/>
              <w:right w:val="nil"/>
            </w:tcBorders>
            <w:vAlign w:val="bottom"/>
          </w:tcPr>
          <w:p w14:paraId="2F3BBA39" w14:textId="77777777" w:rsidR="005F2F2C" w:rsidRPr="0061338C" w:rsidRDefault="005F2F2C" w:rsidP="00097A8A">
            <w:pPr>
              <w:ind w:left="227" w:hanging="227"/>
              <w:rPr>
                <w:rFonts w:ascii="Calibri" w:hAnsi="Calibri"/>
                <w:b/>
                <w:sz w:val="20"/>
              </w:rPr>
            </w:pPr>
            <w:r w:rsidRPr="0061338C">
              <w:rPr>
                <w:rFonts w:ascii="Calibri" w:hAnsi="Calibri"/>
                <w:b/>
                <w:sz w:val="20"/>
              </w:rPr>
              <w:t>Total assets</w:t>
            </w:r>
          </w:p>
        </w:tc>
        <w:tc>
          <w:tcPr>
            <w:tcW w:w="1260" w:type="dxa"/>
            <w:tcBorders>
              <w:left w:val="nil"/>
              <w:bottom w:val="single" w:sz="4" w:space="0" w:color="auto"/>
              <w:right w:val="nil"/>
            </w:tcBorders>
          </w:tcPr>
          <w:p w14:paraId="2163E23E" w14:textId="77777777" w:rsidR="005F2F2C" w:rsidRPr="0061338C" w:rsidRDefault="005F2F2C" w:rsidP="00097A8A">
            <w:pPr>
              <w:ind w:left="227" w:hanging="227"/>
              <w:jc w:val="right"/>
              <w:rPr>
                <w:rFonts w:ascii="Calibri" w:hAnsi="Calibri"/>
                <w:b/>
                <w:bCs/>
                <w:sz w:val="20"/>
              </w:rPr>
            </w:pPr>
            <w:r w:rsidRPr="009047A7">
              <w:rPr>
                <w:rFonts w:ascii="Calibri" w:hAnsi="Calibri"/>
                <w:b/>
                <w:bCs/>
                <w:sz w:val="20"/>
              </w:rPr>
              <w:t>36,743,729</w:t>
            </w:r>
          </w:p>
        </w:tc>
        <w:tc>
          <w:tcPr>
            <w:tcW w:w="1260" w:type="dxa"/>
            <w:tcBorders>
              <w:left w:val="nil"/>
              <w:bottom w:val="single" w:sz="4" w:space="0" w:color="auto"/>
              <w:right w:val="nil"/>
            </w:tcBorders>
            <w:vAlign w:val="bottom"/>
          </w:tcPr>
          <w:p w14:paraId="0FEB2D95" w14:textId="77777777" w:rsidR="005F2F2C" w:rsidRPr="0061338C" w:rsidRDefault="005F2F2C" w:rsidP="00097A8A">
            <w:pPr>
              <w:pStyle w:val="Btablefigureunbold"/>
              <w:rPr>
                <w:b/>
                <w:bCs/>
              </w:rPr>
            </w:pPr>
            <w:r>
              <w:rPr>
                <w:b/>
                <w:bCs/>
              </w:rPr>
              <w:t>36,949,194</w:t>
            </w:r>
          </w:p>
        </w:tc>
        <w:tc>
          <w:tcPr>
            <w:tcW w:w="1260" w:type="dxa"/>
            <w:tcBorders>
              <w:left w:val="nil"/>
              <w:bottom w:val="single" w:sz="4" w:space="0" w:color="auto"/>
              <w:right w:val="nil"/>
            </w:tcBorders>
            <w:vAlign w:val="bottom"/>
          </w:tcPr>
          <w:p w14:paraId="4C40646D" w14:textId="77777777" w:rsidR="005F2F2C" w:rsidRPr="0061338C" w:rsidRDefault="005F2F2C" w:rsidP="00097A8A">
            <w:pPr>
              <w:pStyle w:val="Btablefigureunbold"/>
              <w:rPr>
                <w:b/>
                <w:bCs/>
              </w:rPr>
            </w:pPr>
            <w:r>
              <w:rPr>
                <w:b/>
                <w:bCs/>
              </w:rPr>
              <w:t>38,447,561</w:t>
            </w:r>
          </w:p>
        </w:tc>
        <w:tc>
          <w:tcPr>
            <w:tcW w:w="1260" w:type="dxa"/>
            <w:tcBorders>
              <w:left w:val="nil"/>
              <w:bottom w:val="single" w:sz="4" w:space="0" w:color="auto"/>
              <w:right w:val="nil"/>
            </w:tcBorders>
            <w:vAlign w:val="bottom"/>
          </w:tcPr>
          <w:p w14:paraId="5D598562" w14:textId="77777777" w:rsidR="005F2F2C" w:rsidRPr="0061338C" w:rsidRDefault="005F2F2C" w:rsidP="00097A8A">
            <w:pPr>
              <w:pStyle w:val="Btablefigureunbold"/>
              <w:rPr>
                <w:b/>
                <w:bCs/>
              </w:rPr>
            </w:pPr>
            <w:r>
              <w:rPr>
                <w:b/>
                <w:bCs/>
              </w:rPr>
              <w:t>38,693,669</w:t>
            </w:r>
          </w:p>
        </w:tc>
        <w:tc>
          <w:tcPr>
            <w:tcW w:w="1260" w:type="dxa"/>
            <w:tcBorders>
              <w:left w:val="nil"/>
              <w:bottom w:val="single" w:sz="4" w:space="0" w:color="auto"/>
              <w:right w:val="nil"/>
            </w:tcBorders>
            <w:vAlign w:val="bottom"/>
          </w:tcPr>
          <w:p w14:paraId="4E5EEDFF" w14:textId="77777777" w:rsidR="005F2F2C" w:rsidRPr="0061338C" w:rsidRDefault="005F2F2C" w:rsidP="00097A8A">
            <w:pPr>
              <w:pStyle w:val="Btablefigureunbold"/>
              <w:rPr>
                <w:b/>
                <w:bCs/>
              </w:rPr>
            </w:pPr>
            <w:r>
              <w:rPr>
                <w:b/>
                <w:bCs/>
              </w:rPr>
              <w:t>40,003,271</w:t>
            </w:r>
          </w:p>
        </w:tc>
      </w:tr>
      <w:tr w:rsidR="005F2F2C" w:rsidRPr="0061338C" w14:paraId="2B84F4FA" w14:textId="77777777" w:rsidTr="00097A8A">
        <w:trPr>
          <w:trHeight w:val="279"/>
          <w:jc w:val="center"/>
        </w:trPr>
        <w:tc>
          <w:tcPr>
            <w:tcW w:w="3969" w:type="dxa"/>
            <w:tcBorders>
              <w:left w:val="nil"/>
              <w:bottom w:val="nil"/>
              <w:right w:val="nil"/>
            </w:tcBorders>
            <w:vAlign w:val="bottom"/>
          </w:tcPr>
          <w:p w14:paraId="02AC7210" w14:textId="77777777" w:rsidR="005F2F2C" w:rsidRPr="0061338C" w:rsidRDefault="005F2F2C" w:rsidP="00097A8A">
            <w:pPr>
              <w:ind w:left="227" w:hanging="227"/>
              <w:rPr>
                <w:rFonts w:ascii="Calibri" w:hAnsi="Calibri"/>
                <w:b/>
                <w:sz w:val="20"/>
              </w:rPr>
            </w:pPr>
            <w:r w:rsidRPr="0061338C">
              <w:rPr>
                <w:rFonts w:ascii="Calibri" w:hAnsi="Calibri"/>
                <w:b/>
                <w:sz w:val="20"/>
              </w:rPr>
              <w:t>Liabilities</w:t>
            </w:r>
          </w:p>
        </w:tc>
        <w:tc>
          <w:tcPr>
            <w:tcW w:w="1260" w:type="dxa"/>
            <w:tcBorders>
              <w:left w:val="nil"/>
              <w:bottom w:val="nil"/>
              <w:right w:val="nil"/>
            </w:tcBorders>
          </w:tcPr>
          <w:p w14:paraId="2CA08CBB"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60" w:type="dxa"/>
            <w:tcBorders>
              <w:left w:val="nil"/>
              <w:bottom w:val="nil"/>
              <w:right w:val="nil"/>
            </w:tcBorders>
          </w:tcPr>
          <w:p w14:paraId="2643AF44" w14:textId="77777777" w:rsidR="005F2F2C" w:rsidRPr="0061338C" w:rsidRDefault="005F2F2C" w:rsidP="00097A8A">
            <w:pPr>
              <w:pStyle w:val="Btablefigureunbold"/>
              <w:rPr>
                <w:rFonts w:eastAsia="Times New Roman"/>
                <w:color w:val="FFFFFF"/>
                <w:sz w:val="12"/>
                <w:szCs w:val="20"/>
              </w:rPr>
            </w:pPr>
          </w:p>
        </w:tc>
        <w:tc>
          <w:tcPr>
            <w:tcW w:w="1260" w:type="dxa"/>
            <w:tcBorders>
              <w:left w:val="nil"/>
              <w:bottom w:val="nil"/>
              <w:right w:val="nil"/>
            </w:tcBorders>
          </w:tcPr>
          <w:p w14:paraId="0DA77935" w14:textId="77777777" w:rsidR="005F2F2C" w:rsidRPr="0061338C" w:rsidRDefault="005F2F2C" w:rsidP="00097A8A">
            <w:pPr>
              <w:pStyle w:val="Btablefigureunbold"/>
              <w:rPr>
                <w:rFonts w:eastAsia="Times New Roman"/>
                <w:color w:val="FFFFFF"/>
                <w:sz w:val="12"/>
                <w:szCs w:val="20"/>
              </w:rPr>
            </w:pPr>
          </w:p>
        </w:tc>
        <w:tc>
          <w:tcPr>
            <w:tcW w:w="1260" w:type="dxa"/>
            <w:tcBorders>
              <w:left w:val="nil"/>
              <w:bottom w:val="nil"/>
              <w:right w:val="nil"/>
            </w:tcBorders>
          </w:tcPr>
          <w:p w14:paraId="6CE18DE3" w14:textId="77777777" w:rsidR="005F2F2C" w:rsidRPr="0061338C" w:rsidRDefault="005F2F2C" w:rsidP="00097A8A">
            <w:pPr>
              <w:pStyle w:val="Btablefigureunbold"/>
              <w:rPr>
                <w:rFonts w:eastAsia="Times New Roman"/>
                <w:color w:val="FFFFFF"/>
                <w:sz w:val="12"/>
                <w:szCs w:val="20"/>
              </w:rPr>
            </w:pPr>
          </w:p>
        </w:tc>
        <w:tc>
          <w:tcPr>
            <w:tcW w:w="1260" w:type="dxa"/>
            <w:tcBorders>
              <w:left w:val="nil"/>
              <w:bottom w:val="nil"/>
              <w:right w:val="nil"/>
            </w:tcBorders>
          </w:tcPr>
          <w:p w14:paraId="240D410A" w14:textId="77777777" w:rsidR="005F2F2C" w:rsidRPr="0061338C" w:rsidRDefault="005F2F2C" w:rsidP="00097A8A">
            <w:pPr>
              <w:pStyle w:val="Btablefigureunbold"/>
              <w:rPr>
                <w:rFonts w:eastAsia="Times New Roman"/>
                <w:color w:val="FFFFFF"/>
                <w:sz w:val="12"/>
                <w:szCs w:val="20"/>
              </w:rPr>
            </w:pPr>
          </w:p>
        </w:tc>
      </w:tr>
      <w:tr w:rsidR="005F2F2C" w:rsidRPr="0061338C" w14:paraId="342E39DF" w14:textId="77777777" w:rsidTr="00097A8A">
        <w:trPr>
          <w:jc w:val="center"/>
        </w:trPr>
        <w:tc>
          <w:tcPr>
            <w:tcW w:w="3969" w:type="dxa"/>
            <w:tcBorders>
              <w:top w:val="nil"/>
              <w:left w:val="nil"/>
              <w:bottom w:val="nil"/>
              <w:right w:val="nil"/>
            </w:tcBorders>
            <w:vAlign w:val="bottom"/>
          </w:tcPr>
          <w:p w14:paraId="26B6D438" w14:textId="77777777" w:rsidR="005F2F2C" w:rsidRPr="0061338C" w:rsidRDefault="005F2F2C" w:rsidP="00097A8A">
            <w:pPr>
              <w:ind w:left="227" w:hanging="227"/>
              <w:rPr>
                <w:rFonts w:ascii="Calibri" w:hAnsi="Calibri"/>
                <w:sz w:val="20"/>
              </w:rPr>
            </w:pPr>
            <w:r w:rsidRPr="0061338C">
              <w:rPr>
                <w:rFonts w:ascii="Calibri" w:hAnsi="Calibri"/>
                <w:sz w:val="20"/>
              </w:rPr>
              <w:t>Advances received</w:t>
            </w:r>
          </w:p>
        </w:tc>
        <w:tc>
          <w:tcPr>
            <w:tcW w:w="1260" w:type="dxa"/>
            <w:tcBorders>
              <w:top w:val="nil"/>
              <w:left w:val="nil"/>
              <w:bottom w:val="nil"/>
              <w:right w:val="nil"/>
            </w:tcBorders>
          </w:tcPr>
          <w:p w14:paraId="4EF82110" w14:textId="77777777" w:rsidR="005F2F2C" w:rsidRPr="0061338C" w:rsidRDefault="005F2F2C" w:rsidP="00097A8A">
            <w:pPr>
              <w:ind w:left="227" w:hanging="227"/>
              <w:jc w:val="right"/>
              <w:rPr>
                <w:rFonts w:ascii="Calibri" w:hAnsi="Calibri"/>
                <w:sz w:val="20"/>
              </w:rPr>
            </w:pPr>
            <w:r w:rsidRPr="007D102E">
              <w:rPr>
                <w:rFonts w:ascii="Calibri" w:hAnsi="Calibri"/>
                <w:sz w:val="20"/>
              </w:rPr>
              <w:t>99,434</w:t>
            </w:r>
          </w:p>
        </w:tc>
        <w:tc>
          <w:tcPr>
            <w:tcW w:w="1260" w:type="dxa"/>
            <w:tcBorders>
              <w:top w:val="nil"/>
              <w:left w:val="nil"/>
              <w:bottom w:val="nil"/>
              <w:right w:val="nil"/>
            </w:tcBorders>
            <w:vAlign w:val="bottom"/>
          </w:tcPr>
          <w:p w14:paraId="20194FE9" w14:textId="77777777" w:rsidR="005F2F2C" w:rsidRPr="0061338C" w:rsidRDefault="005F2F2C" w:rsidP="00097A8A">
            <w:pPr>
              <w:pStyle w:val="Btablefigureunbold"/>
            </w:pPr>
            <w:r>
              <w:t>99,433</w:t>
            </w:r>
          </w:p>
        </w:tc>
        <w:tc>
          <w:tcPr>
            <w:tcW w:w="1260" w:type="dxa"/>
            <w:tcBorders>
              <w:top w:val="nil"/>
              <w:left w:val="nil"/>
              <w:bottom w:val="nil"/>
              <w:right w:val="nil"/>
            </w:tcBorders>
            <w:vAlign w:val="bottom"/>
          </w:tcPr>
          <w:p w14:paraId="061B631B" w14:textId="77777777" w:rsidR="005F2F2C" w:rsidRPr="0061338C" w:rsidRDefault="005F2F2C" w:rsidP="00097A8A">
            <w:pPr>
              <w:pStyle w:val="Btablefigureunbold"/>
            </w:pPr>
            <w:r>
              <w:t>90,502</w:t>
            </w:r>
          </w:p>
        </w:tc>
        <w:tc>
          <w:tcPr>
            <w:tcW w:w="1260" w:type="dxa"/>
            <w:tcBorders>
              <w:top w:val="nil"/>
              <w:left w:val="nil"/>
              <w:bottom w:val="nil"/>
              <w:right w:val="nil"/>
            </w:tcBorders>
            <w:vAlign w:val="bottom"/>
          </w:tcPr>
          <w:p w14:paraId="63B5C4E5" w14:textId="77777777" w:rsidR="005F2F2C" w:rsidRPr="0061338C" w:rsidRDefault="005F2F2C" w:rsidP="00097A8A">
            <w:pPr>
              <w:pStyle w:val="Btablefigureunbold"/>
            </w:pPr>
            <w:r>
              <w:t>81,584</w:t>
            </w:r>
          </w:p>
        </w:tc>
        <w:tc>
          <w:tcPr>
            <w:tcW w:w="1260" w:type="dxa"/>
            <w:tcBorders>
              <w:top w:val="nil"/>
              <w:left w:val="nil"/>
              <w:bottom w:val="nil"/>
              <w:right w:val="nil"/>
            </w:tcBorders>
            <w:vAlign w:val="bottom"/>
          </w:tcPr>
          <w:p w14:paraId="4F4F66F9" w14:textId="77777777" w:rsidR="005F2F2C" w:rsidRPr="0061338C" w:rsidRDefault="005F2F2C" w:rsidP="00097A8A">
            <w:pPr>
              <w:pStyle w:val="Btablefigureunbold"/>
            </w:pPr>
            <w:r>
              <w:t>73,229</w:t>
            </w:r>
          </w:p>
        </w:tc>
      </w:tr>
      <w:tr w:rsidR="005F2F2C" w:rsidRPr="0061338C" w14:paraId="6FF16E0A" w14:textId="77777777" w:rsidTr="00097A8A">
        <w:trPr>
          <w:jc w:val="center"/>
        </w:trPr>
        <w:tc>
          <w:tcPr>
            <w:tcW w:w="3969" w:type="dxa"/>
            <w:tcBorders>
              <w:top w:val="nil"/>
              <w:left w:val="nil"/>
              <w:bottom w:val="nil"/>
              <w:right w:val="nil"/>
            </w:tcBorders>
            <w:vAlign w:val="bottom"/>
          </w:tcPr>
          <w:p w14:paraId="6C6EEA90" w14:textId="77777777" w:rsidR="005F2F2C" w:rsidRPr="0061338C" w:rsidRDefault="005F2F2C" w:rsidP="00097A8A">
            <w:pPr>
              <w:ind w:left="227" w:hanging="227"/>
              <w:rPr>
                <w:rFonts w:ascii="Calibri" w:hAnsi="Calibri"/>
                <w:sz w:val="20"/>
              </w:rPr>
            </w:pPr>
            <w:r w:rsidRPr="0061338C">
              <w:rPr>
                <w:rFonts w:ascii="Calibri" w:hAnsi="Calibri"/>
                <w:sz w:val="20"/>
              </w:rPr>
              <w:t>Borrowings</w:t>
            </w:r>
          </w:p>
        </w:tc>
        <w:tc>
          <w:tcPr>
            <w:tcW w:w="1260" w:type="dxa"/>
            <w:tcBorders>
              <w:top w:val="nil"/>
              <w:left w:val="nil"/>
              <w:bottom w:val="nil"/>
              <w:right w:val="nil"/>
            </w:tcBorders>
          </w:tcPr>
          <w:p w14:paraId="76298C3F" w14:textId="77777777" w:rsidR="005F2F2C" w:rsidRPr="0061338C" w:rsidRDefault="005F2F2C" w:rsidP="00097A8A">
            <w:pPr>
              <w:pStyle w:val="EmptyCell0"/>
            </w:pPr>
          </w:p>
        </w:tc>
        <w:tc>
          <w:tcPr>
            <w:tcW w:w="1260" w:type="dxa"/>
            <w:tcBorders>
              <w:top w:val="nil"/>
              <w:left w:val="nil"/>
              <w:bottom w:val="nil"/>
              <w:right w:val="nil"/>
            </w:tcBorders>
            <w:vAlign w:val="bottom"/>
          </w:tcPr>
          <w:p w14:paraId="32F6497E" w14:textId="77777777" w:rsidR="005F2F2C" w:rsidRPr="0061338C" w:rsidRDefault="005F2F2C" w:rsidP="00097A8A">
            <w:pPr>
              <w:pStyle w:val="Btablefigureunbold"/>
            </w:pPr>
          </w:p>
        </w:tc>
        <w:tc>
          <w:tcPr>
            <w:tcW w:w="1260" w:type="dxa"/>
            <w:tcBorders>
              <w:top w:val="nil"/>
              <w:left w:val="nil"/>
              <w:bottom w:val="nil"/>
              <w:right w:val="nil"/>
            </w:tcBorders>
            <w:vAlign w:val="bottom"/>
          </w:tcPr>
          <w:p w14:paraId="2D6E4350" w14:textId="77777777" w:rsidR="005F2F2C" w:rsidRPr="0061338C" w:rsidRDefault="005F2F2C" w:rsidP="00097A8A">
            <w:pPr>
              <w:pStyle w:val="Btablefigureunbold"/>
            </w:pPr>
          </w:p>
        </w:tc>
        <w:tc>
          <w:tcPr>
            <w:tcW w:w="1260" w:type="dxa"/>
            <w:tcBorders>
              <w:top w:val="nil"/>
              <w:left w:val="nil"/>
              <w:bottom w:val="nil"/>
              <w:right w:val="nil"/>
            </w:tcBorders>
            <w:vAlign w:val="bottom"/>
          </w:tcPr>
          <w:p w14:paraId="7A19140C" w14:textId="77777777" w:rsidR="005F2F2C" w:rsidRPr="0061338C" w:rsidRDefault="005F2F2C" w:rsidP="00097A8A">
            <w:pPr>
              <w:pStyle w:val="Btablefigureunbold"/>
            </w:pPr>
          </w:p>
        </w:tc>
        <w:tc>
          <w:tcPr>
            <w:tcW w:w="1260" w:type="dxa"/>
            <w:tcBorders>
              <w:top w:val="nil"/>
              <w:left w:val="nil"/>
              <w:bottom w:val="nil"/>
              <w:right w:val="nil"/>
            </w:tcBorders>
            <w:vAlign w:val="bottom"/>
          </w:tcPr>
          <w:p w14:paraId="2F231535" w14:textId="77777777" w:rsidR="005F2F2C" w:rsidRPr="0061338C" w:rsidRDefault="005F2F2C" w:rsidP="00097A8A">
            <w:pPr>
              <w:pStyle w:val="Btablefigureunbold"/>
            </w:pPr>
          </w:p>
        </w:tc>
      </w:tr>
      <w:tr w:rsidR="005F2F2C" w:rsidRPr="0061338C" w14:paraId="0CB10361" w14:textId="77777777" w:rsidTr="00097A8A">
        <w:trPr>
          <w:jc w:val="center"/>
        </w:trPr>
        <w:tc>
          <w:tcPr>
            <w:tcW w:w="3969" w:type="dxa"/>
            <w:tcBorders>
              <w:top w:val="nil"/>
              <w:left w:val="nil"/>
              <w:bottom w:val="nil"/>
              <w:right w:val="nil"/>
            </w:tcBorders>
            <w:vAlign w:val="bottom"/>
          </w:tcPr>
          <w:p w14:paraId="1C176308" w14:textId="77777777" w:rsidR="005F2F2C" w:rsidRPr="0061338C" w:rsidRDefault="005F2F2C" w:rsidP="00097A8A">
            <w:pPr>
              <w:ind w:left="397" w:hanging="227"/>
              <w:rPr>
                <w:rFonts w:ascii="Calibri" w:hAnsi="Calibri"/>
                <w:sz w:val="20"/>
              </w:rPr>
            </w:pPr>
            <w:r w:rsidRPr="0061338C">
              <w:rPr>
                <w:rFonts w:ascii="Calibri" w:hAnsi="Calibri"/>
                <w:sz w:val="20"/>
              </w:rPr>
              <w:t>Finance leases</w:t>
            </w:r>
          </w:p>
        </w:tc>
        <w:tc>
          <w:tcPr>
            <w:tcW w:w="1260" w:type="dxa"/>
            <w:tcBorders>
              <w:top w:val="nil"/>
              <w:left w:val="nil"/>
              <w:bottom w:val="nil"/>
              <w:right w:val="nil"/>
            </w:tcBorders>
          </w:tcPr>
          <w:p w14:paraId="483EE4E0" w14:textId="77777777" w:rsidR="005F2F2C" w:rsidRPr="0061338C" w:rsidRDefault="005F2F2C" w:rsidP="00097A8A">
            <w:pPr>
              <w:ind w:left="227" w:hanging="227"/>
              <w:jc w:val="right"/>
              <w:rPr>
                <w:rFonts w:ascii="Calibri" w:hAnsi="Calibri"/>
                <w:sz w:val="20"/>
              </w:rPr>
            </w:pPr>
            <w:r w:rsidRPr="007D102E">
              <w:rPr>
                <w:rFonts w:ascii="Calibri" w:hAnsi="Calibri"/>
                <w:sz w:val="20"/>
              </w:rPr>
              <w:t>1,115,110</w:t>
            </w:r>
          </w:p>
        </w:tc>
        <w:tc>
          <w:tcPr>
            <w:tcW w:w="1260" w:type="dxa"/>
            <w:tcBorders>
              <w:top w:val="nil"/>
              <w:left w:val="nil"/>
              <w:bottom w:val="nil"/>
              <w:right w:val="nil"/>
            </w:tcBorders>
            <w:vAlign w:val="bottom"/>
          </w:tcPr>
          <w:p w14:paraId="2FDF3D58" w14:textId="77777777" w:rsidR="005F2F2C" w:rsidRPr="0061338C" w:rsidRDefault="005F2F2C" w:rsidP="00097A8A">
            <w:pPr>
              <w:pStyle w:val="Btablefigureunbold"/>
            </w:pPr>
            <w:r>
              <w:t>1,345,559</w:t>
            </w:r>
          </w:p>
        </w:tc>
        <w:tc>
          <w:tcPr>
            <w:tcW w:w="1260" w:type="dxa"/>
            <w:tcBorders>
              <w:top w:val="nil"/>
              <w:left w:val="nil"/>
              <w:bottom w:val="nil"/>
              <w:right w:val="nil"/>
            </w:tcBorders>
            <w:vAlign w:val="bottom"/>
          </w:tcPr>
          <w:p w14:paraId="224115E3" w14:textId="77777777" w:rsidR="005F2F2C" w:rsidRPr="0061338C" w:rsidRDefault="005F2F2C" w:rsidP="00097A8A">
            <w:pPr>
              <w:pStyle w:val="Btablefigureunbold"/>
            </w:pPr>
            <w:r>
              <w:t>1,341,320</w:t>
            </w:r>
          </w:p>
        </w:tc>
        <w:tc>
          <w:tcPr>
            <w:tcW w:w="1260" w:type="dxa"/>
            <w:tcBorders>
              <w:top w:val="nil"/>
              <w:left w:val="nil"/>
              <w:bottom w:val="nil"/>
              <w:right w:val="nil"/>
            </w:tcBorders>
            <w:vAlign w:val="bottom"/>
          </w:tcPr>
          <w:p w14:paraId="35F172CB" w14:textId="77777777" w:rsidR="005F2F2C" w:rsidRPr="0061338C" w:rsidRDefault="005F2F2C" w:rsidP="00097A8A">
            <w:pPr>
              <w:pStyle w:val="Btablefigureunbold"/>
            </w:pPr>
            <w:r>
              <w:t>1,294,392</w:t>
            </w:r>
          </w:p>
        </w:tc>
        <w:tc>
          <w:tcPr>
            <w:tcW w:w="1260" w:type="dxa"/>
            <w:tcBorders>
              <w:top w:val="nil"/>
              <w:left w:val="nil"/>
              <w:bottom w:val="nil"/>
              <w:right w:val="nil"/>
            </w:tcBorders>
            <w:vAlign w:val="bottom"/>
          </w:tcPr>
          <w:p w14:paraId="0ACD9A9C" w14:textId="77777777" w:rsidR="005F2F2C" w:rsidRPr="0061338C" w:rsidRDefault="005F2F2C" w:rsidP="00097A8A">
            <w:pPr>
              <w:pStyle w:val="Btablefigureunbold"/>
            </w:pPr>
            <w:r>
              <w:t>1,244,933</w:t>
            </w:r>
          </w:p>
        </w:tc>
      </w:tr>
      <w:tr w:rsidR="005F2F2C" w:rsidRPr="0061338C" w14:paraId="55176A5E" w14:textId="77777777" w:rsidTr="00097A8A">
        <w:trPr>
          <w:jc w:val="center"/>
        </w:trPr>
        <w:tc>
          <w:tcPr>
            <w:tcW w:w="3969" w:type="dxa"/>
            <w:tcBorders>
              <w:top w:val="nil"/>
              <w:left w:val="nil"/>
              <w:bottom w:val="nil"/>
              <w:right w:val="nil"/>
            </w:tcBorders>
            <w:vAlign w:val="bottom"/>
          </w:tcPr>
          <w:p w14:paraId="7DDB5642" w14:textId="77777777" w:rsidR="005F2F2C" w:rsidRPr="0061338C" w:rsidRDefault="005F2F2C" w:rsidP="00097A8A">
            <w:pPr>
              <w:ind w:left="397" w:hanging="227"/>
              <w:rPr>
                <w:rFonts w:ascii="Calibri" w:hAnsi="Calibri"/>
                <w:sz w:val="20"/>
              </w:rPr>
            </w:pPr>
            <w:r w:rsidRPr="0061338C">
              <w:rPr>
                <w:rFonts w:ascii="Calibri" w:hAnsi="Calibri"/>
                <w:sz w:val="20"/>
              </w:rPr>
              <w:t>Other borrowings</w:t>
            </w:r>
          </w:p>
        </w:tc>
        <w:tc>
          <w:tcPr>
            <w:tcW w:w="1260" w:type="dxa"/>
            <w:tcBorders>
              <w:top w:val="nil"/>
              <w:left w:val="nil"/>
              <w:bottom w:val="nil"/>
              <w:right w:val="nil"/>
            </w:tcBorders>
          </w:tcPr>
          <w:p w14:paraId="628920C1" w14:textId="77777777" w:rsidR="005F2F2C" w:rsidRPr="0061338C" w:rsidRDefault="005F2F2C" w:rsidP="00097A8A">
            <w:pPr>
              <w:ind w:left="227" w:hanging="227"/>
              <w:jc w:val="right"/>
              <w:rPr>
                <w:rFonts w:ascii="Calibri" w:hAnsi="Calibri"/>
                <w:sz w:val="20"/>
              </w:rPr>
            </w:pPr>
            <w:r w:rsidRPr="007D102E">
              <w:rPr>
                <w:rFonts w:ascii="Calibri" w:hAnsi="Calibri"/>
                <w:sz w:val="20"/>
              </w:rPr>
              <w:t>8,177,713</w:t>
            </w:r>
          </w:p>
        </w:tc>
        <w:tc>
          <w:tcPr>
            <w:tcW w:w="1260" w:type="dxa"/>
            <w:tcBorders>
              <w:top w:val="nil"/>
              <w:left w:val="nil"/>
              <w:bottom w:val="nil"/>
              <w:right w:val="nil"/>
            </w:tcBorders>
            <w:vAlign w:val="bottom"/>
          </w:tcPr>
          <w:p w14:paraId="41BA72D7" w14:textId="77777777" w:rsidR="005F2F2C" w:rsidRPr="0061338C" w:rsidRDefault="005F2F2C" w:rsidP="00097A8A">
            <w:pPr>
              <w:pStyle w:val="Btablefigureunbold"/>
            </w:pPr>
            <w:r>
              <w:t>8,173,932</w:t>
            </w:r>
          </w:p>
        </w:tc>
        <w:tc>
          <w:tcPr>
            <w:tcW w:w="1260" w:type="dxa"/>
            <w:tcBorders>
              <w:top w:val="nil"/>
              <w:left w:val="nil"/>
              <w:bottom w:val="nil"/>
              <w:right w:val="nil"/>
            </w:tcBorders>
            <w:vAlign w:val="bottom"/>
          </w:tcPr>
          <w:p w14:paraId="28D47D12" w14:textId="77777777" w:rsidR="005F2F2C" w:rsidRPr="0061338C" w:rsidRDefault="005F2F2C" w:rsidP="00097A8A">
            <w:pPr>
              <w:pStyle w:val="Btablefigureunbold"/>
            </w:pPr>
            <w:r>
              <w:t>10,164,644</w:t>
            </w:r>
          </w:p>
        </w:tc>
        <w:tc>
          <w:tcPr>
            <w:tcW w:w="1260" w:type="dxa"/>
            <w:tcBorders>
              <w:top w:val="nil"/>
              <w:left w:val="nil"/>
              <w:bottom w:val="nil"/>
              <w:right w:val="nil"/>
            </w:tcBorders>
            <w:vAlign w:val="bottom"/>
          </w:tcPr>
          <w:p w14:paraId="7ACEE2A5" w14:textId="77777777" w:rsidR="005F2F2C" w:rsidRPr="0061338C" w:rsidRDefault="005F2F2C" w:rsidP="00097A8A">
            <w:pPr>
              <w:pStyle w:val="Btablefigureunbold"/>
            </w:pPr>
            <w:r>
              <w:t>10,525,970</w:t>
            </w:r>
          </w:p>
        </w:tc>
        <w:tc>
          <w:tcPr>
            <w:tcW w:w="1260" w:type="dxa"/>
            <w:tcBorders>
              <w:top w:val="nil"/>
              <w:left w:val="nil"/>
              <w:bottom w:val="nil"/>
              <w:right w:val="nil"/>
            </w:tcBorders>
            <w:vAlign w:val="bottom"/>
          </w:tcPr>
          <w:p w14:paraId="6DD9BC3D" w14:textId="77777777" w:rsidR="005F2F2C" w:rsidRPr="0061338C" w:rsidRDefault="005F2F2C" w:rsidP="00097A8A">
            <w:pPr>
              <w:pStyle w:val="Btablefigureunbold"/>
            </w:pPr>
            <w:r>
              <w:t>11,908,088</w:t>
            </w:r>
          </w:p>
        </w:tc>
      </w:tr>
      <w:tr w:rsidR="005F2F2C" w:rsidRPr="0061338C" w14:paraId="37797D14" w14:textId="77777777" w:rsidTr="00097A8A">
        <w:trPr>
          <w:jc w:val="center"/>
        </w:trPr>
        <w:tc>
          <w:tcPr>
            <w:tcW w:w="3969" w:type="dxa"/>
            <w:tcBorders>
              <w:top w:val="nil"/>
              <w:left w:val="nil"/>
              <w:bottom w:val="nil"/>
              <w:right w:val="nil"/>
            </w:tcBorders>
            <w:vAlign w:val="bottom"/>
          </w:tcPr>
          <w:p w14:paraId="7E587BE0" w14:textId="77777777" w:rsidR="005F2F2C" w:rsidRPr="0061338C" w:rsidRDefault="005F2F2C" w:rsidP="00097A8A">
            <w:pPr>
              <w:ind w:left="227" w:hanging="227"/>
              <w:rPr>
                <w:rFonts w:ascii="Calibri" w:hAnsi="Calibri"/>
                <w:sz w:val="20"/>
              </w:rPr>
            </w:pPr>
            <w:r w:rsidRPr="0061338C">
              <w:rPr>
                <w:rFonts w:ascii="Calibri" w:hAnsi="Calibri"/>
                <w:sz w:val="20"/>
              </w:rPr>
              <w:t>Superannuation</w:t>
            </w:r>
          </w:p>
        </w:tc>
        <w:tc>
          <w:tcPr>
            <w:tcW w:w="1260" w:type="dxa"/>
            <w:tcBorders>
              <w:top w:val="nil"/>
              <w:left w:val="nil"/>
              <w:bottom w:val="nil"/>
              <w:right w:val="nil"/>
            </w:tcBorders>
          </w:tcPr>
          <w:p w14:paraId="23953783" w14:textId="77777777" w:rsidR="005F2F2C" w:rsidRPr="0061338C" w:rsidRDefault="005F2F2C" w:rsidP="00097A8A">
            <w:pPr>
              <w:ind w:left="227" w:hanging="227"/>
              <w:jc w:val="right"/>
              <w:rPr>
                <w:rFonts w:ascii="Calibri" w:hAnsi="Calibri"/>
                <w:sz w:val="20"/>
              </w:rPr>
            </w:pPr>
            <w:r w:rsidRPr="007D102E">
              <w:rPr>
                <w:rFonts w:ascii="Calibri" w:hAnsi="Calibri"/>
                <w:sz w:val="20"/>
              </w:rPr>
              <w:t>8,286,723</w:t>
            </w:r>
          </w:p>
        </w:tc>
        <w:tc>
          <w:tcPr>
            <w:tcW w:w="1260" w:type="dxa"/>
            <w:tcBorders>
              <w:top w:val="nil"/>
              <w:left w:val="nil"/>
              <w:bottom w:val="nil"/>
              <w:right w:val="nil"/>
            </w:tcBorders>
            <w:vAlign w:val="bottom"/>
          </w:tcPr>
          <w:p w14:paraId="2E7F6F3D" w14:textId="77777777" w:rsidR="005F2F2C" w:rsidRPr="0061338C" w:rsidRDefault="005F2F2C" w:rsidP="00097A8A">
            <w:pPr>
              <w:pStyle w:val="Btablefigureunbold"/>
            </w:pPr>
            <w:r>
              <w:t>8,283,883</w:t>
            </w:r>
          </w:p>
        </w:tc>
        <w:tc>
          <w:tcPr>
            <w:tcW w:w="1260" w:type="dxa"/>
            <w:tcBorders>
              <w:top w:val="nil"/>
              <w:left w:val="nil"/>
              <w:bottom w:val="nil"/>
              <w:right w:val="nil"/>
            </w:tcBorders>
            <w:vAlign w:val="bottom"/>
          </w:tcPr>
          <w:p w14:paraId="69DB380C" w14:textId="77777777" w:rsidR="005F2F2C" w:rsidRPr="0061338C" w:rsidRDefault="005F2F2C" w:rsidP="00097A8A">
            <w:pPr>
              <w:pStyle w:val="Btablefigureunbold"/>
            </w:pPr>
            <w:r>
              <w:t>8,509,653</w:t>
            </w:r>
          </w:p>
        </w:tc>
        <w:tc>
          <w:tcPr>
            <w:tcW w:w="1260" w:type="dxa"/>
            <w:tcBorders>
              <w:top w:val="nil"/>
              <w:left w:val="nil"/>
              <w:bottom w:val="nil"/>
              <w:right w:val="nil"/>
            </w:tcBorders>
            <w:vAlign w:val="bottom"/>
          </w:tcPr>
          <w:p w14:paraId="1A0209BD" w14:textId="77777777" w:rsidR="005F2F2C" w:rsidRPr="0061338C" w:rsidRDefault="005F2F2C" w:rsidP="00097A8A">
            <w:pPr>
              <w:pStyle w:val="Btablefigureunbold"/>
            </w:pPr>
            <w:r>
              <w:t>8,719,520</w:t>
            </w:r>
          </w:p>
        </w:tc>
        <w:tc>
          <w:tcPr>
            <w:tcW w:w="1260" w:type="dxa"/>
            <w:tcBorders>
              <w:top w:val="nil"/>
              <w:left w:val="nil"/>
              <w:bottom w:val="nil"/>
              <w:right w:val="nil"/>
            </w:tcBorders>
            <w:vAlign w:val="bottom"/>
          </w:tcPr>
          <w:p w14:paraId="5B3C6848" w14:textId="77777777" w:rsidR="005F2F2C" w:rsidRPr="0061338C" w:rsidRDefault="005F2F2C" w:rsidP="00097A8A">
            <w:pPr>
              <w:pStyle w:val="Btablefigureunbold"/>
            </w:pPr>
            <w:r>
              <w:t>8,912,670</w:t>
            </w:r>
          </w:p>
        </w:tc>
      </w:tr>
      <w:tr w:rsidR="005F2F2C" w:rsidRPr="0061338C" w14:paraId="0FAFBCCB" w14:textId="77777777" w:rsidTr="00097A8A">
        <w:trPr>
          <w:jc w:val="center"/>
        </w:trPr>
        <w:tc>
          <w:tcPr>
            <w:tcW w:w="3969" w:type="dxa"/>
            <w:tcBorders>
              <w:top w:val="nil"/>
              <w:left w:val="nil"/>
              <w:bottom w:val="nil"/>
              <w:right w:val="nil"/>
            </w:tcBorders>
            <w:vAlign w:val="bottom"/>
          </w:tcPr>
          <w:p w14:paraId="4AC049D2" w14:textId="77777777" w:rsidR="005F2F2C" w:rsidRPr="0061338C" w:rsidRDefault="005F2F2C" w:rsidP="00097A8A">
            <w:pPr>
              <w:ind w:left="227" w:hanging="227"/>
              <w:rPr>
                <w:rFonts w:ascii="Calibri" w:hAnsi="Calibri"/>
                <w:sz w:val="20"/>
              </w:rPr>
            </w:pPr>
            <w:r w:rsidRPr="0061338C">
              <w:rPr>
                <w:rFonts w:ascii="Calibri" w:hAnsi="Calibri"/>
                <w:sz w:val="20"/>
              </w:rPr>
              <w:t>Employee benefits</w:t>
            </w:r>
          </w:p>
        </w:tc>
        <w:tc>
          <w:tcPr>
            <w:tcW w:w="1260" w:type="dxa"/>
            <w:tcBorders>
              <w:top w:val="nil"/>
              <w:left w:val="nil"/>
              <w:bottom w:val="nil"/>
              <w:right w:val="nil"/>
            </w:tcBorders>
          </w:tcPr>
          <w:p w14:paraId="4DDCEA29" w14:textId="77777777" w:rsidR="005F2F2C" w:rsidRPr="0061338C" w:rsidRDefault="005F2F2C" w:rsidP="00097A8A">
            <w:pPr>
              <w:ind w:left="227" w:hanging="227"/>
              <w:jc w:val="right"/>
              <w:rPr>
                <w:rFonts w:ascii="Calibri" w:hAnsi="Calibri"/>
                <w:sz w:val="20"/>
              </w:rPr>
            </w:pPr>
            <w:r w:rsidRPr="007D102E">
              <w:rPr>
                <w:rFonts w:ascii="Calibri" w:hAnsi="Calibri"/>
                <w:sz w:val="20"/>
              </w:rPr>
              <w:t>895,103</w:t>
            </w:r>
          </w:p>
        </w:tc>
        <w:tc>
          <w:tcPr>
            <w:tcW w:w="1260" w:type="dxa"/>
            <w:tcBorders>
              <w:top w:val="nil"/>
              <w:left w:val="nil"/>
              <w:bottom w:val="nil"/>
              <w:right w:val="nil"/>
            </w:tcBorders>
            <w:vAlign w:val="bottom"/>
          </w:tcPr>
          <w:p w14:paraId="2F0FFDD0" w14:textId="77777777" w:rsidR="005F2F2C" w:rsidRPr="0061338C" w:rsidRDefault="005F2F2C" w:rsidP="00097A8A">
            <w:pPr>
              <w:pStyle w:val="Btablefigureunbold"/>
            </w:pPr>
            <w:r>
              <w:t>975,603</w:t>
            </w:r>
          </w:p>
        </w:tc>
        <w:tc>
          <w:tcPr>
            <w:tcW w:w="1260" w:type="dxa"/>
            <w:tcBorders>
              <w:top w:val="nil"/>
              <w:left w:val="nil"/>
              <w:bottom w:val="nil"/>
              <w:right w:val="nil"/>
            </w:tcBorders>
            <w:vAlign w:val="bottom"/>
          </w:tcPr>
          <w:p w14:paraId="1388E304" w14:textId="77777777" w:rsidR="005F2F2C" w:rsidRPr="0061338C" w:rsidRDefault="005F2F2C" w:rsidP="00097A8A">
            <w:pPr>
              <w:pStyle w:val="Btablefigureunbold"/>
            </w:pPr>
            <w:r>
              <w:t>1,016,268</w:t>
            </w:r>
          </w:p>
        </w:tc>
        <w:tc>
          <w:tcPr>
            <w:tcW w:w="1260" w:type="dxa"/>
            <w:tcBorders>
              <w:top w:val="nil"/>
              <w:left w:val="nil"/>
              <w:bottom w:val="nil"/>
              <w:right w:val="nil"/>
            </w:tcBorders>
            <w:vAlign w:val="bottom"/>
          </w:tcPr>
          <w:p w14:paraId="0579CAC0" w14:textId="77777777" w:rsidR="005F2F2C" w:rsidRPr="0061338C" w:rsidRDefault="005F2F2C" w:rsidP="00097A8A">
            <w:pPr>
              <w:pStyle w:val="Btablefigureunbold"/>
            </w:pPr>
            <w:r>
              <w:t>1,059,229</w:t>
            </w:r>
          </w:p>
        </w:tc>
        <w:tc>
          <w:tcPr>
            <w:tcW w:w="1260" w:type="dxa"/>
            <w:tcBorders>
              <w:top w:val="nil"/>
              <w:left w:val="nil"/>
              <w:bottom w:val="nil"/>
              <w:right w:val="nil"/>
            </w:tcBorders>
            <w:vAlign w:val="bottom"/>
          </w:tcPr>
          <w:p w14:paraId="2C63E75E" w14:textId="77777777" w:rsidR="005F2F2C" w:rsidRPr="0061338C" w:rsidRDefault="005F2F2C" w:rsidP="00097A8A">
            <w:pPr>
              <w:pStyle w:val="Btablefigureunbold"/>
            </w:pPr>
            <w:r>
              <w:t>1,103,904</w:t>
            </w:r>
          </w:p>
        </w:tc>
      </w:tr>
      <w:tr w:rsidR="005F2F2C" w:rsidRPr="0061338C" w14:paraId="41C3FF26" w14:textId="77777777" w:rsidTr="00097A8A">
        <w:trPr>
          <w:jc w:val="center"/>
        </w:trPr>
        <w:tc>
          <w:tcPr>
            <w:tcW w:w="3969" w:type="dxa"/>
            <w:tcBorders>
              <w:top w:val="nil"/>
              <w:left w:val="nil"/>
              <w:bottom w:val="nil"/>
              <w:right w:val="nil"/>
            </w:tcBorders>
            <w:vAlign w:val="bottom"/>
          </w:tcPr>
          <w:p w14:paraId="63EA81B3" w14:textId="77777777" w:rsidR="005F2F2C" w:rsidRPr="0061338C" w:rsidRDefault="005F2F2C" w:rsidP="00097A8A">
            <w:pPr>
              <w:ind w:left="227" w:hanging="227"/>
              <w:rPr>
                <w:rFonts w:ascii="Calibri" w:hAnsi="Calibri"/>
                <w:sz w:val="20"/>
              </w:rPr>
            </w:pPr>
            <w:r w:rsidRPr="0061338C">
              <w:rPr>
                <w:rFonts w:ascii="Calibri" w:hAnsi="Calibri"/>
                <w:sz w:val="20"/>
              </w:rPr>
              <w:t>Other provisions</w:t>
            </w:r>
          </w:p>
        </w:tc>
        <w:tc>
          <w:tcPr>
            <w:tcW w:w="1260" w:type="dxa"/>
            <w:tcBorders>
              <w:top w:val="nil"/>
              <w:left w:val="nil"/>
              <w:bottom w:val="nil"/>
              <w:right w:val="nil"/>
            </w:tcBorders>
          </w:tcPr>
          <w:p w14:paraId="367E9495" w14:textId="77777777" w:rsidR="005F2F2C" w:rsidRPr="0061338C" w:rsidRDefault="005F2F2C" w:rsidP="00097A8A">
            <w:pPr>
              <w:ind w:left="227" w:hanging="227"/>
              <w:jc w:val="right"/>
              <w:rPr>
                <w:rFonts w:ascii="Calibri" w:hAnsi="Calibri"/>
                <w:sz w:val="20"/>
              </w:rPr>
            </w:pPr>
            <w:r w:rsidRPr="007D102E">
              <w:rPr>
                <w:rFonts w:ascii="Calibri" w:hAnsi="Calibri"/>
                <w:sz w:val="20"/>
              </w:rPr>
              <w:t>895,351</w:t>
            </w:r>
          </w:p>
        </w:tc>
        <w:tc>
          <w:tcPr>
            <w:tcW w:w="1260" w:type="dxa"/>
            <w:tcBorders>
              <w:top w:val="nil"/>
              <w:left w:val="nil"/>
              <w:bottom w:val="nil"/>
              <w:right w:val="nil"/>
            </w:tcBorders>
            <w:vAlign w:val="bottom"/>
          </w:tcPr>
          <w:p w14:paraId="3116E8D4" w14:textId="77777777" w:rsidR="005F2F2C" w:rsidRPr="0061338C" w:rsidRDefault="005F2F2C" w:rsidP="00097A8A">
            <w:pPr>
              <w:pStyle w:val="Btablefigureunbold"/>
            </w:pPr>
            <w:r>
              <w:t>954,878</w:t>
            </w:r>
          </w:p>
        </w:tc>
        <w:tc>
          <w:tcPr>
            <w:tcW w:w="1260" w:type="dxa"/>
            <w:tcBorders>
              <w:top w:val="nil"/>
              <w:left w:val="nil"/>
              <w:bottom w:val="nil"/>
              <w:right w:val="nil"/>
            </w:tcBorders>
            <w:vAlign w:val="bottom"/>
          </w:tcPr>
          <w:p w14:paraId="56EED88B" w14:textId="77777777" w:rsidR="005F2F2C" w:rsidRPr="0061338C" w:rsidRDefault="005F2F2C" w:rsidP="00097A8A">
            <w:pPr>
              <w:pStyle w:val="Btablefigureunbold"/>
            </w:pPr>
            <w:r>
              <w:t>984,765</w:t>
            </w:r>
          </w:p>
        </w:tc>
        <w:tc>
          <w:tcPr>
            <w:tcW w:w="1260" w:type="dxa"/>
            <w:tcBorders>
              <w:top w:val="nil"/>
              <w:left w:val="nil"/>
              <w:bottom w:val="nil"/>
              <w:right w:val="nil"/>
            </w:tcBorders>
            <w:vAlign w:val="bottom"/>
          </w:tcPr>
          <w:p w14:paraId="23F629EF" w14:textId="77777777" w:rsidR="005F2F2C" w:rsidRPr="0061338C" w:rsidRDefault="005F2F2C" w:rsidP="00097A8A">
            <w:pPr>
              <w:pStyle w:val="Btablefigureunbold"/>
            </w:pPr>
            <w:r>
              <w:t>1,014,650</w:t>
            </w:r>
          </w:p>
        </w:tc>
        <w:tc>
          <w:tcPr>
            <w:tcW w:w="1260" w:type="dxa"/>
            <w:tcBorders>
              <w:top w:val="nil"/>
              <w:left w:val="nil"/>
              <w:bottom w:val="nil"/>
              <w:right w:val="nil"/>
            </w:tcBorders>
            <w:vAlign w:val="bottom"/>
          </w:tcPr>
          <w:p w14:paraId="35B37CB5" w14:textId="77777777" w:rsidR="005F2F2C" w:rsidRPr="0061338C" w:rsidRDefault="005F2F2C" w:rsidP="00097A8A">
            <w:pPr>
              <w:pStyle w:val="Btablefigureunbold"/>
            </w:pPr>
            <w:r>
              <w:t>1,042,600</w:t>
            </w:r>
          </w:p>
        </w:tc>
      </w:tr>
      <w:tr w:rsidR="005F2F2C" w:rsidRPr="0061338C" w14:paraId="297A737D" w14:textId="77777777" w:rsidTr="00097A8A">
        <w:trPr>
          <w:jc w:val="center"/>
        </w:trPr>
        <w:tc>
          <w:tcPr>
            <w:tcW w:w="3969" w:type="dxa"/>
            <w:tcBorders>
              <w:top w:val="nil"/>
              <w:left w:val="nil"/>
              <w:bottom w:val="nil"/>
              <w:right w:val="nil"/>
            </w:tcBorders>
            <w:vAlign w:val="bottom"/>
          </w:tcPr>
          <w:p w14:paraId="17203504" w14:textId="77777777" w:rsidR="005F2F2C" w:rsidRPr="0061338C" w:rsidRDefault="005F2F2C" w:rsidP="00097A8A">
            <w:pPr>
              <w:ind w:left="227" w:hanging="227"/>
              <w:rPr>
                <w:rFonts w:ascii="Calibri" w:hAnsi="Calibri"/>
                <w:sz w:val="20"/>
              </w:rPr>
            </w:pPr>
            <w:r w:rsidRPr="0061338C">
              <w:rPr>
                <w:rFonts w:ascii="Calibri" w:hAnsi="Calibri"/>
                <w:sz w:val="20"/>
              </w:rPr>
              <w:t>Payables</w:t>
            </w:r>
          </w:p>
        </w:tc>
        <w:tc>
          <w:tcPr>
            <w:tcW w:w="1260" w:type="dxa"/>
            <w:tcBorders>
              <w:top w:val="nil"/>
              <w:left w:val="nil"/>
              <w:bottom w:val="nil"/>
              <w:right w:val="nil"/>
            </w:tcBorders>
          </w:tcPr>
          <w:p w14:paraId="499E969F" w14:textId="77777777" w:rsidR="005F2F2C" w:rsidRPr="0061338C" w:rsidRDefault="005F2F2C" w:rsidP="00097A8A">
            <w:pPr>
              <w:ind w:left="227" w:hanging="227"/>
              <w:jc w:val="right"/>
              <w:rPr>
                <w:rFonts w:ascii="Calibri" w:hAnsi="Calibri"/>
                <w:sz w:val="20"/>
              </w:rPr>
            </w:pPr>
            <w:r w:rsidRPr="007D102E">
              <w:rPr>
                <w:rFonts w:ascii="Calibri" w:hAnsi="Calibri"/>
                <w:sz w:val="20"/>
              </w:rPr>
              <w:t>486,977</w:t>
            </w:r>
          </w:p>
        </w:tc>
        <w:tc>
          <w:tcPr>
            <w:tcW w:w="1260" w:type="dxa"/>
            <w:tcBorders>
              <w:top w:val="nil"/>
              <w:left w:val="nil"/>
              <w:bottom w:val="nil"/>
              <w:right w:val="nil"/>
            </w:tcBorders>
            <w:vAlign w:val="bottom"/>
          </w:tcPr>
          <w:p w14:paraId="64052621" w14:textId="77777777" w:rsidR="005F2F2C" w:rsidRPr="0061338C" w:rsidRDefault="005F2F2C" w:rsidP="00097A8A">
            <w:pPr>
              <w:pStyle w:val="Btablefigureunbold"/>
            </w:pPr>
            <w:r>
              <w:t>417,159</w:t>
            </w:r>
          </w:p>
        </w:tc>
        <w:tc>
          <w:tcPr>
            <w:tcW w:w="1260" w:type="dxa"/>
            <w:tcBorders>
              <w:top w:val="nil"/>
              <w:left w:val="nil"/>
              <w:bottom w:val="nil"/>
              <w:right w:val="nil"/>
            </w:tcBorders>
            <w:vAlign w:val="bottom"/>
          </w:tcPr>
          <w:p w14:paraId="3494AE0F" w14:textId="77777777" w:rsidR="005F2F2C" w:rsidRPr="0061338C" w:rsidRDefault="005F2F2C" w:rsidP="00097A8A">
            <w:pPr>
              <w:pStyle w:val="Btablefigureunbold"/>
            </w:pPr>
            <w:r>
              <w:t>454,660</w:t>
            </w:r>
          </w:p>
        </w:tc>
        <w:tc>
          <w:tcPr>
            <w:tcW w:w="1260" w:type="dxa"/>
            <w:tcBorders>
              <w:top w:val="nil"/>
              <w:left w:val="nil"/>
              <w:bottom w:val="nil"/>
              <w:right w:val="nil"/>
            </w:tcBorders>
            <w:vAlign w:val="bottom"/>
          </w:tcPr>
          <w:p w14:paraId="46E648C5" w14:textId="77777777" w:rsidR="005F2F2C" w:rsidRPr="0061338C" w:rsidRDefault="005F2F2C" w:rsidP="00097A8A">
            <w:pPr>
              <w:pStyle w:val="Btablefigureunbold"/>
            </w:pPr>
            <w:r>
              <w:t>663,514</w:t>
            </w:r>
          </w:p>
        </w:tc>
        <w:tc>
          <w:tcPr>
            <w:tcW w:w="1260" w:type="dxa"/>
            <w:tcBorders>
              <w:top w:val="nil"/>
              <w:left w:val="nil"/>
              <w:bottom w:val="nil"/>
              <w:right w:val="nil"/>
            </w:tcBorders>
            <w:vAlign w:val="bottom"/>
          </w:tcPr>
          <w:p w14:paraId="0B8286CF" w14:textId="77777777" w:rsidR="005F2F2C" w:rsidRPr="0061338C" w:rsidRDefault="005F2F2C" w:rsidP="00097A8A">
            <w:pPr>
              <w:pStyle w:val="Btablefigureunbold"/>
            </w:pPr>
            <w:r>
              <w:t>870,369</w:t>
            </w:r>
          </w:p>
        </w:tc>
      </w:tr>
      <w:tr w:rsidR="005F2F2C" w:rsidRPr="0061338C" w14:paraId="35A27E73" w14:textId="77777777" w:rsidTr="00097A8A">
        <w:trPr>
          <w:trHeight w:val="227"/>
          <w:jc w:val="center"/>
        </w:trPr>
        <w:tc>
          <w:tcPr>
            <w:tcW w:w="3969" w:type="dxa"/>
            <w:tcBorders>
              <w:top w:val="nil"/>
              <w:left w:val="nil"/>
              <w:bottom w:val="single" w:sz="4" w:space="0" w:color="auto"/>
              <w:right w:val="nil"/>
            </w:tcBorders>
            <w:vAlign w:val="bottom"/>
          </w:tcPr>
          <w:p w14:paraId="59AD5667" w14:textId="77777777" w:rsidR="005F2F2C" w:rsidRPr="0061338C" w:rsidRDefault="005F2F2C" w:rsidP="00097A8A">
            <w:pPr>
              <w:ind w:left="227" w:hanging="227"/>
              <w:rPr>
                <w:rFonts w:ascii="Calibri" w:hAnsi="Calibri"/>
                <w:sz w:val="20"/>
              </w:rPr>
            </w:pPr>
            <w:r w:rsidRPr="0061338C">
              <w:rPr>
                <w:rFonts w:ascii="Calibri" w:hAnsi="Calibri"/>
                <w:sz w:val="20"/>
              </w:rPr>
              <w:t>Other liabilities</w:t>
            </w:r>
          </w:p>
        </w:tc>
        <w:tc>
          <w:tcPr>
            <w:tcW w:w="1260" w:type="dxa"/>
            <w:tcBorders>
              <w:top w:val="nil"/>
              <w:left w:val="nil"/>
              <w:bottom w:val="single" w:sz="4" w:space="0" w:color="auto"/>
              <w:right w:val="nil"/>
            </w:tcBorders>
          </w:tcPr>
          <w:p w14:paraId="69D89F02" w14:textId="77777777" w:rsidR="005F2F2C" w:rsidRPr="0061338C" w:rsidRDefault="005F2F2C" w:rsidP="00097A8A">
            <w:pPr>
              <w:ind w:left="227" w:hanging="227"/>
              <w:jc w:val="right"/>
              <w:rPr>
                <w:rFonts w:ascii="Calibri" w:hAnsi="Calibri"/>
                <w:sz w:val="20"/>
              </w:rPr>
            </w:pPr>
            <w:r w:rsidRPr="007D102E">
              <w:rPr>
                <w:rFonts w:ascii="Calibri" w:hAnsi="Calibri"/>
                <w:sz w:val="20"/>
              </w:rPr>
              <w:t>26,924</w:t>
            </w:r>
          </w:p>
        </w:tc>
        <w:tc>
          <w:tcPr>
            <w:tcW w:w="1260" w:type="dxa"/>
            <w:tcBorders>
              <w:top w:val="nil"/>
              <w:left w:val="nil"/>
              <w:bottom w:val="single" w:sz="4" w:space="0" w:color="auto"/>
              <w:right w:val="nil"/>
            </w:tcBorders>
            <w:vAlign w:val="bottom"/>
          </w:tcPr>
          <w:p w14:paraId="3658F7A7" w14:textId="77777777" w:rsidR="005F2F2C" w:rsidRPr="0061338C" w:rsidRDefault="005F2F2C" w:rsidP="00097A8A">
            <w:pPr>
              <w:pStyle w:val="Btablefigureunbold"/>
            </w:pPr>
            <w:r>
              <w:t>42,079</w:t>
            </w:r>
          </w:p>
        </w:tc>
        <w:tc>
          <w:tcPr>
            <w:tcW w:w="1260" w:type="dxa"/>
            <w:tcBorders>
              <w:top w:val="nil"/>
              <w:left w:val="nil"/>
              <w:bottom w:val="single" w:sz="4" w:space="0" w:color="auto"/>
              <w:right w:val="nil"/>
            </w:tcBorders>
            <w:vAlign w:val="bottom"/>
          </w:tcPr>
          <w:p w14:paraId="0E21990A" w14:textId="77777777" w:rsidR="005F2F2C" w:rsidRPr="0061338C" w:rsidRDefault="005F2F2C" w:rsidP="00097A8A">
            <w:pPr>
              <w:pStyle w:val="Btablefigureunbold"/>
            </w:pPr>
            <w:r>
              <w:t>38,024</w:t>
            </w:r>
          </w:p>
        </w:tc>
        <w:tc>
          <w:tcPr>
            <w:tcW w:w="1260" w:type="dxa"/>
            <w:tcBorders>
              <w:top w:val="nil"/>
              <w:left w:val="nil"/>
              <w:bottom w:val="single" w:sz="4" w:space="0" w:color="auto"/>
              <w:right w:val="nil"/>
            </w:tcBorders>
            <w:vAlign w:val="bottom"/>
          </w:tcPr>
          <w:p w14:paraId="39F8C02B" w14:textId="77777777" w:rsidR="005F2F2C" w:rsidRPr="0061338C" w:rsidRDefault="005F2F2C" w:rsidP="00097A8A">
            <w:pPr>
              <w:pStyle w:val="Btablefigureunbold"/>
            </w:pPr>
            <w:r>
              <w:t>33,779</w:t>
            </w:r>
          </w:p>
        </w:tc>
        <w:tc>
          <w:tcPr>
            <w:tcW w:w="1260" w:type="dxa"/>
            <w:tcBorders>
              <w:top w:val="nil"/>
              <w:left w:val="nil"/>
              <w:bottom w:val="single" w:sz="4" w:space="0" w:color="auto"/>
              <w:right w:val="nil"/>
            </w:tcBorders>
            <w:vAlign w:val="bottom"/>
          </w:tcPr>
          <w:p w14:paraId="16F0F98E" w14:textId="77777777" w:rsidR="005F2F2C" w:rsidRPr="0061338C" w:rsidRDefault="005F2F2C" w:rsidP="00097A8A">
            <w:pPr>
              <w:pStyle w:val="Btablefigureunbold"/>
            </w:pPr>
            <w:r>
              <w:t>18,640</w:t>
            </w:r>
          </w:p>
        </w:tc>
      </w:tr>
      <w:tr w:rsidR="005F2F2C" w:rsidRPr="0061338C" w14:paraId="4499FFF4" w14:textId="77777777" w:rsidTr="00097A8A">
        <w:trPr>
          <w:jc w:val="center"/>
        </w:trPr>
        <w:tc>
          <w:tcPr>
            <w:tcW w:w="3969" w:type="dxa"/>
            <w:tcBorders>
              <w:top w:val="single" w:sz="4" w:space="0" w:color="auto"/>
              <w:left w:val="nil"/>
              <w:bottom w:val="single" w:sz="4" w:space="0" w:color="auto"/>
              <w:right w:val="nil"/>
            </w:tcBorders>
          </w:tcPr>
          <w:p w14:paraId="35D9CEA8" w14:textId="77777777" w:rsidR="005F2F2C" w:rsidRPr="0061338C" w:rsidRDefault="005F2F2C" w:rsidP="00097A8A">
            <w:pPr>
              <w:ind w:left="227" w:hanging="227"/>
              <w:rPr>
                <w:rFonts w:ascii="Calibri" w:hAnsi="Calibri"/>
                <w:b/>
                <w:sz w:val="20"/>
              </w:rPr>
            </w:pPr>
            <w:r w:rsidRPr="0061338C">
              <w:rPr>
                <w:rFonts w:ascii="Calibri" w:hAnsi="Calibri"/>
                <w:b/>
                <w:sz w:val="20"/>
              </w:rPr>
              <w:t>Total liabilities</w:t>
            </w:r>
          </w:p>
        </w:tc>
        <w:tc>
          <w:tcPr>
            <w:tcW w:w="1260" w:type="dxa"/>
            <w:tcBorders>
              <w:top w:val="single" w:sz="4" w:space="0" w:color="auto"/>
              <w:left w:val="nil"/>
              <w:bottom w:val="single" w:sz="4" w:space="0" w:color="auto"/>
              <w:right w:val="nil"/>
            </w:tcBorders>
          </w:tcPr>
          <w:p w14:paraId="7FD9C471" w14:textId="77777777" w:rsidR="005F2F2C" w:rsidRPr="007D102E" w:rsidRDefault="005F2F2C" w:rsidP="00097A8A">
            <w:pPr>
              <w:ind w:left="227" w:hanging="227"/>
              <w:jc w:val="right"/>
              <w:rPr>
                <w:rFonts w:ascii="Calibri" w:hAnsi="Calibri"/>
                <w:b/>
                <w:bCs/>
                <w:sz w:val="20"/>
              </w:rPr>
            </w:pPr>
            <w:r w:rsidRPr="007D102E">
              <w:rPr>
                <w:rFonts w:ascii="Calibri" w:hAnsi="Calibri"/>
                <w:b/>
                <w:bCs/>
                <w:sz w:val="20"/>
              </w:rPr>
              <w:t>19,983,335</w:t>
            </w:r>
          </w:p>
        </w:tc>
        <w:tc>
          <w:tcPr>
            <w:tcW w:w="1260" w:type="dxa"/>
            <w:tcBorders>
              <w:top w:val="single" w:sz="4" w:space="0" w:color="auto"/>
              <w:left w:val="nil"/>
              <w:bottom w:val="single" w:sz="4" w:space="0" w:color="auto"/>
              <w:right w:val="nil"/>
            </w:tcBorders>
            <w:vAlign w:val="bottom"/>
          </w:tcPr>
          <w:p w14:paraId="605212D8" w14:textId="77777777" w:rsidR="005F2F2C" w:rsidRPr="007D102E" w:rsidRDefault="005F2F2C" w:rsidP="00097A8A">
            <w:pPr>
              <w:pStyle w:val="Btablefigureunbold"/>
              <w:rPr>
                <w:b/>
                <w:bCs/>
              </w:rPr>
            </w:pPr>
            <w:r>
              <w:rPr>
                <w:b/>
                <w:bCs/>
              </w:rPr>
              <w:t>20,292,526</w:t>
            </w:r>
          </w:p>
        </w:tc>
        <w:tc>
          <w:tcPr>
            <w:tcW w:w="1260" w:type="dxa"/>
            <w:tcBorders>
              <w:top w:val="single" w:sz="4" w:space="0" w:color="auto"/>
              <w:left w:val="nil"/>
              <w:bottom w:val="single" w:sz="4" w:space="0" w:color="auto"/>
              <w:right w:val="nil"/>
            </w:tcBorders>
            <w:vAlign w:val="bottom"/>
          </w:tcPr>
          <w:p w14:paraId="47A9C29B" w14:textId="77777777" w:rsidR="005F2F2C" w:rsidRPr="007D102E" w:rsidRDefault="005F2F2C" w:rsidP="00097A8A">
            <w:pPr>
              <w:pStyle w:val="Btablefigureunbold"/>
              <w:rPr>
                <w:b/>
                <w:bCs/>
              </w:rPr>
            </w:pPr>
            <w:r>
              <w:rPr>
                <w:b/>
                <w:bCs/>
              </w:rPr>
              <w:t>22,599,836</w:t>
            </w:r>
          </w:p>
        </w:tc>
        <w:tc>
          <w:tcPr>
            <w:tcW w:w="1260" w:type="dxa"/>
            <w:tcBorders>
              <w:top w:val="single" w:sz="4" w:space="0" w:color="auto"/>
              <w:left w:val="nil"/>
              <w:bottom w:val="single" w:sz="4" w:space="0" w:color="auto"/>
              <w:right w:val="nil"/>
            </w:tcBorders>
            <w:vAlign w:val="bottom"/>
          </w:tcPr>
          <w:p w14:paraId="569BA1DA" w14:textId="77777777" w:rsidR="005F2F2C" w:rsidRPr="007D102E" w:rsidRDefault="005F2F2C" w:rsidP="00097A8A">
            <w:pPr>
              <w:pStyle w:val="Btablefigureunbold"/>
              <w:rPr>
                <w:b/>
                <w:bCs/>
              </w:rPr>
            </w:pPr>
            <w:r>
              <w:rPr>
                <w:b/>
                <w:bCs/>
              </w:rPr>
              <w:t>23,392,638</w:t>
            </w:r>
          </w:p>
        </w:tc>
        <w:tc>
          <w:tcPr>
            <w:tcW w:w="1260" w:type="dxa"/>
            <w:tcBorders>
              <w:top w:val="single" w:sz="4" w:space="0" w:color="auto"/>
              <w:left w:val="nil"/>
              <w:bottom w:val="single" w:sz="4" w:space="0" w:color="auto"/>
              <w:right w:val="nil"/>
            </w:tcBorders>
            <w:vAlign w:val="bottom"/>
          </w:tcPr>
          <w:p w14:paraId="2B9D1777" w14:textId="77777777" w:rsidR="005F2F2C" w:rsidRPr="007D102E" w:rsidRDefault="005F2F2C" w:rsidP="00097A8A">
            <w:pPr>
              <w:pStyle w:val="Btablefigureunbold"/>
              <w:rPr>
                <w:b/>
                <w:bCs/>
              </w:rPr>
            </w:pPr>
            <w:r>
              <w:rPr>
                <w:b/>
                <w:bCs/>
              </w:rPr>
              <w:t>25,174,433</w:t>
            </w:r>
          </w:p>
        </w:tc>
      </w:tr>
      <w:tr w:rsidR="005F2F2C" w:rsidRPr="0061338C" w14:paraId="596A5E43" w14:textId="77777777" w:rsidTr="00097A8A">
        <w:trPr>
          <w:jc w:val="center"/>
        </w:trPr>
        <w:tc>
          <w:tcPr>
            <w:tcW w:w="3969" w:type="dxa"/>
            <w:tcBorders>
              <w:top w:val="single" w:sz="4" w:space="0" w:color="auto"/>
              <w:left w:val="nil"/>
              <w:bottom w:val="single" w:sz="4" w:space="0" w:color="auto"/>
              <w:right w:val="nil"/>
            </w:tcBorders>
          </w:tcPr>
          <w:p w14:paraId="62FD17AB"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60" w:type="dxa"/>
            <w:tcBorders>
              <w:top w:val="single" w:sz="4" w:space="0" w:color="auto"/>
              <w:left w:val="nil"/>
              <w:bottom w:val="single" w:sz="4" w:space="0" w:color="auto"/>
              <w:right w:val="nil"/>
            </w:tcBorders>
          </w:tcPr>
          <w:p w14:paraId="2281E7C5"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60" w:type="dxa"/>
            <w:tcBorders>
              <w:top w:val="single" w:sz="4" w:space="0" w:color="auto"/>
              <w:left w:val="nil"/>
              <w:bottom w:val="single" w:sz="4" w:space="0" w:color="auto"/>
              <w:right w:val="nil"/>
            </w:tcBorders>
          </w:tcPr>
          <w:p w14:paraId="6CA53293" w14:textId="77777777" w:rsidR="005F2F2C" w:rsidRPr="0061338C" w:rsidRDefault="005F2F2C" w:rsidP="00097A8A">
            <w:pPr>
              <w:pStyle w:val="Btablefigureunbold"/>
              <w:rPr>
                <w:rFonts w:eastAsia="Times New Roman"/>
                <w:color w:val="FFFFFF"/>
                <w:sz w:val="12"/>
                <w:szCs w:val="20"/>
              </w:rPr>
            </w:pPr>
          </w:p>
        </w:tc>
        <w:tc>
          <w:tcPr>
            <w:tcW w:w="1260" w:type="dxa"/>
            <w:tcBorders>
              <w:top w:val="single" w:sz="4" w:space="0" w:color="auto"/>
              <w:left w:val="nil"/>
              <w:bottom w:val="single" w:sz="4" w:space="0" w:color="auto"/>
              <w:right w:val="nil"/>
            </w:tcBorders>
          </w:tcPr>
          <w:p w14:paraId="18923295" w14:textId="77777777" w:rsidR="005F2F2C" w:rsidRPr="0061338C" w:rsidRDefault="005F2F2C" w:rsidP="00097A8A">
            <w:pPr>
              <w:pStyle w:val="Btablefigureunbold"/>
              <w:rPr>
                <w:rFonts w:eastAsia="Times New Roman"/>
                <w:color w:val="FFFFFF"/>
                <w:sz w:val="12"/>
                <w:szCs w:val="20"/>
              </w:rPr>
            </w:pPr>
          </w:p>
        </w:tc>
        <w:tc>
          <w:tcPr>
            <w:tcW w:w="1260" w:type="dxa"/>
            <w:tcBorders>
              <w:top w:val="single" w:sz="4" w:space="0" w:color="auto"/>
              <w:left w:val="nil"/>
              <w:bottom w:val="single" w:sz="4" w:space="0" w:color="auto"/>
              <w:right w:val="nil"/>
            </w:tcBorders>
          </w:tcPr>
          <w:p w14:paraId="3BAB374D" w14:textId="77777777" w:rsidR="005F2F2C" w:rsidRPr="0061338C" w:rsidRDefault="005F2F2C" w:rsidP="00097A8A">
            <w:pPr>
              <w:pStyle w:val="Btablefigureunbold"/>
              <w:rPr>
                <w:rFonts w:eastAsia="Times New Roman"/>
                <w:color w:val="FFFFFF"/>
                <w:sz w:val="12"/>
                <w:szCs w:val="20"/>
              </w:rPr>
            </w:pPr>
          </w:p>
        </w:tc>
        <w:tc>
          <w:tcPr>
            <w:tcW w:w="1260" w:type="dxa"/>
            <w:tcBorders>
              <w:top w:val="single" w:sz="4" w:space="0" w:color="auto"/>
              <w:left w:val="nil"/>
              <w:bottom w:val="single" w:sz="4" w:space="0" w:color="auto"/>
              <w:right w:val="nil"/>
            </w:tcBorders>
          </w:tcPr>
          <w:p w14:paraId="32754F27" w14:textId="77777777" w:rsidR="005F2F2C" w:rsidRPr="0061338C" w:rsidRDefault="005F2F2C" w:rsidP="00097A8A">
            <w:pPr>
              <w:pStyle w:val="Btablefigureunbold"/>
              <w:rPr>
                <w:rFonts w:eastAsia="Times New Roman"/>
                <w:color w:val="FFFFFF"/>
                <w:sz w:val="12"/>
                <w:szCs w:val="20"/>
              </w:rPr>
            </w:pPr>
          </w:p>
        </w:tc>
      </w:tr>
      <w:tr w:rsidR="005F2F2C" w:rsidRPr="0061338C" w14:paraId="74534990" w14:textId="77777777" w:rsidTr="00097A8A">
        <w:trPr>
          <w:jc w:val="center"/>
        </w:trPr>
        <w:tc>
          <w:tcPr>
            <w:tcW w:w="3969" w:type="dxa"/>
            <w:tcBorders>
              <w:top w:val="single" w:sz="4" w:space="0" w:color="auto"/>
              <w:left w:val="nil"/>
              <w:bottom w:val="single" w:sz="4" w:space="0" w:color="auto"/>
              <w:right w:val="nil"/>
            </w:tcBorders>
          </w:tcPr>
          <w:p w14:paraId="60AF1B09" w14:textId="77777777" w:rsidR="005F2F2C" w:rsidRPr="0061338C" w:rsidRDefault="005F2F2C" w:rsidP="00097A8A">
            <w:pPr>
              <w:ind w:left="227" w:hanging="227"/>
              <w:rPr>
                <w:rFonts w:ascii="Calibri" w:hAnsi="Calibri"/>
                <w:b/>
                <w:sz w:val="20"/>
              </w:rPr>
            </w:pPr>
            <w:r w:rsidRPr="0061338C">
              <w:rPr>
                <w:rFonts w:ascii="Calibri" w:hAnsi="Calibri"/>
                <w:b/>
                <w:sz w:val="20"/>
              </w:rPr>
              <w:t>Net assets</w:t>
            </w:r>
          </w:p>
        </w:tc>
        <w:tc>
          <w:tcPr>
            <w:tcW w:w="1260" w:type="dxa"/>
            <w:tcBorders>
              <w:top w:val="single" w:sz="4" w:space="0" w:color="auto"/>
              <w:left w:val="nil"/>
              <w:bottom w:val="single" w:sz="4" w:space="0" w:color="auto"/>
              <w:right w:val="nil"/>
            </w:tcBorders>
          </w:tcPr>
          <w:p w14:paraId="38AD1B49" w14:textId="77777777" w:rsidR="005F2F2C" w:rsidRPr="0061338C" w:rsidRDefault="005F2F2C" w:rsidP="00097A8A">
            <w:pPr>
              <w:ind w:left="227" w:hanging="227"/>
              <w:jc w:val="right"/>
              <w:rPr>
                <w:rFonts w:ascii="Calibri" w:hAnsi="Calibri"/>
                <w:b/>
                <w:bCs/>
                <w:sz w:val="20"/>
              </w:rPr>
            </w:pPr>
            <w:r w:rsidRPr="009A3827">
              <w:rPr>
                <w:rFonts w:ascii="Calibri" w:hAnsi="Calibri"/>
                <w:b/>
                <w:bCs/>
                <w:sz w:val="20"/>
              </w:rPr>
              <w:t>16,760,394</w:t>
            </w:r>
          </w:p>
        </w:tc>
        <w:tc>
          <w:tcPr>
            <w:tcW w:w="1260" w:type="dxa"/>
            <w:tcBorders>
              <w:top w:val="single" w:sz="4" w:space="0" w:color="auto"/>
              <w:left w:val="nil"/>
              <w:bottom w:val="single" w:sz="4" w:space="0" w:color="auto"/>
              <w:right w:val="nil"/>
            </w:tcBorders>
            <w:vAlign w:val="bottom"/>
          </w:tcPr>
          <w:p w14:paraId="63FC9263" w14:textId="77777777" w:rsidR="005F2F2C" w:rsidRPr="0061338C" w:rsidRDefault="005F2F2C" w:rsidP="00097A8A">
            <w:pPr>
              <w:pStyle w:val="Btablefigureunbold"/>
              <w:rPr>
                <w:b/>
                <w:bCs/>
              </w:rPr>
            </w:pPr>
            <w:r>
              <w:rPr>
                <w:b/>
                <w:bCs/>
              </w:rPr>
              <w:t>16,656,668</w:t>
            </w:r>
          </w:p>
        </w:tc>
        <w:tc>
          <w:tcPr>
            <w:tcW w:w="1260" w:type="dxa"/>
            <w:tcBorders>
              <w:top w:val="single" w:sz="4" w:space="0" w:color="auto"/>
              <w:left w:val="nil"/>
              <w:bottom w:val="single" w:sz="4" w:space="0" w:color="auto"/>
              <w:right w:val="nil"/>
            </w:tcBorders>
            <w:vAlign w:val="bottom"/>
          </w:tcPr>
          <w:p w14:paraId="6B88DC1E" w14:textId="77777777" w:rsidR="005F2F2C" w:rsidRPr="0061338C" w:rsidRDefault="005F2F2C" w:rsidP="00097A8A">
            <w:pPr>
              <w:pStyle w:val="Btablefigureunbold"/>
              <w:rPr>
                <w:b/>
                <w:bCs/>
              </w:rPr>
            </w:pPr>
            <w:r>
              <w:rPr>
                <w:b/>
                <w:bCs/>
              </w:rPr>
              <w:t>15,847,725</w:t>
            </w:r>
          </w:p>
        </w:tc>
        <w:tc>
          <w:tcPr>
            <w:tcW w:w="1260" w:type="dxa"/>
            <w:tcBorders>
              <w:top w:val="single" w:sz="4" w:space="0" w:color="auto"/>
              <w:left w:val="nil"/>
              <w:bottom w:val="single" w:sz="4" w:space="0" w:color="auto"/>
              <w:right w:val="nil"/>
            </w:tcBorders>
            <w:vAlign w:val="bottom"/>
          </w:tcPr>
          <w:p w14:paraId="7C716A46" w14:textId="77777777" w:rsidR="005F2F2C" w:rsidRPr="0061338C" w:rsidRDefault="005F2F2C" w:rsidP="00097A8A">
            <w:pPr>
              <w:pStyle w:val="Btablefigureunbold"/>
              <w:rPr>
                <w:b/>
                <w:bCs/>
              </w:rPr>
            </w:pPr>
            <w:r>
              <w:rPr>
                <w:b/>
                <w:bCs/>
              </w:rPr>
              <w:t>15,301,031</w:t>
            </w:r>
          </w:p>
        </w:tc>
        <w:tc>
          <w:tcPr>
            <w:tcW w:w="1260" w:type="dxa"/>
            <w:tcBorders>
              <w:top w:val="single" w:sz="4" w:space="0" w:color="auto"/>
              <w:left w:val="nil"/>
              <w:bottom w:val="single" w:sz="4" w:space="0" w:color="auto"/>
              <w:right w:val="nil"/>
            </w:tcBorders>
            <w:vAlign w:val="bottom"/>
          </w:tcPr>
          <w:p w14:paraId="2606F78B" w14:textId="77777777" w:rsidR="005F2F2C" w:rsidRPr="0061338C" w:rsidRDefault="005F2F2C" w:rsidP="00097A8A">
            <w:pPr>
              <w:pStyle w:val="Btablefigureunbold"/>
              <w:rPr>
                <w:b/>
                <w:bCs/>
              </w:rPr>
            </w:pPr>
            <w:r>
              <w:rPr>
                <w:b/>
                <w:bCs/>
              </w:rPr>
              <w:t>14,828,838</w:t>
            </w:r>
          </w:p>
        </w:tc>
      </w:tr>
      <w:tr w:rsidR="005F2F2C" w:rsidRPr="0061338C" w14:paraId="521F79E0" w14:textId="77777777" w:rsidTr="00097A8A">
        <w:trPr>
          <w:trHeight w:val="234"/>
          <w:jc w:val="center"/>
        </w:trPr>
        <w:tc>
          <w:tcPr>
            <w:tcW w:w="3969" w:type="dxa"/>
            <w:tcBorders>
              <w:top w:val="single" w:sz="4" w:space="0" w:color="auto"/>
              <w:left w:val="nil"/>
              <w:bottom w:val="nil"/>
              <w:right w:val="nil"/>
            </w:tcBorders>
            <w:vAlign w:val="bottom"/>
          </w:tcPr>
          <w:p w14:paraId="3A3A10C0" w14:textId="77777777" w:rsidR="005F2F2C" w:rsidRPr="0061338C" w:rsidRDefault="005F2F2C" w:rsidP="00097A8A">
            <w:pPr>
              <w:ind w:left="227" w:hanging="227"/>
              <w:rPr>
                <w:rFonts w:ascii="Calibri" w:hAnsi="Calibri"/>
                <w:sz w:val="20"/>
              </w:rPr>
            </w:pPr>
            <w:r w:rsidRPr="0061338C">
              <w:rPr>
                <w:rFonts w:ascii="Calibri" w:hAnsi="Calibri"/>
                <w:sz w:val="20"/>
              </w:rPr>
              <w:t>Accumulated funds</w:t>
            </w:r>
          </w:p>
        </w:tc>
        <w:tc>
          <w:tcPr>
            <w:tcW w:w="1260" w:type="dxa"/>
            <w:tcBorders>
              <w:top w:val="nil"/>
              <w:left w:val="nil"/>
              <w:bottom w:val="nil"/>
              <w:right w:val="nil"/>
            </w:tcBorders>
          </w:tcPr>
          <w:p w14:paraId="60A15DE7" w14:textId="77777777" w:rsidR="005F2F2C" w:rsidRPr="0061338C" w:rsidRDefault="005F2F2C" w:rsidP="00097A8A">
            <w:pPr>
              <w:ind w:left="227" w:hanging="227"/>
              <w:jc w:val="right"/>
              <w:rPr>
                <w:rFonts w:ascii="Calibri" w:hAnsi="Calibri"/>
                <w:sz w:val="20"/>
              </w:rPr>
            </w:pPr>
            <w:r w:rsidRPr="009A3827">
              <w:rPr>
                <w:rFonts w:ascii="Calibri" w:hAnsi="Calibri"/>
                <w:sz w:val="20"/>
              </w:rPr>
              <w:t>5,426,750</w:t>
            </w:r>
          </w:p>
        </w:tc>
        <w:tc>
          <w:tcPr>
            <w:tcW w:w="1260" w:type="dxa"/>
            <w:tcBorders>
              <w:top w:val="nil"/>
              <w:left w:val="nil"/>
              <w:bottom w:val="nil"/>
              <w:right w:val="nil"/>
            </w:tcBorders>
            <w:vAlign w:val="bottom"/>
          </w:tcPr>
          <w:p w14:paraId="299C640D" w14:textId="77777777" w:rsidR="005F2F2C" w:rsidRPr="0061338C" w:rsidRDefault="005F2F2C" w:rsidP="00097A8A">
            <w:pPr>
              <w:pStyle w:val="Btablefigureunbold"/>
            </w:pPr>
            <w:r>
              <w:t>5,428,374</w:t>
            </w:r>
          </w:p>
        </w:tc>
        <w:tc>
          <w:tcPr>
            <w:tcW w:w="1260" w:type="dxa"/>
            <w:tcBorders>
              <w:top w:val="nil"/>
              <w:left w:val="nil"/>
              <w:bottom w:val="nil"/>
              <w:right w:val="nil"/>
            </w:tcBorders>
            <w:vAlign w:val="bottom"/>
          </w:tcPr>
          <w:p w14:paraId="6FB7073C" w14:textId="77777777" w:rsidR="005F2F2C" w:rsidRPr="0061338C" w:rsidRDefault="005F2F2C" w:rsidP="00097A8A">
            <w:pPr>
              <w:pStyle w:val="Btablefigureunbold"/>
            </w:pPr>
            <w:r>
              <w:t>4,687,698</w:t>
            </w:r>
          </w:p>
        </w:tc>
        <w:tc>
          <w:tcPr>
            <w:tcW w:w="1260" w:type="dxa"/>
            <w:tcBorders>
              <w:top w:val="nil"/>
              <w:left w:val="nil"/>
              <w:bottom w:val="nil"/>
              <w:right w:val="nil"/>
            </w:tcBorders>
            <w:vAlign w:val="bottom"/>
          </w:tcPr>
          <w:p w14:paraId="5B9D71B2" w14:textId="77777777" w:rsidR="005F2F2C" w:rsidRPr="0061338C" w:rsidRDefault="005F2F2C" w:rsidP="00097A8A">
            <w:pPr>
              <w:pStyle w:val="Btablefigureunbold"/>
            </w:pPr>
            <w:r>
              <w:t>4,198,554</w:t>
            </w:r>
          </w:p>
        </w:tc>
        <w:tc>
          <w:tcPr>
            <w:tcW w:w="1260" w:type="dxa"/>
            <w:tcBorders>
              <w:top w:val="nil"/>
              <w:left w:val="nil"/>
              <w:bottom w:val="nil"/>
              <w:right w:val="nil"/>
            </w:tcBorders>
            <w:vAlign w:val="bottom"/>
          </w:tcPr>
          <w:p w14:paraId="421F9EE4" w14:textId="77777777" w:rsidR="005F2F2C" w:rsidRPr="0061338C" w:rsidRDefault="005F2F2C" w:rsidP="00097A8A">
            <w:pPr>
              <w:pStyle w:val="Btablefigureunbold"/>
            </w:pPr>
            <w:r>
              <w:t>3,725,952</w:t>
            </w:r>
          </w:p>
        </w:tc>
      </w:tr>
      <w:tr w:rsidR="005F2F2C" w:rsidRPr="0061338C" w14:paraId="065CD1D4" w14:textId="77777777" w:rsidTr="00097A8A">
        <w:trPr>
          <w:jc w:val="center"/>
        </w:trPr>
        <w:tc>
          <w:tcPr>
            <w:tcW w:w="3969" w:type="dxa"/>
            <w:tcBorders>
              <w:top w:val="nil"/>
              <w:left w:val="nil"/>
              <w:bottom w:val="nil"/>
              <w:right w:val="nil"/>
            </w:tcBorders>
            <w:vAlign w:val="bottom"/>
          </w:tcPr>
          <w:p w14:paraId="1C93798B" w14:textId="77777777" w:rsidR="005F2F2C" w:rsidRPr="0061338C" w:rsidRDefault="005F2F2C" w:rsidP="00097A8A">
            <w:pPr>
              <w:ind w:left="227" w:hanging="227"/>
              <w:rPr>
                <w:rFonts w:ascii="Calibri" w:hAnsi="Calibri"/>
                <w:sz w:val="20"/>
              </w:rPr>
            </w:pPr>
            <w:r w:rsidRPr="0061338C">
              <w:rPr>
                <w:rFonts w:ascii="Calibri" w:hAnsi="Calibri"/>
                <w:sz w:val="20"/>
              </w:rPr>
              <w:t>Asset revaluation surplus</w:t>
            </w:r>
          </w:p>
        </w:tc>
        <w:tc>
          <w:tcPr>
            <w:tcW w:w="1260" w:type="dxa"/>
            <w:tcBorders>
              <w:top w:val="nil"/>
              <w:left w:val="nil"/>
              <w:bottom w:val="nil"/>
              <w:right w:val="nil"/>
            </w:tcBorders>
          </w:tcPr>
          <w:p w14:paraId="60AA83F0" w14:textId="77777777" w:rsidR="005F2F2C" w:rsidRPr="0061338C" w:rsidRDefault="005F2F2C" w:rsidP="00097A8A">
            <w:pPr>
              <w:ind w:left="227" w:hanging="227"/>
              <w:jc w:val="right"/>
              <w:rPr>
                <w:rFonts w:ascii="Calibri" w:hAnsi="Calibri"/>
                <w:sz w:val="20"/>
              </w:rPr>
            </w:pPr>
            <w:r w:rsidRPr="009A3827">
              <w:rPr>
                <w:rFonts w:ascii="Calibri" w:hAnsi="Calibri"/>
                <w:sz w:val="20"/>
              </w:rPr>
              <w:t>11,216,430</w:t>
            </w:r>
          </w:p>
        </w:tc>
        <w:tc>
          <w:tcPr>
            <w:tcW w:w="1260" w:type="dxa"/>
            <w:tcBorders>
              <w:top w:val="nil"/>
              <w:left w:val="nil"/>
              <w:bottom w:val="nil"/>
              <w:right w:val="nil"/>
            </w:tcBorders>
            <w:vAlign w:val="bottom"/>
          </w:tcPr>
          <w:p w14:paraId="0894821B" w14:textId="77777777" w:rsidR="005F2F2C" w:rsidRPr="0061338C" w:rsidRDefault="005F2F2C" w:rsidP="00097A8A">
            <w:pPr>
              <w:pStyle w:val="Btablefigureunbold"/>
            </w:pPr>
            <w:r>
              <w:t>11,227,064</w:t>
            </w:r>
          </w:p>
        </w:tc>
        <w:tc>
          <w:tcPr>
            <w:tcW w:w="1260" w:type="dxa"/>
            <w:tcBorders>
              <w:top w:val="nil"/>
              <w:left w:val="nil"/>
              <w:bottom w:val="nil"/>
              <w:right w:val="nil"/>
            </w:tcBorders>
            <w:vAlign w:val="bottom"/>
          </w:tcPr>
          <w:p w14:paraId="444FF936" w14:textId="77777777" w:rsidR="005F2F2C" w:rsidRPr="0061338C" w:rsidRDefault="005F2F2C" w:rsidP="00097A8A">
            <w:pPr>
              <w:pStyle w:val="Btablefigureunbold"/>
            </w:pPr>
            <w:r>
              <w:t>11,158,797</w:t>
            </w:r>
          </w:p>
        </w:tc>
        <w:tc>
          <w:tcPr>
            <w:tcW w:w="1260" w:type="dxa"/>
            <w:tcBorders>
              <w:top w:val="nil"/>
              <w:left w:val="nil"/>
              <w:bottom w:val="nil"/>
              <w:right w:val="nil"/>
            </w:tcBorders>
            <w:vAlign w:val="bottom"/>
          </w:tcPr>
          <w:p w14:paraId="4B185752" w14:textId="77777777" w:rsidR="005F2F2C" w:rsidRPr="0061338C" w:rsidRDefault="005F2F2C" w:rsidP="00097A8A">
            <w:pPr>
              <w:pStyle w:val="Btablefigureunbold"/>
            </w:pPr>
            <w:r>
              <w:t>11,101,247</w:t>
            </w:r>
          </w:p>
        </w:tc>
        <w:tc>
          <w:tcPr>
            <w:tcW w:w="1260" w:type="dxa"/>
            <w:tcBorders>
              <w:top w:val="nil"/>
              <w:left w:val="nil"/>
              <w:bottom w:val="nil"/>
              <w:right w:val="nil"/>
            </w:tcBorders>
            <w:vAlign w:val="bottom"/>
          </w:tcPr>
          <w:p w14:paraId="7FDAC24C" w14:textId="77777777" w:rsidR="005F2F2C" w:rsidRPr="0061338C" w:rsidRDefault="005F2F2C" w:rsidP="00097A8A">
            <w:pPr>
              <w:pStyle w:val="Btablefigureunbold"/>
            </w:pPr>
            <w:r>
              <w:t>11,101,656</w:t>
            </w:r>
          </w:p>
        </w:tc>
      </w:tr>
      <w:tr w:rsidR="005F2F2C" w:rsidRPr="0061338C" w14:paraId="514A3BED" w14:textId="77777777" w:rsidTr="00097A8A">
        <w:trPr>
          <w:trHeight w:val="271"/>
          <w:jc w:val="center"/>
        </w:trPr>
        <w:tc>
          <w:tcPr>
            <w:tcW w:w="3969" w:type="dxa"/>
            <w:tcBorders>
              <w:top w:val="nil"/>
              <w:left w:val="nil"/>
              <w:bottom w:val="nil"/>
              <w:right w:val="nil"/>
            </w:tcBorders>
          </w:tcPr>
          <w:p w14:paraId="31EA5B01" w14:textId="77777777" w:rsidR="005F2F2C" w:rsidRPr="0061338C" w:rsidRDefault="005F2F2C" w:rsidP="00097A8A">
            <w:pPr>
              <w:ind w:left="227" w:hanging="227"/>
              <w:rPr>
                <w:rFonts w:ascii="Calibri" w:hAnsi="Calibri"/>
                <w:sz w:val="20"/>
              </w:rPr>
            </w:pPr>
            <w:r w:rsidRPr="0061338C">
              <w:rPr>
                <w:rFonts w:ascii="Calibri" w:hAnsi="Calibri"/>
                <w:sz w:val="20"/>
              </w:rPr>
              <w:t>Other reserves</w:t>
            </w:r>
          </w:p>
        </w:tc>
        <w:tc>
          <w:tcPr>
            <w:tcW w:w="1260" w:type="dxa"/>
            <w:tcBorders>
              <w:top w:val="nil"/>
              <w:left w:val="nil"/>
              <w:bottom w:val="nil"/>
              <w:right w:val="nil"/>
            </w:tcBorders>
          </w:tcPr>
          <w:p w14:paraId="06B1F68E" w14:textId="77777777" w:rsidR="005F2F2C" w:rsidRPr="0061338C" w:rsidRDefault="005F2F2C" w:rsidP="00097A8A">
            <w:pPr>
              <w:ind w:left="227" w:hanging="227"/>
              <w:jc w:val="right"/>
              <w:rPr>
                <w:rFonts w:ascii="Calibri" w:hAnsi="Calibri"/>
                <w:sz w:val="20"/>
              </w:rPr>
            </w:pPr>
            <w:r w:rsidRPr="009A3827">
              <w:rPr>
                <w:rFonts w:ascii="Calibri" w:hAnsi="Calibri"/>
                <w:sz w:val="20"/>
              </w:rPr>
              <w:t>117,214</w:t>
            </w:r>
          </w:p>
        </w:tc>
        <w:tc>
          <w:tcPr>
            <w:tcW w:w="1260" w:type="dxa"/>
            <w:tcBorders>
              <w:top w:val="nil"/>
              <w:left w:val="nil"/>
              <w:bottom w:val="nil"/>
              <w:right w:val="nil"/>
            </w:tcBorders>
            <w:vAlign w:val="bottom"/>
          </w:tcPr>
          <w:p w14:paraId="744C5A1C" w14:textId="77777777" w:rsidR="005F2F2C" w:rsidRPr="0061338C" w:rsidRDefault="005F2F2C" w:rsidP="00097A8A">
            <w:pPr>
              <w:pStyle w:val="Btablefigureunbold"/>
            </w:pPr>
            <w:r>
              <w:t>1,230</w:t>
            </w:r>
          </w:p>
        </w:tc>
        <w:tc>
          <w:tcPr>
            <w:tcW w:w="1260" w:type="dxa"/>
            <w:tcBorders>
              <w:top w:val="nil"/>
              <w:left w:val="nil"/>
              <w:bottom w:val="nil"/>
              <w:right w:val="nil"/>
            </w:tcBorders>
            <w:vAlign w:val="bottom"/>
          </w:tcPr>
          <w:p w14:paraId="3029CAAD" w14:textId="77777777" w:rsidR="005F2F2C" w:rsidRPr="0061338C" w:rsidRDefault="005F2F2C" w:rsidP="00097A8A">
            <w:pPr>
              <w:pStyle w:val="Btablefigureunbold"/>
            </w:pPr>
            <w:r>
              <w:t>1,230</w:t>
            </w:r>
          </w:p>
        </w:tc>
        <w:tc>
          <w:tcPr>
            <w:tcW w:w="1260" w:type="dxa"/>
            <w:tcBorders>
              <w:top w:val="nil"/>
              <w:left w:val="nil"/>
              <w:bottom w:val="nil"/>
              <w:right w:val="nil"/>
            </w:tcBorders>
            <w:vAlign w:val="bottom"/>
          </w:tcPr>
          <w:p w14:paraId="4E5114E8" w14:textId="77777777" w:rsidR="005F2F2C" w:rsidRPr="0061338C" w:rsidRDefault="005F2F2C" w:rsidP="00097A8A">
            <w:pPr>
              <w:pStyle w:val="Btablefigureunbold"/>
            </w:pPr>
            <w:r>
              <w:t>1,230</w:t>
            </w:r>
          </w:p>
        </w:tc>
        <w:tc>
          <w:tcPr>
            <w:tcW w:w="1260" w:type="dxa"/>
            <w:tcBorders>
              <w:top w:val="nil"/>
              <w:left w:val="nil"/>
              <w:bottom w:val="nil"/>
              <w:right w:val="nil"/>
            </w:tcBorders>
            <w:vAlign w:val="bottom"/>
          </w:tcPr>
          <w:p w14:paraId="179BDBC1" w14:textId="77777777" w:rsidR="005F2F2C" w:rsidRPr="0061338C" w:rsidRDefault="005F2F2C" w:rsidP="00097A8A">
            <w:pPr>
              <w:pStyle w:val="Btablefigureunbold"/>
            </w:pPr>
            <w:r>
              <w:t>1,230</w:t>
            </w:r>
          </w:p>
        </w:tc>
      </w:tr>
      <w:tr w:rsidR="005F2F2C" w:rsidRPr="0061338C" w14:paraId="14CCD52F" w14:textId="77777777" w:rsidTr="00097A8A">
        <w:trPr>
          <w:jc w:val="center"/>
        </w:trPr>
        <w:tc>
          <w:tcPr>
            <w:tcW w:w="3969" w:type="dxa"/>
            <w:tcBorders>
              <w:top w:val="single" w:sz="4" w:space="0" w:color="auto"/>
              <w:left w:val="nil"/>
              <w:bottom w:val="single" w:sz="4" w:space="0" w:color="auto"/>
              <w:right w:val="nil"/>
            </w:tcBorders>
            <w:vAlign w:val="bottom"/>
          </w:tcPr>
          <w:p w14:paraId="27E9D182" w14:textId="77777777" w:rsidR="005F2F2C" w:rsidRPr="0061338C" w:rsidRDefault="005F2F2C" w:rsidP="00097A8A">
            <w:pPr>
              <w:ind w:left="227" w:hanging="227"/>
              <w:rPr>
                <w:rFonts w:ascii="Calibri" w:hAnsi="Calibri"/>
                <w:b/>
                <w:sz w:val="20"/>
              </w:rPr>
            </w:pPr>
            <w:r w:rsidRPr="0061338C">
              <w:rPr>
                <w:rFonts w:ascii="Calibri" w:hAnsi="Calibri"/>
                <w:b/>
                <w:sz w:val="20"/>
              </w:rPr>
              <w:t>Net worth</w:t>
            </w:r>
          </w:p>
        </w:tc>
        <w:tc>
          <w:tcPr>
            <w:tcW w:w="1260" w:type="dxa"/>
            <w:tcBorders>
              <w:top w:val="single" w:sz="4" w:space="0" w:color="auto"/>
              <w:left w:val="nil"/>
              <w:bottom w:val="single" w:sz="4" w:space="0" w:color="auto"/>
              <w:right w:val="nil"/>
            </w:tcBorders>
          </w:tcPr>
          <w:p w14:paraId="50173CF8" w14:textId="77777777" w:rsidR="005F2F2C" w:rsidRPr="0061338C" w:rsidRDefault="005F2F2C" w:rsidP="00097A8A">
            <w:pPr>
              <w:ind w:left="227" w:hanging="227"/>
              <w:jc w:val="right"/>
              <w:rPr>
                <w:rFonts w:ascii="Calibri" w:hAnsi="Calibri"/>
                <w:b/>
                <w:bCs/>
                <w:sz w:val="20"/>
              </w:rPr>
            </w:pPr>
            <w:r w:rsidRPr="009A3827">
              <w:rPr>
                <w:rFonts w:ascii="Calibri" w:hAnsi="Calibri"/>
                <w:b/>
                <w:bCs/>
                <w:sz w:val="20"/>
              </w:rPr>
              <w:t>16,760,394</w:t>
            </w:r>
          </w:p>
        </w:tc>
        <w:tc>
          <w:tcPr>
            <w:tcW w:w="1260" w:type="dxa"/>
            <w:tcBorders>
              <w:top w:val="single" w:sz="4" w:space="0" w:color="auto"/>
              <w:left w:val="nil"/>
              <w:bottom w:val="single" w:sz="4" w:space="0" w:color="auto"/>
              <w:right w:val="nil"/>
            </w:tcBorders>
            <w:vAlign w:val="bottom"/>
          </w:tcPr>
          <w:p w14:paraId="268AE0A5" w14:textId="77777777" w:rsidR="005F2F2C" w:rsidRPr="0061338C" w:rsidRDefault="005F2F2C" w:rsidP="00097A8A">
            <w:pPr>
              <w:pStyle w:val="Btablefigureunbold"/>
              <w:rPr>
                <w:b/>
                <w:bCs/>
              </w:rPr>
            </w:pPr>
            <w:r>
              <w:rPr>
                <w:b/>
                <w:bCs/>
              </w:rPr>
              <w:t>16,656,668</w:t>
            </w:r>
          </w:p>
        </w:tc>
        <w:tc>
          <w:tcPr>
            <w:tcW w:w="1260" w:type="dxa"/>
            <w:tcBorders>
              <w:top w:val="single" w:sz="4" w:space="0" w:color="auto"/>
              <w:left w:val="nil"/>
              <w:bottom w:val="single" w:sz="4" w:space="0" w:color="auto"/>
              <w:right w:val="nil"/>
            </w:tcBorders>
            <w:vAlign w:val="bottom"/>
          </w:tcPr>
          <w:p w14:paraId="38D8D8A8" w14:textId="77777777" w:rsidR="005F2F2C" w:rsidRPr="0061338C" w:rsidRDefault="005F2F2C" w:rsidP="00097A8A">
            <w:pPr>
              <w:pStyle w:val="Btablefigureunbold"/>
              <w:rPr>
                <w:b/>
                <w:bCs/>
              </w:rPr>
            </w:pPr>
            <w:r>
              <w:rPr>
                <w:b/>
                <w:bCs/>
              </w:rPr>
              <w:t>15,847,725</w:t>
            </w:r>
          </w:p>
        </w:tc>
        <w:tc>
          <w:tcPr>
            <w:tcW w:w="1260" w:type="dxa"/>
            <w:tcBorders>
              <w:top w:val="single" w:sz="4" w:space="0" w:color="auto"/>
              <w:left w:val="nil"/>
              <w:bottom w:val="single" w:sz="4" w:space="0" w:color="auto"/>
              <w:right w:val="nil"/>
            </w:tcBorders>
            <w:vAlign w:val="bottom"/>
          </w:tcPr>
          <w:p w14:paraId="71FC8024" w14:textId="77777777" w:rsidR="005F2F2C" w:rsidRPr="0061338C" w:rsidRDefault="005F2F2C" w:rsidP="00097A8A">
            <w:pPr>
              <w:pStyle w:val="Btablefigureunbold"/>
              <w:rPr>
                <w:b/>
                <w:bCs/>
              </w:rPr>
            </w:pPr>
            <w:r>
              <w:rPr>
                <w:b/>
                <w:bCs/>
              </w:rPr>
              <w:t>15,301,031</w:t>
            </w:r>
          </w:p>
        </w:tc>
        <w:tc>
          <w:tcPr>
            <w:tcW w:w="1260" w:type="dxa"/>
            <w:tcBorders>
              <w:top w:val="single" w:sz="4" w:space="0" w:color="auto"/>
              <w:left w:val="nil"/>
              <w:bottom w:val="single" w:sz="4" w:space="0" w:color="auto"/>
              <w:right w:val="nil"/>
            </w:tcBorders>
            <w:vAlign w:val="bottom"/>
          </w:tcPr>
          <w:p w14:paraId="7ECCE07B" w14:textId="77777777" w:rsidR="005F2F2C" w:rsidRPr="0061338C" w:rsidRDefault="005F2F2C" w:rsidP="00097A8A">
            <w:pPr>
              <w:pStyle w:val="Btablefigureunbold"/>
              <w:rPr>
                <w:b/>
                <w:bCs/>
              </w:rPr>
            </w:pPr>
            <w:r>
              <w:rPr>
                <w:b/>
                <w:bCs/>
              </w:rPr>
              <w:t>14,828,838</w:t>
            </w:r>
          </w:p>
        </w:tc>
      </w:tr>
      <w:tr w:rsidR="005F2F2C" w:rsidRPr="0061338C" w14:paraId="2B4EB0B9" w14:textId="77777777" w:rsidTr="00097A8A">
        <w:trPr>
          <w:trHeight w:val="227"/>
          <w:jc w:val="center"/>
        </w:trPr>
        <w:tc>
          <w:tcPr>
            <w:tcW w:w="3969" w:type="dxa"/>
            <w:tcBorders>
              <w:left w:val="nil"/>
              <w:bottom w:val="nil"/>
              <w:right w:val="nil"/>
            </w:tcBorders>
          </w:tcPr>
          <w:p w14:paraId="111B215A" w14:textId="77777777" w:rsidR="005F2F2C" w:rsidRPr="0061338C" w:rsidRDefault="005F2F2C" w:rsidP="00097A8A">
            <w:pPr>
              <w:ind w:left="227" w:hanging="227"/>
              <w:rPr>
                <w:rFonts w:ascii="Calibri" w:hAnsi="Calibri"/>
                <w:b/>
                <w:sz w:val="20"/>
              </w:rPr>
            </w:pPr>
            <w:r w:rsidRPr="0061338C">
              <w:rPr>
                <w:rFonts w:ascii="Calibri" w:hAnsi="Calibri"/>
                <w:b/>
                <w:sz w:val="20"/>
              </w:rPr>
              <w:t>Net financial worth</w:t>
            </w:r>
          </w:p>
        </w:tc>
        <w:tc>
          <w:tcPr>
            <w:tcW w:w="1260" w:type="dxa"/>
            <w:tcBorders>
              <w:left w:val="nil"/>
              <w:bottom w:val="nil"/>
              <w:right w:val="nil"/>
            </w:tcBorders>
          </w:tcPr>
          <w:p w14:paraId="58DB32CA" w14:textId="77777777" w:rsidR="005F2F2C" w:rsidRPr="0061338C" w:rsidRDefault="005F2F2C" w:rsidP="00097A8A">
            <w:pPr>
              <w:ind w:left="227" w:hanging="227"/>
              <w:jc w:val="right"/>
              <w:rPr>
                <w:rFonts w:ascii="Calibri" w:hAnsi="Calibri"/>
                <w:sz w:val="20"/>
              </w:rPr>
            </w:pPr>
            <w:r w:rsidRPr="009A3827">
              <w:rPr>
                <w:rFonts w:ascii="Calibri" w:hAnsi="Calibri"/>
                <w:sz w:val="20"/>
              </w:rPr>
              <w:t>-10,957,074</w:t>
            </w:r>
          </w:p>
        </w:tc>
        <w:tc>
          <w:tcPr>
            <w:tcW w:w="1260" w:type="dxa"/>
            <w:tcBorders>
              <w:left w:val="nil"/>
              <w:bottom w:val="nil"/>
              <w:right w:val="nil"/>
            </w:tcBorders>
            <w:vAlign w:val="bottom"/>
          </w:tcPr>
          <w:p w14:paraId="6C3858F4" w14:textId="77777777" w:rsidR="005F2F2C" w:rsidRPr="0061338C" w:rsidRDefault="005F2F2C" w:rsidP="00097A8A">
            <w:pPr>
              <w:pStyle w:val="Btablefigureunbold"/>
            </w:pPr>
            <w:r>
              <w:t>-11,432,693</w:t>
            </w:r>
          </w:p>
        </w:tc>
        <w:tc>
          <w:tcPr>
            <w:tcW w:w="1260" w:type="dxa"/>
            <w:tcBorders>
              <w:left w:val="nil"/>
              <w:bottom w:val="nil"/>
              <w:right w:val="nil"/>
            </w:tcBorders>
            <w:vAlign w:val="bottom"/>
          </w:tcPr>
          <w:p w14:paraId="48B98638" w14:textId="77777777" w:rsidR="005F2F2C" w:rsidRPr="0061338C" w:rsidRDefault="005F2F2C" w:rsidP="00097A8A">
            <w:pPr>
              <w:pStyle w:val="Btablefigureunbold"/>
            </w:pPr>
            <w:r>
              <w:t>-12,918,571</w:t>
            </w:r>
          </w:p>
        </w:tc>
        <w:tc>
          <w:tcPr>
            <w:tcW w:w="1260" w:type="dxa"/>
            <w:tcBorders>
              <w:left w:val="nil"/>
              <w:bottom w:val="nil"/>
              <w:right w:val="nil"/>
            </w:tcBorders>
            <w:vAlign w:val="bottom"/>
          </w:tcPr>
          <w:p w14:paraId="105EFCAC" w14:textId="77777777" w:rsidR="005F2F2C" w:rsidRPr="0061338C" w:rsidRDefault="005F2F2C" w:rsidP="00097A8A">
            <w:pPr>
              <w:pStyle w:val="Btablefigureunbold"/>
            </w:pPr>
            <w:r>
              <w:t>-14,019,622</w:t>
            </w:r>
          </w:p>
        </w:tc>
        <w:tc>
          <w:tcPr>
            <w:tcW w:w="1260" w:type="dxa"/>
            <w:tcBorders>
              <w:left w:val="nil"/>
              <w:bottom w:val="nil"/>
              <w:right w:val="nil"/>
            </w:tcBorders>
            <w:vAlign w:val="bottom"/>
          </w:tcPr>
          <w:p w14:paraId="270FFC4C" w14:textId="77777777" w:rsidR="005F2F2C" w:rsidRPr="0061338C" w:rsidRDefault="005F2F2C" w:rsidP="00097A8A">
            <w:pPr>
              <w:pStyle w:val="Btablefigureunbold"/>
            </w:pPr>
            <w:r>
              <w:t>-14,937,615</w:t>
            </w:r>
          </w:p>
        </w:tc>
      </w:tr>
      <w:tr w:rsidR="005F2F2C" w:rsidRPr="0061338C" w14:paraId="19DC4838" w14:textId="77777777" w:rsidTr="00097A8A">
        <w:trPr>
          <w:jc w:val="center"/>
        </w:trPr>
        <w:tc>
          <w:tcPr>
            <w:tcW w:w="3969" w:type="dxa"/>
            <w:tcBorders>
              <w:top w:val="nil"/>
              <w:left w:val="nil"/>
              <w:bottom w:val="nil"/>
              <w:right w:val="nil"/>
            </w:tcBorders>
          </w:tcPr>
          <w:p w14:paraId="04DE7D21" w14:textId="77777777" w:rsidR="005F2F2C" w:rsidRPr="0061338C" w:rsidRDefault="005F2F2C" w:rsidP="00097A8A">
            <w:pPr>
              <w:ind w:left="227" w:hanging="227"/>
              <w:rPr>
                <w:rFonts w:ascii="Calibri" w:hAnsi="Calibri"/>
                <w:b/>
                <w:sz w:val="20"/>
              </w:rPr>
            </w:pPr>
            <w:r w:rsidRPr="0061338C">
              <w:rPr>
                <w:rFonts w:ascii="Calibri" w:hAnsi="Calibri"/>
                <w:b/>
                <w:sz w:val="20"/>
              </w:rPr>
              <w:t>Net financial liabilities</w:t>
            </w:r>
          </w:p>
        </w:tc>
        <w:tc>
          <w:tcPr>
            <w:tcW w:w="1260" w:type="dxa"/>
            <w:tcBorders>
              <w:top w:val="nil"/>
              <w:left w:val="nil"/>
              <w:bottom w:val="nil"/>
              <w:right w:val="nil"/>
            </w:tcBorders>
          </w:tcPr>
          <w:p w14:paraId="66731F3F" w14:textId="77777777" w:rsidR="005F2F2C" w:rsidRPr="0061338C" w:rsidRDefault="005F2F2C" w:rsidP="00097A8A">
            <w:pPr>
              <w:ind w:left="227" w:hanging="227"/>
              <w:jc w:val="right"/>
              <w:rPr>
                <w:rFonts w:ascii="Calibri" w:hAnsi="Calibri"/>
                <w:sz w:val="20"/>
              </w:rPr>
            </w:pPr>
            <w:r w:rsidRPr="009A3827">
              <w:rPr>
                <w:rFonts w:ascii="Calibri" w:hAnsi="Calibri"/>
                <w:sz w:val="20"/>
              </w:rPr>
              <w:t>12,029,693</w:t>
            </w:r>
          </w:p>
        </w:tc>
        <w:tc>
          <w:tcPr>
            <w:tcW w:w="1260" w:type="dxa"/>
            <w:tcBorders>
              <w:top w:val="nil"/>
              <w:left w:val="nil"/>
              <w:bottom w:val="nil"/>
              <w:right w:val="nil"/>
            </w:tcBorders>
            <w:vAlign w:val="bottom"/>
          </w:tcPr>
          <w:p w14:paraId="69829FEE" w14:textId="77777777" w:rsidR="005F2F2C" w:rsidRPr="0061338C" w:rsidRDefault="005F2F2C" w:rsidP="00097A8A">
            <w:pPr>
              <w:pStyle w:val="Btablefigureunbold"/>
            </w:pPr>
            <w:r>
              <w:t>12,496,838</w:t>
            </w:r>
          </w:p>
        </w:tc>
        <w:tc>
          <w:tcPr>
            <w:tcW w:w="1260" w:type="dxa"/>
            <w:tcBorders>
              <w:top w:val="nil"/>
              <w:left w:val="nil"/>
              <w:bottom w:val="nil"/>
              <w:right w:val="nil"/>
            </w:tcBorders>
            <w:vAlign w:val="bottom"/>
          </w:tcPr>
          <w:p w14:paraId="533E6AD1" w14:textId="77777777" w:rsidR="005F2F2C" w:rsidRPr="0061338C" w:rsidRDefault="005F2F2C" w:rsidP="00097A8A">
            <w:pPr>
              <w:pStyle w:val="Btablefigureunbold"/>
            </w:pPr>
            <w:r>
              <w:t>14,005,522</w:t>
            </w:r>
          </w:p>
        </w:tc>
        <w:tc>
          <w:tcPr>
            <w:tcW w:w="1260" w:type="dxa"/>
            <w:tcBorders>
              <w:top w:val="nil"/>
              <w:left w:val="nil"/>
              <w:bottom w:val="nil"/>
              <w:right w:val="nil"/>
            </w:tcBorders>
            <w:vAlign w:val="bottom"/>
          </w:tcPr>
          <w:p w14:paraId="1C94A959" w14:textId="77777777" w:rsidR="005F2F2C" w:rsidRPr="0061338C" w:rsidRDefault="005F2F2C" w:rsidP="00097A8A">
            <w:pPr>
              <w:pStyle w:val="Btablefigureunbold"/>
            </w:pPr>
            <w:r>
              <w:t>15,130,938</w:t>
            </w:r>
          </w:p>
        </w:tc>
        <w:tc>
          <w:tcPr>
            <w:tcW w:w="1260" w:type="dxa"/>
            <w:tcBorders>
              <w:top w:val="nil"/>
              <w:left w:val="nil"/>
              <w:bottom w:val="nil"/>
              <w:right w:val="nil"/>
            </w:tcBorders>
            <w:vAlign w:val="bottom"/>
          </w:tcPr>
          <w:p w14:paraId="0E317182" w14:textId="77777777" w:rsidR="005F2F2C" w:rsidRPr="0061338C" w:rsidRDefault="005F2F2C" w:rsidP="00097A8A">
            <w:pPr>
              <w:pStyle w:val="Btablefigureunbold"/>
            </w:pPr>
            <w:r>
              <w:t>16,068,207</w:t>
            </w:r>
          </w:p>
        </w:tc>
      </w:tr>
      <w:tr w:rsidR="005F2F2C" w:rsidRPr="0061338C" w14:paraId="14A76D55" w14:textId="77777777" w:rsidTr="00097A8A">
        <w:trPr>
          <w:jc w:val="center"/>
        </w:trPr>
        <w:tc>
          <w:tcPr>
            <w:tcW w:w="3969" w:type="dxa"/>
            <w:tcBorders>
              <w:top w:val="nil"/>
              <w:left w:val="nil"/>
              <w:bottom w:val="single" w:sz="4" w:space="0" w:color="auto"/>
              <w:right w:val="nil"/>
            </w:tcBorders>
          </w:tcPr>
          <w:p w14:paraId="32CB4477" w14:textId="77777777" w:rsidR="005F2F2C" w:rsidRPr="0061338C" w:rsidRDefault="005F2F2C" w:rsidP="00097A8A">
            <w:pPr>
              <w:ind w:left="227" w:hanging="227"/>
              <w:rPr>
                <w:rFonts w:ascii="Calibri" w:hAnsi="Calibri"/>
                <w:b/>
                <w:sz w:val="20"/>
              </w:rPr>
            </w:pPr>
            <w:r w:rsidRPr="0061338C">
              <w:rPr>
                <w:rFonts w:ascii="Calibri" w:hAnsi="Calibri"/>
                <w:b/>
                <w:sz w:val="20"/>
              </w:rPr>
              <w:t xml:space="preserve">Net debt (excluding superannuation related investments) </w:t>
            </w:r>
          </w:p>
        </w:tc>
        <w:tc>
          <w:tcPr>
            <w:tcW w:w="1260" w:type="dxa"/>
            <w:tcBorders>
              <w:top w:val="nil"/>
              <w:left w:val="nil"/>
              <w:bottom w:val="single" w:sz="4" w:space="0" w:color="auto"/>
              <w:right w:val="nil"/>
            </w:tcBorders>
          </w:tcPr>
          <w:p w14:paraId="3B0E64F1" w14:textId="77777777" w:rsidR="005F2F2C" w:rsidRPr="0061338C" w:rsidRDefault="005F2F2C" w:rsidP="00097A8A">
            <w:pPr>
              <w:ind w:left="227" w:hanging="227"/>
              <w:jc w:val="right"/>
              <w:rPr>
                <w:rFonts w:ascii="Calibri" w:hAnsi="Calibri"/>
                <w:sz w:val="20"/>
              </w:rPr>
            </w:pPr>
            <w:r w:rsidRPr="009A3827">
              <w:rPr>
                <w:rFonts w:ascii="Calibri" w:hAnsi="Calibri"/>
                <w:sz w:val="20"/>
              </w:rPr>
              <w:t>6,705,437</w:t>
            </w:r>
          </w:p>
        </w:tc>
        <w:tc>
          <w:tcPr>
            <w:tcW w:w="1260" w:type="dxa"/>
            <w:tcBorders>
              <w:top w:val="nil"/>
              <w:left w:val="nil"/>
              <w:bottom w:val="single" w:sz="4" w:space="0" w:color="auto"/>
              <w:right w:val="nil"/>
            </w:tcBorders>
          </w:tcPr>
          <w:p w14:paraId="324357FB" w14:textId="77777777" w:rsidR="005F2F2C" w:rsidRPr="00262C7F" w:rsidRDefault="005F2F2C" w:rsidP="00097A8A">
            <w:pPr>
              <w:pStyle w:val="Btablefigureunbold"/>
            </w:pPr>
            <w:r w:rsidRPr="00262C7F">
              <w:t>6,922,896</w:t>
            </w:r>
          </w:p>
        </w:tc>
        <w:tc>
          <w:tcPr>
            <w:tcW w:w="1260" w:type="dxa"/>
            <w:tcBorders>
              <w:top w:val="nil"/>
              <w:left w:val="nil"/>
              <w:bottom w:val="single" w:sz="4" w:space="0" w:color="auto"/>
              <w:right w:val="nil"/>
            </w:tcBorders>
          </w:tcPr>
          <w:p w14:paraId="5C92F746" w14:textId="77777777" w:rsidR="005F2F2C" w:rsidRPr="00262C7F" w:rsidRDefault="005F2F2C" w:rsidP="00097A8A">
            <w:pPr>
              <w:pStyle w:val="Btablefigureunbold"/>
            </w:pPr>
            <w:r w:rsidRPr="00262C7F">
              <w:t>8,363,938</w:t>
            </w:r>
          </w:p>
        </w:tc>
        <w:tc>
          <w:tcPr>
            <w:tcW w:w="1260" w:type="dxa"/>
            <w:tcBorders>
              <w:top w:val="nil"/>
              <w:left w:val="nil"/>
              <w:bottom w:val="single" w:sz="4" w:space="0" w:color="auto"/>
              <w:right w:val="nil"/>
            </w:tcBorders>
          </w:tcPr>
          <w:p w14:paraId="0D251006" w14:textId="77777777" w:rsidR="005F2F2C" w:rsidRPr="00262C7F" w:rsidRDefault="005F2F2C" w:rsidP="00097A8A">
            <w:pPr>
              <w:pStyle w:val="Btablefigureunbold"/>
            </w:pPr>
            <w:r w:rsidRPr="00262C7F">
              <w:t>9,204,346</w:t>
            </w:r>
          </w:p>
        </w:tc>
        <w:tc>
          <w:tcPr>
            <w:tcW w:w="1260" w:type="dxa"/>
            <w:tcBorders>
              <w:top w:val="nil"/>
              <w:left w:val="nil"/>
              <w:bottom w:val="single" w:sz="4" w:space="0" w:color="auto"/>
              <w:right w:val="nil"/>
            </w:tcBorders>
          </w:tcPr>
          <w:p w14:paraId="61E4769E" w14:textId="77777777" w:rsidR="005F2F2C" w:rsidRPr="00262C7F" w:rsidRDefault="005F2F2C" w:rsidP="00097A8A">
            <w:pPr>
              <w:pStyle w:val="Btablefigureunbold"/>
            </w:pPr>
            <w:r w:rsidRPr="00262C7F">
              <w:t>9,989,948</w:t>
            </w:r>
          </w:p>
        </w:tc>
      </w:tr>
    </w:tbl>
    <w:p w14:paraId="761A18DD" w14:textId="77777777" w:rsidR="005F2F2C" w:rsidRPr="0061338C" w:rsidRDefault="005F2F2C" w:rsidP="00097A8A"/>
    <w:p w14:paraId="6238BEF5" w14:textId="77777777" w:rsidR="005F2F2C" w:rsidRPr="0061338C" w:rsidRDefault="005F2F2C" w:rsidP="00097A8A">
      <w:r w:rsidRPr="0061338C">
        <w:br w:type="page"/>
      </w:r>
    </w:p>
    <w:p w14:paraId="3602B3C4" w14:textId="77777777" w:rsidR="005F2F2C" w:rsidRPr="0061338C" w:rsidRDefault="005F2F2C" w:rsidP="00097A8A">
      <w:pPr>
        <w:keepNext/>
        <w:keepLines/>
        <w:spacing w:after="0" w:line="240" w:lineRule="auto"/>
        <w:ind w:left="-284" w:firstLine="284"/>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lastRenderedPageBreak/>
        <w:t xml:space="preserve">Australian Capital Territory </w:t>
      </w:r>
    </w:p>
    <w:p w14:paraId="20B73C39"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t>Consolidated Total Territory</w:t>
      </w:r>
    </w:p>
    <w:p w14:paraId="308E1E44"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t>Statement of Changes in Equity</w:t>
      </w:r>
    </w:p>
    <w:tbl>
      <w:tblPr>
        <w:tblStyle w:val="TableGrid"/>
        <w:tblW w:w="9979" w:type="dxa"/>
        <w:jc w:val="center"/>
        <w:tblLook w:val="04A0" w:firstRow="1" w:lastRow="0" w:firstColumn="1" w:lastColumn="0" w:noHBand="0" w:noVBand="1"/>
      </w:tblPr>
      <w:tblGrid>
        <w:gridCol w:w="3892"/>
        <w:gridCol w:w="1199"/>
        <w:gridCol w:w="1222"/>
        <w:gridCol w:w="1222"/>
        <w:gridCol w:w="1222"/>
        <w:gridCol w:w="1222"/>
      </w:tblGrid>
      <w:tr w:rsidR="005F2F2C" w:rsidRPr="0061338C" w14:paraId="74067D48" w14:textId="77777777" w:rsidTr="00097A8A">
        <w:trPr>
          <w:tblHeader/>
          <w:jc w:val="center"/>
        </w:trPr>
        <w:tc>
          <w:tcPr>
            <w:tcW w:w="3892" w:type="dxa"/>
            <w:tcBorders>
              <w:left w:val="nil"/>
              <w:bottom w:val="single" w:sz="4" w:space="0" w:color="auto"/>
              <w:right w:val="nil"/>
            </w:tcBorders>
          </w:tcPr>
          <w:p w14:paraId="572BDC16" w14:textId="77777777" w:rsidR="005F2F2C" w:rsidRPr="0061338C" w:rsidRDefault="005F2F2C" w:rsidP="00097A8A"/>
        </w:tc>
        <w:tc>
          <w:tcPr>
            <w:tcW w:w="1199" w:type="dxa"/>
            <w:tcBorders>
              <w:left w:val="nil"/>
              <w:bottom w:val="single" w:sz="4" w:space="0" w:color="auto"/>
              <w:right w:val="nil"/>
            </w:tcBorders>
          </w:tcPr>
          <w:p w14:paraId="48A71979"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2019-20</w:t>
            </w:r>
          </w:p>
          <w:p w14:paraId="4D891CDC"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Interim</w:t>
            </w:r>
          </w:p>
          <w:p w14:paraId="2024FEF6"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Outcome</w:t>
            </w:r>
          </w:p>
          <w:p w14:paraId="4655F171"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22" w:type="dxa"/>
            <w:tcBorders>
              <w:left w:val="nil"/>
              <w:bottom w:val="single" w:sz="4" w:space="0" w:color="auto"/>
              <w:right w:val="nil"/>
            </w:tcBorders>
          </w:tcPr>
          <w:p w14:paraId="6A1C603A"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2020-21</w:t>
            </w:r>
          </w:p>
          <w:p w14:paraId="5DA48BA7"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0C8E65CE"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4DE44509"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22" w:type="dxa"/>
            <w:tcBorders>
              <w:left w:val="nil"/>
              <w:bottom w:val="single" w:sz="4" w:space="0" w:color="auto"/>
              <w:right w:val="nil"/>
            </w:tcBorders>
          </w:tcPr>
          <w:p w14:paraId="493942C2"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2021-22</w:t>
            </w:r>
          </w:p>
          <w:p w14:paraId="34C2FA2C"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370440D4"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3937CC7F"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22" w:type="dxa"/>
            <w:tcBorders>
              <w:left w:val="nil"/>
              <w:bottom w:val="single" w:sz="4" w:space="0" w:color="auto"/>
              <w:right w:val="nil"/>
            </w:tcBorders>
          </w:tcPr>
          <w:p w14:paraId="2CAD08EB"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2022-23</w:t>
            </w:r>
          </w:p>
          <w:p w14:paraId="053BDE9D"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64D7EC33"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4A8D3F16"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22" w:type="dxa"/>
            <w:tcBorders>
              <w:left w:val="nil"/>
              <w:bottom w:val="single" w:sz="4" w:space="0" w:color="auto"/>
              <w:right w:val="nil"/>
            </w:tcBorders>
          </w:tcPr>
          <w:p w14:paraId="27BA11AD"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2023-24</w:t>
            </w:r>
          </w:p>
          <w:p w14:paraId="2844D5CB"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 xml:space="preserve">Revised </w:t>
            </w:r>
          </w:p>
          <w:p w14:paraId="73CA8C35"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3C71C7B0"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r>
      <w:tr w:rsidR="005F2F2C" w:rsidRPr="0061338C" w14:paraId="629F743B" w14:textId="77777777" w:rsidTr="00097A8A">
        <w:trPr>
          <w:trHeight w:val="397"/>
          <w:jc w:val="center"/>
        </w:trPr>
        <w:tc>
          <w:tcPr>
            <w:tcW w:w="3892" w:type="dxa"/>
            <w:tcBorders>
              <w:left w:val="nil"/>
              <w:bottom w:val="nil"/>
              <w:right w:val="nil"/>
            </w:tcBorders>
            <w:vAlign w:val="bottom"/>
          </w:tcPr>
          <w:p w14:paraId="380124E6" w14:textId="77777777" w:rsidR="005F2F2C" w:rsidRPr="0061338C" w:rsidRDefault="005F2F2C" w:rsidP="00097A8A">
            <w:pPr>
              <w:ind w:left="227" w:hanging="227"/>
              <w:rPr>
                <w:rFonts w:ascii="Calibri" w:hAnsi="Calibri"/>
                <w:b/>
                <w:sz w:val="20"/>
              </w:rPr>
            </w:pPr>
            <w:r w:rsidRPr="0061338C">
              <w:rPr>
                <w:rFonts w:ascii="Calibri" w:hAnsi="Calibri"/>
                <w:b/>
                <w:sz w:val="20"/>
              </w:rPr>
              <w:t>Opening equity</w:t>
            </w:r>
          </w:p>
        </w:tc>
        <w:tc>
          <w:tcPr>
            <w:tcW w:w="1199" w:type="dxa"/>
            <w:tcBorders>
              <w:left w:val="nil"/>
              <w:bottom w:val="nil"/>
              <w:right w:val="nil"/>
            </w:tcBorders>
            <w:vAlign w:val="bottom"/>
          </w:tcPr>
          <w:p w14:paraId="1EF15B35"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22" w:type="dxa"/>
            <w:tcBorders>
              <w:left w:val="nil"/>
              <w:bottom w:val="nil"/>
              <w:right w:val="nil"/>
            </w:tcBorders>
            <w:vAlign w:val="bottom"/>
          </w:tcPr>
          <w:p w14:paraId="2C44B6F4"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22" w:type="dxa"/>
            <w:tcBorders>
              <w:left w:val="nil"/>
              <w:bottom w:val="nil"/>
              <w:right w:val="nil"/>
            </w:tcBorders>
            <w:vAlign w:val="bottom"/>
          </w:tcPr>
          <w:p w14:paraId="632B790B"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22" w:type="dxa"/>
            <w:tcBorders>
              <w:left w:val="nil"/>
              <w:bottom w:val="nil"/>
              <w:right w:val="nil"/>
            </w:tcBorders>
            <w:vAlign w:val="bottom"/>
          </w:tcPr>
          <w:p w14:paraId="15CF8300"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22" w:type="dxa"/>
            <w:tcBorders>
              <w:left w:val="nil"/>
              <w:bottom w:val="nil"/>
              <w:right w:val="nil"/>
            </w:tcBorders>
            <w:vAlign w:val="bottom"/>
          </w:tcPr>
          <w:p w14:paraId="54E14EF8"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r>
      <w:tr w:rsidR="005F2F2C" w:rsidRPr="0061338C" w14:paraId="46C446E4" w14:textId="77777777" w:rsidTr="00097A8A">
        <w:trPr>
          <w:jc w:val="center"/>
        </w:trPr>
        <w:tc>
          <w:tcPr>
            <w:tcW w:w="3892" w:type="dxa"/>
            <w:tcBorders>
              <w:top w:val="nil"/>
              <w:left w:val="nil"/>
              <w:bottom w:val="nil"/>
              <w:right w:val="nil"/>
            </w:tcBorders>
            <w:shd w:val="clear" w:color="000000" w:fill="FFFFFF"/>
            <w:vAlign w:val="bottom"/>
          </w:tcPr>
          <w:p w14:paraId="1A3AEA1B" w14:textId="77777777" w:rsidR="005F2F2C" w:rsidRPr="0061338C" w:rsidRDefault="005F2F2C" w:rsidP="00097A8A">
            <w:pPr>
              <w:ind w:left="227" w:hanging="227"/>
              <w:rPr>
                <w:rFonts w:ascii="Calibri" w:hAnsi="Calibri"/>
                <w:sz w:val="20"/>
              </w:rPr>
            </w:pPr>
            <w:r w:rsidRPr="0061338C">
              <w:rPr>
                <w:rFonts w:ascii="Calibri" w:hAnsi="Calibri"/>
                <w:sz w:val="20"/>
              </w:rPr>
              <w:t>Opening accumulated funds</w:t>
            </w:r>
          </w:p>
        </w:tc>
        <w:tc>
          <w:tcPr>
            <w:tcW w:w="1199" w:type="dxa"/>
            <w:tcBorders>
              <w:top w:val="nil"/>
              <w:left w:val="nil"/>
              <w:bottom w:val="nil"/>
              <w:right w:val="nil"/>
            </w:tcBorders>
          </w:tcPr>
          <w:p w14:paraId="6133CC26" w14:textId="77777777" w:rsidR="005F2F2C" w:rsidRPr="0061338C" w:rsidRDefault="005F2F2C" w:rsidP="00097A8A">
            <w:pPr>
              <w:ind w:left="227" w:hanging="227"/>
              <w:jc w:val="right"/>
              <w:rPr>
                <w:rFonts w:ascii="Calibri" w:hAnsi="Calibri"/>
                <w:sz w:val="20"/>
              </w:rPr>
            </w:pPr>
            <w:r w:rsidRPr="006800B5">
              <w:rPr>
                <w:rFonts w:ascii="Calibri" w:hAnsi="Calibri"/>
                <w:sz w:val="20"/>
              </w:rPr>
              <w:t>2,404,315</w:t>
            </w:r>
          </w:p>
        </w:tc>
        <w:tc>
          <w:tcPr>
            <w:tcW w:w="1222" w:type="dxa"/>
            <w:tcBorders>
              <w:top w:val="nil"/>
              <w:left w:val="nil"/>
              <w:bottom w:val="nil"/>
              <w:right w:val="nil"/>
            </w:tcBorders>
          </w:tcPr>
          <w:p w14:paraId="1B2BAC71" w14:textId="77777777" w:rsidR="005F2F2C" w:rsidRPr="0061338C" w:rsidRDefault="005F2F2C" w:rsidP="00097A8A">
            <w:pPr>
              <w:pStyle w:val="Btablefigureunbold"/>
            </w:pPr>
            <w:r>
              <w:t>2,404,315</w:t>
            </w:r>
          </w:p>
        </w:tc>
        <w:tc>
          <w:tcPr>
            <w:tcW w:w="1222" w:type="dxa"/>
            <w:tcBorders>
              <w:top w:val="nil"/>
              <w:left w:val="nil"/>
              <w:bottom w:val="nil"/>
              <w:right w:val="nil"/>
            </w:tcBorders>
          </w:tcPr>
          <w:p w14:paraId="75832E55" w14:textId="77777777" w:rsidR="005F2F2C" w:rsidRPr="0061338C" w:rsidRDefault="005F2F2C" w:rsidP="00097A8A">
            <w:pPr>
              <w:pStyle w:val="Btablefigureunbold"/>
            </w:pPr>
            <w:r>
              <w:t>5,428,374</w:t>
            </w:r>
          </w:p>
        </w:tc>
        <w:tc>
          <w:tcPr>
            <w:tcW w:w="1222" w:type="dxa"/>
            <w:tcBorders>
              <w:top w:val="nil"/>
              <w:left w:val="nil"/>
              <w:bottom w:val="nil"/>
              <w:right w:val="nil"/>
            </w:tcBorders>
          </w:tcPr>
          <w:p w14:paraId="4495776D" w14:textId="77777777" w:rsidR="005F2F2C" w:rsidRPr="0061338C" w:rsidRDefault="005F2F2C" w:rsidP="00097A8A">
            <w:pPr>
              <w:pStyle w:val="Btablefigureunbold"/>
            </w:pPr>
            <w:r>
              <w:t>4,687,698</w:t>
            </w:r>
          </w:p>
        </w:tc>
        <w:tc>
          <w:tcPr>
            <w:tcW w:w="1222" w:type="dxa"/>
            <w:tcBorders>
              <w:top w:val="nil"/>
              <w:left w:val="nil"/>
              <w:bottom w:val="nil"/>
              <w:right w:val="nil"/>
            </w:tcBorders>
          </w:tcPr>
          <w:p w14:paraId="351376E0" w14:textId="77777777" w:rsidR="005F2F2C" w:rsidRPr="0061338C" w:rsidRDefault="005F2F2C" w:rsidP="00097A8A">
            <w:pPr>
              <w:pStyle w:val="Btablefigureunbold"/>
            </w:pPr>
            <w:r>
              <w:t>4,198,554</w:t>
            </w:r>
          </w:p>
        </w:tc>
      </w:tr>
      <w:tr w:rsidR="005F2F2C" w:rsidRPr="0061338C" w14:paraId="1B80C5EA" w14:textId="77777777" w:rsidTr="00097A8A">
        <w:trPr>
          <w:jc w:val="center"/>
        </w:trPr>
        <w:tc>
          <w:tcPr>
            <w:tcW w:w="3892" w:type="dxa"/>
            <w:tcBorders>
              <w:top w:val="nil"/>
              <w:left w:val="nil"/>
              <w:bottom w:val="nil"/>
              <w:right w:val="nil"/>
            </w:tcBorders>
            <w:shd w:val="clear" w:color="000000" w:fill="FFFFFF"/>
            <w:vAlign w:val="bottom"/>
          </w:tcPr>
          <w:p w14:paraId="72E078A9" w14:textId="77777777" w:rsidR="005F2F2C" w:rsidRPr="0061338C" w:rsidRDefault="005F2F2C" w:rsidP="00097A8A">
            <w:pPr>
              <w:ind w:left="227" w:hanging="227"/>
              <w:rPr>
                <w:rFonts w:ascii="Calibri" w:hAnsi="Calibri"/>
                <w:sz w:val="20"/>
              </w:rPr>
            </w:pPr>
            <w:r w:rsidRPr="0061338C">
              <w:rPr>
                <w:rFonts w:ascii="Calibri" w:hAnsi="Calibri"/>
                <w:sz w:val="20"/>
              </w:rPr>
              <w:t>Opening asset revaluation surplus</w:t>
            </w:r>
          </w:p>
        </w:tc>
        <w:tc>
          <w:tcPr>
            <w:tcW w:w="1199" w:type="dxa"/>
            <w:tcBorders>
              <w:top w:val="nil"/>
              <w:left w:val="nil"/>
              <w:bottom w:val="nil"/>
              <w:right w:val="nil"/>
            </w:tcBorders>
          </w:tcPr>
          <w:p w14:paraId="2881D173" w14:textId="77777777" w:rsidR="005F2F2C" w:rsidRPr="0061338C" w:rsidRDefault="005F2F2C" w:rsidP="00097A8A">
            <w:pPr>
              <w:ind w:left="227" w:hanging="227"/>
              <w:jc w:val="right"/>
              <w:rPr>
                <w:rFonts w:ascii="Calibri" w:hAnsi="Calibri"/>
                <w:sz w:val="20"/>
              </w:rPr>
            </w:pPr>
            <w:r w:rsidRPr="006800B5">
              <w:rPr>
                <w:rFonts w:ascii="Calibri" w:hAnsi="Calibri"/>
                <w:sz w:val="20"/>
              </w:rPr>
              <w:t>11,188,499</w:t>
            </w:r>
          </w:p>
        </w:tc>
        <w:tc>
          <w:tcPr>
            <w:tcW w:w="1222" w:type="dxa"/>
            <w:tcBorders>
              <w:top w:val="nil"/>
              <w:left w:val="nil"/>
              <w:bottom w:val="nil"/>
              <w:right w:val="nil"/>
            </w:tcBorders>
          </w:tcPr>
          <w:p w14:paraId="174CEB8B" w14:textId="77777777" w:rsidR="005F2F2C" w:rsidRPr="0061338C" w:rsidRDefault="005F2F2C" w:rsidP="00097A8A">
            <w:pPr>
              <w:pStyle w:val="Btablefigureunbold"/>
            </w:pPr>
            <w:r>
              <w:t>11,188,499</w:t>
            </w:r>
          </w:p>
        </w:tc>
        <w:tc>
          <w:tcPr>
            <w:tcW w:w="1222" w:type="dxa"/>
            <w:tcBorders>
              <w:top w:val="nil"/>
              <w:left w:val="nil"/>
              <w:bottom w:val="nil"/>
              <w:right w:val="nil"/>
            </w:tcBorders>
          </w:tcPr>
          <w:p w14:paraId="7CF4E0E6" w14:textId="77777777" w:rsidR="005F2F2C" w:rsidRPr="0061338C" w:rsidRDefault="005F2F2C" w:rsidP="00097A8A">
            <w:pPr>
              <w:pStyle w:val="Btablefigureunbold"/>
            </w:pPr>
            <w:r>
              <w:t>11,227,064</w:t>
            </w:r>
          </w:p>
        </w:tc>
        <w:tc>
          <w:tcPr>
            <w:tcW w:w="1222" w:type="dxa"/>
            <w:tcBorders>
              <w:top w:val="nil"/>
              <w:left w:val="nil"/>
              <w:bottom w:val="nil"/>
              <w:right w:val="nil"/>
            </w:tcBorders>
          </w:tcPr>
          <w:p w14:paraId="5964DA9A" w14:textId="77777777" w:rsidR="005F2F2C" w:rsidRPr="0061338C" w:rsidRDefault="005F2F2C" w:rsidP="00097A8A">
            <w:pPr>
              <w:pStyle w:val="Btablefigureunbold"/>
            </w:pPr>
            <w:r>
              <w:t>11,158,797</w:t>
            </w:r>
          </w:p>
        </w:tc>
        <w:tc>
          <w:tcPr>
            <w:tcW w:w="1222" w:type="dxa"/>
            <w:tcBorders>
              <w:top w:val="nil"/>
              <w:left w:val="nil"/>
              <w:bottom w:val="nil"/>
              <w:right w:val="nil"/>
            </w:tcBorders>
          </w:tcPr>
          <w:p w14:paraId="0D233A50" w14:textId="77777777" w:rsidR="005F2F2C" w:rsidRPr="0061338C" w:rsidRDefault="005F2F2C" w:rsidP="00097A8A">
            <w:pPr>
              <w:pStyle w:val="Btablefigureunbold"/>
            </w:pPr>
            <w:r>
              <w:t>11,101,247</w:t>
            </w:r>
          </w:p>
        </w:tc>
      </w:tr>
      <w:tr w:rsidR="005F2F2C" w:rsidRPr="0061338C" w14:paraId="684A1E43" w14:textId="77777777" w:rsidTr="00097A8A">
        <w:trPr>
          <w:jc w:val="center"/>
        </w:trPr>
        <w:tc>
          <w:tcPr>
            <w:tcW w:w="3892" w:type="dxa"/>
            <w:tcBorders>
              <w:top w:val="nil"/>
              <w:left w:val="nil"/>
              <w:bottom w:val="nil"/>
              <w:right w:val="nil"/>
            </w:tcBorders>
            <w:shd w:val="clear" w:color="000000" w:fill="FFFFFF"/>
            <w:vAlign w:val="bottom"/>
          </w:tcPr>
          <w:p w14:paraId="363553FC" w14:textId="77777777" w:rsidR="005F2F2C" w:rsidRPr="0061338C" w:rsidRDefault="005F2F2C" w:rsidP="00097A8A">
            <w:pPr>
              <w:ind w:left="227" w:hanging="227"/>
              <w:rPr>
                <w:rFonts w:ascii="Calibri" w:hAnsi="Calibri"/>
                <w:sz w:val="20"/>
              </w:rPr>
            </w:pPr>
            <w:r w:rsidRPr="0061338C">
              <w:rPr>
                <w:rFonts w:ascii="Calibri" w:hAnsi="Calibri"/>
                <w:sz w:val="20"/>
              </w:rPr>
              <w:t>Opening other reserves</w:t>
            </w:r>
          </w:p>
        </w:tc>
        <w:tc>
          <w:tcPr>
            <w:tcW w:w="1199" w:type="dxa"/>
            <w:tcBorders>
              <w:top w:val="nil"/>
              <w:left w:val="nil"/>
              <w:bottom w:val="nil"/>
              <w:right w:val="nil"/>
            </w:tcBorders>
          </w:tcPr>
          <w:p w14:paraId="36E3CA4E" w14:textId="77777777" w:rsidR="005F2F2C" w:rsidRPr="0061338C" w:rsidRDefault="005F2F2C" w:rsidP="00097A8A">
            <w:pPr>
              <w:ind w:left="227" w:hanging="227"/>
              <w:jc w:val="right"/>
              <w:rPr>
                <w:rFonts w:ascii="Calibri" w:hAnsi="Calibri"/>
                <w:sz w:val="20"/>
              </w:rPr>
            </w:pPr>
            <w:r w:rsidRPr="006800B5">
              <w:rPr>
                <w:rFonts w:ascii="Calibri" w:hAnsi="Calibri"/>
                <w:sz w:val="20"/>
              </w:rPr>
              <w:t>1,230</w:t>
            </w:r>
          </w:p>
        </w:tc>
        <w:tc>
          <w:tcPr>
            <w:tcW w:w="1222" w:type="dxa"/>
            <w:tcBorders>
              <w:top w:val="nil"/>
              <w:left w:val="nil"/>
              <w:bottom w:val="nil"/>
              <w:right w:val="nil"/>
            </w:tcBorders>
          </w:tcPr>
          <w:p w14:paraId="5BD4F16B" w14:textId="77777777" w:rsidR="005F2F2C" w:rsidRPr="0061338C" w:rsidRDefault="005F2F2C" w:rsidP="00097A8A">
            <w:pPr>
              <w:pStyle w:val="Btablefigureunbold"/>
            </w:pPr>
            <w:r>
              <w:t>1,230</w:t>
            </w:r>
          </w:p>
        </w:tc>
        <w:tc>
          <w:tcPr>
            <w:tcW w:w="1222" w:type="dxa"/>
            <w:tcBorders>
              <w:top w:val="nil"/>
              <w:left w:val="nil"/>
              <w:bottom w:val="nil"/>
              <w:right w:val="nil"/>
            </w:tcBorders>
          </w:tcPr>
          <w:p w14:paraId="133E82F8" w14:textId="77777777" w:rsidR="005F2F2C" w:rsidRPr="0061338C" w:rsidRDefault="005F2F2C" w:rsidP="00097A8A">
            <w:pPr>
              <w:pStyle w:val="Btablefigureunbold"/>
            </w:pPr>
            <w:r>
              <w:t>1,230</w:t>
            </w:r>
          </w:p>
        </w:tc>
        <w:tc>
          <w:tcPr>
            <w:tcW w:w="1222" w:type="dxa"/>
            <w:tcBorders>
              <w:top w:val="nil"/>
              <w:left w:val="nil"/>
              <w:bottom w:val="nil"/>
              <w:right w:val="nil"/>
            </w:tcBorders>
          </w:tcPr>
          <w:p w14:paraId="6033298D" w14:textId="77777777" w:rsidR="005F2F2C" w:rsidRPr="0061338C" w:rsidRDefault="005F2F2C" w:rsidP="00097A8A">
            <w:pPr>
              <w:pStyle w:val="Btablefigureunbold"/>
            </w:pPr>
            <w:r>
              <w:t>1,230</w:t>
            </w:r>
          </w:p>
        </w:tc>
        <w:tc>
          <w:tcPr>
            <w:tcW w:w="1222" w:type="dxa"/>
            <w:tcBorders>
              <w:top w:val="nil"/>
              <w:left w:val="nil"/>
              <w:bottom w:val="nil"/>
              <w:right w:val="nil"/>
            </w:tcBorders>
          </w:tcPr>
          <w:p w14:paraId="25CDEEAD" w14:textId="77777777" w:rsidR="005F2F2C" w:rsidRPr="0061338C" w:rsidRDefault="005F2F2C" w:rsidP="00097A8A">
            <w:pPr>
              <w:pStyle w:val="Btablefigureunbold"/>
            </w:pPr>
            <w:r>
              <w:t>1,230</w:t>
            </w:r>
          </w:p>
        </w:tc>
      </w:tr>
      <w:tr w:rsidR="005F2F2C" w:rsidRPr="0061338C" w14:paraId="5486106E" w14:textId="77777777" w:rsidTr="00097A8A">
        <w:trPr>
          <w:jc w:val="center"/>
        </w:trPr>
        <w:tc>
          <w:tcPr>
            <w:tcW w:w="3892" w:type="dxa"/>
            <w:tcBorders>
              <w:top w:val="nil"/>
              <w:left w:val="nil"/>
              <w:bottom w:val="nil"/>
              <w:right w:val="nil"/>
            </w:tcBorders>
          </w:tcPr>
          <w:p w14:paraId="7E77F21D" w14:textId="77777777" w:rsidR="005F2F2C" w:rsidRPr="0061338C" w:rsidRDefault="005F2F2C" w:rsidP="00097A8A">
            <w:pPr>
              <w:ind w:left="227" w:hanging="227"/>
              <w:rPr>
                <w:rFonts w:ascii="Calibri" w:hAnsi="Calibri"/>
                <w:b/>
                <w:sz w:val="20"/>
              </w:rPr>
            </w:pPr>
            <w:r w:rsidRPr="0061338C">
              <w:rPr>
                <w:rFonts w:ascii="Calibri" w:hAnsi="Calibri"/>
                <w:b/>
                <w:sz w:val="20"/>
              </w:rPr>
              <w:t>Opening balance</w:t>
            </w:r>
          </w:p>
        </w:tc>
        <w:tc>
          <w:tcPr>
            <w:tcW w:w="1199" w:type="dxa"/>
            <w:tcBorders>
              <w:top w:val="nil"/>
              <w:left w:val="nil"/>
              <w:bottom w:val="nil"/>
              <w:right w:val="nil"/>
            </w:tcBorders>
          </w:tcPr>
          <w:p w14:paraId="5A903373" w14:textId="77777777" w:rsidR="005F2F2C" w:rsidRPr="0061338C" w:rsidRDefault="005F2F2C" w:rsidP="00097A8A">
            <w:pPr>
              <w:ind w:left="227" w:hanging="227"/>
              <w:jc w:val="right"/>
              <w:rPr>
                <w:rFonts w:ascii="Calibri" w:hAnsi="Calibri"/>
                <w:b/>
                <w:bCs/>
                <w:sz w:val="20"/>
              </w:rPr>
            </w:pPr>
            <w:r w:rsidRPr="006800B5">
              <w:rPr>
                <w:rFonts w:ascii="Calibri" w:hAnsi="Calibri"/>
                <w:b/>
                <w:bCs/>
                <w:sz w:val="20"/>
              </w:rPr>
              <w:t>13,594,045</w:t>
            </w:r>
          </w:p>
        </w:tc>
        <w:tc>
          <w:tcPr>
            <w:tcW w:w="1222" w:type="dxa"/>
            <w:tcBorders>
              <w:top w:val="nil"/>
              <w:left w:val="nil"/>
              <w:bottom w:val="nil"/>
              <w:right w:val="nil"/>
            </w:tcBorders>
          </w:tcPr>
          <w:p w14:paraId="6912B8CA" w14:textId="77777777" w:rsidR="005F2F2C" w:rsidRPr="0061338C" w:rsidRDefault="005F2F2C" w:rsidP="00097A8A">
            <w:pPr>
              <w:pStyle w:val="Btablefigureunbold"/>
              <w:rPr>
                <w:b/>
                <w:bCs/>
              </w:rPr>
            </w:pPr>
            <w:r>
              <w:rPr>
                <w:b/>
                <w:bCs/>
              </w:rPr>
              <w:t>13,594,045</w:t>
            </w:r>
          </w:p>
        </w:tc>
        <w:tc>
          <w:tcPr>
            <w:tcW w:w="1222" w:type="dxa"/>
            <w:tcBorders>
              <w:top w:val="nil"/>
              <w:left w:val="nil"/>
              <w:bottom w:val="nil"/>
              <w:right w:val="nil"/>
            </w:tcBorders>
          </w:tcPr>
          <w:p w14:paraId="0E47FA72" w14:textId="77777777" w:rsidR="005F2F2C" w:rsidRPr="0061338C" w:rsidRDefault="005F2F2C" w:rsidP="00097A8A">
            <w:pPr>
              <w:pStyle w:val="Btablefigureunbold"/>
              <w:rPr>
                <w:b/>
                <w:bCs/>
              </w:rPr>
            </w:pPr>
            <w:r>
              <w:rPr>
                <w:b/>
                <w:bCs/>
              </w:rPr>
              <w:t>16,656,668</w:t>
            </w:r>
          </w:p>
        </w:tc>
        <w:tc>
          <w:tcPr>
            <w:tcW w:w="1222" w:type="dxa"/>
            <w:tcBorders>
              <w:top w:val="nil"/>
              <w:left w:val="nil"/>
              <w:bottom w:val="nil"/>
              <w:right w:val="nil"/>
            </w:tcBorders>
          </w:tcPr>
          <w:p w14:paraId="7A5FB1D1" w14:textId="77777777" w:rsidR="005F2F2C" w:rsidRPr="0061338C" w:rsidRDefault="005F2F2C" w:rsidP="00097A8A">
            <w:pPr>
              <w:pStyle w:val="Btablefigureunbold"/>
              <w:rPr>
                <w:b/>
                <w:bCs/>
              </w:rPr>
            </w:pPr>
            <w:r>
              <w:rPr>
                <w:b/>
                <w:bCs/>
              </w:rPr>
              <w:t>15,847,725</w:t>
            </w:r>
          </w:p>
        </w:tc>
        <w:tc>
          <w:tcPr>
            <w:tcW w:w="1222" w:type="dxa"/>
            <w:tcBorders>
              <w:top w:val="nil"/>
              <w:left w:val="nil"/>
              <w:bottom w:val="nil"/>
              <w:right w:val="nil"/>
            </w:tcBorders>
          </w:tcPr>
          <w:p w14:paraId="443586ED" w14:textId="77777777" w:rsidR="005F2F2C" w:rsidRPr="0061338C" w:rsidRDefault="005F2F2C" w:rsidP="00097A8A">
            <w:pPr>
              <w:pStyle w:val="Btablefigureunbold"/>
              <w:rPr>
                <w:b/>
                <w:bCs/>
              </w:rPr>
            </w:pPr>
            <w:r>
              <w:rPr>
                <w:b/>
                <w:bCs/>
              </w:rPr>
              <w:t>15,301,031</w:t>
            </w:r>
          </w:p>
        </w:tc>
      </w:tr>
      <w:tr w:rsidR="005F2F2C" w:rsidRPr="0061338C" w14:paraId="264ABF7B" w14:textId="77777777" w:rsidTr="00097A8A">
        <w:trPr>
          <w:trHeight w:val="454"/>
          <w:jc w:val="center"/>
        </w:trPr>
        <w:tc>
          <w:tcPr>
            <w:tcW w:w="3892" w:type="dxa"/>
            <w:tcBorders>
              <w:top w:val="nil"/>
              <w:left w:val="nil"/>
              <w:bottom w:val="nil"/>
              <w:right w:val="nil"/>
            </w:tcBorders>
            <w:vAlign w:val="bottom"/>
          </w:tcPr>
          <w:p w14:paraId="3631401A" w14:textId="77777777" w:rsidR="005F2F2C" w:rsidRPr="0061338C" w:rsidRDefault="005F2F2C" w:rsidP="00097A8A">
            <w:pPr>
              <w:ind w:left="227" w:hanging="227"/>
              <w:rPr>
                <w:rFonts w:ascii="Calibri" w:hAnsi="Calibri"/>
                <w:b/>
                <w:sz w:val="20"/>
              </w:rPr>
            </w:pPr>
            <w:r w:rsidRPr="0061338C">
              <w:rPr>
                <w:rFonts w:ascii="Calibri" w:hAnsi="Calibri"/>
                <w:b/>
                <w:sz w:val="20"/>
              </w:rPr>
              <w:t>Comprehensive income</w:t>
            </w:r>
          </w:p>
        </w:tc>
        <w:tc>
          <w:tcPr>
            <w:tcW w:w="1199" w:type="dxa"/>
            <w:tcBorders>
              <w:top w:val="nil"/>
              <w:left w:val="nil"/>
              <w:bottom w:val="nil"/>
              <w:right w:val="nil"/>
            </w:tcBorders>
          </w:tcPr>
          <w:p w14:paraId="1A74EDC1"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22" w:type="dxa"/>
            <w:tcBorders>
              <w:top w:val="nil"/>
              <w:left w:val="nil"/>
              <w:bottom w:val="nil"/>
              <w:right w:val="nil"/>
            </w:tcBorders>
          </w:tcPr>
          <w:p w14:paraId="12D1C375"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144417C7"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1350F095"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232A3BF4" w14:textId="77777777" w:rsidR="005F2F2C" w:rsidRPr="0061338C" w:rsidRDefault="005F2F2C" w:rsidP="00097A8A">
            <w:pPr>
              <w:pStyle w:val="Btablefigureunbold"/>
              <w:rPr>
                <w:rFonts w:eastAsia="Times New Roman"/>
                <w:color w:val="FFFFFF"/>
                <w:sz w:val="12"/>
                <w:szCs w:val="20"/>
              </w:rPr>
            </w:pPr>
          </w:p>
        </w:tc>
      </w:tr>
      <w:tr w:rsidR="005F2F2C" w:rsidRPr="0061338C" w14:paraId="4974750D" w14:textId="77777777" w:rsidTr="00097A8A">
        <w:trPr>
          <w:jc w:val="center"/>
        </w:trPr>
        <w:tc>
          <w:tcPr>
            <w:tcW w:w="3892" w:type="dxa"/>
            <w:tcBorders>
              <w:top w:val="nil"/>
              <w:left w:val="nil"/>
              <w:bottom w:val="nil"/>
              <w:right w:val="nil"/>
            </w:tcBorders>
            <w:vAlign w:val="bottom"/>
          </w:tcPr>
          <w:p w14:paraId="1CA0A23C" w14:textId="77777777" w:rsidR="005F2F2C" w:rsidRPr="0061338C" w:rsidRDefault="005F2F2C" w:rsidP="00097A8A">
            <w:pPr>
              <w:ind w:left="227" w:hanging="227"/>
              <w:rPr>
                <w:rFonts w:ascii="Calibri" w:hAnsi="Calibri"/>
                <w:i/>
                <w:iCs/>
                <w:sz w:val="20"/>
              </w:rPr>
            </w:pPr>
            <w:r w:rsidRPr="0061338C">
              <w:rPr>
                <w:rFonts w:ascii="Calibri" w:hAnsi="Calibri"/>
                <w:i/>
                <w:iCs/>
                <w:sz w:val="20"/>
              </w:rPr>
              <w:t>Included in accumulated funds:</w:t>
            </w:r>
          </w:p>
        </w:tc>
        <w:tc>
          <w:tcPr>
            <w:tcW w:w="1199" w:type="dxa"/>
            <w:tcBorders>
              <w:top w:val="nil"/>
              <w:left w:val="nil"/>
              <w:bottom w:val="nil"/>
              <w:right w:val="nil"/>
            </w:tcBorders>
          </w:tcPr>
          <w:p w14:paraId="597C9563"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22" w:type="dxa"/>
            <w:tcBorders>
              <w:top w:val="nil"/>
              <w:left w:val="nil"/>
              <w:bottom w:val="nil"/>
              <w:right w:val="nil"/>
            </w:tcBorders>
          </w:tcPr>
          <w:p w14:paraId="1B7BDCA5"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79CC6C12"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325AEF58"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659CBFBC" w14:textId="77777777" w:rsidR="005F2F2C" w:rsidRPr="0061338C" w:rsidRDefault="005F2F2C" w:rsidP="00097A8A">
            <w:pPr>
              <w:pStyle w:val="Btablefigureunbold"/>
              <w:rPr>
                <w:rFonts w:eastAsia="Times New Roman"/>
                <w:color w:val="FFFFFF"/>
                <w:sz w:val="12"/>
                <w:szCs w:val="20"/>
              </w:rPr>
            </w:pPr>
          </w:p>
        </w:tc>
      </w:tr>
      <w:tr w:rsidR="005F2F2C" w:rsidRPr="0061338C" w14:paraId="182B010E" w14:textId="77777777" w:rsidTr="00097A8A">
        <w:trPr>
          <w:jc w:val="center"/>
        </w:trPr>
        <w:tc>
          <w:tcPr>
            <w:tcW w:w="3892" w:type="dxa"/>
            <w:tcBorders>
              <w:top w:val="nil"/>
              <w:left w:val="nil"/>
              <w:bottom w:val="nil"/>
              <w:right w:val="nil"/>
            </w:tcBorders>
            <w:vAlign w:val="bottom"/>
          </w:tcPr>
          <w:p w14:paraId="13BB40D4" w14:textId="77777777" w:rsidR="005F2F2C" w:rsidRPr="0061338C" w:rsidRDefault="005F2F2C" w:rsidP="00097A8A">
            <w:pPr>
              <w:ind w:left="227" w:hanging="227"/>
              <w:rPr>
                <w:rFonts w:ascii="Calibri" w:hAnsi="Calibri"/>
                <w:sz w:val="20"/>
              </w:rPr>
            </w:pPr>
            <w:r w:rsidRPr="0061338C">
              <w:rPr>
                <w:rFonts w:ascii="Calibri" w:hAnsi="Calibri"/>
                <w:sz w:val="20"/>
              </w:rPr>
              <w:t>Operating result for the period</w:t>
            </w:r>
          </w:p>
        </w:tc>
        <w:tc>
          <w:tcPr>
            <w:tcW w:w="1199" w:type="dxa"/>
            <w:tcBorders>
              <w:top w:val="nil"/>
              <w:left w:val="nil"/>
              <w:bottom w:val="nil"/>
              <w:right w:val="nil"/>
            </w:tcBorders>
          </w:tcPr>
          <w:p w14:paraId="11B2B4F9" w14:textId="77777777" w:rsidR="005F2F2C" w:rsidRPr="0061338C" w:rsidRDefault="005F2F2C" w:rsidP="00097A8A">
            <w:pPr>
              <w:ind w:left="227" w:hanging="227"/>
              <w:jc w:val="right"/>
              <w:rPr>
                <w:rFonts w:ascii="Calibri" w:hAnsi="Calibri"/>
                <w:sz w:val="20"/>
              </w:rPr>
            </w:pPr>
            <w:r w:rsidRPr="00C63BEC">
              <w:rPr>
                <w:rFonts w:ascii="Calibri" w:hAnsi="Calibri"/>
                <w:sz w:val="20"/>
              </w:rPr>
              <w:t>-964,158</w:t>
            </w:r>
          </w:p>
        </w:tc>
        <w:tc>
          <w:tcPr>
            <w:tcW w:w="1222" w:type="dxa"/>
            <w:tcBorders>
              <w:top w:val="nil"/>
              <w:left w:val="nil"/>
              <w:bottom w:val="nil"/>
              <w:right w:val="nil"/>
            </w:tcBorders>
          </w:tcPr>
          <w:p w14:paraId="0FD57187" w14:textId="77777777" w:rsidR="005F2F2C" w:rsidRPr="0061338C" w:rsidRDefault="005F2F2C" w:rsidP="00097A8A">
            <w:pPr>
              <w:pStyle w:val="Btablefigureunbold"/>
            </w:pPr>
            <w:r>
              <w:t>-969,668</w:t>
            </w:r>
          </w:p>
        </w:tc>
        <w:tc>
          <w:tcPr>
            <w:tcW w:w="1222" w:type="dxa"/>
            <w:tcBorders>
              <w:top w:val="nil"/>
              <w:left w:val="nil"/>
              <w:bottom w:val="nil"/>
              <w:right w:val="nil"/>
            </w:tcBorders>
          </w:tcPr>
          <w:p w14:paraId="0A70FCF2" w14:textId="77777777" w:rsidR="005F2F2C" w:rsidRPr="0061338C" w:rsidRDefault="005F2F2C" w:rsidP="00097A8A">
            <w:pPr>
              <w:pStyle w:val="Btablefigureunbold"/>
            </w:pPr>
            <w:r>
              <w:t>-742,603</w:t>
            </w:r>
          </w:p>
        </w:tc>
        <w:tc>
          <w:tcPr>
            <w:tcW w:w="1222" w:type="dxa"/>
            <w:tcBorders>
              <w:top w:val="nil"/>
              <w:left w:val="nil"/>
              <w:bottom w:val="nil"/>
              <w:right w:val="nil"/>
            </w:tcBorders>
          </w:tcPr>
          <w:p w14:paraId="2BA48C88" w14:textId="77777777" w:rsidR="005F2F2C" w:rsidRPr="0061338C" w:rsidRDefault="005F2F2C" w:rsidP="00097A8A">
            <w:pPr>
              <w:pStyle w:val="Btablefigureunbold"/>
            </w:pPr>
            <w:r>
              <w:t>-508,799</w:t>
            </w:r>
          </w:p>
        </w:tc>
        <w:tc>
          <w:tcPr>
            <w:tcW w:w="1222" w:type="dxa"/>
            <w:tcBorders>
              <w:top w:val="nil"/>
              <w:left w:val="nil"/>
              <w:bottom w:val="nil"/>
              <w:right w:val="nil"/>
            </w:tcBorders>
          </w:tcPr>
          <w:p w14:paraId="62B01538" w14:textId="77777777" w:rsidR="005F2F2C" w:rsidRPr="0061338C" w:rsidRDefault="005F2F2C" w:rsidP="00097A8A">
            <w:pPr>
              <w:pStyle w:val="Btablefigureunbold"/>
            </w:pPr>
            <w:r>
              <w:t>-500,710</w:t>
            </w:r>
          </w:p>
        </w:tc>
      </w:tr>
      <w:tr w:rsidR="005F2F2C" w:rsidRPr="0061338C" w14:paraId="36814E81" w14:textId="77777777" w:rsidTr="00097A8A">
        <w:trPr>
          <w:jc w:val="center"/>
        </w:trPr>
        <w:tc>
          <w:tcPr>
            <w:tcW w:w="3892" w:type="dxa"/>
            <w:tcBorders>
              <w:top w:val="nil"/>
              <w:left w:val="nil"/>
              <w:bottom w:val="nil"/>
              <w:right w:val="nil"/>
            </w:tcBorders>
            <w:vAlign w:val="bottom"/>
          </w:tcPr>
          <w:p w14:paraId="44D4254A" w14:textId="77777777" w:rsidR="005F2F2C" w:rsidRPr="0061338C" w:rsidRDefault="005F2F2C" w:rsidP="00097A8A">
            <w:pPr>
              <w:ind w:left="227" w:hanging="227"/>
              <w:rPr>
                <w:rFonts w:ascii="Calibri" w:hAnsi="Calibri"/>
                <w:sz w:val="20"/>
              </w:rPr>
            </w:pPr>
            <w:r w:rsidRPr="0061338C">
              <w:rPr>
                <w:rFonts w:ascii="Calibri" w:hAnsi="Calibri"/>
                <w:sz w:val="20"/>
              </w:rPr>
              <w:t>Superannuation actuarial gain/(loss)</w:t>
            </w:r>
          </w:p>
        </w:tc>
        <w:tc>
          <w:tcPr>
            <w:tcW w:w="1199" w:type="dxa"/>
            <w:tcBorders>
              <w:top w:val="nil"/>
              <w:left w:val="nil"/>
              <w:bottom w:val="nil"/>
              <w:right w:val="nil"/>
            </w:tcBorders>
          </w:tcPr>
          <w:p w14:paraId="19A7725C" w14:textId="77777777" w:rsidR="005F2F2C" w:rsidRPr="0061338C" w:rsidRDefault="005F2F2C" w:rsidP="00097A8A">
            <w:pPr>
              <w:ind w:left="227" w:hanging="227"/>
              <w:jc w:val="right"/>
              <w:rPr>
                <w:rFonts w:ascii="Calibri" w:hAnsi="Calibri"/>
                <w:sz w:val="20"/>
              </w:rPr>
            </w:pPr>
            <w:r w:rsidRPr="00C63BEC">
              <w:rPr>
                <w:rFonts w:ascii="Calibri" w:hAnsi="Calibri"/>
                <w:sz w:val="20"/>
              </w:rPr>
              <w:t>3,942,926</w:t>
            </w:r>
          </w:p>
        </w:tc>
        <w:tc>
          <w:tcPr>
            <w:tcW w:w="1222" w:type="dxa"/>
            <w:tcBorders>
              <w:top w:val="nil"/>
              <w:left w:val="nil"/>
              <w:bottom w:val="nil"/>
              <w:right w:val="nil"/>
            </w:tcBorders>
          </w:tcPr>
          <w:p w14:paraId="47DAEB2B" w14:textId="77777777" w:rsidR="005F2F2C" w:rsidRPr="0061338C" w:rsidRDefault="005F2F2C" w:rsidP="00097A8A">
            <w:pPr>
              <w:pStyle w:val="Btablefigureunbold"/>
            </w:pPr>
            <w:r>
              <w:t>3,942,926</w:t>
            </w:r>
          </w:p>
        </w:tc>
        <w:tc>
          <w:tcPr>
            <w:tcW w:w="1222" w:type="dxa"/>
            <w:tcBorders>
              <w:top w:val="nil"/>
              <w:left w:val="nil"/>
              <w:bottom w:val="nil"/>
              <w:right w:val="nil"/>
            </w:tcBorders>
          </w:tcPr>
          <w:p w14:paraId="347CAFDB" w14:textId="77777777" w:rsidR="005F2F2C" w:rsidRPr="0061338C" w:rsidRDefault="005F2F2C" w:rsidP="00097A8A">
            <w:pPr>
              <w:pStyle w:val="Btablefigureunbold"/>
            </w:pPr>
            <w:r>
              <w:t>0</w:t>
            </w:r>
          </w:p>
        </w:tc>
        <w:tc>
          <w:tcPr>
            <w:tcW w:w="1222" w:type="dxa"/>
            <w:tcBorders>
              <w:top w:val="nil"/>
              <w:left w:val="nil"/>
              <w:bottom w:val="nil"/>
              <w:right w:val="nil"/>
            </w:tcBorders>
          </w:tcPr>
          <w:p w14:paraId="2E73393B" w14:textId="77777777" w:rsidR="005F2F2C" w:rsidRPr="0061338C" w:rsidRDefault="005F2F2C" w:rsidP="00097A8A">
            <w:pPr>
              <w:pStyle w:val="Btablefigureunbold"/>
            </w:pPr>
            <w:r>
              <w:t>0</w:t>
            </w:r>
          </w:p>
        </w:tc>
        <w:tc>
          <w:tcPr>
            <w:tcW w:w="1222" w:type="dxa"/>
            <w:tcBorders>
              <w:top w:val="nil"/>
              <w:left w:val="nil"/>
              <w:bottom w:val="nil"/>
              <w:right w:val="nil"/>
            </w:tcBorders>
          </w:tcPr>
          <w:p w14:paraId="156749A7" w14:textId="77777777" w:rsidR="005F2F2C" w:rsidRPr="0061338C" w:rsidRDefault="005F2F2C" w:rsidP="00097A8A">
            <w:pPr>
              <w:pStyle w:val="Btablefigureunbold"/>
            </w:pPr>
            <w:r>
              <w:t>0</w:t>
            </w:r>
          </w:p>
        </w:tc>
      </w:tr>
      <w:tr w:rsidR="005F2F2C" w:rsidRPr="0061338C" w14:paraId="50143FAD" w14:textId="77777777" w:rsidTr="00097A8A">
        <w:trPr>
          <w:jc w:val="center"/>
        </w:trPr>
        <w:tc>
          <w:tcPr>
            <w:tcW w:w="3892" w:type="dxa"/>
            <w:tcBorders>
              <w:top w:val="nil"/>
              <w:left w:val="nil"/>
              <w:bottom w:val="nil"/>
              <w:right w:val="nil"/>
            </w:tcBorders>
            <w:vAlign w:val="bottom"/>
          </w:tcPr>
          <w:p w14:paraId="19AD859B" w14:textId="77777777" w:rsidR="005F2F2C" w:rsidRPr="0061338C" w:rsidRDefault="005F2F2C" w:rsidP="00097A8A">
            <w:pPr>
              <w:ind w:left="227" w:hanging="227"/>
              <w:rPr>
                <w:rFonts w:ascii="Calibri" w:hAnsi="Calibri"/>
                <w:sz w:val="20"/>
              </w:rPr>
            </w:pPr>
            <w:r w:rsidRPr="0061338C">
              <w:rPr>
                <w:rFonts w:ascii="Calibri" w:hAnsi="Calibri"/>
                <w:sz w:val="20"/>
              </w:rPr>
              <w:t>Other movements</w:t>
            </w:r>
          </w:p>
        </w:tc>
        <w:tc>
          <w:tcPr>
            <w:tcW w:w="1199" w:type="dxa"/>
            <w:tcBorders>
              <w:top w:val="nil"/>
              <w:left w:val="nil"/>
              <w:bottom w:val="nil"/>
              <w:right w:val="nil"/>
            </w:tcBorders>
          </w:tcPr>
          <w:p w14:paraId="30EB3D83" w14:textId="77777777" w:rsidR="005F2F2C" w:rsidRPr="0061338C" w:rsidRDefault="005F2F2C" w:rsidP="00097A8A">
            <w:pPr>
              <w:ind w:left="227" w:hanging="227"/>
              <w:jc w:val="right"/>
              <w:rPr>
                <w:rFonts w:ascii="Calibri" w:hAnsi="Calibri"/>
                <w:sz w:val="20"/>
              </w:rPr>
            </w:pPr>
            <w:r w:rsidRPr="00C63BEC">
              <w:rPr>
                <w:rFonts w:ascii="Calibri" w:hAnsi="Calibri"/>
                <w:sz w:val="20"/>
              </w:rPr>
              <w:t>21,667</w:t>
            </w:r>
          </w:p>
        </w:tc>
        <w:tc>
          <w:tcPr>
            <w:tcW w:w="1222" w:type="dxa"/>
            <w:tcBorders>
              <w:top w:val="nil"/>
              <w:left w:val="nil"/>
              <w:bottom w:val="nil"/>
              <w:right w:val="nil"/>
            </w:tcBorders>
          </w:tcPr>
          <w:p w14:paraId="4BA398E4" w14:textId="77777777" w:rsidR="005F2F2C" w:rsidRPr="0061338C" w:rsidRDefault="005F2F2C" w:rsidP="00097A8A">
            <w:pPr>
              <w:pStyle w:val="Btablefigureunbold"/>
            </w:pPr>
            <w:r>
              <w:t>28,801</w:t>
            </w:r>
          </w:p>
        </w:tc>
        <w:tc>
          <w:tcPr>
            <w:tcW w:w="1222" w:type="dxa"/>
            <w:tcBorders>
              <w:top w:val="nil"/>
              <w:left w:val="nil"/>
              <w:bottom w:val="nil"/>
              <w:right w:val="nil"/>
            </w:tcBorders>
          </w:tcPr>
          <w:p w14:paraId="5E2D358C" w14:textId="77777777" w:rsidR="005F2F2C" w:rsidRPr="0061338C" w:rsidRDefault="005F2F2C" w:rsidP="00097A8A">
            <w:pPr>
              <w:pStyle w:val="Btablefigureunbold"/>
            </w:pPr>
            <w:r>
              <w:t>-20,073</w:t>
            </w:r>
          </w:p>
        </w:tc>
        <w:tc>
          <w:tcPr>
            <w:tcW w:w="1222" w:type="dxa"/>
            <w:tcBorders>
              <w:top w:val="nil"/>
              <w:left w:val="nil"/>
              <w:bottom w:val="nil"/>
              <w:right w:val="nil"/>
            </w:tcBorders>
          </w:tcPr>
          <w:p w14:paraId="076C2A15" w14:textId="77777777" w:rsidR="005F2F2C" w:rsidRPr="0061338C" w:rsidRDefault="005F2F2C" w:rsidP="00097A8A">
            <w:pPr>
              <w:pStyle w:val="Btablefigureunbold"/>
            </w:pPr>
            <w:r>
              <w:t>-2,345</w:t>
            </w:r>
          </w:p>
        </w:tc>
        <w:tc>
          <w:tcPr>
            <w:tcW w:w="1222" w:type="dxa"/>
            <w:tcBorders>
              <w:top w:val="nil"/>
              <w:left w:val="nil"/>
              <w:bottom w:val="nil"/>
              <w:right w:val="nil"/>
            </w:tcBorders>
          </w:tcPr>
          <w:p w14:paraId="5B972285" w14:textId="77777777" w:rsidR="005F2F2C" w:rsidRPr="0061338C" w:rsidRDefault="005F2F2C" w:rsidP="00097A8A">
            <w:pPr>
              <w:pStyle w:val="Btablefigureunbold"/>
            </w:pPr>
            <w:r>
              <w:t>6,108</w:t>
            </w:r>
          </w:p>
        </w:tc>
      </w:tr>
      <w:tr w:rsidR="005F2F2C" w:rsidRPr="0061338C" w14:paraId="24417664" w14:textId="77777777" w:rsidTr="00097A8A">
        <w:trPr>
          <w:jc w:val="center"/>
        </w:trPr>
        <w:tc>
          <w:tcPr>
            <w:tcW w:w="3892" w:type="dxa"/>
            <w:tcBorders>
              <w:top w:val="nil"/>
              <w:left w:val="nil"/>
              <w:bottom w:val="nil"/>
              <w:right w:val="nil"/>
            </w:tcBorders>
            <w:vAlign w:val="bottom"/>
          </w:tcPr>
          <w:p w14:paraId="33DBB740" w14:textId="77777777" w:rsidR="005F2F2C" w:rsidRPr="0061338C" w:rsidRDefault="005F2F2C" w:rsidP="00097A8A">
            <w:pPr>
              <w:ind w:left="227" w:hanging="227"/>
              <w:rPr>
                <w:rFonts w:ascii="Calibri" w:hAnsi="Calibri"/>
                <w:i/>
                <w:iCs/>
                <w:sz w:val="20"/>
              </w:rPr>
            </w:pPr>
            <w:r w:rsidRPr="0061338C">
              <w:rPr>
                <w:rFonts w:ascii="Calibri" w:hAnsi="Calibri"/>
                <w:i/>
                <w:iCs/>
                <w:sz w:val="20"/>
              </w:rPr>
              <w:t>Included in the asset revaluation surplus:</w:t>
            </w:r>
          </w:p>
        </w:tc>
        <w:tc>
          <w:tcPr>
            <w:tcW w:w="1199" w:type="dxa"/>
            <w:tcBorders>
              <w:top w:val="nil"/>
              <w:left w:val="nil"/>
              <w:bottom w:val="nil"/>
              <w:right w:val="nil"/>
            </w:tcBorders>
          </w:tcPr>
          <w:p w14:paraId="0F11DF34" w14:textId="77777777" w:rsidR="005F2F2C" w:rsidRPr="00C63BEC" w:rsidRDefault="005F2F2C" w:rsidP="00097A8A">
            <w:pPr>
              <w:pStyle w:val="EmptyCell0"/>
            </w:pPr>
          </w:p>
        </w:tc>
        <w:tc>
          <w:tcPr>
            <w:tcW w:w="1222" w:type="dxa"/>
            <w:tcBorders>
              <w:top w:val="nil"/>
              <w:left w:val="nil"/>
              <w:bottom w:val="nil"/>
              <w:right w:val="nil"/>
            </w:tcBorders>
          </w:tcPr>
          <w:p w14:paraId="3BAC9646" w14:textId="77777777" w:rsidR="005F2F2C" w:rsidRPr="0061338C" w:rsidRDefault="005F2F2C" w:rsidP="00097A8A">
            <w:pPr>
              <w:pStyle w:val="Btablefigureunbold"/>
            </w:pPr>
          </w:p>
        </w:tc>
        <w:tc>
          <w:tcPr>
            <w:tcW w:w="1222" w:type="dxa"/>
            <w:tcBorders>
              <w:top w:val="nil"/>
              <w:left w:val="nil"/>
              <w:bottom w:val="nil"/>
              <w:right w:val="nil"/>
            </w:tcBorders>
          </w:tcPr>
          <w:p w14:paraId="670DC0BC" w14:textId="77777777" w:rsidR="005F2F2C" w:rsidRPr="0061338C" w:rsidRDefault="005F2F2C" w:rsidP="00097A8A">
            <w:pPr>
              <w:pStyle w:val="Btablefigureunbold"/>
            </w:pPr>
          </w:p>
        </w:tc>
        <w:tc>
          <w:tcPr>
            <w:tcW w:w="1222" w:type="dxa"/>
            <w:tcBorders>
              <w:top w:val="nil"/>
              <w:left w:val="nil"/>
              <w:bottom w:val="nil"/>
              <w:right w:val="nil"/>
            </w:tcBorders>
          </w:tcPr>
          <w:p w14:paraId="15A7ED2D" w14:textId="77777777" w:rsidR="005F2F2C" w:rsidRPr="0061338C" w:rsidRDefault="005F2F2C" w:rsidP="00097A8A">
            <w:pPr>
              <w:pStyle w:val="Btablefigureunbold"/>
            </w:pPr>
          </w:p>
        </w:tc>
        <w:tc>
          <w:tcPr>
            <w:tcW w:w="1222" w:type="dxa"/>
            <w:tcBorders>
              <w:top w:val="nil"/>
              <w:left w:val="nil"/>
              <w:bottom w:val="nil"/>
              <w:right w:val="nil"/>
            </w:tcBorders>
          </w:tcPr>
          <w:p w14:paraId="66429B02" w14:textId="77777777" w:rsidR="005F2F2C" w:rsidRPr="0061338C" w:rsidRDefault="005F2F2C" w:rsidP="00097A8A">
            <w:pPr>
              <w:pStyle w:val="Btablefigureunbold"/>
            </w:pPr>
          </w:p>
        </w:tc>
      </w:tr>
      <w:tr w:rsidR="005F2F2C" w:rsidRPr="0061338C" w14:paraId="41C5DF53" w14:textId="77777777" w:rsidTr="00097A8A">
        <w:trPr>
          <w:jc w:val="center"/>
        </w:trPr>
        <w:tc>
          <w:tcPr>
            <w:tcW w:w="3892" w:type="dxa"/>
            <w:tcBorders>
              <w:top w:val="nil"/>
              <w:left w:val="nil"/>
              <w:bottom w:val="nil"/>
              <w:right w:val="nil"/>
            </w:tcBorders>
          </w:tcPr>
          <w:p w14:paraId="7E67ABEC" w14:textId="77777777" w:rsidR="005F2F2C" w:rsidRPr="0061338C" w:rsidRDefault="005F2F2C" w:rsidP="00097A8A">
            <w:pPr>
              <w:ind w:left="227" w:hanging="227"/>
              <w:rPr>
                <w:rFonts w:ascii="Calibri" w:hAnsi="Calibri"/>
                <w:sz w:val="20"/>
              </w:rPr>
            </w:pPr>
            <w:r w:rsidRPr="0061338C">
              <w:rPr>
                <w:rFonts w:ascii="Calibri" w:hAnsi="Calibri"/>
                <w:sz w:val="20"/>
              </w:rPr>
              <w:t>Increase/(Decrease) in asset revaluation reserve surpluses due to revaluations</w:t>
            </w:r>
          </w:p>
        </w:tc>
        <w:tc>
          <w:tcPr>
            <w:tcW w:w="1199" w:type="dxa"/>
            <w:tcBorders>
              <w:top w:val="nil"/>
              <w:left w:val="nil"/>
              <w:bottom w:val="nil"/>
              <w:right w:val="nil"/>
            </w:tcBorders>
          </w:tcPr>
          <w:p w14:paraId="6A3B7584" w14:textId="77777777" w:rsidR="005F2F2C" w:rsidRPr="0061338C" w:rsidRDefault="005F2F2C" w:rsidP="00097A8A">
            <w:pPr>
              <w:ind w:left="227" w:hanging="227"/>
              <w:jc w:val="right"/>
              <w:rPr>
                <w:rFonts w:ascii="Calibri" w:hAnsi="Calibri"/>
                <w:sz w:val="20"/>
              </w:rPr>
            </w:pPr>
            <w:r w:rsidRPr="00C63BEC">
              <w:rPr>
                <w:rFonts w:ascii="Calibri" w:hAnsi="Calibri"/>
                <w:sz w:val="20"/>
              </w:rPr>
              <w:t>49,931</w:t>
            </w:r>
          </w:p>
        </w:tc>
        <w:tc>
          <w:tcPr>
            <w:tcW w:w="1222" w:type="dxa"/>
            <w:tcBorders>
              <w:top w:val="nil"/>
              <w:left w:val="nil"/>
              <w:bottom w:val="nil"/>
              <w:right w:val="nil"/>
            </w:tcBorders>
          </w:tcPr>
          <w:p w14:paraId="061841AB" w14:textId="77777777" w:rsidR="005F2F2C" w:rsidRPr="0061338C" w:rsidRDefault="005F2F2C" w:rsidP="00097A8A">
            <w:pPr>
              <w:pStyle w:val="Btablefigureunbold"/>
            </w:pPr>
            <w:r>
              <w:t>60,565</w:t>
            </w:r>
          </w:p>
        </w:tc>
        <w:tc>
          <w:tcPr>
            <w:tcW w:w="1222" w:type="dxa"/>
            <w:tcBorders>
              <w:top w:val="nil"/>
              <w:left w:val="nil"/>
              <w:bottom w:val="nil"/>
              <w:right w:val="nil"/>
            </w:tcBorders>
          </w:tcPr>
          <w:p w14:paraId="6B9BE222" w14:textId="77777777" w:rsidR="005F2F2C" w:rsidRPr="0061338C" w:rsidRDefault="005F2F2C" w:rsidP="00097A8A">
            <w:pPr>
              <w:pStyle w:val="Btablefigureunbold"/>
            </w:pPr>
            <w:r>
              <w:t>-46,267</w:t>
            </w:r>
          </w:p>
        </w:tc>
        <w:tc>
          <w:tcPr>
            <w:tcW w:w="1222" w:type="dxa"/>
            <w:tcBorders>
              <w:top w:val="nil"/>
              <w:left w:val="nil"/>
              <w:bottom w:val="nil"/>
              <w:right w:val="nil"/>
            </w:tcBorders>
          </w:tcPr>
          <w:p w14:paraId="563F2836" w14:textId="77777777" w:rsidR="005F2F2C" w:rsidRPr="0061338C" w:rsidRDefault="005F2F2C" w:rsidP="00097A8A">
            <w:pPr>
              <w:pStyle w:val="Btablefigureunbold"/>
            </w:pPr>
            <w:r>
              <w:t>-35,550</w:t>
            </w:r>
          </w:p>
        </w:tc>
        <w:tc>
          <w:tcPr>
            <w:tcW w:w="1222" w:type="dxa"/>
            <w:tcBorders>
              <w:top w:val="nil"/>
              <w:left w:val="nil"/>
              <w:bottom w:val="nil"/>
              <w:right w:val="nil"/>
            </w:tcBorders>
          </w:tcPr>
          <w:p w14:paraId="4FF6952E" w14:textId="77777777" w:rsidR="005F2F2C" w:rsidRPr="0061338C" w:rsidRDefault="005F2F2C" w:rsidP="00097A8A">
            <w:pPr>
              <w:pStyle w:val="Btablefigureunbold"/>
            </w:pPr>
            <w:r>
              <w:t>22,409</w:t>
            </w:r>
          </w:p>
        </w:tc>
      </w:tr>
      <w:tr w:rsidR="005F2F2C" w:rsidRPr="0061338C" w14:paraId="4979005A" w14:textId="77777777" w:rsidTr="00097A8A">
        <w:trPr>
          <w:jc w:val="center"/>
        </w:trPr>
        <w:tc>
          <w:tcPr>
            <w:tcW w:w="3892" w:type="dxa"/>
            <w:tcBorders>
              <w:top w:val="nil"/>
              <w:left w:val="nil"/>
              <w:bottom w:val="nil"/>
              <w:right w:val="nil"/>
            </w:tcBorders>
          </w:tcPr>
          <w:p w14:paraId="5F155648" w14:textId="77777777" w:rsidR="005F2F2C" w:rsidRPr="0061338C" w:rsidRDefault="005F2F2C" w:rsidP="00097A8A">
            <w:pPr>
              <w:ind w:left="227" w:hanging="227"/>
              <w:rPr>
                <w:rFonts w:ascii="Calibri" w:hAnsi="Calibri"/>
                <w:sz w:val="20"/>
              </w:rPr>
            </w:pPr>
            <w:r w:rsidRPr="0061338C">
              <w:rPr>
                <w:rFonts w:ascii="Calibri" w:hAnsi="Calibri"/>
                <w:i/>
                <w:iCs/>
                <w:sz w:val="20"/>
              </w:rPr>
              <w:t>Included in other reserves:</w:t>
            </w:r>
          </w:p>
        </w:tc>
        <w:tc>
          <w:tcPr>
            <w:tcW w:w="1199" w:type="dxa"/>
            <w:tcBorders>
              <w:top w:val="nil"/>
              <w:left w:val="nil"/>
              <w:bottom w:val="nil"/>
              <w:right w:val="nil"/>
            </w:tcBorders>
          </w:tcPr>
          <w:p w14:paraId="509BEDE8" w14:textId="77777777" w:rsidR="005F2F2C" w:rsidRPr="00C63BEC" w:rsidRDefault="005F2F2C" w:rsidP="00097A8A">
            <w:pPr>
              <w:pStyle w:val="EmptyCell0"/>
            </w:pPr>
          </w:p>
        </w:tc>
        <w:tc>
          <w:tcPr>
            <w:tcW w:w="1222" w:type="dxa"/>
            <w:tcBorders>
              <w:top w:val="nil"/>
              <w:left w:val="nil"/>
              <w:bottom w:val="nil"/>
              <w:right w:val="nil"/>
            </w:tcBorders>
          </w:tcPr>
          <w:p w14:paraId="0902D0C0" w14:textId="77777777" w:rsidR="005F2F2C" w:rsidRPr="0061338C" w:rsidRDefault="005F2F2C" w:rsidP="00097A8A">
            <w:pPr>
              <w:pStyle w:val="Btablefigureunbold"/>
            </w:pPr>
          </w:p>
        </w:tc>
        <w:tc>
          <w:tcPr>
            <w:tcW w:w="1222" w:type="dxa"/>
            <w:tcBorders>
              <w:top w:val="nil"/>
              <w:left w:val="nil"/>
              <w:bottom w:val="nil"/>
              <w:right w:val="nil"/>
            </w:tcBorders>
          </w:tcPr>
          <w:p w14:paraId="4C0F05B4" w14:textId="77777777" w:rsidR="005F2F2C" w:rsidRPr="0061338C" w:rsidRDefault="005F2F2C" w:rsidP="00097A8A">
            <w:pPr>
              <w:pStyle w:val="Btablefigureunbold"/>
            </w:pPr>
          </w:p>
        </w:tc>
        <w:tc>
          <w:tcPr>
            <w:tcW w:w="1222" w:type="dxa"/>
            <w:tcBorders>
              <w:top w:val="nil"/>
              <w:left w:val="nil"/>
              <w:bottom w:val="nil"/>
              <w:right w:val="nil"/>
            </w:tcBorders>
          </w:tcPr>
          <w:p w14:paraId="775AADD1" w14:textId="77777777" w:rsidR="005F2F2C" w:rsidRPr="0061338C" w:rsidRDefault="005F2F2C" w:rsidP="00097A8A">
            <w:pPr>
              <w:pStyle w:val="Btablefigureunbold"/>
            </w:pPr>
          </w:p>
        </w:tc>
        <w:tc>
          <w:tcPr>
            <w:tcW w:w="1222" w:type="dxa"/>
            <w:tcBorders>
              <w:top w:val="nil"/>
              <w:left w:val="nil"/>
              <w:bottom w:val="nil"/>
              <w:right w:val="nil"/>
            </w:tcBorders>
          </w:tcPr>
          <w:p w14:paraId="6CCB2C8D" w14:textId="77777777" w:rsidR="005F2F2C" w:rsidRPr="0061338C" w:rsidRDefault="005F2F2C" w:rsidP="00097A8A">
            <w:pPr>
              <w:pStyle w:val="Btablefigureunbold"/>
            </w:pPr>
          </w:p>
        </w:tc>
      </w:tr>
      <w:tr w:rsidR="005F2F2C" w:rsidRPr="0061338C" w14:paraId="23C6E457" w14:textId="77777777" w:rsidTr="00097A8A">
        <w:trPr>
          <w:jc w:val="center"/>
        </w:trPr>
        <w:tc>
          <w:tcPr>
            <w:tcW w:w="3892" w:type="dxa"/>
            <w:tcBorders>
              <w:top w:val="nil"/>
              <w:left w:val="nil"/>
              <w:bottom w:val="nil"/>
              <w:right w:val="nil"/>
            </w:tcBorders>
          </w:tcPr>
          <w:p w14:paraId="420F6286" w14:textId="77777777" w:rsidR="005F2F2C" w:rsidRPr="0061338C" w:rsidRDefault="005F2F2C" w:rsidP="00097A8A">
            <w:pPr>
              <w:ind w:left="227" w:hanging="227"/>
              <w:rPr>
                <w:rFonts w:ascii="Calibri" w:hAnsi="Calibri"/>
                <w:sz w:val="20"/>
              </w:rPr>
            </w:pPr>
            <w:r w:rsidRPr="0061338C">
              <w:rPr>
                <w:rFonts w:ascii="Calibri" w:hAnsi="Calibri"/>
                <w:sz w:val="20"/>
              </w:rPr>
              <w:t>Increase/(Decrease) in other reserves</w:t>
            </w:r>
          </w:p>
        </w:tc>
        <w:tc>
          <w:tcPr>
            <w:tcW w:w="1199" w:type="dxa"/>
            <w:tcBorders>
              <w:top w:val="nil"/>
              <w:left w:val="nil"/>
              <w:bottom w:val="nil"/>
              <w:right w:val="nil"/>
            </w:tcBorders>
          </w:tcPr>
          <w:p w14:paraId="634382BF" w14:textId="77777777" w:rsidR="005F2F2C" w:rsidRPr="0061338C" w:rsidRDefault="005F2F2C" w:rsidP="00097A8A">
            <w:pPr>
              <w:ind w:left="227" w:hanging="227"/>
              <w:jc w:val="right"/>
              <w:rPr>
                <w:rFonts w:ascii="Calibri" w:hAnsi="Calibri"/>
                <w:sz w:val="20"/>
              </w:rPr>
            </w:pPr>
            <w:r w:rsidRPr="00C63BEC">
              <w:rPr>
                <w:rFonts w:ascii="Calibri" w:hAnsi="Calibri"/>
                <w:sz w:val="20"/>
              </w:rPr>
              <w:t>115,984</w:t>
            </w:r>
          </w:p>
        </w:tc>
        <w:tc>
          <w:tcPr>
            <w:tcW w:w="1222" w:type="dxa"/>
            <w:tcBorders>
              <w:top w:val="nil"/>
              <w:left w:val="nil"/>
              <w:bottom w:val="nil"/>
              <w:right w:val="nil"/>
            </w:tcBorders>
          </w:tcPr>
          <w:p w14:paraId="2FFBD1F3" w14:textId="77777777" w:rsidR="005F2F2C" w:rsidRPr="0061338C" w:rsidRDefault="005F2F2C" w:rsidP="00097A8A">
            <w:pPr>
              <w:pStyle w:val="Btablefigureunbold"/>
            </w:pPr>
            <w:r>
              <w:t>0</w:t>
            </w:r>
          </w:p>
        </w:tc>
        <w:tc>
          <w:tcPr>
            <w:tcW w:w="1222" w:type="dxa"/>
            <w:tcBorders>
              <w:top w:val="nil"/>
              <w:left w:val="nil"/>
              <w:bottom w:val="nil"/>
              <w:right w:val="nil"/>
            </w:tcBorders>
          </w:tcPr>
          <w:p w14:paraId="6AB214B7" w14:textId="77777777" w:rsidR="005F2F2C" w:rsidRPr="0061338C" w:rsidRDefault="005F2F2C" w:rsidP="00097A8A">
            <w:pPr>
              <w:pStyle w:val="Btablefigureunbold"/>
            </w:pPr>
            <w:r>
              <w:t>0</w:t>
            </w:r>
          </w:p>
        </w:tc>
        <w:tc>
          <w:tcPr>
            <w:tcW w:w="1222" w:type="dxa"/>
            <w:tcBorders>
              <w:top w:val="nil"/>
              <w:left w:val="nil"/>
              <w:bottom w:val="nil"/>
              <w:right w:val="nil"/>
            </w:tcBorders>
          </w:tcPr>
          <w:p w14:paraId="4CD1AE96" w14:textId="77777777" w:rsidR="005F2F2C" w:rsidRPr="0061338C" w:rsidRDefault="005F2F2C" w:rsidP="00097A8A">
            <w:pPr>
              <w:pStyle w:val="Btablefigureunbold"/>
            </w:pPr>
            <w:r>
              <w:t>0</w:t>
            </w:r>
          </w:p>
        </w:tc>
        <w:tc>
          <w:tcPr>
            <w:tcW w:w="1222" w:type="dxa"/>
            <w:tcBorders>
              <w:top w:val="nil"/>
              <w:left w:val="nil"/>
              <w:bottom w:val="nil"/>
              <w:right w:val="nil"/>
            </w:tcBorders>
          </w:tcPr>
          <w:p w14:paraId="23237EDF" w14:textId="77777777" w:rsidR="005F2F2C" w:rsidRPr="0061338C" w:rsidRDefault="005F2F2C" w:rsidP="00097A8A">
            <w:pPr>
              <w:pStyle w:val="Btablefigureunbold"/>
            </w:pPr>
            <w:r>
              <w:t>0</w:t>
            </w:r>
          </w:p>
        </w:tc>
      </w:tr>
      <w:tr w:rsidR="005F2F2C" w:rsidRPr="0061338C" w14:paraId="572424D0" w14:textId="77777777" w:rsidTr="00097A8A">
        <w:trPr>
          <w:trHeight w:val="227"/>
          <w:jc w:val="center"/>
        </w:trPr>
        <w:tc>
          <w:tcPr>
            <w:tcW w:w="3892" w:type="dxa"/>
            <w:tcBorders>
              <w:top w:val="nil"/>
              <w:left w:val="nil"/>
              <w:bottom w:val="nil"/>
              <w:right w:val="nil"/>
            </w:tcBorders>
          </w:tcPr>
          <w:p w14:paraId="2032A158" w14:textId="77777777" w:rsidR="005F2F2C" w:rsidRPr="0061338C" w:rsidRDefault="005F2F2C" w:rsidP="00097A8A">
            <w:pPr>
              <w:ind w:left="227" w:hanging="227"/>
              <w:rPr>
                <w:rFonts w:ascii="Calibri" w:hAnsi="Calibri"/>
                <w:b/>
                <w:sz w:val="20"/>
              </w:rPr>
            </w:pPr>
            <w:r w:rsidRPr="0061338C">
              <w:rPr>
                <w:rFonts w:ascii="Calibri" w:hAnsi="Calibri"/>
                <w:b/>
                <w:sz w:val="20"/>
              </w:rPr>
              <w:t>Total comprehensive income/(loss)</w:t>
            </w:r>
          </w:p>
        </w:tc>
        <w:tc>
          <w:tcPr>
            <w:tcW w:w="1199" w:type="dxa"/>
            <w:tcBorders>
              <w:top w:val="nil"/>
              <w:left w:val="nil"/>
              <w:bottom w:val="nil"/>
              <w:right w:val="nil"/>
            </w:tcBorders>
          </w:tcPr>
          <w:p w14:paraId="5164683C" w14:textId="77777777" w:rsidR="005F2F2C" w:rsidRPr="0061338C" w:rsidRDefault="005F2F2C" w:rsidP="00097A8A">
            <w:pPr>
              <w:ind w:left="227" w:hanging="227"/>
              <w:jc w:val="right"/>
              <w:rPr>
                <w:rFonts w:ascii="Calibri" w:hAnsi="Calibri"/>
                <w:b/>
                <w:bCs/>
                <w:sz w:val="20"/>
              </w:rPr>
            </w:pPr>
            <w:r w:rsidRPr="00C63BEC">
              <w:rPr>
                <w:rFonts w:ascii="Calibri" w:hAnsi="Calibri"/>
                <w:b/>
                <w:bCs/>
                <w:sz w:val="20"/>
              </w:rPr>
              <w:t>3,166,350</w:t>
            </w:r>
          </w:p>
        </w:tc>
        <w:tc>
          <w:tcPr>
            <w:tcW w:w="1222" w:type="dxa"/>
            <w:tcBorders>
              <w:top w:val="nil"/>
              <w:left w:val="nil"/>
              <w:bottom w:val="nil"/>
              <w:right w:val="nil"/>
            </w:tcBorders>
          </w:tcPr>
          <w:p w14:paraId="13FFB9A4" w14:textId="77777777" w:rsidR="005F2F2C" w:rsidRPr="0061338C" w:rsidRDefault="005F2F2C" w:rsidP="00097A8A">
            <w:pPr>
              <w:pStyle w:val="Btablefigureunbold"/>
              <w:rPr>
                <w:b/>
                <w:bCs/>
              </w:rPr>
            </w:pPr>
            <w:r>
              <w:rPr>
                <w:b/>
                <w:bCs/>
              </w:rPr>
              <w:t>3,062,624</w:t>
            </w:r>
          </w:p>
        </w:tc>
        <w:tc>
          <w:tcPr>
            <w:tcW w:w="1222" w:type="dxa"/>
            <w:tcBorders>
              <w:top w:val="nil"/>
              <w:left w:val="nil"/>
              <w:bottom w:val="nil"/>
              <w:right w:val="nil"/>
            </w:tcBorders>
          </w:tcPr>
          <w:p w14:paraId="54817502" w14:textId="77777777" w:rsidR="005F2F2C" w:rsidRPr="0061338C" w:rsidRDefault="005F2F2C" w:rsidP="00097A8A">
            <w:pPr>
              <w:pStyle w:val="Btablefigureunbold"/>
              <w:rPr>
                <w:b/>
                <w:bCs/>
              </w:rPr>
            </w:pPr>
            <w:r>
              <w:rPr>
                <w:b/>
                <w:bCs/>
              </w:rPr>
              <w:t>-808,943</w:t>
            </w:r>
          </w:p>
        </w:tc>
        <w:tc>
          <w:tcPr>
            <w:tcW w:w="1222" w:type="dxa"/>
            <w:tcBorders>
              <w:top w:val="nil"/>
              <w:left w:val="nil"/>
              <w:bottom w:val="nil"/>
              <w:right w:val="nil"/>
            </w:tcBorders>
          </w:tcPr>
          <w:p w14:paraId="0572C2EB" w14:textId="77777777" w:rsidR="005F2F2C" w:rsidRPr="0061338C" w:rsidRDefault="005F2F2C" w:rsidP="00097A8A">
            <w:pPr>
              <w:pStyle w:val="Btablefigureunbold"/>
              <w:rPr>
                <w:b/>
                <w:bCs/>
              </w:rPr>
            </w:pPr>
            <w:r>
              <w:rPr>
                <w:b/>
                <w:bCs/>
              </w:rPr>
              <w:t>-546,694</w:t>
            </w:r>
          </w:p>
        </w:tc>
        <w:tc>
          <w:tcPr>
            <w:tcW w:w="1222" w:type="dxa"/>
            <w:tcBorders>
              <w:top w:val="nil"/>
              <w:left w:val="nil"/>
              <w:bottom w:val="nil"/>
              <w:right w:val="nil"/>
            </w:tcBorders>
          </w:tcPr>
          <w:p w14:paraId="1EAC6825" w14:textId="77777777" w:rsidR="005F2F2C" w:rsidRPr="0061338C" w:rsidRDefault="005F2F2C" w:rsidP="00097A8A">
            <w:pPr>
              <w:pStyle w:val="Btablefigureunbold"/>
              <w:rPr>
                <w:b/>
                <w:bCs/>
              </w:rPr>
            </w:pPr>
            <w:r>
              <w:rPr>
                <w:b/>
                <w:bCs/>
              </w:rPr>
              <w:t>-472,193</w:t>
            </w:r>
          </w:p>
        </w:tc>
      </w:tr>
      <w:tr w:rsidR="005F2F2C" w:rsidRPr="0061338C" w14:paraId="3747D7F2" w14:textId="77777777" w:rsidTr="00097A8A">
        <w:trPr>
          <w:trHeight w:val="397"/>
          <w:jc w:val="center"/>
        </w:trPr>
        <w:tc>
          <w:tcPr>
            <w:tcW w:w="3892" w:type="dxa"/>
            <w:tcBorders>
              <w:top w:val="nil"/>
              <w:left w:val="nil"/>
              <w:bottom w:val="nil"/>
              <w:right w:val="nil"/>
            </w:tcBorders>
            <w:vAlign w:val="bottom"/>
          </w:tcPr>
          <w:p w14:paraId="20A52372" w14:textId="77777777" w:rsidR="005F2F2C" w:rsidRPr="0061338C" w:rsidRDefault="005F2F2C" w:rsidP="00097A8A">
            <w:pPr>
              <w:ind w:left="227" w:hanging="227"/>
              <w:rPr>
                <w:rFonts w:ascii="Calibri" w:hAnsi="Calibri"/>
                <w:b/>
                <w:sz w:val="20"/>
              </w:rPr>
            </w:pPr>
            <w:r w:rsidRPr="0061338C">
              <w:rPr>
                <w:rFonts w:ascii="Calibri" w:hAnsi="Calibri"/>
                <w:b/>
                <w:sz w:val="20"/>
              </w:rPr>
              <w:t>Other</w:t>
            </w:r>
          </w:p>
        </w:tc>
        <w:tc>
          <w:tcPr>
            <w:tcW w:w="1199" w:type="dxa"/>
            <w:tcBorders>
              <w:top w:val="nil"/>
              <w:left w:val="nil"/>
              <w:bottom w:val="nil"/>
              <w:right w:val="nil"/>
            </w:tcBorders>
          </w:tcPr>
          <w:p w14:paraId="7A4D84C2"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22" w:type="dxa"/>
            <w:tcBorders>
              <w:top w:val="nil"/>
              <w:left w:val="nil"/>
              <w:bottom w:val="nil"/>
              <w:right w:val="nil"/>
            </w:tcBorders>
          </w:tcPr>
          <w:p w14:paraId="0AEAF719"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73162DDB"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34EA181B"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13AB8CDE" w14:textId="77777777" w:rsidR="005F2F2C" w:rsidRPr="0061338C" w:rsidRDefault="005F2F2C" w:rsidP="00097A8A">
            <w:pPr>
              <w:pStyle w:val="Btablefigureunbold"/>
              <w:rPr>
                <w:rFonts w:eastAsia="Times New Roman"/>
                <w:color w:val="FFFFFF"/>
                <w:sz w:val="12"/>
                <w:szCs w:val="20"/>
              </w:rPr>
            </w:pPr>
          </w:p>
        </w:tc>
      </w:tr>
      <w:tr w:rsidR="005F2F2C" w:rsidRPr="0061338C" w14:paraId="3169E71C" w14:textId="77777777" w:rsidTr="00097A8A">
        <w:trPr>
          <w:trHeight w:val="227"/>
          <w:jc w:val="center"/>
        </w:trPr>
        <w:tc>
          <w:tcPr>
            <w:tcW w:w="3892" w:type="dxa"/>
            <w:tcBorders>
              <w:top w:val="nil"/>
              <w:left w:val="nil"/>
              <w:bottom w:val="nil"/>
              <w:right w:val="nil"/>
            </w:tcBorders>
            <w:vAlign w:val="bottom"/>
          </w:tcPr>
          <w:p w14:paraId="5A343AB3" w14:textId="77777777" w:rsidR="005F2F2C" w:rsidRPr="0061338C" w:rsidRDefault="005F2F2C" w:rsidP="00097A8A">
            <w:pPr>
              <w:ind w:left="227" w:hanging="227"/>
              <w:rPr>
                <w:rFonts w:ascii="Calibri" w:hAnsi="Calibri"/>
                <w:sz w:val="20"/>
              </w:rPr>
            </w:pPr>
            <w:r w:rsidRPr="0061338C">
              <w:rPr>
                <w:rFonts w:ascii="Calibri" w:hAnsi="Calibri"/>
                <w:sz w:val="20"/>
              </w:rPr>
              <w:t>Transfer to/(from) accumulated funds</w:t>
            </w:r>
          </w:p>
        </w:tc>
        <w:tc>
          <w:tcPr>
            <w:tcW w:w="1199" w:type="dxa"/>
            <w:tcBorders>
              <w:top w:val="nil"/>
              <w:left w:val="nil"/>
              <w:bottom w:val="nil"/>
              <w:right w:val="nil"/>
            </w:tcBorders>
          </w:tcPr>
          <w:p w14:paraId="20BCD26D" w14:textId="77777777" w:rsidR="005F2F2C" w:rsidRPr="0061338C" w:rsidRDefault="005F2F2C" w:rsidP="00097A8A">
            <w:pPr>
              <w:ind w:left="227" w:hanging="227"/>
              <w:jc w:val="right"/>
              <w:rPr>
                <w:rFonts w:ascii="Calibri" w:hAnsi="Calibri"/>
                <w:sz w:val="20"/>
              </w:rPr>
            </w:pPr>
            <w:r w:rsidRPr="000305D9">
              <w:rPr>
                <w:rFonts w:ascii="Calibri" w:hAnsi="Calibri"/>
                <w:sz w:val="20"/>
              </w:rPr>
              <w:t>22,000</w:t>
            </w:r>
          </w:p>
        </w:tc>
        <w:tc>
          <w:tcPr>
            <w:tcW w:w="1222" w:type="dxa"/>
            <w:tcBorders>
              <w:top w:val="nil"/>
              <w:left w:val="nil"/>
              <w:bottom w:val="nil"/>
              <w:right w:val="nil"/>
            </w:tcBorders>
          </w:tcPr>
          <w:p w14:paraId="06E15A92" w14:textId="77777777" w:rsidR="005F2F2C" w:rsidRPr="0061338C" w:rsidRDefault="005F2F2C" w:rsidP="00097A8A">
            <w:pPr>
              <w:pStyle w:val="Btablefigureunbold"/>
            </w:pPr>
            <w:r>
              <w:t>22,000</w:t>
            </w:r>
          </w:p>
        </w:tc>
        <w:tc>
          <w:tcPr>
            <w:tcW w:w="1222" w:type="dxa"/>
            <w:tcBorders>
              <w:top w:val="nil"/>
              <w:left w:val="nil"/>
              <w:bottom w:val="nil"/>
              <w:right w:val="nil"/>
            </w:tcBorders>
          </w:tcPr>
          <w:p w14:paraId="0E5C44A5" w14:textId="77777777" w:rsidR="005F2F2C" w:rsidRPr="0061338C" w:rsidRDefault="005F2F2C" w:rsidP="00097A8A">
            <w:pPr>
              <w:pStyle w:val="Btablefigureunbold"/>
            </w:pPr>
            <w:r>
              <w:t>22,000</w:t>
            </w:r>
          </w:p>
        </w:tc>
        <w:tc>
          <w:tcPr>
            <w:tcW w:w="1222" w:type="dxa"/>
            <w:tcBorders>
              <w:top w:val="nil"/>
              <w:left w:val="nil"/>
              <w:bottom w:val="nil"/>
              <w:right w:val="nil"/>
            </w:tcBorders>
          </w:tcPr>
          <w:p w14:paraId="04C22ADD" w14:textId="77777777" w:rsidR="005F2F2C" w:rsidRPr="0061338C" w:rsidRDefault="005F2F2C" w:rsidP="00097A8A">
            <w:pPr>
              <w:pStyle w:val="Btablefigureunbold"/>
            </w:pPr>
            <w:r>
              <w:t>22,000</w:t>
            </w:r>
          </w:p>
        </w:tc>
        <w:tc>
          <w:tcPr>
            <w:tcW w:w="1222" w:type="dxa"/>
            <w:tcBorders>
              <w:top w:val="nil"/>
              <w:left w:val="nil"/>
              <w:bottom w:val="nil"/>
              <w:right w:val="nil"/>
            </w:tcBorders>
          </w:tcPr>
          <w:p w14:paraId="27F30740" w14:textId="77777777" w:rsidR="005F2F2C" w:rsidRPr="0061338C" w:rsidRDefault="005F2F2C" w:rsidP="00097A8A">
            <w:pPr>
              <w:pStyle w:val="Btablefigureunbold"/>
            </w:pPr>
            <w:r>
              <w:t>22,000</w:t>
            </w:r>
          </w:p>
        </w:tc>
      </w:tr>
      <w:tr w:rsidR="005F2F2C" w:rsidRPr="0061338C" w14:paraId="3DC7D1E6" w14:textId="77777777" w:rsidTr="00097A8A">
        <w:trPr>
          <w:trHeight w:val="510"/>
          <w:jc w:val="center"/>
        </w:trPr>
        <w:tc>
          <w:tcPr>
            <w:tcW w:w="3892" w:type="dxa"/>
            <w:tcBorders>
              <w:top w:val="nil"/>
              <w:left w:val="nil"/>
              <w:bottom w:val="nil"/>
              <w:right w:val="nil"/>
            </w:tcBorders>
            <w:vAlign w:val="bottom"/>
          </w:tcPr>
          <w:p w14:paraId="46D3F43D" w14:textId="77777777" w:rsidR="005F2F2C" w:rsidRPr="0061338C" w:rsidRDefault="005F2F2C" w:rsidP="00097A8A">
            <w:pPr>
              <w:ind w:left="227" w:hanging="227"/>
              <w:rPr>
                <w:rFonts w:ascii="Calibri" w:hAnsi="Calibri"/>
                <w:sz w:val="20"/>
              </w:rPr>
            </w:pPr>
            <w:r w:rsidRPr="0061338C">
              <w:rPr>
                <w:rFonts w:ascii="Calibri" w:hAnsi="Calibri"/>
                <w:sz w:val="20"/>
              </w:rPr>
              <w:t>Transfer to/(from) the asset revaluation surplus</w:t>
            </w:r>
          </w:p>
        </w:tc>
        <w:tc>
          <w:tcPr>
            <w:tcW w:w="1199" w:type="dxa"/>
            <w:tcBorders>
              <w:top w:val="nil"/>
              <w:left w:val="nil"/>
              <w:bottom w:val="nil"/>
              <w:right w:val="nil"/>
            </w:tcBorders>
          </w:tcPr>
          <w:p w14:paraId="4C4DA48C" w14:textId="77777777" w:rsidR="005F2F2C" w:rsidRPr="0061338C" w:rsidRDefault="005F2F2C" w:rsidP="00097A8A">
            <w:pPr>
              <w:ind w:left="227" w:hanging="227"/>
              <w:jc w:val="right"/>
              <w:rPr>
                <w:rFonts w:ascii="Calibri" w:hAnsi="Calibri"/>
                <w:sz w:val="20"/>
              </w:rPr>
            </w:pPr>
            <w:r w:rsidRPr="000305D9">
              <w:rPr>
                <w:rFonts w:ascii="Calibri" w:hAnsi="Calibri"/>
                <w:sz w:val="20"/>
              </w:rPr>
              <w:t>-22,000</w:t>
            </w:r>
          </w:p>
        </w:tc>
        <w:tc>
          <w:tcPr>
            <w:tcW w:w="1222" w:type="dxa"/>
            <w:tcBorders>
              <w:top w:val="nil"/>
              <w:left w:val="nil"/>
              <w:bottom w:val="nil"/>
              <w:right w:val="nil"/>
            </w:tcBorders>
          </w:tcPr>
          <w:p w14:paraId="59AE6746" w14:textId="77777777" w:rsidR="005F2F2C" w:rsidRPr="0061338C" w:rsidRDefault="005F2F2C" w:rsidP="00097A8A">
            <w:pPr>
              <w:pStyle w:val="Btablefigureunbold"/>
            </w:pPr>
            <w:r>
              <w:t>-22,000</w:t>
            </w:r>
          </w:p>
        </w:tc>
        <w:tc>
          <w:tcPr>
            <w:tcW w:w="1222" w:type="dxa"/>
            <w:tcBorders>
              <w:top w:val="nil"/>
              <w:left w:val="nil"/>
              <w:bottom w:val="nil"/>
              <w:right w:val="nil"/>
            </w:tcBorders>
          </w:tcPr>
          <w:p w14:paraId="12BCCF29" w14:textId="77777777" w:rsidR="005F2F2C" w:rsidRPr="0061338C" w:rsidRDefault="005F2F2C" w:rsidP="00097A8A">
            <w:pPr>
              <w:pStyle w:val="Btablefigureunbold"/>
            </w:pPr>
            <w:r>
              <w:t>-22,000</w:t>
            </w:r>
          </w:p>
        </w:tc>
        <w:tc>
          <w:tcPr>
            <w:tcW w:w="1222" w:type="dxa"/>
            <w:tcBorders>
              <w:top w:val="nil"/>
              <w:left w:val="nil"/>
              <w:bottom w:val="nil"/>
              <w:right w:val="nil"/>
            </w:tcBorders>
          </w:tcPr>
          <w:p w14:paraId="70640C7E" w14:textId="77777777" w:rsidR="005F2F2C" w:rsidRPr="0061338C" w:rsidRDefault="005F2F2C" w:rsidP="00097A8A">
            <w:pPr>
              <w:pStyle w:val="Btablefigureunbold"/>
            </w:pPr>
            <w:r>
              <w:t>-22,000</w:t>
            </w:r>
          </w:p>
        </w:tc>
        <w:tc>
          <w:tcPr>
            <w:tcW w:w="1222" w:type="dxa"/>
            <w:tcBorders>
              <w:top w:val="nil"/>
              <w:left w:val="nil"/>
              <w:bottom w:val="nil"/>
              <w:right w:val="nil"/>
            </w:tcBorders>
          </w:tcPr>
          <w:p w14:paraId="49402B3E" w14:textId="77777777" w:rsidR="005F2F2C" w:rsidRPr="0061338C" w:rsidRDefault="005F2F2C" w:rsidP="00097A8A">
            <w:pPr>
              <w:pStyle w:val="Btablefigureunbold"/>
            </w:pPr>
            <w:r>
              <w:t>-22,000</w:t>
            </w:r>
          </w:p>
        </w:tc>
      </w:tr>
      <w:tr w:rsidR="005F2F2C" w:rsidRPr="0061338C" w14:paraId="7ADCFC69" w14:textId="77777777" w:rsidTr="00097A8A">
        <w:trPr>
          <w:trHeight w:val="227"/>
          <w:jc w:val="center"/>
        </w:trPr>
        <w:tc>
          <w:tcPr>
            <w:tcW w:w="3892" w:type="dxa"/>
            <w:tcBorders>
              <w:top w:val="nil"/>
              <w:left w:val="nil"/>
              <w:bottom w:val="nil"/>
              <w:right w:val="nil"/>
            </w:tcBorders>
          </w:tcPr>
          <w:p w14:paraId="35CC3F5E" w14:textId="77777777" w:rsidR="005F2F2C" w:rsidRPr="0061338C" w:rsidRDefault="005F2F2C" w:rsidP="00097A8A">
            <w:pPr>
              <w:ind w:left="227" w:hanging="227"/>
              <w:rPr>
                <w:rFonts w:ascii="Calibri" w:hAnsi="Calibri"/>
                <w:b/>
                <w:sz w:val="20"/>
              </w:rPr>
            </w:pPr>
            <w:r w:rsidRPr="0061338C">
              <w:rPr>
                <w:rFonts w:ascii="Calibri" w:hAnsi="Calibri"/>
                <w:b/>
                <w:sz w:val="20"/>
              </w:rPr>
              <w:t>Total other</w:t>
            </w:r>
          </w:p>
        </w:tc>
        <w:tc>
          <w:tcPr>
            <w:tcW w:w="1199" w:type="dxa"/>
            <w:tcBorders>
              <w:top w:val="nil"/>
              <w:left w:val="nil"/>
              <w:bottom w:val="nil"/>
              <w:right w:val="nil"/>
            </w:tcBorders>
          </w:tcPr>
          <w:p w14:paraId="77A7D8AE" w14:textId="77777777" w:rsidR="005F2F2C" w:rsidRPr="0061338C" w:rsidRDefault="005F2F2C" w:rsidP="00097A8A">
            <w:pPr>
              <w:ind w:left="227" w:hanging="227"/>
              <w:jc w:val="right"/>
              <w:rPr>
                <w:rFonts w:ascii="Calibri" w:hAnsi="Calibri"/>
                <w:b/>
                <w:bCs/>
                <w:sz w:val="20"/>
              </w:rPr>
            </w:pPr>
            <w:r w:rsidRPr="000305D9">
              <w:rPr>
                <w:rFonts w:ascii="Calibri" w:hAnsi="Calibri"/>
                <w:b/>
                <w:bCs/>
                <w:sz w:val="20"/>
              </w:rPr>
              <w:t>0</w:t>
            </w:r>
          </w:p>
        </w:tc>
        <w:tc>
          <w:tcPr>
            <w:tcW w:w="1222" w:type="dxa"/>
            <w:tcBorders>
              <w:top w:val="nil"/>
              <w:left w:val="nil"/>
              <w:bottom w:val="nil"/>
              <w:right w:val="nil"/>
            </w:tcBorders>
          </w:tcPr>
          <w:p w14:paraId="7D307BC0" w14:textId="77777777" w:rsidR="005F2F2C" w:rsidRPr="0061338C" w:rsidRDefault="005F2F2C" w:rsidP="00097A8A">
            <w:pPr>
              <w:pStyle w:val="Btablefigureunbold"/>
              <w:rPr>
                <w:b/>
                <w:bCs/>
              </w:rPr>
            </w:pPr>
            <w:r>
              <w:rPr>
                <w:b/>
                <w:bCs/>
              </w:rPr>
              <w:t>0</w:t>
            </w:r>
          </w:p>
        </w:tc>
        <w:tc>
          <w:tcPr>
            <w:tcW w:w="1222" w:type="dxa"/>
            <w:tcBorders>
              <w:top w:val="nil"/>
              <w:left w:val="nil"/>
              <w:bottom w:val="nil"/>
              <w:right w:val="nil"/>
            </w:tcBorders>
          </w:tcPr>
          <w:p w14:paraId="48086E5C" w14:textId="77777777" w:rsidR="005F2F2C" w:rsidRPr="0061338C" w:rsidRDefault="005F2F2C" w:rsidP="00097A8A">
            <w:pPr>
              <w:pStyle w:val="Btablefigureunbold"/>
              <w:rPr>
                <w:b/>
                <w:bCs/>
              </w:rPr>
            </w:pPr>
            <w:r>
              <w:rPr>
                <w:b/>
                <w:bCs/>
              </w:rPr>
              <w:t>0</w:t>
            </w:r>
          </w:p>
        </w:tc>
        <w:tc>
          <w:tcPr>
            <w:tcW w:w="1222" w:type="dxa"/>
            <w:tcBorders>
              <w:top w:val="nil"/>
              <w:left w:val="nil"/>
              <w:bottom w:val="nil"/>
              <w:right w:val="nil"/>
            </w:tcBorders>
          </w:tcPr>
          <w:p w14:paraId="067E91C6" w14:textId="77777777" w:rsidR="005F2F2C" w:rsidRPr="0061338C" w:rsidRDefault="005F2F2C" w:rsidP="00097A8A">
            <w:pPr>
              <w:pStyle w:val="Btablefigureunbold"/>
              <w:rPr>
                <w:b/>
                <w:bCs/>
              </w:rPr>
            </w:pPr>
            <w:r>
              <w:rPr>
                <w:b/>
                <w:bCs/>
              </w:rPr>
              <w:t>0</w:t>
            </w:r>
          </w:p>
        </w:tc>
        <w:tc>
          <w:tcPr>
            <w:tcW w:w="1222" w:type="dxa"/>
            <w:tcBorders>
              <w:top w:val="nil"/>
              <w:left w:val="nil"/>
              <w:bottom w:val="nil"/>
              <w:right w:val="nil"/>
            </w:tcBorders>
          </w:tcPr>
          <w:p w14:paraId="40AAFDF2" w14:textId="77777777" w:rsidR="005F2F2C" w:rsidRPr="0061338C" w:rsidRDefault="005F2F2C" w:rsidP="00097A8A">
            <w:pPr>
              <w:pStyle w:val="Btablefigureunbold"/>
              <w:rPr>
                <w:b/>
                <w:bCs/>
              </w:rPr>
            </w:pPr>
            <w:r>
              <w:rPr>
                <w:b/>
                <w:bCs/>
              </w:rPr>
              <w:t>0</w:t>
            </w:r>
          </w:p>
        </w:tc>
      </w:tr>
      <w:tr w:rsidR="005F2F2C" w:rsidRPr="0061338C" w14:paraId="763412EC" w14:textId="77777777" w:rsidTr="00097A8A">
        <w:trPr>
          <w:trHeight w:val="397"/>
          <w:jc w:val="center"/>
        </w:trPr>
        <w:tc>
          <w:tcPr>
            <w:tcW w:w="3892" w:type="dxa"/>
            <w:tcBorders>
              <w:top w:val="nil"/>
              <w:left w:val="nil"/>
              <w:bottom w:val="nil"/>
              <w:right w:val="nil"/>
            </w:tcBorders>
            <w:vAlign w:val="bottom"/>
          </w:tcPr>
          <w:p w14:paraId="0ACC3DA3" w14:textId="77777777" w:rsidR="005F2F2C" w:rsidRPr="0061338C" w:rsidRDefault="005F2F2C" w:rsidP="00097A8A">
            <w:pPr>
              <w:ind w:left="227" w:hanging="227"/>
              <w:rPr>
                <w:rFonts w:ascii="Calibri" w:hAnsi="Calibri"/>
                <w:b/>
                <w:sz w:val="20"/>
              </w:rPr>
            </w:pPr>
            <w:r w:rsidRPr="0061338C">
              <w:rPr>
                <w:rFonts w:ascii="Calibri" w:hAnsi="Calibri"/>
                <w:b/>
                <w:sz w:val="20"/>
              </w:rPr>
              <w:t>Closing equity</w:t>
            </w:r>
          </w:p>
        </w:tc>
        <w:tc>
          <w:tcPr>
            <w:tcW w:w="1199" w:type="dxa"/>
            <w:tcBorders>
              <w:top w:val="nil"/>
              <w:left w:val="nil"/>
              <w:bottom w:val="nil"/>
              <w:right w:val="nil"/>
            </w:tcBorders>
          </w:tcPr>
          <w:p w14:paraId="5865427F"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22" w:type="dxa"/>
            <w:tcBorders>
              <w:top w:val="nil"/>
              <w:left w:val="nil"/>
              <w:bottom w:val="nil"/>
              <w:right w:val="nil"/>
            </w:tcBorders>
          </w:tcPr>
          <w:p w14:paraId="3FB4E963"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1A6A6058"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7DFEE097" w14:textId="77777777" w:rsidR="005F2F2C" w:rsidRPr="0061338C" w:rsidRDefault="005F2F2C" w:rsidP="00097A8A">
            <w:pPr>
              <w:pStyle w:val="Btablefigureunbold"/>
              <w:rPr>
                <w:rFonts w:eastAsia="Times New Roman"/>
                <w:color w:val="FFFFFF"/>
                <w:sz w:val="12"/>
                <w:szCs w:val="20"/>
              </w:rPr>
            </w:pPr>
          </w:p>
        </w:tc>
        <w:tc>
          <w:tcPr>
            <w:tcW w:w="1222" w:type="dxa"/>
            <w:tcBorders>
              <w:top w:val="nil"/>
              <w:left w:val="nil"/>
              <w:bottom w:val="nil"/>
              <w:right w:val="nil"/>
            </w:tcBorders>
          </w:tcPr>
          <w:p w14:paraId="35FAEBC7" w14:textId="77777777" w:rsidR="005F2F2C" w:rsidRPr="0061338C" w:rsidRDefault="005F2F2C" w:rsidP="00097A8A">
            <w:pPr>
              <w:pStyle w:val="Btablefigureunbold"/>
              <w:rPr>
                <w:rFonts w:eastAsia="Times New Roman"/>
                <w:color w:val="FFFFFF"/>
                <w:sz w:val="12"/>
                <w:szCs w:val="20"/>
              </w:rPr>
            </w:pPr>
          </w:p>
        </w:tc>
      </w:tr>
      <w:tr w:rsidR="005F2F2C" w:rsidRPr="0061338C" w14:paraId="2DCF5B03" w14:textId="77777777" w:rsidTr="00097A8A">
        <w:trPr>
          <w:jc w:val="center"/>
        </w:trPr>
        <w:tc>
          <w:tcPr>
            <w:tcW w:w="3892" w:type="dxa"/>
            <w:tcBorders>
              <w:top w:val="nil"/>
              <w:left w:val="nil"/>
              <w:bottom w:val="nil"/>
              <w:right w:val="nil"/>
            </w:tcBorders>
            <w:vAlign w:val="bottom"/>
          </w:tcPr>
          <w:p w14:paraId="46C6DB93" w14:textId="77777777" w:rsidR="005F2F2C" w:rsidRPr="0061338C" w:rsidRDefault="005F2F2C" w:rsidP="00097A8A">
            <w:pPr>
              <w:ind w:left="227" w:hanging="227"/>
              <w:rPr>
                <w:rFonts w:ascii="Calibri" w:hAnsi="Calibri"/>
                <w:sz w:val="20"/>
              </w:rPr>
            </w:pPr>
            <w:r w:rsidRPr="0061338C">
              <w:rPr>
                <w:rFonts w:ascii="Calibri" w:hAnsi="Calibri"/>
                <w:sz w:val="20"/>
              </w:rPr>
              <w:t>Closing accumulated funds</w:t>
            </w:r>
          </w:p>
        </w:tc>
        <w:tc>
          <w:tcPr>
            <w:tcW w:w="1199" w:type="dxa"/>
            <w:tcBorders>
              <w:top w:val="nil"/>
              <w:left w:val="nil"/>
              <w:bottom w:val="nil"/>
              <w:right w:val="nil"/>
            </w:tcBorders>
          </w:tcPr>
          <w:p w14:paraId="55E26959" w14:textId="77777777" w:rsidR="005F2F2C" w:rsidRPr="0061338C" w:rsidRDefault="005F2F2C" w:rsidP="00097A8A">
            <w:pPr>
              <w:ind w:left="227" w:hanging="227"/>
              <w:jc w:val="right"/>
              <w:rPr>
                <w:rFonts w:ascii="Calibri" w:hAnsi="Calibri"/>
                <w:sz w:val="20"/>
              </w:rPr>
            </w:pPr>
            <w:r w:rsidRPr="00E653AC">
              <w:rPr>
                <w:rFonts w:ascii="Calibri" w:hAnsi="Calibri"/>
                <w:sz w:val="20"/>
              </w:rPr>
              <w:t>5,426,750</w:t>
            </w:r>
          </w:p>
        </w:tc>
        <w:tc>
          <w:tcPr>
            <w:tcW w:w="1222" w:type="dxa"/>
            <w:tcBorders>
              <w:top w:val="nil"/>
              <w:left w:val="nil"/>
              <w:bottom w:val="nil"/>
              <w:right w:val="nil"/>
            </w:tcBorders>
          </w:tcPr>
          <w:p w14:paraId="69F05817" w14:textId="77777777" w:rsidR="005F2F2C" w:rsidRPr="0061338C" w:rsidRDefault="005F2F2C" w:rsidP="00097A8A">
            <w:pPr>
              <w:pStyle w:val="Btablefigureunbold"/>
            </w:pPr>
            <w:r>
              <w:t>5,428,374</w:t>
            </w:r>
          </w:p>
        </w:tc>
        <w:tc>
          <w:tcPr>
            <w:tcW w:w="1222" w:type="dxa"/>
            <w:tcBorders>
              <w:top w:val="nil"/>
              <w:left w:val="nil"/>
              <w:bottom w:val="nil"/>
              <w:right w:val="nil"/>
            </w:tcBorders>
          </w:tcPr>
          <w:p w14:paraId="4470659D" w14:textId="77777777" w:rsidR="005F2F2C" w:rsidRPr="0061338C" w:rsidRDefault="005F2F2C" w:rsidP="00097A8A">
            <w:pPr>
              <w:pStyle w:val="Btablefigureunbold"/>
            </w:pPr>
            <w:r>
              <w:t>4,687,698</w:t>
            </w:r>
          </w:p>
        </w:tc>
        <w:tc>
          <w:tcPr>
            <w:tcW w:w="1222" w:type="dxa"/>
            <w:tcBorders>
              <w:top w:val="nil"/>
              <w:left w:val="nil"/>
              <w:bottom w:val="nil"/>
              <w:right w:val="nil"/>
            </w:tcBorders>
          </w:tcPr>
          <w:p w14:paraId="26F70A29" w14:textId="77777777" w:rsidR="005F2F2C" w:rsidRPr="0061338C" w:rsidRDefault="005F2F2C" w:rsidP="00097A8A">
            <w:pPr>
              <w:pStyle w:val="Btablefigureunbold"/>
            </w:pPr>
            <w:r>
              <w:t>4,198,554</w:t>
            </w:r>
          </w:p>
        </w:tc>
        <w:tc>
          <w:tcPr>
            <w:tcW w:w="1222" w:type="dxa"/>
            <w:tcBorders>
              <w:top w:val="nil"/>
              <w:left w:val="nil"/>
              <w:bottom w:val="nil"/>
              <w:right w:val="nil"/>
            </w:tcBorders>
          </w:tcPr>
          <w:p w14:paraId="6E4D7D5D" w14:textId="77777777" w:rsidR="005F2F2C" w:rsidRPr="0061338C" w:rsidRDefault="005F2F2C" w:rsidP="00097A8A">
            <w:pPr>
              <w:pStyle w:val="Btablefigureunbold"/>
            </w:pPr>
            <w:r>
              <w:t>3,725,952</w:t>
            </w:r>
          </w:p>
        </w:tc>
      </w:tr>
      <w:tr w:rsidR="005F2F2C" w:rsidRPr="0061338C" w14:paraId="7CB96178" w14:textId="77777777" w:rsidTr="00097A8A">
        <w:trPr>
          <w:jc w:val="center"/>
        </w:trPr>
        <w:tc>
          <w:tcPr>
            <w:tcW w:w="3892" w:type="dxa"/>
            <w:tcBorders>
              <w:top w:val="nil"/>
              <w:left w:val="nil"/>
              <w:bottom w:val="nil"/>
              <w:right w:val="nil"/>
            </w:tcBorders>
            <w:vAlign w:val="bottom"/>
          </w:tcPr>
          <w:p w14:paraId="06E3503E" w14:textId="77777777" w:rsidR="005F2F2C" w:rsidRPr="0061338C" w:rsidRDefault="005F2F2C" w:rsidP="00097A8A">
            <w:pPr>
              <w:ind w:left="227" w:hanging="227"/>
              <w:rPr>
                <w:rFonts w:ascii="Calibri" w:hAnsi="Calibri"/>
                <w:sz w:val="20"/>
              </w:rPr>
            </w:pPr>
            <w:r w:rsidRPr="0061338C">
              <w:rPr>
                <w:rFonts w:ascii="Calibri" w:hAnsi="Calibri"/>
                <w:sz w:val="20"/>
              </w:rPr>
              <w:t>Closing asset revaluation surplus</w:t>
            </w:r>
          </w:p>
        </w:tc>
        <w:tc>
          <w:tcPr>
            <w:tcW w:w="1199" w:type="dxa"/>
            <w:tcBorders>
              <w:top w:val="nil"/>
              <w:left w:val="nil"/>
              <w:bottom w:val="nil"/>
              <w:right w:val="nil"/>
            </w:tcBorders>
          </w:tcPr>
          <w:p w14:paraId="598A1F4E" w14:textId="77777777" w:rsidR="005F2F2C" w:rsidRPr="0061338C" w:rsidRDefault="005F2F2C" w:rsidP="00097A8A">
            <w:pPr>
              <w:ind w:left="227" w:hanging="227"/>
              <w:jc w:val="right"/>
              <w:rPr>
                <w:rFonts w:ascii="Calibri" w:hAnsi="Calibri"/>
                <w:sz w:val="20"/>
              </w:rPr>
            </w:pPr>
            <w:r w:rsidRPr="00E653AC">
              <w:rPr>
                <w:rFonts w:ascii="Calibri" w:hAnsi="Calibri"/>
                <w:sz w:val="20"/>
              </w:rPr>
              <w:t>11,216,430</w:t>
            </w:r>
          </w:p>
        </w:tc>
        <w:tc>
          <w:tcPr>
            <w:tcW w:w="1222" w:type="dxa"/>
            <w:tcBorders>
              <w:top w:val="nil"/>
              <w:left w:val="nil"/>
              <w:bottom w:val="nil"/>
              <w:right w:val="nil"/>
            </w:tcBorders>
          </w:tcPr>
          <w:p w14:paraId="22DFE9CD" w14:textId="77777777" w:rsidR="005F2F2C" w:rsidRPr="0061338C" w:rsidRDefault="005F2F2C" w:rsidP="00097A8A">
            <w:pPr>
              <w:pStyle w:val="Btablefigureunbold"/>
            </w:pPr>
            <w:r>
              <w:t>11,227,064</w:t>
            </w:r>
          </w:p>
        </w:tc>
        <w:tc>
          <w:tcPr>
            <w:tcW w:w="1222" w:type="dxa"/>
            <w:tcBorders>
              <w:top w:val="nil"/>
              <w:left w:val="nil"/>
              <w:bottom w:val="nil"/>
              <w:right w:val="nil"/>
            </w:tcBorders>
          </w:tcPr>
          <w:p w14:paraId="0319179F" w14:textId="77777777" w:rsidR="005F2F2C" w:rsidRPr="0061338C" w:rsidRDefault="005F2F2C" w:rsidP="00097A8A">
            <w:pPr>
              <w:pStyle w:val="Btablefigureunbold"/>
            </w:pPr>
            <w:r>
              <w:t>11,158,797</w:t>
            </w:r>
          </w:p>
        </w:tc>
        <w:tc>
          <w:tcPr>
            <w:tcW w:w="1222" w:type="dxa"/>
            <w:tcBorders>
              <w:top w:val="nil"/>
              <w:left w:val="nil"/>
              <w:bottom w:val="nil"/>
              <w:right w:val="nil"/>
            </w:tcBorders>
          </w:tcPr>
          <w:p w14:paraId="74ABE070" w14:textId="77777777" w:rsidR="005F2F2C" w:rsidRPr="0061338C" w:rsidRDefault="005F2F2C" w:rsidP="00097A8A">
            <w:pPr>
              <w:pStyle w:val="Btablefigureunbold"/>
            </w:pPr>
            <w:r>
              <w:t>11,101,247</w:t>
            </w:r>
          </w:p>
        </w:tc>
        <w:tc>
          <w:tcPr>
            <w:tcW w:w="1222" w:type="dxa"/>
            <w:tcBorders>
              <w:top w:val="nil"/>
              <w:left w:val="nil"/>
              <w:bottom w:val="nil"/>
              <w:right w:val="nil"/>
            </w:tcBorders>
          </w:tcPr>
          <w:p w14:paraId="00CE12F1" w14:textId="77777777" w:rsidR="005F2F2C" w:rsidRPr="0061338C" w:rsidRDefault="005F2F2C" w:rsidP="00097A8A">
            <w:pPr>
              <w:pStyle w:val="Btablefigureunbold"/>
            </w:pPr>
            <w:r>
              <w:t>11,101,656</w:t>
            </w:r>
          </w:p>
        </w:tc>
      </w:tr>
      <w:tr w:rsidR="005F2F2C" w:rsidRPr="0061338C" w14:paraId="3624FC54" w14:textId="77777777" w:rsidTr="00097A8A">
        <w:trPr>
          <w:jc w:val="center"/>
        </w:trPr>
        <w:tc>
          <w:tcPr>
            <w:tcW w:w="3892" w:type="dxa"/>
            <w:tcBorders>
              <w:top w:val="nil"/>
              <w:left w:val="nil"/>
              <w:bottom w:val="single" w:sz="4" w:space="0" w:color="auto"/>
              <w:right w:val="nil"/>
            </w:tcBorders>
            <w:vAlign w:val="bottom"/>
          </w:tcPr>
          <w:p w14:paraId="6EDD2217" w14:textId="77777777" w:rsidR="005F2F2C" w:rsidRPr="0061338C" w:rsidRDefault="005F2F2C" w:rsidP="00097A8A">
            <w:pPr>
              <w:ind w:left="227" w:hanging="227"/>
              <w:rPr>
                <w:rFonts w:ascii="Calibri" w:hAnsi="Calibri"/>
                <w:sz w:val="20"/>
              </w:rPr>
            </w:pPr>
            <w:r w:rsidRPr="0061338C">
              <w:rPr>
                <w:rFonts w:ascii="Calibri" w:hAnsi="Calibri"/>
                <w:sz w:val="20"/>
              </w:rPr>
              <w:t>Closing other reserves</w:t>
            </w:r>
          </w:p>
        </w:tc>
        <w:tc>
          <w:tcPr>
            <w:tcW w:w="1199" w:type="dxa"/>
            <w:tcBorders>
              <w:top w:val="nil"/>
              <w:left w:val="nil"/>
              <w:bottom w:val="single" w:sz="4" w:space="0" w:color="auto"/>
              <w:right w:val="nil"/>
            </w:tcBorders>
          </w:tcPr>
          <w:p w14:paraId="3471CE82" w14:textId="77777777" w:rsidR="005F2F2C" w:rsidRPr="0061338C" w:rsidRDefault="005F2F2C" w:rsidP="00097A8A">
            <w:pPr>
              <w:ind w:left="227" w:hanging="227"/>
              <w:jc w:val="right"/>
              <w:rPr>
                <w:rFonts w:ascii="Calibri" w:hAnsi="Calibri"/>
                <w:sz w:val="20"/>
              </w:rPr>
            </w:pPr>
            <w:r w:rsidRPr="00E653AC">
              <w:rPr>
                <w:rFonts w:ascii="Calibri" w:hAnsi="Calibri"/>
                <w:sz w:val="20"/>
              </w:rPr>
              <w:t>117,214</w:t>
            </w:r>
          </w:p>
        </w:tc>
        <w:tc>
          <w:tcPr>
            <w:tcW w:w="1222" w:type="dxa"/>
            <w:tcBorders>
              <w:top w:val="nil"/>
              <w:left w:val="nil"/>
              <w:bottom w:val="single" w:sz="4" w:space="0" w:color="auto"/>
              <w:right w:val="nil"/>
            </w:tcBorders>
          </w:tcPr>
          <w:p w14:paraId="0D0C1856" w14:textId="77777777" w:rsidR="005F2F2C" w:rsidRPr="0061338C" w:rsidRDefault="005F2F2C" w:rsidP="00097A8A">
            <w:pPr>
              <w:pStyle w:val="Btablefigureunbold"/>
            </w:pPr>
            <w:r>
              <w:t>1,230</w:t>
            </w:r>
          </w:p>
        </w:tc>
        <w:tc>
          <w:tcPr>
            <w:tcW w:w="1222" w:type="dxa"/>
            <w:tcBorders>
              <w:top w:val="nil"/>
              <w:left w:val="nil"/>
              <w:bottom w:val="single" w:sz="4" w:space="0" w:color="auto"/>
              <w:right w:val="nil"/>
            </w:tcBorders>
          </w:tcPr>
          <w:p w14:paraId="240E5D2E" w14:textId="77777777" w:rsidR="005F2F2C" w:rsidRPr="0061338C" w:rsidRDefault="005F2F2C" w:rsidP="00097A8A">
            <w:pPr>
              <w:pStyle w:val="Btablefigureunbold"/>
            </w:pPr>
            <w:r>
              <w:t>1,230</w:t>
            </w:r>
          </w:p>
        </w:tc>
        <w:tc>
          <w:tcPr>
            <w:tcW w:w="1222" w:type="dxa"/>
            <w:tcBorders>
              <w:top w:val="nil"/>
              <w:left w:val="nil"/>
              <w:bottom w:val="single" w:sz="4" w:space="0" w:color="auto"/>
              <w:right w:val="nil"/>
            </w:tcBorders>
          </w:tcPr>
          <w:p w14:paraId="5619818E" w14:textId="77777777" w:rsidR="005F2F2C" w:rsidRPr="0061338C" w:rsidRDefault="005F2F2C" w:rsidP="00097A8A">
            <w:pPr>
              <w:pStyle w:val="Btablefigureunbold"/>
            </w:pPr>
            <w:r>
              <w:t>1,230</w:t>
            </w:r>
          </w:p>
        </w:tc>
        <w:tc>
          <w:tcPr>
            <w:tcW w:w="1222" w:type="dxa"/>
            <w:tcBorders>
              <w:top w:val="nil"/>
              <w:left w:val="nil"/>
              <w:bottom w:val="single" w:sz="4" w:space="0" w:color="auto"/>
              <w:right w:val="nil"/>
            </w:tcBorders>
          </w:tcPr>
          <w:p w14:paraId="2B8C083E" w14:textId="77777777" w:rsidR="005F2F2C" w:rsidRPr="0061338C" w:rsidRDefault="005F2F2C" w:rsidP="00097A8A">
            <w:pPr>
              <w:pStyle w:val="Btablefigureunbold"/>
            </w:pPr>
            <w:r>
              <w:t>1,230</w:t>
            </w:r>
          </w:p>
        </w:tc>
      </w:tr>
      <w:tr w:rsidR="005F2F2C" w:rsidRPr="0061338C" w14:paraId="0E30567E" w14:textId="77777777" w:rsidTr="00097A8A">
        <w:trPr>
          <w:trHeight w:val="243"/>
          <w:jc w:val="center"/>
        </w:trPr>
        <w:tc>
          <w:tcPr>
            <w:tcW w:w="3892" w:type="dxa"/>
            <w:tcBorders>
              <w:top w:val="single" w:sz="4" w:space="0" w:color="auto"/>
              <w:left w:val="nil"/>
              <w:bottom w:val="single" w:sz="4" w:space="0" w:color="auto"/>
              <w:right w:val="nil"/>
            </w:tcBorders>
            <w:vAlign w:val="bottom"/>
          </w:tcPr>
          <w:p w14:paraId="43F0F922" w14:textId="77777777" w:rsidR="005F2F2C" w:rsidRPr="0061338C" w:rsidRDefault="005F2F2C" w:rsidP="00097A8A">
            <w:pPr>
              <w:ind w:left="227" w:hanging="227"/>
              <w:rPr>
                <w:rFonts w:ascii="Calibri" w:hAnsi="Calibri"/>
                <w:b/>
                <w:sz w:val="20"/>
              </w:rPr>
            </w:pPr>
            <w:r w:rsidRPr="0061338C">
              <w:rPr>
                <w:rFonts w:ascii="Calibri" w:hAnsi="Calibri"/>
                <w:b/>
                <w:sz w:val="20"/>
              </w:rPr>
              <w:t>Closing balance</w:t>
            </w:r>
          </w:p>
        </w:tc>
        <w:tc>
          <w:tcPr>
            <w:tcW w:w="1199" w:type="dxa"/>
            <w:tcBorders>
              <w:top w:val="single" w:sz="4" w:space="0" w:color="auto"/>
              <w:left w:val="nil"/>
              <w:bottom w:val="single" w:sz="4" w:space="0" w:color="auto"/>
              <w:right w:val="nil"/>
            </w:tcBorders>
          </w:tcPr>
          <w:p w14:paraId="0E92664B" w14:textId="77777777" w:rsidR="005F2F2C" w:rsidRPr="0061338C" w:rsidRDefault="005F2F2C" w:rsidP="00097A8A">
            <w:pPr>
              <w:ind w:left="227" w:hanging="227"/>
              <w:jc w:val="right"/>
              <w:rPr>
                <w:rFonts w:ascii="Calibri" w:hAnsi="Calibri"/>
                <w:b/>
                <w:bCs/>
                <w:sz w:val="20"/>
              </w:rPr>
            </w:pPr>
            <w:r w:rsidRPr="00E653AC">
              <w:rPr>
                <w:rFonts w:ascii="Calibri" w:hAnsi="Calibri"/>
                <w:b/>
                <w:bCs/>
                <w:sz w:val="20"/>
              </w:rPr>
              <w:t>16,760,394</w:t>
            </w:r>
          </w:p>
        </w:tc>
        <w:tc>
          <w:tcPr>
            <w:tcW w:w="1222" w:type="dxa"/>
            <w:tcBorders>
              <w:top w:val="single" w:sz="4" w:space="0" w:color="auto"/>
              <w:left w:val="nil"/>
              <w:bottom w:val="single" w:sz="4" w:space="0" w:color="auto"/>
              <w:right w:val="nil"/>
            </w:tcBorders>
          </w:tcPr>
          <w:p w14:paraId="216B1607" w14:textId="77777777" w:rsidR="005F2F2C" w:rsidRPr="0061338C" w:rsidRDefault="005F2F2C" w:rsidP="00097A8A">
            <w:pPr>
              <w:pStyle w:val="Btablefigureunbold"/>
              <w:rPr>
                <w:b/>
                <w:bCs/>
              </w:rPr>
            </w:pPr>
            <w:r>
              <w:rPr>
                <w:b/>
                <w:bCs/>
              </w:rPr>
              <w:t>16,656,668</w:t>
            </w:r>
          </w:p>
        </w:tc>
        <w:tc>
          <w:tcPr>
            <w:tcW w:w="1222" w:type="dxa"/>
            <w:tcBorders>
              <w:top w:val="single" w:sz="4" w:space="0" w:color="auto"/>
              <w:left w:val="nil"/>
              <w:bottom w:val="single" w:sz="4" w:space="0" w:color="auto"/>
              <w:right w:val="nil"/>
            </w:tcBorders>
          </w:tcPr>
          <w:p w14:paraId="2438C8A9" w14:textId="77777777" w:rsidR="005F2F2C" w:rsidRPr="0061338C" w:rsidRDefault="005F2F2C" w:rsidP="00097A8A">
            <w:pPr>
              <w:pStyle w:val="Btablefigureunbold"/>
              <w:rPr>
                <w:b/>
                <w:bCs/>
              </w:rPr>
            </w:pPr>
            <w:r>
              <w:rPr>
                <w:b/>
                <w:bCs/>
              </w:rPr>
              <w:t>15,847,725</w:t>
            </w:r>
          </w:p>
        </w:tc>
        <w:tc>
          <w:tcPr>
            <w:tcW w:w="1222" w:type="dxa"/>
            <w:tcBorders>
              <w:top w:val="single" w:sz="4" w:space="0" w:color="auto"/>
              <w:left w:val="nil"/>
              <w:bottom w:val="single" w:sz="4" w:space="0" w:color="auto"/>
              <w:right w:val="nil"/>
            </w:tcBorders>
          </w:tcPr>
          <w:p w14:paraId="3176C520" w14:textId="77777777" w:rsidR="005F2F2C" w:rsidRPr="0061338C" w:rsidRDefault="005F2F2C" w:rsidP="00097A8A">
            <w:pPr>
              <w:pStyle w:val="Btablefigureunbold"/>
              <w:rPr>
                <w:b/>
                <w:bCs/>
              </w:rPr>
            </w:pPr>
            <w:r>
              <w:rPr>
                <w:b/>
                <w:bCs/>
              </w:rPr>
              <w:t>15,301,031</w:t>
            </w:r>
          </w:p>
        </w:tc>
        <w:tc>
          <w:tcPr>
            <w:tcW w:w="1222" w:type="dxa"/>
            <w:tcBorders>
              <w:top w:val="single" w:sz="4" w:space="0" w:color="auto"/>
              <w:left w:val="nil"/>
              <w:bottom w:val="single" w:sz="4" w:space="0" w:color="auto"/>
              <w:right w:val="nil"/>
            </w:tcBorders>
          </w:tcPr>
          <w:p w14:paraId="34752C46" w14:textId="77777777" w:rsidR="005F2F2C" w:rsidRPr="0061338C" w:rsidRDefault="005F2F2C" w:rsidP="00097A8A">
            <w:pPr>
              <w:pStyle w:val="Btablefigureunbold"/>
              <w:rPr>
                <w:b/>
                <w:bCs/>
              </w:rPr>
            </w:pPr>
            <w:r>
              <w:rPr>
                <w:b/>
                <w:bCs/>
              </w:rPr>
              <w:t>14,828,838</w:t>
            </w:r>
          </w:p>
        </w:tc>
      </w:tr>
    </w:tbl>
    <w:p w14:paraId="6F72EA2D" w14:textId="77777777" w:rsidR="005F2F2C" w:rsidRPr="0061338C" w:rsidRDefault="005F2F2C" w:rsidP="00097A8A">
      <w:pPr>
        <w:spacing w:after="0" w:line="240" w:lineRule="auto"/>
        <w:ind w:left="227" w:hanging="227"/>
        <w:jc w:val="right"/>
        <w:rPr>
          <w:rFonts w:ascii="Calibri" w:hAnsi="Calibri"/>
          <w:b/>
          <w:bCs/>
          <w:sz w:val="20"/>
        </w:rPr>
      </w:pPr>
    </w:p>
    <w:p w14:paraId="268EA85A" w14:textId="77777777" w:rsidR="005F2F2C" w:rsidRPr="0061338C" w:rsidRDefault="005F2F2C" w:rsidP="00097A8A">
      <w:r w:rsidRPr="0061338C">
        <w:br w:type="page"/>
      </w:r>
    </w:p>
    <w:p w14:paraId="49DD3CAB"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lastRenderedPageBreak/>
        <w:t xml:space="preserve">Australian Capital Territory </w:t>
      </w:r>
    </w:p>
    <w:p w14:paraId="476D39E6"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t>Total Territory</w:t>
      </w:r>
    </w:p>
    <w:p w14:paraId="4452F4DC" w14:textId="77777777" w:rsidR="005F2F2C" w:rsidRPr="0061338C" w:rsidRDefault="005F2F2C" w:rsidP="00097A8A">
      <w:pPr>
        <w:keepNext/>
        <w:keepLines/>
        <w:spacing w:after="0" w:line="240" w:lineRule="auto"/>
        <w:jc w:val="center"/>
        <w:outlineLvl w:val="2"/>
        <w:rPr>
          <w:rFonts w:ascii="Calibri" w:eastAsiaTheme="majorEastAsia" w:hAnsi="Calibri" w:cstheme="majorBidi"/>
          <w:b/>
          <w:sz w:val="28"/>
          <w:szCs w:val="24"/>
        </w:rPr>
      </w:pPr>
      <w:r w:rsidRPr="0061338C">
        <w:rPr>
          <w:rFonts w:ascii="Calibri" w:eastAsiaTheme="majorEastAsia" w:hAnsi="Calibri" w:cstheme="majorBidi"/>
          <w:b/>
          <w:sz w:val="28"/>
          <w:szCs w:val="24"/>
        </w:rPr>
        <w:t>Cash Flow Statement</w:t>
      </w:r>
    </w:p>
    <w:tbl>
      <w:tblPr>
        <w:tblStyle w:val="TableGrid"/>
        <w:tblW w:w="9979" w:type="dxa"/>
        <w:jc w:val="center"/>
        <w:tblLayout w:type="fixed"/>
        <w:tblLook w:val="04A0" w:firstRow="1" w:lastRow="0" w:firstColumn="1" w:lastColumn="0" w:noHBand="0" w:noVBand="1"/>
      </w:tblPr>
      <w:tblGrid>
        <w:gridCol w:w="3969"/>
        <w:gridCol w:w="1202"/>
        <w:gridCol w:w="1202"/>
        <w:gridCol w:w="1202"/>
        <w:gridCol w:w="1202"/>
        <w:gridCol w:w="1202"/>
      </w:tblGrid>
      <w:tr w:rsidR="005F2F2C" w:rsidRPr="0061338C" w14:paraId="0E8DE97F" w14:textId="77777777" w:rsidTr="00097A8A">
        <w:trPr>
          <w:tblHeader/>
          <w:jc w:val="center"/>
        </w:trPr>
        <w:tc>
          <w:tcPr>
            <w:tcW w:w="3969" w:type="dxa"/>
            <w:tcBorders>
              <w:left w:val="nil"/>
              <w:bottom w:val="single" w:sz="4" w:space="0" w:color="auto"/>
              <w:right w:val="nil"/>
            </w:tcBorders>
          </w:tcPr>
          <w:p w14:paraId="3D8880A0" w14:textId="77777777" w:rsidR="005F2F2C" w:rsidRPr="0061338C" w:rsidRDefault="005F2F2C" w:rsidP="00097A8A"/>
        </w:tc>
        <w:tc>
          <w:tcPr>
            <w:tcW w:w="1202" w:type="dxa"/>
            <w:tcBorders>
              <w:left w:val="nil"/>
              <w:bottom w:val="single" w:sz="4" w:space="0" w:color="auto"/>
              <w:right w:val="nil"/>
            </w:tcBorders>
          </w:tcPr>
          <w:p w14:paraId="38BB58C3"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2019-20</w:t>
            </w:r>
          </w:p>
          <w:p w14:paraId="0648F421"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Interim</w:t>
            </w:r>
          </w:p>
          <w:p w14:paraId="37CA4DD0"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Outcome</w:t>
            </w:r>
          </w:p>
          <w:p w14:paraId="6717E466"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02" w:type="dxa"/>
            <w:tcBorders>
              <w:left w:val="nil"/>
              <w:bottom w:val="single" w:sz="4" w:space="0" w:color="auto"/>
              <w:right w:val="nil"/>
            </w:tcBorders>
          </w:tcPr>
          <w:p w14:paraId="1AA213F8"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2020-21</w:t>
            </w:r>
          </w:p>
          <w:p w14:paraId="56E4CEAF"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22D9F541"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1EA284C0"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02" w:type="dxa"/>
            <w:tcBorders>
              <w:left w:val="nil"/>
              <w:bottom w:val="single" w:sz="4" w:space="0" w:color="auto"/>
              <w:right w:val="nil"/>
            </w:tcBorders>
          </w:tcPr>
          <w:p w14:paraId="5BCB6DD3"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2021-22</w:t>
            </w:r>
          </w:p>
          <w:p w14:paraId="26411AB6"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2AAA708A"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67AC2F5A"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02" w:type="dxa"/>
            <w:tcBorders>
              <w:left w:val="nil"/>
              <w:bottom w:val="single" w:sz="4" w:space="0" w:color="auto"/>
              <w:right w:val="nil"/>
            </w:tcBorders>
          </w:tcPr>
          <w:p w14:paraId="53A18C00"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2022-23</w:t>
            </w:r>
          </w:p>
          <w:p w14:paraId="7784C2F3"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Revised</w:t>
            </w:r>
          </w:p>
          <w:p w14:paraId="3B37D425"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67D2709F"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c>
          <w:tcPr>
            <w:tcW w:w="1202" w:type="dxa"/>
            <w:tcBorders>
              <w:left w:val="nil"/>
              <w:bottom w:val="single" w:sz="4" w:space="0" w:color="auto"/>
              <w:right w:val="nil"/>
            </w:tcBorders>
          </w:tcPr>
          <w:p w14:paraId="0F377428"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2023-24</w:t>
            </w:r>
          </w:p>
          <w:p w14:paraId="5D6FE7B0"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 xml:space="preserve">Revised </w:t>
            </w:r>
          </w:p>
          <w:p w14:paraId="29183DE1"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Estimate</w:t>
            </w:r>
          </w:p>
          <w:p w14:paraId="220AACA5" w14:textId="77777777" w:rsidR="005F2F2C" w:rsidRPr="0061338C" w:rsidRDefault="005F2F2C" w:rsidP="00097A8A">
            <w:pPr>
              <w:ind w:left="227" w:hanging="227"/>
              <w:jc w:val="right"/>
              <w:rPr>
                <w:rFonts w:ascii="Calibri" w:hAnsi="Calibri"/>
                <w:b/>
                <w:sz w:val="20"/>
              </w:rPr>
            </w:pPr>
            <w:r w:rsidRPr="0061338C">
              <w:rPr>
                <w:rFonts w:ascii="Calibri" w:hAnsi="Calibri"/>
                <w:b/>
                <w:sz w:val="20"/>
              </w:rPr>
              <w:t>$’000</w:t>
            </w:r>
          </w:p>
        </w:tc>
      </w:tr>
      <w:tr w:rsidR="005F2F2C" w:rsidRPr="0061338C" w14:paraId="076DB3D9" w14:textId="77777777" w:rsidTr="00097A8A">
        <w:trPr>
          <w:trHeight w:val="397"/>
          <w:jc w:val="center"/>
        </w:trPr>
        <w:tc>
          <w:tcPr>
            <w:tcW w:w="3969" w:type="dxa"/>
            <w:tcBorders>
              <w:left w:val="nil"/>
              <w:bottom w:val="nil"/>
              <w:right w:val="nil"/>
            </w:tcBorders>
          </w:tcPr>
          <w:p w14:paraId="75435F69" w14:textId="77777777" w:rsidR="005F2F2C" w:rsidRPr="0061338C" w:rsidRDefault="005F2F2C" w:rsidP="00097A8A">
            <w:pPr>
              <w:ind w:left="227" w:hanging="227"/>
              <w:rPr>
                <w:rFonts w:ascii="Calibri" w:hAnsi="Calibri"/>
                <w:b/>
                <w:sz w:val="20"/>
              </w:rPr>
            </w:pPr>
            <w:r w:rsidRPr="0061338C">
              <w:rPr>
                <w:rFonts w:ascii="Calibri" w:hAnsi="Calibri"/>
                <w:b/>
                <w:sz w:val="20"/>
              </w:rPr>
              <w:t>Cash flows from operating activities</w:t>
            </w:r>
          </w:p>
        </w:tc>
        <w:tc>
          <w:tcPr>
            <w:tcW w:w="1202" w:type="dxa"/>
            <w:tcBorders>
              <w:left w:val="nil"/>
              <w:bottom w:val="nil"/>
              <w:right w:val="nil"/>
            </w:tcBorders>
            <w:vAlign w:val="bottom"/>
          </w:tcPr>
          <w:p w14:paraId="34B03AC7"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left w:val="nil"/>
              <w:bottom w:val="nil"/>
              <w:right w:val="nil"/>
            </w:tcBorders>
            <w:vAlign w:val="bottom"/>
          </w:tcPr>
          <w:p w14:paraId="67CBB30A"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left w:val="nil"/>
              <w:bottom w:val="nil"/>
              <w:right w:val="nil"/>
            </w:tcBorders>
            <w:vAlign w:val="bottom"/>
          </w:tcPr>
          <w:p w14:paraId="0CA0832B"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left w:val="nil"/>
              <w:bottom w:val="nil"/>
              <w:right w:val="nil"/>
            </w:tcBorders>
            <w:vAlign w:val="bottom"/>
          </w:tcPr>
          <w:p w14:paraId="04D4B7C1"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left w:val="nil"/>
              <w:bottom w:val="nil"/>
              <w:right w:val="nil"/>
            </w:tcBorders>
            <w:vAlign w:val="bottom"/>
          </w:tcPr>
          <w:p w14:paraId="6F9A2441"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r>
      <w:tr w:rsidR="005F2F2C" w:rsidRPr="0061338C" w14:paraId="6DC8719C" w14:textId="77777777" w:rsidTr="00097A8A">
        <w:trPr>
          <w:jc w:val="center"/>
        </w:trPr>
        <w:tc>
          <w:tcPr>
            <w:tcW w:w="3969" w:type="dxa"/>
            <w:tcBorders>
              <w:top w:val="nil"/>
              <w:left w:val="nil"/>
              <w:bottom w:val="nil"/>
              <w:right w:val="nil"/>
            </w:tcBorders>
          </w:tcPr>
          <w:p w14:paraId="16994468"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Cash receipts</w:t>
            </w:r>
          </w:p>
        </w:tc>
        <w:tc>
          <w:tcPr>
            <w:tcW w:w="1202" w:type="dxa"/>
            <w:tcBorders>
              <w:top w:val="nil"/>
              <w:left w:val="nil"/>
              <w:bottom w:val="nil"/>
              <w:right w:val="nil"/>
            </w:tcBorders>
          </w:tcPr>
          <w:p w14:paraId="10E20295"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4989B577"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43037DEE"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7802FC48"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25955AC8"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r>
      <w:tr w:rsidR="005F2F2C" w:rsidRPr="0061338C" w14:paraId="00248A05" w14:textId="77777777" w:rsidTr="00097A8A">
        <w:trPr>
          <w:jc w:val="center"/>
        </w:trPr>
        <w:tc>
          <w:tcPr>
            <w:tcW w:w="3969" w:type="dxa"/>
            <w:tcBorders>
              <w:top w:val="nil"/>
              <w:left w:val="nil"/>
              <w:bottom w:val="nil"/>
              <w:right w:val="nil"/>
            </w:tcBorders>
          </w:tcPr>
          <w:p w14:paraId="3DBB6E66" w14:textId="77777777" w:rsidR="005F2F2C" w:rsidRPr="0061338C" w:rsidRDefault="005F2F2C" w:rsidP="00097A8A">
            <w:pPr>
              <w:ind w:left="227" w:hanging="227"/>
              <w:rPr>
                <w:rFonts w:ascii="Calibri" w:hAnsi="Calibri"/>
                <w:sz w:val="20"/>
              </w:rPr>
            </w:pPr>
            <w:r w:rsidRPr="0061338C">
              <w:rPr>
                <w:rFonts w:ascii="Calibri" w:hAnsi="Calibri"/>
                <w:sz w:val="20"/>
              </w:rPr>
              <w:t>Taxes received</w:t>
            </w:r>
          </w:p>
        </w:tc>
        <w:tc>
          <w:tcPr>
            <w:tcW w:w="1202" w:type="dxa"/>
            <w:tcBorders>
              <w:top w:val="nil"/>
              <w:left w:val="nil"/>
              <w:bottom w:val="nil"/>
              <w:right w:val="nil"/>
            </w:tcBorders>
          </w:tcPr>
          <w:p w14:paraId="5A871B4A" w14:textId="77777777" w:rsidR="005F2F2C" w:rsidRPr="0061338C" w:rsidRDefault="005F2F2C" w:rsidP="00097A8A">
            <w:pPr>
              <w:ind w:left="227" w:hanging="227"/>
              <w:jc w:val="right"/>
              <w:rPr>
                <w:rFonts w:ascii="Calibri" w:hAnsi="Calibri"/>
                <w:sz w:val="20"/>
              </w:rPr>
            </w:pPr>
            <w:r w:rsidRPr="0015525B">
              <w:rPr>
                <w:rFonts w:ascii="Calibri" w:hAnsi="Calibri"/>
                <w:sz w:val="20"/>
              </w:rPr>
              <w:t>1,781,418</w:t>
            </w:r>
          </w:p>
        </w:tc>
        <w:tc>
          <w:tcPr>
            <w:tcW w:w="1202" w:type="dxa"/>
            <w:tcBorders>
              <w:top w:val="nil"/>
              <w:left w:val="nil"/>
              <w:bottom w:val="nil"/>
              <w:right w:val="nil"/>
            </w:tcBorders>
          </w:tcPr>
          <w:p w14:paraId="0C2ED6BA" w14:textId="77777777" w:rsidR="005F2F2C" w:rsidRPr="0061338C" w:rsidRDefault="005F2F2C" w:rsidP="00097A8A">
            <w:pPr>
              <w:pStyle w:val="Btablefigureunbold"/>
            </w:pPr>
            <w:r>
              <w:t>1,781,418</w:t>
            </w:r>
          </w:p>
        </w:tc>
        <w:tc>
          <w:tcPr>
            <w:tcW w:w="1202" w:type="dxa"/>
            <w:tcBorders>
              <w:top w:val="nil"/>
              <w:left w:val="nil"/>
              <w:bottom w:val="nil"/>
              <w:right w:val="nil"/>
            </w:tcBorders>
          </w:tcPr>
          <w:p w14:paraId="7BF0662C" w14:textId="77777777" w:rsidR="005F2F2C" w:rsidRPr="0061338C" w:rsidRDefault="005F2F2C" w:rsidP="00097A8A">
            <w:pPr>
              <w:pStyle w:val="Btablefigureunbold"/>
            </w:pPr>
            <w:r>
              <w:t>2,083,636</w:t>
            </w:r>
          </w:p>
        </w:tc>
        <w:tc>
          <w:tcPr>
            <w:tcW w:w="1202" w:type="dxa"/>
            <w:tcBorders>
              <w:top w:val="nil"/>
              <w:left w:val="nil"/>
              <w:bottom w:val="nil"/>
              <w:right w:val="nil"/>
            </w:tcBorders>
          </w:tcPr>
          <w:p w14:paraId="508CA690" w14:textId="77777777" w:rsidR="005F2F2C" w:rsidRPr="0061338C" w:rsidRDefault="005F2F2C" w:rsidP="00097A8A">
            <w:pPr>
              <w:pStyle w:val="Btablefigureunbold"/>
            </w:pPr>
            <w:r>
              <w:t>2,358,579</w:t>
            </w:r>
          </w:p>
        </w:tc>
        <w:tc>
          <w:tcPr>
            <w:tcW w:w="1202" w:type="dxa"/>
            <w:tcBorders>
              <w:top w:val="nil"/>
              <w:left w:val="nil"/>
              <w:bottom w:val="nil"/>
              <w:right w:val="nil"/>
            </w:tcBorders>
          </w:tcPr>
          <w:p w14:paraId="3EDEB077" w14:textId="77777777" w:rsidR="005F2F2C" w:rsidRPr="0061338C" w:rsidRDefault="005F2F2C" w:rsidP="00097A8A">
            <w:pPr>
              <w:pStyle w:val="Btablefigureunbold"/>
            </w:pPr>
            <w:r>
              <w:t>2,428,570</w:t>
            </w:r>
          </w:p>
        </w:tc>
      </w:tr>
      <w:tr w:rsidR="005F2F2C" w:rsidRPr="0061338C" w14:paraId="089F5D8D" w14:textId="77777777" w:rsidTr="00097A8A">
        <w:trPr>
          <w:trHeight w:val="80"/>
          <w:jc w:val="center"/>
        </w:trPr>
        <w:tc>
          <w:tcPr>
            <w:tcW w:w="3969" w:type="dxa"/>
            <w:tcBorders>
              <w:top w:val="nil"/>
              <w:left w:val="nil"/>
              <w:bottom w:val="nil"/>
              <w:right w:val="nil"/>
            </w:tcBorders>
          </w:tcPr>
          <w:p w14:paraId="14CF8B8E" w14:textId="77777777" w:rsidR="005F2F2C" w:rsidRPr="0061338C" w:rsidRDefault="005F2F2C" w:rsidP="00097A8A">
            <w:pPr>
              <w:ind w:left="227" w:hanging="227"/>
              <w:rPr>
                <w:rFonts w:ascii="Calibri" w:hAnsi="Calibri"/>
                <w:sz w:val="20"/>
              </w:rPr>
            </w:pPr>
            <w:r w:rsidRPr="0061338C">
              <w:rPr>
                <w:rFonts w:ascii="Calibri" w:hAnsi="Calibri"/>
                <w:sz w:val="20"/>
              </w:rPr>
              <w:t>Receipts from sales of goods and services</w:t>
            </w:r>
          </w:p>
        </w:tc>
        <w:tc>
          <w:tcPr>
            <w:tcW w:w="1202" w:type="dxa"/>
            <w:tcBorders>
              <w:top w:val="nil"/>
              <w:left w:val="nil"/>
              <w:bottom w:val="nil"/>
              <w:right w:val="nil"/>
            </w:tcBorders>
          </w:tcPr>
          <w:p w14:paraId="792980BB" w14:textId="77777777" w:rsidR="005F2F2C" w:rsidRPr="0061338C" w:rsidRDefault="005F2F2C" w:rsidP="00097A8A">
            <w:pPr>
              <w:ind w:left="227" w:hanging="227"/>
              <w:jc w:val="right"/>
              <w:rPr>
                <w:rFonts w:ascii="Calibri" w:hAnsi="Calibri"/>
                <w:sz w:val="20"/>
              </w:rPr>
            </w:pPr>
            <w:r w:rsidRPr="0015525B">
              <w:rPr>
                <w:rFonts w:ascii="Calibri" w:hAnsi="Calibri"/>
                <w:sz w:val="20"/>
              </w:rPr>
              <w:t>1,340,756</w:t>
            </w:r>
          </w:p>
        </w:tc>
        <w:tc>
          <w:tcPr>
            <w:tcW w:w="1202" w:type="dxa"/>
            <w:tcBorders>
              <w:top w:val="nil"/>
              <w:left w:val="nil"/>
              <w:bottom w:val="nil"/>
              <w:right w:val="nil"/>
            </w:tcBorders>
          </w:tcPr>
          <w:p w14:paraId="483C6C57" w14:textId="77777777" w:rsidR="005F2F2C" w:rsidRPr="0061338C" w:rsidRDefault="005F2F2C" w:rsidP="00097A8A">
            <w:pPr>
              <w:pStyle w:val="Btablefigureunbold"/>
            </w:pPr>
            <w:r>
              <w:t>1,340,732</w:t>
            </w:r>
          </w:p>
        </w:tc>
        <w:tc>
          <w:tcPr>
            <w:tcW w:w="1202" w:type="dxa"/>
            <w:tcBorders>
              <w:top w:val="nil"/>
              <w:left w:val="nil"/>
              <w:bottom w:val="nil"/>
              <w:right w:val="nil"/>
            </w:tcBorders>
          </w:tcPr>
          <w:p w14:paraId="511532ED" w14:textId="77777777" w:rsidR="005F2F2C" w:rsidRPr="0061338C" w:rsidRDefault="005F2F2C" w:rsidP="00097A8A">
            <w:pPr>
              <w:pStyle w:val="Btablefigureunbold"/>
            </w:pPr>
            <w:r>
              <w:t>1,282,622</w:t>
            </w:r>
          </w:p>
        </w:tc>
        <w:tc>
          <w:tcPr>
            <w:tcW w:w="1202" w:type="dxa"/>
            <w:tcBorders>
              <w:top w:val="nil"/>
              <w:left w:val="nil"/>
              <w:bottom w:val="nil"/>
              <w:right w:val="nil"/>
            </w:tcBorders>
          </w:tcPr>
          <w:p w14:paraId="354F8876" w14:textId="77777777" w:rsidR="005F2F2C" w:rsidRPr="0061338C" w:rsidRDefault="005F2F2C" w:rsidP="00097A8A">
            <w:pPr>
              <w:pStyle w:val="Btablefigureunbold"/>
            </w:pPr>
            <w:r>
              <w:t>1,483,317</w:t>
            </w:r>
          </w:p>
        </w:tc>
        <w:tc>
          <w:tcPr>
            <w:tcW w:w="1202" w:type="dxa"/>
            <w:tcBorders>
              <w:top w:val="nil"/>
              <w:left w:val="nil"/>
              <w:bottom w:val="nil"/>
              <w:right w:val="nil"/>
            </w:tcBorders>
          </w:tcPr>
          <w:p w14:paraId="4732F2F4" w14:textId="77777777" w:rsidR="005F2F2C" w:rsidRPr="0061338C" w:rsidRDefault="005F2F2C" w:rsidP="00097A8A">
            <w:pPr>
              <w:pStyle w:val="Btablefigureunbold"/>
            </w:pPr>
            <w:r>
              <w:t>1,330,152</w:t>
            </w:r>
          </w:p>
        </w:tc>
      </w:tr>
      <w:tr w:rsidR="005F2F2C" w:rsidRPr="0061338C" w14:paraId="24FCCC31" w14:textId="77777777" w:rsidTr="00097A8A">
        <w:trPr>
          <w:jc w:val="center"/>
        </w:trPr>
        <w:tc>
          <w:tcPr>
            <w:tcW w:w="3969" w:type="dxa"/>
            <w:tcBorders>
              <w:top w:val="nil"/>
              <w:left w:val="nil"/>
              <w:bottom w:val="nil"/>
              <w:right w:val="nil"/>
            </w:tcBorders>
          </w:tcPr>
          <w:p w14:paraId="64D494B5" w14:textId="77777777" w:rsidR="005F2F2C" w:rsidRPr="0061338C" w:rsidRDefault="005F2F2C" w:rsidP="00097A8A">
            <w:pPr>
              <w:ind w:left="227" w:hanging="227"/>
              <w:rPr>
                <w:rFonts w:ascii="Calibri" w:hAnsi="Calibri"/>
                <w:sz w:val="20"/>
              </w:rPr>
            </w:pPr>
            <w:r w:rsidRPr="0061338C">
              <w:rPr>
                <w:rFonts w:ascii="Calibri" w:hAnsi="Calibri"/>
                <w:sz w:val="20"/>
              </w:rPr>
              <w:t>Grants/subsidies received</w:t>
            </w:r>
          </w:p>
        </w:tc>
        <w:tc>
          <w:tcPr>
            <w:tcW w:w="1202" w:type="dxa"/>
            <w:tcBorders>
              <w:top w:val="nil"/>
              <w:left w:val="nil"/>
              <w:bottom w:val="nil"/>
              <w:right w:val="nil"/>
            </w:tcBorders>
          </w:tcPr>
          <w:p w14:paraId="4A59BD38" w14:textId="77777777" w:rsidR="005F2F2C" w:rsidRPr="0061338C" w:rsidRDefault="005F2F2C" w:rsidP="00097A8A">
            <w:pPr>
              <w:ind w:left="227" w:hanging="227"/>
              <w:jc w:val="right"/>
              <w:rPr>
                <w:rFonts w:ascii="Calibri" w:hAnsi="Calibri"/>
                <w:sz w:val="20"/>
              </w:rPr>
            </w:pPr>
            <w:r w:rsidRPr="0015525B">
              <w:rPr>
                <w:rFonts w:ascii="Calibri" w:hAnsi="Calibri"/>
                <w:sz w:val="20"/>
              </w:rPr>
              <w:t>2,286,795</w:t>
            </w:r>
          </w:p>
        </w:tc>
        <w:tc>
          <w:tcPr>
            <w:tcW w:w="1202" w:type="dxa"/>
            <w:tcBorders>
              <w:top w:val="nil"/>
              <w:left w:val="nil"/>
              <w:bottom w:val="nil"/>
              <w:right w:val="nil"/>
            </w:tcBorders>
          </w:tcPr>
          <w:p w14:paraId="6FBCE289" w14:textId="77777777" w:rsidR="005F2F2C" w:rsidRPr="0061338C" w:rsidRDefault="005F2F2C" w:rsidP="00097A8A">
            <w:pPr>
              <w:pStyle w:val="Btablefigureunbold"/>
            </w:pPr>
            <w:r>
              <w:t>2,280,823</w:t>
            </w:r>
          </w:p>
        </w:tc>
        <w:tc>
          <w:tcPr>
            <w:tcW w:w="1202" w:type="dxa"/>
            <w:tcBorders>
              <w:top w:val="nil"/>
              <w:left w:val="nil"/>
              <w:bottom w:val="nil"/>
              <w:right w:val="nil"/>
            </w:tcBorders>
          </w:tcPr>
          <w:p w14:paraId="3C4B8FC4" w14:textId="77777777" w:rsidR="005F2F2C" w:rsidRPr="0061338C" w:rsidRDefault="005F2F2C" w:rsidP="00097A8A">
            <w:pPr>
              <w:pStyle w:val="Btablefigureunbold"/>
            </w:pPr>
            <w:r>
              <w:t>2,398,691</w:t>
            </w:r>
          </w:p>
        </w:tc>
        <w:tc>
          <w:tcPr>
            <w:tcW w:w="1202" w:type="dxa"/>
            <w:tcBorders>
              <w:top w:val="nil"/>
              <w:left w:val="nil"/>
              <w:bottom w:val="nil"/>
              <w:right w:val="nil"/>
            </w:tcBorders>
          </w:tcPr>
          <w:p w14:paraId="39D71E8E" w14:textId="77777777" w:rsidR="005F2F2C" w:rsidRPr="0061338C" w:rsidRDefault="005F2F2C" w:rsidP="00097A8A">
            <w:pPr>
              <w:pStyle w:val="Btablefigureunbold"/>
            </w:pPr>
            <w:r>
              <w:t>2,504,988</w:t>
            </w:r>
          </w:p>
        </w:tc>
        <w:tc>
          <w:tcPr>
            <w:tcW w:w="1202" w:type="dxa"/>
            <w:tcBorders>
              <w:top w:val="nil"/>
              <w:left w:val="nil"/>
              <w:bottom w:val="nil"/>
              <w:right w:val="nil"/>
            </w:tcBorders>
          </w:tcPr>
          <w:p w14:paraId="0CBC0AF3" w14:textId="77777777" w:rsidR="005F2F2C" w:rsidRPr="0061338C" w:rsidRDefault="005F2F2C" w:rsidP="00097A8A">
            <w:pPr>
              <w:pStyle w:val="Btablefigureunbold"/>
            </w:pPr>
            <w:r>
              <w:t>2,567,222</w:t>
            </w:r>
          </w:p>
        </w:tc>
      </w:tr>
      <w:tr w:rsidR="005F2F2C" w:rsidRPr="0061338C" w14:paraId="57829879" w14:textId="77777777" w:rsidTr="00097A8A">
        <w:trPr>
          <w:jc w:val="center"/>
        </w:trPr>
        <w:tc>
          <w:tcPr>
            <w:tcW w:w="3969" w:type="dxa"/>
            <w:tcBorders>
              <w:top w:val="nil"/>
              <w:left w:val="nil"/>
              <w:bottom w:val="nil"/>
              <w:right w:val="nil"/>
            </w:tcBorders>
          </w:tcPr>
          <w:p w14:paraId="11324B52" w14:textId="77777777" w:rsidR="005F2F2C" w:rsidRPr="0061338C" w:rsidRDefault="005F2F2C" w:rsidP="00097A8A">
            <w:pPr>
              <w:ind w:left="227" w:hanging="227"/>
              <w:rPr>
                <w:rFonts w:ascii="Calibri" w:hAnsi="Calibri"/>
                <w:sz w:val="20"/>
              </w:rPr>
            </w:pPr>
            <w:r w:rsidRPr="0061338C">
              <w:rPr>
                <w:rFonts w:ascii="Calibri" w:hAnsi="Calibri"/>
                <w:sz w:val="20"/>
              </w:rPr>
              <w:t>Distributions from financial investments</w:t>
            </w:r>
          </w:p>
        </w:tc>
        <w:tc>
          <w:tcPr>
            <w:tcW w:w="1202" w:type="dxa"/>
            <w:tcBorders>
              <w:top w:val="nil"/>
              <w:left w:val="nil"/>
              <w:bottom w:val="nil"/>
              <w:right w:val="nil"/>
            </w:tcBorders>
          </w:tcPr>
          <w:p w14:paraId="51804242" w14:textId="77777777" w:rsidR="005F2F2C" w:rsidRPr="0061338C" w:rsidRDefault="005F2F2C" w:rsidP="00097A8A">
            <w:pPr>
              <w:ind w:left="227" w:hanging="227"/>
              <w:jc w:val="right"/>
              <w:rPr>
                <w:rFonts w:ascii="Calibri" w:hAnsi="Calibri"/>
                <w:sz w:val="20"/>
              </w:rPr>
            </w:pPr>
            <w:r w:rsidRPr="0015525B">
              <w:rPr>
                <w:rFonts w:ascii="Calibri" w:hAnsi="Calibri"/>
                <w:sz w:val="20"/>
              </w:rPr>
              <w:t>50,301</w:t>
            </w:r>
          </w:p>
        </w:tc>
        <w:tc>
          <w:tcPr>
            <w:tcW w:w="1202" w:type="dxa"/>
            <w:tcBorders>
              <w:top w:val="nil"/>
              <w:left w:val="nil"/>
              <w:bottom w:val="nil"/>
              <w:right w:val="nil"/>
            </w:tcBorders>
          </w:tcPr>
          <w:p w14:paraId="407AC407" w14:textId="77777777" w:rsidR="005F2F2C" w:rsidRPr="0061338C" w:rsidRDefault="005F2F2C" w:rsidP="00097A8A">
            <w:pPr>
              <w:pStyle w:val="Btablefigureunbold"/>
            </w:pPr>
            <w:r>
              <w:t>49,960</w:t>
            </w:r>
          </w:p>
        </w:tc>
        <w:tc>
          <w:tcPr>
            <w:tcW w:w="1202" w:type="dxa"/>
            <w:tcBorders>
              <w:top w:val="nil"/>
              <w:left w:val="nil"/>
              <w:bottom w:val="nil"/>
              <w:right w:val="nil"/>
            </w:tcBorders>
          </w:tcPr>
          <w:p w14:paraId="40BF2985" w14:textId="77777777" w:rsidR="005F2F2C" w:rsidRPr="0061338C" w:rsidRDefault="005F2F2C" w:rsidP="00097A8A">
            <w:pPr>
              <w:pStyle w:val="Btablefigureunbold"/>
            </w:pPr>
            <w:r>
              <w:t>53,850</w:t>
            </w:r>
          </w:p>
        </w:tc>
        <w:tc>
          <w:tcPr>
            <w:tcW w:w="1202" w:type="dxa"/>
            <w:tcBorders>
              <w:top w:val="nil"/>
              <w:left w:val="nil"/>
              <w:bottom w:val="nil"/>
              <w:right w:val="nil"/>
            </w:tcBorders>
          </w:tcPr>
          <w:p w14:paraId="00A89927" w14:textId="77777777" w:rsidR="005F2F2C" w:rsidRPr="0061338C" w:rsidRDefault="005F2F2C" w:rsidP="00097A8A">
            <w:pPr>
              <w:pStyle w:val="Btablefigureunbold"/>
            </w:pPr>
            <w:r>
              <w:t>57,408</w:t>
            </w:r>
          </w:p>
        </w:tc>
        <w:tc>
          <w:tcPr>
            <w:tcW w:w="1202" w:type="dxa"/>
            <w:tcBorders>
              <w:top w:val="nil"/>
              <w:left w:val="nil"/>
              <w:bottom w:val="nil"/>
              <w:right w:val="nil"/>
            </w:tcBorders>
          </w:tcPr>
          <w:p w14:paraId="5F082BBB" w14:textId="77777777" w:rsidR="005F2F2C" w:rsidRPr="0061338C" w:rsidRDefault="005F2F2C" w:rsidP="00097A8A">
            <w:pPr>
              <w:pStyle w:val="Btablefigureunbold"/>
            </w:pPr>
            <w:r>
              <w:t>61,067</w:t>
            </w:r>
          </w:p>
        </w:tc>
      </w:tr>
      <w:tr w:rsidR="005F2F2C" w:rsidRPr="0061338C" w14:paraId="072B35E8" w14:textId="77777777" w:rsidTr="00097A8A">
        <w:trPr>
          <w:jc w:val="center"/>
        </w:trPr>
        <w:tc>
          <w:tcPr>
            <w:tcW w:w="3969" w:type="dxa"/>
            <w:tcBorders>
              <w:top w:val="nil"/>
              <w:left w:val="nil"/>
              <w:bottom w:val="nil"/>
              <w:right w:val="nil"/>
            </w:tcBorders>
          </w:tcPr>
          <w:p w14:paraId="482042B5" w14:textId="77777777" w:rsidR="005F2F2C" w:rsidRPr="0061338C" w:rsidRDefault="005F2F2C" w:rsidP="00097A8A">
            <w:pPr>
              <w:ind w:left="227" w:hanging="227"/>
              <w:rPr>
                <w:rFonts w:ascii="Calibri" w:hAnsi="Calibri"/>
                <w:sz w:val="20"/>
              </w:rPr>
            </w:pPr>
            <w:r w:rsidRPr="0061338C">
              <w:rPr>
                <w:rFonts w:ascii="Calibri" w:hAnsi="Calibri"/>
                <w:sz w:val="20"/>
              </w:rPr>
              <w:t>Interest receipts</w:t>
            </w:r>
          </w:p>
        </w:tc>
        <w:tc>
          <w:tcPr>
            <w:tcW w:w="1202" w:type="dxa"/>
            <w:tcBorders>
              <w:top w:val="nil"/>
              <w:left w:val="nil"/>
              <w:bottom w:val="nil"/>
              <w:right w:val="nil"/>
            </w:tcBorders>
          </w:tcPr>
          <w:p w14:paraId="18ABF10C" w14:textId="77777777" w:rsidR="005F2F2C" w:rsidRPr="0061338C" w:rsidRDefault="005F2F2C" w:rsidP="00097A8A">
            <w:pPr>
              <w:ind w:left="227" w:hanging="227"/>
              <w:jc w:val="right"/>
              <w:rPr>
                <w:rFonts w:ascii="Calibri" w:hAnsi="Calibri"/>
                <w:sz w:val="20"/>
              </w:rPr>
            </w:pPr>
            <w:r w:rsidRPr="0015525B">
              <w:rPr>
                <w:rFonts w:ascii="Calibri" w:hAnsi="Calibri"/>
                <w:sz w:val="20"/>
              </w:rPr>
              <w:t>35,645</w:t>
            </w:r>
          </w:p>
        </w:tc>
        <w:tc>
          <w:tcPr>
            <w:tcW w:w="1202" w:type="dxa"/>
            <w:tcBorders>
              <w:top w:val="nil"/>
              <w:left w:val="nil"/>
              <w:bottom w:val="nil"/>
              <w:right w:val="nil"/>
            </w:tcBorders>
          </w:tcPr>
          <w:p w14:paraId="174B244A" w14:textId="77777777" w:rsidR="005F2F2C" w:rsidRPr="0061338C" w:rsidRDefault="005F2F2C" w:rsidP="00097A8A">
            <w:pPr>
              <w:pStyle w:val="Btablefigureunbold"/>
            </w:pPr>
            <w:r>
              <w:t>37,309</w:t>
            </w:r>
          </w:p>
        </w:tc>
        <w:tc>
          <w:tcPr>
            <w:tcW w:w="1202" w:type="dxa"/>
            <w:tcBorders>
              <w:top w:val="nil"/>
              <w:left w:val="nil"/>
              <w:bottom w:val="nil"/>
              <w:right w:val="nil"/>
            </w:tcBorders>
          </w:tcPr>
          <w:p w14:paraId="38BBF6F0" w14:textId="77777777" w:rsidR="005F2F2C" w:rsidRPr="0061338C" w:rsidRDefault="005F2F2C" w:rsidP="00097A8A">
            <w:pPr>
              <w:pStyle w:val="Btablefigureunbold"/>
            </w:pPr>
            <w:r>
              <w:t>36,782</w:t>
            </w:r>
          </w:p>
        </w:tc>
        <w:tc>
          <w:tcPr>
            <w:tcW w:w="1202" w:type="dxa"/>
            <w:tcBorders>
              <w:top w:val="nil"/>
              <w:left w:val="nil"/>
              <w:bottom w:val="nil"/>
              <w:right w:val="nil"/>
            </w:tcBorders>
          </w:tcPr>
          <w:p w14:paraId="1DFD16AD" w14:textId="77777777" w:rsidR="005F2F2C" w:rsidRPr="0061338C" w:rsidRDefault="005F2F2C" w:rsidP="00097A8A">
            <w:pPr>
              <w:pStyle w:val="Btablefigureunbold"/>
            </w:pPr>
            <w:r>
              <w:t>23,951</w:t>
            </w:r>
          </w:p>
        </w:tc>
        <w:tc>
          <w:tcPr>
            <w:tcW w:w="1202" w:type="dxa"/>
            <w:tcBorders>
              <w:top w:val="nil"/>
              <w:left w:val="nil"/>
              <w:bottom w:val="nil"/>
              <w:right w:val="nil"/>
            </w:tcBorders>
          </w:tcPr>
          <w:p w14:paraId="115BBB40" w14:textId="77777777" w:rsidR="005F2F2C" w:rsidRPr="0061338C" w:rsidRDefault="005F2F2C" w:rsidP="00097A8A">
            <w:pPr>
              <w:pStyle w:val="Btablefigureunbold"/>
            </w:pPr>
            <w:r>
              <w:t>20,904</w:t>
            </w:r>
          </w:p>
        </w:tc>
      </w:tr>
      <w:tr w:rsidR="005F2F2C" w:rsidRPr="0061338C" w14:paraId="7A2CDC95" w14:textId="77777777" w:rsidTr="00097A8A">
        <w:trPr>
          <w:jc w:val="center"/>
        </w:trPr>
        <w:tc>
          <w:tcPr>
            <w:tcW w:w="3969" w:type="dxa"/>
            <w:tcBorders>
              <w:top w:val="nil"/>
              <w:left w:val="nil"/>
              <w:bottom w:val="nil"/>
              <w:right w:val="nil"/>
            </w:tcBorders>
          </w:tcPr>
          <w:p w14:paraId="1FBFCCD7" w14:textId="77777777" w:rsidR="005F2F2C" w:rsidRPr="0061338C" w:rsidRDefault="005F2F2C" w:rsidP="00097A8A">
            <w:pPr>
              <w:ind w:left="227" w:hanging="227"/>
              <w:rPr>
                <w:rFonts w:ascii="Calibri" w:hAnsi="Calibri"/>
                <w:sz w:val="20"/>
              </w:rPr>
            </w:pPr>
            <w:r w:rsidRPr="0061338C">
              <w:rPr>
                <w:rFonts w:ascii="Calibri" w:hAnsi="Calibri"/>
                <w:sz w:val="20"/>
              </w:rPr>
              <w:t xml:space="preserve">Dividends </w:t>
            </w:r>
          </w:p>
        </w:tc>
        <w:tc>
          <w:tcPr>
            <w:tcW w:w="1202" w:type="dxa"/>
            <w:tcBorders>
              <w:top w:val="nil"/>
              <w:left w:val="nil"/>
              <w:bottom w:val="nil"/>
              <w:right w:val="nil"/>
            </w:tcBorders>
          </w:tcPr>
          <w:p w14:paraId="1C22197E" w14:textId="77777777" w:rsidR="005F2F2C" w:rsidRPr="0061338C" w:rsidRDefault="005F2F2C" w:rsidP="00097A8A">
            <w:pPr>
              <w:ind w:left="227" w:hanging="227"/>
              <w:jc w:val="right"/>
              <w:rPr>
                <w:rFonts w:ascii="Calibri" w:hAnsi="Calibri"/>
                <w:sz w:val="20"/>
              </w:rPr>
            </w:pPr>
            <w:r w:rsidRPr="0015525B">
              <w:rPr>
                <w:rFonts w:ascii="Calibri" w:hAnsi="Calibri"/>
                <w:sz w:val="20"/>
              </w:rPr>
              <w:t>67,740</w:t>
            </w:r>
          </w:p>
        </w:tc>
        <w:tc>
          <w:tcPr>
            <w:tcW w:w="1202" w:type="dxa"/>
            <w:tcBorders>
              <w:top w:val="nil"/>
              <w:left w:val="nil"/>
              <w:bottom w:val="nil"/>
              <w:right w:val="nil"/>
            </w:tcBorders>
          </w:tcPr>
          <w:p w14:paraId="6338B1E4" w14:textId="77777777" w:rsidR="005F2F2C" w:rsidRPr="0061338C" w:rsidRDefault="005F2F2C" w:rsidP="00097A8A">
            <w:pPr>
              <w:pStyle w:val="Btablefigureunbold"/>
            </w:pPr>
            <w:r>
              <w:t>67,268</w:t>
            </w:r>
          </w:p>
        </w:tc>
        <w:tc>
          <w:tcPr>
            <w:tcW w:w="1202" w:type="dxa"/>
            <w:tcBorders>
              <w:top w:val="nil"/>
              <w:left w:val="nil"/>
              <w:bottom w:val="nil"/>
              <w:right w:val="nil"/>
            </w:tcBorders>
          </w:tcPr>
          <w:p w14:paraId="110D5DBC" w14:textId="77777777" w:rsidR="005F2F2C" w:rsidRPr="0061338C" w:rsidRDefault="005F2F2C" w:rsidP="00097A8A">
            <w:pPr>
              <w:pStyle w:val="Btablefigureunbold"/>
            </w:pPr>
            <w:r>
              <w:t>72,406</w:t>
            </w:r>
          </w:p>
        </w:tc>
        <w:tc>
          <w:tcPr>
            <w:tcW w:w="1202" w:type="dxa"/>
            <w:tcBorders>
              <w:top w:val="nil"/>
              <w:left w:val="nil"/>
              <w:bottom w:val="nil"/>
              <w:right w:val="nil"/>
            </w:tcBorders>
          </w:tcPr>
          <w:p w14:paraId="48D1A9F9" w14:textId="77777777" w:rsidR="005F2F2C" w:rsidRPr="0061338C" w:rsidRDefault="005F2F2C" w:rsidP="00097A8A">
            <w:pPr>
              <w:pStyle w:val="Btablefigureunbold"/>
            </w:pPr>
            <w:r>
              <w:t>77,282</w:t>
            </w:r>
          </w:p>
        </w:tc>
        <w:tc>
          <w:tcPr>
            <w:tcW w:w="1202" w:type="dxa"/>
            <w:tcBorders>
              <w:top w:val="nil"/>
              <w:left w:val="nil"/>
              <w:bottom w:val="nil"/>
              <w:right w:val="nil"/>
            </w:tcBorders>
          </w:tcPr>
          <w:p w14:paraId="2E728389" w14:textId="77777777" w:rsidR="005F2F2C" w:rsidRPr="0061338C" w:rsidRDefault="005F2F2C" w:rsidP="00097A8A">
            <w:pPr>
              <w:pStyle w:val="Btablefigureunbold"/>
            </w:pPr>
            <w:r>
              <w:t>82,094</w:t>
            </w:r>
          </w:p>
        </w:tc>
      </w:tr>
      <w:tr w:rsidR="005F2F2C" w:rsidRPr="0061338C" w14:paraId="617214F6" w14:textId="77777777" w:rsidTr="00097A8A">
        <w:trPr>
          <w:jc w:val="center"/>
        </w:trPr>
        <w:tc>
          <w:tcPr>
            <w:tcW w:w="3969" w:type="dxa"/>
            <w:tcBorders>
              <w:top w:val="nil"/>
              <w:left w:val="nil"/>
              <w:bottom w:val="nil"/>
              <w:right w:val="nil"/>
            </w:tcBorders>
          </w:tcPr>
          <w:p w14:paraId="26173AB7" w14:textId="77777777" w:rsidR="005F2F2C" w:rsidRPr="0061338C" w:rsidRDefault="005F2F2C" w:rsidP="00097A8A">
            <w:pPr>
              <w:ind w:left="227" w:hanging="227"/>
              <w:rPr>
                <w:rFonts w:ascii="Calibri" w:hAnsi="Calibri"/>
                <w:sz w:val="20"/>
              </w:rPr>
            </w:pPr>
            <w:r w:rsidRPr="0061338C">
              <w:rPr>
                <w:rFonts w:ascii="Calibri" w:hAnsi="Calibri"/>
                <w:sz w:val="20"/>
              </w:rPr>
              <w:t>Other receipts</w:t>
            </w:r>
          </w:p>
        </w:tc>
        <w:tc>
          <w:tcPr>
            <w:tcW w:w="1202" w:type="dxa"/>
            <w:tcBorders>
              <w:top w:val="nil"/>
              <w:left w:val="nil"/>
              <w:bottom w:val="nil"/>
              <w:right w:val="nil"/>
            </w:tcBorders>
          </w:tcPr>
          <w:p w14:paraId="64343840" w14:textId="77777777" w:rsidR="005F2F2C" w:rsidRPr="0015525B" w:rsidRDefault="005F2F2C" w:rsidP="00097A8A">
            <w:pPr>
              <w:ind w:left="227" w:hanging="227"/>
              <w:jc w:val="right"/>
              <w:rPr>
                <w:rFonts w:ascii="Calibri" w:hAnsi="Calibri"/>
                <w:sz w:val="20"/>
              </w:rPr>
            </w:pPr>
            <w:r w:rsidRPr="0015525B">
              <w:rPr>
                <w:rFonts w:ascii="Calibri" w:hAnsi="Calibri"/>
                <w:sz w:val="20"/>
              </w:rPr>
              <w:t>438,891</w:t>
            </w:r>
          </w:p>
        </w:tc>
        <w:tc>
          <w:tcPr>
            <w:tcW w:w="1202" w:type="dxa"/>
            <w:tcBorders>
              <w:top w:val="nil"/>
              <w:left w:val="nil"/>
              <w:bottom w:val="nil"/>
              <w:right w:val="nil"/>
            </w:tcBorders>
          </w:tcPr>
          <w:p w14:paraId="425ECAD0" w14:textId="77777777" w:rsidR="005F2F2C" w:rsidRPr="0061338C" w:rsidRDefault="005F2F2C" w:rsidP="00097A8A">
            <w:pPr>
              <w:pStyle w:val="Btablefigureunbold"/>
            </w:pPr>
            <w:r>
              <w:t>443,113</w:t>
            </w:r>
          </w:p>
        </w:tc>
        <w:tc>
          <w:tcPr>
            <w:tcW w:w="1202" w:type="dxa"/>
            <w:tcBorders>
              <w:top w:val="nil"/>
              <w:left w:val="nil"/>
              <w:bottom w:val="nil"/>
              <w:right w:val="nil"/>
            </w:tcBorders>
          </w:tcPr>
          <w:p w14:paraId="4997660D" w14:textId="77777777" w:rsidR="005F2F2C" w:rsidRPr="0061338C" w:rsidRDefault="005F2F2C" w:rsidP="00097A8A">
            <w:pPr>
              <w:pStyle w:val="Btablefigureunbold"/>
            </w:pPr>
            <w:r>
              <w:t>554,036</w:t>
            </w:r>
          </w:p>
        </w:tc>
        <w:tc>
          <w:tcPr>
            <w:tcW w:w="1202" w:type="dxa"/>
            <w:tcBorders>
              <w:top w:val="nil"/>
              <w:left w:val="nil"/>
              <w:bottom w:val="nil"/>
              <w:right w:val="nil"/>
            </w:tcBorders>
          </w:tcPr>
          <w:p w14:paraId="5032EE6B" w14:textId="77777777" w:rsidR="005F2F2C" w:rsidRPr="0061338C" w:rsidRDefault="005F2F2C" w:rsidP="00097A8A">
            <w:pPr>
              <w:pStyle w:val="Btablefigureunbold"/>
            </w:pPr>
            <w:r>
              <w:t>651,704</w:t>
            </w:r>
          </w:p>
        </w:tc>
        <w:tc>
          <w:tcPr>
            <w:tcW w:w="1202" w:type="dxa"/>
            <w:tcBorders>
              <w:top w:val="nil"/>
              <w:left w:val="nil"/>
              <w:bottom w:val="nil"/>
              <w:right w:val="nil"/>
            </w:tcBorders>
          </w:tcPr>
          <w:p w14:paraId="4CF155B6" w14:textId="77777777" w:rsidR="005F2F2C" w:rsidRPr="0061338C" w:rsidRDefault="005F2F2C" w:rsidP="00097A8A">
            <w:pPr>
              <w:pStyle w:val="Btablefigureunbold"/>
            </w:pPr>
            <w:r>
              <w:t>668,919</w:t>
            </w:r>
          </w:p>
        </w:tc>
      </w:tr>
      <w:tr w:rsidR="005F2F2C" w:rsidRPr="0061338C" w14:paraId="076F36FA" w14:textId="77777777" w:rsidTr="00097A8A">
        <w:trPr>
          <w:jc w:val="center"/>
        </w:trPr>
        <w:tc>
          <w:tcPr>
            <w:tcW w:w="3969" w:type="dxa"/>
            <w:tcBorders>
              <w:top w:val="nil"/>
              <w:left w:val="nil"/>
              <w:bottom w:val="nil"/>
              <w:right w:val="nil"/>
            </w:tcBorders>
          </w:tcPr>
          <w:p w14:paraId="709B0625"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Total cash received from operating activities</w:t>
            </w:r>
          </w:p>
        </w:tc>
        <w:tc>
          <w:tcPr>
            <w:tcW w:w="1202" w:type="dxa"/>
            <w:tcBorders>
              <w:top w:val="nil"/>
              <w:left w:val="nil"/>
              <w:bottom w:val="nil"/>
              <w:right w:val="nil"/>
            </w:tcBorders>
          </w:tcPr>
          <w:p w14:paraId="06479F0C" w14:textId="77777777" w:rsidR="005F2F2C" w:rsidRPr="0015525B" w:rsidRDefault="005F2F2C" w:rsidP="00097A8A">
            <w:pPr>
              <w:ind w:left="227" w:hanging="227"/>
              <w:jc w:val="right"/>
              <w:rPr>
                <w:rFonts w:ascii="Calibri" w:hAnsi="Calibri"/>
                <w:b/>
                <w:bCs/>
                <w:i/>
                <w:iCs/>
                <w:sz w:val="20"/>
              </w:rPr>
            </w:pPr>
            <w:r w:rsidRPr="0015525B">
              <w:rPr>
                <w:rFonts w:ascii="Calibri" w:hAnsi="Calibri"/>
                <w:b/>
                <w:bCs/>
                <w:i/>
                <w:iCs/>
                <w:sz w:val="20"/>
              </w:rPr>
              <w:t>6,001,546</w:t>
            </w:r>
          </w:p>
        </w:tc>
        <w:tc>
          <w:tcPr>
            <w:tcW w:w="1202" w:type="dxa"/>
            <w:tcBorders>
              <w:top w:val="nil"/>
              <w:left w:val="nil"/>
              <w:bottom w:val="nil"/>
              <w:right w:val="nil"/>
            </w:tcBorders>
          </w:tcPr>
          <w:p w14:paraId="04AD4E87" w14:textId="77777777" w:rsidR="005F2F2C" w:rsidRPr="0061338C" w:rsidRDefault="005F2F2C" w:rsidP="00097A8A">
            <w:pPr>
              <w:pStyle w:val="Btablefigureunbold"/>
            </w:pPr>
            <w:r>
              <w:rPr>
                <w:b/>
                <w:bCs/>
                <w:i/>
                <w:iCs/>
              </w:rPr>
              <w:t>6,000,623</w:t>
            </w:r>
          </w:p>
        </w:tc>
        <w:tc>
          <w:tcPr>
            <w:tcW w:w="1202" w:type="dxa"/>
            <w:tcBorders>
              <w:top w:val="nil"/>
              <w:left w:val="nil"/>
              <w:bottom w:val="nil"/>
              <w:right w:val="nil"/>
            </w:tcBorders>
          </w:tcPr>
          <w:p w14:paraId="07AA493E" w14:textId="77777777" w:rsidR="005F2F2C" w:rsidRPr="0061338C" w:rsidRDefault="005F2F2C" w:rsidP="00097A8A">
            <w:pPr>
              <w:pStyle w:val="Btablefigureunbold"/>
            </w:pPr>
            <w:r>
              <w:rPr>
                <w:b/>
                <w:bCs/>
                <w:i/>
                <w:iCs/>
              </w:rPr>
              <w:t>6,482,023</w:t>
            </w:r>
          </w:p>
        </w:tc>
        <w:tc>
          <w:tcPr>
            <w:tcW w:w="1202" w:type="dxa"/>
            <w:tcBorders>
              <w:top w:val="nil"/>
              <w:left w:val="nil"/>
              <w:bottom w:val="nil"/>
              <w:right w:val="nil"/>
            </w:tcBorders>
          </w:tcPr>
          <w:p w14:paraId="2AC88BD8" w14:textId="77777777" w:rsidR="005F2F2C" w:rsidRPr="0061338C" w:rsidRDefault="005F2F2C" w:rsidP="00097A8A">
            <w:pPr>
              <w:pStyle w:val="Btablefigureunbold"/>
            </w:pPr>
            <w:r>
              <w:rPr>
                <w:b/>
                <w:bCs/>
                <w:i/>
                <w:iCs/>
              </w:rPr>
              <w:t>7,157,229</w:t>
            </w:r>
          </w:p>
        </w:tc>
        <w:tc>
          <w:tcPr>
            <w:tcW w:w="1202" w:type="dxa"/>
            <w:tcBorders>
              <w:top w:val="nil"/>
              <w:left w:val="nil"/>
              <w:bottom w:val="nil"/>
              <w:right w:val="nil"/>
            </w:tcBorders>
          </w:tcPr>
          <w:p w14:paraId="6AA99969" w14:textId="77777777" w:rsidR="005F2F2C" w:rsidRPr="0061338C" w:rsidRDefault="005F2F2C" w:rsidP="00097A8A">
            <w:pPr>
              <w:pStyle w:val="Btablefigureunbold"/>
            </w:pPr>
            <w:r>
              <w:rPr>
                <w:b/>
                <w:bCs/>
                <w:i/>
                <w:iCs/>
              </w:rPr>
              <w:t>7,158,928</w:t>
            </w:r>
          </w:p>
        </w:tc>
      </w:tr>
      <w:tr w:rsidR="005F2F2C" w:rsidRPr="0061338C" w14:paraId="081E8BC7" w14:textId="77777777" w:rsidTr="00097A8A">
        <w:trPr>
          <w:trHeight w:val="340"/>
          <w:jc w:val="center"/>
        </w:trPr>
        <w:tc>
          <w:tcPr>
            <w:tcW w:w="3969" w:type="dxa"/>
            <w:tcBorders>
              <w:top w:val="nil"/>
              <w:left w:val="nil"/>
              <w:bottom w:val="nil"/>
              <w:right w:val="nil"/>
            </w:tcBorders>
            <w:vAlign w:val="bottom"/>
          </w:tcPr>
          <w:p w14:paraId="509CC287"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Cash payments</w:t>
            </w:r>
          </w:p>
        </w:tc>
        <w:tc>
          <w:tcPr>
            <w:tcW w:w="1202" w:type="dxa"/>
            <w:tcBorders>
              <w:top w:val="nil"/>
              <w:left w:val="nil"/>
              <w:bottom w:val="nil"/>
              <w:right w:val="nil"/>
            </w:tcBorders>
            <w:vAlign w:val="bottom"/>
          </w:tcPr>
          <w:p w14:paraId="28DF873E"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vAlign w:val="bottom"/>
          </w:tcPr>
          <w:p w14:paraId="225412F7"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vAlign w:val="bottom"/>
          </w:tcPr>
          <w:p w14:paraId="0E68657A"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vAlign w:val="bottom"/>
          </w:tcPr>
          <w:p w14:paraId="5609A155"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vAlign w:val="bottom"/>
          </w:tcPr>
          <w:p w14:paraId="4A7F1391" w14:textId="77777777" w:rsidR="005F2F2C" w:rsidRPr="0061338C" w:rsidRDefault="005F2F2C" w:rsidP="00097A8A">
            <w:pPr>
              <w:pStyle w:val="Btablefigureunbold"/>
              <w:rPr>
                <w:rFonts w:eastAsia="Times New Roman"/>
                <w:color w:val="FFFFFF"/>
                <w:sz w:val="12"/>
                <w:szCs w:val="20"/>
              </w:rPr>
            </w:pPr>
          </w:p>
        </w:tc>
      </w:tr>
      <w:tr w:rsidR="005F2F2C" w:rsidRPr="0061338C" w14:paraId="7623EFBF" w14:textId="77777777" w:rsidTr="00097A8A">
        <w:trPr>
          <w:jc w:val="center"/>
        </w:trPr>
        <w:tc>
          <w:tcPr>
            <w:tcW w:w="3969" w:type="dxa"/>
            <w:tcBorders>
              <w:top w:val="nil"/>
              <w:left w:val="nil"/>
              <w:bottom w:val="nil"/>
              <w:right w:val="nil"/>
            </w:tcBorders>
          </w:tcPr>
          <w:p w14:paraId="16E50C90" w14:textId="77777777" w:rsidR="005F2F2C" w:rsidRPr="0061338C" w:rsidRDefault="005F2F2C" w:rsidP="00097A8A">
            <w:pPr>
              <w:ind w:left="227" w:hanging="227"/>
              <w:rPr>
                <w:rFonts w:ascii="Calibri" w:hAnsi="Calibri"/>
                <w:sz w:val="20"/>
              </w:rPr>
            </w:pPr>
            <w:r w:rsidRPr="0061338C">
              <w:rPr>
                <w:rFonts w:ascii="Calibri" w:hAnsi="Calibri"/>
                <w:sz w:val="20"/>
              </w:rPr>
              <w:t>Payments for employees</w:t>
            </w:r>
          </w:p>
        </w:tc>
        <w:tc>
          <w:tcPr>
            <w:tcW w:w="1202" w:type="dxa"/>
            <w:tcBorders>
              <w:top w:val="nil"/>
              <w:left w:val="nil"/>
              <w:bottom w:val="nil"/>
              <w:right w:val="nil"/>
            </w:tcBorders>
          </w:tcPr>
          <w:p w14:paraId="6C1FBDC9" w14:textId="77777777" w:rsidR="005F2F2C" w:rsidRPr="0061338C" w:rsidRDefault="005F2F2C" w:rsidP="00097A8A">
            <w:pPr>
              <w:ind w:left="227" w:hanging="227"/>
              <w:jc w:val="right"/>
              <w:rPr>
                <w:rFonts w:ascii="Calibri" w:hAnsi="Calibri"/>
                <w:sz w:val="20"/>
              </w:rPr>
            </w:pPr>
            <w:r w:rsidRPr="008D0AC0">
              <w:rPr>
                <w:rFonts w:ascii="Calibri" w:hAnsi="Calibri"/>
                <w:sz w:val="20"/>
              </w:rPr>
              <w:t>-3,001,624</w:t>
            </w:r>
          </w:p>
        </w:tc>
        <w:tc>
          <w:tcPr>
            <w:tcW w:w="1202" w:type="dxa"/>
            <w:tcBorders>
              <w:top w:val="nil"/>
              <w:left w:val="nil"/>
              <w:bottom w:val="nil"/>
              <w:right w:val="nil"/>
            </w:tcBorders>
          </w:tcPr>
          <w:p w14:paraId="18C0C12E" w14:textId="77777777" w:rsidR="005F2F2C" w:rsidRPr="0061338C" w:rsidRDefault="005F2F2C" w:rsidP="00097A8A">
            <w:pPr>
              <w:pStyle w:val="Btablefigureunbold"/>
            </w:pPr>
            <w:r>
              <w:t>-3,001,780</w:t>
            </w:r>
          </w:p>
        </w:tc>
        <w:tc>
          <w:tcPr>
            <w:tcW w:w="1202" w:type="dxa"/>
            <w:tcBorders>
              <w:top w:val="nil"/>
              <w:left w:val="nil"/>
              <w:bottom w:val="nil"/>
              <w:right w:val="nil"/>
            </w:tcBorders>
          </w:tcPr>
          <w:p w14:paraId="35BFD09D" w14:textId="77777777" w:rsidR="005F2F2C" w:rsidRPr="0061338C" w:rsidRDefault="005F2F2C" w:rsidP="00097A8A">
            <w:pPr>
              <w:pStyle w:val="Btablefigureunbold"/>
            </w:pPr>
            <w:r>
              <w:t>-2,994,344</w:t>
            </w:r>
          </w:p>
        </w:tc>
        <w:tc>
          <w:tcPr>
            <w:tcW w:w="1202" w:type="dxa"/>
            <w:tcBorders>
              <w:top w:val="nil"/>
              <w:left w:val="nil"/>
              <w:bottom w:val="nil"/>
              <w:right w:val="nil"/>
            </w:tcBorders>
          </w:tcPr>
          <w:p w14:paraId="1AB2D4C7" w14:textId="77777777" w:rsidR="005F2F2C" w:rsidRPr="0061338C" w:rsidRDefault="005F2F2C" w:rsidP="00097A8A">
            <w:pPr>
              <w:pStyle w:val="Btablefigureunbold"/>
            </w:pPr>
            <w:r>
              <w:t>-3,061,480</w:t>
            </w:r>
          </w:p>
        </w:tc>
        <w:tc>
          <w:tcPr>
            <w:tcW w:w="1202" w:type="dxa"/>
            <w:tcBorders>
              <w:top w:val="nil"/>
              <w:left w:val="nil"/>
              <w:bottom w:val="nil"/>
              <w:right w:val="nil"/>
            </w:tcBorders>
          </w:tcPr>
          <w:p w14:paraId="5999A38B" w14:textId="77777777" w:rsidR="005F2F2C" w:rsidRPr="0061338C" w:rsidRDefault="005F2F2C" w:rsidP="00097A8A">
            <w:pPr>
              <w:pStyle w:val="Btablefigureunbold"/>
            </w:pPr>
            <w:r>
              <w:t>-3,129,369</w:t>
            </w:r>
          </w:p>
        </w:tc>
      </w:tr>
      <w:tr w:rsidR="005F2F2C" w:rsidRPr="0061338C" w14:paraId="19966E6C" w14:textId="77777777" w:rsidTr="00097A8A">
        <w:trPr>
          <w:jc w:val="center"/>
        </w:trPr>
        <w:tc>
          <w:tcPr>
            <w:tcW w:w="3969" w:type="dxa"/>
            <w:tcBorders>
              <w:top w:val="nil"/>
              <w:left w:val="nil"/>
              <w:bottom w:val="nil"/>
              <w:right w:val="nil"/>
            </w:tcBorders>
          </w:tcPr>
          <w:p w14:paraId="5BB173F0" w14:textId="77777777" w:rsidR="005F2F2C" w:rsidRPr="0061338C" w:rsidRDefault="005F2F2C" w:rsidP="00097A8A">
            <w:pPr>
              <w:ind w:left="227" w:hanging="227"/>
              <w:rPr>
                <w:rFonts w:ascii="Calibri" w:hAnsi="Calibri"/>
                <w:sz w:val="20"/>
              </w:rPr>
            </w:pPr>
            <w:r w:rsidRPr="0061338C">
              <w:rPr>
                <w:rFonts w:ascii="Calibri" w:hAnsi="Calibri"/>
                <w:sz w:val="20"/>
              </w:rPr>
              <w:t>Payments for goods and services</w:t>
            </w:r>
          </w:p>
        </w:tc>
        <w:tc>
          <w:tcPr>
            <w:tcW w:w="1202" w:type="dxa"/>
            <w:tcBorders>
              <w:top w:val="nil"/>
              <w:left w:val="nil"/>
              <w:bottom w:val="nil"/>
              <w:right w:val="nil"/>
            </w:tcBorders>
          </w:tcPr>
          <w:p w14:paraId="41B99A46" w14:textId="77777777" w:rsidR="005F2F2C" w:rsidRPr="0061338C" w:rsidRDefault="005F2F2C" w:rsidP="00097A8A">
            <w:pPr>
              <w:ind w:left="227" w:hanging="227"/>
              <w:jc w:val="right"/>
              <w:rPr>
                <w:rFonts w:ascii="Calibri" w:hAnsi="Calibri"/>
                <w:sz w:val="20"/>
              </w:rPr>
            </w:pPr>
            <w:r w:rsidRPr="008D0AC0">
              <w:rPr>
                <w:rFonts w:ascii="Calibri" w:hAnsi="Calibri"/>
                <w:sz w:val="20"/>
              </w:rPr>
              <w:t>-1,583,017</w:t>
            </w:r>
          </w:p>
        </w:tc>
        <w:tc>
          <w:tcPr>
            <w:tcW w:w="1202" w:type="dxa"/>
            <w:tcBorders>
              <w:top w:val="nil"/>
              <w:left w:val="nil"/>
              <w:bottom w:val="nil"/>
              <w:right w:val="nil"/>
            </w:tcBorders>
          </w:tcPr>
          <w:p w14:paraId="08605257" w14:textId="77777777" w:rsidR="005F2F2C" w:rsidRPr="0061338C" w:rsidRDefault="005F2F2C" w:rsidP="00097A8A">
            <w:pPr>
              <w:pStyle w:val="Btablefigureunbold"/>
            </w:pPr>
            <w:r>
              <w:t>-1,583,445</w:t>
            </w:r>
          </w:p>
        </w:tc>
        <w:tc>
          <w:tcPr>
            <w:tcW w:w="1202" w:type="dxa"/>
            <w:tcBorders>
              <w:top w:val="nil"/>
              <w:left w:val="nil"/>
              <w:bottom w:val="nil"/>
              <w:right w:val="nil"/>
            </w:tcBorders>
          </w:tcPr>
          <w:p w14:paraId="72437E16" w14:textId="77777777" w:rsidR="005F2F2C" w:rsidRPr="0061338C" w:rsidRDefault="005F2F2C" w:rsidP="00097A8A">
            <w:pPr>
              <w:pStyle w:val="Btablefigureunbold"/>
            </w:pPr>
            <w:r>
              <w:t>-1,627,563</w:t>
            </w:r>
          </w:p>
        </w:tc>
        <w:tc>
          <w:tcPr>
            <w:tcW w:w="1202" w:type="dxa"/>
            <w:tcBorders>
              <w:top w:val="nil"/>
              <w:left w:val="nil"/>
              <w:bottom w:val="nil"/>
              <w:right w:val="nil"/>
            </w:tcBorders>
          </w:tcPr>
          <w:p w14:paraId="224911D2" w14:textId="77777777" w:rsidR="005F2F2C" w:rsidRPr="0061338C" w:rsidRDefault="005F2F2C" w:rsidP="00097A8A">
            <w:pPr>
              <w:pStyle w:val="Btablefigureunbold"/>
            </w:pPr>
            <w:r>
              <w:t>-1,695,988</w:t>
            </w:r>
          </w:p>
        </w:tc>
        <w:tc>
          <w:tcPr>
            <w:tcW w:w="1202" w:type="dxa"/>
            <w:tcBorders>
              <w:top w:val="nil"/>
              <w:left w:val="nil"/>
              <w:bottom w:val="nil"/>
              <w:right w:val="nil"/>
            </w:tcBorders>
          </w:tcPr>
          <w:p w14:paraId="683D7AA1" w14:textId="77777777" w:rsidR="005F2F2C" w:rsidRPr="0061338C" w:rsidRDefault="005F2F2C" w:rsidP="00097A8A">
            <w:pPr>
              <w:pStyle w:val="Btablefigureunbold"/>
            </w:pPr>
            <w:r>
              <w:t>-1,768,466</w:t>
            </w:r>
          </w:p>
        </w:tc>
      </w:tr>
      <w:tr w:rsidR="005F2F2C" w:rsidRPr="0061338C" w14:paraId="4D416E67" w14:textId="77777777" w:rsidTr="00097A8A">
        <w:trPr>
          <w:jc w:val="center"/>
        </w:trPr>
        <w:tc>
          <w:tcPr>
            <w:tcW w:w="3969" w:type="dxa"/>
            <w:tcBorders>
              <w:top w:val="nil"/>
              <w:left w:val="nil"/>
              <w:bottom w:val="nil"/>
              <w:right w:val="nil"/>
            </w:tcBorders>
            <w:vAlign w:val="bottom"/>
          </w:tcPr>
          <w:p w14:paraId="3B16E958" w14:textId="77777777" w:rsidR="005F2F2C" w:rsidRPr="0061338C" w:rsidRDefault="005F2F2C" w:rsidP="00097A8A">
            <w:pPr>
              <w:ind w:left="227" w:hanging="227"/>
              <w:rPr>
                <w:rFonts w:ascii="Calibri" w:hAnsi="Calibri"/>
                <w:sz w:val="20"/>
              </w:rPr>
            </w:pPr>
            <w:r w:rsidRPr="0061338C">
              <w:rPr>
                <w:rFonts w:ascii="Calibri" w:hAnsi="Calibri"/>
                <w:sz w:val="20"/>
              </w:rPr>
              <w:t>Grants/subsidies paid</w:t>
            </w:r>
          </w:p>
        </w:tc>
        <w:tc>
          <w:tcPr>
            <w:tcW w:w="1202" w:type="dxa"/>
            <w:tcBorders>
              <w:top w:val="nil"/>
              <w:left w:val="nil"/>
              <w:bottom w:val="nil"/>
              <w:right w:val="nil"/>
            </w:tcBorders>
          </w:tcPr>
          <w:p w14:paraId="7902B313" w14:textId="77777777" w:rsidR="005F2F2C" w:rsidRPr="0061338C" w:rsidRDefault="005F2F2C" w:rsidP="00097A8A">
            <w:pPr>
              <w:ind w:left="227" w:hanging="227"/>
              <w:jc w:val="right"/>
              <w:rPr>
                <w:rFonts w:ascii="Calibri" w:hAnsi="Calibri"/>
                <w:sz w:val="20"/>
              </w:rPr>
            </w:pPr>
            <w:r w:rsidRPr="008D0AC0">
              <w:rPr>
                <w:rFonts w:ascii="Calibri" w:hAnsi="Calibri"/>
                <w:sz w:val="20"/>
              </w:rPr>
              <w:t>-1,154,361</w:t>
            </w:r>
          </w:p>
        </w:tc>
        <w:tc>
          <w:tcPr>
            <w:tcW w:w="1202" w:type="dxa"/>
            <w:tcBorders>
              <w:top w:val="nil"/>
              <w:left w:val="nil"/>
              <w:bottom w:val="nil"/>
              <w:right w:val="nil"/>
            </w:tcBorders>
          </w:tcPr>
          <w:p w14:paraId="779CE57F" w14:textId="77777777" w:rsidR="005F2F2C" w:rsidRPr="0061338C" w:rsidRDefault="005F2F2C" w:rsidP="00097A8A">
            <w:pPr>
              <w:pStyle w:val="Btablefigureunbold"/>
            </w:pPr>
            <w:r>
              <w:t>-1,154,361</w:t>
            </w:r>
          </w:p>
        </w:tc>
        <w:tc>
          <w:tcPr>
            <w:tcW w:w="1202" w:type="dxa"/>
            <w:tcBorders>
              <w:top w:val="nil"/>
              <w:left w:val="nil"/>
              <w:bottom w:val="nil"/>
              <w:right w:val="nil"/>
            </w:tcBorders>
          </w:tcPr>
          <w:p w14:paraId="591D343E" w14:textId="77777777" w:rsidR="005F2F2C" w:rsidRPr="0061338C" w:rsidRDefault="005F2F2C" w:rsidP="00097A8A">
            <w:pPr>
              <w:pStyle w:val="Btablefigureunbold"/>
            </w:pPr>
            <w:r>
              <w:t>-1,071,768</w:t>
            </w:r>
          </w:p>
        </w:tc>
        <w:tc>
          <w:tcPr>
            <w:tcW w:w="1202" w:type="dxa"/>
            <w:tcBorders>
              <w:top w:val="nil"/>
              <w:left w:val="nil"/>
              <w:bottom w:val="nil"/>
              <w:right w:val="nil"/>
            </w:tcBorders>
          </w:tcPr>
          <w:p w14:paraId="506A1925" w14:textId="77777777" w:rsidR="005F2F2C" w:rsidRPr="0061338C" w:rsidRDefault="005F2F2C" w:rsidP="00097A8A">
            <w:pPr>
              <w:pStyle w:val="Btablefigureunbold"/>
            </w:pPr>
            <w:r>
              <w:t>-1,051,257</w:t>
            </w:r>
          </w:p>
        </w:tc>
        <w:tc>
          <w:tcPr>
            <w:tcW w:w="1202" w:type="dxa"/>
            <w:tcBorders>
              <w:top w:val="nil"/>
              <w:left w:val="nil"/>
              <w:bottom w:val="nil"/>
              <w:right w:val="nil"/>
            </w:tcBorders>
          </w:tcPr>
          <w:p w14:paraId="11538C7E" w14:textId="77777777" w:rsidR="005F2F2C" w:rsidRPr="0061338C" w:rsidRDefault="005F2F2C" w:rsidP="00097A8A">
            <w:pPr>
              <w:pStyle w:val="Btablefigureunbold"/>
            </w:pPr>
            <w:r>
              <w:t>-1,082,142</w:t>
            </w:r>
          </w:p>
        </w:tc>
      </w:tr>
      <w:tr w:rsidR="005F2F2C" w:rsidRPr="0061338C" w14:paraId="1DED8CA8" w14:textId="77777777" w:rsidTr="00097A8A">
        <w:trPr>
          <w:jc w:val="center"/>
        </w:trPr>
        <w:tc>
          <w:tcPr>
            <w:tcW w:w="3969" w:type="dxa"/>
            <w:tcBorders>
              <w:top w:val="nil"/>
              <w:left w:val="nil"/>
              <w:bottom w:val="nil"/>
              <w:right w:val="nil"/>
            </w:tcBorders>
          </w:tcPr>
          <w:p w14:paraId="62353AD6" w14:textId="77777777" w:rsidR="005F2F2C" w:rsidRPr="0061338C" w:rsidRDefault="005F2F2C" w:rsidP="00097A8A">
            <w:pPr>
              <w:ind w:left="227" w:hanging="227"/>
              <w:rPr>
                <w:rFonts w:ascii="Calibri" w:hAnsi="Calibri"/>
                <w:sz w:val="20"/>
              </w:rPr>
            </w:pPr>
            <w:r w:rsidRPr="0061338C">
              <w:rPr>
                <w:rFonts w:ascii="Calibri" w:hAnsi="Calibri"/>
                <w:sz w:val="20"/>
              </w:rPr>
              <w:t>Interest paid</w:t>
            </w:r>
          </w:p>
        </w:tc>
        <w:tc>
          <w:tcPr>
            <w:tcW w:w="1202" w:type="dxa"/>
            <w:tcBorders>
              <w:top w:val="nil"/>
              <w:left w:val="nil"/>
              <w:bottom w:val="nil"/>
              <w:right w:val="nil"/>
            </w:tcBorders>
          </w:tcPr>
          <w:p w14:paraId="2F1F0048" w14:textId="77777777" w:rsidR="005F2F2C" w:rsidRPr="0061338C" w:rsidRDefault="005F2F2C" w:rsidP="00097A8A">
            <w:pPr>
              <w:ind w:left="227" w:hanging="227"/>
              <w:jc w:val="right"/>
              <w:rPr>
                <w:rFonts w:ascii="Calibri" w:hAnsi="Calibri"/>
                <w:sz w:val="20"/>
              </w:rPr>
            </w:pPr>
            <w:r w:rsidRPr="008D0AC0">
              <w:rPr>
                <w:rFonts w:ascii="Calibri" w:hAnsi="Calibri"/>
                <w:sz w:val="20"/>
              </w:rPr>
              <w:t>-218,209</w:t>
            </w:r>
          </w:p>
        </w:tc>
        <w:tc>
          <w:tcPr>
            <w:tcW w:w="1202" w:type="dxa"/>
            <w:tcBorders>
              <w:top w:val="nil"/>
              <w:left w:val="nil"/>
              <w:bottom w:val="nil"/>
              <w:right w:val="nil"/>
            </w:tcBorders>
          </w:tcPr>
          <w:p w14:paraId="535A8A25" w14:textId="77777777" w:rsidR="005F2F2C" w:rsidRPr="0061338C" w:rsidRDefault="005F2F2C" w:rsidP="00097A8A">
            <w:pPr>
              <w:pStyle w:val="Btablefigureunbold"/>
            </w:pPr>
            <w:r>
              <w:t>-215,956</w:t>
            </w:r>
          </w:p>
        </w:tc>
        <w:tc>
          <w:tcPr>
            <w:tcW w:w="1202" w:type="dxa"/>
            <w:tcBorders>
              <w:top w:val="nil"/>
              <w:left w:val="nil"/>
              <w:bottom w:val="nil"/>
              <w:right w:val="nil"/>
            </w:tcBorders>
          </w:tcPr>
          <w:p w14:paraId="53728BED" w14:textId="77777777" w:rsidR="005F2F2C" w:rsidRPr="0061338C" w:rsidRDefault="005F2F2C" w:rsidP="00097A8A">
            <w:pPr>
              <w:pStyle w:val="Btablefigureunbold"/>
            </w:pPr>
            <w:r>
              <w:t>-260,460</w:t>
            </w:r>
          </w:p>
        </w:tc>
        <w:tc>
          <w:tcPr>
            <w:tcW w:w="1202" w:type="dxa"/>
            <w:tcBorders>
              <w:top w:val="nil"/>
              <w:left w:val="nil"/>
              <w:bottom w:val="nil"/>
              <w:right w:val="nil"/>
            </w:tcBorders>
          </w:tcPr>
          <w:p w14:paraId="6C6EDECF" w14:textId="77777777" w:rsidR="005F2F2C" w:rsidRPr="0061338C" w:rsidRDefault="005F2F2C" w:rsidP="00097A8A">
            <w:pPr>
              <w:pStyle w:val="Btablefigureunbold"/>
            </w:pPr>
            <w:r>
              <w:t>-269,403</w:t>
            </w:r>
          </w:p>
        </w:tc>
        <w:tc>
          <w:tcPr>
            <w:tcW w:w="1202" w:type="dxa"/>
            <w:tcBorders>
              <w:top w:val="nil"/>
              <w:left w:val="nil"/>
              <w:bottom w:val="nil"/>
              <w:right w:val="nil"/>
            </w:tcBorders>
          </w:tcPr>
          <w:p w14:paraId="746691A0" w14:textId="77777777" w:rsidR="005F2F2C" w:rsidRPr="0061338C" w:rsidRDefault="005F2F2C" w:rsidP="00097A8A">
            <w:pPr>
              <w:pStyle w:val="Btablefigureunbold"/>
            </w:pPr>
            <w:r>
              <w:t>-286,614</w:t>
            </w:r>
          </w:p>
        </w:tc>
      </w:tr>
      <w:tr w:rsidR="005F2F2C" w:rsidRPr="0061338C" w14:paraId="5FA66B07" w14:textId="77777777" w:rsidTr="00097A8A">
        <w:trPr>
          <w:jc w:val="center"/>
        </w:trPr>
        <w:tc>
          <w:tcPr>
            <w:tcW w:w="3969" w:type="dxa"/>
            <w:tcBorders>
              <w:top w:val="nil"/>
              <w:left w:val="nil"/>
              <w:bottom w:val="nil"/>
              <w:right w:val="nil"/>
            </w:tcBorders>
          </w:tcPr>
          <w:p w14:paraId="3D39C14E" w14:textId="77777777" w:rsidR="005F2F2C" w:rsidRPr="0061338C" w:rsidRDefault="005F2F2C" w:rsidP="00097A8A">
            <w:pPr>
              <w:ind w:left="227" w:hanging="227"/>
              <w:rPr>
                <w:rFonts w:ascii="Calibri" w:hAnsi="Calibri"/>
                <w:sz w:val="20"/>
              </w:rPr>
            </w:pPr>
            <w:r w:rsidRPr="0061338C">
              <w:rPr>
                <w:rFonts w:ascii="Calibri" w:hAnsi="Calibri"/>
                <w:sz w:val="20"/>
              </w:rPr>
              <w:t>Other payments</w:t>
            </w:r>
          </w:p>
        </w:tc>
        <w:tc>
          <w:tcPr>
            <w:tcW w:w="1202" w:type="dxa"/>
            <w:tcBorders>
              <w:top w:val="nil"/>
              <w:left w:val="nil"/>
              <w:bottom w:val="nil"/>
              <w:right w:val="nil"/>
            </w:tcBorders>
          </w:tcPr>
          <w:p w14:paraId="6BB9909F" w14:textId="77777777" w:rsidR="005F2F2C" w:rsidRPr="0061338C" w:rsidRDefault="005F2F2C" w:rsidP="00097A8A">
            <w:pPr>
              <w:ind w:left="227" w:hanging="227"/>
              <w:jc w:val="right"/>
              <w:rPr>
                <w:rFonts w:ascii="Calibri" w:hAnsi="Calibri"/>
                <w:sz w:val="20"/>
              </w:rPr>
            </w:pPr>
            <w:r w:rsidRPr="008D0AC0">
              <w:rPr>
                <w:rFonts w:ascii="Calibri" w:hAnsi="Calibri"/>
                <w:sz w:val="20"/>
              </w:rPr>
              <w:t>-660,023</w:t>
            </w:r>
          </w:p>
        </w:tc>
        <w:tc>
          <w:tcPr>
            <w:tcW w:w="1202" w:type="dxa"/>
            <w:tcBorders>
              <w:top w:val="nil"/>
              <w:left w:val="nil"/>
              <w:bottom w:val="nil"/>
              <w:right w:val="nil"/>
            </w:tcBorders>
          </w:tcPr>
          <w:p w14:paraId="48EE01F2" w14:textId="77777777" w:rsidR="005F2F2C" w:rsidRPr="0061338C" w:rsidRDefault="005F2F2C" w:rsidP="00097A8A">
            <w:pPr>
              <w:pStyle w:val="Btablefigureunbold"/>
            </w:pPr>
            <w:r>
              <w:t>-664,887</w:t>
            </w:r>
          </w:p>
        </w:tc>
        <w:tc>
          <w:tcPr>
            <w:tcW w:w="1202" w:type="dxa"/>
            <w:tcBorders>
              <w:top w:val="nil"/>
              <w:left w:val="nil"/>
              <w:bottom w:val="nil"/>
              <w:right w:val="nil"/>
            </w:tcBorders>
          </w:tcPr>
          <w:p w14:paraId="6DCD8730" w14:textId="77777777" w:rsidR="005F2F2C" w:rsidRPr="0061338C" w:rsidRDefault="005F2F2C" w:rsidP="00097A8A">
            <w:pPr>
              <w:pStyle w:val="Btablefigureunbold"/>
            </w:pPr>
            <w:r>
              <w:t>-648,170</w:t>
            </w:r>
          </w:p>
        </w:tc>
        <w:tc>
          <w:tcPr>
            <w:tcW w:w="1202" w:type="dxa"/>
            <w:tcBorders>
              <w:top w:val="nil"/>
              <w:left w:val="nil"/>
              <w:bottom w:val="nil"/>
              <w:right w:val="nil"/>
            </w:tcBorders>
          </w:tcPr>
          <w:p w14:paraId="00C83A52" w14:textId="77777777" w:rsidR="005F2F2C" w:rsidRPr="0061338C" w:rsidRDefault="005F2F2C" w:rsidP="00097A8A">
            <w:pPr>
              <w:pStyle w:val="Btablefigureunbold"/>
            </w:pPr>
            <w:r>
              <w:t>-720,877</w:t>
            </w:r>
          </w:p>
        </w:tc>
        <w:tc>
          <w:tcPr>
            <w:tcW w:w="1202" w:type="dxa"/>
            <w:tcBorders>
              <w:top w:val="nil"/>
              <w:left w:val="nil"/>
              <w:bottom w:val="nil"/>
              <w:right w:val="nil"/>
            </w:tcBorders>
          </w:tcPr>
          <w:p w14:paraId="1C721543" w14:textId="77777777" w:rsidR="005F2F2C" w:rsidRPr="0061338C" w:rsidRDefault="005F2F2C" w:rsidP="00097A8A">
            <w:pPr>
              <w:pStyle w:val="Btablefigureunbold"/>
            </w:pPr>
            <w:r>
              <w:t>-607,720</w:t>
            </w:r>
          </w:p>
        </w:tc>
      </w:tr>
      <w:tr w:rsidR="005F2F2C" w:rsidRPr="0061338C" w14:paraId="2777E72E" w14:textId="77777777" w:rsidTr="00097A8A">
        <w:trPr>
          <w:jc w:val="center"/>
        </w:trPr>
        <w:tc>
          <w:tcPr>
            <w:tcW w:w="3969" w:type="dxa"/>
            <w:tcBorders>
              <w:top w:val="nil"/>
              <w:left w:val="nil"/>
              <w:bottom w:val="nil"/>
              <w:right w:val="nil"/>
            </w:tcBorders>
          </w:tcPr>
          <w:p w14:paraId="0E64E006"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Total cash paid from operating activities</w:t>
            </w:r>
          </w:p>
        </w:tc>
        <w:tc>
          <w:tcPr>
            <w:tcW w:w="1202" w:type="dxa"/>
            <w:tcBorders>
              <w:top w:val="nil"/>
              <w:left w:val="nil"/>
              <w:bottom w:val="nil"/>
              <w:right w:val="nil"/>
            </w:tcBorders>
          </w:tcPr>
          <w:p w14:paraId="4EF2F456" w14:textId="77777777" w:rsidR="005F2F2C" w:rsidRPr="008D0AC0" w:rsidRDefault="005F2F2C" w:rsidP="00097A8A">
            <w:pPr>
              <w:ind w:left="227" w:hanging="227"/>
              <w:jc w:val="right"/>
              <w:rPr>
                <w:rFonts w:ascii="Calibri" w:hAnsi="Calibri"/>
                <w:sz w:val="20"/>
              </w:rPr>
            </w:pPr>
            <w:r w:rsidRPr="008D0AC0">
              <w:rPr>
                <w:rFonts w:ascii="Calibri" w:hAnsi="Calibri"/>
                <w:b/>
                <w:bCs/>
                <w:i/>
                <w:iCs/>
                <w:sz w:val="20"/>
              </w:rPr>
              <w:t>-6,617,234</w:t>
            </w:r>
          </w:p>
        </w:tc>
        <w:tc>
          <w:tcPr>
            <w:tcW w:w="1202" w:type="dxa"/>
            <w:tcBorders>
              <w:top w:val="nil"/>
              <w:left w:val="nil"/>
              <w:bottom w:val="nil"/>
              <w:right w:val="nil"/>
            </w:tcBorders>
          </w:tcPr>
          <w:p w14:paraId="59945CE2" w14:textId="77777777" w:rsidR="005F2F2C" w:rsidRPr="0061338C" w:rsidRDefault="005F2F2C" w:rsidP="00097A8A">
            <w:pPr>
              <w:pStyle w:val="Btablefigureunbold"/>
              <w:rPr>
                <w:b/>
                <w:bCs/>
                <w:i/>
                <w:iCs/>
              </w:rPr>
            </w:pPr>
            <w:r>
              <w:rPr>
                <w:b/>
                <w:bCs/>
                <w:i/>
                <w:iCs/>
              </w:rPr>
              <w:t>-6,620,429</w:t>
            </w:r>
          </w:p>
        </w:tc>
        <w:tc>
          <w:tcPr>
            <w:tcW w:w="1202" w:type="dxa"/>
            <w:tcBorders>
              <w:top w:val="nil"/>
              <w:left w:val="nil"/>
              <w:bottom w:val="nil"/>
              <w:right w:val="nil"/>
            </w:tcBorders>
          </w:tcPr>
          <w:p w14:paraId="2BBC3B8B" w14:textId="77777777" w:rsidR="005F2F2C" w:rsidRPr="0061338C" w:rsidRDefault="005F2F2C" w:rsidP="00097A8A">
            <w:pPr>
              <w:pStyle w:val="Btablefigureunbold"/>
              <w:rPr>
                <w:b/>
                <w:bCs/>
                <w:i/>
                <w:iCs/>
              </w:rPr>
            </w:pPr>
            <w:r>
              <w:rPr>
                <w:b/>
                <w:bCs/>
                <w:i/>
                <w:iCs/>
              </w:rPr>
              <w:t>-6,602,305</w:t>
            </w:r>
          </w:p>
        </w:tc>
        <w:tc>
          <w:tcPr>
            <w:tcW w:w="1202" w:type="dxa"/>
            <w:tcBorders>
              <w:top w:val="nil"/>
              <w:left w:val="nil"/>
              <w:bottom w:val="nil"/>
              <w:right w:val="nil"/>
            </w:tcBorders>
          </w:tcPr>
          <w:p w14:paraId="6F451D7B" w14:textId="77777777" w:rsidR="005F2F2C" w:rsidRPr="0061338C" w:rsidRDefault="005F2F2C" w:rsidP="00097A8A">
            <w:pPr>
              <w:pStyle w:val="Btablefigureunbold"/>
              <w:rPr>
                <w:b/>
                <w:bCs/>
                <w:i/>
                <w:iCs/>
              </w:rPr>
            </w:pPr>
            <w:r>
              <w:rPr>
                <w:b/>
                <w:bCs/>
                <w:i/>
                <w:iCs/>
              </w:rPr>
              <w:t>-6,799,005</w:t>
            </w:r>
          </w:p>
        </w:tc>
        <w:tc>
          <w:tcPr>
            <w:tcW w:w="1202" w:type="dxa"/>
            <w:tcBorders>
              <w:top w:val="nil"/>
              <w:left w:val="nil"/>
              <w:bottom w:val="nil"/>
              <w:right w:val="nil"/>
            </w:tcBorders>
          </w:tcPr>
          <w:p w14:paraId="4988FDA8" w14:textId="77777777" w:rsidR="005F2F2C" w:rsidRPr="0061338C" w:rsidRDefault="005F2F2C" w:rsidP="00097A8A">
            <w:pPr>
              <w:pStyle w:val="Btablefigureunbold"/>
              <w:rPr>
                <w:b/>
                <w:bCs/>
                <w:i/>
                <w:iCs/>
              </w:rPr>
            </w:pPr>
            <w:r>
              <w:rPr>
                <w:b/>
                <w:bCs/>
                <w:i/>
                <w:iCs/>
              </w:rPr>
              <w:t>-6,874,311</w:t>
            </w:r>
          </w:p>
        </w:tc>
      </w:tr>
      <w:tr w:rsidR="005F2F2C" w:rsidRPr="0061338C" w14:paraId="2B7B9A62" w14:textId="77777777" w:rsidTr="00097A8A">
        <w:trPr>
          <w:jc w:val="center"/>
        </w:trPr>
        <w:tc>
          <w:tcPr>
            <w:tcW w:w="3969" w:type="dxa"/>
            <w:tcBorders>
              <w:top w:val="nil"/>
              <w:left w:val="nil"/>
              <w:bottom w:val="nil"/>
              <w:right w:val="nil"/>
            </w:tcBorders>
          </w:tcPr>
          <w:p w14:paraId="3DEC9EB0" w14:textId="77777777" w:rsidR="005F2F2C" w:rsidRPr="0061338C" w:rsidRDefault="005F2F2C" w:rsidP="00097A8A">
            <w:pPr>
              <w:ind w:left="227" w:hanging="227"/>
              <w:rPr>
                <w:rFonts w:ascii="Calibri" w:hAnsi="Calibri"/>
                <w:b/>
                <w:sz w:val="20"/>
              </w:rPr>
            </w:pPr>
            <w:r w:rsidRPr="0061338C">
              <w:rPr>
                <w:rFonts w:ascii="Calibri" w:hAnsi="Calibri"/>
                <w:b/>
                <w:sz w:val="20"/>
              </w:rPr>
              <w:t>Net cash flows from operating activities</w:t>
            </w:r>
          </w:p>
        </w:tc>
        <w:tc>
          <w:tcPr>
            <w:tcW w:w="1202" w:type="dxa"/>
            <w:tcBorders>
              <w:top w:val="nil"/>
              <w:left w:val="nil"/>
              <w:bottom w:val="nil"/>
              <w:right w:val="nil"/>
            </w:tcBorders>
          </w:tcPr>
          <w:p w14:paraId="39908AA6" w14:textId="77777777" w:rsidR="005F2F2C" w:rsidRPr="0061338C" w:rsidRDefault="005F2F2C" w:rsidP="00097A8A">
            <w:pPr>
              <w:ind w:left="227" w:hanging="227"/>
              <w:jc w:val="right"/>
              <w:rPr>
                <w:rFonts w:ascii="Calibri" w:hAnsi="Calibri"/>
                <w:b/>
                <w:bCs/>
                <w:sz w:val="20"/>
              </w:rPr>
            </w:pPr>
            <w:r w:rsidRPr="008D0AC0">
              <w:rPr>
                <w:rFonts w:ascii="Calibri" w:hAnsi="Calibri"/>
                <w:b/>
                <w:bCs/>
                <w:sz w:val="20"/>
              </w:rPr>
              <w:t>-615,688</w:t>
            </w:r>
          </w:p>
        </w:tc>
        <w:tc>
          <w:tcPr>
            <w:tcW w:w="1202" w:type="dxa"/>
            <w:tcBorders>
              <w:top w:val="nil"/>
              <w:left w:val="nil"/>
              <w:bottom w:val="nil"/>
              <w:right w:val="nil"/>
            </w:tcBorders>
          </w:tcPr>
          <w:p w14:paraId="7923CB6E" w14:textId="77777777" w:rsidR="005F2F2C" w:rsidRPr="0061338C" w:rsidRDefault="005F2F2C" w:rsidP="00097A8A">
            <w:pPr>
              <w:pStyle w:val="Btablefigureunbold"/>
              <w:rPr>
                <w:b/>
                <w:bCs/>
              </w:rPr>
            </w:pPr>
            <w:r>
              <w:rPr>
                <w:b/>
                <w:bCs/>
              </w:rPr>
              <w:t>-619,806</w:t>
            </w:r>
          </w:p>
        </w:tc>
        <w:tc>
          <w:tcPr>
            <w:tcW w:w="1202" w:type="dxa"/>
            <w:tcBorders>
              <w:top w:val="nil"/>
              <w:left w:val="nil"/>
              <w:bottom w:val="nil"/>
              <w:right w:val="nil"/>
            </w:tcBorders>
          </w:tcPr>
          <w:p w14:paraId="6D4045F3" w14:textId="77777777" w:rsidR="005F2F2C" w:rsidRPr="0061338C" w:rsidRDefault="005F2F2C" w:rsidP="00097A8A">
            <w:pPr>
              <w:pStyle w:val="Btablefigureunbold"/>
              <w:rPr>
                <w:b/>
                <w:bCs/>
              </w:rPr>
            </w:pPr>
            <w:r>
              <w:rPr>
                <w:b/>
                <w:bCs/>
              </w:rPr>
              <w:t>-120,282</w:t>
            </w:r>
          </w:p>
        </w:tc>
        <w:tc>
          <w:tcPr>
            <w:tcW w:w="1202" w:type="dxa"/>
            <w:tcBorders>
              <w:top w:val="nil"/>
              <w:left w:val="nil"/>
              <w:bottom w:val="nil"/>
              <w:right w:val="nil"/>
            </w:tcBorders>
          </w:tcPr>
          <w:p w14:paraId="55C87961" w14:textId="77777777" w:rsidR="005F2F2C" w:rsidRPr="0061338C" w:rsidRDefault="005F2F2C" w:rsidP="00097A8A">
            <w:pPr>
              <w:pStyle w:val="Btablefigureunbold"/>
              <w:rPr>
                <w:b/>
                <w:bCs/>
              </w:rPr>
            </w:pPr>
            <w:r>
              <w:rPr>
                <w:b/>
                <w:bCs/>
              </w:rPr>
              <w:t>358,224</w:t>
            </w:r>
          </w:p>
        </w:tc>
        <w:tc>
          <w:tcPr>
            <w:tcW w:w="1202" w:type="dxa"/>
            <w:tcBorders>
              <w:top w:val="nil"/>
              <w:left w:val="nil"/>
              <w:bottom w:val="nil"/>
              <w:right w:val="nil"/>
            </w:tcBorders>
          </w:tcPr>
          <w:p w14:paraId="06E5730E" w14:textId="77777777" w:rsidR="005F2F2C" w:rsidRPr="0061338C" w:rsidRDefault="005F2F2C" w:rsidP="00097A8A">
            <w:pPr>
              <w:pStyle w:val="Btablefigureunbold"/>
              <w:rPr>
                <w:b/>
                <w:bCs/>
              </w:rPr>
            </w:pPr>
            <w:r>
              <w:rPr>
                <w:b/>
                <w:bCs/>
              </w:rPr>
              <w:t>284,617</w:t>
            </w:r>
          </w:p>
        </w:tc>
      </w:tr>
      <w:tr w:rsidR="005F2F2C" w:rsidRPr="0061338C" w14:paraId="1432102B" w14:textId="77777777" w:rsidTr="00097A8A">
        <w:trPr>
          <w:trHeight w:val="454"/>
          <w:jc w:val="center"/>
        </w:trPr>
        <w:tc>
          <w:tcPr>
            <w:tcW w:w="3969" w:type="dxa"/>
            <w:tcBorders>
              <w:top w:val="nil"/>
              <w:left w:val="nil"/>
              <w:bottom w:val="nil"/>
              <w:right w:val="nil"/>
            </w:tcBorders>
            <w:vAlign w:val="bottom"/>
          </w:tcPr>
          <w:p w14:paraId="3FDE6137" w14:textId="77777777" w:rsidR="005F2F2C" w:rsidRPr="0061338C" w:rsidRDefault="005F2F2C" w:rsidP="00097A8A">
            <w:pPr>
              <w:ind w:left="227" w:hanging="227"/>
              <w:rPr>
                <w:rFonts w:ascii="Calibri" w:hAnsi="Calibri"/>
                <w:b/>
                <w:sz w:val="20"/>
              </w:rPr>
            </w:pPr>
            <w:r w:rsidRPr="0061338C">
              <w:rPr>
                <w:rFonts w:ascii="Calibri" w:hAnsi="Calibri"/>
                <w:b/>
                <w:sz w:val="20"/>
              </w:rPr>
              <w:t>Cash flows from investing activities</w:t>
            </w:r>
          </w:p>
        </w:tc>
        <w:tc>
          <w:tcPr>
            <w:tcW w:w="1202" w:type="dxa"/>
            <w:tcBorders>
              <w:top w:val="nil"/>
              <w:left w:val="nil"/>
              <w:bottom w:val="nil"/>
              <w:right w:val="nil"/>
            </w:tcBorders>
          </w:tcPr>
          <w:p w14:paraId="51445CFC"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46B01FDD"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6DC345D6"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775B19CD"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7CF9BF6F" w14:textId="77777777" w:rsidR="005F2F2C" w:rsidRPr="0061338C" w:rsidRDefault="005F2F2C" w:rsidP="00097A8A">
            <w:pPr>
              <w:pStyle w:val="Btablefigureunbold"/>
              <w:rPr>
                <w:rFonts w:eastAsia="Times New Roman"/>
                <w:color w:val="FFFFFF"/>
                <w:sz w:val="12"/>
                <w:szCs w:val="20"/>
              </w:rPr>
            </w:pPr>
          </w:p>
        </w:tc>
      </w:tr>
      <w:tr w:rsidR="005F2F2C" w:rsidRPr="0061338C" w14:paraId="4E92C97F" w14:textId="77777777" w:rsidTr="00097A8A">
        <w:trPr>
          <w:jc w:val="center"/>
        </w:trPr>
        <w:tc>
          <w:tcPr>
            <w:tcW w:w="3969" w:type="dxa"/>
            <w:tcBorders>
              <w:top w:val="nil"/>
              <w:left w:val="nil"/>
              <w:bottom w:val="nil"/>
              <w:right w:val="nil"/>
            </w:tcBorders>
          </w:tcPr>
          <w:p w14:paraId="5FA30B6D" w14:textId="77777777" w:rsidR="005F2F2C" w:rsidRPr="0061338C" w:rsidRDefault="005F2F2C" w:rsidP="00097A8A">
            <w:pPr>
              <w:ind w:left="227" w:hanging="227"/>
              <w:rPr>
                <w:rFonts w:ascii="Calibri" w:hAnsi="Calibri"/>
                <w:b/>
                <w:sz w:val="20"/>
              </w:rPr>
            </w:pPr>
            <w:r w:rsidRPr="0061338C">
              <w:rPr>
                <w:rFonts w:ascii="Calibri" w:hAnsi="Calibri"/>
                <w:b/>
                <w:sz w:val="20"/>
              </w:rPr>
              <w:t>Cash flows from investments in non-financial assets</w:t>
            </w:r>
          </w:p>
        </w:tc>
        <w:tc>
          <w:tcPr>
            <w:tcW w:w="1202" w:type="dxa"/>
            <w:tcBorders>
              <w:top w:val="nil"/>
              <w:left w:val="nil"/>
              <w:bottom w:val="nil"/>
              <w:right w:val="nil"/>
            </w:tcBorders>
          </w:tcPr>
          <w:p w14:paraId="0CFA2B38"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7458B5EB"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0A47E984"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03D62B39"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4A44DB02" w14:textId="77777777" w:rsidR="005F2F2C" w:rsidRPr="0061338C" w:rsidRDefault="005F2F2C" w:rsidP="00097A8A">
            <w:pPr>
              <w:pStyle w:val="Btablefigureunbold"/>
              <w:rPr>
                <w:rFonts w:eastAsia="Times New Roman"/>
                <w:color w:val="FFFFFF"/>
                <w:sz w:val="12"/>
                <w:szCs w:val="20"/>
              </w:rPr>
            </w:pPr>
          </w:p>
        </w:tc>
      </w:tr>
      <w:tr w:rsidR="005F2F2C" w:rsidRPr="0061338C" w14:paraId="186B5638" w14:textId="77777777" w:rsidTr="00097A8A">
        <w:trPr>
          <w:jc w:val="center"/>
        </w:trPr>
        <w:tc>
          <w:tcPr>
            <w:tcW w:w="3969" w:type="dxa"/>
            <w:tcBorders>
              <w:top w:val="nil"/>
              <w:left w:val="nil"/>
              <w:bottom w:val="nil"/>
              <w:right w:val="nil"/>
            </w:tcBorders>
          </w:tcPr>
          <w:p w14:paraId="7048EAF2" w14:textId="77777777" w:rsidR="005F2F2C" w:rsidRPr="0061338C" w:rsidRDefault="005F2F2C" w:rsidP="00097A8A">
            <w:pPr>
              <w:ind w:left="227" w:hanging="227"/>
              <w:rPr>
                <w:rFonts w:ascii="Calibri" w:hAnsi="Calibri"/>
                <w:sz w:val="20"/>
              </w:rPr>
            </w:pPr>
            <w:r w:rsidRPr="0061338C">
              <w:rPr>
                <w:rFonts w:ascii="Calibri" w:hAnsi="Calibri"/>
                <w:sz w:val="20"/>
              </w:rPr>
              <w:t>Sales of non-financial assets</w:t>
            </w:r>
          </w:p>
        </w:tc>
        <w:tc>
          <w:tcPr>
            <w:tcW w:w="1202" w:type="dxa"/>
            <w:tcBorders>
              <w:top w:val="nil"/>
              <w:left w:val="nil"/>
              <w:bottom w:val="nil"/>
              <w:right w:val="nil"/>
            </w:tcBorders>
          </w:tcPr>
          <w:p w14:paraId="386A2FA4" w14:textId="77777777" w:rsidR="005F2F2C" w:rsidRPr="0061338C" w:rsidRDefault="005F2F2C" w:rsidP="00097A8A">
            <w:pPr>
              <w:ind w:left="227" w:hanging="227"/>
              <w:jc w:val="right"/>
              <w:rPr>
                <w:rFonts w:ascii="Calibri" w:hAnsi="Calibri"/>
                <w:sz w:val="20"/>
              </w:rPr>
            </w:pPr>
            <w:r w:rsidRPr="003F0B6B">
              <w:rPr>
                <w:rFonts w:ascii="Calibri" w:hAnsi="Calibri"/>
                <w:sz w:val="20"/>
              </w:rPr>
              <w:t>232,407</w:t>
            </w:r>
          </w:p>
        </w:tc>
        <w:tc>
          <w:tcPr>
            <w:tcW w:w="1202" w:type="dxa"/>
            <w:tcBorders>
              <w:top w:val="nil"/>
              <w:left w:val="nil"/>
              <w:bottom w:val="nil"/>
              <w:right w:val="nil"/>
            </w:tcBorders>
          </w:tcPr>
          <w:p w14:paraId="5CB26571" w14:textId="77777777" w:rsidR="005F2F2C" w:rsidRPr="0061338C" w:rsidRDefault="005F2F2C" w:rsidP="00097A8A">
            <w:pPr>
              <w:pStyle w:val="Btablefigureunbold"/>
            </w:pPr>
            <w:r>
              <w:t>232,407</w:t>
            </w:r>
          </w:p>
        </w:tc>
        <w:tc>
          <w:tcPr>
            <w:tcW w:w="1202" w:type="dxa"/>
            <w:tcBorders>
              <w:top w:val="nil"/>
              <w:left w:val="nil"/>
              <w:bottom w:val="nil"/>
              <w:right w:val="nil"/>
            </w:tcBorders>
          </w:tcPr>
          <w:p w14:paraId="42EA891A" w14:textId="77777777" w:rsidR="005F2F2C" w:rsidRPr="0061338C" w:rsidRDefault="005F2F2C" w:rsidP="00097A8A">
            <w:pPr>
              <w:pStyle w:val="Btablefigureunbold"/>
            </w:pPr>
            <w:r>
              <w:t>220,282</w:t>
            </w:r>
          </w:p>
        </w:tc>
        <w:tc>
          <w:tcPr>
            <w:tcW w:w="1202" w:type="dxa"/>
            <w:tcBorders>
              <w:top w:val="nil"/>
              <w:left w:val="nil"/>
              <w:bottom w:val="nil"/>
              <w:right w:val="nil"/>
            </w:tcBorders>
          </w:tcPr>
          <w:p w14:paraId="3A9A773F" w14:textId="77777777" w:rsidR="005F2F2C" w:rsidRPr="0061338C" w:rsidRDefault="005F2F2C" w:rsidP="00097A8A">
            <w:pPr>
              <w:pStyle w:val="Btablefigureunbold"/>
            </w:pPr>
            <w:r>
              <w:t>183,971</w:t>
            </w:r>
          </w:p>
        </w:tc>
        <w:tc>
          <w:tcPr>
            <w:tcW w:w="1202" w:type="dxa"/>
            <w:tcBorders>
              <w:top w:val="nil"/>
              <w:left w:val="nil"/>
              <w:bottom w:val="nil"/>
              <w:right w:val="nil"/>
            </w:tcBorders>
          </w:tcPr>
          <w:p w14:paraId="52DD8CB1" w14:textId="77777777" w:rsidR="005F2F2C" w:rsidRPr="0061338C" w:rsidRDefault="005F2F2C" w:rsidP="00097A8A">
            <w:pPr>
              <w:pStyle w:val="Btablefigureunbold"/>
            </w:pPr>
            <w:r>
              <w:t>140,142</w:t>
            </w:r>
          </w:p>
        </w:tc>
      </w:tr>
      <w:tr w:rsidR="005F2F2C" w:rsidRPr="0061338C" w14:paraId="519A4999" w14:textId="77777777" w:rsidTr="00097A8A">
        <w:trPr>
          <w:trHeight w:val="244"/>
          <w:jc w:val="center"/>
        </w:trPr>
        <w:tc>
          <w:tcPr>
            <w:tcW w:w="3969" w:type="dxa"/>
            <w:tcBorders>
              <w:top w:val="nil"/>
              <w:left w:val="nil"/>
              <w:bottom w:val="nil"/>
              <w:right w:val="nil"/>
            </w:tcBorders>
          </w:tcPr>
          <w:p w14:paraId="68D755BE" w14:textId="77777777" w:rsidR="005F2F2C" w:rsidRPr="0061338C" w:rsidRDefault="005F2F2C" w:rsidP="00097A8A">
            <w:pPr>
              <w:ind w:left="227" w:hanging="227"/>
              <w:rPr>
                <w:rFonts w:ascii="Calibri" w:hAnsi="Calibri"/>
                <w:sz w:val="20"/>
              </w:rPr>
            </w:pPr>
            <w:r w:rsidRPr="0061338C">
              <w:rPr>
                <w:rFonts w:ascii="Calibri" w:hAnsi="Calibri"/>
                <w:sz w:val="20"/>
              </w:rPr>
              <w:t>Payments for non-financial assets</w:t>
            </w:r>
          </w:p>
        </w:tc>
        <w:tc>
          <w:tcPr>
            <w:tcW w:w="1202" w:type="dxa"/>
            <w:tcBorders>
              <w:top w:val="nil"/>
              <w:left w:val="nil"/>
              <w:bottom w:val="nil"/>
              <w:right w:val="nil"/>
            </w:tcBorders>
          </w:tcPr>
          <w:p w14:paraId="28014B18" w14:textId="77777777" w:rsidR="005F2F2C" w:rsidRPr="0061338C" w:rsidRDefault="005F2F2C" w:rsidP="00097A8A">
            <w:pPr>
              <w:ind w:left="227" w:hanging="227"/>
              <w:jc w:val="right"/>
              <w:rPr>
                <w:rFonts w:ascii="Calibri" w:hAnsi="Calibri"/>
                <w:sz w:val="20"/>
              </w:rPr>
            </w:pPr>
            <w:r w:rsidRPr="003F0B6B">
              <w:rPr>
                <w:rFonts w:ascii="Calibri" w:hAnsi="Calibri"/>
                <w:sz w:val="20"/>
              </w:rPr>
              <w:t>-1,130,235</w:t>
            </w:r>
          </w:p>
        </w:tc>
        <w:tc>
          <w:tcPr>
            <w:tcW w:w="1202" w:type="dxa"/>
            <w:tcBorders>
              <w:top w:val="nil"/>
              <w:left w:val="nil"/>
              <w:bottom w:val="nil"/>
              <w:right w:val="nil"/>
            </w:tcBorders>
          </w:tcPr>
          <w:p w14:paraId="54AA8EDD" w14:textId="77777777" w:rsidR="005F2F2C" w:rsidRPr="0061338C" w:rsidRDefault="005F2F2C" w:rsidP="00097A8A">
            <w:pPr>
              <w:pStyle w:val="Btablefigureunbold"/>
            </w:pPr>
            <w:r>
              <w:t>-1,130,265</w:t>
            </w:r>
          </w:p>
        </w:tc>
        <w:tc>
          <w:tcPr>
            <w:tcW w:w="1202" w:type="dxa"/>
            <w:tcBorders>
              <w:top w:val="nil"/>
              <w:left w:val="nil"/>
              <w:bottom w:val="nil"/>
              <w:right w:val="nil"/>
            </w:tcBorders>
          </w:tcPr>
          <w:p w14:paraId="2E37A880" w14:textId="77777777" w:rsidR="005F2F2C" w:rsidRPr="0061338C" w:rsidRDefault="005F2F2C" w:rsidP="00097A8A">
            <w:pPr>
              <w:pStyle w:val="Btablefigureunbold"/>
            </w:pPr>
            <w:r>
              <w:t>-1,370,461</w:t>
            </w:r>
          </w:p>
        </w:tc>
        <w:tc>
          <w:tcPr>
            <w:tcW w:w="1202" w:type="dxa"/>
            <w:tcBorders>
              <w:top w:val="nil"/>
              <w:left w:val="nil"/>
              <w:bottom w:val="nil"/>
              <w:right w:val="nil"/>
            </w:tcBorders>
          </w:tcPr>
          <w:p w14:paraId="284805C7" w14:textId="77777777" w:rsidR="005F2F2C" w:rsidRPr="0061338C" w:rsidRDefault="005F2F2C" w:rsidP="00097A8A">
            <w:pPr>
              <w:pStyle w:val="Btablefigureunbold"/>
            </w:pPr>
            <w:r>
              <w:t>-1,241,143</w:t>
            </w:r>
          </w:p>
        </w:tc>
        <w:tc>
          <w:tcPr>
            <w:tcW w:w="1202" w:type="dxa"/>
            <w:tcBorders>
              <w:top w:val="nil"/>
              <w:left w:val="nil"/>
              <w:bottom w:val="nil"/>
              <w:right w:val="nil"/>
            </w:tcBorders>
          </w:tcPr>
          <w:p w14:paraId="6E125D83" w14:textId="77777777" w:rsidR="005F2F2C" w:rsidRPr="0061338C" w:rsidRDefault="005F2F2C" w:rsidP="00097A8A">
            <w:pPr>
              <w:pStyle w:val="Btablefigureunbold"/>
            </w:pPr>
            <w:r>
              <w:t>-1,058,926</w:t>
            </w:r>
          </w:p>
        </w:tc>
      </w:tr>
      <w:tr w:rsidR="005F2F2C" w:rsidRPr="0061338C" w14:paraId="36EF5820" w14:textId="77777777" w:rsidTr="00097A8A">
        <w:trPr>
          <w:jc w:val="center"/>
        </w:trPr>
        <w:tc>
          <w:tcPr>
            <w:tcW w:w="3969" w:type="dxa"/>
            <w:tcBorders>
              <w:top w:val="nil"/>
              <w:left w:val="nil"/>
              <w:bottom w:val="nil"/>
              <w:right w:val="nil"/>
            </w:tcBorders>
            <w:vAlign w:val="bottom"/>
          </w:tcPr>
          <w:p w14:paraId="270658B6" w14:textId="77777777" w:rsidR="005F2F2C" w:rsidRPr="0061338C" w:rsidRDefault="005F2F2C" w:rsidP="00097A8A">
            <w:pPr>
              <w:ind w:left="227" w:hanging="227"/>
              <w:rPr>
                <w:rFonts w:ascii="Calibri" w:hAnsi="Calibri"/>
                <w:b/>
                <w:sz w:val="20"/>
              </w:rPr>
            </w:pPr>
            <w:r w:rsidRPr="0061338C">
              <w:rPr>
                <w:rFonts w:ascii="Calibri" w:hAnsi="Calibri"/>
                <w:b/>
                <w:sz w:val="20"/>
              </w:rPr>
              <w:t>Net cash flows from investments in non-financial assets</w:t>
            </w:r>
          </w:p>
        </w:tc>
        <w:tc>
          <w:tcPr>
            <w:tcW w:w="1202" w:type="dxa"/>
            <w:tcBorders>
              <w:top w:val="nil"/>
              <w:left w:val="nil"/>
              <w:bottom w:val="nil"/>
              <w:right w:val="nil"/>
            </w:tcBorders>
          </w:tcPr>
          <w:p w14:paraId="398607B3" w14:textId="77777777" w:rsidR="005F2F2C" w:rsidRPr="0061338C" w:rsidRDefault="005F2F2C" w:rsidP="00097A8A">
            <w:pPr>
              <w:ind w:left="227" w:hanging="227"/>
              <w:jc w:val="right"/>
              <w:rPr>
                <w:rFonts w:ascii="Calibri" w:hAnsi="Calibri"/>
                <w:b/>
                <w:bCs/>
                <w:sz w:val="20"/>
              </w:rPr>
            </w:pPr>
            <w:r w:rsidRPr="003F0B6B">
              <w:rPr>
                <w:rFonts w:ascii="Calibri" w:hAnsi="Calibri"/>
                <w:b/>
                <w:bCs/>
                <w:sz w:val="20"/>
              </w:rPr>
              <w:t>-897,828</w:t>
            </w:r>
          </w:p>
        </w:tc>
        <w:tc>
          <w:tcPr>
            <w:tcW w:w="1202" w:type="dxa"/>
            <w:tcBorders>
              <w:top w:val="nil"/>
              <w:left w:val="nil"/>
              <w:bottom w:val="nil"/>
              <w:right w:val="nil"/>
            </w:tcBorders>
          </w:tcPr>
          <w:p w14:paraId="65E21FBD" w14:textId="77777777" w:rsidR="005F2F2C" w:rsidRPr="0061338C" w:rsidRDefault="005F2F2C" w:rsidP="00097A8A">
            <w:pPr>
              <w:pStyle w:val="Btablefigureunbold"/>
              <w:rPr>
                <w:b/>
                <w:bCs/>
              </w:rPr>
            </w:pPr>
            <w:r>
              <w:rPr>
                <w:b/>
                <w:bCs/>
              </w:rPr>
              <w:t>-897,858</w:t>
            </w:r>
          </w:p>
        </w:tc>
        <w:tc>
          <w:tcPr>
            <w:tcW w:w="1202" w:type="dxa"/>
            <w:tcBorders>
              <w:top w:val="nil"/>
              <w:left w:val="nil"/>
              <w:bottom w:val="nil"/>
              <w:right w:val="nil"/>
            </w:tcBorders>
          </w:tcPr>
          <w:p w14:paraId="2EE87AF7" w14:textId="77777777" w:rsidR="005F2F2C" w:rsidRPr="0061338C" w:rsidRDefault="005F2F2C" w:rsidP="00097A8A">
            <w:pPr>
              <w:pStyle w:val="Btablefigureunbold"/>
              <w:rPr>
                <w:b/>
                <w:bCs/>
              </w:rPr>
            </w:pPr>
            <w:r>
              <w:rPr>
                <w:b/>
                <w:bCs/>
              </w:rPr>
              <w:t>-1,150,179</w:t>
            </w:r>
          </w:p>
        </w:tc>
        <w:tc>
          <w:tcPr>
            <w:tcW w:w="1202" w:type="dxa"/>
            <w:tcBorders>
              <w:top w:val="nil"/>
              <w:left w:val="nil"/>
              <w:bottom w:val="nil"/>
              <w:right w:val="nil"/>
            </w:tcBorders>
          </w:tcPr>
          <w:p w14:paraId="27C21F63" w14:textId="77777777" w:rsidR="005F2F2C" w:rsidRPr="0061338C" w:rsidRDefault="005F2F2C" w:rsidP="00097A8A">
            <w:pPr>
              <w:pStyle w:val="Btablefigureunbold"/>
              <w:rPr>
                <w:b/>
                <w:bCs/>
              </w:rPr>
            </w:pPr>
            <w:r>
              <w:rPr>
                <w:b/>
                <w:bCs/>
              </w:rPr>
              <w:t>-1,057,172</w:t>
            </w:r>
          </w:p>
        </w:tc>
        <w:tc>
          <w:tcPr>
            <w:tcW w:w="1202" w:type="dxa"/>
            <w:tcBorders>
              <w:top w:val="nil"/>
              <w:left w:val="nil"/>
              <w:bottom w:val="nil"/>
              <w:right w:val="nil"/>
            </w:tcBorders>
          </w:tcPr>
          <w:p w14:paraId="5D3AE1A5" w14:textId="77777777" w:rsidR="005F2F2C" w:rsidRPr="0061338C" w:rsidRDefault="005F2F2C" w:rsidP="00097A8A">
            <w:pPr>
              <w:pStyle w:val="Btablefigureunbold"/>
              <w:rPr>
                <w:b/>
                <w:bCs/>
              </w:rPr>
            </w:pPr>
            <w:r>
              <w:rPr>
                <w:b/>
                <w:bCs/>
              </w:rPr>
              <w:t>-918,784</w:t>
            </w:r>
          </w:p>
        </w:tc>
      </w:tr>
      <w:tr w:rsidR="005F2F2C" w:rsidRPr="0061338C" w14:paraId="5D7FB846" w14:textId="77777777" w:rsidTr="00097A8A">
        <w:trPr>
          <w:trHeight w:val="624"/>
          <w:jc w:val="center"/>
        </w:trPr>
        <w:tc>
          <w:tcPr>
            <w:tcW w:w="3969" w:type="dxa"/>
            <w:tcBorders>
              <w:top w:val="nil"/>
              <w:left w:val="nil"/>
              <w:bottom w:val="nil"/>
              <w:right w:val="nil"/>
            </w:tcBorders>
            <w:vAlign w:val="bottom"/>
          </w:tcPr>
          <w:p w14:paraId="17148DA8" w14:textId="77777777" w:rsidR="005F2F2C" w:rsidRPr="0061338C" w:rsidRDefault="005F2F2C" w:rsidP="00097A8A">
            <w:pPr>
              <w:ind w:left="227" w:hanging="227"/>
              <w:rPr>
                <w:rFonts w:ascii="Calibri" w:hAnsi="Calibri"/>
                <w:b/>
                <w:sz w:val="20"/>
              </w:rPr>
            </w:pPr>
            <w:r w:rsidRPr="0061338C">
              <w:rPr>
                <w:rFonts w:ascii="Calibri" w:hAnsi="Calibri"/>
                <w:b/>
                <w:sz w:val="20"/>
              </w:rPr>
              <w:t>Cash flows from investments in financial assets for policy purposes</w:t>
            </w:r>
          </w:p>
        </w:tc>
        <w:tc>
          <w:tcPr>
            <w:tcW w:w="1202" w:type="dxa"/>
            <w:tcBorders>
              <w:top w:val="nil"/>
              <w:left w:val="nil"/>
              <w:bottom w:val="nil"/>
              <w:right w:val="nil"/>
            </w:tcBorders>
            <w:vAlign w:val="bottom"/>
          </w:tcPr>
          <w:p w14:paraId="0A8B2B32"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vAlign w:val="bottom"/>
          </w:tcPr>
          <w:p w14:paraId="1804C361"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vAlign w:val="bottom"/>
          </w:tcPr>
          <w:p w14:paraId="09C82C25"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vAlign w:val="bottom"/>
          </w:tcPr>
          <w:p w14:paraId="5F523AFE"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vAlign w:val="bottom"/>
          </w:tcPr>
          <w:p w14:paraId="70ADFAE9" w14:textId="77777777" w:rsidR="005F2F2C" w:rsidRPr="0061338C" w:rsidRDefault="005F2F2C" w:rsidP="00097A8A">
            <w:pPr>
              <w:pStyle w:val="Btablefigureunbold"/>
              <w:rPr>
                <w:rFonts w:eastAsia="Times New Roman"/>
                <w:color w:val="FFFFFF"/>
                <w:sz w:val="12"/>
                <w:szCs w:val="20"/>
              </w:rPr>
            </w:pPr>
          </w:p>
        </w:tc>
      </w:tr>
      <w:tr w:rsidR="005F2F2C" w:rsidRPr="0061338C" w14:paraId="319EEE5B" w14:textId="77777777" w:rsidTr="00097A8A">
        <w:trPr>
          <w:jc w:val="center"/>
        </w:trPr>
        <w:tc>
          <w:tcPr>
            <w:tcW w:w="3969" w:type="dxa"/>
            <w:tcBorders>
              <w:top w:val="nil"/>
              <w:left w:val="nil"/>
              <w:bottom w:val="nil"/>
              <w:right w:val="nil"/>
            </w:tcBorders>
          </w:tcPr>
          <w:p w14:paraId="07CD4A8C"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Cash receipts</w:t>
            </w:r>
          </w:p>
        </w:tc>
        <w:tc>
          <w:tcPr>
            <w:tcW w:w="1202" w:type="dxa"/>
            <w:tcBorders>
              <w:top w:val="nil"/>
              <w:left w:val="nil"/>
              <w:bottom w:val="nil"/>
              <w:right w:val="nil"/>
            </w:tcBorders>
          </w:tcPr>
          <w:p w14:paraId="69B18CA9"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5B6E2B40"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2C7E19C2"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7CAEE357"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5C5485D4" w14:textId="77777777" w:rsidR="005F2F2C" w:rsidRPr="0061338C" w:rsidRDefault="005F2F2C" w:rsidP="00097A8A">
            <w:pPr>
              <w:pStyle w:val="Btablefigureunbold"/>
              <w:rPr>
                <w:rFonts w:eastAsia="Times New Roman"/>
                <w:color w:val="FFFFFF"/>
                <w:sz w:val="12"/>
                <w:szCs w:val="20"/>
              </w:rPr>
            </w:pPr>
          </w:p>
        </w:tc>
      </w:tr>
      <w:tr w:rsidR="005F2F2C" w:rsidRPr="0061338C" w14:paraId="1B4503EA" w14:textId="77777777" w:rsidTr="00097A8A">
        <w:trPr>
          <w:jc w:val="center"/>
        </w:trPr>
        <w:tc>
          <w:tcPr>
            <w:tcW w:w="3969" w:type="dxa"/>
            <w:tcBorders>
              <w:top w:val="nil"/>
              <w:left w:val="nil"/>
              <w:bottom w:val="nil"/>
              <w:right w:val="nil"/>
            </w:tcBorders>
          </w:tcPr>
          <w:p w14:paraId="392AF8D1" w14:textId="77777777" w:rsidR="005F2F2C" w:rsidRPr="0061338C" w:rsidRDefault="005F2F2C" w:rsidP="00097A8A">
            <w:pPr>
              <w:ind w:left="227" w:hanging="227"/>
              <w:rPr>
                <w:rFonts w:ascii="Calibri" w:hAnsi="Calibri"/>
                <w:sz w:val="20"/>
              </w:rPr>
            </w:pPr>
            <w:r w:rsidRPr="0061338C">
              <w:rPr>
                <w:rFonts w:ascii="Calibri" w:hAnsi="Calibri"/>
                <w:sz w:val="20"/>
              </w:rPr>
              <w:t>Repayment of loans</w:t>
            </w:r>
          </w:p>
        </w:tc>
        <w:tc>
          <w:tcPr>
            <w:tcW w:w="1202" w:type="dxa"/>
            <w:tcBorders>
              <w:top w:val="nil"/>
              <w:left w:val="nil"/>
              <w:bottom w:val="nil"/>
              <w:right w:val="nil"/>
            </w:tcBorders>
          </w:tcPr>
          <w:p w14:paraId="40984903" w14:textId="77777777" w:rsidR="005F2F2C" w:rsidRPr="0061338C" w:rsidRDefault="005F2F2C" w:rsidP="00097A8A">
            <w:pPr>
              <w:ind w:left="227" w:hanging="227"/>
              <w:jc w:val="right"/>
              <w:rPr>
                <w:rFonts w:ascii="Calibri" w:hAnsi="Calibri"/>
                <w:sz w:val="20"/>
              </w:rPr>
            </w:pPr>
            <w:r w:rsidRPr="00C53611">
              <w:rPr>
                <w:rFonts w:ascii="Calibri" w:hAnsi="Calibri"/>
                <w:sz w:val="20"/>
              </w:rPr>
              <w:t>14,780</w:t>
            </w:r>
          </w:p>
        </w:tc>
        <w:tc>
          <w:tcPr>
            <w:tcW w:w="1202" w:type="dxa"/>
            <w:tcBorders>
              <w:top w:val="nil"/>
              <w:left w:val="nil"/>
              <w:bottom w:val="nil"/>
              <w:right w:val="nil"/>
            </w:tcBorders>
          </w:tcPr>
          <w:p w14:paraId="2D35BED3" w14:textId="77777777" w:rsidR="005F2F2C" w:rsidRPr="0061338C" w:rsidRDefault="005F2F2C" w:rsidP="00097A8A">
            <w:pPr>
              <w:pStyle w:val="Btablefigureunbold"/>
            </w:pPr>
            <w:r>
              <w:t>14,780</w:t>
            </w:r>
          </w:p>
        </w:tc>
        <w:tc>
          <w:tcPr>
            <w:tcW w:w="1202" w:type="dxa"/>
            <w:tcBorders>
              <w:top w:val="nil"/>
              <w:left w:val="nil"/>
              <w:bottom w:val="nil"/>
              <w:right w:val="nil"/>
            </w:tcBorders>
          </w:tcPr>
          <w:p w14:paraId="01E66A1D" w14:textId="77777777" w:rsidR="005F2F2C" w:rsidRPr="0061338C" w:rsidRDefault="005F2F2C" w:rsidP="00097A8A">
            <w:pPr>
              <w:pStyle w:val="Btablefigureunbold"/>
            </w:pPr>
            <w:r>
              <w:t>17,677</w:t>
            </w:r>
          </w:p>
        </w:tc>
        <w:tc>
          <w:tcPr>
            <w:tcW w:w="1202" w:type="dxa"/>
            <w:tcBorders>
              <w:top w:val="nil"/>
              <w:left w:val="nil"/>
              <w:bottom w:val="nil"/>
              <w:right w:val="nil"/>
            </w:tcBorders>
          </w:tcPr>
          <w:p w14:paraId="7F819C9E" w14:textId="77777777" w:rsidR="005F2F2C" w:rsidRPr="0061338C" w:rsidRDefault="005F2F2C" w:rsidP="00097A8A">
            <w:pPr>
              <w:pStyle w:val="Btablefigureunbold"/>
            </w:pPr>
            <w:r>
              <w:t>16,979</w:t>
            </w:r>
          </w:p>
        </w:tc>
        <w:tc>
          <w:tcPr>
            <w:tcW w:w="1202" w:type="dxa"/>
            <w:tcBorders>
              <w:top w:val="nil"/>
              <w:left w:val="nil"/>
              <w:bottom w:val="nil"/>
              <w:right w:val="nil"/>
            </w:tcBorders>
          </w:tcPr>
          <w:p w14:paraId="2A62618C" w14:textId="77777777" w:rsidR="005F2F2C" w:rsidRPr="0061338C" w:rsidRDefault="005F2F2C" w:rsidP="00097A8A">
            <w:pPr>
              <w:pStyle w:val="Btablefigureunbold"/>
            </w:pPr>
            <w:r>
              <w:t>3,677</w:t>
            </w:r>
          </w:p>
        </w:tc>
      </w:tr>
      <w:tr w:rsidR="005F2F2C" w:rsidRPr="0061338C" w14:paraId="6692FE21" w14:textId="77777777" w:rsidTr="00097A8A">
        <w:trPr>
          <w:jc w:val="center"/>
        </w:trPr>
        <w:tc>
          <w:tcPr>
            <w:tcW w:w="3969" w:type="dxa"/>
            <w:tcBorders>
              <w:top w:val="nil"/>
              <w:left w:val="nil"/>
              <w:bottom w:val="nil"/>
              <w:right w:val="nil"/>
            </w:tcBorders>
          </w:tcPr>
          <w:p w14:paraId="41B3E97F" w14:textId="77777777" w:rsidR="005F2F2C" w:rsidRPr="0061338C" w:rsidRDefault="005F2F2C" w:rsidP="00097A8A">
            <w:pPr>
              <w:ind w:left="227" w:hanging="227"/>
              <w:rPr>
                <w:rFonts w:ascii="Calibri" w:hAnsi="Calibri"/>
                <w:sz w:val="20"/>
              </w:rPr>
            </w:pPr>
            <w:r w:rsidRPr="0061338C">
              <w:rPr>
                <w:rFonts w:ascii="Calibri" w:hAnsi="Calibri"/>
                <w:sz w:val="20"/>
              </w:rPr>
              <w:t>Capital receipts from government agencies</w:t>
            </w:r>
          </w:p>
        </w:tc>
        <w:tc>
          <w:tcPr>
            <w:tcW w:w="1202" w:type="dxa"/>
            <w:tcBorders>
              <w:top w:val="nil"/>
              <w:left w:val="nil"/>
              <w:bottom w:val="nil"/>
              <w:right w:val="nil"/>
            </w:tcBorders>
          </w:tcPr>
          <w:p w14:paraId="2E117D89" w14:textId="77777777" w:rsidR="005F2F2C" w:rsidRPr="0061338C" w:rsidRDefault="005F2F2C" w:rsidP="00097A8A">
            <w:pPr>
              <w:ind w:left="227" w:hanging="227"/>
              <w:jc w:val="right"/>
              <w:rPr>
                <w:rFonts w:ascii="Calibri" w:hAnsi="Calibri"/>
                <w:sz w:val="20"/>
              </w:rPr>
            </w:pPr>
            <w:r w:rsidRPr="00C53611">
              <w:rPr>
                <w:rFonts w:ascii="Calibri" w:hAnsi="Calibri"/>
                <w:sz w:val="20"/>
              </w:rPr>
              <w:t>303,488</w:t>
            </w:r>
          </w:p>
        </w:tc>
        <w:tc>
          <w:tcPr>
            <w:tcW w:w="1202" w:type="dxa"/>
            <w:tcBorders>
              <w:top w:val="nil"/>
              <w:left w:val="nil"/>
              <w:bottom w:val="nil"/>
              <w:right w:val="nil"/>
            </w:tcBorders>
          </w:tcPr>
          <w:p w14:paraId="7009C6C9" w14:textId="77777777" w:rsidR="005F2F2C" w:rsidRPr="0061338C" w:rsidRDefault="005F2F2C" w:rsidP="00097A8A">
            <w:pPr>
              <w:pStyle w:val="Btablefigureunbold"/>
            </w:pPr>
            <w:r>
              <w:t>303,488</w:t>
            </w:r>
          </w:p>
        </w:tc>
        <w:tc>
          <w:tcPr>
            <w:tcW w:w="1202" w:type="dxa"/>
            <w:tcBorders>
              <w:top w:val="nil"/>
              <w:left w:val="nil"/>
              <w:bottom w:val="nil"/>
              <w:right w:val="nil"/>
            </w:tcBorders>
          </w:tcPr>
          <w:p w14:paraId="421BFAF1" w14:textId="77777777" w:rsidR="005F2F2C" w:rsidRPr="0061338C" w:rsidRDefault="005F2F2C" w:rsidP="00097A8A">
            <w:pPr>
              <w:pStyle w:val="Btablefigureunbold"/>
            </w:pPr>
            <w:r>
              <w:t>0</w:t>
            </w:r>
          </w:p>
        </w:tc>
        <w:tc>
          <w:tcPr>
            <w:tcW w:w="1202" w:type="dxa"/>
            <w:tcBorders>
              <w:top w:val="nil"/>
              <w:left w:val="nil"/>
              <w:bottom w:val="nil"/>
              <w:right w:val="nil"/>
            </w:tcBorders>
          </w:tcPr>
          <w:p w14:paraId="4676B502" w14:textId="77777777" w:rsidR="005F2F2C" w:rsidRPr="0061338C" w:rsidRDefault="005F2F2C" w:rsidP="00097A8A">
            <w:pPr>
              <w:pStyle w:val="Btablefigureunbold"/>
            </w:pPr>
            <w:r>
              <w:t>0</w:t>
            </w:r>
          </w:p>
        </w:tc>
        <w:tc>
          <w:tcPr>
            <w:tcW w:w="1202" w:type="dxa"/>
            <w:tcBorders>
              <w:top w:val="nil"/>
              <w:left w:val="nil"/>
              <w:bottom w:val="nil"/>
              <w:right w:val="nil"/>
            </w:tcBorders>
          </w:tcPr>
          <w:p w14:paraId="530AF62D" w14:textId="77777777" w:rsidR="005F2F2C" w:rsidRPr="0061338C" w:rsidRDefault="005F2F2C" w:rsidP="00097A8A">
            <w:pPr>
              <w:pStyle w:val="Btablefigureunbold"/>
            </w:pPr>
            <w:r>
              <w:t>0</w:t>
            </w:r>
          </w:p>
        </w:tc>
      </w:tr>
      <w:tr w:rsidR="005F2F2C" w:rsidRPr="0061338C" w14:paraId="7A74C930" w14:textId="77777777" w:rsidTr="00097A8A">
        <w:trPr>
          <w:trHeight w:val="454"/>
          <w:jc w:val="center"/>
        </w:trPr>
        <w:tc>
          <w:tcPr>
            <w:tcW w:w="3969" w:type="dxa"/>
            <w:tcBorders>
              <w:top w:val="nil"/>
              <w:left w:val="nil"/>
              <w:bottom w:val="single" w:sz="4" w:space="0" w:color="auto"/>
              <w:right w:val="nil"/>
            </w:tcBorders>
          </w:tcPr>
          <w:p w14:paraId="302C1367"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Total cash received from investments in financial assets for policy purposes</w:t>
            </w:r>
          </w:p>
        </w:tc>
        <w:tc>
          <w:tcPr>
            <w:tcW w:w="1202" w:type="dxa"/>
            <w:tcBorders>
              <w:top w:val="nil"/>
              <w:left w:val="nil"/>
              <w:bottom w:val="single" w:sz="4" w:space="0" w:color="auto"/>
              <w:right w:val="nil"/>
            </w:tcBorders>
          </w:tcPr>
          <w:p w14:paraId="25F120F9" w14:textId="77777777" w:rsidR="005F2F2C" w:rsidRPr="0061338C" w:rsidRDefault="005F2F2C" w:rsidP="00097A8A">
            <w:pPr>
              <w:ind w:left="227" w:hanging="227"/>
              <w:jc w:val="right"/>
              <w:rPr>
                <w:rFonts w:ascii="Calibri" w:hAnsi="Calibri"/>
                <w:b/>
                <w:bCs/>
                <w:i/>
                <w:iCs/>
                <w:sz w:val="20"/>
              </w:rPr>
            </w:pPr>
            <w:r w:rsidRPr="00DD713A">
              <w:rPr>
                <w:rFonts w:ascii="Calibri" w:hAnsi="Calibri"/>
                <w:b/>
                <w:bCs/>
                <w:i/>
                <w:iCs/>
                <w:sz w:val="20"/>
              </w:rPr>
              <w:t>318,268</w:t>
            </w:r>
          </w:p>
        </w:tc>
        <w:tc>
          <w:tcPr>
            <w:tcW w:w="1202" w:type="dxa"/>
            <w:tcBorders>
              <w:top w:val="nil"/>
              <w:left w:val="nil"/>
              <w:bottom w:val="single" w:sz="4" w:space="0" w:color="auto"/>
              <w:right w:val="nil"/>
            </w:tcBorders>
          </w:tcPr>
          <w:p w14:paraId="2E8AC008" w14:textId="77777777" w:rsidR="005F2F2C" w:rsidRPr="0061338C" w:rsidRDefault="005F2F2C" w:rsidP="00097A8A">
            <w:pPr>
              <w:pStyle w:val="Btablefigureunbold"/>
              <w:rPr>
                <w:b/>
                <w:bCs/>
                <w:i/>
                <w:iCs/>
              </w:rPr>
            </w:pPr>
            <w:r>
              <w:rPr>
                <w:b/>
                <w:bCs/>
                <w:i/>
                <w:iCs/>
              </w:rPr>
              <w:t>318,268</w:t>
            </w:r>
          </w:p>
        </w:tc>
        <w:tc>
          <w:tcPr>
            <w:tcW w:w="1202" w:type="dxa"/>
            <w:tcBorders>
              <w:top w:val="nil"/>
              <w:left w:val="nil"/>
              <w:bottom w:val="single" w:sz="4" w:space="0" w:color="auto"/>
              <w:right w:val="nil"/>
            </w:tcBorders>
          </w:tcPr>
          <w:p w14:paraId="1BF5C900" w14:textId="77777777" w:rsidR="005F2F2C" w:rsidRPr="0061338C" w:rsidRDefault="005F2F2C" w:rsidP="00097A8A">
            <w:pPr>
              <w:pStyle w:val="Btablefigureunbold"/>
              <w:rPr>
                <w:b/>
                <w:bCs/>
                <w:i/>
                <w:iCs/>
              </w:rPr>
            </w:pPr>
            <w:r>
              <w:rPr>
                <w:b/>
                <w:bCs/>
                <w:i/>
                <w:iCs/>
              </w:rPr>
              <w:t>17,677</w:t>
            </w:r>
          </w:p>
        </w:tc>
        <w:tc>
          <w:tcPr>
            <w:tcW w:w="1202" w:type="dxa"/>
            <w:tcBorders>
              <w:top w:val="nil"/>
              <w:left w:val="nil"/>
              <w:bottom w:val="single" w:sz="4" w:space="0" w:color="auto"/>
              <w:right w:val="nil"/>
            </w:tcBorders>
          </w:tcPr>
          <w:p w14:paraId="3F2CD386" w14:textId="77777777" w:rsidR="005F2F2C" w:rsidRPr="0061338C" w:rsidRDefault="005F2F2C" w:rsidP="00097A8A">
            <w:pPr>
              <w:pStyle w:val="Btablefigureunbold"/>
              <w:rPr>
                <w:b/>
                <w:bCs/>
                <w:i/>
                <w:iCs/>
              </w:rPr>
            </w:pPr>
            <w:r>
              <w:rPr>
                <w:b/>
                <w:bCs/>
                <w:i/>
                <w:iCs/>
              </w:rPr>
              <w:t>16,979</w:t>
            </w:r>
          </w:p>
        </w:tc>
        <w:tc>
          <w:tcPr>
            <w:tcW w:w="1202" w:type="dxa"/>
            <w:tcBorders>
              <w:top w:val="nil"/>
              <w:left w:val="nil"/>
              <w:bottom w:val="single" w:sz="4" w:space="0" w:color="auto"/>
              <w:right w:val="nil"/>
            </w:tcBorders>
          </w:tcPr>
          <w:p w14:paraId="35BBA34E" w14:textId="77777777" w:rsidR="005F2F2C" w:rsidRPr="0061338C" w:rsidRDefault="005F2F2C" w:rsidP="00097A8A">
            <w:pPr>
              <w:pStyle w:val="Btablefigureunbold"/>
              <w:rPr>
                <w:b/>
                <w:bCs/>
                <w:i/>
                <w:iCs/>
              </w:rPr>
            </w:pPr>
            <w:r>
              <w:rPr>
                <w:b/>
                <w:bCs/>
                <w:i/>
                <w:iCs/>
              </w:rPr>
              <w:t>3,677</w:t>
            </w:r>
          </w:p>
        </w:tc>
      </w:tr>
      <w:tr w:rsidR="005F2F2C" w:rsidRPr="0061338C" w14:paraId="67354A25" w14:textId="77777777" w:rsidTr="00097A8A">
        <w:trPr>
          <w:trHeight w:val="397"/>
          <w:jc w:val="center"/>
        </w:trPr>
        <w:tc>
          <w:tcPr>
            <w:tcW w:w="3969" w:type="dxa"/>
            <w:tcBorders>
              <w:top w:val="single" w:sz="4" w:space="0" w:color="auto"/>
              <w:left w:val="nil"/>
              <w:bottom w:val="nil"/>
              <w:right w:val="nil"/>
            </w:tcBorders>
            <w:vAlign w:val="bottom"/>
          </w:tcPr>
          <w:p w14:paraId="6D573F2E" w14:textId="77777777" w:rsidR="005F2F2C" w:rsidRPr="0061338C" w:rsidRDefault="005F2F2C" w:rsidP="00097A8A">
            <w:pPr>
              <w:pageBreakBefore/>
              <w:ind w:left="227" w:hanging="227"/>
              <w:rPr>
                <w:rFonts w:ascii="Calibri" w:hAnsi="Calibri"/>
                <w:b/>
                <w:bCs/>
                <w:i/>
                <w:iCs/>
                <w:sz w:val="20"/>
              </w:rPr>
            </w:pPr>
            <w:r w:rsidRPr="0061338C">
              <w:rPr>
                <w:rFonts w:ascii="Calibri" w:hAnsi="Calibri"/>
                <w:b/>
                <w:bCs/>
                <w:i/>
                <w:iCs/>
                <w:sz w:val="20"/>
              </w:rPr>
              <w:lastRenderedPageBreak/>
              <w:t>Cash payments</w:t>
            </w:r>
          </w:p>
        </w:tc>
        <w:tc>
          <w:tcPr>
            <w:tcW w:w="1202" w:type="dxa"/>
            <w:tcBorders>
              <w:top w:val="single" w:sz="4" w:space="0" w:color="auto"/>
              <w:left w:val="nil"/>
              <w:bottom w:val="nil"/>
              <w:right w:val="nil"/>
            </w:tcBorders>
          </w:tcPr>
          <w:p w14:paraId="471FB495" w14:textId="77777777" w:rsidR="005F2F2C" w:rsidRPr="0061338C" w:rsidRDefault="005F2F2C" w:rsidP="000D0BA8">
            <w:pPr>
              <w:pageBreakBefore/>
              <w:numPr>
                <w:ilvl w:val="1"/>
                <w:numId w:val="16"/>
              </w:numPr>
              <w:ind w:left="720"/>
              <w:rPr>
                <w:rFonts w:ascii="Calibri" w:eastAsia="Times New Roman" w:hAnsi="Calibri" w:cs="Calibri"/>
                <w:color w:val="FFFFFF"/>
                <w:sz w:val="12"/>
                <w:szCs w:val="20"/>
              </w:rPr>
            </w:pPr>
          </w:p>
        </w:tc>
        <w:tc>
          <w:tcPr>
            <w:tcW w:w="1202" w:type="dxa"/>
            <w:tcBorders>
              <w:top w:val="single" w:sz="4" w:space="0" w:color="auto"/>
              <w:left w:val="nil"/>
              <w:bottom w:val="nil"/>
              <w:right w:val="nil"/>
            </w:tcBorders>
          </w:tcPr>
          <w:p w14:paraId="265F8F1F" w14:textId="77777777" w:rsidR="005F2F2C" w:rsidRPr="0061338C" w:rsidRDefault="005F2F2C" w:rsidP="000D0BA8">
            <w:pPr>
              <w:pageBreakBefore/>
              <w:numPr>
                <w:ilvl w:val="1"/>
                <w:numId w:val="16"/>
              </w:numPr>
              <w:ind w:left="720"/>
              <w:rPr>
                <w:rFonts w:ascii="Calibri" w:eastAsia="Times New Roman" w:hAnsi="Calibri" w:cs="Calibri"/>
                <w:color w:val="FFFFFF"/>
                <w:sz w:val="12"/>
                <w:szCs w:val="20"/>
              </w:rPr>
            </w:pPr>
          </w:p>
        </w:tc>
        <w:tc>
          <w:tcPr>
            <w:tcW w:w="1202" w:type="dxa"/>
            <w:tcBorders>
              <w:top w:val="single" w:sz="4" w:space="0" w:color="auto"/>
              <w:left w:val="nil"/>
              <w:bottom w:val="nil"/>
              <w:right w:val="nil"/>
            </w:tcBorders>
          </w:tcPr>
          <w:p w14:paraId="3B026DAE" w14:textId="77777777" w:rsidR="005F2F2C" w:rsidRPr="0061338C" w:rsidRDefault="005F2F2C" w:rsidP="000D0BA8">
            <w:pPr>
              <w:pageBreakBefore/>
              <w:numPr>
                <w:ilvl w:val="1"/>
                <w:numId w:val="16"/>
              </w:numPr>
              <w:ind w:left="720"/>
              <w:rPr>
                <w:rFonts w:ascii="Calibri" w:eastAsia="Times New Roman" w:hAnsi="Calibri" w:cs="Calibri"/>
                <w:color w:val="FFFFFF"/>
                <w:sz w:val="12"/>
                <w:szCs w:val="20"/>
              </w:rPr>
            </w:pPr>
          </w:p>
        </w:tc>
        <w:tc>
          <w:tcPr>
            <w:tcW w:w="1202" w:type="dxa"/>
            <w:tcBorders>
              <w:top w:val="single" w:sz="4" w:space="0" w:color="auto"/>
              <w:left w:val="nil"/>
              <w:bottom w:val="nil"/>
              <w:right w:val="nil"/>
            </w:tcBorders>
          </w:tcPr>
          <w:p w14:paraId="673688BF" w14:textId="77777777" w:rsidR="005F2F2C" w:rsidRPr="0061338C" w:rsidRDefault="005F2F2C" w:rsidP="000D0BA8">
            <w:pPr>
              <w:pageBreakBefore/>
              <w:numPr>
                <w:ilvl w:val="1"/>
                <w:numId w:val="16"/>
              </w:numPr>
              <w:ind w:left="720"/>
              <w:rPr>
                <w:rFonts w:ascii="Calibri" w:eastAsia="Times New Roman" w:hAnsi="Calibri" w:cs="Calibri"/>
                <w:color w:val="FFFFFF"/>
                <w:sz w:val="12"/>
                <w:szCs w:val="20"/>
              </w:rPr>
            </w:pPr>
          </w:p>
        </w:tc>
        <w:tc>
          <w:tcPr>
            <w:tcW w:w="1202" w:type="dxa"/>
            <w:tcBorders>
              <w:top w:val="single" w:sz="4" w:space="0" w:color="auto"/>
              <w:left w:val="nil"/>
              <w:bottom w:val="nil"/>
              <w:right w:val="nil"/>
            </w:tcBorders>
          </w:tcPr>
          <w:p w14:paraId="3228EDBD" w14:textId="77777777" w:rsidR="005F2F2C" w:rsidRPr="0061338C" w:rsidRDefault="005F2F2C" w:rsidP="000D0BA8">
            <w:pPr>
              <w:pageBreakBefore/>
              <w:numPr>
                <w:ilvl w:val="1"/>
                <w:numId w:val="16"/>
              </w:numPr>
              <w:ind w:left="720"/>
              <w:rPr>
                <w:rFonts w:ascii="Calibri" w:eastAsia="Times New Roman" w:hAnsi="Calibri" w:cs="Calibri"/>
                <w:color w:val="FFFFFF"/>
                <w:sz w:val="12"/>
                <w:szCs w:val="20"/>
              </w:rPr>
            </w:pPr>
          </w:p>
        </w:tc>
      </w:tr>
      <w:tr w:rsidR="005F2F2C" w:rsidRPr="0061338C" w14:paraId="24117064" w14:textId="77777777" w:rsidTr="00097A8A">
        <w:trPr>
          <w:trHeight w:val="227"/>
          <w:jc w:val="center"/>
        </w:trPr>
        <w:tc>
          <w:tcPr>
            <w:tcW w:w="3969" w:type="dxa"/>
            <w:tcBorders>
              <w:top w:val="nil"/>
              <w:left w:val="nil"/>
              <w:bottom w:val="nil"/>
              <w:right w:val="nil"/>
            </w:tcBorders>
          </w:tcPr>
          <w:p w14:paraId="026A4928" w14:textId="77777777" w:rsidR="005F2F2C" w:rsidRPr="0061338C" w:rsidRDefault="005F2F2C" w:rsidP="00097A8A">
            <w:pPr>
              <w:ind w:left="227" w:hanging="227"/>
              <w:rPr>
                <w:rFonts w:ascii="Calibri" w:hAnsi="Calibri"/>
                <w:sz w:val="20"/>
              </w:rPr>
            </w:pPr>
            <w:r w:rsidRPr="0061338C">
              <w:rPr>
                <w:rFonts w:ascii="Calibri" w:hAnsi="Calibri"/>
                <w:sz w:val="20"/>
              </w:rPr>
              <w:t>Issue of loans</w:t>
            </w:r>
          </w:p>
        </w:tc>
        <w:tc>
          <w:tcPr>
            <w:tcW w:w="1202" w:type="dxa"/>
            <w:tcBorders>
              <w:top w:val="nil"/>
              <w:left w:val="nil"/>
              <w:bottom w:val="nil"/>
              <w:right w:val="nil"/>
            </w:tcBorders>
          </w:tcPr>
          <w:p w14:paraId="42854398" w14:textId="77777777" w:rsidR="005F2F2C" w:rsidRPr="0061338C" w:rsidRDefault="005F2F2C" w:rsidP="00097A8A">
            <w:pPr>
              <w:ind w:left="227" w:hanging="227"/>
              <w:jc w:val="right"/>
              <w:rPr>
                <w:rFonts w:ascii="Calibri" w:hAnsi="Calibri"/>
                <w:sz w:val="20"/>
              </w:rPr>
            </w:pPr>
            <w:r w:rsidRPr="00D666DE">
              <w:rPr>
                <w:rFonts w:ascii="Calibri" w:hAnsi="Calibri"/>
                <w:sz w:val="20"/>
              </w:rPr>
              <w:t>-3,900</w:t>
            </w:r>
          </w:p>
        </w:tc>
        <w:tc>
          <w:tcPr>
            <w:tcW w:w="1202" w:type="dxa"/>
            <w:tcBorders>
              <w:top w:val="nil"/>
              <w:left w:val="nil"/>
              <w:bottom w:val="nil"/>
              <w:right w:val="nil"/>
            </w:tcBorders>
          </w:tcPr>
          <w:p w14:paraId="0D7F03AD" w14:textId="77777777" w:rsidR="005F2F2C" w:rsidRPr="0061338C" w:rsidRDefault="005F2F2C" w:rsidP="00097A8A">
            <w:pPr>
              <w:pStyle w:val="Btablefigureunbold"/>
            </w:pPr>
            <w:r>
              <w:t>-3,900</w:t>
            </w:r>
          </w:p>
        </w:tc>
        <w:tc>
          <w:tcPr>
            <w:tcW w:w="1202" w:type="dxa"/>
            <w:tcBorders>
              <w:top w:val="nil"/>
              <w:left w:val="nil"/>
              <w:bottom w:val="nil"/>
              <w:right w:val="nil"/>
            </w:tcBorders>
          </w:tcPr>
          <w:p w14:paraId="5CBCCC14" w14:textId="77777777" w:rsidR="005F2F2C" w:rsidRPr="0061338C" w:rsidRDefault="005F2F2C" w:rsidP="00097A8A">
            <w:pPr>
              <w:pStyle w:val="Btablefigureunbold"/>
            </w:pPr>
            <w:r>
              <w:t>0</w:t>
            </w:r>
          </w:p>
        </w:tc>
        <w:tc>
          <w:tcPr>
            <w:tcW w:w="1202" w:type="dxa"/>
            <w:tcBorders>
              <w:top w:val="nil"/>
              <w:left w:val="nil"/>
              <w:bottom w:val="nil"/>
              <w:right w:val="nil"/>
            </w:tcBorders>
          </w:tcPr>
          <w:p w14:paraId="51EDF900" w14:textId="77777777" w:rsidR="005F2F2C" w:rsidRPr="0061338C" w:rsidRDefault="005F2F2C" w:rsidP="00097A8A">
            <w:pPr>
              <w:pStyle w:val="Btablefigureunbold"/>
            </w:pPr>
            <w:r>
              <w:t>0</w:t>
            </w:r>
          </w:p>
        </w:tc>
        <w:tc>
          <w:tcPr>
            <w:tcW w:w="1202" w:type="dxa"/>
            <w:tcBorders>
              <w:top w:val="nil"/>
              <w:left w:val="nil"/>
              <w:bottom w:val="nil"/>
              <w:right w:val="nil"/>
            </w:tcBorders>
          </w:tcPr>
          <w:p w14:paraId="317657C2" w14:textId="77777777" w:rsidR="005F2F2C" w:rsidRPr="0061338C" w:rsidRDefault="005F2F2C" w:rsidP="00097A8A">
            <w:pPr>
              <w:pStyle w:val="Btablefigureunbold"/>
            </w:pPr>
            <w:r>
              <w:t>0</w:t>
            </w:r>
          </w:p>
        </w:tc>
      </w:tr>
      <w:tr w:rsidR="005F2F2C" w:rsidRPr="0061338C" w14:paraId="20E59395" w14:textId="77777777" w:rsidTr="00097A8A">
        <w:trPr>
          <w:trHeight w:val="454"/>
          <w:jc w:val="center"/>
        </w:trPr>
        <w:tc>
          <w:tcPr>
            <w:tcW w:w="3969" w:type="dxa"/>
            <w:tcBorders>
              <w:top w:val="nil"/>
              <w:left w:val="nil"/>
              <w:bottom w:val="nil"/>
              <w:right w:val="nil"/>
            </w:tcBorders>
          </w:tcPr>
          <w:p w14:paraId="4C1167AC"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Total cash paid from investments in financial assets for policy purposes</w:t>
            </w:r>
          </w:p>
        </w:tc>
        <w:tc>
          <w:tcPr>
            <w:tcW w:w="1202" w:type="dxa"/>
            <w:tcBorders>
              <w:top w:val="nil"/>
              <w:left w:val="nil"/>
              <w:bottom w:val="nil"/>
              <w:right w:val="nil"/>
            </w:tcBorders>
          </w:tcPr>
          <w:p w14:paraId="52C305EE" w14:textId="77777777" w:rsidR="005F2F2C" w:rsidRPr="00D666DE" w:rsidRDefault="005F2F2C" w:rsidP="00097A8A">
            <w:pPr>
              <w:ind w:left="227" w:hanging="227"/>
              <w:jc w:val="right"/>
              <w:rPr>
                <w:rFonts w:ascii="Calibri" w:hAnsi="Calibri"/>
                <w:b/>
                <w:bCs/>
                <w:i/>
                <w:iCs/>
                <w:sz w:val="20"/>
              </w:rPr>
            </w:pPr>
            <w:r w:rsidRPr="00D666DE">
              <w:rPr>
                <w:rFonts w:ascii="Calibri" w:hAnsi="Calibri"/>
                <w:b/>
                <w:bCs/>
                <w:i/>
                <w:iCs/>
                <w:sz w:val="20"/>
              </w:rPr>
              <w:t>-3,900</w:t>
            </w:r>
          </w:p>
        </w:tc>
        <w:tc>
          <w:tcPr>
            <w:tcW w:w="1202" w:type="dxa"/>
            <w:tcBorders>
              <w:top w:val="nil"/>
              <w:left w:val="nil"/>
              <w:bottom w:val="nil"/>
              <w:right w:val="nil"/>
            </w:tcBorders>
          </w:tcPr>
          <w:p w14:paraId="1EC74A23" w14:textId="77777777" w:rsidR="005F2F2C" w:rsidRPr="0061338C" w:rsidRDefault="005F2F2C" w:rsidP="00097A8A">
            <w:pPr>
              <w:pStyle w:val="Btablefigureunbold"/>
              <w:rPr>
                <w:b/>
                <w:bCs/>
                <w:i/>
                <w:iCs/>
              </w:rPr>
            </w:pPr>
            <w:r>
              <w:rPr>
                <w:b/>
                <w:bCs/>
                <w:i/>
                <w:iCs/>
              </w:rPr>
              <w:t>-3,900</w:t>
            </w:r>
          </w:p>
        </w:tc>
        <w:tc>
          <w:tcPr>
            <w:tcW w:w="1202" w:type="dxa"/>
            <w:tcBorders>
              <w:top w:val="nil"/>
              <w:left w:val="nil"/>
              <w:bottom w:val="nil"/>
              <w:right w:val="nil"/>
            </w:tcBorders>
          </w:tcPr>
          <w:p w14:paraId="5E73EFEA" w14:textId="77777777" w:rsidR="005F2F2C" w:rsidRPr="0061338C" w:rsidRDefault="005F2F2C" w:rsidP="00097A8A">
            <w:pPr>
              <w:pStyle w:val="Btablefigureunbold"/>
              <w:rPr>
                <w:b/>
                <w:bCs/>
                <w:i/>
                <w:iCs/>
              </w:rPr>
            </w:pPr>
            <w:r>
              <w:rPr>
                <w:b/>
                <w:bCs/>
                <w:i/>
                <w:iCs/>
              </w:rPr>
              <w:t>0</w:t>
            </w:r>
          </w:p>
        </w:tc>
        <w:tc>
          <w:tcPr>
            <w:tcW w:w="1202" w:type="dxa"/>
            <w:tcBorders>
              <w:top w:val="nil"/>
              <w:left w:val="nil"/>
              <w:bottom w:val="nil"/>
              <w:right w:val="nil"/>
            </w:tcBorders>
          </w:tcPr>
          <w:p w14:paraId="20C7BDA0" w14:textId="77777777" w:rsidR="005F2F2C" w:rsidRPr="0061338C" w:rsidRDefault="005F2F2C" w:rsidP="00097A8A">
            <w:pPr>
              <w:pStyle w:val="Btablefigureunbold"/>
              <w:rPr>
                <w:b/>
                <w:bCs/>
                <w:i/>
                <w:iCs/>
              </w:rPr>
            </w:pPr>
            <w:r>
              <w:rPr>
                <w:b/>
                <w:bCs/>
                <w:i/>
                <w:iCs/>
              </w:rPr>
              <w:t>0</w:t>
            </w:r>
          </w:p>
        </w:tc>
        <w:tc>
          <w:tcPr>
            <w:tcW w:w="1202" w:type="dxa"/>
            <w:tcBorders>
              <w:top w:val="nil"/>
              <w:left w:val="nil"/>
              <w:bottom w:val="nil"/>
              <w:right w:val="nil"/>
            </w:tcBorders>
          </w:tcPr>
          <w:p w14:paraId="29C25FE5" w14:textId="77777777" w:rsidR="005F2F2C" w:rsidRPr="0061338C" w:rsidRDefault="005F2F2C" w:rsidP="00097A8A">
            <w:pPr>
              <w:pStyle w:val="Btablefigureunbold"/>
              <w:rPr>
                <w:b/>
                <w:bCs/>
                <w:i/>
                <w:iCs/>
              </w:rPr>
            </w:pPr>
            <w:r>
              <w:rPr>
                <w:b/>
                <w:bCs/>
                <w:i/>
                <w:iCs/>
              </w:rPr>
              <w:t>0</w:t>
            </w:r>
          </w:p>
        </w:tc>
      </w:tr>
      <w:tr w:rsidR="005F2F2C" w:rsidRPr="0061338C" w14:paraId="38DE7A35" w14:textId="77777777" w:rsidTr="00097A8A">
        <w:trPr>
          <w:trHeight w:val="454"/>
          <w:jc w:val="center"/>
        </w:trPr>
        <w:tc>
          <w:tcPr>
            <w:tcW w:w="3969" w:type="dxa"/>
            <w:tcBorders>
              <w:top w:val="nil"/>
              <w:left w:val="nil"/>
              <w:bottom w:val="nil"/>
              <w:right w:val="nil"/>
            </w:tcBorders>
          </w:tcPr>
          <w:p w14:paraId="225B883B" w14:textId="77777777" w:rsidR="005F2F2C" w:rsidRPr="0061338C" w:rsidRDefault="005F2F2C" w:rsidP="00097A8A">
            <w:pPr>
              <w:ind w:left="227" w:hanging="227"/>
              <w:rPr>
                <w:rFonts w:ascii="Calibri" w:hAnsi="Calibri"/>
                <w:b/>
                <w:sz w:val="20"/>
              </w:rPr>
            </w:pPr>
            <w:r w:rsidRPr="0061338C">
              <w:rPr>
                <w:rFonts w:ascii="Calibri" w:hAnsi="Calibri"/>
                <w:b/>
                <w:sz w:val="20"/>
              </w:rPr>
              <w:t>Net cash flows from investments in financial assets for policy purposes</w:t>
            </w:r>
          </w:p>
        </w:tc>
        <w:tc>
          <w:tcPr>
            <w:tcW w:w="1202" w:type="dxa"/>
            <w:tcBorders>
              <w:top w:val="nil"/>
              <w:left w:val="nil"/>
              <w:bottom w:val="nil"/>
              <w:right w:val="nil"/>
            </w:tcBorders>
          </w:tcPr>
          <w:p w14:paraId="2C8615C1" w14:textId="77777777" w:rsidR="005F2F2C" w:rsidRPr="00D666DE" w:rsidRDefault="005F2F2C" w:rsidP="00097A8A">
            <w:pPr>
              <w:ind w:left="227" w:hanging="227"/>
              <w:jc w:val="right"/>
              <w:rPr>
                <w:rFonts w:ascii="Calibri" w:hAnsi="Calibri"/>
                <w:b/>
                <w:bCs/>
                <w:sz w:val="20"/>
              </w:rPr>
            </w:pPr>
            <w:r w:rsidRPr="00D666DE">
              <w:rPr>
                <w:rFonts w:ascii="Calibri" w:hAnsi="Calibri"/>
                <w:b/>
                <w:bCs/>
                <w:sz w:val="20"/>
              </w:rPr>
              <w:t>314,368</w:t>
            </w:r>
          </w:p>
        </w:tc>
        <w:tc>
          <w:tcPr>
            <w:tcW w:w="1202" w:type="dxa"/>
            <w:tcBorders>
              <w:top w:val="nil"/>
              <w:left w:val="nil"/>
              <w:bottom w:val="nil"/>
              <w:right w:val="nil"/>
            </w:tcBorders>
          </w:tcPr>
          <w:p w14:paraId="2EFD4A2E" w14:textId="77777777" w:rsidR="005F2F2C" w:rsidRPr="0061338C" w:rsidRDefault="005F2F2C" w:rsidP="00097A8A">
            <w:pPr>
              <w:pStyle w:val="Btablefigureunbold"/>
              <w:rPr>
                <w:b/>
                <w:bCs/>
              </w:rPr>
            </w:pPr>
            <w:r>
              <w:rPr>
                <w:b/>
                <w:bCs/>
              </w:rPr>
              <w:t>314,368</w:t>
            </w:r>
          </w:p>
        </w:tc>
        <w:tc>
          <w:tcPr>
            <w:tcW w:w="1202" w:type="dxa"/>
            <w:tcBorders>
              <w:top w:val="nil"/>
              <w:left w:val="nil"/>
              <w:bottom w:val="nil"/>
              <w:right w:val="nil"/>
            </w:tcBorders>
          </w:tcPr>
          <w:p w14:paraId="4613A1F9" w14:textId="77777777" w:rsidR="005F2F2C" w:rsidRPr="0061338C" w:rsidRDefault="005F2F2C" w:rsidP="00097A8A">
            <w:pPr>
              <w:pStyle w:val="Btablefigureunbold"/>
              <w:rPr>
                <w:b/>
                <w:bCs/>
              </w:rPr>
            </w:pPr>
            <w:r>
              <w:rPr>
                <w:b/>
                <w:bCs/>
              </w:rPr>
              <w:t>17,677</w:t>
            </w:r>
          </w:p>
        </w:tc>
        <w:tc>
          <w:tcPr>
            <w:tcW w:w="1202" w:type="dxa"/>
            <w:tcBorders>
              <w:top w:val="nil"/>
              <w:left w:val="nil"/>
              <w:bottom w:val="nil"/>
              <w:right w:val="nil"/>
            </w:tcBorders>
          </w:tcPr>
          <w:p w14:paraId="7A39B06F" w14:textId="77777777" w:rsidR="005F2F2C" w:rsidRPr="0061338C" w:rsidRDefault="005F2F2C" w:rsidP="00097A8A">
            <w:pPr>
              <w:pStyle w:val="Btablefigureunbold"/>
              <w:rPr>
                <w:b/>
                <w:bCs/>
              </w:rPr>
            </w:pPr>
            <w:r>
              <w:rPr>
                <w:b/>
                <w:bCs/>
              </w:rPr>
              <w:t>16,979</w:t>
            </w:r>
          </w:p>
        </w:tc>
        <w:tc>
          <w:tcPr>
            <w:tcW w:w="1202" w:type="dxa"/>
            <w:tcBorders>
              <w:top w:val="nil"/>
              <w:left w:val="nil"/>
              <w:bottom w:val="nil"/>
              <w:right w:val="nil"/>
            </w:tcBorders>
          </w:tcPr>
          <w:p w14:paraId="12329082" w14:textId="77777777" w:rsidR="005F2F2C" w:rsidRPr="0061338C" w:rsidRDefault="005F2F2C" w:rsidP="00097A8A">
            <w:pPr>
              <w:pStyle w:val="Btablefigureunbold"/>
              <w:rPr>
                <w:b/>
                <w:bCs/>
              </w:rPr>
            </w:pPr>
            <w:r>
              <w:rPr>
                <w:b/>
                <w:bCs/>
              </w:rPr>
              <w:t>3,677</w:t>
            </w:r>
          </w:p>
        </w:tc>
      </w:tr>
      <w:tr w:rsidR="005F2F2C" w:rsidRPr="0061338C" w14:paraId="439D96C9" w14:textId="77777777" w:rsidTr="00097A8A">
        <w:trPr>
          <w:trHeight w:val="624"/>
          <w:jc w:val="center"/>
        </w:trPr>
        <w:tc>
          <w:tcPr>
            <w:tcW w:w="3969" w:type="dxa"/>
            <w:tcBorders>
              <w:top w:val="nil"/>
              <w:left w:val="nil"/>
              <w:bottom w:val="nil"/>
              <w:right w:val="nil"/>
            </w:tcBorders>
            <w:vAlign w:val="bottom"/>
          </w:tcPr>
          <w:p w14:paraId="4A0318D2" w14:textId="77777777" w:rsidR="005F2F2C" w:rsidRPr="0061338C" w:rsidRDefault="005F2F2C" w:rsidP="00097A8A">
            <w:pPr>
              <w:ind w:left="227" w:hanging="227"/>
              <w:rPr>
                <w:rFonts w:ascii="Calibri" w:hAnsi="Calibri"/>
                <w:b/>
                <w:sz w:val="20"/>
              </w:rPr>
            </w:pPr>
            <w:r w:rsidRPr="0061338C">
              <w:rPr>
                <w:rFonts w:ascii="Calibri" w:hAnsi="Calibri"/>
                <w:b/>
                <w:sz w:val="20"/>
              </w:rPr>
              <w:t>Cash flows from investments in financial assets for liquidity purposes</w:t>
            </w:r>
          </w:p>
        </w:tc>
        <w:tc>
          <w:tcPr>
            <w:tcW w:w="1202" w:type="dxa"/>
            <w:tcBorders>
              <w:top w:val="nil"/>
              <w:left w:val="nil"/>
              <w:bottom w:val="nil"/>
              <w:right w:val="nil"/>
            </w:tcBorders>
          </w:tcPr>
          <w:p w14:paraId="73DC1AC2"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5DFB88F3"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15C1B184"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42C3C342"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6B269E8E" w14:textId="77777777" w:rsidR="005F2F2C" w:rsidRPr="0061338C" w:rsidRDefault="005F2F2C" w:rsidP="00097A8A">
            <w:pPr>
              <w:pStyle w:val="Btablefigureunbold"/>
              <w:rPr>
                <w:rFonts w:eastAsia="Times New Roman"/>
                <w:color w:val="FFFFFF"/>
                <w:sz w:val="12"/>
                <w:szCs w:val="20"/>
              </w:rPr>
            </w:pPr>
          </w:p>
        </w:tc>
      </w:tr>
      <w:tr w:rsidR="005F2F2C" w:rsidRPr="0061338C" w14:paraId="49B46595" w14:textId="77777777" w:rsidTr="00097A8A">
        <w:trPr>
          <w:trHeight w:val="227"/>
          <w:jc w:val="center"/>
        </w:trPr>
        <w:tc>
          <w:tcPr>
            <w:tcW w:w="3969" w:type="dxa"/>
            <w:tcBorders>
              <w:top w:val="nil"/>
              <w:left w:val="nil"/>
              <w:bottom w:val="nil"/>
              <w:right w:val="nil"/>
            </w:tcBorders>
          </w:tcPr>
          <w:p w14:paraId="0FAE77C3" w14:textId="77777777" w:rsidR="005F2F2C" w:rsidRPr="0061338C" w:rsidRDefault="005F2F2C" w:rsidP="00097A8A">
            <w:pPr>
              <w:ind w:left="227" w:hanging="227"/>
              <w:rPr>
                <w:rFonts w:ascii="Calibri" w:hAnsi="Calibri"/>
                <w:sz w:val="20"/>
              </w:rPr>
            </w:pPr>
            <w:r w:rsidRPr="0061338C">
              <w:rPr>
                <w:rFonts w:ascii="Calibri" w:hAnsi="Calibri"/>
                <w:sz w:val="20"/>
              </w:rPr>
              <w:t>Sales of investments</w:t>
            </w:r>
          </w:p>
        </w:tc>
        <w:tc>
          <w:tcPr>
            <w:tcW w:w="1202" w:type="dxa"/>
            <w:tcBorders>
              <w:top w:val="nil"/>
              <w:left w:val="nil"/>
              <w:bottom w:val="nil"/>
              <w:right w:val="nil"/>
            </w:tcBorders>
          </w:tcPr>
          <w:p w14:paraId="3335260B" w14:textId="77777777" w:rsidR="005F2F2C" w:rsidRPr="0061338C" w:rsidRDefault="005F2F2C" w:rsidP="00097A8A">
            <w:pPr>
              <w:ind w:left="227" w:hanging="227"/>
              <w:jc w:val="right"/>
              <w:rPr>
                <w:rFonts w:ascii="Calibri" w:hAnsi="Calibri"/>
                <w:sz w:val="20"/>
              </w:rPr>
            </w:pPr>
            <w:r w:rsidRPr="00264CB5">
              <w:rPr>
                <w:rFonts w:ascii="Calibri" w:hAnsi="Calibri"/>
                <w:sz w:val="20"/>
              </w:rPr>
              <w:t>194,873</w:t>
            </w:r>
          </w:p>
        </w:tc>
        <w:tc>
          <w:tcPr>
            <w:tcW w:w="1202" w:type="dxa"/>
            <w:tcBorders>
              <w:top w:val="nil"/>
              <w:left w:val="nil"/>
              <w:bottom w:val="nil"/>
              <w:right w:val="nil"/>
            </w:tcBorders>
          </w:tcPr>
          <w:p w14:paraId="1901424D" w14:textId="77777777" w:rsidR="005F2F2C" w:rsidRPr="0061338C" w:rsidRDefault="005F2F2C" w:rsidP="00097A8A">
            <w:pPr>
              <w:pStyle w:val="Btablefigureunbold"/>
            </w:pPr>
            <w:r>
              <w:t>57,508</w:t>
            </w:r>
          </w:p>
        </w:tc>
        <w:tc>
          <w:tcPr>
            <w:tcW w:w="1202" w:type="dxa"/>
            <w:tcBorders>
              <w:top w:val="nil"/>
              <w:left w:val="nil"/>
              <w:bottom w:val="nil"/>
              <w:right w:val="nil"/>
            </w:tcBorders>
          </w:tcPr>
          <w:p w14:paraId="60593054" w14:textId="77777777" w:rsidR="005F2F2C" w:rsidRPr="0061338C" w:rsidRDefault="005F2F2C" w:rsidP="00097A8A">
            <w:pPr>
              <w:pStyle w:val="Btablefigureunbold"/>
            </w:pPr>
            <w:r>
              <w:t>57,973</w:t>
            </w:r>
          </w:p>
        </w:tc>
        <w:tc>
          <w:tcPr>
            <w:tcW w:w="1202" w:type="dxa"/>
            <w:tcBorders>
              <w:top w:val="nil"/>
              <w:left w:val="nil"/>
              <w:bottom w:val="nil"/>
              <w:right w:val="nil"/>
            </w:tcBorders>
          </w:tcPr>
          <w:p w14:paraId="589FF4BC" w14:textId="77777777" w:rsidR="005F2F2C" w:rsidRPr="0061338C" w:rsidRDefault="005F2F2C" w:rsidP="00097A8A">
            <w:pPr>
              <w:pStyle w:val="Btablefigureunbold"/>
            </w:pPr>
            <w:r>
              <w:t>509,685</w:t>
            </w:r>
          </w:p>
        </w:tc>
        <w:tc>
          <w:tcPr>
            <w:tcW w:w="1202" w:type="dxa"/>
            <w:tcBorders>
              <w:top w:val="nil"/>
              <w:left w:val="nil"/>
              <w:bottom w:val="nil"/>
              <w:right w:val="nil"/>
            </w:tcBorders>
          </w:tcPr>
          <w:p w14:paraId="0B7CB18F" w14:textId="77777777" w:rsidR="005F2F2C" w:rsidRPr="0061338C" w:rsidRDefault="005F2F2C" w:rsidP="00097A8A">
            <w:pPr>
              <w:pStyle w:val="Btablefigureunbold"/>
            </w:pPr>
            <w:r>
              <w:t>75,011</w:t>
            </w:r>
          </w:p>
        </w:tc>
      </w:tr>
      <w:tr w:rsidR="005F2F2C" w:rsidRPr="0061338C" w14:paraId="26172A7F" w14:textId="77777777" w:rsidTr="00097A8A">
        <w:trPr>
          <w:trHeight w:val="227"/>
          <w:jc w:val="center"/>
        </w:trPr>
        <w:tc>
          <w:tcPr>
            <w:tcW w:w="3969" w:type="dxa"/>
            <w:tcBorders>
              <w:top w:val="nil"/>
              <w:left w:val="nil"/>
              <w:bottom w:val="nil"/>
              <w:right w:val="nil"/>
            </w:tcBorders>
          </w:tcPr>
          <w:p w14:paraId="28A9EC88" w14:textId="77777777" w:rsidR="005F2F2C" w:rsidRPr="0061338C" w:rsidRDefault="005F2F2C" w:rsidP="00097A8A">
            <w:pPr>
              <w:ind w:left="227" w:hanging="227"/>
              <w:rPr>
                <w:rFonts w:ascii="Calibri" w:hAnsi="Calibri"/>
                <w:sz w:val="20"/>
              </w:rPr>
            </w:pPr>
            <w:r w:rsidRPr="0061338C">
              <w:rPr>
                <w:rFonts w:ascii="Calibri" w:hAnsi="Calibri"/>
                <w:sz w:val="20"/>
              </w:rPr>
              <w:t>Payments for investments</w:t>
            </w:r>
          </w:p>
        </w:tc>
        <w:tc>
          <w:tcPr>
            <w:tcW w:w="1202" w:type="dxa"/>
            <w:tcBorders>
              <w:top w:val="nil"/>
              <w:left w:val="nil"/>
              <w:bottom w:val="nil"/>
              <w:right w:val="nil"/>
            </w:tcBorders>
          </w:tcPr>
          <w:p w14:paraId="19E3EA5C" w14:textId="77777777" w:rsidR="005F2F2C" w:rsidRPr="0061338C" w:rsidRDefault="005F2F2C" w:rsidP="00097A8A">
            <w:pPr>
              <w:ind w:left="227" w:hanging="227"/>
              <w:jc w:val="right"/>
              <w:rPr>
                <w:rFonts w:ascii="Calibri" w:hAnsi="Calibri"/>
                <w:sz w:val="20"/>
              </w:rPr>
            </w:pPr>
            <w:r w:rsidRPr="00264CB5">
              <w:rPr>
                <w:rFonts w:ascii="Calibri" w:hAnsi="Calibri"/>
                <w:sz w:val="20"/>
              </w:rPr>
              <w:t>-55,303</w:t>
            </w:r>
          </w:p>
        </w:tc>
        <w:tc>
          <w:tcPr>
            <w:tcW w:w="1202" w:type="dxa"/>
            <w:tcBorders>
              <w:top w:val="nil"/>
              <w:left w:val="nil"/>
              <w:bottom w:val="nil"/>
              <w:right w:val="nil"/>
            </w:tcBorders>
          </w:tcPr>
          <w:p w14:paraId="57A293CD" w14:textId="77777777" w:rsidR="005F2F2C" w:rsidRPr="002C2494" w:rsidRDefault="005F2F2C" w:rsidP="00097A8A">
            <w:pPr>
              <w:pStyle w:val="Btablefigureunbold"/>
            </w:pPr>
            <w:r w:rsidRPr="002C2494">
              <w:t>-1,224,806</w:t>
            </w:r>
          </w:p>
        </w:tc>
        <w:tc>
          <w:tcPr>
            <w:tcW w:w="1202" w:type="dxa"/>
            <w:tcBorders>
              <w:top w:val="nil"/>
              <w:left w:val="nil"/>
              <w:bottom w:val="nil"/>
              <w:right w:val="nil"/>
            </w:tcBorders>
          </w:tcPr>
          <w:p w14:paraId="130D0B26" w14:textId="77777777" w:rsidR="005F2F2C" w:rsidRPr="0061338C" w:rsidRDefault="005F2F2C" w:rsidP="00097A8A">
            <w:pPr>
              <w:pStyle w:val="Btablefigureunbold"/>
            </w:pPr>
            <w:r>
              <w:t>-742,747</w:t>
            </w:r>
          </w:p>
        </w:tc>
        <w:tc>
          <w:tcPr>
            <w:tcW w:w="1202" w:type="dxa"/>
            <w:tcBorders>
              <w:top w:val="nil"/>
              <w:left w:val="nil"/>
              <w:bottom w:val="nil"/>
              <w:right w:val="nil"/>
            </w:tcBorders>
          </w:tcPr>
          <w:p w14:paraId="767164F4" w14:textId="77777777" w:rsidR="005F2F2C" w:rsidRPr="0061338C" w:rsidRDefault="005F2F2C" w:rsidP="00097A8A">
            <w:pPr>
              <w:pStyle w:val="Btablefigureunbold"/>
            </w:pPr>
            <w:r>
              <w:t>-58,684</w:t>
            </w:r>
          </w:p>
        </w:tc>
        <w:tc>
          <w:tcPr>
            <w:tcW w:w="1202" w:type="dxa"/>
            <w:tcBorders>
              <w:top w:val="nil"/>
              <w:left w:val="nil"/>
              <w:bottom w:val="nil"/>
              <w:right w:val="nil"/>
            </w:tcBorders>
          </w:tcPr>
          <w:p w14:paraId="773ACEA9" w14:textId="77777777" w:rsidR="005F2F2C" w:rsidRPr="0061338C" w:rsidRDefault="005F2F2C" w:rsidP="00097A8A">
            <w:pPr>
              <w:pStyle w:val="Btablefigureunbold"/>
            </w:pPr>
            <w:r>
              <w:t>-741,743</w:t>
            </w:r>
          </w:p>
        </w:tc>
      </w:tr>
      <w:tr w:rsidR="005F2F2C" w:rsidRPr="0061338C" w14:paraId="6CFDA930" w14:textId="77777777" w:rsidTr="00097A8A">
        <w:trPr>
          <w:trHeight w:val="227"/>
          <w:jc w:val="center"/>
        </w:trPr>
        <w:tc>
          <w:tcPr>
            <w:tcW w:w="3969" w:type="dxa"/>
            <w:tcBorders>
              <w:top w:val="nil"/>
              <w:left w:val="nil"/>
              <w:bottom w:val="nil"/>
              <w:right w:val="nil"/>
            </w:tcBorders>
          </w:tcPr>
          <w:p w14:paraId="61C622C6" w14:textId="77777777" w:rsidR="005F2F2C" w:rsidRPr="0061338C" w:rsidRDefault="005F2F2C" w:rsidP="00097A8A">
            <w:pPr>
              <w:ind w:left="227" w:hanging="227"/>
              <w:rPr>
                <w:rFonts w:ascii="Calibri" w:hAnsi="Calibri"/>
                <w:b/>
                <w:sz w:val="20"/>
              </w:rPr>
            </w:pPr>
            <w:r w:rsidRPr="0061338C">
              <w:rPr>
                <w:rFonts w:ascii="Calibri" w:hAnsi="Calibri"/>
                <w:b/>
                <w:sz w:val="20"/>
              </w:rPr>
              <w:t>Net cash flows from investments in financial assets for liquidity purposes</w:t>
            </w:r>
          </w:p>
        </w:tc>
        <w:tc>
          <w:tcPr>
            <w:tcW w:w="1202" w:type="dxa"/>
            <w:tcBorders>
              <w:top w:val="nil"/>
              <w:left w:val="nil"/>
              <w:bottom w:val="nil"/>
              <w:right w:val="nil"/>
            </w:tcBorders>
          </w:tcPr>
          <w:p w14:paraId="09310191" w14:textId="77777777" w:rsidR="005F2F2C" w:rsidRPr="0061338C" w:rsidRDefault="005F2F2C" w:rsidP="00097A8A">
            <w:pPr>
              <w:ind w:left="227" w:hanging="227"/>
              <w:jc w:val="right"/>
              <w:rPr>
                <w:rFonts w:ascii="Calibri" w:hAnsi="Calibri"/>
                <w:b/>
                <w:bCs/>
                <w:sz w:val="20"/>
              </w:rPr>
            </w:pPr>
            <w:r w:rsidRPr="00264CB5">
              <w:rPr>
                <w:rFonts w:ascii="Calibri" w:hAnsi="Calibri"/>
                <w:b/>
                <w:bCs/>
                <w:sz w:val="20"/>
              </w:rPr>
              <w:t>139,570</w:t>
            </w:r>
          </w:p>
        </w:tc>
        <w:tc>
          <w:tcPr>
            <w:tcW w:w="1202" w:type="dxa"/>
            <w:tcBorders>
              <w:top w:val="nil"/>
              <w:left w:val="nil"/>
              <w:bottom w:val="nil"/>
              <w:right w:val="nil"/>
            </w:tcBorders>
          </w:tcPr>
          <w:p w14:paraId="3815BFEA" w14:textId="77777777" w:rsidR="005F2F2C" w:rsidRPr="003040BD" w:rsidRDefault="005F2F2C" w:rsidP="00097A8A">
            <w:pPr>
              <w:pStyle w:val="Btablefigureunbold"/>
              <w:rPr>
                <w:b/>
                <w:bCs/>
              </w:rPr>
            </w:pPr>
            <w:r w:rsidRPr="003040BD">
              <w:rPr>
                <w:b/>
                <w:bCs/>
              </w:rPr>
              <w:t>-1,167,298</w:t>
            </w:r>
          </w:p>
        </w:tc>
        <w:tc>
          <w:tcPr>
            <w:tcW w:w="1202" w:type="dxa"/>
            <w:tcBorders>
              <w:top w:val="nil"/>
              <w:left w:val="nil"/>
              <w:bottom w:val="nil"/>
              <w:right w:val="nil"/>
            </w:tcBorders>
          </w:tcPr>
          <w:p w14:paraId="35703C3D" w14:textId="77777777" w:rsidR="005F2F2C" w:rsidRPr="0061338C" w:rsidRDefault="005F2F2C" w:rsidP="00097A8A">
            <w:pPr>
              <w:pStyle w:val="Btablefigureunbold"/>
              <w:rPr>
                <w:b/>
                <w:bCs/>
              </w:rPr>
            </w:pPr>
            <w:r>
              <w:rPr>
                <w:b/>
                <w:bCs/>
              </w:rPr>
              <w:t>-684,774</w:t>
            </w:r>
          </w:p>
        </w:tc>
        <w:tc>
          <w:tcPr>
            <w:tcW w:w="1202" w:type="dxa"/>
            <w:tcBorders>
              <w:top w:val="nil"/>
              <w:left w:val="nil"/>
              <w:bottom w:val="nil"/>
              <w:right w:val="nil"/>
            </w:tcBorders>
          </w:tcPr>
          <w:p w14:paraId="2DC3CDE6" w14:textId="77777777" w:rsidR="005F2F2C" w:rsidRPr="0061338C" w:rsidRDefault="005F2F2C" w:rsidP="00097A8A">
            <w:pPr>
              <w:pStyle w:val="Btablefigureunbold"/>
              <w:rPr>
                <w:b/>
                <w:bCs/>
              </w:rPr>
            </w:pPr>
            <w:r>
              <w:rPr>
                <w:b/>
                <w:bCs/>
              </w:rPr>
              <w:t>451,001</w:t>
            </w:r>
          </w:p>
        </w:tc>
        <w:tc>
          <w:tcPr>
            <w:tcW w:w="1202" w:type="dxa"/>
            <w:tcBorders>
              <w:top w:val="nil"/>
              <w:left w:val="nil"/>
              <w:bottom w:val="nil"/>
              <w:right w:val="nil"/>
            </w:tcBorders>
          </w:tcPr>
          <w:p w14:paraId="4BBEACF2" w14:textId="77777777" w:rsidR="005F2F2C" w:rsidRPr="0061338C" w:rsidRDefault="005F2F2C" w:rsidP="00097A8A">
            <w:pPr>
              <w:pStyle w:val="Btablefigureunbold"/>
              <w:rPr>
                <w:b/>
                <w:bCs/>
              </w:rPr>
            </w:pPr>
            <w:r>
              <w:rPr>
                <w:b/>
                <w:bCs/>
              </w:rPr>
              <w:t>-666,732</w:t>
            </w:r>
          </w:p>
        </w:tc>
      </w:tr>
      <w:tr w:rsidR="005F2F2C" w:rsidRPr="0061338C" w14:paraId="3D4D7F66" w14:textId="77777777" w:rsidTr="00097A8A">
        <w:trPr>
          <w:trHeight w:val="227"/>
          <w:jc w:val="center"/>
        </w:trPr>
        <w:tc>
          <w:tcPr>
            <w:tcW w:w="3969" w:type="dxa"/>
            <w:tcBorders>
              <w:top w:val="nil"/>
              <w:left w:val="nil"/>
              <w:bottom w:val="nil"/>
              <w:right w:val="nil"/>
            </w:tcBorders>
          </w:tcPr>
          <w:p w14:paraId="5A507825" w14:textId="77777777" w:rsidR="005F2F2C" w:rsidRPr="0061338C" w:rsidRDefault="005F2F2C" w:rsidP="00097A8A">
            <w:pPr>
              <w:ind w:left="227" w:hanging="227"/>
              <w:rPr>
                <w:rFonts w:ascii="Calibri" w:hAnsi="Calibri"/>
                <w:b/>
                <w:sz w:val="20"/>
              </w:rPr>
            </w:pPr>
            <w:r w:rsidRPr="0061338C">
              <w:rPr>
                <w:rFonts w:ascii="Calibri" w:hAnsi="Calibri"/>
                <w:b/>
                <w:sz w:val="20"/>
              </w:rPr>
              <w:t>Net cash flows from investing activities</w:t>
            </w:r>
          </w:p>
        </w:tc>
        <w:tc>
          <w:tcPr>
            <w:tcW w:w="1202" w:type="dxa"/>
            <w:tcBorders>
              <w:top w:val="nil"/>
              <w:left w:val="nil"/>
              <w:bottom w:val="nil"/>
              <w:right w:val="nil"/>
            </w:tcBorders>
          </w:tcPr>
          <w:p w14:paraId="5C1DF7E2" w14:textId="77777777" w:rsidR="005F2F2C" w:rsidRPr="00264CB5" w:rsidRDefault="005F2F2C" w:rsidP="00097A8A">
            <w:pPr>
              <w:ind w:left="227" w:hanging="227"/>
              <w:jc w:val="right"/>
              <w:rPr>
                <w:rFonts w:ascii="Calibri" w:hAnsi="Calibri"/>
                <w:b/>
                <w:bCs/>
                <w:sz w:val="20"/>
              </w:rPr>
            </w:pPr>
            <w:r w:rsidRPr="00264CB5">
              <w:rPr>
                <w:rFonts w:ascii="Calibri" w:hAnsi="Calibri"/>
                <w:b/>
                <w:bCs/>
                <w:sz w:val="20"/>
              </w:rPr>
              <w:t>-443,890</w:t>
            </w:r>
          </w:p>
        </w:tc>
        <w:tc>
          <w:tcPr>
            <w:tcW w:w="1202" w:type="dxa"/>
            <w:tcBorders>
              <w:top w:val="nil"/>
              <w:left w:val="nil"/>
              <w:bottom w:val="nil"/>
              <w:right w:val="nil"/>
            </w:tcBorders>
          </w:tcPr>
          <w:p w14:paraId="04BB8E25" w14:textId="77777777" w:rsidR="005F2F2C" w:rsidRPr="002C2494" w:rsidRDefault="005F2F2C" w:rsidP="00097A8A">
            <w:pPr>
              <w:pStyle w:val="Btablefigureunbold"/>
              <w:rPr>
                <w:b/>
                <w:bCs/>
              </w:rPr>
            </w:pPr>
            <w:r w:rsidRPr="002C2494">
              <w:rPr>
                <w:b/>
                <w:bCs/>
              </w:rPr>
              <w:t>-1,750,788</w:t>
            </w:r>
          </w:p>
        </w:tc>
        <w:tc>
          <w:tcPr>
            <w:tcW w:w="1202" w:type="dxa"/>
            <w:tcBorders>
              <w:top w:val="nil"/>
              <w:left w:val="nil"/>
              <w:bottom w:val="nil"/>
              <w:right w:val="nil"/>
            </w:tcBorders>
          </w:tcPr>
          <w:p w14:paraId="2A48CA47" w14:textId="77777777" w:rsidR="005F2F2C" w:rsidRPr="0061338C" w:rsidRDefault="005F2F2C" w:rsidP="00097A8A">
            <w:pPr>
              <w:pStyle w:val="Btablefigureunbold"/>
              <w:rPr>
                <w:b/>
                <w:bCs/>
              </w:rPr>
            </w:pPr>
            <w:r>
              <w:rPr>
                <w:b/>
                <w:bCs/>
              </w:rPr>
              <w:t>-1,817,276</w:t>
            </w:r>
          </w:p>
        </w:tc>
        <w:tc>
          <w:tcPr>
            <w:tcW w:w="1202" w:type="dxa"/>
            <w:tcBorders>
              <w:top w:val="nil"/>
              <w:left w:val="nil"/>
              <w:bottom w:val="nil"/>
              <w:right w:val="nil"/>
            </w:tcBorders>
          </w:tcPr>
          <w:p w14:paraId="4584DF68" w14:textId="77777777" w:rsidR="005F2F2C" w:rsidRPr="0061338C" w:rsidRDefault="005F2F2C" w:rsidP="00097A8A">
            <w:pPr>
              <w:pStyle w:val="Btablefigureunbold"/>
              <w:rPr>
                <w:b/>
                <w:bCs/>
              </w:rPr>
            </w:pPr>
            <w:r>
              <w:rPr>
                <w:b/>
                <w:bCs/>
              </w:rPr>
              <w:t>-589,192</w:t>
            </w:r>
          </w:p>
        </w:tc>
        <w:tc>
          <w:tcPr>
            <w:tcW w:w="1202" w:type="dxa"/>
            <w:tcBorders>
              <w:top w:val="nil"/>
              <w:left w:val="nil"/>
              <w:bottom w:val="nil"/>
              <w:right w:val="nil"/>
            </w:tcBorders>
          </w:tcPr>
          <w:p w14:paraId="157B7BEA" w14:textId="77777777" w:rsidR="005F2F2C" w:rsidRPr="0061338C" w:rsidRDefault="005F2F2C" w:rsidP="00097A8A">
            <w:pPr>
              <w:pStyle w:val="Btablefigureunbold"/>
              <w:rPr>
                <w:b/>
                <w:bCs/>
              </w:rPr>
            </w:pPr>
            <w:r>
              <w:rPr>
                <w:b/>
                <w:bCs/>
              </w:rPr>
              <w:t>-1,581,839</w:t>
            </w:r>
          </w:p>
        </w:tc>
      </w:tr>
      <w:tr w:rsidR="005F2F2C" w:rsidRPr="0061338C" w14:paraId="00AA515B" w14:textId="77777777" w:rsidTr="00097A8A">
        <w:trPr>
          <w:trHeight w:val="340"/>
          <w:jc w:val="center"/>
        </w:trPr>
        <w:tc>
          <w:tcPr>
            <w:tcW w:w="3969" w:type="dxa"/>
            <w:tcBorders>
              <w:top w:val="nil"/>
              <w:left w:val="nil"/>
              <w:bottom w:val="nil"/>
              <w:right w:val="nil"/>
            </w:tcBorders>
            <w:vAlign w:val="bottom"/>
          </w:tcPr>
          <w:p w14:paraId="611D3927"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Cash flows from financing activities</w:t>
            </w:r>
          </w:p>
        </w:tc>
        <w:tc>
          <w:tcPr>
            <w:tcW w:w="1202" w:type="dxa"/>
            <w:tcBorders>
              <w:top w:val="nil"/>
              <w:left w:val="nil"/>
              <w:bottom w:val="nil"/>
              <w:right w:val="nil"/>
            </w:tcBorders>
          </w:tcPr>
          <w:p w14:paraId="392689D9"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16832D44"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416C3E9A"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70AA7CEC"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578767EA" w14:textId="77777777" w:rsidR="005F2F2C" w:rsidRPr="0061338C" w:rsidRDefault="005F2F2C" w:rsidP="00097A8A">
            <w:pPr>
              <w:pStyle w:val="Btablefigureunbold"/>
              <w:rPr>
                <w:rFonts w:eastAsia="Times New Roman"/>
                <w:color w:val="FFFFFF"/>
                <w:sz w:val="12"/>
                <w:szCs w:val="20"/>
              </w:rPr>
            </w:pPr>
          </w:p>
        </w:tc>
      </w:tr>
      <w:tr w:rsidR="005F2F2C" w:rsidRPr="0061338C" w14:paraId="07ABCAF7" w14:textId="77777777" w:rsidTr="00097A8A">
        <w:trPr>
          <w:trHeight w:val="227"/>
          <w:jc w:val="center"/>
        </w:trPr>
        <w:tc>
          <w:tcPr>
            <w:tcW w:w="3969" w:type="dxa"/>
            <w:tcBorders>
              <w:top w:val="nil"/>
              <w:left w:val="nil"/>
              <w:bottom w:val="nil"/>
              <w:right w:val="nil"/>
            </w:tcBorders>
          </w:tcPr>
          <w:p w14:paraId="20FFBF44"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Cash receipts</w:t>
            </w:r>
          </w:p>
        </w:tc>
        <w:tc>
          <w:tcPr>
            <w:tcW w:w="1202" w:type="dxa"/>
            <w:tcBorders>
              <w:top w:val="nil"/>
              <w:left w:val="nil"/>
              <w:bottom w:val="nil"/>
              <w:right w:val="nil"/>
            </w:tcBorders>
          </w:tcPr>
          <w:p w14:paraId="0E5957D1"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148AB02D"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279575DE"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2BD79ABB"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0957C84C" w14:textId="77777777" w:rsidR="005F2F2C" w:rsidRPr="0061338C" w:rsidRDefault="005F2F2C" w:rsidP="00097A8A">
            <w:pPr>
              <w:pStyle w:val="Btablefigureunbold"/>
              <w:rPr>
                <w:rFonts w:eastAsia="Times New Roman"/>
                <w:color w:val="FFFFFF"/>
                <w:sz w:val="12"/>
                <w:szCs w:val="20"/>
              </w:rPr>
            </w:pPr>
          </w:p>
        </w:tc>
      </w:tr>
      <w:tr w:rsidR="005F2F2C" w:rsidRPr="0061338C" w14:paraId="302932BB" w14:textId="77777777" w:rsidTr="00097A8A">
        <w:trPr>
          <w:trHeight w:val="227"/>
          <w:jc w:val="center"/>
        </w:trPr>
        <w:tc>
          <w:tcPr>
            <w:tcW w:w="3969" w:type="dxa"/>
            <w:tcBorders>
              <w:top w:val="nil"/>
              <w:left w:val="nil"/>
              <w:bottom w:val="nil"/>
              <w:right w:val="nil"/>
            </w:tcBorders>
          </w:tcPr>
          <w:p w14:paraId="64961C2A" w14:textId="77777777" w:rsidR="005F2F2C" w:rsidRPr="0061338C" w:rsidRDefault="005F2F2C" w:rsidP="00097A8A">
            <w:pPr>
              <w:ind w:left="227" w:hanging="227"/>
              <w:rPr>
                <w:rFonts w:ascii="Calibri" w:hAnsi="Calibri"/>
                <w:sz w:val="20"/>
              </w:rPr>
            </w:pPr>
            <w:r w:rsidRPr="0061338C">
              <w:rPr>
                <w:rFonts w:ascii="Calibri" w:hAnsi="Calibri"/>
                <w:sz w:val="20"/>
              </w:rPr>
              <w:t>Borrowings</w:t>
            </w:r>
          </w:p>
        </w:tc>
        <w:tc>
          <w:tcPr>
            <w:tcW w:w="1202" w:type="dxa"/>
            <w:tcBorders>
              <w:top w:val="nil"/>
              <w:left w:val="nil"/>
              <w:bottom w:val="nil"/>
              <w:right w:val="nil"/>
            </w:tcBorders>
          </w:tcPr>
          <w:p w14:paraId="6DC362D1" w14:textId="77777777" w:rsidR="005F2F2C" w:rsidRPr="0061338C" w:rsidRDefault="005F2F2C" w:rsidP="00097A8A">
            <w:pPr>
              <w:ind w:left="227" w:hanging="227"/>
              <w:jc w:val="right"/>
              <w:rPr>
                <w:rFonts w:ascii="Calibri" w:hAnsi="Calibri"/>
                <w:sz w:val="20"/>
              </w:rPr>
            </w:pPr>
            <w:r w:rsidRPr="006B63DF">
              <w:rPr>
                <w:rFonts w:ascii="Calibri" w:hAnsi="Calibri"/>
                <w:sz w:val="20"/>
              </w:rPr>
              <w:t>1,141,261</w:t>
            </w:r>
          </w:p>
        </w:tc>
        <w:tc>
          <w:tcPr>
            <w:tcW w:w="1202" w:type="dxa"/>
            <w:tcBorders>
              <w:top w:val="nil"/>
              <w:left w:val="nil"/>
              <w:bottom w:val="nil"/>
              <w:right w:val="nil"/>
            </w:tcBorders>
          </w:tcPr>
          <w:p w14:paraId="7BB2CF21" w14:textId="77777777" w:rsidR="005F2F2C" w:rsidRPr="0061338C" w:rsidRDefault="005F2F2C" w:rsidP="00097A8A">
            <w:pPr>
              <w:pStyle w:val="Btablefigureunbold"/>
            </w:pPr>
            <w:r>
              <w:t>1,141,261</w:t>
            </w:r>
          </w:p>
        </w:tc>
        <w:tc>
          <w:tcPr>
            <w:tcW w:w="1202" w:type="dxa"/>
            <w:tcBorders>
              <w:top w:val="nil"/>
              <w:left w:val="nil"/>
              <w:bottom w:val="nil"/>
              <w:right w:val="nil"/>
            </w:tcBorders>
          </w:tcPr>
          <w:p w14:paraId="15C111B6" w14:textId="77777777" w:rsidR="005F2F2C" w:rsidRPr="0061338C" w:rsidRDefault="005F2F2C" w:rsidP="00097A8A">
            <w:pPr>
              <w:pStyle w:val="Btablefigureunbold"/>
            </w:pPr>
            <w:r>
              <w:t>1,989,857</w:t>
            </w:r>
          </w:p>
        </w:tc>
        <w:tc>
          <w:tcPr>
            <w:tcW w:w="1202" w:type="dxa"/>
            <w:tcBorders>
              <w:top w:val="nil"/>
              <w:left w:val="nil"/>
              <w:bottom w:val="nil"/>
              <w:right w:val="nil"/>
            </w:tcBorders>
          </w:tcPr>
          <w:p w14:paraId="2AD13C2D" w14:textId="77777777" w:rsidR="005F2F2C" w:rsidRPr="0061338C" w:rsidRDefault="005F2F2C" w:rsidP="00097A8A">
            <w:pPr>
              <w:pStyle w:val="Btablefigureunbold"/>
            </w:pPr>
            <w:r>
              <w:t>359,855</w:t>
            </w:r>
          </w:p>
        </w:tc>
        <w:tc>
          <w:tcPr>
            <w:tcW w:w="1202" w:type="dxa"/>
            <w:tcBorders>
              <w:top w:val="nil"/>
              <w:left w:val="nil"/>
              <w:bottom w:val="nil"/>
              <w:right w:val="nil"/>
            </w:tcBorders>
          </w:tcPr>
          <w:p w14:paraId="37FE41A5" w14:textId="77777777" w:rsidR="005F2F2C" w:rsidRPr="0061338C" w:rsidRDefault="005F2F2C" w:rsidP="00097A8A">
            <w:pPr>
              <w:pStyle w:val="Btablefigureunbold"/>
            </w:pPr>
            <w:r>
              <w:t>1,380,939</w:t>
            </w:r>
          </w:p>
        </w:tc>
      </w:tr>
      <w:tr w:rsidR="005F2F2C" w:rsidRPr="0061338C" w14:paraId="0EF675E4" w14:textId="77777777" w:rsidTr="00097A8A">
        <w:trPr>
          <w:trHeight w:val="227"/>
          <w:jc w:val="center"/>
        </w:trPr>
        <w:tc>
          <w:tcPr>
            <w:tcW w:w="3969" w:type="dxa"/>
            <w:tcBorders>
              <w:top w:val="nil"/>
              <w:left w:val="nil"/>
              <w:bottom w:val="nil"/>
              <w:right w:val="nil"/>
            </w:tcBorders>
          </w:tcPr>
          <w:p w14:paraId="378BF6F7"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Total cash received from financing activities</w:t>
            </w:r>
          </w:p>
        </w:tc>
        <w:tc>
          <w:tcPr>
            <w:tcW w:w="1202" w:type="dxa"/>
            <w:tcBorders>
              <w:top w:val="nil"/>
              <w:left w:val="nil"/>
              <w:bottom w:val="nil"/>
              <w:right w:val="nil"/>
            </w:tcBorders>
          </w:tcPr>
          <w:p w14:paraId="0F8E4311" w14:textId="77777777" w:rsidR="005F2F2C" w:rsidRPr="0061338C" w:rsidRDefault="005F2F2C" w:rsidP="00097A8A">
            <w:pPr>
              <w:ind w:left="227" w:hanging="227"/>
              <w:jc w:val="right"/>
              <w:rPr>
                <w:rFonts w:ascii="Calibri" w:hAnsi="Calibri"/>
                <w:b/>
                <w:bCs/>
                <w:i/>
                <w:iCs/>
                <w:sz w:val="20"/>
              </w:rPr>
            </w:pPr>
            <w:r w:rsidRPr="006B63DF">
              <w:rPr>
                <w:rFonts w:ascii="Calibri" w:hAnsi="Calibri"/>
                <w:b/>
                <w:bCs/>
                <w:i/>
                <w:iCs/>
                <w:sz w:val="20"/>
              </w:rPr>
              <w:t>1,141,261</w:t>
            </w:r>
          </w:p>
        </w:tc>
        <w:tc>
          <w:tcPr>
            <w:tcW w:w="1202" w:type="dxa"/>
            <w:tcBorders>
              <w:top w:val="nil"/>
              <w:left w:val="nil"/>
              <w:bottom w:val="nil"/>
              <w:right w:val="nil"/>
            </w:tcBorders>
          </w:tcPr>
          <w:p w14:paraId="5FAF94C7" w14:textId="77777777" w:rsidR="005F2F2C" w:rsidRPr="0061338C" w:rsidRDefault="005F2F2C" w:rsidP="00097A8A">
            <w:pPr>
              <w:pStyle w:val="Btablefigureunbold"/>
              <w:rPr>
                <w:b/>
                <w:bCs/>
                <w:i/>
                <w:iCs/>
              </w:rPr>
            </w:pPr>
            <w:r>
              <w:rPr>
                <w:b/>
                <w:bCs/>
                <w:i/>
                <w:iCs/>
              </w:rPr>
              <w:t>1,141,261</w:t>
            </w:r>
          </w:p>
        </w:tc>
        <w:tc>
          <w:tcPr>
            <w:tcW w:w="1202" w:type="dxa"/>
            <w:tcBorders>
              <w:top w:val="nil"/>
              <w:left w:val="nil"/>
              <w:bottom w:val="nil"/>
              <w:right w:val="nil"/>
            </w:tcBorders>
          </w:tcPr>
          <w:p w14:paraId="6DEB7992" w14:textId="77777777" w:rsidR="005F2F2C" w:rsidRPr="0061338C" w:rsidRDefault="005F2F2C" w:rsidP="00097A8A">
            <w:pPr>
              <w:pStyle w:val="Btablefigureunbold"/>
              <w:rPr>
                <w:b/>
                <w:bCs/>
                <w:i/>
                <w:iCs/>
              </w:rPr>
            </w:pPr>
            <w:r>
              <w:rPr>
                <w:b/>
                <w:bCs/>
                <w:i/>
                <w:iCs/>
              </w:rPr>
              <w:t>1,989,857</w:t>
            </w:r>
          </w:p>
        </w:tc>
        <w:tc>
          <w:tcPr>
            <w:tcW w:w="1202" w:type="dxa"/>
            <w:tcBorders>
              <w:top w:val="nil"/>
              <w:left w:val="nil"/>
              <w:bottom w:val="nil"/>
              <w:right w:val="nil"/>
            </w:tcBorders>
          </w:tcPr>
          <w:p w14:paraId="7DA3C9BA" w14:textId="77777777" w:rsidR="005F2F2C" w:rsidRPr="0061338C" w:rsidRDefault="005F2F2C" w:rsidP="00097A8A">
            <w:pPr>
              <w:pStyle w:val="Btablefigureunbold"/>
              <w:rPr>
                <w:b/>
                <w:bCs/>
                <w:i/>
                <w:iCs/>
              </w:rPr>
            </w:pPr>
            <w:r>
              <w:rPr>
                <w:b/>
                <w:bCs/>
                <w:i/>
                <w:iCs/>
              </w:rPr>
              <w:t>359,855</w:t>
            </w:r>
          </w:p>
        </w:tc>
        <w:tc>
          <w:tcPr>
            <w:tcW w:w="1202" w:type="dxa"/>
            <w:tcBorders>
              <w:top w:val="nil"/>
              <w:left w:val="nil"/>
              <w:bottom w:val="nil"/>
              <w:right w:val="nil"/>
            </w:tcBorders>
          </w:tcPr>
          <w:p w14:paraId="0F7ECFCC" w14:textId="77777777" w:rsidR="005F2F2C" w:rsidRPr="0061338C" w:rsidRDefault="005F2F2C" w:rsidP="00097A8A">
            <w:pPr>
              <w:pStyle w:val="Btablefigureunbold"/>
              <w:rPr>
                <w:b/>
                <w:bCs/>
                <w:i/>
                <w:iCs/>
              </w:rPr>
            </w:pPr>
            <w:r>
              <w:rPr>
                <w:b/>
                <w:bCs/>
                <w:i/>
                <w:iCs/>
              </w:rPr>
              <w:t>1,380,939</w:t>
            </w:r>
          </w:p>
        </w:tc>
      </w:tr>
      <w:tr w:rsidR="005F2F2C" w:rsidRPr="0061338C" w14:paraId="662A15FA" w14:textId="77777777" w:rsidTr="00097A8A">
        <w:trPr>
          <w:trHeight w:val="283"/>
          <w:jc w:val="center"/>
        </w:trPr>
        <w:tc>
          <w:tcPr>
            <w:tcW w:w="3969" w:type="dxa"/>
            <w:tcBorders>
              <w:top w:val="nil"/>
              <w:left w:val="nil"/>
              <w:bottom w:val="nil"/>
              <w:right w:val="nil"/>
            </w:tcBorders>
            <w:vAlign w:val="bottom"/>
          </w:tcPr>
          <w:p w14:paraId="201568D2"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Cash payments</w:t>
            </w:r>
          </w:p>
        </w:tc>
        <w:tc>
          <w:tcPr>
            <w:tcW w:w="1202" w:type="dxa"/>
            <w:tcBorders>
              <w:top w:val="nil"/>
              <w:left w:val="nil"/>
              <w:bottom w:val="nil"/>
              <w:right w:val="nil"/>
            </w:tcBorders>
          </w:tcPr>
          <w:p w14:paraId="70631495"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nil"/>
              <w:left w:val="nil"/>
              <w:bottom w:val="nil"/>
              <w:right w:val="nil"/>
            </w:tcBorders>
          </w:tcPr>
          <w:p w14:paraId="24197F3B"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0132D1E1"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15AA573E" w14:textId="77777777" w:rsidR="005F2F2C" w:rsidRPr="0061338C" w:rsidRDefault="005F2F2C" w:rsidP="00097A8A">
            <w:pPr>
              <w:pStyle w:val="Btablefigureunbold"/>
              <w:rPr>
                <w:rFonts w:eastAsia="Times New Roman"/>
                <w:color w:val="FFFFFF"/>
                <w:sz w:val="12"/>
                <w:szCs w:val="20"/>
              </w:rPr>
            </w:pPr>
          </w:p>
        </w:tc>
        <w:tc>
          <w:tcPr>
            <w:tcW w:w="1202" w:type="dxa"/>
            <w:tcBorders>
              <w:top w:val="nil"/>
              <w:left w:val="nil"/>
              <w:bottom w:val="nil"/>
              <w:right w:val="nil"/>
            </w:tcBorders>
          </w:tcPr>
          <w:p w14:paraId="42E1A956" w14:textId="77777777" w:rsidR="005F2F2C" w:rsidRPr="0061338C" w:rsidRDefault="005F2F2C" w:rsidP="00097A8A">
            <w:pPr>
              <w:pStyle w:val="Btablefigureunbold"/>
              <w:rPr>
                <w:rFonts w:eastAsia="Times New Roman"/>
                <w:color w:val="FFFFFF"/>
                <w:sz w:val="12"/>
                <w:szCs w:val="20"/>
              </w:rPr>
            </w:pPr>
          </w:p>
        </w:tc>
      </w:tr>
      <w:tr w:rsidR="005F2F2C" w:rsidRPr="0061338C" w14:paraId="5568A48A" w14:textId="77777777" w:rsidTr="00097A8A">
        <w:trPr>
          <w:trHeight w:val="227"/>
          <w:jc w:val="center"/>
        </w:trPr>
        <w:tc>
          <w:tcPr>
            <w:tcW w:w="3969" w:type="dxa"/>
            <w:tcBorders>
              <w:top w:val="nil"/>
              <w:left w:val="nil"/>
              <w:bottom w:val="nil"/>
              <w:right w:val="nil"/>
            </w:tcBorders>
          </w:tcPr>
          <w:p w14:paraId="779A1625" w14:textId="77777777" w:rsidR="005F2F2C" w:rsidRPr="0061338C" w:rsidRDefault="005F2F2C" w:rsidP="00097A8A">
            <w:pPr>
              <w:ind w:left="227" w:hanging="227"/>
              <w:rPr>
                <w:rFonts w:ascii="Calibri" w:hAnsi="Calibri"/>
                <w:sz w:val="20"/>
              </w:rPr>
            </w:pPr>
            <w:r w:rsidRPr="0061338C">
              <w:rPr>
                <w:rFonts w:ascii="Calibri" w:hAnsi="Calibri"/>
                <w:sz w:val="20"/>
              </w:rPr>
              <w:t>Borrowings</w:t>
            </w:r>
          </w:p>
        </w:tc>
        <w:tc>
          <w:tcPr>
            <w:tcW w:w="1202" w:type="dxa"/>
            <w:tcBorders>
              <w:top w:val="nil"/>
              <w:left w:val="nil"/>
              <w:bottom w:val="nil"/>
              <w:right w:val="nil"/>
            </w:tcBorders>
          </w:tcPr>
          <w:p w14:paraId="6D509315" w14:textId="77777777" w:rsidR="005F2F2C" w:rsidRPr="0061338C" w:rsidRDefault="005F2F2C" w:rsidP="00097A8A">
            <w:pPr>
              <w:ind w:left="227" w:hanging="227"/>
              <w:jc w:val="right"/>
              <w:rPr>
                <w:rFonts w:ascii="Calibri" w:hAnsi="Calibri"/>
                <w:sz w:val="20"/>
              </w:rPr>
            </w:pPr>
            <w:r w:rsidRPr="007E49D7">
              <w:rPr>
                <w:rFonts w:ascii="Calibri" w:hAnsi="Calibri"/>
                <w:sz w:val="20"/>
              </w:rPr>
              <w:t>-66,576</w:t>
            </w:r>
          </w:p>
        </w:tc>
        <w:tc>
          <w:tcPr>
            <w:tcW w:w="1202" w:type="dxa"/>
            <w:tcBorders>
              <w:top w:val="nil"/>
              <w:left w:val="nil"/>
              <w:bottom w:val="nil"/>
              <w:right w:val="nil"/>
            </w:tcBorders>
          </w:tcPr>
          <w:p w14:paraId="47278065" w14:textId="77777777" w:rsidR="005F2F2C" w:rsidRPr="0061338C" w:rsidRDefault="005F2F2C" w:rsidP="00097A8A">
            <w:pPr>
              <w:pStyle w:val="Btablefigureunbold"/>
            </w:pPr>
            <w:r>
              <w:t>-70,235</w:t>
            </w:r>
          </w:p>
        </w:tc>
        <w:tc>
          <w:tcPr>
            <w:tcW w:w="1202" w:type="dxa"/>
            <w:tcBorders>
              <w:top w:val="nil"/>
              <w:left w:val="nil"/>
              <w:bottom w:val="nil"/>
              <w:right w:val="nil"/>
            </w:tcBorders>
          </w:tcPr>
          <w:p w14:paraId="51756E98" w14:textId="77777777" w:rsidR="005F2F2C" w:rsidRPr="0061338C" w:rsidRDefault="005F2F2C" w:rsidP="00097A8A">
            <w:pPr>
              <w:pStyle w:val="Btablefigureunbold"/>
            </w:pPr>
            <w:r>
              <w:t>-76,387</w:t>
            </w:r>
          </w:p>
        </w:tc>
        <w:tc>
          <w:tcPr>
            <w:tcW w:w="1202" w:type="dxa"/>
            <w:tcBorders>
              <w:top w:val="nil"/>
              <w:left w:val="nil"/>
              <w:bottom w:val="nil"/>
              <w:right w:val="nil"/>
            </w:tcBorders>
          </w:tcPr>
          <w:p w14:paraId="21209723" w14:textId="77777777" w:rsidR="005F2F2C" w:rsidRPr="0061338C" w:rsidRDefault="005F2F2C" w:rsidP="00097A8A">
            <w:pPr>
              <w:pStyle w:val="Btablefigureunbold"/>
            </w:pPr>
            <w:r>
              <w:t>-80,357</w:t>
            </w:r>
          </w:p>
        </w:tc>
        <w:tc>
          <w:tcPr>
            <w:tcW w:w="1202" w:type="dxa"/>
            <w:tcBorders>
              <w:top w:val="nil"/>
              <w:left w:val="nil"/>
              <w:bottom w:val="nil"/>
              <w:right w:val="nil"/>
            </w:tcBorders>
          </w:tcPr>
          <w:p w14:paraId="7A52CBFD" w14:textId="77777777" w:rsidR="005F2F2C" w:rsidRPr="0061338C" w:rsidRDefault="005F2F2C" w:rsidP="00097A8A">
            <w:pPr>
              <w:pStyle w:val="Btablefigureunbold"/>
            </w:pPr>
            <w:r>
              <w:t>-84,052</w:t>
            </w:r>
          </w:p>
        </w:tc>
      </w:tr>
      <w:tr w:rsidR="005F2F2C" w:rsidRPr="0061338C" w14:paraId="6EA34BC8" w14:textId="77777777" w:rsidTr="00097A8A">
        <w:trPr>
          <w:trHeight w:val="227"/>
          <w:jc w:val="center"/>
        </w:trPr>
        <w:tc>
          <w:tcPr>
            <w:tcW w:w="3969" w:type="dxa"/>
            <w:tcBorders>
              <w:top w:val="nil"/>
              <w:left w:val="nil"/>
              <w:bottom w:val="nil"/>
              <w:right w:val="nil"/>
            </w:tcBorders>
          </w:tcPr>
          <w:p w14:paraId="2A7D373F" w14:textId="77777777" w:rsidR="005F2F2C" w:rsidRPr="0061338C" w:rsidRDefault="005F2F2C" w:rsidP="00097A8A">
            <w:pPr>
              <w:ind w:left="227" w:hanging="227"/>
              <w:rPr>
                <w:rFonts w:ascii="Calibri" w:hAnsi="Calibri"/>
                <w:b/>
                <w:bCs/>
                <w:i/>
                <w:iCs/>
                <w:sz w:val="20"/>
              </w:rPr>
            </w:pPr>
            <w:r w:rsidRPr="0061338C">
              <w:rPr>
                <w:rFonts w:ascii="Calibri" w:hAnsi="Calibri"/>
                <w:b/>
                <w:bCs/>
                <w:i/>
                <w:iCs/>
                <w:sz w:val="20"/>
              </w:rPr>
              <w:t>Total cash paid from financing activities</w:t>
            </w:r>
          </w:p>
        </w:tc>
        <w:tc>
          <w:tcPr>
            <w:tcW w:w="1202" w:type="dxa"/>
            <w:tcBorders>
              <w:top w:val="nil"/>
              <w:left w:val="nil"/>
              <w:bottom w:val="nil"/>
              <w:right w:val="nil"/>
            </w:tcBorders>
          </w:tcPr>
          <w:p w14:paraId="20BD420E" w14:textId="77777777" w:rsidR="005F2F2C" w:rsidRPr="0061338C" w:rsidRDefault="005F2F2C" w:rsidP="00097A8A">
            <w:pPr>
              <w:ind w:left="227" w:hanging="227"/>
              <w:jc w:val="right"/>
              <w:rPr>
                <w:rFonts w:ascii="Calibri" w:hAnsi="Calibri"/>
                <w:b/>
                <w:bCs/>
                <w:i/>
                <w:iCs/>
                <w:sz w:val="20"/>
              </w:rPr>
            </w:pPr>
            <w:r w:rsidRPr="007E49D7">
              <w:rPr>
                <w:rFonts w:ascii="Calibri" w:hAnsi="Calibri"/>
                <w:b/>
                <w:bCs/>
                <w:i/>
                <w:iCs/>
                <w:sz w:val="20"/>
              </w:rPr>
              <w:t>-66,576</w:t>
            </w:r>
          </w:p>
        </w:tc>
        <w:tc>
          <w:tcPr>
            <w:tcW w:w="1202" w:type="dxa"/>
            <w:tcBorders>
              <w:top w:val="nil"/>
              <w:left w:val="nil"/>
              <w:bottom w:val="nil"/>
              <w:right w:val="nil"/>
            </w:tcBorders>
          </w:tcPr>
          <w:p w14:paraId="179BE895" w14:textId="77777777" w:rsidR="005F2F2C" w:rsidRPr="0061338C" w:rsidRDefault="005F2F2C" w:rsidP="00097A8A">
            <w:pPr>
              <w:pStyle w:val="Btablefigureunbold"/>
              <w:rPr>
                <w:b/>
                <w:bCs/>
                <w:i/>
                <w:iCs/>
              </w:rPr>
            </w:pPr>
            <w:r>
              <w:rPr>
                <w:b/>
                <w:bCs/>
                <w:i/>
                <w:iCs/>
              </w:rPr>
              <w:t>-70,235</w:t>
            </w:r>
          </w:p>
        </w:tc>
        <w:tc>
          <w:tcPr>
            <w:tcW w:w="1202" w:type="dxa"/>
            <w:tcBorders>
              <w:top w:val="nil"/>
              <w:left w:val="nil"/>
              <w:bottom w:val="nil"/>
              <w:right w:val="nil"/>
            </w:tcBorders>
          </w:tcPr>
          <w:p w14:paraId="53365945" w14:textId="77777777" w:rsidR="005F2F2C" w:rsidRPr="0061338C" w:rsidRDefault="005F2F2C" w:rsidP="00097A8A">
            <w:pPr>
              <w:pStyle w:val="Btablefigureunbold"/>
              <w:rPr>
                <w:b/>
                <w:bCs/>
                <w:i/>
                <w:iCs/>
              </w:rPr>
            </w:pPr>
            <w:r>
              <w:rPr>
                <w:b/>
                <w:bCs/>
                <w:i/>
                <w:iCs/>
              </w:rPr>
              <w:t>-76,387</w:t>
            </w:r>
          </w:p>
        </w:tc>
        <w:tc>
          <w:tcPr>
            <w:tcW w:w="1202" w:type="dxa"/>
            <w:tcBorders>
              <w:top w:val="nil"/>
              <w:left w:val="nil"/>
              <w:bottom w:val="nil"/>
              <w:right w:val="nil"/>
            </w:tcBorders>
          </w:tcPr>
          <w:p w14:paraId="670B8E4C" w14:textId="77777777" w:rsidR="005F2F2C" w:rsidRPr="0061338C" w:rsidRDefault="005F2F2C" w:rsidP="00097A8A">
            <w:pPr>
              <w:pStyle w:val="Btablefigureunbold"/>
              <w:rPr>
                <w:b/>
                <w:bCs/>
                <w:i/>
                <w:iCs/>
              </w:rPr>
            </w:pPr>
            <w:r>
              <w:rPr>
                <w:b/>
                <w:bCs/>
                <w:i/>
                <w:iCs/>
              </w:rPr>
              <w:t>-80,357</w:t>
            </w:r>
          </w:p>
        </w:tc>
        <w:tc>
          <w:tcPr>
            <w:tcW w:w="1202" w:type="dxa"/>
            <w:tcBorders>
              <w:top w:val="nil"/>
              <w:left w:val="nil"/>
              <w:bottom w:val="nil"/>
              <w:right w:val="nil"/>
            </w:tcBorders>
          </w:tcPr>
          <w:p w14:paraId="415ED878" w14:textId="77777777" w:rsidR="005F2F2C" w:rsidRPr="0061338C" w:rsidRDefault="005F2F2C" w:rsidP="00097A8A">
            <w:pPr>
              <w:pStyle w:val="Btablefigureunbold"/>
              <w:rPr>
                <w:b/>
                <w:bCs/>
                <w:i/>
                <w:iCs/>
              </w:rPr>
            </w:pPr>
            <w:r>
              <w:rPr>
                <w:b/>
                <w:bCs/>
                <w:i/>
                <w:iCs/>
              </w:rPr>
              <w:t>-84,052</w:t>
            </w:r>
          </w:p>
        </w:tc>
      </w:tr>
      <w:tr w:rsidR="005F2F2C" w:rsidRPr="0061338C" w14:paraId="5D61EC34" w14:textId="77777777" w:rsidTr="00097A8A">
        <w:trPr>
          <w:trHeight w:val="340"/>
          <w:jc w:val="center"/>
        </w:trPr>
        <w:tc>
          <w:tcPr>
            <w:tcW w:w="3969" w:type="dxa"/>
            <w:tcBorders>
              <w:top w:val="nil"/>
              <w:left w:val="nil"/>
              <w:bottom w:val="single" w:sz="4" w:space="0" w:color="auto"/>
              <w:right w:val="nil"/>
            </w:tcBorders>
          </w:tcPr>
          <w:p w14:paraId="099F2FD8" w14:textId="77777777" w:rsidR="005F2F2C" w:rsidRPr="0061338C" w:rsidRDefault="005F2F2C" w:rsidP="00097A8A">
            <w:pPr>
              <w:ind w:left="227" w:hanging="227"/>
              <w:rPr>
                <w:rFonts w:ascii="Calibri" w:hAnsi="Calibri"/>
                <w:b/>
                <w:sz w:val="20"/>
              </w:rPr>
            </w:pPr>
            <w:r w:rsidRPr="0061338C">
              <w:rPr>
                <w:rFonts w:ascii="Calibri" w:hAnsi="Calibri"/>
                <w:b/>
                <w:sz w:val="20"/>
              </w:rPr>
              <w:t>Net cash flows from financing activities</w:t>
            </w:r>
          </w:p>
        </w:tc>
        <w:tc>
          <w:tcPr>
            <w:tcW w:w="1202" w:type="dxa"/>
            <w:tcBorders>
              <w:top w:val="nil"/>
              <w:left w:val="nil"/>
              <w:bottom w:val="single" w:sz="4" w:space="0" w:color="auto"/>
              <w:right w:val="nil"/>
            </w:tcBorders>
          </w:tcPr>
          <w:p w14:paraId="3AFB326F" w14:textId="77777777" w:rsidR="005F2F2C" w:rsidRPr="0061338C" w:rsidRDefault="005F2F2C" w:rsidP="00097A8A">
            <w:pPr>
              <w:ind w:left="227" w:hanging="227"/>
              <w:jc w:val="right"/>
              <w:rPr>
                <w:rFonts w:ascii="Calibri" w:hAnsi="Calibri"/>
                <w:b/>
                <w:bCs/>
                <w:sz w:val="20"/>
              </w:rPr>
            </w:pPr>
            <w:r w:rsidRPr="007E49D7">
              <w:rPr>
                <w:rFonts w:ascii="Calibri" w:hAnsi="Calibri"/>
                <w:b/>
                <w:bCs/>
                <w:sz w:val="20"/>
              </w:rPr>
              <w:t>1,074,685</w:t>
            </w:r>
          </w:p>
        </w:tc>
        <w:tc>
          <w:tcPr>
            <w:tcW w:w="1202" w:type="dxa"/>
            <w:tcBorders>
              <w:top w:val="nil"/>
              <w:left w:val="nil"/>
              <w:bottom w:val="single" w:sz="4" w:space="0" w:color="auto"/>
              <w:right w:val="nil"/>
            </w:tcBorders>
          </w:tcPr>
          <w:p w14:paraId="51CA924E" w14:textId="77777777" w:rsidR="005F2F2C" w:rsidRPr="0061338C" w:rsidRDefault="005F2F2C" w:rsidP="00097A8A">
            <w:pPr>
              <w:pStyle w:val="Btablefigureunbold"/>
              <w:rPr>
                <w:b/>
                <w:bCs/>
              </w:rPr>
            </w:pPr>
            <w:r>
              <w:rPr>
                <w:b/>
                <w:bCs/>
              </w:rPr>
              <w:t>1,071,026</w:t>
            </w:r>
          </w:p>
        </w:tc>
        <w:tc>
          <w:tcPr>
            <w:tcW w:w="1202" w:type="dxa"/>
            <w:tcBorders>
              <w:top w:val="nil"/>
              <w:left w:val="nil"/>
              <w:bottom w:val="single" w:sz="4" w:space="0" w:color="auto"/>
              <w:right w:val="nil"/>
            </w:tcBorders>
          </w:tcPr>
          <w:p w14:paraId="635BAD33" w14:textId="77777777" w:rsidR="005F2F2C" w:rsidRPr="0061338C" w:rsidRDefault="005F2F2C" w:rsidP="00097A8A">
            <w:pPr>
              <w:pStyle w:val="Btablefigureunbold"/>
              <w:rPr>
                <w:b/>
                <w:bCs/>
              </w:rPr>
            </w:pPr>
            <w:r>
              <w:rPr>
                <w:b/>
                <w:bCs/>
              </w:rPr>
              <w:t>1,913,470</w:t>
            </w:r>
          </w:p>
        </w:tc>
        <w:tc>
          <w:tcPr>
            <w:tcW w:w="1202" w:type="dxa"/>
            <w:tcBorders>
              <w:top w:val="nil"/>
              <w:left w:val="nil"/>
              <w:bottom w:val="single" w:sz="4" w:space="0" w:color="auto"/>
              <w:right w:val="nil"/>
            </w:tcBorders>
          </w:tcPr>
          <w:p w14:paraId="4F1068D3" w14:textId="77777777" w:rsidR="005F2F2C" w:rsidRPr="0061338C" w:rsidRDefault="005F2F2C" w:rsidP="00097A8A">
            <w:pPr>
              <w:pStyle w:val="Btablefigureunbold"/>
              <w:rPr>
                <w:b/>
                <w:bCs/>
              </w:rPr>
            </w:pPr>
            <w:r>
              <w:rPr>
                <w:b/>
                <w:bCs/>
              </w:rPr>
              <w:t>279,498</w:t>
            </w:r>
          </w:p>
        </w:tc>
        <w:tc>
          <w:tcPr>
            <w:tcW w:w="1202" w:type="dxa"/>
            <w:tcBorders>
              <w:top w:val="nil"/>
              <w:left w:val="nil"/>
              <w:bottom w:val="single" w:sz="4" w:space="0" w:color="auto"/>
              <w:right w:val="nil"/>
            </w:tcBorders>
          </w:tcPr>
          <w:p w14:paraId="439244B0" w14:textId="77777777" w:rsidR="005F2F2C" w:rsidRPr="0061338C" w:rsidRDefault="005F2F2C" w:rsidP="00097A8A">
            <w:pPr>
              <w:pStyle w:val="Btablefigureunbold"/>
              <w:rPr>
                <w:b/>
                <w:bCs/>
              </w:rPr>
            </w:pPr>
            <w:r>
              <w:rPr>
                <w:b/>
                <w:bCs/>
              </w:rPr>
              <w:t>1,296,887</w:t>
            </w:r>
          </w:p>
        </w:tc>
      </w:tr>
      <w:tr w:rsidR="005F2F2C" w:rsidRPr="0061338C" w14:paraId="7B1AA695" w14:textId="77777777" w:rsidTr="00097A8A">
        <w:trPr>
          <w:trHeight w:val="227"/>
          <w:jc w:val="center"/>
        </w:trPr>
        <w:tc>
          <w:tcPr>
            <w:tcW w:w="3969" w:type="dxa"/>
            <w:tcBorders>
              <w:top w:val="single" w:sz="4" w:space="0" w:color="auto"/>
              <w:left w:val="nil"/>
              <w:bottom w:val="single" w:sz="4" w:space="0" w:color="auto"/>
              <w:right w:val="nil"/>
            </w:tcBorders>
          </w:tcPr>
          <w:p w14:paraId="10AF5FAF" w14:textId="77777777" w:rsidR="005F2F2C" w:rsidRPr="0061338C" w:rsidRDefault="005F2F2C" w:rsidP="00097A8A">
            <w:pPr>
              <w:ind w:left="227" w:hanging="227"/>
              <w:rPr>
                <w:rFonts w:ascii="Calibri" w:hAnsi="Calibri"/>
                <w:b/>
                <w:sz w:val="20"/>
              </w:rPr>
            </w:pPr>
            <w:r w:rsidRPr="0061338C">
              <w:rPr>
                <w:rFonts w:ascii="Calibri" w:hAnsi="Calibri"/>
                <w:b/>
                <w:sz w:val="20"/>
              </w:rPr>
              <w:t>Net increase/(decrease) in cash and cash equivalents</w:t>
            </w:r>
          </w:p>
        </w:tc>
        <w:tc>
          <w:tcPr>
            <w:tcW w:w="1202" w:type="dxa"/>
            <w:tcBorders>
              <w:top w:val="single" w:sz="4" w:space="0" w:color="auto"/>
              <w:left w:val="nil"/>
              <w:bottom w:val="single" w:sz="4" w:space="0" w:color="auto"/>
              <w:right w:val="nil"/>
            </w:tcBorders>
          </w:tcPr>
          <w:p w14:paraId="32F6796B" w14:textId="77777777" w:rsidR="005F2F2C" w:rsidRPr="0061338C" w:rsidRDefault="005F2F2C" w:rsidP="00097A8A">
            <w:pPr>
              <w:ind w:left="227" w:hanging="227"/>
              <w:jc w:val="right"/>
              <w:rPr>
                <w:rFonts w:ascii="Calibri" w:hAnsi="Calibri"/>
                <w:b/>
                <w:bCs/>
                <w:sz w:val="20"/>
              </w:rPr>
            </w:pPr>
            <w:r w:rsidRPr="007E49D7">
              <w:rPr>
                <w:rFonts w:ascii="Calibri" w:hAnsi="Calibri"/>
                <w:b/>
                <w:bCs/>
                <w:sz w:val="20"/>
              </w:rPr>
              <w:t>15,107</w:t>
            </w:r>
          </w:p>
        </w:tc>
        <w:tc>
          <w:tcPr>
            <w:tcW w:w="1202" w:type="dxa"/>
            <w:tcBorders>
              <w:top w:val="single" w:sz="4" w:space="0" w:color="auto"/>
              <w:left w:val="nil"/>
              <w:bottom w:val="single" w:sz="4" w:space="0" w:color="auto"/>
              <w:right w:val="nil"/>
            </w:tcBorders>
          </w:tcPr>
          <w:p w14:paraId="349CC43B" w14:textId="77777777" w:rsidR="005F2F2C" w:rsidRDefault="005F2F2C" w:rsidP="00097A8A">
            <w:pPr>
              <w:pStyle w:val="BTablefigureBold"/>
            </w:pPr>
            <w:r>
              <w:t>-1,299,568</w:t>
            </w:r>
          </w:p>
          <w:p w14:paraId="7D20D469" w14:textId="77777777" w:rsidR="005F2F2C" w:rsidRPr="0061338C" w:rsidRDefault="005F2F2C" w:rsidP="00097A8A">
            <w:pPr>
              <w:pStyle w:val="BTablefigureBold"/>
            </w:pPr>
          </w:p>
        </w:tc>
        <w:tc>
          <w:tcPr>
            <w:tcW w:w="1202" w:type="dxa"/>
            <w:tcBorders>
              <w:top w:val="single" w:sz="4" w:space="0" w:color="auto"/>
              <w:left w:val="nil"/>
              <w:bottom w:val="single" w:sz="4" w:space="0" w:color="auto"/>
              <w:right w:val="nil"/>
            </w:tcBorders>
          </w:tcPr>
          <w:p w14:paraId="6F81BD33" w14:textId="77777777" w:rsidR="005F2F2C" w:rsidRPr="0061338C" w:rsidRDefault="005F2F2C" w:rsidP="00097A8A">
            <w:pPr>
              <w:pStyle w:val="Btablefigureunbold"/>
              <w:rPr>
                <w:b/>
                <w:bCs/>
              </w:rPr>
            </w:pPr>
            <w:r>
              <w:rPr>
                <w:b/>
                <w:bCs/>
              </w:rPr>
              <w:t>-24,088</w:t>
            </w:r>
          </w:p>
        </w:tc>
        <w:tc>
          <w:tcPr>
            <w:tcW w:w="1202" w:type="dxa"/>
            <w:tcBorders>
              <w:top w:val="single" w:sz="4" w:space="0" w:color="auto"/>
              <w:left w:val="nil"/>
              <w:bottom w:val="single" w:sz="4" w:space="0" w:color="auto"/>
              <w:right w:val="nil"/>
            </w:tcBorders>
          </w:tcPr>
          <w:p w14:paraId="5F442D82" w14:textId="77777777" w:rsidR="005F2F2C" w:rsidRPr="0061338C" w:rsidRDefault="005F2F2C" w:rsidP="00097A8A">
            <w:pPr>
              <w:pStyle w:val="Btablefigureunbold"/>
              <w:rPr>
                <w:b/>
                <w:bCs/>
              </w:rPr>
            </w:pPr>
            <w:r>
              <w:rPr>
                <w:b/>
                <w:bCs/>
              </w:rPr>
              <w:t>48,530</w:t>
            </w:r>
          </w:p>
        </w:tc>
        <w:tc>
          <w:tcPr>
            <w:tcW w:w="1202" w:type="dxa"/>
            <w:tcBorders>
              <w:top w:val="single" w:sz="4" w:space="0" w:color="auto"/>
              <w:left w:val="nil"/>
              <w:bottom w:val="single" w:sz="4" w:space="0" w:color="auto"/>
              <w:right w:val="nil"/>
            </w:tcBorders>
          </w:tcPr>
          <w:p w14:paraId="5592C84A" w14:textId="77777777" w:rsidR="005F2F2C" w:rsidRPr="0061338C" w:rsidRDefault="005F2F2C" w:rsidP="00097A8A">
            <w:pPr>
              <w:pStyle w:val="Btablefigureunbold"/>
              <w:rPr>
                <w:b/>
                <w:bCs/>
              </w:rPr>
            </w:pPr>
            <w:r>
              <w:rPr>
                <w:b/>
                <w:bCs/>
              </w:rPr>
              <w:t>-335</w:t>
            </w:r>
          </w:p>
        </w:tc>
      </w:tr>
      <w:tr w:rsidR="005F2F2C" w:rsidRPr="0061338C" w14:paraId="1AC06F28" w14:textId="77777777" w:rsidTr="00097A8A">
        <w:trPr>
          <w:trHeight w:val="227"/>
          <w:jc w:val="center"/>
        </w:trPr>
        <w:tc>
          <w:tcPr>
            <w:tcW w:w="3969" w:type="dxa"/>
            <w:tcBorders>
              <w:top w:val="single" w:sz="4" w:space="0" w:color="auto"/>
              <w:left w:val="nil"/>
              <w:bottom w:val="nil"/>
              <w:right w:val="nil"/>
            </w:tcBorders>
          </w:tcPr>
          <w:p w14:paraId="48758AF4" w14:textId="77777777" w:rsidR="005F2F2C" w:rsidRPr="0061338C" w:rsidRDefault="005F2F2C" w:rsidP="00097A8A">
            <w:pPr>
              <w:ind w:left="227" w:hanging="227"/>
              <w:rPr>
                <w:rFonts w:ascii="Calibri" w:hAnsi="Calibri"/>
                <w:b/>
                <w:sz w:val="20"/>
              </w:rPr>
            </w:pPr>
            <w:r w:rsidRPr="0061338C">
              <w:rPr>
                <w:rFonts w:ascii="Calibri" w:hAnsi="Calibri"/>
                <w:b/>
                <w:sz w:val="20"/>
              </w:rPr>
              <w:t>Cash and cash equivalents at the beginning of reporting period</w:t>
            </w:r>
          </w:p>
        </w:tc>
        <w:tc>
          <w:tcPr>
            <w:tcW w:w="1202" w:type="dxa"/>
            <w:tcBorders>
              <w:top w:val="single" w:sz="4" w:space="0" w:color="auto"/>
              <w:left w:val="nil"/>
              <w:bottom w:val="nil"/>
              <w:right w:val="nil"/>
            </w:tcBorders>
          </w:tcPr>
          <w:p w14:paraId="606090F9" w14:textId="77777777" w:rsidR="005F2F2C" w:rsidRPr="0061338C" w:rsidRDefault="005F2F2C" w:rsidP="00097A8A">
            <w:pPr>
              <w:ind w:left="227" w:hanging="227"/>
              <w:jc w:val="right"/>
              <w:rPr>
                <w:rFonts w:ascii="Calibri" w:hAnsi="Calibri"/>
                <w:b/>
                <w:bCs/>
                <w:sz w:val="20"/>
              </w:rPr>
            </w:pPr>
            <w:r w:rsidRPr="007E49D7">
              <w:rPr>
                <w:rFonts w:ascii="Calibri" w:hAnsi="Calibri"/>
                <w:b/>
                <w:bCs/>
                <w:sz w:val="20"/>
              </w:rPr>
              <w:t>902</w:t>
            </w:r>
            <w:r w:rsidRPr="00BF7E53">
              <w:rPr>
                <w:rFonts w:ascii="Calibri" w:hAnsi="Calibri"/>
                <w:b/>
                <w:bCs/>
                <w:sz w:val="20"/>
              </w:rPr>
              <w:t>,899</w:t>
            </w:r>
          </w:p>
        </w:tc>
        <w:tc>
          <w:tcPr>
            <w:tcW w:w="1202" w:type="dxa"/>
            <w:tcBorders>
              <w:top w:val="single" w:sz="4" w:space="0" w:color="auto"/>
              <w:left w:val="nil"/>
              <w:bottom w:val="nil"/>
              <w:right w:val="nil"/>
            </w:tcBorders>
          </w:tcPr>
          <w:p w14:paraId="73A69498" w14:textId="77777777" w:rsidR="005F2F2C" w:rsidRPr="0061338C" w:rsidRDefault="005F2F2C" w:rsidP="00097A8A">
            <w:pPr>
              <w:pStyle w:val="BTablefigureBold"/>
            </w:pPr>
            <w:r>
              <w:t>2,284,043</w:t>
            </w:r>
          </w:p>
        </w:tc>
        <w:tc>
          <w:tcPr>
            <w:tcW w:w="1202" w:type="dxa"/>
            <w:tcBorders>
              <w:top w:val="single" w:sz="4" w:space="0" w:color="auto"/>
              <w:left w:val="nil"/>
              <w:bottom w:val="nil"/>
              <w:right w:val="nil"/>
            </w:tcBorders>
          </w:tcPr>
          <w:p w14:paraId="589F79E3" w14:textId="77777777" w:rsidR="005F2F2C" w:rsidRPr="0061338C" w:rsidRDefault="005F2F2C" w:rsidP="00097A8A">
            <w:pPr>
              <w:pStyle w:val="BTablefigureBold"/>
            </w:pPr>
            <w:r>
              <w:t>984,475</w:t>
            </w:r>
          </w:p>
        </w:tc>
        <w:tc>
          <w:tcPr>
            <w:tcW w:w="1202" w:type="dxa"/>
            <w:tcBorders>
              <w:top w:val="single" w:sz="4" w:space="0" w:color="auto"/>
              <w:left w:val="nil"/>
              <w:bottom w:val="nil"/>
              <w:right w:val="nil"/>
            </w:tcBorders>
          </w:tcPr>
          <w:p w14:paraId="7913DE3E" w14:textId="77777777" w:rsidR="005F2F2C" w:rsidRPr="0061338C" w:rsidRDefault="005F2F2C" w:rsidP="00097A8A">
            <w:pPr>
              <w:pStyle w:val="BTablefigureBold"/>
            </w:pPr>
            <w:r>
              <w:t>960,387</w:t>
            </w:r>
          </w:p>
        </w:tc>
        <w:tc>
          <w:tcPr>
            <w:tcW w:w="1202" w:type="dxa"/>
            <w:tcBorders>
              <w:top w:val="single" w:sz="4" w:space="0" w:color="auto"/>
              <w:left w:val="nil"/>
              <w:bottom w:val="nil"/>
              <w:right w:val="nil"/>
            </w:tcBorders>
          </w:tcPr>
          <w:p w14:paraId="0A41D621" w14:textId="77777777" w:rsidR="005F2F2C" w:rsidRPr="0061338C" w:rsidRDefault="005F2F2C" w:rsidP="00097A8A">
            <w:pPr>
              <w:pStyle w:val="BTablefigureBold"/>
            </w:pPr>
            <w:r>
              <w:t>1,008,917</w:t>
            </w:r>
          </w:p>
        </w:tc>
      </w:tr>
      <w:tr w:rsidR="005F2F2C" w:rsidRPr="0061338C" w14:paraId="72776F2B" w14:textId="77777777" w:rsidTr="00097A8A">
        <w:trPr>
          <w:trHeight w:val="227"/>
          <w:jc w:val="center"/>
        </w:trPr>
        <w:tc>
          <w:tcPr>
            <w:tcW w:w="3969" w:type="dxa"/>
            <w:tcBorders>
              <w:top w:val="nil"/>
              <w:left w:val="nil"/>
              <w:bottom w:val="single" w:sz="4" w:space="0" w:color="auto"/>
              <w:right w:val="nil"/>
            </w:tcBorders>
          </w:tcPr>
          <w:p w14:paraId="637509BA" w14:textId="77777777" w:rsidR="005F2F2C" w:rsidRPr="0061338C" w:rsidRDefault="005F2F2C" w:rsidP="00097A8A">
            <w:pPr>
              <w:ind w:left="227" w:hanging="227"/>
              <w:rPr>
                <w:rFonts w:ascii="Calibri" w:hAnsi="Calibri"/>
                <w:b/>
                <w:sz w:val="20"/>
              </w:rPr>
            </w:pPr>
            <w:r w:rsidRPr="0061338C">
              <w:rPr>
                <w:rFonts w:ascii="Calibri" w:hAnsi="Calibri"/>
                <w:b/>
                <w:sz w:val="20"/>
              </w:rPr>
              <w:t>Cash and cash equivalents at the end of reporting period</w:t>
            </w:r>
          </w:p>
        </w:tc>
        <w:tc>
          <w:tcPr>
            <w:tcW w:w="1202" w:type="dxa"/>
            <w:tcBorders>
              <w:top w:val="nil"/>
              <w:left w:val="nil"/>
              <w:bottom w:val="single" w:sz="4" w:space="0" w:color="auto"/>
              <w:right w:val="nil"/>
            </w:tcBorders>
          </w:tcPr>
          <w:p w14:paraId="1C030741" w14:textId="77777777" w:rsidR="005F2F2C" w:rsidRPr="0061338C" w:rsidRDefault="005F2F2C" w:rsidP="00097A8A">
            <w:pPr>
              <w:ind w:left="227" w:hanging="227"/>
              <w:jc w:val="right"/>
              <w:rPr>
                <w:rFonts w:ascii="Calibri" w:hAnsi="Calibri"/>
                <w:b/>
                <w:bCs/>
                <w:sz w:val="20"/>
              </w:rPr>
            </w:pPr>
            <w:r w:rsidRPr="00BF7E53">
              <w:rPr>
                <w:rFonts w:ascii="Calibri" w:hAnsi="Calibri"/>
                <w:b/>
                <w:bCs/>
                <w:sz w:val="20"/>
              </w:rPr>
              <w:t>918,006</w:t>
            </w:r>
          </w:p>
        </w:tc>
        <w:tc>
          <w:tcPr>
            <w:tcW w:w="1202" w:type="dxa"/>
            <w:tcBorders>
              <w:top w:val="nil"/>
              <w:left w:val="nil"/>
              <w:bottom w:val="single" w:sz="4" w:space="0" w:color="auto"/>
              <w:right w:val="nil"/>
            </w:tcBorders>
          </w:tcPr>
          <w:p w14:paraId="3B3A048E" w14:textId="77777777" w:rsidR="005F2F2C" w:rsidRPr="0061338C" w:rsidRDefault="005F2F2C" w:rsidP="00097A8A">
            <w:pPr>
              <w:pStyle w:val="BTablefigureBold"/>
            </w:pPr>
            <w:r>
              <w:t>984,475</w:t>
            </w:r>
          </w:p>
        </w:tc>
        <w:tc>
          <w:tcPr>
            <w:tcW w:w="1202" w:type="dxa"/>
            <w:tcBorders>
              <w:top w:val="nil"/>
              <w:left w:val="nil"/>
              <w:bottom w:val="single" w:sz="4" w:space="0" w:color="auto"/>
              <w:right w:val="nil"/>
            </w:tcBorders>
          </w:tcPr>
          <w:p w14:paraId="3BCDA16A" w14:textId="77777777" w:rsidR="005F2F2C" w:rsidRPr="0061338C" w:rsidRDefault="005F2F2C" w:rsidP="00097A8A">
            <w:pPr>
              <w:pStyle w:val="BTablefigureBold"/>
            </w:pPr>
            <w:r>
              <w:t>960,387</w:t>
            </w:r>
          </w:p>
        </w:tc>
        <w:tc>
          <w:tcPr>
            <w:tcW w:w="1202" w:type="dxa"/>
            <w:tcBorders>
              <w:top w:val="nil"/>
              <w:left w:val="nil"/>
              <w:bottom w:val="single" w:sz="4" w:space="0" w:color="auto"/>
              <w:right w:val="nil"/>
            </w:tcBorders>
          </w:tcPr>
          <w:p w14:paraId="5AB63393" w14:textId="77777777" w:rsidR="005F2F2C" w:rsidRPr="0061338C" w:rsidRDefault="005F2F2C" w:rsidP="00097A8A">
            <w:pPr>
              <w:pStyle w:val="BTablefigureBold"/>
            </w:pPr>
            <w:r>
              <w:t>1,008,917</w:t>
            </w:r>
          </w:p>
        </w:tc>
        <w:tc>
          <w:tcPr>
            <w:tcW w:w="1202" w:type="dxa"/>
            <w:tcBorders>
              <w:top w:val="nil"/>
              <w:left w:val="nil"/>
              <w:bottom w:val="single" w:sz="4" w:space="0" w:color="auto"/>
              <w:right w:val="nil"/>
            </w:tcBorders>
          </w:tcPr>
          <w:p w14:paraId="1AE586F7" w14:textId="77777777" w:rsidR="005F2F2C" w:rsidRPr="0061338C" w:rsidRDefault="005F2F2C" w:rsidP="00097A8A">
            <w:pPr>
              <w:pStyle w:val="BTablefigureBold"/>
            </w:pPr>
            <w:r>
              <w:t>1,008,582</w:t>
            </w:r>
          </w:p>
        </w:tc>
      </w:tr>
      <w:tr w:rsidR="005F2F2C" w:rsidRPr="0061338C" w14:paraId="582F9A95" w14:textId="77777777" w:rsidTr="00097A8A">
        <w:trPr>
          <w:trHeight w:val="397"/>
          <w:jc w:val="center"/>
        </w:trPr>
        <w:tc>
          <w:tcPr>
            <w:tcW w:w="3969" w:type="dxa"/>
            <w:tcBorders>
              <w:top w:val="single" w:sz="4" w:space="0" w:color="auto"/>
              <w:left w:val="nil"/>
              <w:bottom w:val="nil"/>
              <w:right w:val="nil"/>
            </w:tcBorders>
            <w:vAlign w:val="bottom"/>
          </w:tcPr>
          <w:p w14:paraId="6AF0C2B9" w14:textId="77777777" w:rsidR="005F2F2C" w:rsidRPr="0061338C" w:rsidRDefault="005F2F2C" w:rsidP="00097A8A">
            <w:pPr>
              <w:ind w:left="227" w:hanging="227"/>
              <w:rPr>
                <w:rFonts w:ascii="Calibri" w:hAnsi="Calibri"/>
                <w:b/>
                <w:sz w:val="20"/>
              </w:rPr>
            </w:pPr>
            <w:r w:rsidRPr="0061338C">
              <w:rPr>
                <w:rFonts w:ascii="Calibri" w:hAnsi="Calibri"/>
                <w:b/>
                <w:sz w:val="20"/>
              </w:rPr>
              <w:t>Key fiscal aggregates</w:t>
            </w:r>
          </w:p>
        </w:tc>
        <w:tc>
          <w:tcPr>
            <w:tcW w:w="1202" w:type="dxa"/>
            <w:tcBorders>
              <w:top w:val="single" w:sz="4" w:space="0" w:color="auto"/>
              <w:left w:val="nil"/>
              <w:bottom w:val="nil"/>
              <w:right w:val="nil"/>
            </w:tcBorders>
          </w:tcPr>
          <w:p w14:paraId="316B2805" w14:textId="77777777" w:rsidR="005F2F2C" w:rsidRPr="0061338C" w:rsidRDefault="005F2F2C" w:rsidP="000D0BA8">
            <w:pPr>
              <w:numPr>
                <w:ilvl w:val="1"/>
                <w:numId w:val="16"/>
              </w:numPr>
              <w:ind w:left="720"/>
              <w:rPr>
                <w:rFonts w:ascii="Calibri" w:eastAsia="Times New Roman" w:hAnsi="Calibri" w:cs="Calibri"/>
                <w:color w:val="FFFFFF"/>
                <w:sz w:val="12"/>
                <w:szCs w:val="20"/>
              </w:rPr>
            </w:pPr>
          </w:p>
        </w:tc>
        <w:tc>
          <w:tcPr>
            <w:tcW w:w="1202" w:type="dxa"/>
            <w:tcBorders>
              <w:top w:val="single" w:sz="4" w:space="0" w:color="auto"/>
              <w:left w:val="nil"/>
              <w:bottom w:val="nil"/>
              <w:right w:val="nil"/>
            </w:tcBorders>
          </w:tcPr>
          <w:p w14:paraId="76EB288C" w14:textId="77777777" w:rsidR="005F2F2C" w:rsidRPr="0061338C" w:rsidRDefault="005F2F2C" w:rsidP="00097A8A">
            <w:pPr>
              <w:pStyle w:val="Btablefigureunbold"/>
              <w:rPr>
                <w:rFonts w:eastAsia="Times New Roman"/>
                <w:color w:val="FFFFFF"/>
                <w:sz w:val="12"/>
                <w:szCs w:val="20"/>
              </w:rPr>
            </w:pPr>
          </w:p>
        </w:tc>
        <w:tc>
          <w:tcPr>
            <w:tcW w:w="1202" w:type="dxa"/>
            <w:tcBorders>
              <w:top w:val="single" w:sz="4" w:space="0" w:color="auto"/>
              <w:left w:val="nil"/>
              <w:bottom w:val="nil"/>
              <w:right w:val="nil"/>
            </w:tcBorders>
          </w:tcPr>
          <w:p w14:paraId="367F6FCE" w14:textId="77777777" w:rsidR="005F2F2C" w:rsidRPr="0061338C" w:rsidRDefault="005F2F2C" w:rsidP="00097A8A">
            <w:pPr>
              <w:pStyle w:val="Btablefigureunbold"/>
              <w:rPr>
                <w:rFonts w:eastAsia="Times New Roman"/>
                <w:color w:val="FFFFFF"/>
                <w:sz w:val="12"/>
                <w:szCs w:val="20"/>
              </w:rPr>
            </w:pPr>
          </w:p>
        </w:tc>
        <w:tc>
          <w:tcPr>
            <w:tcW w:w="1202" w:type="dxa"/>
            <w:tcBorders>
              <w:top w:val="single" w:sz="4" w:space="0" w:color="auto"/>
              <w:left w:val="nil"/>
              <w:bottom w:val="nil"/>
              <w:right w:val="nil"/>
            </w:tcBorders>
          </w:tcPr>
          <w:p w14:paraId="51F10FDF" w14:textId="77777777" w:rsidR="005F2F2C" w:rsidRPr="0061338C" w:rsidRDefault="005F2F2C" w:rsidP="00097A8A">
            <w:pPr>
              <w:pStyle w:val="Btablefigureunbold"/>
              <w:rPr>
                <w:rFonts w:eastAsia="Times New Roman"/>
                <w:color w:val="FFFFFF"/>
                <w:sz w:val="12"/>
                <w:szCs w:val="20"/>
              </w:rPr>
            </w:pPr>
          </w:p>
        </w:tc>
        <w:tc>
          <w:tcPr>
            <w:tcW w:w="1202" w:type="dxa"/>
            <w:tcBorders>
              <w:top w:val="single" w:sz="4" w:space="0" w:color="auto"/>
              <w:left w:val="nil"/>
              <w:bottom w:val="nil"/>
              <w:right w:val="nil"/>
            </w:tcBorders>
          </w:tcPr>
          <w:p w14:paraId="27FAB647" w14:textId="77777777" w:rsidR="005F2F2C" w:rsidRPr="0061338C" w:rsidRDefault="005F2F2C" w:rsidP="00097A8A">
            <w:pPr>
              <w:pStyle w:val="Btablefigureunbold"/>
              <w:rPr>
                <w:rFonts w:eastAsia="Times New Roman"/>
                <w:color w:val="FFFFFF"/>
                <w:sz w:val="12"/>
                <w:szCs w:val="20"/>
              </w:rPr>
            </w:pPr>
          </w:p>
        </w:tc>
      </w:tr>
      <w:tr w:rsidR="005F2F2C" w:rsidRPr="0061338C" w14:paraId="63E28537" w14:textId="77777777" w:rsidTr="00097A8A">
        <w:trPr>
          <w:trHeight w:val="227"/>
          <w:jc w:val="center"/>
        </w:trPr>
        <w:tc>
          <w:tcPr>
            <w:tcW w:w="3969" w:type="dxa"/>
            <w:tcBorders>
              <w:top w:val="nil"/>
              <w:left w:val="nil"/>
              <w:bottom w:val="nil"/>
              <w:right w:val="nil"/>
            </w:tcBorders>
          </w:tcPr>
          <w:p w14:paraId="354A2956" w14:textId="77777777" w:rsidR="005F2F2C" w:rsidRPr="0061338C" w:rsidRDefault="005F2F2C" w:rsidP="00097A8A">
            <w:pPr>
              <w:ind w:left="227" w:hanging="227"/>
              <w:rPr>
                <w:rFonts w:ascii="Calibri" w:hAnsi="Calibri"/>
                <w:sz w:val="20"/>
              </w:rPr>
            </w:pPr>
            <w:r w:rsidRPr="0061338C">
              <w:rPr>
                <w:rFonts w:ascii="Calibri" w:hAnsi="Calibri"/>
                <w:sz w:val="20"/>
              </w:rPr>
              <w:t>Net cash from operating activities</w:t>
            </w:r>
          </w:p>
        </w:tc>
        <w:tc>
          <w:tcPr>
            <w:tcW w:w="1202" w:type="dxa"/>
            <w:tcBorders>
              <w:top w:val="nil"/>
              <w:left w:val="nil"/>
              <w:bottom w:val="nil"/>
              <w:right w:val="nil"/>
            </w:tcBorders>
          </w:tcPr>
          <w:p w14:paraId="79208E99" w14:textId="77777777" w:rsidR="005F2F2C" w:rsidRPr="00BF7E53" w:rsidRDefault="005F2F2C" w:rsidP="00097A8A">
            <w:pPr>
              <w:ind w:left="227" w:hanging="227"/>
              <w:jc w:val="right"/>
              <w:rPr>
                <w:rFonts w:ascii="Calibri" w:hAnsi="Calibri"/>
                <w:sz w:val="20"/>
              </w:rPr>
            </w:pPr>
            <w:r w:rsidRPr="00BF7E53">
              <w:rPr>
                <w:rFonts w:ascii="Calibri" w:hAnsi="Calibri"/>
                <w:sz w:val="20"/>
              </w:rPr>
              <w:t>-615,688</w:t>
            </w:r>
          </w:p>
        </w:tc>
        <w:tc>
          <w:tcPr>
            <w:tcW w:w="1202" w:type="dxa"/>
            <w:tcBorders>
              <w:top w:val="nil"/>
              <w:left w:val="nil"/>
              <w:bottom w:val="nil"/>
              <w:right w:val="nil"/>
            </w:tcBorders>
          </w:tcPr>
          <w:p w14:paraId="710B72EC" w14:textId="77777777" w:rsidR="005F2F2C" w:rsidRPr="0061338C" w:rsidRDefault="005F2F2C" w:rsidP="00097A8A">
            <w:pPr>
              <w:pStyle w:val="Btablefigureunbold"/>
            </w:pPr>
            <w:r>
              <w:t>-619,806</w:t>
            </w:r>
          </w:p>
        </w:tc>
        <w:tc>
          <w:tcPr>
            <w:tcW w:w="1202" w:type="dxa"/>
            <w:tcBorders>
              <w:top w:val="nil"/>
              <w:left w:val="nil"/>
              <w:bottom w:val="nil"/>
              <w:right w:val="nil"/>
            </w:tcBorders>
          </w:tcPr>
          <w:p w14:paraId="5F44C4F0" w14:textId="77777777" w:rsidR="005F2F2C" w:rsidRPr="0061338C" w:rsidRDefault="005F2F2C" w:rsidP="00097A8A">
            <w:pPr>
              <w:pStyle w:val="Btablefigureunbold"/>
            </w:pPr>
            <w:r>
              <w:t>-120,282</w:t>
            </w:r>
          </w:p>
        </w:tc>
        <w:tc>
          <w:tcPr>
            <w:tcW w:w="1202" w:type="dxa"/>
            <w:tcBorders>
              <w:top w:val="nil"/>
              <w:left w:val="nil"/>
              <w:bottom w:val="nil"/>
              <w:right w:val="nil"/>
            </w:tcBorders>
          </w:tcPr>
          <w:p w14:paraId="6C44191B" w14:textId="77777777" w:rsidR="005F2F2C" w:rsidRPr="0061338C" w:rsidRDefault="005F2F2C" w:rsidP="00097A8A">
            <w:pPr>
              <w:pStyle w:val="Btablefigureunbold"/>
            </w:pPr>
            <w:r>
              <w:t>358,224</w:t>
            </w:r>
          </w:p>
        </w:tc>
        <w:tc>
          <w:tcPr>
            <w:tcW w:w="1202" w:type="dxa"/>
            <w:tcBorders>
              <w:top w:val="nil"/>
              <w:left w:val="nil"/>
              <w:bottom w:val="nil"/>
              <w:right w:val="nil"/>
            </w:tcBorders>
          </w:tcPr>
          <w:p w14:paraId="0B840C8F" w14:textId="77777777" w:rsidR="005F2F2C" w:rsidRPr="0061338C" w:rsidRDefault="005F2F2C" w:rsidP="00097A8A">
            <w:pPr>
              <w:pStyle w:val="Btablefigureunbold"/>
            </w:pPr>
            <w:r>
              <w:t>284,617</w:t>
            </w:r>
          </w:p>
        </w:tc>
      </w:tr>
      <w:tr w:rsidR="005F2F2C" w:rsidRPr="0061338C" w14:paraId="1A175A5B" w14:textId="77777777" w:rsidTr="00097A8A">
        <w:trPr>
          <w:trHeight w:val="227"/>
          <w:jc w:val="center"/>
        </w:trPr>
        <w:tc>
          <w:tcPr>
            <w:tcW w:w="3969" w:type="dxa"/>
            <w:tcBorders>
              <w:top w:val="nil"/>
              <w:left w:val="nil"/>
              <w:bottom w:val="single" w:sz="4" w:space="0" w:color="auto"/>
              <w:right w:val="nil"/>
            </w:tcBorders>
          </w:tcPr>
          <w:p w14:paraId="041D82D3" w14:textId="77777777" w:rsidR="005F2F2C" w:rsidRPr="0061338C" w:rsidRDefault="005F2F2C" w:rsidP="00097A8A">
            <w:pPr>
              <w:ind w:left="227" w:hanging="227"/>
              <w:rPr>
                <w:rFonts w:ascii="Calibri" w:hAnsi="Calibri"/>
                <w:sz w:val="20"/>
              </w:rPr>
            </w:pPr>
            <w:r w:rsidRPr="0061338C">
              <w:rPr>
                <w:rFonts w:ascii="Calibri" w:hAnsi="Calibri"/>
                <w:sz w:val="20"/>
              </w:rPr>
              <w:t>Investments in non-financial assets</w:t>
            </w:r>
          </w:p>
        </w:tc>
        <w:tc>
          <w:tcPr>
            <w:tcW w:w="1202" w:type="dxa"/>
            <w:tcBorders>
              <w:top w:val="nil"/>
              <w:left w:val="nil"/>
              <w:bottom w:val="single" w:sz="4" w:space="0" w:color="auto"/>
              <w:right w:val="nil"/>
            </w:tcBorders>
          </w:tcPr>
          <w:p w14:paraId="7B308515" w14:textId="77777777" w:rsidR="005F2F2C" w:rsidRPr="0061338C" w:rsidRDefault="005F2F2C" w:rsidP="00097A8A">
            <w:pPr>
              <w:ind w:left="227" w:hanging="227"/>
              <w:jc w:val="right"/>
              <w:rPr>
                <w:rFonts w:ascii="Calibri" w:hAnsi="Calibri"/>
                <w:sz w:val="20"/>
              </w:rPr>
            </w:pPr>
            <w:r w:rsidRPr="00BF7E53">
              <w:rPr>
                <w:rFonts w:ascii="Calibri" w:hAnsi="Calibri"/>
                <w:sz w:val="20"/>
              </w:rPr>
              <w:t>-897,828</w:t>
            </w:r>
          </w:p>
        </w:tc>
        <w:tc>
          <w:tcPr>
            <w:tcW w:w="1202" w:type="dxa"/>
            <w:tcBorders>
              <w:top w:val="nil"/>
              <w:left w:val="nil"/>
              <w:bottom w:val="single" w:sz="4" w:space="0" w:color="auto"/>
              <w:right w:val="nil"/>
            </w:tcBorders>
          </w:tcPr>
          <w:p w14:paraId="0F6E6BD2" w14:textId="77777777" w:rsidR="005F2F2C" w:rsidRPr="0061338C" w:rsidRDefault="005F2F2C" w:rsidP="00097A8A">
            <w:pPr>
              <w:pStyle w:val="Btablefigureunbold"/>
            </w:pPr>
            <w:r>
              <w:t>-897,858</w:t>
            </w:r>
          </w:p>
        </w:tc>
        <w:tc>
          <w:tcPr>
            <w:tcW w:w="1202" w:type="dxa"/>
            <w:tcBorders>
              <w:top w:val="nil"/>
              <w:left w:val="nil"/>
              <w:bottom w:val="single" w:sz="4" w:space="0" w:color="auto"/>
              <w:right w:val="nil"/>
            </w:tcBorders>
          </w:tcPr>
          <w:p w14:paraId="1A2B0E10" w14:textId="77777777" w:rsidR="005F2F2C" w:rsidRPr="0061338C" w:rsidRDefault="005F2F2C" w:rsidP="00097A8A">
            <w:pPr>
              <w:pStyle w:val="Btablefigureunbold"/>
            </w:pPr>
            <w:r>
              <w:t>-1,150,179</w:t>
            </w:r>
          </w:p>
        </w:tc>
        <w:tc>
          <w:tcPr>
            <w:tcW w:w="1202" w:type="dxa"/>
            <w:tcBorders>
              <w:top w:val="nil"/>
              <w:left w:val="nil"/>
              <w:bottom w:val="single" w:sz="4" w:space="0" w:color="auto"/>
              <w:right w:val="nil"/>
            </w:tcBorders>
          </w:tcPr>
          <w:p w14:paraId="00C74D30" w14:textId="77777777" w:rsidR="005F2F2C" w:rsidRPr="0061338C" w:rsidRDefault="005F2F2C" w:rsidP="00097A8A">
            <w:pPr>
              <w:pStyle w:val="Btablefigureunbold"/>
            </w:pPr>
            <w:r>
              <w:t>-1,057,172</w:t>
            </w:r>
          </w:p>
        </w:tc>
        <w:tc>
          <w:tcPr>
            <w:tcW w:w="1202" w:type="dxa"/>
            <w:tcBorders>
              <w:top w:val="nil"/>
              <w:left w:val="nil"/>
              <w:bottom w:val="single" w:sz="4" w:space="0" w:color="auto"/>
              <w:right w:val="nil"/>
            </w:tcBorders>
          </w:tcPr>
          <w:p w14:paraId="78E8E7F3" w14:textId="77777777" w:rsidR="005F2F2C" w:rsidRPr="0061338C" w:rsidRDefault="005F2F2C" w:rsidP="00097A8A">
            <w:pPr>
              <w:pStyle w:val="Btablefigureunbold"/>
            </w:pPr>
            <w:r>
              <w:t>-918,784</w:t>
            </w:r>
          </w:p>
        </w:tc>
      </w:tr>
      <w:tr w:rsidR="005F2F2C" w:rsidRPr="0061338C" w14:paraId="17C158F0" w14:textId="77777777" w:rsidTr="00097A8A">
        <w:trPr>
          <w:trHeight w:val="227"/>
          <w:jc w:val="center"/>
        </w:trPr>
        <w:tc>
          <w:tcPr>
            <w:tcW w:w="3969" w:type="dxa"/>
            <w:tcBorders>
              <w:top w:val="single" w:sz="4" w:space="0" w:color="auto"/>
              <w:left w:val="nil"/>
              <w:bottom w:val="single" w:sz="4" w:space="0" w:color="auto"/>
              <w:right w:val="nil"/>
            </w:tcBorders>
          </w:tcPr>
          <w:p w14:paraId="0CF2047E" w14:textId="1A5CE272" w:rsidR="005F2F2C" w:rsidRPr="0061338C" w:rsidRDefault="005F2F2C" w:rsidP="00097A8A">
            <w:pPr>
              <w:rPr>
                <w:rFonts w:ascii="Calibri" w:hAnsi="Calibri"/>
                <w:b/>
                <w:sz w:val="20"/>
              </w:rPr>
            </w:pPr>
            <w:r w:rsidRPr="0061338C">
              <w:rPr>
                <w:rFonts w:ascii="Calibri" w:hAnsi="Calibri"/>
                <w:b/>
                <w:sz w:val="20"/>
              </w:rPr>
              <w:t>Cash surplus (+)/deficit (-)</w:t>
            </w:r>
          </w:p>
        </w:tc>
        <w:tc>
          <w:tcPr>
            <w:tcW w:w="1202" w:type="dxa"/>
            <w:tcBorders>
              <w:top w:val="single" w:sz="4" w:space="0" w:color="auto"/>
              <w:left w:val="nil"/>
              <w:bottom w:val="single" w:sz="4" w:space="0" w:color="auto"/>
              <w:right w:val="nil"/>
            </w:tcBorders>
          </w:tcPr>
          <w:p w14:paraId="3BA3086D" w14:textId="77777777" w:rsidR="005F2F2C" w:rsidRPr="00BF7E53" w:rsidRDefault="005F2F2C" w:rsidP="00097A8A">
            <w:pPr>
              <w:ind w:left="227" w:hanging="227"/>
              <w:jc w:val="right"/>
              <w:rPr>
                <w:rFonts w:ascii="Calibri" w:hAnsi="Calibri"/>
                <w:b/>
                <w:bCs/>
                <w:sz w:val="20"/>
              </w:rPr>
            </w:pPr>
            <w:r w:rsidRPr="00BF7E53">
              <w:rPr>
                <w:rFonts w:ascii="Calibri" w:hAnsi="Calibri"/>
                <w:b/>
                <w:bCs/>
                <w:sz w:val="20"/>
              </w:rPr>
              <w:t>-1,513,516</w:t>
            </w:r>
          </w:p>
        </w:tc>
        <w:tc>
          <w:tcPr>
            <w:tcW w:w="1202" w:type="dxa"/>
            <w:tcBorders>
              <w:top w:val="single" w:sz="4" w:space="0" w:color="auto"/>
              <w:left w:val="nil"/>
              <w:bottom w:val="single" w:sz="4" w:space="0" w:color="auto"/>
              <w:right w:val="nil"/>
            </w:tcBorders>
          </w:tcPr>
          <w:p w14:paraId="78870F57" w14:textId="77777777" w:rsidR="005F2F2C" w:rsidRPr="0061338C" w:rsidRDefault="005F2F2C" w:rsidP="00097A8A">
            <w:pPr>
              <w:pStyle w:val="Btablefigureunbold"/>
              <w:rPr>
                <w:b/>
                <w:bCs/>
              </w:rPr>
            </w:pPr>
            <w:r>
              <w:rPr>
                <w:b/>
                <w:bCs/>
              </w:rPr>
              <w:t>-1,517,664</w:t>
            </w:r>
          </w:p>
        </w:tc>
        <w:tc>
          <w:tcPr>
            <w:tcW w:w="1202" w:type="dxa"/>
            <w:tcBorders>
              <w:top w:val="single" w:sz="4" w:space="0" w:color="auto"/>
              <w:left w:val="nil"/>
              <w:bottom w:val="single" w:sz="4" w:space="0" w:color="auto"/>
              <w:right w:val="nil"/>
            </w:tcBorders>
          </w:tcPr>
          <w:p w14:paraId="70648353" w14:textId="77777777" w:rsidR="005F2F2C" w:rsidRPr="0061338C" w:rsidRDefault="005F2F2C" w:rsidP="00097A8A">
            <w:pPr>
              <w:pStyle w:val="Btablefigureunbold"/>
              <w:rPr>
                <w:b/>
                <w:bCs/>
              </w:rPr>
            </w:pPr>
            <w:r>
              <w:rPr>
                <w:b/>
                <w:bCs/>
              </w:rPr>
              <w:t>-1,270,461</w:t>
            </w:r>
          </w:p>
        </w:tc>
        <w:tc>
          <w:tcPr>
            <w:tcW w:w="1202" w:type="dxa"/>
            <w:tcBorders>
              <w:top w:val="single" w:sz="4" w:space="0" w:color="auto"/>
              <w:left w:val="nil"/>
              <w:bottom w:val="single" w:sz="4" w:space="0" w:color="auto"/>
              <w:right w:val="nil"/>
            </w:tcBorders>
          </w:tcPr>
          <w:p w14:paraId="5B0EF7C5" w14:textId="77777777" w:rsidR="005F2F2C" w:rsidRPr="0061338C" w:rsidRDefault="005F2F2C" w:rsidP="00097A8A">
            <w:pPr>
              <w:pStyle w:val="Btablefigureunbold"/>
              <w:rPr>
                <w:b/>
                <w:bCs/>
              </w:rPr>
            </w:pPr>
            <w:r>
              <w:rPr>
                <w:b/>
                <w:bCs/>
              </w:rPr>
              <w:t>-698,948</w:t>
            </w:r>
          </w:p>
        </w:tc>
        <w:tc>
          <w:tcPr>
            <w:tcW w:w="1202" w:type="dxa"/>
            <w:tcBorders>
              <w:top w:val="single" w:sz="4" w:space="0" w:color="auto"/>
              <w:left w:val="nil"/>
              <w:bottom w:val="single" w:sz="4" w:space="0" w:color="auto"/>
              <w:right w:val="nil"/>
            </w:tcBorders>
          </w:tcPr>
          <w:p w14:paraId="68441AB4" w14:textId="77777777" w:rsidR="005F2F2C" w:rsidRPr="0061338C" w:rsidRDefault="005F2F2C" w:rsidP="00097A8A">
            <w:pPr>
              <w:pStyle w:val="Btablefigureunbold"/>
              <w:rPr>
                <w:b/>
                <w:bCs/>
              </w:rPr>
            </w:pPr>
            <w:r>
              <w:rPr>
                <w:b/>
                <w:bCs/>
              </w:rPr>
              <w:t>-634,167</w:t>
            </w:r>
          </w:p>
        </w:tc>
      </w:tr>
    </w:tbl>
    <w:p w14:paraId="7FB2700D" w14:textId="7B819A01" w:rsidR="00680ECE" w:rsidRPr="0081248D" w:rsidRDefault="00680ECE" w:rsidP="0080601B">
      <w:pPr>
        <w:pStyle w:val="Bbodytext"/>
        <w:rPr>
          <w:b/>
          <w:bCs/>
        </w:rPr>
      </w:pPr>
    </w:p>
    <w:sectPr w:rsidR="00680ECE" w:rsidRPr="0081248D" w:rsidSect="00B66136">
      <w:footerReference w:type="default" r:id="rId46"/>
      <w:pgSz w:w="11906" w:h="16838" w:code="9"/>
      <w:pgMar w:top="1151" w:right="1440" w:bottom="1729"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4CC7E" w14:textId="77777777" w:rsidR="00D91224" w:rsidRDefault="00D91224" w:rsidP="00C339EF">
      <w:pPr>
        <w:spacing w:after="0" w:line="240" w:lineRule="auto"/>
      </w:pPr>
      <w:r>
        <w:separator/>
      </w:r>
    </w:p>
  </w:endnote>
  <w:endnote w:type="continuationSeparator" w:id="0">
    <w:p w14:paraId="7553A9AC" w14:textId="77777777" w:rsidR="00D91224" w:rsidRDefault="00D91224" w:rsidP="00C3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7385" w14:textId="77777777" w:rsidR="00C112F7" w:rsidRDefault="00C112F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29A" w14:textId="77777777" w:rsidR="00D91224" w:rsidRDefault="00D912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E7DE" w14:textId="794372EC" w:rsidR="00D91224" w:rsidRDefault="00D91224" w:rsidP="00B66136">
    <w:pPr>
      <w:pStyle w:val="BFooter"/>
      <w:tabs>
        <w:tab w:val="clear" w:pos="4513"/>
        <w:tab w:val="clear" w:pos="9026"/>
        <w:tab w:val="right" w:pos="4536"/>
        <w:tab w:val="right" w:pos="9355"/>
      </w:tabs>
      <w:jc w:val="center"/>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Appendices</w:t>
    </w:r>
    <w:r>
      <w:br/>
    </w:r>
  </w:p>
  <w:p w14:paraId="2B9CCB3C" w14:textId="392D8E3F"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5B2C" w14:textId="77777777" w:rsidR="00D91224" w:rsidRDefault="00D9122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A397" w14:textId="23B6CB60" w:rsidR="00D91224" w:rsidRDefault="00D91224" w:rsidP="00E730FD">
    <w:pPr>
      <w:pStyle w:val="BFooter"/>
      <w:tabs>
        <w:tab w:val="clear" w:pos="4513"/>
        <w:tab w:val="clear" w:pos="9026"/>
        <w:tab w:val="right" w:pos="4536"/>
        <w:tab w:val="right" w:pos="9355"/>
      </w:tabs>
      <w:jc w:val="right"/>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 xml:space="preserve">Appendix A – Initiatives with </w:t>
    </w:r>
    <w:r>
      <w:br/>
      <w:t>Time Limited Funding</w:t>
    </w:r>
  </w:p>
  <w:p w14:paraId="36A4D61A" w14:textId="6CB66E12"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E982" w14:textId="2DA9A572" w:rsidR="00D91224" w:rsidRDefault="00D91224" w:rsidP="00B66136">
    <w:pPr>
      <w:pStyle w:val="BFooter"/>
      <w:tabs>
        <w:tab w:val="clear" w:pos="4513"/>
        <w:tab w:val="clear" w:pos="9026"/>
        <w:tab w:val="right" w:pos="4536"/>
        <w:tab w:val="right" w:pos="9355"/>
      </w:tabs>
      <w:jc w:val="center"/>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 xml:space="preserve">Appendix B – Statement of </w:t>
    </w:r>
    <w:r w:rsidR="001A420A">
      <w:t>R</w:t>
    </w:r>
    <w:r>
      <w:t>isks</w:t>
    </w:r>
    <w:r>
      <w:br/>
    </w:r>
  </w:p>
  <w:p w14:paraId="603CD875" w14:textId="1948FCBD"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80DE" w14:textId="77777777" w:rsidR="00D91224" w:rsidRDefault="00D9122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5693" w14:textId="20149848" w:rsidR="00D91224" w:rsidRDefault="00D91224" w:rsidP="000E5F61">
    <w:pPr>
      <w:pStyle w:val="BFooter"/>
      <w:tabs>
        <w:tab w:val="clear" w:pos="4513"/>
        <w:tab w:val="clear" w:pos="9026"/>
        <w:tab w:val="right" w:pos="4536"/>
        <w:tab w:val="right" w:pos="9355"/>
      </w:tabs>
      <w:ind w:left="5040" w:hanging="5324"/>
      <w:jc w:val="right"/>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 xml:space="preserve">Appendix C – Statement of the Sensitivity of </w:t>
    </w:r>
    <w:r>
      <w:br/>
      <w:t>the Pre-Election Budget Estimates</w:t>
    </w:r>
  </w:p>
  <w:p w14:paraId="5122CFC8" w14:textId="3F8A0C64" w:rsidR="00C112F7" w:rsidRPr="00C112F7" w:rsidRDefault="00C112F7" w:rsidP="00C112F7">
    <w:pPr>
      <w:pStyle w:val="BFooter"/>
      <w:tabs>
        <w:tab w:val="clear" w:pos="4513"/>
        <w:tab w:val="clear" w:pos="9026"/>
        <w:tab w:val="right" w:pos="4536"/>
        <w:tab w:val="right" w:pos="9355"/>
      </w:tabs>
      <w:ind w:left="5040" w:hanging="5324"/>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6C42" w14:textId="77777777" w:rsidR="00D91224" w:rsidRDefault="00D9122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11316" w14:textId="2E0A1EE9" w:rsidR="00D91224" w:rsidRDefault="00D91224" w:rsidP="00097A8A">
    <w:pPr>
      <w:pStyle w:val="BFooter"/>
      <w:tabs>
        <w:tab w:val="clear" w:pos="4513"/>
        <w:tab w:val="clear" w:pos="9026"/>
        <w:tab w:val="right" w:pos="4536"/>
        <w:tab w:val="right" w:pos="9355"/>
      </w:tabs>
      <w:jc w:val="right"/>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Appendix D – Financial statements –</w:t>
    </w:r>
    <w:r>
      <w:br/>
      <w:t xml:space="preserve">General Government Sector </w:t>
    </w:r>
  </w:p>
  <w:p w14:paraId="5550AE87" w14:textId="134461BD"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91D06" w14:textId="41664A54" w:rsidR="00D91224" w:rsidRDefault="00D91224" w:rsidP="00097A8A">
    <w:pPr>
      <w:pStyle w:val="BFooter"/>
      <w:tabs>
        <w:tab w:val="clear" w:pos="4513"/>
        <w:tab w:val="clear" w:pos="9026"/>
        <w:tab w:val="right" w:pos="4536"/>
        <w:tab w:val="right" w:pos="9355"/>
      </w:tabs>
      <w:jc w:val="right"/>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Appendix E – Financial Statements –</w:t>
    </w:r>
    <w:r>
      <w:br/>
      <w:t>Public Trading Enterprises</w:t>
    </w:r>
  </w:p>
  <w:p w14:paraId="0C3E5AFA" w14:textId="4F34CFDB"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4E02" w14:textId="10B0E766" w:rsidR="00C112F7" w:rsidRPr="00C112F7" w:rsidRDefault="00C112F7" w:rsidP="00C112F7">
    <w:pPr>
      <w:pStyle w:val="Footer"/>
      <w:jc w:val="center"/>
      <w:rPr>
        <w:rFonts w:ascii="Arial" w:hAnsi="Arial" w:cs="Arial"/>
        <w:sz w:val="14"/>
      </w:rPr>
    </w:pPr>
    <w:r w:rsidRPr="00C112F7">
      <w:rPr>
        <w:rFonts w:ascii="Arial" w:hAnsi="Arial"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3BD7" w14:textId="3816F6C0" w:rsidR="00D91224" w:rsidRDefault="00D91224" w:rsidP="00AF3921">
    <w:pPr>
      <w:pStyle w:val="BFooter"/>
      <w:tabs>
        <w:tab w:val="clear" w:pos="4513"/>
        <w:tab w:val="clear" w:pos="9026"/>
        <w:tab w:val="right" w:pos="4536"/>
        <w:tab w:val="right" w:pos="9355"/>
      </w:tabs>
      <w:jc w:val="right"/>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Appendix F – Financial Statements –</w:t>
    </w:r>
    <w:r>
      <w:br/>
      <w:t xml:space="preserve">Total Territory </w:t>
    </w:r>
  </w:p>
  <w:p w14:paraId="6404F6B2" w14:textId="2D78E76D"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AB36" w14:textId="77777777" w:rsidR="00C112F7" w:rsidRDefault="00C112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6D87" w14:textId="6DA9F10B" w:rsidR="000E2220" w:rsidRDefault="000E2220" w:rsidP="00B66136">
    <w:pPr>
      <w:pStyle w:val="BFooter"/>
      <w:tabs>
        <w:tab w:val="clear" w:pos="4513"/>
        <w:tab w:val="clear" w:pos="9026"/>
        <w:tab w:val="right" w:pos="4536"/>
        <w:tab w:val="right" w:pos="9355"/>
      </w:tabs>
      <w:jc w:val="center"/>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Table of contents</w:t>
    </w:r>
    <w:r>
      <w:br/>
    </w:r>
  </w:p>
  <w:p w14:paraId="2B912DA8" w14:textId="7B9146D7"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B909" w14:textId="0F57AAE2" w:rsidR="00D91224" w:rsidRDefault="00D91224" w:rsidP="00B66136">
    <w:pPr>
      <w:pStyle w:val="BFooter"/>
      <w:tabs>
        <w:tab w:val="clear" w:pos="4513"/>
        <w:tab w:val="clear" w:pos="9026"/>
        <w:tab w:val="right" w:pos="4536"/>
        <w:tab w:val="right" w:pos="9355"/>
      </w:tabs>
      <w:jc w:val="center"/>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Statement by the Under Treasurer</w:t>
    </w:r>
    <w:r>
      <w:br/>
    </w:r>
  </w:p>
  <w:p w14:paraId="31434E7C" w14:textId="7E26AF3A"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E630" w14:textId="2D1D4F83" w:rsidR="00D91224" w:rsidRDefault="00D91224" w:rsidP="00B66136">
    <w:pPr>
      <w:pStyle w:val="BFooter"/>
      <w:tabs>
        <w:tab w:val="clear" w:pos="4513"/>
        <w:tab w:val="clear" w:pos="9026"/>
        <w:tab w:val="right" w:pos="4536"/>
        <w:tab w:val="right" w:pos="9355"/>
      </w:tabs>
      <w:jc w:val="center"/>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Foreword</w:t>
    </w:r>
    <w:r>
      <w:br/>
    </w:r>
  </w:p>
  <w:p w14:paraId="58802FC7" w14:textId="48B5C14E"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FBF0" w14:textId="7FC5A945" w:rsidR="00D91224" w:rsidRDefault="00D91224" w:rsidP="00B66136">
    <w:pPr>
      <w:pStyle w:val="BFooter"/>
      <w:tabs>
        <w:tab w:val="clear" w:pos="4513"/>
        <w:tab w:val="clear" w:pos="9026"/>
        <w:tab w:val="right" w:pos="4536"/>
        <w:tab w:val="right" w:pos="9355"/>
      </w:tabs>
      <w:jc w:val="center"/>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 xml:space="preserve">Overview </w:t>
    </w:r>
    <w:r>
      <w:br/>
    </w:r>
  </w:p>
  <w:p w14:paraId="5CFBB766" w14:textId="3FB79D4B"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630C" w14:textId="021A2CE7" w:rsidR="00D91224" w:rsidRDefault="00D91224" w:rsidP="00B66136">
    <w:pPr>
      <w:pStyle w:val="BFooter"/>
      <w:tabs>
        <w:tab w:val="clear" w:pos="4513"/>
        <w:tab w:val="clear" w:pos="9026"/>
        <w:tab w:val="right" w:pos="4536"/>
        <w:tab w:val="right" w:pos="9355"/>
      </w:tabs>
      <w:jc w:val="center"/>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Economic Outlook</w:t>
    </w:r>
    <w:r>
      <w:br/>
    </w:r>
  </w:p>
  <w:p w14:paraId="4139478D" w14:textId="4D7AB774"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633C" w14:textId="77DCB5B4" w:rsidR="00D91224" w:rsidRDefault="00D91224" w:rsidP="00B66136">
    <w:pPr>
      <w:pStyle w:val="BFooter"/>
      <w:tabs>
        <w:tab w:val="clear" w:pos="4513"/>
        <w:tab w:val="clear" w:pos="9026"/>
        <w:tab w:val="right" w:pos="4536"/>
        <w:tab w:val="right" w:pos="9355"/>
      </w:tabs>
      <w:jc w:val="center"/>
    </w:pPr>
    <w:r>
      <w:t>2020 Pre-Election Budget Update</w:t>
    </w:r>
    <w:r>
      <w:ptab w:relativeTo="margin" w:alignment="center" w:leader="none"/>
    </w:r>
    <w:r w:rsidRPr="0063450C">
      <w:fldChar w:fldCharType="begin"/>
    </w:r>
    <w:r w:rsidRPr="0063450C">
      <w:instrText xml:space="preserve"> PAGE   \* MERGEFORMAT </w:instrText>
    </w:r>
    <w:r w:rsidRPr="0063450C">
      <w:fldChar w:fldCharType="separate"/>
    </w:r>
    <w:r w:rsidRPr="0063450C">
      <w:rPr>
        <w:noProof/>
      </w:rPr>
      <w:t>1</w:t>
    </w:r>
    <w:r w:rsidRPr="0063450C">
      <w:rPr>
        <w:noProof/>
      </w:rPr>
      <w:fldChar w:fldCharType="end"/>
    </w:r>
    <w:r>
      <w:ptab w:relativeTo="margin" w:alignment="right" w:leader="none"/>
    </w:r>
    <w:r>
      <w:t>Budget Outlook</w:t>
    </w:r>
    <w:r>
      <w:br/>
    </w:r>
  </w:p>
  <w:p w14:paraId="6933AF0D" w14:textId="7ECF7EE1" w:rsidR="00C112F7" w:rsidRPr="00C112F7" w:rsidRDefault="00C112F7" w:rsidP="00C112F7">
    <w:pPr>
      <w:pStyle w:val="BFooter"/>
      <w:tabs>
        <w:tab w:val="clear" w:pos="4513"/>
        <w:tab w:val="clear" w:pos="9026"/>
        <w:tab w:val="right" w:pos="4536"/>
        <w:tab w:val="right" w:pos="9355"/>
      </w:tabs>
      <w:jc w:val="center"/>
      <w:rPr>
        <w:rFonts w:ascii="Arial" w:hAnsi="Arial" w:cs="Arial"/>
        <w:i w:val="0"/>
        <w:sz w:val="14"/>
      </w:rPr>
    </w:pPr>
    <w:r w:rsidRPr="00C112F7">
      <w:rPr>
        <w:rFonts w:ascii="Arial" w:hAnsi="Arial" w:cs="Arial"/>
        <w:i w:val="0"/>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BADC" w14:textId="2E218303" w:rsidR="00D91224" w:rsidRDefault="00D91224" w:rsidP="00C339EF">
      <w:pPr>
        <w:spacing w:after="0" w:line="240" w:lineRule="auto"/>
      </w:pPr>
    </w:p>
  </w:footnote>
  <w:footnote w:type="continuationSeparator" w:id="0">
    <w:p w14:paraId="0C08F760" w14:textId="77777777" w:rsidR="00D91224" w:rsidRDefault="00D91224" w:rsidP="00C339EF">
      <w:pPr>
        <w:spacing w:after="0" w:line="240" w:lineRule="auto"/>
      </w:pPr>
      <w:r>
        <w:continuationSeparator/>
      </w:r>
    </w:p>
  </w:footnote>
  <w:footnote w:id="1">
    <w:p w14:paraId="34BE31ED" w14:textId="02D3E218" w:rsidR="00D91224" w:rsidRDefault="00D91224" w:rsidP="003F6DF0">
      <w:pPr>
        <w:pStyle w:val="FootnoteText"/>
      </w:pPr>
      <w:r w:rsidRPr="479CAAA1">
        <w:rPr>
          <w:rStyle w:val="FootnoteReference"/>
          <w:rFonts w:eastAsia="Calibri" w:cs="Calibri"/>
        </w:rPr>
        <w:footnoteRef/>
      </w:r>
      <w:r w:rsidRPr="479CAAA1">
        <w:rPr>
          <w:rFonts w:eastAsia="Calibri" w:cs="Calibri"/>
        </w:rPr>
        <w:t xml:space="preserve"> State Final Demand differs from Gross State Product in that it excludes both international and interstate trade as well as changes in inventories. Gross State Product for 2019-20 is not currently available.</w:t>
      </w:r>
    </w:p>
  </w:footnote>
  <w:footnote w:id="2">
    <w:p w14:paraId="5B7340C2" w14:textId="77777777" w:rsidR="00D91224" w:rsidRPr="00CB3145" w:rsidRDefault="00D91224">
      <w:pPr>
        <w:pStyle w:val="FootnoteText"/>
      </w:pPr>
      <w:r w:rsidRPr="00CB3145">
        <w:rPr>
          <w:rStyle w:val="FootnoteReference"/>
        </w:rPr>
        <w:footnoteRef/>
      </w:r>
      <w:r w:rsidRPr="00CB3145">
        <w:t xml:space="preserve"> APS Commission, APS Employment Data 31 December 2019 Release.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8C0B" w14:textId="77777777" w:rsidR="00C112F7" w:rsidRDefault="00C11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DEB4" w14:textId="77777777" w:rsidR="00C112F7" w:rsidRDefault="00C11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7423" w14:textId="77777777" w:rsidR="00C112F7" w:rsidRDefault="00C1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329B" w14:textId="77777777" w:rsidR="00D91224" w:rsidRDefault="00D912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E470" w14:textId="77777777" w:rsidR="00D91224" w:rsidRDefault="00D912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E2B2" w14:textId="77777777" w:rsidR="00D91224" w:rsidRDefault="00D912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3B49" w14:textId="77777777" w:rsidR="00D91224" w:rsidRDefault="00D912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362D" w14:textId="77777777" w:rsidR="00D91224" w:rsidRDefault="00D912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8691" w14:textId="77777777" w:rsidR="00D91224" w:rsidRDefault="00D91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26E1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B254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468FC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BF6DD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CDE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CC9A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D88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002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0404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A40E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D2741"/>
    <w:multiLevelType w:val="hybridMultilevel"/>
    <w:tmpl w:val="2D6618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E94A8D"/>
    <w:multiLevelType w:val="hybridMultilevel"/>
    <w:tmpl w:val="4F3AE898"/>
    <w:lvl w:ilvl="0" w:tplc="D14AC3EC">
      <w:start w:val="1"/>
      <w:numFmt w:val="bullet"/>
      <w:pStyle w:val="B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4C2DBA"/>
    <w:multiLevelType w:val="hybridMultilevel"/>
    <w:tmpl w:val="1DBE5F94"/>
    <w:lvl w:ilvl="0" w:tplc="3096549E">
      <w:start w:val="1"/>
      <w:numFmt w:val="bullet"/>
      <w:pStyle w:val="BodyTextIndent3"/>
      <w:lvlText w:val=""/>
      <w:lvlJc w:val="left"/>
      <w:pPr>
        <w:tabs>
          <w:tab w:val="num" w:pos="1797"/>
        </w:tabs>
        <w:ind w:left="1797" w:hanging="360"/>
      </w:pPr>
      <w:rPr>
        <w:rFonts w:ascii="Symbol" w:hAnsi="Symbol" w:hint="default"/>
      </w:rPr>
    </w:lvl>
    <w:lvl w:ilvl="1" w:tplc="0C090003" w:tentative="1">
      <w:start w:val="1"/>
      <w:numFmt w:val="bullet"/>
      <w:lvlText w:val="o"/>
      <w:lvlJc w:val="left"/>
      <w:pPr>
        <w:tabs>
          <w:tab w:val="num" w:pos="2517"/>
        </w:tabs>
        <w:ind w:left="2517" w:hanging="360"/>
      </w:pPr>
      <w:rPr>
        <w:rFonts w:ascii="Courier New" w:hAnsi="Courier New" w:cs="Courier New" w:hint="default"/>
      </w:rPr>
    </w:lvl>
    <w:lvl w:ilvl="2" w:tplc="0C090005" w:tentative="1">
      <w:start w:val="1"/>
      <w:numFmt w:val="bullet"/>
      <w:lvlText w:val=""/>
      <w:lvlJc w:val="left"/>
      <w:pPr>
        <w:tabs>
          <w:tab w:val="num" w:pos="3237"/>
        </w:tabs>
        <w:ind w:left="3237" w:hanging="360"/>
      </w:pPr>
      <w:rPr>
        <w:rFonts w:ascii="Wingdings" w:hAnsi="Wingdings" w:hint="default"/>
      </w:rPr>
    </w:lvl>
    <w:lvl w:ilvl="3" w:tplc="0C090001" w:tentative="1">
      <w:start w:val="1"/>
      <w:numFmt w:val="bullet"/>
      <w:lvlText w:val=""/>
      <w:lvlJc w:val="left"/>
      <w:pPr>
        <w:tabs>
          <w:tab w:val="num" w:pos="3957"/>
        </w:tabs>
        <w:ind w:left="3957" w:hanging="360"/>
      </w:pPr>
      <w:rPr>
        <w:rFonts w:ascii="Symbol" w:hAnsi="Symbol" w:hint="default"/>
      </w:rPr>
    </w:lvl>
    <w:lvl w:ilvl="4" w:tplc="0C090003" w:tentative="1">
      <w:start w:val="1"/>
      <w:numFmt w:val="bullet"/>
      <w:lvlText w:val="o"/>
      <w:lvlJc w:val="left"/>
      <w:pPr>
        <w:tabs>
          <w:tab w:val="num" w:pos="4677"/>
        </w:tabs>
        <w:ind w:left="4677" w:hanging="360"/>
      </w:pPr>
      <w:rPr>
        <w:rFonts w:ascii="Courier New" w:hAnsi="Courier New" w:cs="Courier New" w:hint="default"/>
      </w:rPr>
    </w:lvl>
    <w:lvl w:ilvl="5" w:tplc="0C090005" w:tentative="1">
      <w:start w:val="1"/>
      <w:numFmt w:val="bullet"/>
      <w:lvlText w:val=""/>
      <w:lvlJc w:val="left"/>
      <w:pPr>
        <w:tabs>
          <w:tab w:val="num" w:pos="5397"/>
        </w:tabs>
        <w:ind w:left="5397" w:hanging="360"/>
      </w:pPr>
      <w:rPr>
        <w:rFonts w:ascii="Wingdings" w:hAnsi="Wingdings" w:hint="default"/>
      </w:rPr>
    </w:lvl>
    <w:lvl w:ilvl="6" w:tplc="0C090001" w:tentative="1">
      <w:start w:val="1"/>
      <w:numFmt w:val="bullet"/>
      <w:lvlText w:val=""/>
      <w:lvlJc w:val="left"/>
      <w:pPr>
        <w:tabs>
          <w:tab w:val="num" w:pos="6117"/>
        </w:tabs>
        <w:ind w:left="6117" w:hanging="360"/>
      </w:pPr>
      <w:rPr>
        <w:rFonts w:ascii="Symbol" w:hAnsi="Symbol" w:hint="default"/>
      </w:rPr>
    </w:lvl>
    <w:lvl w:ilvl="7" w:tplc="0C090003" w:tentative="1">
      <w:start w:val="1"/>
      <w:numFmt w:val="bullet"/>
      <w:lvlText w:val="o"/>
      <w:lvlJc w:val="left"/>
      <w:pPr>
        <w:tabs>
          <w:tab w:val="num" w:pos="6837"/>
        </w:tabs>
        <w:ind w:left="6837" w:hanging="360"/>
      </w:pPr>
      <w:rPr>
        <w:rFonts w:ascii="Courier New" w:hAnsi="Courier New" w:cs="Courier New" w:hint="default"/>
      </w:rPr>
    </w:lvl>
    <w:lvl w:ilvl="8" w:tplc="0C090005" w:tentative="1">
      <w:start w:val="1"/>
      <w:numFmt w:val="bullet"/>
      <w:lvlText w:val=""/>
      <w:lvlJc w:val="left"/>
      <w:pPr>
        <w:tabs>
          <w:tab w:val="num" w:pos="7557"/>
        </w:tabs>
        <w:ind w:left="7557" w:hanging="360"/>
      </w:pPr>
      <w:rPr>
        <w:rFonts w:ascii="Wingdings" w:hAnsi="Wingdings" w:hint="default"/>
      </w:rPr>
    </w:lvl>
  </w:abstractNum>
  <w:abstractNum w:abstractNumId="13" w15:restartNumberingAfterBreak="0">
    <w:nsid w:val="24261094"/>
    <w:multiLevelType w:val="hybridMultilevel"/>
    <w:tmpl w:val="B8E4BB4E"/>
    <w:lvl w:ilvl="0" w:tplc="EAAA0590">
      <w:start w:val="1"/>
      <w:numFmt w:val="none"/>
      <w:suff w:val="nothing"/>
      <w:lvlText w:val="%1Empty Cell"/>
      <w:lvlJc w:val="left"/>
      <w:pPr>
        <w:ind w:left="360" w:hanging="360"/>
      </w:pPr>
      <w:rPr>
        <w:rFonts w:hint="default"/>
      </w:rPr>
    </w:lvl>
    <w:lvl w:ilvl="1" w:tplc="E5AEEDA2">
      <w:start w:val="1"/>
      <w:numFmt w:val="none"/>
      <w:suff w:val="nothing"/>
      <w:lvlText w:val="%2Empty cell"/>
      <w:lvlJc w:val="left"/>
      <w:pPr>
        <w:ind w:left="1069" w:hanging="360"/>
      </w:pPr>
      <w:rPr>
        <w:rFonts w:hint="default"/>
      </w:rPr>
    </w:lvl>
    <w:lvl w:ilvl="2" w:tplc="18EA4926">
      <w:start w:val="1"/>
      <w:numFmt w:val="lowerRoman"/>
      <w:lvlText w:val="%3)"/>
      <w:lvlJc w:val="left"/>
      <w:pPr>
        <w:ind w:left="1080" w:hanging="360"/>
      </w:pPr>
      <w:rPr>
        <w:rFonts w:hint="default"/>
      </w:rPr>
    </w:lvl>
    <w:lvl w:ilvl="3" w:tplc="86D66A98">
      <w:start w:val="1"/>
      <w:numFmt w:val="decimal"/>
      <w:lvlText w:val="(%4)"/>
      <w:lvlJc w:val="left"/>
      <w:pPr>
        <w:ind w:left="1440" w:hanging="360"/>
      </w:pPr>
      <w:rPr>
        <w:rFonts w:hint="default"/>
      </w:rPr>
    </w:lvl>
    <w:lvl w:ilvl="4" w:tplc="BB6246D4">
      <w:start w:val="1"/>
      <w:numFmt w:val="lowerLetter"/>
      <w:lvlText w:val="(%5)"/>
      <w:lvlJc w:val="left"/>
      <w:pPr>
        <w:ind w:left="1800" w:hanging="360"/>
      </w:pPr>
      <w:rPr>
        <w:rFonts w:hint="default"/>
      </w:rPr>
    </w:lvl>
    <w:lvl w:ilvl="5" w:tplc="A03CB658">
      <w:start w:val="1"/>
      <w:numFmt w:val="lowerRoman"/>
      <w:lvlText w:val="(%6)"/>
      <w:lvlJc w:val="left"/>
      <w:pPr>
        <w:ind w:left="2160" w:hanging="360"/>
      </w:pPr>
      <w:rPr>
        <w:rFonts w:hint="default"/>
      </w:rPr>
    </w:lvl>
    <w:lvl w:ilvl="6" w:tplc="EDA679E0">
      <w:start w:val="1"/>
      <w:numFmt w:val="decimal"/>
      <w:lvlText w:val="%7."/>
      <w:lvlJc w:val="left"/>
      <w:pPr>
        <w:ind w:left="2520" w:hanging="360"/>
      </w:pPr>
      <w:rPr>
        <w:rFonts w:hint="default"/>
      </w:rPr>
    </w:lvl>
    <w:lvl w:ilvl="7" w:tplc="2CA05E50">
      <w:start w:val="1"/>
      <w:numFmt w:val="lowerLetter"/>
      <w:lvlText w:val="%8."/>
      <w:lvlJc w:val="left"/>
      <w:pPr>
        <w:ind w:left="2880" w:hanging="360"/>
      </w:pPr>
      <w:rPr>
        <w:rFonts w:hint="default"/>
      </w:rPr>
    </w:lvl>
    <w:lvl w:ilvl="8" w:tplc="AB80E5C4">
      <w:start w:val="1"/>
      <w:numFmt w:val="lowerRoman"/>
      <w:lvlText w:val="%9."/>
      <w:lvlJc w:val="left"/>
      <w:pPr>
        <w:ind w:left="3240" w:hanging="360"/>
      </w:pPr>
      <w:rPr>
        <w:rFonts w:hint="default"/>
      </w:rPr>
    </w:lvl>
  </w:abstractNum>
  <w:abstractNum w:abstractNumId="14" w15:restartNumberingAfterBreak="0">
    <w:nsid w:val="276A38C9"/>
    <w:multiLevelType w:val="hybridMultilevel"/>
    <w:tmpl w:val="61ECFE2A"/>
    <w:lvl w:ilvl="0" w:tplc="4CCC8564">
      <w:start w:val="1"/>
      <w:numFmt w:val="decimal"/>
      <w:pStyle w:val="BSnoteslist"/>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5872B8"/>
    <w:multiLevelType w:val="hybridMultilevel"/>
    <w:tmpl w:val="49584458"/>
    <w:lvl w:ilvl="0" w:tplc="616CC70C">
      <w:start w:val="1"/>
      <w:numFmt w:val="decimal"/>
      <w:pStyle w:val="CS-Paragraphnumbering"/>
      <w:lvlText w:val="%1."/>
      <w:lvlJc w:val="left"/>
      <w:pPr>
        <w:ind w:left="720" w:hanging="360"/>
      </w:pPr>
      <w:rPr>
        <w:rFonts w:asciiTheme="minorHAnsi" w:hAnsiTheme="minorHAnsi" w:cstheme="minorHAnsi" w:hint="default"/>
        <w:b w:val="0"/>
        <w:bCs/>
        <w:sz w:val="24"/>
        <w:szCs w:val="24"/>
      </w:rPr>
    </w:lvl>
    <w:lvl w:ilvl="1" w:tplc="448AEB62">
      <w:start w:val="1"/>
      <w:numFmt w:val="lowerLetter"/>
      <w:lvlText w:val="%2."/>
      <w:lvlJc w:val="left"/>
      <w:pPr>
        <w:ind w:left="1440" w:hanging="360"/>
      </w:pPr>
      <w:rPr>
        <w:rFonts w:asciiTheme="minorHAnsi" w:hAnsiTheme="minorHAnsi" w:cstheme="minorHAnsi"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B06B4D"/>
    <w:multiLevelType w:val="hybridMultilevel"/>
    <w:tmpl w:val="76FAB26C"/>
    <w:lvl w:ilvl="0" w:tplc="8BA48D4E">
      <w:start w:val="1"/>
      <w:numFmt w:val="bullet"/>
      <w:pStyle w:val="BBullet2"/>
      <w:lvlText w:val="­"/>
      <w:lvlJc w:val="left"/>
      <w:pPr>
        <w:ind w:left="859" w:hanging="360"/>
      </w:pPr>
      <w:rPr>
        <w:rFonts w:ascii="Courier New" w:hAnsi="Courier New"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17" w15:restartNumberingAfterBreak="0">
    <w:nsid w:val="52E30AC9"/>
    <w:multiLevelType w:val="hybridMultilevel"/>
    <w:tmpl w:val="7C0A1598"/>
    <w:lvl w:ilvl="0" w:tplc="AAB8F8EE">
      <w:start w:val="1"/>
      <w:numFmt w:val="decimal"/>
      <w:pStyle w:val="BNotelist"/>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C628A1"/>
    <w:multiLevelType w:val="multilevel"/>
    <w:tmpl w:val="836C363C"/>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9032191"/>
    <w:multiLevelType w:val="hybridMultilevel"/>
    <w:tmpl w:val="509E4654"/>
    <w:lvl w:ilvl="0" w:tplc="5E3E0176">
      <w:start w:val="1"/>
      <w:numFmt w:val="bullet"/>
      <w:pStyle w:val="CSTalkingPoints"/>
      <w:lvlText w:val=""/>
      <w:lvlJc w:val="left"/>
      <w:pPr>
        <w:ind w:left="1211"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start w:val="1"/>
      <w:numFmt w:val="bullet"/>
      <w:lvlText w:val=""/>
      <w:lvlJc w:val="left"/>
      <w:pPr>
        <w:ind w:left="2443" w:hanging="360"/>
      </w:pPr>
      <w:rPr>
        <w:rFonts w:ascii="Wingdings" w:hAnsi="Wingdings" w:hint="default"/>
      </w:rPr>
    </w:lvl>
    <w:lvl w:ilvl="3" w:tplc="0C090001">
      <w:start w:val="1"/>
      <w:numFmt w:val="bullet"/>
      <w:lvlText w:val=""/>
      <w:lvlJc w:val="left"/>
      <w:pPr>
        <w:ind w:left="3163" w:hanging="360"/>
      </w:pPr>
      <w:rPr>
        <w:rFonts w:ascii="Symbol" w:hAnsi="Symbol" w:hint="default"/>
      </w:rPr>
    </w:lvl>
    <w:lvl w:ilvl="4" w:tplc="0C090003">
      <w:start w:val="1"/>
      <w:numFmt w:val="bullet"/>
      <w:lvlText w:val="o"/>
      <w:lvlJc w:val="left"/>
      <w:pPr>
        <w:ind w:left="3883" w:hanging="360"/>
      </w:pPr>
      <w:rPr>
        <w:rFonts w:ascii="Courier New" w:hAnsi="Courier New" w:cs="Courier New" w:hint="default"/>
      </w:rPr>
    </w:lvl>
    <w:lvl w:ilvl="5" w:tplc="0C090005">
      <w:start w:val="1"/>
      <w:numFmt w:val="bullet"/>
      <w:lvlText w:val=""/>
      <w:lvlJc w:val="left"/>
      <w:pPr>
        <w:ind w:left="4603" w:hanging="360"/>
      </w:pPr>
      <w:rPr>
        <w:rFonts w:ascii="Wingdings" w:hAnsi="Wingdings" w:hint="default"/>
      </w:rPr>
    </w:lvl>
    <w:lvl w:ilvl="6" w:tplc="0C090001">
      <w:start w:val="1"/>
      <w:numFmt w:val="bullet"/>
      <w:lvlText w:val=""/>
      <w:lvlJc w:val="left"/>
      <w:pPr>
        <w:ind w:left="5323" w:hanging="360"/>
      </w:pPr>
      <w:rPr>
        <w:rFonts w:ascii="Symbol" w:hAnsi="Symbol" w:hint="default"/>
      </w:rPr>
    </w:lvl>
    <w:lvl w:ilvl="7" w:tplc="0C090003">
      <w:start w:val="1"/>
      <w:numFmt w:val="bullet"/>
      <w:lvlText w:val="o"/>
      <w:lvlJc w:val="left"/>
      <w:pPr>
        <w:ind w:left="6043" w:hanging="360"/>
      </w:pPr>
      <w:rPr>
        <w:rFonts w:ascii="Courier New" w:hAnsi="Courier New" w:cs="Courier New" w:hint="default"/>
      </w:rPr>
    </w:lvl>
    <w:lvl w:ilvl="8" w:tplc="0C090005">
      <w:start w:val="1"/>
      <w:numFmt w:val="bullet"/>
      <w:lvlText w:val=""/>
      <w:lvlJc w:val="left"/>
      <w:pPr>
        <w:ind w:left="6763" w:hanging="360"/>
      </w:pPr>
      <w:rPr>
        <w:rFonts w:ascii="Wingdings" w:hAnsi="Wingdings" w:hint="default"/>
      </w:rPr>
    </w:lvl>
  </w:abstractNum>
  <w:abstractNum w:abstractNumId="20" w15:restartNumberingAfterBreak="0">
    <w:nsid w:val="5A9F4A3B"/>
    <w:multiLevelType w:val="multilevel"/>
    <w:tmpl w:val="BA664FA4"/>
    <w:lvl w:ilvl="0">
      <w:start w:val="1"/>
      <w:numFmt w:val="none"/>
      <w:pStyle w:val="Emptycell"/>
      <w:suff w:val="nothing"/>
      <w:lvlText w:val="empty cell"/>
      <w:lvlJc w:val="left"/>
      <w:pPr>
        <w:ind w:left="999" w:hanging="432"/>
      </w:pPr>
      <w:rPr>
        <w:rFonts w:hint="default"/>
        <w:color w:val="FFFFFF" w:themeColor="background1"/>
        <w:sz w:val="12"/>
      </w:rPr>
    </w:lvl>
    <w:lvl w:ilvl="1">
      <w:start w:val="1"/>
      <w:numFmt w:val="none"/>
      <w:suff w:val="nothing"/>
      <w:lvlText w:val="Empty cell"/>
      <w:lvlJc w:val="left"/>
      <w:pPr>
        <w:ind w:left="576" w:hanging="576"/>
      </w:pPr>
      <w:rPr>
        <w:rFonts w:hint="default"/>
        <w:color w:val="FFFFFF" w:themeColor="background1"/>
        <w:sz w:val="1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79D420E"/>
    <w:multiLevelType w:val="hybridMultilevel"/>
    <w:tmpl w:val="6D2C8C38"/>
    <w:lvl w:ilvl="0" w:tplc="CD42FCE0">
      <w:start w:val="1"/>
      <w:numFmt w:val="bullet"/>
      <w:pStyle w:val="BSbullet1"/>
      <w:lvlText w:val=""/>
      <w:lvlJc w:val="left"/>
      <w:pPr>
        <w:tabs>
          <w:tab w:val="num" w:pos="360"/>
        </w:tabs>
        <w:ind w:left="357" w:hanging="357"/>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4C03309"/>
    <w:multiLevelType w:val="hybridMultilevel"/>
    <w:tmpl w:val="F7EA625E"/>
    <w:lvl w:ilvl="0" w:tplc="814A5374">
      <w:start w:val="1"/>
      <w:numFmt w:val="decimal"/>
      <w:pStyle w:val="Heading2"/>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
  </w:num>
  <w:num w:numId="2">
    <w:abstractNumId w:val="16"/>
  </w:num>
  <w:num w:numId="3">
    <w:abstractNumId w:val="17"/>
  </w:num>
  <w:num w:numId="4">
    <w:abstractNumId w:val="18"/>
  </w:num>
  <w:num w:numId="5">
    <w:abstractNumId w:val="20"/>
  </w:num>
  <w:num w:numId="6">
    <w:abstractNumId w:val="10"/>
  </w:num>
  <w:num w:numId="7">
    <w:abstractNumId w:val="22"/>
  </w:num>
  <w:num w:numId="8">
    <w:abstractNumId w:val="14"/>
  </w:num>
  <w:num w:numId="9">
    <w:abstractNumId w:val="14"/>
    <w:lvlOverride w:ilvl="0">
      <w:startOverride w:val="1"/>
    </w:lvlOverride>
  </w:num>
  <w:num w:numId="10">
    <w:abstractNumId w:val="14"/>
    <w:lvlOverride w:ilvl="0">
      <w:startOverride w:val="1"/>
    </w:lvlOverride>
  </w:num>
  <w:num w:numId="11">
    <w:abstractNumId w:val="17"/>
    <w:lvlOverride w:ilvl="0">
      <w:startOverride w:val="1"/>
    </w:lvlOverride>
  </w:num>
  <w:num w:numId="12">
    <w:abstractNumId w:val="19"/>
  </w:num>
  <w:num w:numId="13">
    <w:abstractNumId w:val="12"/>
  </w:num>
  <w:num w:numId="14">
    <w:abstractNumId w:val="15"/>
  </w:num>
  <w:num w:numId="15">
    <w:abstractNumId w:val="21"/>
  </w:num>
  <w:num w:numId="16">
    <w:abstractNumId w:val="13"/>
  </w:num>
  <w:num w:numId="17">
    <w:abstractNumId w:val="14"/>
    <w:lvlOverride w:ilvl="0">
      <w:startOverride w:val="1"/>
    </w:lvlOverride>
  </w:num>
  <w:num w:numId="18">
    <w:abstractNumId w:val="17"/>
    <w:lvlOverride w:ilvl="0">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EE"/>
    <w:rsid w:val="00014F16"/>
    <w:rsid w:val="00042A03"/>
    <w:rsid w:val="00043E63"/>
    <w:rsid w:val="000448EC"/>
    <w:rsid w:val="00045124"/>
    <w:rsid w:val="0004793A"/>
    <w:rsid w:val="00097A8A"/>
    <w:rsid w:val="000D0BA8"/>
    <w:rsid w:val="000E2220"/>
    <w:rsid w:val="000E5F61"/>
    <w:rsid w:val="000F2111"/>
    <w:rsid w:val="0012495C"/>
    <w:rsid w:val="00127067"/>
    <w:rsid w:val="00132947"/>
    <w:rsid w:val="00141181"/>
    <w:rsid w:val="001A420A"/>
    <w:rsid w:val="001B1873"/>
    <w:rsid w:val="001B45B0"/>
    <w:rsid w:val="001F6E4B"/>
    <w:rsid w:val="00206479"/>
    <w:rsid w:val="002126AB"/>
    <w:rsid w:val="00230736"/>
    <w:rsid w:val="00253026"/>
    <w:rsid w:val="00292664"/>
    <w:rsid w:val="002E5A3D"/>
    <w:rsid w:val="00306708"/>
    <w:rsid w:val="00346046"/>
    <w:rsid w:val="00354A6D"/>
    <w:rsid w:val="003632A1"/>
    <w:rsid w:val="00372E5C"/>
    <w:rsid w:val="003B1671"/>
    <w:rsid w:val="003B1B6B"/>
    <w:rsid w:val="003B6083"/>
    <w:rsid w:val="003D3C31"/>
    <w:rsid w:val="003E74C7"/>
    <w:rsid w:val="003F6DF0"/>
    <w:rsid w:val="00417296"/>
    <w:rsid w:val="00431F57"/>
    <w:rsid w:val="004607F4"/>
    <w:rsid w:val="004635D4"/>
    <w:rsid w:val="00463F6F"/>
    <w:rsid w:val="004763BD"/>
    <w:rsid w:val="004A582B"/>
    <w:rsid w:val="004E2C34"/>
    <w:rsid w:val="004F59FE"/>
    <w:rsid w:val="00510954"/>
    <w:rsid w:val="0053211A"/>
    <w:rsid w:val="005420A6"/>
    <w:rsid w:val="0058360A"/>
    <w:rsid w:val="0059466C"/>
    <w:rsid w:val="005B7876"/>
    <w:rsid w:val="005C41CE"/>
    <w:rsid w:val="005F2F2C"/>
    <w:rsid w:val="006002FD"/>
    <w:rsid w:val="00605C1A"/>
    <w:rsid w:val="00624D43"/>
    <w:rsid w:val="0063450C"/>
    <w:rsid w:val="00680ECE"/>
    <w:rsid w:val="0069156B"/>
    <w:rsid w:val="006925B5"/>
    <w:rsid w:val="006C5114"/>
    <w:rsid w:val="006D1C25"/>
    <w:rsid w:val="006D2785"/>
    <w:rsid w:val="006D56FB"/>
    <w:rsid w:val="00721622"/>
    <w:rsid w:val="00745104"/>
    <w:rsid w:val="00751E6C"/>
    <w:rsid w:val="007C79A0"/>
    <w:rsid w:val="0080601B"/>
    <w:rsid w:val="00817588"/>
    <w:rsid w:val="00860A9F"/>
    <w:rsid w:val="008613C4"/>
    <w:rsid w:val="00872559"/>
    <w:rsid w:val="00886ADF"/>
    <w:rsid w:val="008B485F"/>
    <w:rsid w:val="008C59BE"/>
    <w:rsid w:val="008C777E"/>
    <w:rsid w:val="008E77B9"/>
    <w:rsid w:val="008F3D28"/>
    <w:rsid w:val="008F7733"/>
    <w:rsid w:val="00900C23"/>
    <w:rsid w:val="00907A70"/>
    <w:rsid w:val="009141CB"/>
    <w:rsid w:val="00920CAB"/>
    <w:rsid w:val="00930C19"/>
    <w:rsid w:val="00935771"/>
    <w:rsid w:val="00940623"/>
    <w:rsid w:val="00955FD5"/>
    <w:rsid w:val="00963C2D"/>
    <w:rsid w:val="00967E9E"/>
    <w:rsid w:val="009866DF"/>
    <w:rsid w:val="00990709"/>
    <w:rsid w:val="00995AEB"/>
    <w:rsid w:val="009A0425"/>
    <w:rsid w:val="009B0B77"/>
    <w:rsid w:val="009B317D"/>
    <w:rsid w:val="009B6354"/>
    <w:rsid w:val="009E076C"/>
    <w:rsid w:val="009F421B"/>
    <w:rsid w:val="00A05A32"/>
    <w:rsid w:val="00A451EB"/>
    <w:rsid w:val="00A45BDF"/>
    <w:rsid w:val="00A46758"/>
    <w:rsid w:val="00AC2A79"/>
    <w:rsid w:val="00AD5BEB"/>
    <w:rsid w:val="00AE55CE"/>
    <w:rsid w:val="00AE715A"/>
    <w:rsid w:val="00AF21FD"/>
    <w:rsid w:val="00AF3921"/>
    <w:rsid w:val="00B014A7"/>
    <w:rsid w:val="00B04C69"/>
    <w:rsid w:val="00B23F5E"/>
    <w:rsid w:val="00B34081"/>
    <w:rsid w:val="00B47B44"/>
    <w:rsid w:val="00B47E29"/>
    <w:rsid w:val="00B57BDC"/>
    <w:rsid w:val="00B61D0B"/>
    <w:rsid w:val="00B66136"/>
    <w:rsid w:val="00B864F1"/>
    <w:rsid w:val="00BB788F"/>
    <w:rsid w:val="00BD2CA3"/>
    <w:rsid w:val="00BD7243"/>
    <w:rsid w:val="00BF0029"/>
    <w:rsid w:val="00BF682A"/>
    <w:rsid w:val="00C0136E"/>
    <w:rsid w:val="00C112F7"/>
    <w:rsid w:val="00C15B7D"/>
    <w:rsid w:val="00C339EF"/>
    <w:rsid w:val="00C417D1"/>
    <w:rsid w:val="00C4745F"/>
    <w:rsid w:val="00C47CCA"/>
    <w:rsid w:val="00C60999"/>
    <w:rsid w:val="00C82612"/>
    <w:rsid w:val="00C853A5"/>
    <w:rsid w:val="00CA51AD"/>
    <w:rsid w:val="00CB1B64"/>
    <w:rsid w:val="00CB3145"/>
    <w:rsid w:val="00CB4C52"/>
    <w:rsid w:val="00CC5718"/>
    <w:rsid w:val="00CE0996"/>
    <w:rsid w:val="00D043AE"/>
    <w:rsid w:val="00D12102"/>
    <w:rsid w:val="00D12542"/>
    <w:rsid w:val="00D23250"/>
    <w:rsid w:val="00D32987"/>
    <w:rsid w:val="00D41A1A"/>
    <w:rsid w:val="00D45658"/>
    <w:rsid w:val="00D91224"/>
    <w:rsid w:val="00D95A83"/>
    <w:rsid w:val="00DA22BD"/>
    <w:rsid w:val="00DB2672"/>
    <w:rsid w:val="00DD7AB9"/>
    <w:rsid w:val="00DE2A42"/>
    <w:rsid w:val="00DE7544"/>
    <w:rsid w:val="00DF39EE"/>
    <w:rsid w:val="00DF3D2A"/>
    <w:rsid w:val="00E0330D"/>
    <w:rsid w:val="00E12BA1"/>
    <w:rsid w:val="00E138F0"/>
    <w:rsid w:val="00E477B7"/>
    <w:rsid w:val="00E53996"/>
    <w:rsid w:val="00E667B3"/>
    <w:rsid w:val="00E730FD"/>
    <w:rsid w:val="00E74D2D"/>
    <w:rsid w:val="00E84C08"/>
    <w:rsid w:val="00E86193"/>
    <w:rsid w:val="00EC3C35"/>
    <w:rsid w:val="00EC74DB"/>
    <w:rsid w:val="00EE66D5"/>
    <w:rsid w:val="00F32FDE"/>
    <w:rsid w:val="00F33C51"/>
    <w:rsid w:val="00F42951"/>
    <w:rsid w:val="00F54EBE"/>
    <w:rsid w:val="00FC6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61C8709"/>
  <w15:chartTrackingRefBased/>
  <w15:docId w15:val="{CDB64666-936F-43BD-B660-CD22DC34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7E"/>
  </w:style>
  <w:style w:type="paragraph" w:styleId="Heading1">
    <w:name w:val="heading 1"/>
    <w:basedOn w:val="Normal"/>
    <w:next w:val="Normal"/>
    <w:link w:val="Heading1Char"/>
    <w:uiPriority w:val="9"/>
    <w:qFormat/>
    <w:rsid w:val="005420A6"/>
    <w:pPr>
      <w:keepNext/>
      <w:keepLines/>
      <w:spacing w:after="240" w:line="240" w:lineRule="auto"/>
      <w:outlineLvl w:val="0"/>
    </w:pPr>
    <w:rPr>
      <w:rFonts w:ascii="Calibri" w:eastAsiaTheme="majorEastAsia" w:hAnsi="Calibri" w:cstheme="majorBidi"/>
      <w:b/>
      <w:caps/>
      <w:kern w:val="28"/>
      <w:sz w:val="36"/>
      <w:szCs w:val="32"/>
    </w:rPr>
  </w:style>
  <w:style w:type="paragraph" w:styleId="Heading2">
    <w:name w:val="heading 2"/>
    <w:basedOn w:val="Normal"/>
    <w:next w:val="Normal"/>
    <w:link w:val="Heading2Char"/>
    <w:uiPriority w:val="9"/>
    <w:unhideWhenUsed/>
    <w:qFormat/>
    <w:rsid w:val="003F6DF0"/>
    <w:pPr>
      <w:keepNext/>
      <w:keepLines/>
      <w:numPr>
        <w:numId w:val="7"/>
      </w:numPr>
      <w:spacing w:before="360" w:after="200" w:line="240" w:lineRule="auto"/>
      <w:outlineLvl w:val="1"/>
    </w:pPr>
    <w:rPr>
      <w:rFonts w:ascii="Calibri" w:eastAsiaTheme="majorEastAsia" w:hAnsi="Calibri" w:cstheme="majorBidi"/>
      <w:b/>
      <w:caps/>
      <w:sz w:val="36"/>
      <w:szCs w:val="26"/>
    </w:rPr>
  </w:style>
  <w:style w:type="paragraph" w:styleId="Heading3">
    <w:name w:val="heading 3"/>
    <w:basedOn w:val="Normal"/>
    <w:next w:val="Normal"/>
    <w:link w:val="Heading3Char"/>
    <w:uiPriority w:val="9"/>
    <w:unhideWhenUsed/>
    <w:qFormat/>
    <w:rsid w:val="00605C1A"/>
    <w:pPr>
      <w:keepNext/>
      <w:keepLines/>
      <w:spacing w:before="360" w:after="200" w:line="240" w:lineRule="auto"/>
      <w:outlineLvl w:val="2"/>
    </w:pPr>
    <w:rPr>
      <w:rFonts w:ascii="Calibri" w:eastAsiaTheme="majorEastAsia" w:hAnsi="Calibri" w:cstheme="majorBidi"/>
      <w:b/>
      <w:sz w:val="32"/>
      <w:szCs w:val="24"/>
    </w:rPr>
  </w:style>
  <w:style w:type="paragraph" w:styleId="Heading4">
    <w:name w:val="heading 4"/>
    <w:basedOn w:val="Normal"/>
    <w:next w:val="Normal"/>
    <w:link w:val="Heading4Char"/>
    <w:uiPriority w:val="9"/>
    <w:unhideWhenUsed/>
    <w:qFormat/>
    <w:rsid w:val="00C47CCA"/>
    <w:pPr>
      <w:keepNext/>
      <w:keepLines/>
      <w:spacing w:before="240" w:after="120" w:line="240" w:lineRule="auto"/>
      <w:outlineLvl w:val="3"/>
    </w:pPr>
    <w:rPr>
      <w:rFonts w:ascii="Calibri" w:eastAsiaTheme="majorEastAsia" w:hAnsi="Calibri" w:cstheme="majorBidi"/>
      <w:b/>
      <w:iCs/>
      <w:sz w:val="28"/>
    </w:rPr>
  </w:style>
  <w:style w:type="paragraph" w:styleId="Heading5">
    <w:name w:val="heading 5"/>
    <w:basedOn w:val="Normal"/>
    <w:next w:val="Normal"/>
    <w:link w:val="Heading5Char"/>
    <w:uiPriority w:val="9"/>
    <w:unhideWhenUsed/>
    <w:rsid w:val="00605C1A"/>
    <w:pPr>
      <w:keepNext/>
      <w:keepLines/>
      <w:spacing w:before="40" w:after="0"/>
      <w:outlineLvl w:val="4"/>
    </w:pPr>
    <w:rPr>
      <w:rFonts w:eastAsiaTheme="majorEastAsia" w:cstheme="majorBidi"/>
      <w:b/>
      <w:i/>
      <w:sz w:val="24"/>
    </w:rPr>
  </w:style>
  <w:style w:type="paragraph" w:styleId="Heading6">
    <w:name w:val="heading 6"/>
    <w:basedOn w:val="Normal"/>
    <w:next w:val="Normal"/>
    <w:link w:val="Heading6Char"/>
    <w:uiPriority w:val="9"/>
    <w:semiHidden/>
    <w:unhideWhenUsed/>
    <w:qFormat/>
    <w:rsid w:val="008E77B9"/>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E77B9"/>
    <w:pPr>
      <w:keepNext/>
      <w:keepLines/>
      <w:numPr>
        <w:ilvl w:val="6"/>
        <w:numId w:val="4"/>
      </w:numPr>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E77B9"/>
    <w:pPr>
      <w:keepNext/>
      <w:keepLines/>
      <w:numPr>
        <w:ilvl w:val="7"/>
        <w:numId w:val="4"/>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77B9"/>
    <w:pPr>
      <w:keepNext/>
      <w:keepLines/>
      <w:numPr>
        <w:ilvl w:val="8"/>
        <w:numId w:val="4"/>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C52"/>
    <w:rPr>
      <w:rFonts w:ascii="Calibri" w:eastAsiaTheme="majorEastAsia" w:hAnsi="Calibri" w:cstheme="majorBidi"/>
      <w:b/>
      <w:caps/>
      <w:kern w:val="28"/>
      <w:sz w:val="36"/>
      <w:szCs w:val="32"/>
    </w:rPr>
  </w:style>
  <w:style w:type="character" w:customStyle="1" w:styleId="Heading2Char">
    <w:name w:val="Heading 2 Char"/>
    <w:basedOn w:val="DefaultParagraphFont"/>
    <w:link w:val="Heading2"/>
    <w:uiPriority w:val="9"/>
    <w:rsid w:val="00AE55CE"/>
    <w:rPr>
      <w:rFonts w:ascii="Calibri" w:eastAsiaTheme="majorEastAsia" w:hAnsi="Calibri" w:cstheme="majorBidi"/>
      <w:b/>
      <w:caps/>
      <w:sz w:val="36"/>
      <w:szCs w:val="26"/>
    </w:rPr>
  </w:style>
  <w:style w:type="character" w:customStyle="1" w:styleId="Heading3Char">
    <w:name w:val="Heading 3 Char"/>
    <w:basedOn w:val="DefaultParagraphFont"/>
    <w:link w:val="Heading3"/>
    <w:uiPriority w:val="9"/>
    <w:rsid w:val="00935771"/>
    <w:rPr>
      <w:rFonts w:ascii="Calibri" w:eastAsiaTheme="majorEastAsia" w:hAnsi="Calibri" w:cstheme="majorBidi"/>
      <w:b/>
      <w:sz w:val="32"/>
      <w:szCs w:val="24"/>
    </w:rPr>
  </w:style>
  <w:style w:type="character" w:customStyle="1" w:styleId="Heading4Char">
    <w:name w:val="Heading 4 Char"/>
    <w:basedOn w:val="DefaultParagraphFont"/>
    <w:link w:val="Heading4"/>
    <w:uiPriority w:val="9"/>
    <w:rsid w:val="00872559"/>
    <w:rPr>
      <w:rFonts w:ascii="Calibri" w:eastAsiaTheme="majorEastAsia" w:hAnsi="Calibri" w:cstheme="majorBidi"/>
      <w:b/>
      <w:iCs/>
      <w:sz w:val="28"/>
    </w:rPr>
  </w:style>
  <w:style w:type="character" w:customStyle="1" w:styleId="Heading5Char">
    <w:name w:val="Heading 5 Char"/>
    <w:basedOn w:val="DefaultParagraphFont"/>
    <w:link w:val="Heading5"/>
    <w:uiPriority w:val="9"/>
    <w:rsid w:val="00872559"/>
    <w:rPr>
      <w:rFonts w:eastAsiaTheme="majorEastAsia" w:cstheme="majorBidi"/>
      <w:b/>
      <w:i/>
      <w:sz w:val="24"/>
    </w:rPr>
  </w:style>
  <w:style w:type="character" w:customStyle="1" w:styleId="Heading6Char">
    <w:name w:val="Heading 6 Char"/>
    <w:basedOn w:val="DefaultParagraphFont"/>
    <w:link w:val="Heading6"/>
    <w:uiPriority w:val="9"/>
    <w:semiHidden/>
    <w:rsid w:val="008E7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E7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E7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77B9"/>
    <w:rPr>
      <w:rFonts w:asciiTheme="majorHAnsi" w:eastAsiaTheme="majorEastAsia" w:hAnsiTheme="majorHAnsi" w:cstheme="majorBidi"/>
      <w:i/>
      <w:iCs/>
      <w:color w:val="272727" w:themeColor="text1" w:themeTint="D8"/>
      <w:sz w:val="21"/>
      <w:szCs w:val="21"/>
    </w:rPr>
  </w:style>
  <w:style w:type="paragraph" w:customStyle="1" w:styleId="Bbodytext">
    <w:name w:val="B_body_text"/>
    <w:basedOn w:val="Normal"/>
    <w:link w:val="BbodytextChar"/>
    <w:qFormat/>
    <w:rsid w:val="001B45B0"/>
    <w:pPr>
      <w:spacing w:before="120" w:after="120" w:line="240" w:lineRule="auto"/>
    </w:pPr>
    <w:rPr>
      <w:sz w:val="24"/>
    </w:rPr>
  </w:style>
  <w:style w:type="character" w:customStyle="1" w:styleId="BbodytextChar">
    <w:name w:val="B_body_text Char"/>
    <w:basedOn w:val="DefaultParagraphFont"/>
    <w:link w:val="Bbodytext"/>
    <w:rsid w:val="001B45B0"/>
    <w:rPr>
      <w:sz w:val="24"/>
    </w:rPr>
  </w:style>
  <w:style w:type="paragraph" w:customStyle="1" w:styleId="BBullet1">
    <w:name w:val="B_Bullet_1"/>
    <w:basedOn w:val="Bbodytext"/>
    <w:link w:val="BBullet1Char"/>
    <w:qFormat/>
    <w:rsid w:val="00E53996"/>
    <w:pPr>
      <w:numPr>
        <w:numId w:val="1"/>
      </w:numPr>
      <w:tabs>
        <w:tab w:val="left" w:pos="357"/>
      </w:tabs>
      <w:spacing w:before="0"/>
      <w:ind w:left="567" w:hanging="567"/>
    </w:pPr>
  </w:style>
  <w:style w:type="character" w:customStyle="1" w:styleId="BBullet1Char">
    <w:name w:val="B_Bullet_1 Char"/>
    <w:basedOn w:val="BbodytextChar"/>
    <w:link w:val="BBullet1"/>
    <w:rsid w:val="00E53996"/>
    <w:rPr>
      <w:sz w:val="24"/>
    </w:rPr>
  </w:style>
  <w:style w:type="paragraph" w:styleId="Header">
    <w:name w:val="header"/>
    <w:basedOn w:val="Normal"/>
    <w:link w:val="HeaderChar"/>
    <w:uiPriority w:val="99"/>
    <w:unhideWhenUsed/>
    <w:rsid w:val="00C33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9EF"/>
  </w:style>
  <w:style w:type="paragraph" w:styleId="Footer">
    <w:name w:val="footer"/>
    <w:basedOn w:val="Normal"/>
    <w:link w:val="FooterChar"/>
    <w:uiPriority w:val="99"/>
    <w:unhideWhenUsed/>
    <w:rsid w:val="00C33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9EF"/>
  </w:style>
  <w:style w:type="paragraph" w:styleId="BalloonText">
    <w:name w:val="Balloon Text"/>
    <w:basedOn w:val="Normal"/>
    <w:link w:val="BalloonTextChar"/>
    <w:uiPriority w:val="99"/>
    <w:semiHidden/>
    <w:unhideWhenUsed/>
    <w:rsid w:val="00132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947"/>
    <w:rPr>
      <w:rFonts w:ascii="Segoe UI" w:hAnsi="Segoe UI" w:cs="Segoe UI"/>
      <w:sz w:val="18"/>
      <w:szCs w:val="18"/>
    </w:rPr>
  </w:style>
  <w:style w:type="paragraph" w:customStyle="1" w:styleId="BFooter">
    <w:name w:val="B_Footer"/>
    <w:basedOn w:val="Footer"/>
    <w:link w:val="BFooterChar"/>
    <w:qFormat/>
    <w:rsid w:val="00206479"/>
    <w:pPr>
      <w:pBdr>
        <w:top w:val="single" w:sz="4" w:space="1" w:color="auto"/>
      </w:pBdr>
      <w:ind w:left="-284" w:right="-329"/>
    </w:pPr>
    <w:rPr>
      <w:i/>
      <w:sz w:val="20"/>
    </w:rPr>
  </w:style>
  <w:style w:type="character" w:customStyle="1" w:styleId="BFooterChar">
    <w:name w:val="B_Footer Char"/>
    <w:basedOn w:val="FooterChar"/>
    <w:link w:val="BFooter"/>
    <w:rsid w:val="00206479"/>
    <w:rPr>
      <w:i/>
      <w:sz w:val="20"/>
    </w:rPr>
  </w:style>
  <w:style w:type="paragraph" w:customStyle="1" w:styleId="BBullet2">
    <w:name w:val="B_Bullet_2"/>
    <w:basedOn w:val="BBullet1"/>
    <w:link w:val="BBullet2Char"/>
    <w:qFormat/>
    <w:rsid w:val="00E53996"/>
    <w:pPr>
      <w:numPr>
        <w:numId w:val="2"/>
      </w:numPr>
      <w:ind w:left="1134" w:hanging="567"/>
    </w:pPr>
  </w:style>
  <w:style w:type="character" w:customStyle="1" w:styleId="BBullet2Char">
    <w:name w:val="B_Bullet_2 Char"/>
    <w:basedOn w:val="BBullet1Char"/>
    <w:link w:val="BBullet2"/>
    <w:rsid w:val="00E53996"/>
    <w:rPr>
      <w:sz w:val="24"/>
    </w:rPr>
  </w:style>
  <w:style w:type="paragraph" w:styleId="Caption">
    <w:name w:val="caption"/>
    <w:basedOn w:val="Normal"/>
    <w:next w:val="Normal"/>
    <w:uiPriority w:val="35"/>
    <w:unhideWhenUsed/>
    <w:qFormat/>
    <w:rsid w:val="00141181"/>
    <w:pPr>
      <w:keepNext/>
      <w:spacing w:before="240" w:after="200" w:line="240" w:lineRule="auto"/>
    </w:pPr>
    <w:rPr>
      <w:b/>
      <w:iCs/>
      <w:sz w:val="24"/>
      <w:szCs w:val="18"/>
    </w:rPr>
  </w:style>
  <w:style w:type="paragraph" w:customStyle="1" w:styleId="BTableHeadingRowRightAligned">
    <w:name w:val="B_Table Heading Row Right Aligned"/>
    <w:basedOn w:val="Normal"/>
    <w:qFormat/>
    <w:rsid w:val="006925B5"/>
    <w:pPr>
      <w:spacing w:after="0" w:line="240" w:lineRule="auto"/>
      <w:ind w:left="227" w:hanging="227"/>
      <w:jc w:val="right"/>
    </w:pPr>
    <w:rPr>
      <w:rFonts w:ascii="Calibri" w:hAnsi="Calibri"/>
      <w:b/>
      <w:sz w:val="20"/>
    </w:rPr>
  </w:style>
  <w:style w:type="paragraph" w:customStyle="1" w:styleId="BTableHeadingRowCentreAligned">
    <w:name w:val="B_Table Heading Row Centre Aligned"/>
    <w:basedOn w:val="BTableHeadingRowRightAligned"/>
    <w:qFormat/>
    <w:rsid w:val="00EC74DB"/>
    <w:pPr>
      <w:jc w:val="center"/>
    </w:pPr>
  </w:style>
  <w:style w:type="paragraph" w:customStyle="1" w:styleId="Btabletextbold">
    <w:name w:val="B_table text bold"/>
    <w:basedOn w:val="Normal"/>
    <w:qFormat/>
    <w:rsid w:val="006925B5"/>
    <w:pPr>
      <w:spacing w:after="0" w:line="240" w:lineRule="auto"/>
      <w:ind w:left="227" w:hanging="227"/>
    </w:pPr>
    <w:rPr>
      <w:rFonts w:ascii="Calibri" w:hAnsi="Calibri"/>
      <w:b/>
      <w:sz w:val="20"/>
    </w:rPr>
  </w:style>
  <w:style w:type="paragraph" w:customStyle="1" w:styleId="Btabletextunbold">
    <w:name w:val="B_ table text unbold"/>
    <w:basedOn w:val="Btabletextbold"/>
    <w:qFormat/>
    <w:rsid w:val="006925B5"/>
    <w:rPr>
      <w:b w:val="0"/>
    </w:rPr>
  </w:style>
  <w:style w:type="paragraph" w:customStyle="1" w:styleId="Style1">
    <w:name w:val="Style1"/>
    <w:basedOn w:val="Btabletextunbold"/>
    <w:rsid w:val="00EC74DB"/>
  </w:style>
  <w:style w:type="paragraph" w:customStyle="1" w:styleId="Btablefigureunbold">
    <w:name w:val="B_table figure unbold"/>
    <w:basedOn w:val="Btabletextunbold"/>
    <w:qFormat/>
    <w:rsid w:val="006925B5"/>
    <w:pPr>
      <w:jc w:val="right"/>
    </w:pPr>
  </w:style>
  <w:style w:type="paragraph" w:customStyle="1" w:styleId="BNote">
    <w:name w:val="B_Note"/>
    <w:basedOn w:val="Normal"/>
    <w:qFormat/>
    <w:rsid w:val="006925B5"/>
    <w:pPr>
      <w:keepNext/>
      <w:spacing w:after="0" w:line="240" w:lineRule="auto"/>
    </w:pPr>
    <w:rPr>
      <w:rFonts w:ascii="Calibri" w:hAnsi="Calibri"/>
      <w:sz w:val="18"/>
    </w:rPr>
  </w:style>
  <w:style w:type="paragraph" w:customStyle="1" w:styleId="BNoteBold">
    <w:name w:val="B_Note Bold"/>
    <w:basedOn w:val="Normal"/>
    <w:qFormat/>
    <w:rsid w:val="006925B5"/>
    <w:pPr>
      <w:keepNext/>
      <w:spacing w:before="120" w:after="0" w:line="240" w:lineRule="auto"/>
    </w:pPr>
    <w:rPr>
      <w:rFonts w:ascii="Calibri" w:hAnsi="Calibri"/>
      <w:b/>
      <w:sz w:val="18"/>
    </w:rPr>
  </w:style>
  <w:style w:type="paragraph" w:customStyle="1" w:styleId="BNotelist">
    <w:name w:val="B_Note list"/>
    <w:basedOn w:val="BNoteBold"/>
    <w:qFormat/>
    <w:rsid w:val="006925B5"/>
    <w:pPr>
      <w:numPr>
        <w:numId w:val="3"/>
      </w:numPr>
      <w:spacing w:before="0"/>
    </w:pPr>
    <w:rPr>
      <w:b w:val="0"/>
    </w:rPr>
  </w:style>
  <w:style w:type="paragraph" w:styleId="IntenseQuote">
    <w:name w:val="Intense Quote"/>
    <w:basedOn w:val="Normal"/>
    <w:next w:val="Normal"/>
    <w:link w:val="IntenseQuoteChar"/>
    <w:uiPriority w:val="30"/>
    <w:rsid w:val="00E84C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84C08"/>
    <w:rPr>
      <w:i/>
      <w:iCs/>
      <w:color w:val="4472C4" w:themeColor="accent1"/>
    </w:rPr>
  </w:style>
  <w:style w:type="paragraph" w:customStyle="1" w:styleId="BTablefigureBold">
    <w:name w:val="B_Table figure Bold"/>
    <w:basedOn w:val="Btablefigureunbold"/>
    <w:qFormat/>
    <w:rsid w:val="00B23F5E"/>
    <w:rPr>
      <w:b/>
    </w:rPr>
  </w:style>
  <w:style w:type="paragraph" w:customStyle="1" w:styleId="BCoversheetHeading1">
    <w:name w:val="B_Coversheet Heading 1"/>
    <w:basedOn w:val="Normal"/>
    <w:qFormat/>
    <w:rsid w:val="00F54EBE"/>
    <w:pPr>
      <w:spacing w:before="480" w:after="1080"/>
      <w:jc w:val="center"/>
    </w:pPr>
    <w:rPr>
      <w:rFonts w:ascii="Calibri" w:hAnsi="Calibri"/>
      <w:b/>
      <w:sz w:val="36"/>
    </w:rPr>
  </w:style>
  <w:style w:type="paragraph" w:customStyle="1" w:styleId="BCoversheetHeading2">
    <w:name w:val="B_Coversheet Heading 2"/>
    <w:basedOn w:val="BCoversheetHeading1"/>
    <w:qFormat/>
    <w:rsid w:val="00F54EBE"/>
    <w:pPr>
      <w:spacing w:before="240" w:after="480" w:line="240" w:lineRule="auto"/>
      <w:jc w:val="left"/>
    </w:pPr>
    <w:rPr>
      <w:sz w:val="28"/>
    </w:rPr>
  </w:style>
  <w:style w:type="paragraph" w:customStyle="1" w:styleId="Btabletextitalic">
    <w:name w:val="B_table text italic"/>
    <w:basedOn w:val="Btabletextunbold"/>
    <w:qFormat/>
    <w:rsid w:val="00F54EBE"/>
    <w:rPr>
      <w:i/>
    </w:rPr>
  </w:style>
  <w:style w:type="paragraph" w:customStyle="1" w:styleId="Btabletextbolditalic">
    <w:name w:val="B_table text bold italic"/>
    <w:basedOn w:val="Btabletextunbold"/>
    <w:qFormat/>
    <w:rsid w:val="00F54EBE"/>
    <w:rPr>
      <w:b/>
      <w:i/>
    </w:rPr>
  </w:style>
  <w:style w:type="paragraph" w:customStyle="1" w:styleId="Emptycell">
    <w:name w:val="Empty cell"/>
    <w:basedOn w:val="Bbodytext"/>
    <w:qFormat/>
    <w:rsid w:val="003F6DF0"/>
    <w:pPr>
      <w:numPr>
        <w:numId w:val="5"/>
      </w:numPr>
      <w:spacing w:before="0" w:after="0"/>
      <w:ind w:left="431" w:hanging="431"/>
    </w:pPr>
    <w:rPr>
      <w:color w:val="FFFFFF" w:themeColor="background1"/>
      <w:sz w:val="16"/>
    </w:rPr>
  </w:style>
  <w:style w:type="paragraph" w:styleId="TOC1">
    <w:name w:val="toc 1"/>
    <w:basedOn w:val="Normal"/>
    <w:next w:val="Normal"/>
    <w:autoRedefine/>
    <w:uiPriority w:val="39"/>
    <w:unhideWhenUsed/>
    <w:rsid w:val="00DF39EE"/>
    <w:pPr>
      <w:spacing w:after="100"/>
    </w:pPr>
  </w:style>
  <w:style w:type="character" w:styleId="Hyperlink">
    <w:name w:val="Hyperlink"/>
    <w:basedOn w:val="DefaultParagraphFont"/>
    <w:uiPriority w:val="99"/>
    <w:unhideWhenUsed/>
    <w:rsid w:val="00DF39EE"/>
    <w:rPr>
      <w:color w:val="0563C1" w:themeColor="hyperlink"/>
      <w:u w:val="single"/>
    </w:rPr>
  </w:style>
  <w:style w:type="paragraph" w:customStyle="1" w:styleId="CoverActName">
    <w:name w:val="CoverActName"/>
    <w:basedOn w:val="Normal"/>
    <w:uiPriority w:val="99"/>
    <w:rsid w:val="00043E63"/>
    <w:pPr>
      <w:tabs>
        <w:tab w:val="left" w:pos="2600"/>
      </w:tabs>
      <w:spacing w:after="0" w:line="240" w:lineRule="auto"/>
      <w:jc w:val="both"/>
    </w:pPr>
    <w:rPr>
      <w:rFonts w:ascii="Arial" w:eastAsia="Times New Roman" w:hAnsi="Arial" w:cs="Arial"/>
      <w:b/>
      <w:bCs/>
      <w:sz w:val="24"/>
      <w:szCs w:val="24"/>
    </w:rPr>
  </w:style>
  <w:style w:type="paragraph" w:styleId="FootnoteText">
    <w:name w:val="footnote text"/>
    <w:basedOn w:val="Normal"/>
    <w:link w:val="FootnoteTextChar"/>
    <w:uiPriority w:val="99"/>
    <w:rsid w:val="00C47CCA"/>
    <w:pPr>
      <w:spacing w:before="200" w:after="200" w:line="240" w:lineRule="auto"/>
    </w:pPr>
    <w:rPr>
      <w:rFonts w:ascii="Calibri" w:eastAsia="Times New Roman" w:hAnsi="Calibri" w:cs="Times New Roman"/>
      <w:sz w:val="20"/>
      <w:szCs w:val="20"/>
      <w:lang w:val="x-none"/>
    </w:rPr>
  </w:style>
  <w:style w:type="character" w:customStyle="1" w:styleId="FootnoteTextChar">
    <w:name w:val="Footnote Text Char"/>
    <w:basedOn w:val="DefaultParagraphFont"/>
    <w:link w:val="FootnoteText"/>
    <w:uiPriority w:val="99"/>
    <w:rsid w:val="00C47CCA"/>
    <w:rPr>
      <w:rFonts w:ascii="Calibri" w:eastAsia="Times New Roman" w:hAnsi="Calibri" w:cs="Times New Roman"/>
      <w:sz w:val="20"/>
      <w:szCs w:val="20"/>
      <w:lang w:val="x-none"/>
    </w:rPr>
  </w:style>
  <w:style w:type="character" w:styleId="FootnoteReference">
    <w:name w:val="footnote reference"/>
    <w:uiPriority w:val="99"/>
    <w:rsid w:val="00C47CCA"/>
    <w:rPr>
      <w:rFonts w:ascii="Calibri" w:hAnsi="Calibri"/>
      <w:vertAlign w:val="superscript"/>
    </w:rPr>
  </w:style>
  <w:style w:type="table" w:styleId="TableGrid">
    <w:name w:val="Table Grid"/>
    <w:basedOn w:val="TableNormal"/>
    <w:uiPriority w:val="39"/>
    <w:rsid w:val="00C47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Stablefigures">
    <w:name w:val="BS_table figures"/>
    <w:basedOn w:val="Normal"/>
    <w:link w:val="BStablefiguresChar"/>
    <w:autoRedefine/>
    <w:qFormat/>
    <w:rsid w:val="003F6DF0"/>
    <w:pPr>
      <w:spacing w:after="0" w:line="240" w:lineRule="auto"/>
      <w:ind w:left="145" w:hanging="145"/>
      <w:jc w:val="right"/>
    </w:pPr>
    <w:rPr>
      <w:rFonts w:ascii="Calibri" w:eastAsia="Arial Unicode MS" w:hAnsi="Calibri" w:cs="Times New Roman"/>
      <w:sz w:val="20"/>
      <w:szCs w:val="18"/>
      <w:lang w:val="x-none"/>
    </w:rPr>
  </w:style>
  <w:style w:type="character" w:customStyle="1" w:styleId="BStablefiguresChar">
    <w:name w:val="BS_table figures Char"/>
    <w:link w:val="BStablefigures"/>
    <w:rsid w:val="003F6DF0"/>
    <w:rPr>
      <w:rFonts w:ascii="Calibri" w:eastAsia="Arial Unicode MS" w:hAnsi="Calibri" w:cs="Times New Roman"/>
      <w:sz w:val="20"/>
      <w:szCs w:val="18"/>
      <w:lang w:val="x-none"/>
    </w:rPr>
  </w:style>
  <w:style w:type="paragraph" w:customStyle="1" w:styleId="BStabletext">
    <w:name w:val="BS_table text"/>
    <w:basedOn w:val="Normal"/>
    <w:link w:val="BStabletextChar"/>
    <w:autoRedefine/>
    <w:qFormat/>
    <w:rsid w:val="003F6DF0"/>
    <w:pPr>
      <w:spacing w:after="0" w:line="240" w:lineRule="auto"/>
      <w:ind w:left="227" w:hanging="227"/>
    </w:pPr>
    <w:rPr>
      <w:rFonts w:ascii="Calibri" w:eastAsia="Times New Roman" w:hAnsi="Calibri" w:cs="Times New Roman"/>
      <w:bCs/>
      <w:sz w:val="20"/>
      <w:szCs w:val="20"/>
      <w:lang w:val="x-none" w:eastAsia="x-none"/>
    </w:rPr>
  </w:style>
  <w:style w:type="character" w:customStyle="1" w:styleId="BStabletextChar">
    <w:name w:val="BS_table text Char"/>
    <w:link w:val="BStabletext"/>
    <w:rsid w:val="003F6DF0"/>
    <w:rPr>
      <w:rFonts w:ascii="Calibri" w:eastAsia="Times New Roman" w:hAnsi="Calibri" w:cs="Times New Roman"/>
      <w:bCs/>
      <w:sz w:val="20"/>
      <w:szCs w:val="20"/>
      <w:lang w:val="x-none" w:eastAsia="x-none"/>
    </w:rPr>
  </w:style>
  <w:style w:type="paragraph" w:customStyle="1" w:styleId="BStabletextbold">
    <w:name w:val="BS_table text bold"/>
    <w:basedOn w:val="BStabletext"/>
    <w:qFormat/>
    <w:rsid w:val="003F6DF0"/>
    <w:rPr>
      <w:b/>
    </w:rPr>
  </w:style>
  <w:style w:type="paragraph" w:customStyle="1" w:styleId="BStablefiguresbold">
    <w:name w:val="BS_table figures bold"/>
    <w:basedOn w:val="BStablefigures"/>
    <w:link w:val="BStablefiguresboldChar"/>
    <w:qFormat/>
    <w:rsid w:val="003F6DF0"/>
    <w:rPr>
      <w:b/>
    </w:rPr>
  </w:style>
  <w:style w:type="character" w:customStyle="1" w:styleId="BStablefiguresboldChar">
    <w:name w:val="BS_table figures bold Char"/>
    <w:link w:val="BStablefiguresbold"/>
    <w:rsid w:val="003F6DF0"/>
    <w:rPr>
      <w:rFonts w:ascii="Calibri" w:eastAsia="Arial Unicode MS" w:hAnsi="Calibri" w:cs="Times New Roman"/>
      <w:b/>
      <w:sz w:val="20"/>
      <w:szCs w:val="18"/>
      <w:lang w:val="x-none"/>
    </w:rPr>
  </w:style>
  <w:style w:type="paragraph" w:customStyle="1" w:styleId="EmptyCell0">
    <w:name w:val="Empty Cell"/>
    <w:basedOn w:val="Normal"/>
    <w:qFormat/>
    <w:rsid w:val="003F6DF0"/>
    <w:pPr>
      <w:spacing w:after="0" w:line="240" w:lineRule="auto"/>
      <w:jc w:val="right"/>
    </w:pPr>
    <w:rPr>
      <w:rFonts w:ascii="Calibri" w:eastAsia="Times New Roman" w:hAnsi="Calibri" w:cs="Calibri"/>
      <w:color w:val="FFFFFF"/>
      <w:sz w:val="8"/>
      <w:szCs w:val="20"/>
    </w:rPr>
  </w:style>
  <w:style w:type="paragraph" w:customStyle="1" w:styleId="BSnote">
    <w:name w:val="BS_note"/>
    <w:basedOn w:val="NoteHeading"/>
    <w:link w:val="BSnoteChar"/>
    <w:qFormat/>
    <w:rsid w:val="003F6DF0"/>
    <w:pPr>
      <w:keepNext/>
      <w:spacing w:before="120"/>
    </w:pPr>
    <w:rPr>
      <w:rFonts w:ascii="Calibri" w:eastAsia="Times New Roman" w:hAnsi="Calibri" w:cs="Times New Roman"/>
      <w:b/>
      <w:sz w:val="18"/>
      <w:szCs w:val="16"/>
      <w:lang w:val="x-none"/>
    </w:rPr>
  </w:style>
  <w:style w:type="paragraph" w:styleId="NoteHeading">
    <w:name w:val="Note Heading"/>
    <w:basedOn w:val="Normal"/>
    <w:next w:val="Normal"/>
    <w:link w:val="NoteHeadingChar"/>
    <w:uiPriority w:val="99"/>
    <w:semiHidden/>
    <w:unhideWhenUsed/>
    <w:rsid w:val="003F6DF0"/>
    <w:pPr>
      <w:spacing w:after="0" w:line="240" w:lineRule="auto"/>
    </w:pPr>
  </w:style>
  <w:style w:type="character" w:customStyle="1" w:styleId="NoteHeadingChar">
    <w:name w:val="Note Heading Char"/>
    <w:basedOn w:val="DefaultParagraphFont"/>
    <w:link w:val="NoteHeading"/>
    <w:uiPriority w:val="99"/>
    <w:semiHidden/>
    <w:rsid w:val="003F6DF0"/>
  </w:style>
  <w:style w:type="character" w:customStyle="1" w:styleId="BSnoteChar">
    <w:name w:val="BS_note Char"/>
    <w:link w:val="BSnote"/>
    <w:rsid w:val="003F6DF0"/>
    <w:rPr>
      <w:rFonts w:ascii="Calibri" w:eastAsia="Times New Roman" w:hAnsi="Calibri" w:cs="Times New Roman"/>
      <w:b/>
      <w:sz w:val="18"/>
      <w:szCs w:val="16"/>
      <w:lang w:val="x-none"/>
    </w:rPr>
  </w:style>
  <w:style w:type="paragraph" w:customStyle="1" w:styleId="BSnoteslist">
    <w:name w:val="BS_notes list"/>
    <w:basedOn w:val="Normal"/>
    <w:link w:val="BSnoteslistChar"/>
    <w:qFormat/>
    <w:rsid w:val="003F6DF0"/>
    <w:pPr>
      <w:numPr>
        <w:numId w:val="8"/>
      </w:numPr>
      <w:spacing w:after="0" w:line="240" w:lineRule="auto"/>
    </w:pPr>
    <w:rPr>
      <w:rFonts w:ascii="Calibri" w:eastAsia="Times New Roman" w:hAnsi="Calibri" w:cs="Times New Roman"/>
      <w:sz w:val="18"/>
      <w:szCs w:val="24"/>
      <w:lang w:val="x-none"/>
    </w:rPr>
  </w:style>
  <w:style w:type="character" w:customStyle="1" w:styleId="BSnoteslistChar">
    <w:name w:val="BS_notes list Char"/>
    <w:link w:val="BSnoteslist"/>
    <w:rsid w:val="003F6DF0"/>
    <w:rPr>
      <w:rFonts w:ascii="Calibri" w:eastAsia="Times New Roman" w:hAnsi="Calibri" w:cs="Times New Roman"/>
      <w:sz w:val="18"/>
      <w:szCs w:val="24"/>
      <w:lang w:val="x-none"/>
    </w:rPr>
  </w:style>
  <w:style w:type="paragraph" w:customStyle="1" w:styleId="BSnotetext">
    <w:name w:val="BS_note text"/>
    <w:basedOn w:val="BSnote"/>
    <w:link w:val="BSnotetextChar"/>
    <w:qFormat/>
    <w:rsid w:val="003F6DF0"/>
    <w:rPr>
      <w:b w:val="0"/>
    </w:rPr>
  </w:style>
  <w:style w:type="character" w:customStyle="1" w:styleId="BSnotetextChar">
    <w:name w:val="BS_note text Char"/>
    <w:basedOn w:val="BSnoteChar"/>
    <w:link w:val="BSnotetext"/>
    <w:rsid w:val="003F6DF0"/>
    <w:rPr>
      <w:rFonts w:ascii="Calibri" w:eastAsia="Times New Roman" w:hAnsi="Calibri" w:cs="Times New Roman"/>
      <w:b w:val="0"/>
      <w:sz w:val="18"/>
      <w:szCs w:val="16"/>
      <w:lang w:val="x-none"/>
    </w:rPr>
  </w:style>
  <w:style w:type="paragraph" w:customStyle="1" w:styleId="BStableheading">
    <w:name w:val="BS_table heading"/>
    <w:basedOn w:val="Normal"/>
    <w:link w:val="BStableheadingChar"/>
    <w:qFormat/>
    <w:rsid w:val="003F6DF0"/>
    <w:pPr>
      <w:framePr w:wrap="around" w:vAnchor="text" w:hAnchor="text" w:y="1"/>
      <w:spacing w:after="0" w:line="240" w:lineRule="auto"/>
      <w:jc w:val="right"/>
    </w:pPr>
    <w:rPr>
      <w:rFonts w:ascii="Calibri" w:eastAsia="Times New Roman" w:hAnsi="Calibri" w:cs="Times New Roman"/>
      <w:b/>
      <w:sz w:val="20"/>
      <w:szCs w:val="20"/>
      <w:lang w:val="x-none"/>
    </w:rPr>
  </w:style>
  <w:style w:type="character" w:customStyle="1" w:styleId="BStableheadingChar">
    <w:name w:val="BS_table heading Char"/>
    <w:link w:val="BStableheading"/>
    <w:rsid w:val="003F6DF0"/>
    <w:rPr>
      <w:rFonts w:ascii="Calibri" w:eastAsia="Times New Roman" w:hAnsi="Calibri" w:cs="Times New Roman"/>
      <w:b/>
      <w:sz w:val="20"/>
      <w:szCs w:val="20"/>
      <w:lang w:val="x-none"/>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F6DF0"/>
    <w:pPr>
      <w:ind w:left="720"/>
      <w:contextualSpacing/>
    </w:pPr>
  </w:style>
  <w:style w:type="character" w:styleId="CommentReference">
    <w:name w:val="annotation reference"/>
    <w:basedOn w:val="DefaultParagraphFont"/>
    <w:uiPriority w:val="99"/>
    <w:semiHidden/>
    <w:unhideWhenUsed/>
    <w:rsid w:val="003F6DF0"/>
    <w:rPr>
      <w:sz w:val="16"/>
      <w:szCs w:val="16"/>
    </w:rPr>
  </w:style>
  <w:style w:type="paragraph" w:styleId="CommentText">
    <w:name w:val="annotation text"/>
    <w:basedOn w:val="Normal"/>
    <w:link w:val="CommentTextChar"/>
    <w:uiPriority w:val="99"/>
    <w:semiHidden/>
    <w:unhideWhenUsed/>
    <w:rsid w:val="003F6DF0"/>
    <w:pPr>
      <w:spacing w:line="240" w:lineRule="auto"/>
    </w:pPr>
    <w:rPr>
      <w:sz w:val="20"/>
      <w:szCs w:val="20"/>
    </w:rPr>
  </w:style>
  <w:style w:type="character" w:customStyle="1" w:styleId="CommentTextChar">
    <w:name w:val="Comment Text Char"/>
    <w:basedOn w:val="DefaultParagraphFont"/>
    <w:link w:val="CommentText"/>
    <w:uiPriority w:val="99"/>
    <w:semiHidden/>
    <w:rsid w:val="003F6DF0"/>
    <w:rPr>
      <w:sz w:val="20"/>
      <w:szCs w:val="20"/>
    </w:rPr>
  </w:style>
  <w:style w:type="character" w:customStyle="1" w:styleId="CommentSubjectChar">
    <w:name w:val="Comment Subject Char"/>
    <w:basedOn w:val="CommentTextChar"/>
    <w:link w:val="CommentSubject"/>
    <w:uiPriority w:val="99"/>
    <w:semiHidden/>
    <w:rsid w:val="003F6DF0"/>
    <w:rPr>
      <w:b/>
      <w:bCs/>
      <w:sz w:val="20"/>
      <w:szCs w:val="20"/>
    </w:rPr>
  </w:style>
  <w:style w:type="paragraph" w:styleId="CommentSubject">
    <w:name w:val="annotation subject"/>
    <w:basedOn w:val="CommentText"/>
    <w:next w:val="CommentText"/>
    <w:link w:val="CommentSubjectChar"/>
    <w:uiPriority w:val="99"/>
    <w:semiHidden/>
    <w:unhideWhenUsed/>
    <w:rsid w:val="003F6DF0"/>
    <w:rPr>
      <w:b/>
      <w:bCs/>
    </w:rPr>
  </w:style>
  <w:style w:type="character" w:styleId="Emphasis">
    <w:name w:val="Emphasis"/>
    <w:uiPriority w:val="20"/>
    <w:qFormat/>
    <w:rsid w:val="005F2F2C"/>
    <w:rPr>
      <w:rFonts w:ascii="Calibri" w:hAnsi="Calibri"/>
      <w:i/>
      <w:iCs/>
    </w:rPr>
  </w:style>
  <w:style w:type="character" w:styleId="UnresolvedMention">
    <w:name w:val="Unresolved Mention"/>
    <w:basedOn w:val="DefaultParagraphFont"/>
    <w:uiPriority w:val="99"/>
    <w:semiHidden/>
    <w:unhideWhenUsed/>
    <w:rsid w:val="005F2F2C"/>
    <w:rPr>
      <w:color w:val="605E5C"/>
      <w:shd w:val="clear" w:color="auto" w:fill="E1DFDD"/>
    </w:rPr>
  </w:style>
  <w:style w:type="character" w:customStyle="1" w:styleId="normaltextrun">
    <w:name w:val="normaltextrun"/>
    <w:basedOn w:val="DefaultParagraphFont"/>
    <w:rsid w:val="005F2F2C"/>
  </w:style>
  <w:style w:type="paragraph" w:customStyle="1" w:styleId="paragraph">
    <w:name w:val="paragraph"/>
    <w:basedOn w:val="Normal"/>
    <w:rsid w:val="005F2F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5F2F2C"/>
  </w:style>
  <w:style w:type="paragraph" w:customStyle="1" w:styleId="Initiativefigures">
    <w:name w:val="Initiative figures"/>
    <w:basedOn w:val="Btablefigureunbold"/>
    <w:qFormat/>
    <w:rsid w:val="005F2F2C"/>
    <w:rPr>
      <w:sz w:val="22"/>
    </w:rPr>
  </w:style>
  <w:style w:type="paragraph" w:customStyle="1" w:styleId="Initiativetext">
    <w:name w:val="Initiative text"/>
    <w:basedOn w:val="Initiativefigures"/>
    <w:qFormat/>
    <w:rsid w:val="005F2F2C"/>
    <w:pPr>
      <w:jc w:val="left"/>
    </w:pPr>
  </w:style>
  <w:style w:type="paragraph" w:customStyle="1" w:styleId="CSTalkingPoints">
    <w:name w:val="CS Talking Points"/>
    <w:basedOn w:val="Normal"/>
    <w:qFormat/>
    <w:rsid w:val="005F2F2C"/>
    <w:pPr>
      <w:numPr>
        <w:numId w:val="12"/>
      </w:numPr>
      <w:spacing w:after="120" w:line="240" w:lineRule="auto"/>
    </w:pPr>
    <w:rPr>
      <w:sz w:val="28"/>
      <w:lang w:eastAsia="en-AU"/>
    </w:rPr>
  </w:style>
  <w:style w:type="paragraph" w:customStyle="1" w:styleId="CSKeyInfoTalkingPoints">
    <w:name w:val="CS Key Info Talking Points"/>
    <w:basedOn w:val="CSTalkingPoints"/>
    <w:qFormat/>
    <w:rsid w:val="005F2F2C"/>
    <w:rPr>
      <w:sz w:val="24"/>
    </w:rPr>
  </w:style>
  <w:style w:type="character" w:styleId="Strong">
    <w:name w:val="Strong"/>
    <w:basedOn w:val="DefaultParagraphFont"/>
    <w:uiPriority w:val="22"/>
    <w:qFormat/>
    <w:rsid w:val="005F2F2C"/>
    <w:rPr>
      <w:b/>
      <w:bCs/>
    </w:rPr>
  </w:style>
  <w:style w:type="paragraph" w:styleId="NoSpacing">
    <w:name w:val="No Spacing"/>
    <w:uiPriority w:val="1"/>
    <w:qFormat/>
    <w:rsid w:val="005F2F2C"/>
    <w:pPr>
      <w:spacing w:after="0" w:line="240" w:lineRule="auto"/>
    </w:pPr>
  </w:style>
  <w:style w:type="paragraph" w:styleId="Title">
    <w:name w:val="Title"/>
    <w:basedOn w:val="Normal"/>
    <w:link w:val="TitleChar"/>
    <w:qFormat/>
    <w:rsid w:val="005F2F2C"/>
    <w:pPr>
      <w:spacing w:after="120" w:line="680" w:lineRule="exact"/>
    </w:pPr>
    <w:rPr>
      <w:rFonts w:cs="Times New Roman"/>
      <w:caps/>
      <w:color w:val="AB4399"/>
      <w:w w:val="110"/>
      <w:sz w:val="72"/>
      <w:szCs w:val="72"/>
      <w:lang w:eastAsia="en-AU"/>
    </w:rPr>
  </w:style>
  <w:style w:type="character" w:customStyle="1" w:styleId="TitleChar">
    <w:name w:val="Title Char"/>
    <w:basedOn w:val="DefaultParagraphFont"/>
    <w:link w:val="Title"/>
    <w:rsid w:val="005F2F2C"/>
    <w:rPr>
      <w:rFonts w:cs="Times New Roman"/>
      <w:caps/>
      <w:color w:val="AB4399"/>
      <w:w w:val="110"/>
      <w:sz w:val="72"/>
      <w:szCs w:val="72"/>
      <w:lang w:eastAsia="en-AU"/>
    </w:rPr>
  </w:style>
  <w:style w:type="paragraph" w:customStyle="1" w:styleId="Intro">
    <w:name w:val="Intro"/>
    <w:basedOn w:val="Normal"/>
    <w:rsid w:val="005F2F2C"/>
    <w:pPr>
      <w:spacing w:after="200" w:line="300" w:lineRule="exact"/>
    </w:pPr>
    <w:rPr>
      <w:rFonts w:cs="Times New Roman"/>
      <w:color w:val="E7E6E6" w:themeColor="background2"/>
      <w:w w:val="110"/>
      <w:sz w:val="25"/>
      <w:szCs w:val="24"/>
      <w:lang w:eastAsia="en-AU"/>
    </w:rPr>
  </w:style>
  <w:style w:type="character" w:styleId="FollowedHyperlink">
    <w:name w:val="FollowedHyperlink"/>
    <w:basedOn w:val="DefaultParagraphFont"/>
    <w:uiPriority w:val="99"/>
    <w:semiHidden/>
    <w:unhideWhenUsed/>
    <w:rsid w:val="005F2F2C"/>
    <w:rPr>
      <w:color w:val="954F72" w:themeColor="followedHyperlink"/>
      <w:u w:val="single"/>
    </w:rPr>
  </w:style>
  <w:style w:type="paragraph" w:customStyle="1" w:styleId="InitTextL">
    <w:name w:val="Init Text L"/>
    <w:basedOn w:val="Normal"/>
    <w:qFormat/>
    <w:rsid w:val="005F2F2C"/>
    <w:pPr>
      <w:spacing w:after="0" w:line="240" w:lineRule="auto"/>
    </w:pPr>
    <w:rPr>
      <w:rFonts w:ascii="Calibri" w:eastAsia="Times New Roman" w:hAnsi="Calibri" w:cs="Times New Roman"/>
      <w:szCs w:val="20"/>
    </w:rPr>
  </w:style>
  <w:style w:type="paragraph" w:customStyle="1" w:styleId="InitFigR">
    <w:name w:val="Init Fig R"/>
    <w:basedOn w:val="InitTextL"/>
    <w:qFormat/>
    <w:rsid w:val="005F2F2C"/>
    <w:pPr>
      <w:jc w:val="right"/>
    </w:pPr>
  </w:style>
  <w:style w:type="paragraph" w:customStyle="1" w:styleId="InitFigBR">
    <w:name w:val="Init Fig BR"/>
    <w:basedOn w:val="InitFigR"/>
    <w:qFormat/>
    <w:rsid w:val="005F2F2C"/>
    <w:rPr>
      <w:b/>
    </w:rPr>
  </w:style>
  <w:style w:type="paragraph" w:customStyle="1" w:styleId="InitFigRBold">
    <w:name w:val="Init Fig R Bold"/>
    <w:basedOn w:val="InitFigR"/>
    <w:qFormat/>
    <w:rsid w:val="005F2F2C"/>
    <w:rPr>
      <w:b/>
    </w:rPr>
  </w:style>
  <w:style w:type="paragraph" w:customStyle="1" w:styleId="InitFigLBold">
    <w:name w:val="Init Fig L Bold"/>
    <w:basedOn w:val="InitTextL"/>
    <w:qFormat/>
    <w:rsid w:val="005F2F2C"/>
    <w:rPr>
      <w:b/>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rsid w:val="005F2F2C"/>
  </w:style>
  <w:style w:type="paragraph" w:styleId="Revision">
    <w:name w:val="Revision"/>
    <w:hidden/>
    <w:uiPriority w:val="99"/>
    <w:semiHidden/>
    <w:rsid w:val="005F2F2C"/>
    <w:pPr>
      <w:spacing w:after="0" w:line="240" w:lineRule="auto"/>
    </w:pPr>
  </w:style>
  <w:style w:type="paragraph" w:customStyle="1" w:styleId="BStabletextunbold">
    <w:name w:val="BS_table text unbold"/>
    <w:basedOn w:val="Normal"/>
    <w:qFormat/>
    <w:rsid w:val="005F2F2C"/>
    <w:pPr>
      <w:spacing w:after="0" w:line="240" w:lineRule="auto"/>
      <w:ind w:left="227" w:hanging="227"/>
    </w:pPr>
    <w:rPr>
      <w:rFonts w:ascii="Calibri" w:eastAsia="Times New Roman" w:hAnsi="Calibri" w:cs="Times New Roman"/>
      <w:bCs/>
      <w:sz w:val="20"/>
      <w:szCs w:val="20"/>
      <w:lang w:val="x-none"/>
    </w:rPr>
  </w:style>
  <w:style w:type="paragraph" w:customStyle="1" w:styleId="BStablefiguresunbold">
    <w:name w:val="BS_table figures unbold"/>
    <w:basedOn w:val="Normal"/>
    <w:qFormat/>
    <w:rsid w:val="005F2F2C"/>
    <w:pPr>
      <w:spacing w:after="0" w:line="240" w:lineRule="auto"/>
      <w:ind w:left="227" w:hanging="227"/>
      <w:jc w:val="right"/>
    </w:pPr>
    <w:rPr>
      <w:rFonts w:ascii="Calibri" w:eastAsia="Times New Roman" w:hAnsi="Calibri" w:cs="Times New Roman"/>
      <w:sz w:val="20"/>
      <w:szCs w:val="24"/>
      <w:lang w:val="x-none"/>
    </w:rPr>
  </w:style>
  <w:style w:type="paragraph" w:styleId="BodyTextIndent3">
    <w:name w:val="Body Text Indent 3"/>
    <w:basedOn w:val="Normal"/>
    <w:link w:val="BodyTextIndent3Char"/>
    <w:uiPriority w:val="99"/>
    <w:rsid w:val="005F2F2C"/>
    <w:pPr>
      <w:keepNext/>
      <w:keepLines/>
      <w:numPr>
        <w:numId w:val="13"/>
      </w:numPr>
      <w:tabs>
        <w:tab w:val="left" w:pos="1134"/>
      </w:tabs>
      <w:spacing w:before="200" w:after="120" w:line="240" w:lineRule="auto"/>
      <w:jc w:val="both"/>
    </w:pPr>
    <w:rPr>
      <w:rFonts w:ascii="Calibri" w:eastAsia="Times New Roman" w:hAnsi="Calibri" w:cs="Times New Roman"/>
      <w:sz w:val="24"/>
      <w:szCs w:val="24"/>
      <w:lang w:val="x-none"/>
    </w:rPr>
  </w:style>
  <w:style w:type="character" w:customStyle="1" w:styleId="BodyTextIndent3Char">
    <w:name w:val="Body Text Indent 3 Char"/>
    <w:basedOn w:val="DefaultParagraphFont"/>
    <w:link w:val="BodyTextIndent3"/>
    <w:uiPriority w:val="99"/>
    <w:rsid w:val="005F2F2C"/>
    <w:rPr>
      <w:rFonts w:ascii="Calibri" w:eastAsia="Times New Roman" w:hAnsi="Calibri" w:cs="Times New Roman"/>
      <w:sz w:val="24"/>
      <w:szCs w:val="24"/>
      <w:lang w:val="x-none"/>
    </w:rPr>
  </w:style>
  <w:style w:type="paragraph" w:customStyle="1" w:styleId="CS-Paragraphnumbering">
    <w:name w:val="CS - Paragraph numbering"/>
    <w:basedOn w:val="Normal"/>
    <w:rsid w:val="005F2F2C"/>
    <w:pPr>
      <w:numPr>
        <w:numId w:val="14"/>
      </w:numPr>
      <w:spacing w:after="120" w:line="276" w:lineRule="auto"/>
      <w:ind w:right="-45"/>
    </w:pPr>
    <w:rPr>
      <w:sz w:val="24"/>
      <w:szCs w:val="24"/>
    </w:rPr>
  </w:style>
  <w:style w:type="paragraph" w:customStyle="1" w:styleId="BSbullet1">
    <w:name w:val="BS_bullet 1"/>
    <w:basedOn w:val="BodyTextIndent"/>
    <w:link w:val="BSbullet1Char"/>
    <w:qFormat/>
    <w:rsid w:val="005F2F2C"/>
    <w:pPr>
      <w:numPr>
        <w:numId w:val="15"/>
      </w:numPr>
      <w:spacing w:before="200" w:line="240" w:lineRule="auto"/>
    </w:pPr>
    <w:rPr>
      <w:rFonts w:ascii="Calibri" w:eastAsia="Times New Roman" w:hAnsi="Calibri" w:cs="Times New Roman"/>
      <w:sz w:val="24"/>
      <w:szCs w:val="24"/>
      <w:lang w:val="x-none"/>
    </w:rPr>
  </w:style>
  <w:style w:type="paragraph" w:styleId="BodyTextIndent">
    <w:name w:val="Body Text Indent"/>
    <w:basedOn w:val="Normal"/>
    <w:link w:val="BodyTextIndentChar"/>
    <w:uiPriority w:val="99"/>
    <w:semiHidden/>
    <w:unhideWhenUsed/>
    <w:rsid w:val="005F2F2C"/>
    <w:pPr>
      <w:spacing w:after="120"/>
      <w:ind w:left="283"/>
    </w:pPr>
  </w:style>
  <w:style w:type="character" w:customStyle="1" w:styleId="BodyTextIndentChar">
    <w:name w:val="Body Text Indent Char"/>
    <w:basedOn w:val="DefaultParagraphFont"/>
    <w:link w:val="BodyTextIndent"/>
    <w:uiPriority w:val="99"/>
    <w:semiHidden/>
    <w:rsid w:val="005F2F2C"/>
  </w:style>
  <w:style w:type="character" w:customStyle="1" w:styleId="BSbullet1Char">
    <w:name w:val="BS_bullet 1 Char"/>
    <w:link w:val="BSbullet1"/>
    <w:rsid w:val="005F2F2C"/>
    <w:rPr>
      <w:rFonts w:ascii="Calibri" w:eastAsia="Times New Roman" w:hAnsi="Calibri" w:cs="Times New Roman"/>
      <w:sz w:val="24"/>
      <w:szCs w:val="24"/>
      <w:lang w:val="x-none"/>
    </w:rPr>
  </w:style>
  <w:style w:type="paragraph" w:customStyle="1" w:styleId="CSNarrative">
    <w:name w:val="CS Narrative"/>
    <w:basedOn w:val="Normal"/>
    <w:qFormat/>
    <w:rsid w:val="005F2F2C"/>
    <w:rPr>
      <w:i/>
      <w:iCs/>
      <w:color w:val="FF0000"/>
      <w:lang w:eastAsia="en-AU"/>
    </w:rPr>
  </w:style>
  <w:style w:type="paragraph" w:styleId="NormalWeb">
    <w:name w:val="Normal (Web)"/>
    <w:basedOn w:val="Normal"/>
    <w:uiPriority w:val="99"/>
    <w:semiHidden/>
    <w:unhideWhenUsed/>
    <w:rsid w:val="005F2F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TableHeadingRowCentreAlign">
    <w:name w:val="B_Table Heading Row Centre Align"/>
    <w:basedOn w:val="BTableHeadingRowCentreAligned"/>
    <w:qFormat/>
    <w:rsid w:val="005F2F2C"/>
  </w:style>
  <w:style w:type="paragraph" w:customStyle="1" w:styleId="BNotelistcopy">
    <w:name w:val="B_Note list copy"/>
    <w:basedOn w:val="BNotelist"/>
    <w:qFormat/>
    <w:rsid w:val="005F2F2C"/>
  </w:style>
  <w:style w:type="paragraph" w:customStyle="1" w:styleId="BNoteboldcopy">
    <w:name w:val="B_Note bold copy"/>
    <w:basedOn w:val="BNoteBold"/>
    <w:qFormat/>
    <w:rsid w:val="005F2F2C"/>
  </w:style>
  <w:style w:type="paragraph" w:customStyle="1" w:styleId="Heading3-capitalchapter">
    <w:name w:val="Heading 3 - capital chapter"/>
    <w:basedOn w:val="Heading3"/>
    <w:qFormat/>
    <w:rsid w:val="005F2F2C"/>
    <w:rPr>
      <w:bCs/>
      <w:i/>
      <w:iCs/>
      <w:sz w:val="24"/>
    </w:rPr>
  </w:style>
  <w:style w:type="paragraph" w:customStyle="1" w:styleId="Btabletextbold-9point">
    <w:name w:val="B_table text bold - 9 point"/>
    <w:basedOn w:val="Btabletextbold"/>
    <w:qFormat/>
    <w:rsid w:val="005F2F2C"/>
    <w:pPr>
      <w:keepNext/>
    </w:pPr>
    <w:rPr>
      <w:sz w:val="18"/>
    </w:rPr>
  </w:style>
  <w:style w:type="paragraph" w:customStyle="1" w:styleId="Default">
    <w:name w:val="Default"/>
    <w:rsid w:val="005F2F2C"/>
    <w:pPr>
      <w:autoSpaceDE w:val="0"/>
      <w:autoSpaceDN w:val="0"/>
      <w:adjustRightInd w:val="0"/>
      <w:spacing w:after="0" w:line="240" w:lineRule="auto"/>
    </w:pPr>
    <w:rPr>
      <w:rFonts w:ascii="Calibri" w:hAnsi="Calibri" w:cs="Calibri"/>
      <w:color w:val="000000"/>
      <w:sz w:val="24"/>
      <w:szCs w:val="24"/>
    </w:rPr>
  </w:style>
  <w:style w:type="character" w:customStyle="1" w:styleId="Calibri12">
    <w:name w:val="Calibri 12"/>
    <w:uiPriority w:val="1"/>
    <w:qFormat/>
    <w:rsid w:val="005F2F2C"/>
    <w:rPr>
      <w:rFonts w:ascii="Calibri" w:hAnsi="Calibri"/>
      <w:sz w:val="24"/>
    </w:rPr>
  </w:style>
  <w:style w:type="paragraph" w:customStyle="1" w:styleId="TableHeadingRowRightAligned">
    <w:name w:val="Table Heading Row Right Aligned"/>
    <w:basedOn w:val="Normal"/>
    <w:qFormat/>
    <w:rsid w:val="005F2F2C"/>
    <w:pPr>
      <w:spacing w:after="0" w:line="240" w:lineRule="auto"/>
      <w:ind w:left="227" w:hanging="227"/>
      <w:jc w:val="right"/>
    </w:pPr>
    <w:rPr>
      <w:rFonts w:ascii="Calibri" w:hAnsi="Calibri"/>
      <w:b/>
      <w:sz w:val="20"/>
    </w:rPr>
  </w:style>
  <w:style w:type="paragraph" w:customStyle="1" w:styleId="TabletextBold">
    <w:name w:val="Table text Bold"/>
    <w:basedOn w:val="Normal"/>
    <w:qFormat/>
    <w:rsid w:val="005F2F2C"/>
    <w:pPr>
      <w:spacing w:after="0" w:line="240" w:lineRule="auto"/>
      <w:ind w:left="227" w:hanging="227"/>
    </w:pPr>
    <w:rPr>
      <w:rFonts w:ascii="Calibri" w:hAnsi="Calibri"/>
      <w:b/>
      <w:sz w:val="20"/>
    </w:rPr>
  </w:style>
  <w:style w:type="paragraph" w:customStyle="1" w:styleId="Tablefigure">
    <w:name w:val="Table figure"/>
    <w:basedOn w:val="Normal"/>
    <w:qFormat/>
    <w:rsid w:val="005F2F2C"/>
    <w:pPr>
      <w:spacing w:after="0" w:line="240" w:lineRule="auto"/>
      <w:ind w:left="227" w:hanging="227"/>
      <w:jc w:val="right"/>
    </w:pPr>
    <w:rPr>
      <w:rFonts w:ascii="Calibri" w:hAnsi="Calibri"/>
      <w:sz w:val="20"/>
    </w:rPr>
  </w:style>
  <w:style w:type="paragraph" w:customStyle="1" w:styleId="FinancialStatementHeading">
    <w:name w:val="Financial Statement Heading"/>
    <w:basedOn w:val="Heading3"/>
    <w:qFormat/>
    <w:rsid w:val="005F2F2C"/>
    <w:pPr>
      <w:spacing w:before="0" w:after="0"/>
      <w:jc w:val="center"/>
    </w:pPr>
    <w:rPr>
      <w:sz w:val="28"/>
    </w:rPr>
  </w:style>
  <w:style w:type="paragraph" w:customStyle="1" w:styleId="TableText">
    <w:name w:val="Table Text"/>
    <w:basedOn w:val="TabletextBold"/>
    <w:qFormat/>
    <w:rsid w:val="005F2F2C"/>
    <w:rPr>
      <w:b w:val="0"/>
    </w:rPr>
  </w:style>
  <w:style w:type="paragraph" w:customStyle="1" w:styleId="Tabletextindent">
    <w:name w:val="Table text indent"/>
    <w:basedOn w:val="TableText"/>
    <w:qFormat/>
    <w:rsid w:val="005F2F2C"/>
    <w:pPr>
      <w:ind w:left="397"/>
    </w:pPr>
  </w:style>
  <w:style w:type="paragraph" w:customStyle="1" w:styleId="Tablefigurebold">
    <w:name w:val="Table figure bold"/>
    <w:basedOn w:val="Tablefigure"/>
    <w:qFormat/>
    <w:rsid w:val="005F2F2C"/>
    <w:rPr>
      <w:b/>
      <w:bCs/>
    </w:rPr>
  </w:style>
  <w:style w:type="paragraph" w:customStyle="1" w:styleId="TableTextItalic">
    <w:name w:val="Table Text Italic"/>
    <w:basedOn w:val="TableText"/>
    <w:qFormat/>
    <w:rsid w:val="005F2F2C"/>
    <w:rPr>
      <w:i/>
      <w:iCs/>
    </w:rPr>
  </w:style>
  <w:style w:type="paragraph" w:customStyle="1" w:styleId="TablefigureItalic">
    <w:name w:val="Table figure Italic"/>
    <w:basedOn w:val="Tablefigure"/>
    <w:qFormat/>
    <w:rsid w:val="005F2F2C"/>
    <w:rPr>
      <w:i/>
      <w:iCs/>
    </w:rPr>
  </w:style>
  <w:style w:type="paragraph" w:customStyle="1" w:styleId="Tabletextbolditalic">
    <w:name w:val="Table text bold italic"/>
    <w:basedOn w:val="TableText"/>
    <w:rsid w:val="005F2F2C"/>
    <w:rPr>
      <w:b/>
      <w:bCs/>
      <w:i/>
      <w:iCs/>
    </w:rPr>
  </w:style>
  <w:style w:type="paragraph" w:styleId="Bibliography">
    <w:name w:val="Bibliography"/>
    <w:basedOn w:val="Normal"/>
    <w:next w:val="Normal"/>
    <w:uiPriority w:val="37"/>
    <w:semiHidden/>
    <w:unhideWhenUsed/>
    <w:rsid w:val="00920CAB"/>
  </w:style>
  <w:style w:type="paragraph" w:styleId="BlockText">
    <w:name w:val="Block Text"/>
    <w:basedOn w:val="Normal"/>
    <w:uiPriority w:val="99"/>
    <w:semiHidden/>
    <w:unhideWhenUsed/>
    <w:rsid w:val="00920C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20CAB"/>
    <w:pPr>
      <w:spacing w:after="120"/>
    </w:pPr>
  </w:style>
  <w:style w:type="character" w:customStyle="1" w:styleId="BodyTextChar">
    <w:name w:val="Body Text Char"/>
    <w:basedOn w:val="DefaultParagraphFont"/>
    <w:link w:val="BodyText"/>
    <w:uiPriority w:val="99"/>
    <w:semiHidden/>
    <w:rsid w:val="00920CAB"/>
  </w:style>
  <w:style w:type="paragraph" w:styleId="BodyText2">
    <w:name w:val="Body Text 2"/>
    <w:basedOn w:val="Normal"/>
    <w:link w:val="BodyText2Char"/>
    <w:uiPriority w:val="99"/>
    <w:semiHidden/>
    <w:unhideWhenUsed/>
    <w:rsid w:val="00920CAB"/>
    <w:pPr>
      <w:spacing w:after="120" w:line="480" w:lineRule="auto"/>
    </w:pPr>
  </w:style>
  <w:style w:type="character" w:customStyle="1" w:styleId="BodyText2Char">
    <w:name w:val="Body Text 2 Char"/>
    <w:basedOn w:val="DefaultParagraphFont"/>
    <w:link w:val="BodyText2"/>
    <w:uiPriority w:val="99"/>
    <w:semiHidden/>
    <w:rsid w:val="00920CAB"/>
  </w:style>
  <w:style w:type="paragraph" w:styleId="BodyText3">
    <w:name w:val="Body Text 3"/>
    <w:basedOn w:val="Normal"/>
    <w:link w:val="BodyText3Char"/>
    <w:uiPriority w:val="99"/>
    <w:semiHidden/>
    <w:unhideWhenUsed/>
    <w:rsid w:val="00920CAB"/>
    <w:pPr>
      <w:spacing w:after="120"/>
    </w:pPr>
    <w:rPr>
      <w:sz w:val="16"/>
      <w:szCs w:val="16"/>
    </w:rPr>
  </w:style>
  <w:style w:type="character" w:customStyle="1" w:styleId="BodyText3Char">
    <w:name w:val="Body Text 3 Char"/>
    <w:basedOn w:val="DefaultParagraphFont"/>
    <w:link w:val="BodyText3"/>
    <w:uiPriority w:val="99"/>
    <w:semiHidden/>
    <w:rsid w:val="00920CAB"/>
    <w:rPr>
      <w:sz w:val="16"/>
      <w:szCs w:val="16"/>
    </w:rPr>
  </w:style>
  <w:style w:type="paragraph" w:styleId="BodyTextFirstIndent">
    <w:name w:val="Body Text First Indent"/>
    <w:basedOn w:val="BodyText"/>
    <w:link w:val="BodyTextFirstIndentChar"/>
    <w:uiPriority w:val="99"/>
    <w:semiHidden/>
    <w:unhideWhenUsed/>
    <w:rsid w:val="00920CAB"/>
    <w:pPr>
      <w:spacing w:after="160"/>
      <w:ind w:firstLine="360"/>
    </w:pPr>
  </w:style>
  <w:style w:type="character" w:customStyle="1" w:styleId="BodyTextFirstIndentChar">
    <w:name w:val="Body Text First Indent Char"/>
    <w:basedOn w:val="BodyTextChar"/>
    <w:link w:val="BodyTextFirstIndent"/>
    <w:uiPriority w:val="99"/>
    <w:semiHidden/>
    <w:rsid w:val="00920CAB"/>
  </w:style>
  <w:style w:type="paragraph" w:styleId="BodyTextFirstIndent2">
    <w:name w:val="Body Text First Indent 2"/>
    <w:basedOn w:val="BodyTextIndent"/>
    <w:link w:val="BodyTextFirstIndent2Char"/>
    <w:uiPriority w:val="99"/>
    <w:semiHidden/>
    <w:unhideWhenUsed/>
    <w:rsid w:val="00920CA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20CAB"/>
  </w:style>
  <w:style w:type="paragraph" w:styleId="BodyTextIndent2">
    <w:name w:val="Body Text Indent 2"/>
    <w:basedOn w:val="Normal"/>
    <w:link w:val="BodyTextIndent2Char"/>
    <w:uiPriority w:val="99"/>
    <w:semiHidden/>
    <w:unhideWhenUsed/>
    <w:rsid w:val="00920CAB"/>
    <w:pPr>
      <w:spacing w:after="120" w:line="480" w:lineRule="auto"/>
      <w:ind w:left="283"/>
    </w:pPr>
  </w:style>
  <w:style w:type="character" w:customStyle="1" w:styleId="BodyTextIndent2Char">
    <w:name w:val="Body Text Indent 2 Char"/>
    <w:basedOn w:val="DefaultParagraphFont"/>
    <w:link w:val="BodyTextIndent2"/>
    <w:uiPriority w:val="99"/>
    <w:semiHidden/>
    <w:rsid w:val="00920CAB"/>
  </w:style>
  <w:style w:type="paragraph" w:styleId="Closing">
    <w:name w:val="Closing"/>
    <w:basedOn w:val="Normal"/>
    <w:link w:val="ClosingChar"/>
    <w:uiPriority w:val="99"/>
    <w:semiHidden/>
    <w:unhideWhenUsed/>
    <w:rsid w:val="00920CAB"/>
    <w:pPr>
      <w:spacing w:after="0" w:line="240" w:lineRule="auto"/>
      <w:ind w:left="4252"/>
    </w:pPr>
  </w:style>
  <w:style w:type="character" w:customStyle="1" w:styleId="ClosingChar">
    <w:name w:val="Closing Char"/>
    <w:basedOn w:val="DefaultParagraphFont"/>
    <w:link w:val="Closing"/>
    <w:uiPriority w:val="99"/>
    <w:semiHidden/>
    <w:rsid w:val="00920CAB"/>
  </w:style>
  <w:style w:type="paragraph" w:styleId="Date">
    <w:name w:val="Date"/>
    <w:basedOn w:val="Normal"/>
    <w:next w:val="Normal"/>
    <w:link w:val="DateChar"/>
    <w:uiPriority w:val="99"/>
    <w:semiHidden/>
    <w:unhideWhenUsed/>
    <w:rsid w:val="00920CAB"/>
  </w:style>
  <w:style w:type="character" w:customStyle="1" w:styleId="DateChar">
    <w:name w:val="Date Char"/>
    <w:basedOn w:val="DefaultParagraphFont"/>
    <w:link w:val="Date"/>
    <w:uiPriority w:val="99"/>
    <w:semiHidden/>
    <w:rsid w:val="00920CAB"/>
  </w:style>
  <w:style w:type="paragraph" w:styleId="DocumentMap">
    <w:name w:val="Document Map"/>
    <w:basedOn w:val="Normal"/>
    <w:link w:val="DocumentMapChar"/>
    <w:uiPriority w:val="99"/>
    <w:semiHidden/>
    <w:unhideWhenUsed/>
    <w:rsid w:val="00920CA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0CAB"/>
    <w:rPr>
      <w:rFonts w:ascii="Segoe UI" w:hAnsi="Segoe UI" w:cs="Segoe UI"/>
      <w:sz w:val="16"/>
      <w:szCs w:val="16"/>
    </w:rPr>
  </w:style>
  <w:style w:type="paragraph" w:styleId="E-mailSignature">
    <w:name w:val="E-mail Signature"/>
    <w:basedOn w:val="Normal"/>
    <w:link w:val="E-mailSignatureChar"/>
    <w:uiPriority w:val="99"/>
    <w:semiHidden/>
    <w:unhideWhenUsed/>
    <w:rsid w:val="00920CAB"/>
    <w:pPr>
      <w:spacing w:after="0" w:line="240" w:lineRule="auto"/>
    </w:pPr>
  </w:style>
  <w:style w:type="character" w:customStyle="1" w:styleId="E-mailSignatureChar">
    <w:name w:val="E-mail Signature Char"/>
    <w:basedOn w:val="DefaultParagraphFont"/>
    <w:link w:val="E-mailSignature"/>
    <w:uiPriority w:val="99"/>
    <w:semiHidden/>
    <w:rsid w:val="00920CAB"/>
  </w:style>
  <w:style w:type="paragraph" w:styleId="EndnoteText">
    <w:name w:val="endnote text"/>
    <w:basedOn w:val="Normal"/>
    <w:link w:val="EndnoteTextChar"/>
    <w:uiPriority w:val="99"/>
    <w:semiHidden/>
    <w:unhideWhenUsed/>
    <w:rsid w:val="00920C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0CAB"/>
    <w:rPr>
      <w:sz w:val="20"/>
      <w:szCs w:val="20"/>
    </w:rPr>
  </w:style>
  <w:style w:type="paragraph" w:styleId="EnvelopeAddress">
    <w:name w:val="envelope address"/>
    <w:basedOn w:val="Normal"/>
    <w:uiPriority w:val="99"/>
    <w:semiHidden/>
    <w:unhideWhenUsed/>
    <w:rsid w:val="00920CA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0CAB"/>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920CAB"/>
    <w:pPr>
      <w:spacing w:after="0" w:line="240" w:lineRule="auto"/>
    </w:pPr>
    <w:rPr>
      <w:i/>
      <w:iCs/>
    </w:rPr>
  </w:style>
  <w:style w:type="character" w:customStyle="1" w:styleId="HTMLAddressChar">
    <w:name w:val="HTML Address Char"/>
    <w:basedOn w:val="DefaultParagraphFont"/>
    <w:link w:val="HTMLAddress"/>
    <w:uiPriority w:val="99"/>
    <w:semiHidden/>
    <w:rsid w:val="00920CAB"/>
    <w:rPr>
      <w:i/>
      <w:iCs/>
    </w:rPr>
  </w:style>
  <w:style w:type="paragraph" w:styleId="HTMLPreformatted">
    <w:name w:val="HTML Preformatted"/>
    <w:basedOn w:val="Normal"/>
    <w:link w:val="HTMLPreformattedChar"/>
    <w:uiPriority w:val="99"/>
    <w:semiHidden/>
    <w:unhideWhenUsed/>
    <w:rsid w:val="00920C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0CAB"/>
    <w:rPr>
      <w:rFonts w:ascii="Consolas" w:hAnsi="Consolas"/>
      <w:sz w:val="20"/>
      <w:szCs w:val="20"/>
    </w:rPr>
  </w:style>
  <w:style w:type="paragraph" w:styleId="Index1">
    <w:name w:val="index 1"/>
    <w:basedOn w:val="Normal"/>
    <w:next w:val="Normal"/>
    <w:autoRedefine/>
    <w:uiPriority w:val="99"/>
    <w:semiHidden/>
    <w:unhideWhenUsed/>
    <w:rsid w:val="00920CAB"/>
    <w:pPr>
      <w:spacing w:after="0" w:line="240" w:lineRule="auto"/>
      <w:ind w:left="220" w:hanging="220"/>
    </w:pPr>
  </w:style>
  <w:style w:type="paragraph" w:styleId="Index2">
    <w:name w:val="index 2"/>
    <w:basedOn w:val="Normal"/>
    <w:next w:val="Normal"/>
    <w:autoRedefine/>
    <w:uiPriority w:val="99"/>
    <w:semiHidden/>
    <w:unhideWhenUsed/>
    <w:rsid w:val="00920CAB"/>
    <w:pPr>
      <w:spacing w:after="0" w:line="240" w:lineRule="auto"/>
      <w:ind w:left="440" w:hanging="220"/>
    </w:pPr>
  </w:style>
  <w:style w:type="paragraph" w:styleId="Index3">
    <w:name w:val="index 3"/>
    <w:basedOn w:val="Normal"/>
    <w:next w:val="Normal"/>
    <w:autoRedefine/>
    <w:uiPriority w:val="99"/>
    <w:semiHidden/>
    <w:unhideWhenUsed/>
    <w:rsid w:val="00920CAB"/>
    <w:pPr>
      <w:spacing w:after="0" w:line="240" w:lineRule="auto"/>
      <w:ind w:left="660" w:hanging="220"/>
    </w:pPr>
  </w:style>
  <w:style w:type="paragraph" w:styleId="Index4">
    <w:name w:val="index 4"/>
    <w:basedOn w:val="Normal"/>
    <w:next w:val="Normal"/>
    <w:autoRedefine/>
    <w:uiPriority w:val="99"/>
    <w:semiHidden/>
    <w:unhideWhenUsed/>
    <w:rsid w:val="00920CAB"/>
    <w:pPr>
      <w:spacing w:after="0" w:line="240" w:lineRule="auto"/>
      <w:ind w:left="880" w:hanging="220"/>
    </w:pPr>
  </w:style>
  <w:style w:type="paragraph" w:styleId="Index5">
    <w:name w:val="index 5"/>
    <w:basedOn w:val="Normal"/>
    <w:next w:val="Normal"/>
    <w:autoRedefine/>
    <w:uiPriority w:val="99"/>
    <w:semiHidden/>
    <w:unhideWhenUsed/>
    <w:rsid w:val="00920CAB"/>
    <w:pPr>
      <w:spacing w:after="0" w:line="240" w:lineRule="auto"/>
      <w:ind w:left="1100" w:hanging="220"/>
    </w:pPr>
  </w:style>
  <w:style w:type="paragraph" w:styleId="Index6">
    <w:name w:val="index 6"/>
    <w:basedOn w:val="Normal"/>
    <w:next w:val="Normal"/>
    <w:autoRedefine/>
    <w:uiPriority w:val="99"/>
    <w:semiHidden/>
    <w:unhideWhenUsed/>
    <w:rsid w:val="00920CAB"/>
    <w:pPr>
      <w:spacing w:after="0" w:line="240" w:lineRule="auto"/>
      <w:ind w:left="1320" w:hanging="220"/>
    </w:pPr>
  </w:style>
  <w:style w:type="paragraph" w:styleId="Index7">
    <w:name w:val="index 7"/>
    <w:basedOn w:val="Normal"/>
    <w:next w:val="Normal"/>
    <w:autoRedefine/>
    <w:uiPriority w:val="99"/>
    <w:semiHidden/>
    <w:unhideWhenUsed/>
    <w:rsid w:val="00920CAB"/>
    <w:pPr>
      <w:spacing w:after="0" w:line="240" w:lineRule="auto"/>
      <w:ind w:left="1540" w:hanging="220"/>
    </w:pPr>
  </w:style>
  <w:style w:type="paragraph" w:styleId="Index8">
    <w:name w:val="index 8"/>
    <w:basedOn w:val="Normal"/>
    <w:next w:val="Normal"/>
    <w:autoRedefine/>
    <w:uiPriority w:val="99"/>
    <w:semiHidden/>
    <w:unhideWhenUsed/>
    <w:rsid w:val="00920CAB"/>
    <w:pPr>
      <w:spacing w:after="0" w:line="240" w:lineRule="auto"/>
      <w:ind w:left="1760" w:hanging="220"/>
    </w:pPr>
  </w:style>
  <w:style w:type="paragraph" w:styleId="Index9">
    <w:name w:val="index 9"/>
    <w:basedOn w:val="Normal"/>
    <w:next w:val="Normal"/>
    <w:autoRedefine/>
    <w:uiPriority w:val="99"/>
    <w:semiHidden/>
    <w:unhideWhenUsed/>
    <w:rsid w:val="00920CAB"/>
    <w:pPr>
      <w:spacing w:after="0" w:line="240" w:lineRule="auto"/>
      <w:ind w:left="1980" w:hanging="220"/>
    </w:pPr>
  </w:style>
  <w:style w:type="paragraph" w:styleId="IndexHeading">
    <w:name w:val="index heading"/>
    <w:basedOn w:val="Normal"/>
    <w:next w:val="Index1"/>
    <w:uiPriority w:val="99"/>
    <w:semiHidden/>
    <w:unhideWhenUsed/>
    <w:rsid w:val="00920CAB"/>
    <w:rPr>
      <w:rFonts w:asciiTheme="majorHAnsi" w:eastAsiaTheme="majorEastAsia" w:hAnsiTheme="majorHAnsi" w:cstheme="majorBidi"/>
      <w:b/>
      <w:bCs/>
    </w:rPr>
  </w:style>
  <w:style w:type="paragraph" w:styleId="List">
    <w:name w:val="List"/>
    <w:basedOn w:val="Normal"/>
    <w:uiPriority w:val="99"/>
    <w:semiHidden/>
    <w:unhideWhenUsed/>
    <w:rsid w:val="00920CAB"/>
    <w:pPr>
      <w:ind w:left="283" w:hanging="283"/>
      <w:contextualSpacing/>
    </w:pPr>
  </w:style>
  <w:style w:type="paragraph" w:styleId="List2">
    <w:name w:val="List 2"/>
    <w:basedOn w:val="Normal"/>
    <w:uiPriority w:val="99"/>
    <w:semiHidden/>
    <w:unhideWhenUsed/>
    <w:rsid w:val="00920CAB"/>
    <w:pPr>
      <w:ind w:left="566" w:hanging="283"/>
      <w:contextualSpacing/>
    </w:pPr>
  </w:style>
  <w:style w:type="paragraph" w:styleId="List3">
    <w:name w:val="List 3"/>
    <w:basedOn w:val="Normal"/>
    <w:uiPriority w:val="99"/>
    <w:semiHidden/>
    <w:unhideWhenUsed/>
    <w:rsid w:val="00920CAB"/>
    <w:pPr>
      <w:ind w:left="849" w:hanging="283"/>
      <w:contextualSpacing/>
    </w:pPr>
  </w:style>
  <w:style w:type="paragraph" w:styleId="List4">
    <w:name w:val="List 4"/>
    <w:basedOn w:val="Normal"/>
    <w:uiPriority w:val="99"/>
    <w:semiHidden/>
    <w:unhideWhenUsed/>
    <w:rsid w:val="00920CAB"/>
    <w:pPr>
      <w:ind w:left="1132" w:hanging="283"/>
      <w:contextualSpacing/>
    </w:pPr>
  </w:style>
  <w:style w:type="paragraph" w:styleId="List5">
    <w:name w:val="List 5"/>
    <w:basedOn w:val="Normal"/>
    <w:uiPriority w:val="99"/>
    <w:semiHidden/>
    <w:unhideWhenUsed/>
    <w:rsid w:val="00920CAB"/>
    <w:pPr>
      <w:ind w:left="1415" w:hanging="283"/>
      <w:contextualSpacing/>
    </w:pPr>
  </w:style>
  <w:style w:type="paragraph" w:styleId="ListBullet">
    <w:name w:val="List Bullet"/>
    <w:basedOn w:val="Normal"/>
    <w:uiPriority w:val="99"/>
    <w:semiHidden/>
    <w:unhideWhenUsed/>
    <w:rsid w:val="00920CAB"/>
    <w:pPr>
      <w:numPr>
        <w:numId w:val="19"/>
      </w:numPr>
      <w:contextualSpacing/>
    </w:pPr>
  </w:style>
  <w:style w:type="paragraph" w:styleId="ListBullet2">
    <w:name w:val="List Bullet 2"/>
    <w:basedOn w:val="Normal"/>
    <w:uiPriority w:val="99"/>
    <w:semiHidden/>
    <w:unhideWhenUsed/>
    <w:rsid w:val="00920CAB"/>
    <w:pPr>
      <w:numPr>
        <w:numId w:val="20"/>
      </w:numPr>
      <w:contextualSpacing/>
    </w:pPr>
  </w:style>
  <w:style w:type="paragraph" w:styleId="ListBullet3">
    <w:name w:val="List Bullet 3"/>
    <w:basedOn w:val="Normal"/>
    <w:uiPriority w:val="99"/>
    <w:semiHidden/>
    <w:unhideWhenUsed/>
    <w:rsid w:val="00920CAB"/>
    <w:pPr>
      <w:numPr>
        <w:numId w:val="21"/>
      </w:numPr>
      <w:contextualSpacing/>
    </w:pPr>
  </w:style>
  <w:style w:type="paragraph" w:styleId="ListBullet4">
    <w:name w:val="List Bullet 4"/>
    <w:basedOn w:val="Normal"/>
    <w:uiPriority w:val="99"/>
    <w:semiHidden/>
    <w:unhideWhenUsed/>
    <w:rsid w:val="00920CAB"/>
    <w:pPr>
      <w:numPr>
        <w:numId w:val="22"/>
      </w:numPr>
      <w:contextualSpacing/>
    </w:pPr>
  </w:style>
  <w:style w:type="paragraph" w:styleId="ListBullet5">
    <w:name w:val="List Bullet 5"/>
    <w:basedOn w:val="Normal"/>
    <w:uiPriority w:val="99"/>
    <w:semiHidden/>
    <w:unhideWhenUsed/>
    <w:rsid w:val="00920CAB"/>
    <w:pPr>
      <w:numPr>
        <w:numId w:val="23"/>
      </w:numPr>
      <w:contextualSpacing/>
    </w:pPr>
  </w:style>
  <w:style w:type="paragraph" w:styleId="ListContinue">
    <w:name w:val="List Continue"/>
    <w:basedOn w:val="Normal"/>
    <w:uiPriority w:val="99"/>
    <w:semiHidden/>
    <w:unhideWhenUsed/>
    <w:rsid w:val="00920CAB"/>
    <w:pPr>
      <w:spacing w:after="120"/>
      <w:ind w:left="283"/>
      <w:contextualSpacing/>
    </w:pPr>
  </w:style>
  <w:style w:type="paragraph" w:styleId="ListContinue2">
    <w:name w:val="List Continue 2"/>
    <w:basedOn w:val="Normal"/>
    <w:uiPriority w:val="99"/>
    <w:semiHidden/>
    <w:unhideWhenUsed/>
    <w:rsid w:val="00920CAB"/>
    <w:pPr>
      <w:spacing w:after="120"/>
      <w:ind w:left="566"/>
      <w:contextualSpacing/>
    </w:pPr>
  </w:style>
  <w:style w:type="paragraph" w:styleId="ListContinue3">
    <w:name w:val="List Continue 3"/>
    <w:basedOn w:val="Normal"/>
    <w:uiPriority w:val="99"/>
    <w:semiHidden/>
    <w:unhideWhenUsed/>
    <w:rsid w:val="00920CAB"/>
    <w:pPr>
      <w:spacing w:after="120"/>
      <w:ind w:left="849"/>
      <w:contextualSpacing/>
    </w:pPr>
  </w:style>
  <w:style w:type="paragraph" w:styleId="ListContinue4">
    <w:name w:val="List Continue 4"/>
    <w:basedOn w:val="Normal"/>
    <w:uiPriority w:val="99"/>
    <w:semiHidden/>
    <w:unhideWhenUsed/>
    <w:rsid w:val="00920CAB"/>
    <w:pPr>
      <w:spacing w:after="120"/>
      <w:ind w:left="1132"/>
      <w:contextualSpacing/>
    </w:pPr>
  </w:style>
  <w:style w:type="paragraph" w:styleId="ListContinue5">
    <w:name w:val="List Continue 5"/>
    <w:basedOn w:val="Normal"/>
    <w:uiPriority w:val="99"/>
    <w:semiHidden/>
    <w:unhideWhenUsed/>
    <w:rsid w:val="00920CAB"/>
    <w:pPr>
      <w:spacing w:after="120"/>
      <w:ind w:left="1415"/>
      <w:contextualSpacing/>
    </w:pPr>
  </w:style>
  <w:style w:type="paragraph" w:styleId="ListNumber">
    <w:name w:val="List Number"/>
    <w:basedOn w:val="Normal"/>
    <w:uiPriority w:val="99"/>
    <w:semiHidden/>
    <w:unhideWhenUsed/>
    <w:rsid w:val="00920CAB"/>
    <w:pPr>
      <w:numPr>
        <w:numId w:val="24"/>
      </w:numPr>
      <w:contextualSpacing/>
    </w:pPr>
  </w:style>
  <w:style w:type="paragraph" w:styleId="ListNumber2">
    <w:name w:val="List Number 2"/>
    <w:basedOn w:val="Normal"/>
    <w:uiPriority w:val="99"/>
    <w:semiHidden/>
    <w:unhideWhenUsed/>
    <w:rsid w:val="00920CAB"/>
    <w:pPr>
      <w:numPr>
        <w:numId w:val="25"/>
      </w:numPr>
      <w:contextualSpacing/>
    </w:pPr>
  </w:style>
  <w:style w:type="paragraph" w:styleId="ListNumber3">
    <w:name w:val="List Number 3"/>
    <w:basedOn w:val="Normal"/>
    <w:uiPriority w:val="99"/>
    <w:semiHidden/>
    <w:unhideWhenUsed/>
    <w:rsid w:val="00920CAB"/>
    <w:pPr>
      <w:numPr>
        <w:numId w:val="26"/>
      </w:numPr>
      <w:contextualSpacing/>
    </w:pPr>
  </w:style>
  <w:style w:type="paragraph" w:styleId="ListNumber4">
    <w:name w:val="List Number 4"/>
    <w:basedOn w:val="Normal"/>
    <w:uiPriority w:val="99"/>
    <w:semiHidden/>
    <w:unhideWhenUsed/>
    <w:rsid w:val="00920CAB"/>
    <w:pPr>
      <w:numPr>
        <w:numId w:val="27"/>
      </w:numPr>
      <w:contextualSpacing/>
    </w:pPr>
  </w:style>
  <w:style w:type="paragraph" w:styleId="ListNumber5">
    <w:name w:val="List Number 5"/>
    <w:basedOn w:val="Normal"/>
    <w:uiPriority w:val="99"/>
    <w:semiHidden/>
    <w:unhideWhenUsed/>
    <w:rsid w:val="00920CAB"/>
    <w:pPr>
      <w:numPr>
        <w:numId w:val="28"/>
      </w:numPr>
      <w:contextualSpacing/>
    </w:pPr>
  </w:style>
  <w:style w:type="paragraph" w:styleId="MacroText">
    <w:name w:val="macro"/>
    <w:link w:val="MacroTextChar"/>
    <w:uiPriority w:val="99"/>
    <w:semiHidden/>
    <w:unhideWhenUsed/>
    <w:rsid w:val="00920CA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20CAB"/>
    <w:rPr>
      <w:rFonts w:ascii="Consolas" w:hAnsi="Consolas"/>
      <w:sz w:val="20"/>
      <w:szCs w:val="20"/>
    </w:rPr>
  </w:style>
  <w:style w:type="paragraph" w:styleId="MessageHeader">
    <w:name w:val="Message Header"/>
    <w:basedOn w:val="Normal"/>
    <w:link w:val="MessageHeaderChar"/>
    <w:uiPriority w:val="99"/>
    <w:semiHidden/>
    <w:unhideWhenUsed/>
    <w:rsid w:val="00920C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0CA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920CAB"/>
    <w:pPr>
      <w:ind w:left="720"/>
    </w:pPr>
  </w:style>
  <w:style w:type="paragraph" w:styleId="PlainText">
    <w:name w:val="Plain Text"/>
    <w:basedOn w:val="Normal"/>
    <w:link w:val="PlainTextChar"/>
    <w:uiPriority w:val="99"/>
    <w:semiHidden/>
    <w:unhideWhenUsed/>
    <w:rsid w:val="00920CA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20CAB"/>
    <w:rPr>
      <w:rFonts w:ascii="Consolas" w:hAnsi="Consolas"/>
      <w:sz w:val="21"/>
      <w:szCs w:val="21"/>
    </w:rPr>
  </w:style>
  <w:style w:type="paragraph" w:styleId="Quote">
    <w:name w:val="Quote"/>
    <w:basedOn w:val="Normal"/>
    <w:next w:val="Normal"/>
    <w:link w:val="QuoteChar"/>
    <w:uiPriority w:val="29"/>
    <w:rsid w:val="00920CA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20CAB"/>
    <w:rPr>
      <w:i/>
      <w:iCs/>
      <w:color w:val="404040" w:themeColor="text1" w:themeTint="BF"/>
    </w:rPr>
  </w:style>
  <w:style w:type="paragraph" w:styleId="Salutation">
    <w:name w:val="Salutation"/>
    <w:basedOn w:val="Normal"/>
    <w:next w:val="Normal"/>
    <w:link w:val="SalutationChar"/>
    <w:uiPriority w:val="99"/>
    <w:semiHidden/>
    <w:unhideWhenUsed/>
    <w:rsid w:val="00920CAB"/>
  </w:style>
  <w:style w:type="character" w:customStyle="1" w:styleId="SalutationChar">
    <w:name w:val="Salutation Char"/>
    <w:basedOn w:val="DefaultParagraphFont"/>
    <w:link w:val="Salutation"/>
    <w:uiPriority w:val="99"/>
    <w:semiHidden/>
    <w:rsid w:val="00920CAB"/>
  </w:style>
  <w:style w:type="paragraph" w:styleId="Signature">
    <w:name w:val="Signature"/>
    <w:basedOn w:val="Normal"/>
    <w:link w:val="SignatureChar"/>
    <w:uiPriority w:val="99"/>
    <w:semiHidden/>
    <w:unhideWhenUsed/>
    <w:rsid w:val="00920CAB"/>
    <w:pPr>
      <w:spacing w:after="0" w:line="240" w:lineRule="auto"/>
      <w:ind w:left="4252"/>
    </w:pPr>
  </w:style>
  <w:style w:type="character" w:customStyle="1" w:styleId="SignatureChar">
    <w:name w:val="Signature Char"/>
    <w:basedOn w:val="DefaultParagraphFont"/>
    <w:link w:val="Signature"/>
    <w:uiPriority w:val="99"/>
    <w:semiHidden/>
    <w:rsid w:val="00920CAB"/>
  </w:style>
  <w:style w:type="paragraph" w:styleId="Subtitle">
    <w:name w:val="Subtitle"/>
    <w:basedOn w:val="Normal"/>
    <w:next w:val="Normal"/>
    <w:link w:val="SubtitleChar"/>
    <w:uiPriority w:val="11"/>
    <w:rsid w:val="00920C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0CA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20CAB"/>
    <w:pPr>
      <w:spacing w:after="0"/>
      <w:ind w:left="220" w:hanging="220"/>
    </w:pPr>
  </w:style>
  <w:style w:type="paragraph" w:styleId="TableofFigures">
    <w:name w:val="table of figures"/>
    <w:basedOn w:val="Normal"/>
    <w:next w:val="Normal"/>
    <w:uiPriority w:val="99"/>
    <w:semiHidden/>
    <w:unhideWhenUsed/>
    <w:rsid w:val="00920CAB"/>
    <w:pPr>
      <w:spacing w:after="0"/>
    </w:pPr>
  </w:style>
  <w:style w:type="paragraph" w:styleId="TOAHeading">
    <w:name w:val="toa heading"/>
    <w:basedOn w:val="Normal"/>
    <w:next w:val="Normal"/>
    <w:uiPriority w:val="99"/>
    <w:semiHidden/>
    <w:unhideWhenUsed/>
    <w:rsid w:val="00920CAB"/>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920CAB"/>
    <w:pPr>
      <w:spacing w:after="100"/>
      <w:ind w:left="220"/>
    </w:pPr>
  </w:style>
  <w:style w:type="paragraph" w:styleId="TOC3">
    <w:name w:val="toc 3"/>
    <w:basedOn w:val="Normal"/>
    <w:next w:val="Normal"/>
    <w:autoRedefine/>
    <w:uiPriority w:val="39"/>
    <w:semiHidden/>
    <w:unhideWhenUsed/>
    <w:rsid w:val="00920CAB"/>
    <w:pPr>
      <w:spacing w:after="100"/>
      <w:ind w:left="440"/>
    </w:pPr>
  </w:style>
  <w:style w:type="paragraph" w:styleId="TOC4">
    <w:name w:val="toc 4"/>
    <w:basedOn w:val="Normal"/>
    <w:next w:val="Normal"/>
    <w:autoRedefine/>
    <w:uiPriority w:val="39"/>
    <w:semiHidden/>
    <w:unhideWhenUsed/>
    <w:rsid w:val="00920CAB"/>
    <w:pPr>
      <w:spacing w:after="100"/>
      <w:ind w:left="660"/>
    </w:pPr>
  </w:style>
  <w:style w:type="paragraph" w:styleId="TOC5">
    <w:name w:val="toc 5"/>
    <w:basedOn w:val="Normal"/>
    <w:next w:val="Normal"/>
    <w:autoRedefine/>
    <w:uiPriority w:val="39"/>
    <w:semiHidden/>
    <w:unhideWhenUsed/>
    <w:rsid w:val="00920CAB"/>
    <w:pPr>
      <w:spacing w:after="100"/>
      <w:ind w:left="880"/>
    </w:pPr>
  </w:style>
  <w:style w:type="paragraph" w:styleId="TOC6">
    <w:name w:val="toc 6"/>
    <w:basedOn w:val="Normal"/>
    <w:next w:val="Normal"/>
    <w:autoRedefine/>
    <w:uiPriority w:val="39"/>
    <w:semiHidden/>
    <w:unhideWhenUsed/>
    <w:rsid w:val="00920CAB"/>
    <w:pPr>
      <w:spacing w:after="100"/>
      <w:ind w:left="1100"/>
    </w:pPr>
  </w:style>
  <w:style w:type="paragraph" w:styleId="TOC7">
    <w:name w:val="toc 7"/>
    <w:basedOn w:val="Normal"/>
    <w:next w:val="Normal"/>
    <w:autoRedefine/>
    <w:uiPriority w:val="39"/>
    <w:semiHidden/>
    <w:unhideWhenUsed/>
    <w:rsid w:val="00920CAB"/>
    <w:pPr>
      <w:spacing w:after="100"/>
      <w:ind w:left="1320"/>
    </w:pPr>
  </w:style>
  <w:style w:type="paragraph" w:styleId="TOC8">
    <w:name w:val="toc 8"/>
    <w:basedOn w:val="Normal"/>
    <w:next w:val="Normal"/>
    <w:autoRedefine/>
    <w:uiPriority w:val="39"/>
    <w:semiHidden/>
    <w:unhideWhenUsed/>
    <w:rsid w:val="00920CAB"/>
    <w:pPr>
      <w:spacing w:after="100"/>
      <w:ind w:left="1540"/>
    </w:pPr>
  </w:style>
  <w:style w:type="paragraph" w:styleId="TOC9">
    <w:name w:val="toc 9"/>
    <w:basedOn w:val="Normal"/>
    <w:next w:val="Normal"/>
    <w:autoRedefine/>
    <w:uiPriority w:val="39"/>
    <w:semiHidden/>
    <w:unhideWhenUsed/>
    <w:rsid w:val="00920CAB"/>
    <w:pPr>
      <w:spacing w:after="100"/>
      <w:ind w:left="1760"/>
    </w:pPr>
  </w:style>
  <w:style w:type="paragraph" w:styleId="TOCHeading">
    <w:name w:val="TOC Heading"/>
    <w:basedOn w:val="Heading1"/>
    <w:next w:val="Normal"/>
    <w:uiPriority w:val="39"/>
    <w:semiHidden/>
    <w:unhideWhenUsed/>
    <w:qFormat/>
    <w:rsid w:val="00920CAB"/>
    <w:pPr>
      <w:spacing w:before="240" w:after="0" w:line="259" w:lineRule="auto"/>
      <w:outlineLvl w:val="9"/>
    </w:pPr>
    <w:rPr>
      <w:rFonts w:asciiTheme="majorHAnsi" w:hAnsiTheme="majorHAnsi"/>
      <w:b w:val="0"/>
      <w:caps w:val="0"/>
      <w:color w:val="2F5496" w:themeColor="accent1" w:themeShade="BF"/>
      <w:kern w:val="0"/>
      <w:sz w:val="32"/>
    </w:rPr>
  </w:style>
  <w:style w:type="paragraph" w:customStyle="1" w:styleId="coversheetheading1">
    <w:name w:val="coversheet heading 1"/>
    <w:qFormat/>
    <w:rsid w:val="000E2220"/>
    <w:pPr>
      <w:spacing w:before="480" w:after="1080" w:line="240" w:lineRule="auto"/>
    </w:pPr>
    <w:rPr>
      <w:rFonts w:ascii="Calibri" w:eastAsia="Times New Roman" w:hAnsi="Calibri"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14.xm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7.xml"/><Relationship Id="rId46"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clipboard/media/image1.png"/><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image" Target="media/image4.emf"/><Relationship Id="rId40" Type="http://schemas.openxmlformats.org/officeDocument/2006/relationships/footer" Target="footer15.xml"/><Relationship Id="rId45" Type="http://schemas.openxmlformats.org/officeDocument/2006/relationships/footer" Target="footer1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5.xm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customXml" Target="ink/ink1.xml"/><Relationship Id="rId31" Type="http://schemas.openxmlformats.org/officeDocument/2006/relationships/header" Target="header6.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footer" Target="footer11.xml"/><Relationship Id="rId35" Type="http://schemas.openxmlformats.org/officeDocument/2006/relationships/image" Target="media/image2.emf"/><Relationship Id="rId43" Type="http://schemas.openxmlformats.org/officeDocument/2006/relationships/footer" Target="footer17.xml"/><Relationship Id="rId48"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6T23:40:30.923"/>
    </inkml:context>
    <inkml:brush xml:id="br0">
      <inkml:brushProperty name="width" value="0.05" units="cm"/>
      <inkml:brushProperty name="height" value="0.05" units="cm"/>
      <inkml:brushProperty name="ignorePressure" value="1"/>
    </inkml:brush>
  </inkml:definitions>
  <inkml:trace contextRef="#ctx0" brushRef="#br0">535 503,'-3'18,"0"0,-1 0,-1 1,-1-1,0-1,-2 3,-7 18,-45 121,-9 2,26-71,-4-3,-31 41,71-117,5-7,-1 0,1 0,-1-1,0 1,1 0,-2-1,1 0,0 0,-1 0,0 1,3-4,1 0,0 0,0 0,0 0,0 0,0 0,0 0,0 0,-1 0,1 0,0 0,0 0,0 0,0 0,0 0,0 0,0 0,-1 0,1 0,0 0,0 0,0 0,0 0,0 0,0 0,0 0,0 0,-1 0,1 0,0 0,0-1,0 1,0 0,0 0,0 0,0 0,0 0,0 0,0 0,0 0,-1 0,1-1,0 1,0 0,0 0,0 0,0 0,0 0,0-10,4-11,47-153,7 3,9-2,-51 133,-11 27,139-348,20 10,-163 349,13-21,-10 20,-5 16,-48 204,-15 15,22-79,15-55,-45 159,45-176,-3-2,-7 8,21-55,-1 0,-13 19,24-42,0 0,-1-1,0 0,0 0,-1 0,0-1,-1 0,1-1,-1 0,0 0,-1-1,7-4,0 1,0-1,-1 0,1 0,-1 0,1-1,-1 1,1-1,-1 0,1 0,-1 0,1-1,-1 1,1-1,0 0,-1 0,1 0,0 0,-1 0,1-1,0 1,0-1,0 0,0 0,1 0,-1-1,0 1,1 0,0-1,-1 0,1 0,-5-7,0 1,1-1,0 0,0-1,1 1,1-1,0 0,-2-11,1-3,1 0,2-1,0 0,2 0,1 1,1-1,1 0,1 0,10-55</inkml:trace>
  <inkml:trace contextRef="#ctx0" brushRef="#br0" timeOffset="800.42">816 678,'-267'385,"-21"-19,271-349,17-17,0 0,0-1,0 1,0 0,1 0,-1 0,0 0,0 0,0 0,0 0,0 0,0 0,0-1,0 1,0 0,0 0,0 0,0 0,-1 0,1 0,0 0,0 0,0-1,0 1,0 0,0 0,0 0,0 0,0 0,0 0,0 0,0 0,0 0,0 0,0 0,-1 0,1 0,0 0,0 0,0-1,0 1,0 0,0 0,0 0,0 0,0 0,-1 0,1 0,0 0,0 0,0 0,0 0,0 0,0 0,0 0,0 1,-1-1,1 0,0 0,0 0,0 0,0 0,0 0,0 0,16-39,-12 30,97-199,100-151,-190 340,2-3,1 0,1 1,1 0,0 1,18-15,-32 33,-1 0,1 1,0-1,0 1,0-1,1 1,-1 0,0 0,0 0,1 0,-1 0,0 1,1-1,1 1,-2 0,-1 0,0 0,1 0,-1 1,0-1,0 1,1-1,-1 1,0-1,0 1,0 0,0-1,1 1,-1 0,0 0,-1 0,1 0,0 0,0 0,0 0,0 0,-1 0,1 1,-1-1,1 0,0 1,4 15,0-1,0 1,-2-1,0 1,-1 0,0 0,-2 16,1-8,3 154,-4-82,12 91,-11-187,6 33,-6-33,-1-1,0 1,0-1,0 1,1-1,-1 1,0-1,0 0,1 1,-1-1,1 0,-1 1,0-1,1 0,-1 1,1-1,-1 0,0 0,1 1,-1-1,1 0,-1 0,1 0,-1 0,1 0,0 0,0 0,0-1,0 1,-1 0,1-1,0 1,0-1,-1 1,1-1,0 1,0-1,-1 0,1 1,-1-1,1 0,-1 1,1-1,0 0,12-21,0 0,-1-1,-2-1,0 0,-1 0,0-8,6-11,81-252,18-128,-104 378</inkml:trace>
  <inkml:trace contextRef="#ctx0" brushRef="#br0" timeOffset="1418.45">1016 1044,'44'10,"1"-1,0-3,37 1,-58-7,-1 0,1-2,0 0,0-2,-1-1,0 0,0-2,4-2,14-9,-2-2,0-1,-2-2,0-1,-2-3,0 0,-2-2,-1-2,1-4,18-23,-3-1,-2-3,-3-2,28-56,-54 90,-1-1,-2-1,-1 0,6-21,-19 52,1-1,0 1,-1 0,0-1,1 1,-1 0,0-1,0 1,0-1,0 1,0 0,0-1,0 1,0-1,0 1,-1 0,1-1,-1 1,1 0,-1-1,1 2,-1 0,1-1,0 1,-1 0,1 0,-1 0,1 0,0 0,-1 0,1 0,-1 0,1 0,-1 0,1 0,0 0,-1 0,1 0,-1 0,1 0,0 0,-2 1,2-1,0 0,-1 0,-16 12,-3 7,1 1,1 1,0 1,-10 18,-7 15,-13 31,32-55,1 0,2 2,1 0,1 0,2 0,2 1,-1 11,6-26,0 1,2 0,0-1,2 1,0 0,1-1,0 1,2-1,0 0,2-1,0 1,1-1,5 9,0-5,1-1,1 0,0-1,2 0,0-2,15 13,-20-20,0-1,1-1,0 0,1 0,0-2,0 1,0-2,1 0,1-1,0 0,2 0,13-1</inkml:trace>
  <inkml:trace contextRef="#ctx0" brushRef="#br0" timeOffset="1770.2">1212 759,'0'0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763EF1B57B394D959B4F8168C4967F" ma:contentTypeVersion="6" ma:contentTypeDescription="Create a new document." ma:contentTypeScope="" ma:versionID="86df6165087e83acbe21a3a1dd3f30c8">
  <xsd:schema xmlns:xsd="http://www.w3.org/2001/XMLSchema" xmlns:xs="http://www.w3.org/2001/XMLSchema" xmlns:p="http://schemas.microsoft.com/office/2006/metadata/properties" xmlns:ns2="043aab39-52d4-493f-880c-c9079f47d595" targetNamespace="http://schemas.microsoft.com/office/2006/metadata/properties" ma:root="true" ma:fieldsID="064413e12fd4f3b533094d66d9bfed47" ns2:_="">
    <xsd:import namespace="043aab39-52d4-493f-880c-c9079f47d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aab39-52d4-493f-880c-c9079f47d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E468A-E76F-49C2-8A7A-3D196366F97B}">
  <ds:schemaRefs>
    <ds:schemaRef ds:uri="http://schemas.microsoft.com/sharepoint/v3/contenttype/forms"/>
  </ds:schemaRefs>
</ds:datastoreItem>
</file>

<file path=customXml/itemProps2.xml><?xml version="1.0" encoding="utf-8"?>
<ds:datastoreItem xmlns:ds="http://schemas.openxmlformats.org/officeDocument/2006/customXml" ds:itemID="{1142FB6B-F9CE-40A5-BC7D-509747426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aab39-52d4-493f-880c-c9079f47d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4B850-F879-4849-999F-044D37C97DB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043aab39-52d4-493f-880c-c9079f47d595"/>
    <ds:schemaRef ds:uri="http://www.w3.org/XML/1998/namespace"/>
  </ds:schemaRefs>
</ds:datastoreItem>
</file>

<file path=customXml/itemProps4.xml><?xml version="1.0" encoding="utf-8"?>
<ds:datastoreItem xmlns:ds="http://schemas.openxmlformats.org/officeDocument/2006/customXml" ds:itemID="{27FA166D-72DE-45DA-B445-B0B6A2BC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15671</Words>
  <Characters>92300</Characters>
  <Application>Microsoft Office Word</Application>
  <DocSecurity>0</DocSecurity>
  <Lines>5728</Lines>
  <Paragraphs>4348</Paragraphs>
  <ScaleCrop>false</ScaleCrop>
  <HeadingPairs>
    <vt:vector size="2" baseType="variant">
      <vt:variant>
        <vt:lpstr>Title</vt:lpstr>
      </vt:variant>
      <vt:variant>
        <vt:i4>1</vt:i4>
      </vt:variant>
    </vt:vector>
  </HeadingPairs>
  <TitlesOfParts>
    <vt:vector size="1" baseType="lpstr">
      <vt:lpstr>ACT 2020 Pre-Election Budget Update</vt:lpstr>
    </vt:vector>
  </TitlesOfParts>
  <Company>ACT Government</Company>
  <LinksUpToDate>false</LinksUpToDate>
  <CharactersWithSpaces>104011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2020 Pre-Election Budget Update</dc:title>
  <dc:subject/>
  <dc:creator>ACT Government</dc:creator>
  <cp:keywords>ACT, 2020 Election, Pre-Election Budget Update, ACT Chief Minister, Treasury and Economic Development DIrectorate</cp:keywords>
  <dc:description/>
  <cp:lastModifiedBy>Moxon, KarenL</cp:lastModifiedBy>
  <cp:revision>5</cp:revision>
  <cp:lastPrinted>2020-09-14T00:25:00Z</cp:lastPrinted>
  <dcterms:created xsi:type="dcterms:W3CDTF">2020-09-16T05:10:00Z</dcterms:created>
  <dcterms:modified xsi:type="dcterms:W3CDTF">2020-09-16T05:10:00Z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0x010100D0763EF1B57B394D959B4F8168C4967F</vt:lpwstr>
  </property>
</Properties>
</file>