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1C216F">
        <w:t>3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C216F">
        <w:rPr>
          <w:sz w:val="20"/>
        </w:rPr>
        <w:t>7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1440B3" w:rsidRDefault="001440B3" w:rsidP="001C216F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1E2A1E">
        <w:rPr>
          <w:rFonts w:ascii="Arial" w:hAnsi="Arial" w:cs="Arial"/>
          <w:b/>
          <w:bCs/>
        </w:rPr>
        <w:t>74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1C216F">
        <w:rPr>
          <w:i/>
          <w:iCs/>
        </w:rPr>
        <w:t>3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1C216F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Lantrak NSW Pty Ltd</w:t>
            </w:r>
          </w:p>
        </w:tc>
        <w:tc>
          <w:tcPr>
            <w:tcW w:w="3402" w:type="dxa"/>
          </w:tcPr>
          <w:p w:rsidR="00610093" w:rsidRDefault="001C216F" w:rsidP="000740BB">
            <w:pPr>
              <w:rPr>
                <w:bCs/>
                <w:szCs w:val="24"/>
              </w:rPr>
            </w:pPr>
            <w:r>
              <w:t xml:space="preserve">Transportation of regulated waste </w:t>
            </w:r>
            <w:r w:rsidR="00AF62BD">
              <w:rPr>
                <w:bCs/>
                <w:szCs w:val="24"/>
              </w:rPr>
              <w:t>within the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F62BD" w:rsidRPr="00C5088F" w:rsidTr="00A027E4">
        <w:trPr>
          <w:cantSplit/>
          <w:trHeight w:val="408"/>
        </w:trPr>
        <w:tc>
          <w:tcPr>
            <w:tcW w:w="2127" w:type="dxa"/>
          </w:tcPr>
          <w:p w:rsidR="00AF62BD" w:rsidRDefault="001C216F" w:rsidP="00AF62B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AJD Civil and Demolition</w:t>
            </w:r>
          </w:p>
        </w:tc>
        <w:tc>
          <w:tcPr>
            <w:tcW w:w="3402" w:type="dxa"/>
          </w:tcPr>
          <w:p w:rsidR="00AF62BD" w:rsidRDefault="001C216F" w:rsidP="00AF62BD">
            <w:pPr>
              <w:rPr>
                <w:bCs/>
                <w:szCs w:val="24"/>
              </w:rPr>
            </w:pPr>
            <w:r>
              <w:t xml:space="preserve">Transportation of regulated waste </w:t>
            </w:r>
            <w:r>
              <w:rPr>
                <w:bCs/>
                <w:szCs w:val="24"/>
              </w:rPr>
              <w:t>within the ACT.</w:t>
            </w:r>
          </w:p>
        </w:tc>
        <w:tc>
          <w:tcPr>
            <w:tcW w:w="2268" w:type="dxa"/>
          </w:tcPr>
          <w:p w:rsidR="00AF62BD" w:rsidRDefault="00AF62BD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AA03E0" w:rsidRDefault="00AA03E0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1C216F">
      <w:pPr>
        <w:tabs>
          <w:tab w:val="left" w:pos="4320"/>
        </w:tabs>
      </w:pPr>
      <w:r>
        <w:t>3 February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436" w:rsidRDefault="00573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436" w:rsidRPr="00573436" w:rsidRDefault="00573436" w:rsidP="00573436">
    <w:pPr>
      <w:pStyle w:val="Footer"/>
      <w:jc w:val="center"/>
      <w:rPr>
        <w:rFonts w:cs="Arial"/>
        <w:sz w:val="14"/>
      </w:rPr>
    </w:pPr>
    <w:r w:rsidRPr="005734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436" w:rsidRDefault="00573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436" w:rsidRDefault="00573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436" w:rsidRDefault="005734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436" w:rsidRDefault="00573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635F2"/>
    <w:rsid w:val="000740BB"/>
    <w:rsid w:val="000B1E30"/>
    <w:rsid w:val="000D2E22"/>
    <w:rsid w:val="00103569"/>
    <w:rsid w:val="0011200A"/>
    <w:rsid w:val="001120D3"/>
    <w:rsid w:val="00132B2B"/>
    <w:rsid w:val="001440B3"/>
    <w:rsid w:val="00172FD1"/>
    <w:rsid w:val="001920C8"/>
    <w:rsid w:val="001977B9"/>
    <w:rsid w:val="001C216F"/>
    <w:rsid w:val="001E2A1E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565FF"/>
    <w:rsid w:val="00396439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540F3"/>
    <w:rsid w:val="00483E43"/>
    <w:rsid w:val="004B6360"/>
    <w:rsid w:val="004C56A8"/>
    <w:rsid w:val="00517C74"/>
    <w:rsid w:val="00525963"/>
    <w:rsid w:val="00573436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43CB5"/>
    <w:rsid w:val="009C1D0E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F62BD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089D-FF54-4CF8-920E-01ABDBEC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1029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2020-01-22T00:49:00Z</cp:lastPrinted>
  <dcterms:created xsi:type="dcterms:W3CDTF">2020-02-03T02:45:00Z</dcterms:created>
  <dcterms:modified xsi:type="dcterms:W3CDTF">2020-02-03T02:45:00Z</dcterms:modified>
</cp:coreProperties>
</file>