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E21" w:rsidRDefault="00363E21" w:rsidP="00363E21">
      <w:pPr>
        <w:pStyle w:val="Header"/>
      </w:pPr>
      <w:bookmarkStart w:id="0" w:name="_GoBack"/>
      <w:bookmarkEnd w:id="0"/>
      <w:r>
        <w:t>Australian Capital Territory</w:t>
      </w:r>
    </w:p>
    <w:p w:rsidR="00363E21" w:rsidRPr="00363E21" w:rsidRDefault="00363E21" w:rsidP="00363E21">
      <w:pPr>
        <w:pStyle w:val="Billname"/>
        <w:spacing w:before="600" w:after="120"/>
        <w:rPr>
          <w:rFonts w:ascii="Arial" w:hAnsi="Arial"/>
          <w:szCs w:val="36"/>
        </w:rPr>
      </w:pPr>
      <w:bookmarkStart w:id="1" w:name="_Hlk31875092"/>
      <w:r w:rsidRPr="00363E21">
        <w:rPr>
          <w:rFonts w:ascii="Arial" w:hAnsi="Arial"/>
          <w:szCs w:val="36"/>
        </w:rPr>
        <w:t>Planning and Development (Plan Variation No 367) Approval 2020</w:t>
      </w:r>
    </w:p>
    <w:bookmarkEnd w:id="1"/>
    <w:p w:rsidR="00363E21" w:rsidRPr="00721075" w:rsidRDefault="00363E21" w:rsidP="00363E21">
      <w:pPr>
        <w:pStyle w:val="Heading5"/>
        <w:spacing w:before="240" w:after="60"/>
        <w:rPr>
          <w:rFonts w:ascii="Arial" w:eastAsia="Times New Roman" w:hAnsi="Arial" w:cs="Arial"/>
          <w:b/>
          <w:bCs/>
          <w:color w:val="auto"/>
          <w:szCs w:val="24"/>
        </w:rPr>
      </w:pPr>
      <w:r w:rsidRPr="00721075">
        <w:rPr>
          <w:rFonts w:ascii="Arial" w:eastAsia="Times New Roman" w:hAnsi="Arial" w:cs="Arial"/>
          <w:b/>
          <w:bCs/>
          <w:color w:val="auto"/>
          <w:szCs w:val="24"/>
        </w:rPr>
        <w:t>Notifiable instrument NI2020-</w:t>
      </w:r>
      <w:r w:rsidR="00882581">
        <w:rPr>
          <w:rFonts w:ascii="Arial" w:eastAsia="Times New Roman" w:hAnsi="Arial" w:cs="Arial"/>
          <w:b/>
          <w:bCs/>
          <w:color w:val="auto"/>
          <w:szCs w:val="24"/>
        </w:rPr>
        <w:t>83</w:t>
      </w:r>
    </w:p>
    <w:p w:rsidR="00363E21" w:rsidRPr="00363E21" w:rsidRDefault="00363E21" w:rsidP="00363E21">
      <w:pPr>
        <w:pStyle w:val="madeunder"/>
        <w:rPr>
          <w:rFonts w:ascii="Times New Roman" w:hAnsi="Times New Roman" w:cs="Times New Roman"/>
          <w:sz w:val="24"/>
          <w:szCs w:val="20"/>
        </w:rPr>
      </w:pPr>
      <w:bookmarkStart w:id="2" w:name="Citation"/>
      <w:r w:rsidRPr="00363E21">
        <w:rPr>
          <w:rFonts w:ascii="Times New Roman" w:hAnsi="Times New Roman" w:cs="Times New Roman"/>
          <w:sz w:val="24"/>
          <w:szCs w:val="20"/>
        </w:rPr>
        <w:t>made under the</w:t>
      </w:r>
    </w:p>
    <w:p w:rsidR="00363E21" w:rsidRPr="00363E21" w:rsidRDefault="00363E21" w:rsidP="00363E21">
      <w:pPr>
        <w:pStyle w:val="CoverActName"/>
        <w:spacing w:after="240" w:line="240" w:lineRule="auto"/>
        <w:rPr>
          <w:rFonts w:ascii="Arial" w:eastAsia="Times New Roman" w:hAnsi="Arial"/>
          <w:bCs w:val="0"/>
          <w:sz w:val="20"/>
          <w:szCs w:val="20"/>
        </w:rPr>
      </w:pPr>
      <w:r w:rsidRPr="00363E21">
        <w:rPr>
          <w:rFonts w:ascii="Arial" w:eastAsia="Times New Roman" w:hAnsi="Arial"/>
          <w:bCs w:val="0"/>
          <w:sz w:val="20"/>
          <w:szCs w:val="20"/>
        </w:rPr>
        <w:t>Planning and Development Act 2007, section 76 (Minister’s powers in relation to draft plan variations)</w:t>
      </w:r>
    </w:p>
    <w:bookmarkEnd w:id="2"/>
    <w:p w:rsidR="00363E21" w:rsidRPr="00363E21" w:rsidRDefault="00363E21" w:rsidP="00363E21">
      <w:pPr>
        <w:pStyle w:val="N-line3"/>
        <w:pBdr>
          <w:top w:val="single" w:sz="12" w:space="1" w:color="auto"/>
          <w:bottom w:val="none" w:sz="0" w:space="0" w:color="auto"/>
        </w:pBdr>
        <w:spacing w:after="0" w:line="240" w:lineRule="auto"/>
        <w:jc w:val="left"/>
        <w:rPr>
          <w:rFonts w:ascii="Arial" w:hAnsi="Arial"/>
          <w:sz w:val="24"/>
        </w:rPr>
      </w:pPr>
    </w:p>
    <w:p w:rsidR="00363E21" w:rsidRPr="00363E21" w:rsidRDefault="00363E21" w:rsidP="00363E21">
      <w:pPr>
        <w:autoSpaceDE w:val="0"/>
        <w:autoSpaceDN w:val="0"/>
        <w:adjustRightInd w:val="0"/>
        <w:spacing w:before="120" w:after="120"/>
        <w:rPr>
          <w:rFonts w:cs="Arial"/>
          <w:b/>
          <w:lang w:eastAsia="en-AU"/>
        </w:rPr>
      </w:pPr>
      <w:r w:rsidRPr="00363E21">
        <w:rPr>
          <w:rFonts w:cs="Arial"/>
          <w:b/>
          <w:lang w:eastAsia="en-AU"/>
        </w:rPr>
        <w:t>1</w:t>
      </w:r>
      <w:r w:rsidRPr="00363E21">
        <w:rPr>
          <w:rFonts w:cs="Arial"/>
          <w:b/>
          <w:lang w:eastAsia="en-AU"/>
        </w:rPr>
        <w:tab/>
        <w:t xml:space="preserve">Name of instrument </w:t>
      </w:r>
    </w:p>
    <w:p w:rsidR="000613A6" w:rsidRPr="00785870" w:rsidRDefault="00363E21" w:rsidP="001C4163">
      <w:pPr>
        <w:autoSpaceDE w:val="0"/>
        <w:autoSpaceDN w:val="0"/>
        <w:adjustRightInd w:val="0"/>
        <w:spacing w:after="120"/>
        <w:ind w:left="720"/>
        <w:rPr>
          <w:rFonts w:ascii="Times New Roman" w:hAnsi="Times New Roman"/>
          <w:lang w:eastAsia="en-AU"/>
        </w:rPr>
      </w:pPr>
      <w:r w:rsidRPr="00363E21">
        <w:rPr>
          <w:rFonts w:ascii="Times New Roman" w:hAnsi="Times New Roman"/>
          <w:lang w:eastAsia="en-AU"/>
        </w:rPr>
        <w:t xml:space="preserve">This instrument is the </w:t>
      </w:r>
      <w:r w:rsidRPr="00363E21">
        <w:rPr>
          <w:rFonts w:ascii="Times New Roman" w:hAnsi="Times New Roman"/>
          <w:i/>
          <w:lang w:eastAsia="en-AU"/>
        </w:rPr>
        <w:t>Planning and Development (Plan Variation No 367) Approval 2020</w:t>
      </w:r>
      <w:r w:rsidRPr="00363E21">
        <w:rPr>
          <w:rFonts w:ascii="Times New Roman" w:hAnsi="Times New Roman"/>
          <w:lang w:eastAsia="en-AU"/>
        </w:rPr>
        <w:t>.</w:t>
      </w:r>
      <w:r w:rsidR="000613A6">
        <w:rPr>
          <w:rFonts w:ascii="Times New Roman" w:hAnsi="Times New Roman"/>
          <w:lang w:eastAsia="en-AU"/>
        </w:rPr>
        <w:t xml:space="preserve"> </w:t>
      </w:r>
    </w:p>
    <w:p w:rsidR="000613A6" w:rsidRPr="00363E21" w:rsidRDefault="000613A6" w:rsidP="00363E21">
      <w:pPr>
        <w:autoSpaceDE w:val="0"/>
        <w:autoSpaceDN w:val="0"/>
        <w:adjustRightInd w:val="0"/>
        <w:spacing w:after="120"/>
        <w:ind w:left="720"/>
        <w:rPr>
          <w:rFonts w:ascii="Times New Roman" w:hAnsi="Times New Roman"/>
          <w:lang w:eastAsia="en-AU"/>
        </w:rPr>
      </w:pPr>
    </w:p>
    <w:p w:rsidR="00363E21" w:rsidRPr="00363E21" w:rsidRDefault="001C4163" w:rsidP="00363E21">
      <w:pPr>
        <w:autoSpaceDE w:val="0"/>
        <w:autoSpaceDN w:val="0"/>
        <w:adjustRightInd w:val="0"/>
        <w:spacing w:before="240" w:after="120"/>
        <w:rPr>
          <w:rFonts w:cs="Arial"/>
          <w:b/>
          <w:lang w:eastAsia="en-AU"/>
        </w:rPr>
      </w:pPr>
      <w:r>
        <w:rPr>
          <w:rFonts w:cs="Arial"/>
          <w:b/>
          <w:lang w:eastAsia="en-AU"/>
        </w:rPr>
        <w:t>2</w:t>
      </w:r>
      <w:r w:rsidR="00363E21" w:rsidRPr="00363E21">
        <w:rPr>
          <w:rFonts w:cs="Arial"/>
          <w:b/>
          <w:lang w:eastAsia="en-AU"/>
        </w:rPr>
        <w:tab/>
        <w:t>Approval of draft plan variation</w:t>
      </w:r>
    </w:p>
    <w:p w:rsidR="00363E21" w:rsidRPr="00363E21" w:rsidRDefault="00363E21" w:rsidP="00363E21">
      <w:pPr>
        <w:tabs>
          <w:tab w:val="left" w:pos="-720"/>
        </w:tabs>
        <w:spacing w:before="120" w:after="120"/>
        <w:ind w:left="709" w:hanging="425"/>
        <w:rPr>
          <w:rFonts w:ascii="Times New Roman" w:hAnsi="Times New Roman"/>
          <w:lang w:eastAsia="en-AU"/>
        </w:rPr>
      </w:pPr>
      <w:r w:rsidRPr="00363E21">
        <w:rPr>
          <w:rFonts w:ascii="Times New Roman" w:hAnsi="Times New Roman"/>
          <w:lang w:eastAsia="en-AU"/>
        </w:rPr>
        <w:t>(1)</w:t>
      </w:r>
      <w:r w:rsidRPr="00363E21">
        <w:rPr>
          <w:rFonts w:ascii="Times New Roman" w:hAnsi="Times New Roman"/>
          <w:lang w:eastAsia="en-AU"/>
        </w:rPr>
        <w:tab/>
        <w:t xml:space="preserve">I approve under section 76 (2) (a) of the </w:t>
      </w:r>
      <w:r w:rsidRPr="00363E21">
        <w:rPr>
          <w:rFonts w:ascii="Times New Roman" w:hAnsi="Times New Roman"/>
          <w:i/>
          <w:lang w:eastAsia="en-AU"/>
        </w:rPr>
        <w:t>Planning and Development Act 2007</w:t>
      </w:r>
      <w:r w:rsidRPr="00363E21">
        <w:rPr>
          <w:rFonts w:ascii="Times New Roman" w:hAnsi="Times New Roman"/>
          <w:lang w:eastAsia="en-AU"/>
        </w:rPr>
        <w:t xml:space="preserve"> the draft plan variation No 367 to the Territory Plan.</w:t>
      </w:r>
    </w:p>
    <w:p w:rsidR="00363E21" w:rsidRPr="00363E21" w:rsidRDefault="00363E21" w:rsidP="00363E21">
      <w:pPr>
        <w:tabs>
          <w:tab w:val="left" w:pos="-720"/>
        </w:tabs>
        <w:spacing w:before="120" w:after="120"/>
        <w:ind w:left="709" w:hanging="425"/>
        <w:rPr>
          <w:rFonts w:ascii="Times New Roman" w:hAnsi="Times New Roman"/>
          <w:lang w:eastAsia="en-AU"/>
        </w:rPr>
      </w:pPr>
      <w:r w:rsidRPr="00363E21">
        <w:rPr>
          <w:rFonts w:ascii="Times New Roman" w:hAnsi="Times New Roman"/>
          <w:lang w:eastAsia="en-AU"/>
        </w:rPr>
        <w:t>(2)</w:t>
      </w:r>
      <w:r w:rsidRPr="00363E21">
        <w:rPr>
          <w:rFonts w:ascii="Times New Roman" w:hAnsi="Times New Roman"/>
          <w:lang w:eastAsia="en-AU"/>
        </w:rPr>
        <w:tab/>
        <w:t>In this section:</w:t>
      </w:r>
    </w:p>
    <w:p w:rsidR="00363E21" w:rsidRPr="00564A4F" w:rsidRDefault="00363E21" w:rsidP="00363E21">
      <w:pPr>
        <w:tabs>
          <w:tab w:val="left" w:pos="-720"/>
        </w:tabs>
        <w:ind w:left="709"/>
        <w:rPr>
          <w:rFonts w:ascii="Times New Roman" w:hAnsi="Times New Roman"/>
          <w:i/>
          <w:lang w:eastAsia="en-AU"/>
        </w:rPr>
      </w:pPr>
      <w:r w:rsidRPr="00564A4F">
        <w:rPr>
          <w:rFonts w:ascii="Times New Roman" w:hAnsi="Times New Roman"/>
          <w:b/>
          <w:i/>
          <w:lang w:eastAsia="en-AU"/>
        </w:rPr>
        <w:t xml:space="preserve">Draft plan variation No </w:t>
      </w:r>
      <w:r>
        <w:rPr>
          <w:rFonts w:ascii="Times New Roman" w:hAnsi="Times New Roman"/>
          <w:b/>
          <w:i/>
          <w:lang w:eastAsia="en-AU"/>
        </w:rPr>
        <w:t>367</w:t>
      </w:r>
      <w:r w:rsidRPr="00564A4F">
        <w:rPr>
          <w:rFonts w:ascii="Times New Roman" w:hAnsi="Times New Roman"/>
          <w:b/>
          <w:i/>
          <w:lang w:eastAsia="en-AU"/>
        </w:rPr>
        <w:t xml:space="preserve"> to the Territory Plan </w:t>
      </w:r>
      <w:r w:rsidRPr="00564A4F">
        <w:rPr>
          <w:rFonts w:ascii="Times New Roman" w:hAnsi="Times New Roman"/>
          <w:lang w:eastAsia="en-AU"/>
        </w:rPr>
        <w:t xml:space="preserve">means the draft plan variation in the schedule. </w:t>
      </w:r>
    </w:p>
    <w:p w:rsidR="00363E21" w:rsidRPr="00227454" w:rsidRDefault="00363E21" w:rsidP="00363E21">
      <w:pPr>
        <w:autoSpaceDE w:val="0"/>
        <w:autoSpaceDN w:val="0"/>
        <w:adjustRightInd w:val="0"/>
        <w:spacing w:before="240" w:after="120"/>
        <w:rPr>
          <w:rFonts w:cs="Arial"/>
          <w:b/>
          <w:lang w:eastAsia="en-AU"/>
        </w:rPr>
      </w:pPr>
    </w:p>
    <w:p w:rsidR="00363E21" w:rsidRPr="00227454" w:rsidRDefault="00363E21" w:rsidP="00363E21">
      <w:pPr>
        <w:autoSpaceDE w:val="0"/>
        <w:autoSpaceDN w:val="0"/>
        <w:adjustRightInd w:val="0"/>
        <w:spacing w:before="240" w:after="120"/>
        <w:rPr>
          <w:rFonts w:cs="Arial"/>
          <w:b/>
          <w:lang w:eastAsia="en-AU"/>
        </w:rPr>
      </w:pPr>
    </w:p>
    <w:p w:rsidR="00363E21" w:rsidRPr="00E6424C" w:rsidRDefault="00363E21" w:rsidP="00363E21">
      <w:pPr>
        <w:autoSpaceDE w:val="0"/>
        <w:autoSpaceDN w:val="0"/>
        <w:adjustRightInd w:val="0"/>
        <w:rPr>
          <w:rFonts w:ascii="Times New Roman" w:hAnsi="Times New Roman"/>
          <w:szCs w:val="24"/>
          <w:lang w:eastAsia="en-AU"/>
        </w:rPr>
      </w:pPr>
      <w:r w:rsidRPr="00E6424C">
        <w:rPr>
          <w:rFonts w:ascii="Times New Roman" w:hAnsi="Times New Roman"/>
          <w:szCs w:val="24"/>
          <w:lang w:eastAsia="en-AU"/>
        </w:rPr>
        <w:t>Mick Gentleman MLA</w:t>
      </w:r>
    </w:p>
    <w:p w:rsidR="00363E21" w:rsidRPr="00E6424C" w:rsidRDefault="00363E21" w:rsidP="00363E21">
      <w:pPr>
        <w:autoSpaceDE w:val="0"/>
        <w:autoSpaceDN w:val="0"/>
        <w:adjustRightInd w:val="0"/>
        <w:rPr>
          <w:rFonts w:ascii="Times New Roman" w:hAnsi="Times New Roman"/>
          <w:szCs w:val="24"/>
          <w:lang w:eastAsia="en-AU"/>
        </w:rPr>
      </w:pPr>
      <w:r w:rsidRPr="00E6424C">
        <w:rPr>
          <w:rFonts w:ascii="Times New Roman" w:hAnsi="Times New Roman"/>
          <w:szCs w:val="24"/>
          <w:lang w:eastAsia="en-AU"/>
        </w:rPr>
        <w:t>Minister for Planning and Land Management</w:t>
      </w:r>
    </w:p>
    <w:p w:rsidR="00363E21" w:rsidRPr="00E6424C" w:rsidRDefault="00882581" w:rsidP="00363E21">
      <w:pPr>
        <w:autoSpaceDE w:val="0"/>
        <w:autoSpaceDN w:val="0"/>
        <w:adjustRightInd w:val="0"/>
        <w:rPr>
          <w:rFonts w:ascii="Times New Roman" w:hAnsi="Times New Roman"/>
          <w:szCs w:val="24"/>
          <w:lang w:eastAsia="en-AU"/>
        </w:rPr>
      </w:pPr>
      <w:r>
        <w:rPr>
          <w:rFonts w:ascii="Times New Roman" w:hAnsi="Times New Roman"/>
          <w:szCs w:val="24"/>
          <w:lang w:eastAsia="en-AU"/>
        </w:rPr>
        <w:t>03/02/</w:t>
      </w:r>
      <w:r w:rsidR="00363E21" w:rsidRPr="00E6424C">
        <w:rPr>
          <w:rFonts w:ascii="Times New Roman" w:hAnsi="Times New Roman"/>
          <w:szCs w:val="24"/>
          <w:lang w:eastAsia="en-AU"/>
        </w:rPr>
        <w:t>20</w:t>
      </w:r>
      <w:r w:rsidR="00363E21">
        <w:rPr>
          <w:rFonts w:ascii="Times New Roman" w:hAnsi="Times New Roman"/>
          <w:szCs w:val="24"/>
          <w:lang w:eastAsia="en-AU"/>
        </w:rPr>
        <w:t>20</w:t>
      </w:r>
    </w:p>
    <w:p w:rsidR="00363E21" w:rsidRPr="00227454" w:rsidRDefault="00363E21" w:rsidP="00363E21">
      <w:pPr>
        <w:autoSpaceDE w:val="0"/>
        <w:autoSpaceDN w:val="0"/>
        <w:adjustRightInd w:val="0"/>
        <w:spacing w:before="240" w:after="120"/>
        <w:rPr>
          <w:rFonts w:cs="Arial"/>
          <w:lang w:eastAsia="en-AU"/>
        </w:rPr>
      </w:pPr>
    </w:p>
    <w:p w:rsidR="00532535" w:rsidRDefault="00532535">
      <w:pPr>
        <w:sectPr w:rsidR="00532535" w:rsidSect="00F43EE5">
          <w:headerReference w:type="even" r:id="rId8"/>
          <w:headerReference w:type="default" r:id="rId9"/>
          <w:footerReference w:type="even" r:id="rId10"/>
          <w:footerReference w:type="default" r:id="rId11"/>
          <w:headerReference w:type="first" r:id="rId12"/>
          <w:footerReference w:type="first" r:id="rId13"/>
          <w:pgSz w:w="11906" w:h="16838"/>
          <w:pgMar w:top="1702" w:right="1800" w:bottom="1440" w:left="1800" w:header="708" w:footer="574" w:gutter="0"/>
          <w:pgNumType w:fmt="lowerRoman" w:start="1"/>
          <w:cols w:space="708"/>
          <w:titlePg/>
          <w:docGrid w:linePitch="360"/>
        </w:sectPr>
      </w:pPr>
    </w:p>
    <w:p w:rsidR="00021814" w:rsidRDefault="00B65EA5" w:rsidP="00785E51">
      <w:pPr>
        <w:pStyle w:val="BodyText"/>
      </w:pPr>
      <w:r>
        <w:rPr>
          <w:noProof/>
          <w:lang w:eastAsia="en-AU"/>
        </w:rPr>
        <w:lastRenderedPageBreak/>
        <w:drawing>
          <wp:inline distT="0" distB="0" distL="0" distR="0" wp14:anchorId="469983F9" wp14:editId="0A68CC77">
            <wp:extent cx="2529150" cy="941705"/>
            <wp:effectExtent l="19050" t="0" r="4500" b="0"/>
            <wp:docPr id="6"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4"/>
                    <a:stretch>
                      <a:fillRect/>
                    </a:stretch>
                  </pic:blipFill>
                  <pic:spPr bwMode="auto">
                    <a:xfrm>
                      <a:off x="0" y="0"/>
                      <a:ext cx="2529150" cy="941705"/>
                    </a:xfrm>
                    <a:prstGeom prst="rect">
                      <a:avLst/>
                    </a:prstGeom>
                    <a:noFill/>
                    <a:ln w="9525">
                      <a:noFill/>
                      <a:miter lim="800000"/>
                      <a:headEnd/>
                      <a:tailEnd/>
                    </a:ln>
                  </pic:spPr>
                </pic:pic>
              </a:graphicData>
            </a:graphic>
          </wp:inline>
        </w:drawing>
      </w:r>
    </w:p>
    <w:p w:rsidR="00B65EA5" w:rsidRDefault="00B65EA5" w:rsidP="00785E51">
      <w:pPr>
        <w:pStyle w:val="BodyText"/>
      </w:pPr>
    </w:p>
    <w:p w:rsidR="00021814" w:rsidRPr="00785E51" w:rsidRDefault="004C55CB" w:rsidP="00785E51">
      <w:pPr>
        <w:pStyle w:val="BodyText"/>
        <w:jc w:val="center"/>
        <w:rPr>
          <w:i/>
          <w:sz w:val="32"/>
          <w:szCs w:val="32"/>
        </w:rPr>
      </w:pPr>
      <w:r w:rsidRPr="00785E51">
        <w:rPr>
          <w:i/>
          <w:sz w:val="32"/>
          <w:szCs w:val="32"/>
        </w:rPr>
        <w:t>Planning and Development Act 2007</w:t>
      </w:r>
    </w:p>
    <w:p w:rsidR="00021814" w:rsidRPr="00785E51" w:rsidRDefault="00021814" w:rsidP="00363E21">
      <w:pPr>
        <w:pStyle w:val="BodyText"/>
        <w:jc w:val="center"/>
      </w:pPr>
    </w:p>
    <w:p w:rsidR="00021814" w:rsidRPr="00F52998" w:rsidRDefault="001B3ACC" w:rsidP="00F52998">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Draft</w:t>
      </w:r>
      <w:r w:rsidR="001E3B95" w:rsidRPr="00F52998">
        <w:rPr>
          <w:rFonts w:ascii="Arial" w:hAnsi="Arial" w:cs="Arial"/>
          <w:caps w:val="0"/>
          <w:sz w:val="64"/>
          <w:szCs w:val="64"/>
        </w:rPr>
        <w:t xml:space="preserve"> </w:t>
      </w:r>
      <w:r w:rsidR="001E3B95" w:rsidRPr="00F52998">
        <w:rPr>
          <w:rFonts w:ascii="Arial" w:hAnsi="Arial" w:cs="Arial"/>
          <w:caps w:val="0"/>
          <w:sz w:val="64"/>
          <w:szCs w:val="64"/>
        </w:rPr>
        <w:br/>
      </w:r>
      <w:r w:rsidR="004C55CB" w:rsidRPr="00F52998">
        <w:rPr>
          <w:rFonts w:ascii="Arial" w:hAnsi="Arial" w:cs="Arial"/>
          <w:caps w:val="0"/>
          <w:sz w:val="64"/>
          <w:szCs w:val="64"/>
        </w:rPr>
        <w:t>Variation to the</w:t>
      </w:r>
      <w:r w:rsidR="001E3B95" w:rsidRPr="00F52998">
        <w:rPr>
          <w:rFonts w:ascii="Arial" w:hAnsi="Arial" w:cs="Arial"/>
          <w:caps w:val="0"/>
          <w:sz w:val="64"/>
          <w:szCs w:val="64"/>
        </w:rPr>
        <w:br/>
      </w:r>
      <w:r w:rsidR="004C55CB" w:rsidRPr="00F52998">
        <w:rPr>
          <w:rFonts w:ascii="Arial" w:hAnsi="Arial" w:cs="Arial"/>
          <w:caps w:val="0"/>
          <w:sz w:val="64"/>
          <w:szCs w:val="64"/>
        </w:rPr>
        <w:t>Territory Plan</w:t>
      </w:r>
      <w:r w:rsidR="001E3B95" w:rsidRPr="00F52998">
        <w:rPr>
          <w:rFonts w:ascii="Arial" w:hAnsi="Arial" w:cs="Arial"/>
          <w:caps w:val="0"/>
          <w:sz w:val="64"/>
          <w:szCs w:val="64"/>
        </w:rPr>
        <w:br/>
        <w:t xml:space="preserve">No </w:t>
      </w:r>
      <w:r w:rsidR="00E420F1">
        <w:rPr>
          <w:rFonts w:ascii="Arial" w:hAnsi="Arial" w:cs="Arial"/>
          <w:caps w:val="0"/>
          <w:sz w:val="64"/>
          <w:szCs w:val="64"/>
        </w:rPr>
        <w:t>367</w:t>
      </w:r>
    </w:p>
    <w:p w:rsidR="00021814" w:rsidRDefault="00021814" w:rsidP="00785E51">
      <w:pPr>
        <w:pStyle w:val="BodyText"/>
      </w:pPr>
    </w:p>
    <w:p w:rsidR="001B3ACC" w:rsidRDefault="001B3ACC" w:rsidP="00785E51">
      <w:pPr>
        <w:pStyle w:val="BodyText"/>
      </w:pPr>
    </w:p>
    <w:p w:rsidR="0075259C" w:rsidRPr="006E17F4" w:rsidRDefault="0075259C" w:rsidP="0075259C">
      <w:pPr>
        <w:pStyle w:val="TATitleexplanatoryheading"/>
        <w:spacing w:after="120"/>
        <w:rPr>
          <w:sz w:val="48"/>
        </w:rPr>
      </w:pPr>
      <w:r w:rsidRPr="006E17F4">
        <w:rPr>
          <w:sz w:val="48"/>
        </w:rPr>
        <w:t>Common Ground</w:t>
      </w:r>
      <w:bookmarkStart w:id="3" w:name="Site_details"/>
    </w:p>
    <w:p w:rsidR="0075259C" w:rsidRDefault="0075259C" w:rsidP="0075259C">
      <w:pPr>
        <w:pStyle w:val="TATitleexplanatoryheading"/>
        <w:spacing w:after="120"/>
        <w:rPr>
          <w:sz w:val="48"/>
        </w:rPr>
      </w:pPr>
      <w:r w:rsidRPr="006E17F4">
        <w:rPr>
          <w:sz w:val="48"/>
        </w:rPr>
        <w:t>Dickson section 72 block 25</w:t>
      </w:r>
      <w:bookmarkEnd w:id="3"/>
    </w:p>
    <w:p w:rsidR="0075259C" w:rsidRPr="006E17F4" w:rsidRDefault="0075259C" w:rsidP="0075259C">
      <w:pPr>
        <w:pStyle w:val="TATitleexplanatoryheading"/>
        <w:spacing w:after="120"/>
        <w:rPr>
          <w:sz w:val="48"/>
        </w:rPr>
      </w:pPr>
      <w:r>
        <w:rPr>
          <w:sz w:val="48"/>
        </w:rPr>
        <w:t xml:space="preserve">Zone change and amendments to the Dickson precinct map and code </w:t>
      </w:r>
    </w:p>
    <w:p w:rsidR="00021814" w:rsidRPr="002E2BF4" w:rsidRDefault="00021814" w:rsidP="00785E51">
      <w:pPr>
        <w:pStyle w:val="BodyText"/>
        <w:rPr>
          <w:highlight w:val="yellow"/>
        </w:rPr>
      </w:pPr>
    </w:p>
    <w:p w:rsidR="00021814" w:rsidRDefault="0026671B" w:rsidP="0075259C">
      <w:pPr>
        <w:pStyle w:val="BlockText"/>
        <w:jc w:val="center"/>
        <w:rPr>
          <w:rFonts w:cs="Arial"/>
          <w:sz w:val="48"/>
          <w:szCs w:val="48"/>
        </w:rPr>
      </w:pPr>
      <w:bookmarkStart w:id="4" w:name="Month_Year"/>
      <w:r>
        <w:rPr>
          <w:rFonts w:cs="Arial"/>
          <w:sz w:val="48"/>
          <w:szCs w:val="48"/>
        </w:rPr>
        <w:t xml:space="preserve">February </w:t>
      </w:r>
      <w:r w:rsidR="0075259C" w:rsidRPr="0075259C">
        <w:rPr>
          <w:rFonts w:cs="Arial"/>
          <w:sz w:val="48"/>
          <w:szCs w:val="48"/>
        </w:rPr>
        <w:t>20</w:t>
      </w:r>
      <w:r>
        <w:rPr>
          <w:rFonts w:cs="Arial"/>
          <w:sz w:val="48"/>
          <w:szCs w:val="48"/>
        </w:rPr>
        <w:t>20</w:t>
      </w:r>
      <w:bookmarkEnd w:id="4"/>
    </w:p>
    <w:p w:rsidR="0075259C" w:rsidRDefault="0075259C" w:rsidP="0075259C">
      <w:pPr>
        <w:pStyle w:val="BlockText"/>
        <w:jc w:val="center"/>
      </w:pPr>
    </w:p>
    <w:p w:rsidR="0026671B" w:rsidRPr="00AE0C37" w:rsidRDefault="0026671B" w:rsidP="0026671B">
      <w:pPr>
        <w:pStyle w:val="BlockText"/>
        <w:spacing w:after="0"/>
        <w:jc w:val="center"/>
        <w:rPr>
          <w:rFonts w:cs="Arial"/>
          <w:szCs w:val="24"/>
        </w:rPr>
      </w:pPr>
      <w:r>
        <w:rPr>
          <w:rFonts w:cs="Arial"/>
          <w:szCs w:val="24"/>
        </w:rPr>
        <w:t>Final v</w:t>
      </w:r>
      <w:r w:rsidRPr="00AE0C37">
        <w:rPr>
          <w:rFonts w:cs="Arial"/>
          <w:szCs w:val="24"/>
        </w:rPr>
        <w:t>ariation prepared under s76 of the</w:t>
      </w:r>
    </w:p>
    <w:p w:rsidR="0026671B" w:rsidRPr="00AE0C37" w:rsidRDefault="0026671B" w:rsidP="0026671B">
      <w:pPr>
        <w:pStyle w:val="BlockText"/>
        <w:jc w:val="center"/>
        <w:rPr>
          <w:rFonts w:cs="Arial"/>
          <w:i/>
          <w:szCs w:val="24"/>
        </w:rPr>
      </w:pPr>
      <w:r>
        <w:rPr>
          <w:rFonts w:cs="Arial"/>
          <w:i/>
          <w:szCs w:val="24"/>
        </w:rPr>
        <w:t>Planning and Development Act 2007</w:t>
      </w:r>
    </w:p>
    <w:p w:rsidR="00BF4319" w:rsidRPr="00835AB7" w:rsidRDefault="00BF4319" w:rsidP="00785E51">
      <w:pPr>
        <w:pStyle w:val="BodyText"/>
      </w:pPr>
      <w:r w:rsidRPr="00835AB7">
        <w:br w:type="page"/>
      </w:r>
    </w:p>
    <w:p w:rsidR="00BF4319" w:rsidRDefault="00BF4319" w:rsidP="00785E51">
      <w:pPr>
        <w:pStyle w:val="BodyText"/>
      </w:pPr>
    </w:p>
    <w:p w:rsidR="00BF4319" w:rsidRDefault="00BF4319" w:rsidP="00785E51">
      <w:pPr>
        <w:pStyle w:val="BodyText"/>
      </w:pPr>
    </w:p>
    <w:p w:rsidR="00BF4319" w:rsidRPr="00137C11" w:rsidRDefault="00BF4319" w:rsidP="00785E51">
      <w:pPr>
        <w:pStyle w:val="StylebodyTextItalicCentered"/>
      </w:pPr>
      <w:r w:rsidRPr="00137C11">
        <w:t>This page is intentionally blank.</w:t>
      </w:r>
    </w:p>
    <w:p w:rsidR="00BF4319" w:rsidRDefault="00BF4319" w:rsidP="00785E51">
      <w:pPr>
        <w:pStyle w:val="BodyText"/>
      </w:pPr>
      <w:r>
        <w:br w:type="page"/>
      </w:r>
    </w:p>
    <w:p w:rsidR="00021814" w:rsidRDefault="004C55CB" w:rsidP="00785E51">
      <w:pPr>
        <w:pStyle w:val="ContentsTitle"/>
      </w:pPr>
      <w:r w:rsidRPr="00785E51">
        <w:lastRenderedPageBreak/>
        <w:t>Contents</w:t>
      </w:r>
    </w:p>
    <w:p w:rsidR="00785E51" w:rsidRPr="00785E51" w:rsidRDefault="00785E51" w:rsidP="00785E51">
      <w:pPr>
        <w:pStyle w:val="BodyText"/>
      </w:pPr>
    </w:p>
    <w:p w:rsidR="00406E17" w:rsidRDefault="006279E9">
      <w:pPr>
        <w:pStyle w:val="TOC1"/>
        <w:rPr>
          <w:rFonts w:asciiTheme="minorHAnsi" w:eastAsiaTheme="minorEastAsia" w:hAnsiTheme="minorHAnsi" w:cstheme="minorBidi"/>
          <w:b w:val="0"/>
          <w:caps w:val="0"/>
          <w:sz w:val="22"/>
          <w:szCs w:val="22"/>
          <w:lang w:eastAsia="en-AU"/>
        </w:rPr>
      </w:pPr>
      <w:r w:rsidRPr="00785E51">
        <w:rPr>
          <w:rFonts w:ascii="Arial Bold" w:hAnsi="Arial Bold" w:cs="Arial"/>
          <w:bCs/>
          <w:caps w:val="0"/>
          <w:sz w:val="22"/>
          <w:lang w:eastAsia="en-AU"/>
        </w:rPr>
        <w:fldChar w:fldCharType="begin"/>
      </w:r>
      <w:r w:rsidR="00F45961" w:rsidRPr="00785E51">
        <w:rPr>
          <w:rFonts w:ascii="Arial Bold" w:hAnsi="Arial Bold" w:cs="Arial"/>
          <w:bCs/>
          <w:caps w:val="0"/>
          <w:sz w:val="22"/>
          <w:lang w:eastAsia="en-AU"/>
        </w:rPr>
        <w:instrText xml:space="preserve"> TOC \o "1-1" \h \z \t "Head 1,1,Head 2,2,Head 3,3" </w:instrText>
      </w:r>
      <w:r w:rsidRPr="00785E51">
        <w:rPr>
          <w:rFonts w:ascii="Arial Bold" w:hAnsi="Arial Bold" w:cs="Arial"/>
          <w:bCs/>
          <w:caps w:val="0"/>
          <w:sz w:val="22"/>
          <w:lang w:eastAsia="en-AU"/>
        </w:rPr>
        <w:fldChar w:fldCharType="separate"/>
      </w:r>
      <w:hyperlink w:anchor="_Toc29384566" w:history="1">
        <w:r w:rsidR="00406E17" w:rsidRPr="001E6443">
          <w:rPr>
            <w:rStyle w:val="Hyperlink"/>
          </w:rPr>
          <w:t>1.</w:t>
        </w:r>
        <w:r w:rsidR="00406E17">
          <w:rPr>
            <w:rFonts w:asciiTheme="minorHAnsi" w:eastAsiaTheme="minorEastAsia" w:hAnsiTheme="minorHAnsi" w:cstheme="minorBidi"/>
            <w:b w:val="0"/>
            <w:caps w:val="0"/>
            <w:sz w:val="22"/>
            <w:szCs w:val="22"/>
            <w:lang w:eastAsia="en-AU"/>
          </w:rPr>
          <w:tab/>
        </w:r>
        <w:r w:rsidR="00406E17" w:rsidRPr="001E6443">
          <w:rPr>
            <w:rStyle w:val="Hyperlink"/>
          </w:rPr>
          <w:t>EXPLANATORY STATEMENT</w:t>
        </w:r>
        <w:r w:rsidR="00406E17">
          <w:rPr>
            <w:webHidden/>
          </w:rPr>
          <w:tab/>
        </w:r>
        <w:r w:rsidR="00406E17">
          <w:rPr>
            <w:webHidden/>
          </w:rPr>
          <w:fldChar w:fldCharType="begin"/>
        </w:r>
        <w:r w:rsidR="00406E17">
          <w:rPr>
            <w:webHidden/>
          </w:rPr>
          <w:instrText xml:space="preserve"> PAGEREF _Toc29384566 \h </w:instrText>
        </w:r>
        <w:r w:rsidR="00406E17">
          <w:rPr>
            <w:webHidden/>
          </w:rPr>
        </w:r>
        <w:r w:rsidR="00406E17">
          <w:rPr>
            <w:webHidden/>
          </w:rPr>
          <w:fldChar w:fldCharType="separate"/>
        </w:r>
        <w:r w:rsidR="00721075">
          <w:rPr>
            <w:webHidden/>
          </w:rPr>
          <w:t>1</w:t>
        </w:r>
        <w:r w:rsidR="00406E17">
          <w:rPr>
            <w:webHidden/>
          </w:rPr>
          <w:fldChar w:fldCharType="end"/>
        </w:r>
      </w:hyperlink>
    </w:p>
    <w:p w:rsidR="00406E17" w:rsidRDefault="00D07D3C">
      <w:pPr>
        <w:pStyle w:val="TOC2"/>
        <w:rPr>
          <w:rFonts w:asciiTheme="minorHAnsi" w:eastAsiaTheme="minorEastAsia" w:hAnsiTheme="minorHAnsi" w:cstheme="minorBidi"/>
          <w:sz w:val="22"/>
          <w:szCs w:val="22"/>
          <w:lang w:eastAsia="en-AU"/>
        </w:rPr>
      </w:pPr>
      <w:hyperlink w:anchor="_Toc29384567" w:history="1">
        <w:r w:rsidR="00406E17" w:rsidRPr="001E6443">
          <w:rPr>
            <w:rStyle w:val="Hyperlink"/>
            <w:rFonts w:cs="Arial"/>
          </w:rPr>
          <w:t>1.1</w:t>
        </w:r>
        <w:r w:rsidR="00406E17">
          <w:rPr>
            <w:rFonts w:asciiTheme="minorHAnsi" w:eastAsiaTheme="minorEastAsia" w:hAnsiTheme="minorHAnsi" w:cstheme="minorBidi"/>
            <w:sz w:val="22"/>
            <w:szCs w:val="22"/>
            <w:lang w:eastAsia="en-AU"/>
          </w:rPr>
          <w:tab/>
        </w:r>
        <w:r w:rsidR="00406E17" w:rsidRPr="001E6443">
          <w:rPr>
            <w:rStyle w:val="Hyperlink"/>
            <w:rFonts w:cs="Arial"/>
          </w:rPr>
          <w:t>Background</w:t>
        </w:r>
        <w:r w:rsidR="00406E17">
          <w:rPr>
            <w:webHidden/>
          </w:rPr>
          <w:tab/>
        </w:r>
        <w:r w:rsidR="00406E17">
          <w:rPr>
            <w:webHidden/>
          </w:rPr>
          <w:fldChar w:fldCharType="begin"/>
        </w:r>
        <w:r w:rsidR="00406E17">
          <w:rPr>
            <w:webHidden/>
          </w:rPr>
          <w:instrText xml:space="preserve"> PAGEREF _Toc29384567 \h </w:instrText>
        </w:r>
        <w:r w:rsidR="00406E17">
          <w:rPr>
            <w:webHidden/>
          </w:rPr>
        </w:r>
        <w:r w:rsidR="00406E17">
          <w:rPr>
            <w:webHidden/>
          </w:rPr>
          <w:fldChar w:fldCharType="separate"/>
        </w:r>
        <w:r w:rsidR="00721075">
          <w:rPr>
            <w:webHidden/>
          </w:rPr>
          <w:t>1</w:t>
        </w:r>
        <w:r w:rsidR="00406E17">
          <w:rPr>
            <w:webHidden/>
          </w:rPr>
          <w:fldChar w:fldCharType="end"/>
        </w:r>
      </w:hyperlink>
    </w:p>
    <w:p w:rsidR="00406E17" w:rsidRDefault="00D07D3C">
      <w:pPr>
        <w:pStyle w:val="TOC2"/>
        <w:rPr>
          <w:rFonts w:asciiTheme="minorHAnsi" w:eastAsiaTheme="minorEastAsia" w:hAnsiTheme="minorHAnsi" w:cstheme="minorBidi"/>
          <w:sz w:val="22"/>
          <w:szCs w:val="22"/>
          <w:lang w:eastAsia="en-AU"/>
        </w:rPr>
      </w:pPr>
      <w:hyperlink w:anchor="_Toc29384568" w:history="1">
        <w:r w:rsidR="00406E17" w:rsidRPr="001E6443">
          <w:rPr>
            <w:rStyle w:val="Hyperlink"/>
            <w:rFonts w:cs="Arial"/>
          </w:rPr>
          <w:t>1.2</w:t>
        </w:r>
        <w:r w:rsidR="00406E17">
          <w:rPr>
            <w:rFonts w:asciiTheme="minorHAnsi" w:eastAsiaTheme="minorEastAsia" w:hAnsiTheme="minorHAnsi" w:cstheme="minorBidi"/>
            <w:sz w:val="22"/>
            <w:szCs w:val="22"/>
            <w:lang w:eastAsia="en-AU"/>
          </w:rPr>
          <w:tab/>
        </w:r>
        <w:r w:rsidR="00406E17" w:rsidRPr="001E6443">
          <w:rPr>
            <w:rStyle w:val="Hyperlink"/>
            <w:rFonts w:cs="Arial"/>
          </w:rPr>
          <w:t>Summary of the proposal</w:t>
        </w:r>
        <w:r w:rsidR="00406E17">
          <w:rPr>
            <w:webHidden/>
          </w:rPr>
          <w:tab/>
        </w:r>
        <w:r w:rsidR="00406E17">
          <w:rPr>
            <w:webHidden/>
          </w:rPr>
          <w:fldChar w:fldCharType="begin"/>
        </w:r>
        <w:r w:rsidR="00406E17">
          <w:rPr>
            <w:webHidden/>
          </w:rPr>
          <w:instrText xml:space="preserve"> PAGEREF _Toc29384568 \h </w:instrText>
        </w:r>
        <w:r w:rsidR="00406E17">
          <w:rPr>
            <w:webHidden/>
          </w:rPr>
        </w:r>
        <w:r w:rsidR="00406E17">
          <w:rPr>
            <w:webHidden/>
          </w:rPr>
          <w:fldChar w:fldCharType="separate"/>
        </w:r>
        <w:r w:rsidR="00721075">
          <w:rPr>
            <w:webHidden/>
          </w:rPr>
          <w:t>1</w:t>
        </w:r>
        <w:r w:rsidR="00406E17">
          <w:rPr>
            <w:webHidden/>
          </w:rPr>
          <w:fldChar w:fldCharType="end"/>
        </w:r>
      </w:hyperlink>
    </w:p>
    <w:p w:rsidR="00406E17" w:rsidRDefault="00D07D3C">
      <w:pPr>
        <w:pStyle w:val="TOC2"/>
        <w:rPr>
          <w:rFonts w:asciiTheme="minorHAnsi" w:eastAsiaTheme="minorEastAsia" w:hAnsiTheme="minorHAnsi" w:cstheme="minorBidi"/>
          <w:sz w:val="22"/>
          <w:szCs w:val="22"/>
          <w:lang w:eastAsia="en-AU"/>
        </w:rPr>
      </w:pPr>
      <w:hyperlink w:anchor="_Toc29384569" w:history="1">
        <w:r w:rsidR="00406E17" w:rsidRPr="001E6443">
          <w:rPr>
            <w:rStyle w:val="Hyperlink"/>
          </w:rPr>
          <w:t>1.3</w:t>
        </w:r>
        <w:r w:rsidR="00406E17">
          <w:rPr>
            <w:rFonts w:asciiTheme="minorHAnsi" w:eastAsiaTheme="minorEastAsia" w:hAnsiTheme="minorHAnsi" w:cstheme="minorBidi"/>
            <w:sz w:val="22"/>
            <w:szCs w:val="22"/>
            <w:lang w:eastAsia="en-AU"/>
          </w:rPr>
          <w:tab/>
        </w:r>
        <w:r w:rsidR="00406E17" w:rsidRPr="001E6443">
          <w:rPr>
            <w:rStyle w:val="Hyperlink"/>
            <w:rFonts w:cs="Arial"/>
          </w:rPr>
          <w:t>The</w:t>
        </w:r>
        <w:r w:rsidR="00406E17" w:rsidRPr="001E6443">
          <w:rPr>
            <w:rStyle w:val="Hyperlink"/>
          </w:rPr>
          <w:t xml:space="preserve"> National Capital Plan</w:t>
        </w:r>
        <w:r w:rsidR="00406E17">
          <w:rPr>
            <w:webHidden/>
          </w:rPr>
          <w:tab/>
        </w:r>
        <w:r w:rsidR="00406E17">
          <w:rPr>
            <w:webHidden/>
          </w:rPr>
          <w:fldChar w:fldCharType="begin"/>
        </w:r>
        <w:r w:rsidR="00406E17">
          <w:rPr>
            <w:webHidden/>
          </w:rPr>
          <w:instrText xml:space="preserve"> PAGEREF _Toc29384569 \h </w:instrText>
        </w:r>
        <w:r w:rsidR="00406E17">
          <w:rPr>
            <w:webHidden/>
          </w:rPr>
        </w:r>
        <w:r w:rsidR="00406E17">
          <w:rPr>
            <w:webHidden/>
          </w:rPr>
          <w:fldChar w:fldCharType="separate"/>
        </w:r>
        <w:r w:rsidR="00721075">
          <w:rPr>
            <w:webHidden/>
          </w:rPr>
          <w:t>1</w:t>
        </w:r>
        <w:r w:rsidR="00406E17">
          <w:rPr>
            <w:webHidden/>
          </w:rPr>
          <w:fldChar w:fldCharType="end"/>
        </w:r>
      </w:hyperlink>
    </w:p>
    <w:p w:rsidR="00406E17" w:rsidRDefault="00D07D3C">
      <w:pPr>
        <w:pStyle w:val="TOC2"/>
        <w:rPr>
          <w:rFonts w:asciiTheme="minorHAnsi" w:eastAsiaTheme="minorEastAsia" w:hAnsiTheme="minorHAnsi" w:cstheme="minorBidi"/>
          <w:sz w:val="22"/>
          <w:szCs w:val="22"/>
          <w:lang w:eastAsia="en-AU"/>
        </w:rPr>
      </w:pPr>
      <w:hyperlink w:anchor="_Toc29384570" w:history="1">
        <w:r w:rsidR="00406E17" w:rsidRPr="001E6443">
          <w:rPr>
            <w:rStyle w:val="Hyperlink"/>
            <w:rFonts w:cs="Arial"/>
          </w:rPr>
          <w:t>1.4</w:t>
        </w:r>
        <w:r w:rsidR="00406E17">
          <w:rPr>
            <w:rFonts w:asciiTheme="minorHAnsi" w:eastAsiaTheme="minorEastAsia" w:hAnsiTheme="minorHAnsi" w:cstheme="minorBidi"/>
            <w:sz w:val="22"/>
            <w:szCs w:val="22"/>
            <w:lang w:eastAsia="en-AU"/>
          </w:rPr>
          <w:tab/>
        </w:r>
        <w:r w:rsidR="00406E17" w:rsidRPr="001E6443">
          <w:rPr>
            <w:rStyle w:val="Hyperlink"/>
            <w:rFonts w:cs="Arial"/>
          </w:rPr>
          <w:t>Current Territory Plan Provisions</w:t>
        </w:r>
        <w:r w:rsidR="00406E17">
          <w:rPr>
            <w:webHidden/>
          </w:rPr>
          <w:tab/>
        </w:r>
        <w:r w:rsidR="00406E17">
          <w:rPr>
            <w:webHidden/>
          </w:rPr>
          <w:fldChar w:fldCharType="begin"/>
        </w:r>
        <w:r w:rsidR="00406E17">
          <w:rPr>
            <w:webHidden/>
          </w:rPr>
          <w:instrText xml:space="preserve"> PAGEREF _Toc29384570 \h </w:instrText>
        </w:r>
        <w:r w:rsidR="00406E17">
          <w:rPr>
            <w:webHidden/>
          </w:rPr>
        </w:r>
        <w:r w:rsidR="00406E17">
          <w:rPr>
            <w:webHidden/>
          </w:rPr>
          <w:fldChar w:fldCharType="separate"/>
        </w:r>
        <w:r w:rsidR="00721075">
          <w:rPr>
            <w:webHidden/>
          </w:rPr>
          <w:t>2</w:t>
        </w:r>
        <w:r w:rsidR="00406E17">
          <w:rPr>
            <w:webHidden/>
          </w:rPr>
          <w:fldChar w:fldCharType="end"/>
        </w:r>
      </w:hyperlink>
    </w:p>
    <w:p w:rsidR="00406E17" w:rsidRDefault="00D07D3C">
      <w:pPr>
        <w:pStyle w:val="TOC2"/>
        <w:rPr>
          <w:rFonts w:asciiTheme="minorHAnsi" w:eastAsiaTheme="minorEastAsia" w:hAnsiTheme="minorHAnsi" w:cstheme="minorBidi"/>
          <w:sz w:val="22"/>
          <w:szCs w:val="22"/>
          <w:lang w:eastAsia="en-AU"/>
        </w:rPr>
      </w:pPr>
      <w:hyperlink w:anchor="_Toc29384571" w:history="1">
        <w:r w:rsidR="00406E17" w:rsidRPr="001E6443">
          <w:rPr>
            <w:rStyle w:val="Hyperlink"/>
            <w:rFonts w:cs="Arial"/>
          </w:rPr>
          <w:t>1.5</w:t>
        </w:r>
        <w:r w:rsidR="00406E17">
          <w:rPr>
            <w:rFonts w:asciiTheme="minorHAnsi" w:eastAsiaTheme="minorEastAsia" w:hAnsiTheme="minorHAnsi" w:cstheme="minorBidi"/>
            <w:sz w:val="22"/>
            <w:szCs w:val="22"/>
            <w:lang w:eastAsia="en-AU"/>
          </w:rPr>
          <w:tab/>
        </w:r>
        <w:r w:rsidR="00406E17" w:rsidRPr="001E6443">
          <w:rPr>
            <w:rStyle w:val="Hyperlink"/>
            <w:rFonts w:cs="Arial"/>
          </w:rPr>
          <w:t>Changes to the Territory Plan</w:t>
        </w:r>
        <w:r w:rsidR="00406E17">
          <w:rPr>
            <w:webHidden/>
          </w:rPr>
          <w:tab/>
        </w:r>
        <w:r w:rsidR="00406E17">
          <w:rPr>
            <w:webHidden/>
          </w:rPr>
          <w:fldChar w:fldCharType="begin"/>
        </w:r>
        <w:r w:rsidR="00406E17">
          <w:rPr>
            <w:webHidden/>
          </w:rPr>
          <w:instrText xml:space="preserve"> PAGEREF _Toc29384571 \h </w:instrText>
        </w:r>
        <w:r w:rsidR="00406E17">
          <w:rPr>
            <w:webHidden/>
          </w:rPr>
        </w:r>
        <w:r w:rsidR="00406E17">
          <w:rPr>
            <w:webHidden/>
          </w:rPr>
          <w:fldChar w:fldCharType="separate"/>
        </w:r>
        <w:r w:rsidR="00721075">
          <w:rPr>
            <w:webHidden/>
          </w:rPr>
          <w:t>3</w:t>
        </w:r>
        <w:r w:rsidR="00406E17">
          <w:rPr>
            <w:webHidden/>
          </w:rPr>
          <w:fldChar w:fldCharType="end"/>
        </w:r>
      </w:hyperlink>
    </w:p>
    <w:p w:rsidR="00406E17" w:rsidRDefault="00D07D3C">
      <w:pPr>
        <w:pStyle w:val="TOC2"/>
        <w:rPr>
          <w:rFonts w:asciiTheme="minorHAnsi" w:eastAsiaTheme="minorEastAsia" w:hAnsiTheme="minorHAnsi" w:cstheme="minorBidi"/>
          <w:sz w:val="22"/>
          <w:szCs w:val="22"/>
          <w:lang w:eastAsia="en-AU"/>
        </w:rPr>
      </w:pPr>
      <w:hyperlink w:anchor="_Toc29384572" w:history="1">
        <w:r w:rsidR="00406E17" w:rsidRPr="001E6443">
          <w:rPr>
            <w:rStyle w:val="Hyperlink"/>
            <w:rFonts w:cs="Arial"/>
          </w:rPr>
          <w:t>1.6</w:t>
        </w:r>
        <w:r w:rsidR="00406E17">
          <w:rPr>
            <w:rFonts w:asciiTheme="minorHAnsi" w:eastAsiaTheme="minorEastAsia" w:hAnsiTheme="minorHAnsi" w:cstheme="minorBidi"/>
            <w:sz w:val="22"/>
            <w:szCs w:val="22"/>
            <w:lang w:eastAsia="en-AU"/>
          </w:rPr>
          <w:tab/>
        </w:r>
        <w:r w:rsidR="00406E17" w:rsidRPr="001E6443">
          <w:rPr>
            <w:rStyle w:val="Hyperlink"/>
            <w:rFonts w:cs="Arial"/>
          </w:rPr>
          <w:t>Consultation on the Draft Variation</w:t>
        </w:r>
        <w:r w:rsidR="00406E17">
          <w:rPr>
            <w:webHidden/>
          </w:rPr>
          <w:tab/>
        </w:r>
        <w:r w:rsidR="00406E17">
          <w:rPr>
            <w:webHidden/>
          </w:rPr>
          <w:fldChar w:fldCharType="begin"/>
        </w:r>
        <w:r w:rsidR="00406E17">
          <w:rPr>
            <w:webHidden/>
          </w:rPr>
          <w:instrText xml:space="preserve"> PAGEREF _Toc29384572 \h </w:instrText>
        </w:r>
        <w:r w:rsidR="00406E17">
          <w:rPr>
            <w:webHidden/>
          </w:rPr>
        </w:r>
        <w:r w:rsidR="00406E17">
          <w:rPr>
            <w:webHidden/>
          </w:rPr>
          <w:fldChar w:fldCharType="separate"/>
        </w:r>
        <w:r w:rsidR="00721075">
          <w:rPr>
            <w:webHidden/>
          </w:rPr>
          <w:t>3</w:t>
        </w:r>
        <w:r w:rsidR="00406E17">
          <w:rPr>
            <w:webHidden/>
          </w:rPr>
          <w:fldChar w:fldCharType="end"/>
        </w:r>
      </w:hyperlink>
    </w:p>
    <w:p w:rsidR="00406E17" w:rsidRDefault="00D07D3C">
      <w:pPr>
        <w:pStyle w:val="TOC2"/>
        <w:rPr>
          <w:rFonts w:asciiTheme="minorHAnsi" w:eastAsiaTheme="minorEastAsia" w:hAnsiTheme="minorHAnsi" w:cstheme="minorBidi"/>
          <w:sz w:val="22"/>
          <w:szCs w:val="22"/>
          <w:lang w:eastAsia="en-AU"/>
        </w:rPr>
      </w:pPr>
      <w:hyperlink w:anchor="_Toc29384573" w:history="1">
        <w:r w:rsidR="00406E17" w:rsidRPr="001E6443">
          <w:rPr>
            <w:rStyle w:val="Hyperlink"/>
            <w:rFonts w:cs="Arial"/>
          </w:rPr>
          <w:t>1.7</w:t>
        </w:r>
        <w:r w:rsidR="00406E17">
          <w:rPr>
            <w:rFonts w:asciiTheme="minorHAnsi" w:eastAsiaTheme="minorEastAsia" w:hAnsiTheme="minorHAnsi" w:cstheme="minorBidi"/>
            <w:sz w:val="22"/>
            <w:szCs w:val="22"/>
            <w:lang w:eastAsia="en-AU"/>
          </w:rPr>
          <w:tab/>
        </w:r>
        <w:r w:rsidR="00406E17" w:rsidRPr="001E6443">
          <w:rPr>
            <w:rStyle w:val="Hyperlink"/>
            <w:rFonts w:cs="Arial"/>
          </w:rPr>
          <w:t>Revisions to the draft variation recommended to the Minister</w:t>
        </w:r>
        <w:r w:rsidR="00406E17">
          <w:rPr>
            <w:webHidden/>
          </w:rPr>
          <w:tab/>
        </w:r>
        <w:r w:rsidR="00406E17">
          <w:rPr>
            <w:webHidden/>
          </w:rPr>
          <w:fldChar w:fldCharType="begin"/>
        </w:r>
        <w:r w:rsidR="00406E17">
          <w:rPr>
            <w:webHidden/>
          </w:rPr>
          <w:instrText xml:space="preserve"> PAGEREF _Toc29384573 \h </w:instrText>
        </w:r>
        <w:r w:rsidR="00406E17">
          <w:rPr>
            <w:webHidden/>
          </w:rPr>
        </w:r>
        <w:r w:rsidR="00406E17">
          <w:rPr>
            <w:webHidden/>
          </w:rPr>
          <w:fldChar w:fldCharType="separate"/>
        </w:r>
        <w:r w:rsidR="00721075">
          <w:rPr>
            <w:webHidden/>
          </w:rPr>
          <w:t>4</w:t>
        </w:r>
        <w:r w:rsidR="00406E17">
          <w:rPr>
            <w:webHidden/>
          </w:rPr>
          <w:fldChar w:fldCharType="end"/>
        </w:r>
      </w:hyperlink>
    </w:p>
    <w:p w:rsidR="00406E17" w:rsidRDefault="00D07D3C">
      <w:pPr>
        <w:pStyle w:val="TOC1"/>
        <w:rPr>
          <w:rFonts w:asciiTheme="minorHAnsi" w:eastAsiaTheme="minorEastAsia" w:hAnsiTheme="minorHAnsi" w:cstheme="minorBidi"/>
          <w:b w:val="0"/>
          <w:caps w:val="0"/>
          <w:sz w:val="22"/>
          <w:szCs w:val="22"/>
          <w:lang w:eastAsia="en-AU"/>
        </w:rPr>
      </w:pPr>
      <w:hyperlink w:anchor="_Toc29384575" w:history="1">
        <w:r w:rsidR="00406E17" w:rsidRPr="001E6443">
          <w:rPr>
            <w:rStyle w:val="Hyperlink"/>
            <w:rFonts w:cs="Arial"/>
          </w:rPr>
          <w:t>2.</w:t>
        </w:r>
        <w:r w:rsidR="00406E17">
          <w:rPr>
            <w:rFonts w:asciiTheme="minorHAnsi" w:eastAsiaTheme="minorEastAsia" w:hAnsiTheme="minorHAnsi" w:cstheme="minorBidi"/>
            <w:b w:val="0"/>
            <w:caps w:val="0"/>
            <w:sz w:val="22"/>
            <w:szCs w:val="22"/>
            <w:lang w:eastAsia="en-AU"/>
          </w:rPr>
          <w:tab/>
        </w:r>
        <w:r w:rsidR="00406E17" w:rsidRPr="001E6443">
          <w:rPr>
            <w:rStyle w:val="Hyperlink"/>
            <w:rFonts w:cs="Arial"/>
          </w:rPr>
          <w:t>DRAFT VARIATION</w:t>
        </w:r>
        <w:r w:rsidR="00406E17">
          <w:rPr>
            <w:webHidden/>
          </w:rPr>
          <w:tab/>
        </w:r>
        <w:r w:rsidR="00406E17">
          <w:rPr>
            <w:webHidden/>
          </w:rPr>
          <w:fldChar w:fldCharType="begin"/>
        </w:r>
        <w:r w:rsidR="00406E17">
          <w:rPr>
            <w:webHidden/>
          </w:rPr>
          <w:instrText xml:space="preserve"> PAGEREF _Toc29384575 \h </w:instrText>
        </w:r>
        <w:r w:rsidR="00406E17">
          <w:rPr>
            <w:webHidden/>
          </w:rPr>
        </w:r>
        <w:r w:rsidR="00406E17">
          <w:rPr>
            <w:webHidden/>
          </w:rPr>
          <w:fldChar w:fldCharType="separate"/>
        </w:r>
        <w:r w:rsidR="00721075">
          <w:rPr>
            <w:webHidden/>
          </w:rPr>
          <w:t>6</w:t>
        </w:r>
        <w:r w:rsidR="00406E17">
          <w:rPr>
            <w:webHidden/>
          </w:rPr>
          <w:fldChar w:fldCharType="end"/>
        </w:r>
      </w:hyperlink>
    </w:p>
    <w:p w:rsidR="00406E17" w:rsidRDefault="00D07D3C">
      <w:pPr>
        <w:pStyle w:val="TOC2"/>
        <w:rPr>
          <w:rFonts w:asciiTheme="minorHAnsi" w:eastAsiaTheme="minorEastAsia" w:hAnsiTheme="minorHAnsi" w:cstheme="minorBidi"/>
          <w:sz w:val="22"/>
          <w:szCs w:val="22"/>
          <w:lang w:eastAsia="en-AU"/>
        </w:rPr>
      </w:pPr>
      <w:hyperlink w:anchor="_Toc29384576" w:history="1">
        <w:r w:rsidR="00406E17" w:rsidRPr="001E6443">
          <w:rPr>
            <w:rStyle w:val="Hyperlink"/>
          </w:rPr>
          <w:t>2.1</w:t>
        </w:r>
        <w:r w:rsidR="00406E17">
          <w:rPr>
            <w:rFonts w:asciiTheme="minorHAnsi" w:eastAsiaTheme="minorEastAsia" w:hAnsiTheme="minorHAnsi" w:cstheme="minorBidi"/>
            <w:sz w:val="22"/>
            <w:szCs w:val="22"/>
            <w:lang w:eastAsia="en-AU"/>
          </w:rPr>
          <w:tab/>
        </w:r>
        <w:r w:rsidR="00406E17" w:rsidRPr="001E6443">
          <w:rPr>
            <w:rStyle w:val="Hyperlink"/>
            <w:rFonts w:cs="Arial"/>
          </w:rPr>
          <w:t>Variation</w:t>
        </w:r>
        <w:r w:rsidR="00406E17" w:rsidRPr="001E6443">
          <w:rPr>
            <w:rStyle w:val="Hyperlink"/>
          </w:rPr>
          <w:t xml:space="preserve"> to the Territory Plan</w:t>
        </w:r>
        <w:r w:rsidR="00406E17">
          <w:rPr>
            <w:webHidden/>
          </w:rPr>
          <w:tab/>
        </w:r>
        <w:r w:rsidR="00406E17">
          <w:rPr>
            <w:webHidden/>
          </w:rPr>
          <w:fldChar w:fldCharType="begin"/>
        </w:r>
        <w:r w:rsidR="00406E17">
          <w:rPr>
            <w:webHidden/>
          </w:rPr>
          <w:instrText xml:space="preserve"> PAGEREF _Toc29384576 \h </w:instrText>
        </w:r>
        <w:r w:rsidR="00406E17">
          <w:rPr>
            <w:webHidden/>
          </w:rPr>
        </w:r>
        <w:r w:rsidR="00406E17">
          <w:rPr>
            <w:webHidden/>
          </w:rPr>
          <w:fldChar w:fldCharType="separate"/>
        </w:r>
        <w:r w:rsidR="00721075">
          <w:rPr>
            <w:webHidden/>
          </w:rPr>
          <w:t>6</w:t>
        </w:r>
        <w:r w:rsidR="00406E17">
          <w:rPr>
            <w:webHidden/>
          </w:rPr>
          <w:fldChar w:fldCharType="end"/>
        </w:r>
      </w:hyperlink>
    </w:p>
    <w:p w:rsidR="00021814" w:rsidRDefault="006279E9" w:rsidP="00785E51">
      <w:pPr>
        <w:pStyle w:val="BodyText"/>
      </w:pPr>
      <w:r w:rsidRPr="00785E51">
        <w:rPr>
          <w:rFonts w:ascii="Arial Bold" w:hAnsi="Arial Bold"/>
          <w:bCs/>
          <w:caps/>
          <w:sz w:val="22"/>
          <w:lang w:eastAsia="en-AU"/>
        </w:rPr>
        <w:fldChar w:fldCharType="end"/>
      </w:r>
    </w:p>
    <w:p w:rsidR="00601756" w:rsidRDefault="00601756" w:rsidP="00785E51">
      <w:pPr>
        <w:pStyle w:val="BodyText"/>
      </w:pPr>
    </w:p>
    <w:p w:rsidR="00601756" w:rsidRDefault="00601756" w:rsidP="00785E51">
      <w:pPr>
        <w:pStyle w:val="BodyText"/>
      </w:pPr>
      <w:r>
        <w:br w:type="page"/>
      </w:r>
    </w:p>
    <w:p w:rsidR="00601756" w:rsidRDefault="00601756" w:rsidP="00785E51">
      <w:pPr>
        <w:pStyle w:val="BodyText"/>
      </w:pPr>
    </w:p>
    <w:p w:rsidR="00601756" w:rsidRDefault="00601756" w:rsidP="00785E51">
      <w:pPr>
        <w:pStyle w:val="BodyText"/>
      </w:pPr>
    </w:p>
    <w:p w:rsidR="00601756" w:rsidRPr="00137C11" w:rsidRDefault="00601756" w:rsidP="00785E51">
      <w:pPr>
        <w:pStyle w:val="StylebodyTextItalicCentered"/>
      </w:pPr>
      <w:r w:rsidRPr="00137C11">
        <w:t>This page is intentionally blank.</w:t>
      </w:r>
    </w:p>
    <w:p w:rsidR="00601756" w:rsidRDefault="00601756" w:rsidP="00785E51">
      <w:pPr>
        <w:pStyle w:val="BodyText"/>
      </w:pPr>
    </w:p>
    <w:p w:rsidR="00601756" w:rsidRDefault="00601756" w:rsidP="00785E51">
      <w:pPr>
        <w:pStyle w:val="BodyText"/>
        <w:sectPr w:rsidR="00601756" w:rsidSect="00F43EE5">
          <w:headerReference w:type="first" r:id="rId15"/>
          <w:pgSz w:w="11906" w:h="16838"/>
          <w:pgMar w:top="1702" w:right="1800" w:bottom="1440" w:left="1800" w:header="708" w:footer="574" w:gutter="0"/>
          <w:pgNumType w:fmt="lowerRoman" w:start="1"/>
          <w:cols w:space="708"/>
          <w:titlePg/>
          <w:docGrid w:linePitch="360"/>
        </w:sectPr>
      </w:pPr>
    </w:p>
    <w:p w:rsidR="00021814" w:rsidRDefault="004C55CB" w:rsidP="00021814">
      <w:pPr>
        <w:pStyle w:val="Head1"/>
        <w:numPr>
          <w:ilvl w:val="0"/>
          <w:numId w:val="1"/>
        </w:numPr>
        <w:ind w:left="851" w:hanging="851"/>
      </w:pPr>
      <w:bookmarkStart w:id="5" w:name="_Toc29384566"/>
      <w:r>
        <w:lastRenderedPageBreak/>
        <w:t>EXPLANATORY STATEMENT</w:t>
      </w:r>
      <w:bookmarkEnd w:id="5"/>
    </w:p>
    <w:p w:rsidR="00021814" w:rsidRDefault="004C55CB" w:rsidP="00785E51">
      <w:pPr>
        <w:pStyle w:val="Head2"/>
        <w:keepNext/>
        <w:rPr>
          <w:rFonts w:cs="Arial"/>
        </w:rPr>
      </w:pPr>
      <w:bookmarkStart w:id="6" w:name="_Toc29384567"/>
      <w:r>
        <w:rPr>
          <w:rFonts w:cs="Arial"/>
        </w:rPr>
        <w:t>Background</w:t>
      </w:r>
      <w:bookmarkEnd w:id="6"/>
    </w:p>
    <w:p w:rsidR="00C64CB2" w:rsidRDefault="00C64CB2" w:rsidP="00C64CB2">
      <w:pPr>
        <w:pStyle w:val="Default"/>
        <w:spacing w:line="288" w:lineRule="auto"/>
        <w:rPr>
          <w:rFonts w:ascii="Arial" w:hAnsi="Arial" w:cs="Arial"/>
          <w:color w:val="auto"/>
          <w:szCs w:val="20"/>
          <w:lang w:eastAsia="en-US"/>
        </w:rPr>
      </w:pPr>
      <w:r>
        <w:rPr>
          <w:rFonts w:ascii="Arial" w:hAnsi="Arial" w:cs="Arial"/>
          <w:color w:val="auto"/>
          <w:szCs w:val="20"/>
          <w:lang w:eastAsia="en-US"/>
        </w:rPr>
        <w:t>The Environment Planning and Sustainable Development Directorate e</w:t>
      </w:r>
      <w:r w:rsidRPr="00BA23D9">
        <w:rPr>
          <w:rFonts w:ascii="Arial" w:hAnsi="Arial" w:cs="Arial"/>
          <w:color w:val="auto"/>
          <w:szCs w:val="20"/>
          <w:lang w:eastAsia="en-US"/>
        </w:rPr>
        <w:t xml:space="preserve">ngaged with the community </w:t>
      </w:r>
      <w:r>
        <w:rPr>
          <w:rFonts w:ascii="Arial" w:hAnsi="Arial" w:cs="Arial"/>
          <w:color w:val="auto"/>
          <w:szCs w:val="20"/>
          <w:lang w:eastAsia="en-US"/>
        </w:rPr>
        <w:t xml:space="preserve">during 2018 </w:t>
      </w:r>
      <w:r w:rsidRPr="00BA23D9">
        <w:rPr>
          <w:rFonts w:ascii="Arial" w:hAnsi="Arial" w:cs="Arial"/>
          <w:color w:val="auto"/>
          <w:szCs w:val="20"/>
          <w:lang w:eastAsia="en-US"/>
        </w:rPr>
        <w:t xml:space="preserve">about the </w:t>
      </w:r>
      <w:r>
        <w:rPr>
          <w:rFonts w:ascii="Arial" w:hAnsi="Arial" w:cs="Arial"/>
          <w:color w:val="auto"/>
          <w:szCs w:val="20"/>
          <w:lang w:eastAsia="en-US"/>
        </w:rPr>
        <w:t>revitalisation</w:t>
      </w:r>
      <w:r w:rsidRPr="00BA23D9">
        <w:rPr>
          <w:rFonts w:ascii="Arial" w:hAnsi="Arial" w:cs="Arial"/>
          <w:color w:val="auto"/>
          <w:szCs w:val="20"/>
          <w:lang w:eastAsia="en-US"/>
        </w:rPr>
        <w:t xml:space="preserve"> of Section 72 Dickson. This included specific reference to a second Common Ground being developed on Block 25. The community expressed a strong desire to see more community facilities in Section 72</w:t>
      </w:r>
      <w:r>
        <w:rPr>
          <w:rFonts w:ascii="Arial" w:hAnsi="Arial" w:cs="Arial"/>
          <w:color w:val="auto"/>
          <w:szCs w:val="20"/>
          <w:lang w:eastAsia="en-US"/>
        </w:rPr>
        <w:t xml:space="preserve"> and </w:t>
      </w:r>
      <w:r w:rsidRPr="00BA23D9">
        <w:rPr>
          <w:rFonts w:ascii="Arial" w:hAnsi="Arial" w:cs="Arial"/>
          <w:color w:val="auto"/>
          <w:szCs w:val="20"/>
          <w:lang w:eastAsia="en-US"/>
        </w:rPr>
        <w:t xml:space="preserve">were generally supportive of some community and private housing to complement these uses. </w:t>
      </w:r>
    </w:p>
    <w:p w:rsidR="00C64CB2" w:rsidRDefault="00C64CB2" w:rsidP="00C64CB2">
      <w:pPr>
        <w:pStyle w:val="Default"/>
        <w:spacing w:before="240" w:line="288" w:lineRule="auto"/>
      </w:pPr>
      <w:r>
        <w:rPr>
          <w:rFonts w:ascii="Arial" w:hAnsi="Arial" w:cs="Arial"/>
          <w:color w:val="auto"/>
          <w:szCs w:val="20"/>
          <w:lang w:eastAsia="en-US"/>
        </w:rPr>
        <w:t>Common Grou</w:t>
      </w:r>
      <w:r w:rsidRPr="00CC0FEE">
        <w:rPr>
          <w:rFonts w:ascii="Arial" w:hAnsi="Arial" w:cs="Arial"/>
          <w:color w:val="auto"/>
          <w:szCs w:val="20"/>
          <w:lang w:eastAsia="en-US"/>
        </w:rPr>
        <w:t>nd is a housing initiative focused on providing quality tenant outcomes for people at risk of, or experiencing</w:t>
      </w:r>
      <w:r>
        <w:rPr>
          <w:rFonts w:ascii="Arial" w:hAnsi="Arial" w:cs="Arial"/>
          <w:color w:val="auto"/>
          <w:szCs w:val="20"/>
          <w:lang w:eastAsia="en-US"/>
        </w:rPr>
        <w:t>,</w:t>
      </w:r>
      <w:r w:rsidRPr="00CC0FEE">
        <w:rPr>
          <w:rFonts w:ascii="Arial" w:hAnsi="Arial" w:cs="Arial"/>
          <w:color w:val="auto"/>
          <w:szCs w:val="20"/>
          <w:lang w:eastAsia="en-US"/>
        </w:rPr>
        <w:t xml:space="preserve"> chronic homelessness</w:t>
      </w:r>
      <w:r>
        <w:rPr>
          <w:rFonts w:ascii="Arial" w:hAnsi="Arial" w:cs="Arial"/>
          <w:color w:val="auto"/>
          <w:szCs w:val="20"/>
          <w:lang w:eastAsia="en-US"/>
        </w:rPr>
        <w:t xml:space="preserve"> and       low-income tenants.</w:t>
      </w:r>
      <w:r>
        <w:t xml:space="preserve"> </w:t>
      </w:r>
    </w:p>
    <w:p w:rsidR="00C64CB2" w:rsidRDefault="00C64CB2" w:rsidP="00C64CB2">
      <w:pPr>
        <w:pStyle w:val="Default"/>
        <w:spacing w:before="240" w:line="288" w:lineRule="auto"/>
        <w:rPr>
          <w:rFonts w:ascii="Arial" w:hAnsi="Arial" w:cs="Arial"/>
          <w:color w:val="auto"/>
          <w:szCs w:val="20"/>
          <w:lang w:eastAsia="en-US"/>
        </w:rPr>
      </w:pPr>
      <w:r w:rsidRPr="00CC0FEE">
        <w:rPr>
          <w:rFonts w:ascii="Arial" w:hAnsi="Arial" w:cs="Arial"/>
          <w:color w:val="auto"/>
          <w:szCs w:val="20"/>
          <w:lang w:eastAsia="en-US"/>
        </w:rPr>
        <w:t xml:space="preserve">Canberra’s first Common Ground </w:t>
      </w:r>
      <w:r>
        <w:rPr>
          <w:rFonts w:ascii="Arial" w:hAnsi="Arial" w:cs="Arial"/>
          <w:color w:val="auto"/>
          <w:szCs w:val="20"/>
          <w:lang w:eastAsia="en-US"/>
        </w:rPr>
        <w:t xml:space="preserve">was </w:t>
      </w:r>
      <w:r w:rsidRPr="00CC0FEE">
        <w:rPr>
          <w:rFonts w:ascii="Arial" w:hAnsi="Arial" w:cs="Arial"/>
          <w:color w:val="auto"/>
          <w:szCs w:val="20"/>
          <w:lang w:eastAsia="en-US"/>
        </w:rPr>
        <w:t xml:space="preserve">built in Gungahlin </w:t>
      </w:r>
      <w:r>
        <w:rPr>
          <w:rFonts w:ascii="Arial" w:hAnsi="Arial" w:cs="Arial"/>
          <w:color w:val="auto"/>
          <w:szCs w:val="20"/>
          <w:lang w:eastAsia="en-US"/>
        </w:rPr>
        <w:t xml:space="preserve">and </w:t>
      </w:r>
      <w:r w:rsidRPr="00CC0FEE">
        <w:rPr>
          <w:rFonts w:ascii="Arial" w:hAnsi="Arial" w:cs="Arial"/>
          <w:color w:val="auto"/>
          <w:szCs w:val="20"/>
          <w:lang w:eastAsia="en-US"/>
        </w:rPr>
        <w:t>comprise</w:t>
      </w:r>
      <w:r>
        <w:rPr>
          <w:rFonts w:ascii="Arial" w:hAnsi="Arial" w:cs="Arial"/>
          <w:color w:val="auto"/>
          <w:szCs w:val="20"/>
          <w:lang w:eastAsia="en-US"/>
        </w:rPr>
        <w:t>s</w:t>
      </w:r>
      <w:r w:rsidRPr="00CC0FEE">
        <w:rPr>
          <w:rFonts w:ascii="Arial" w:hAnsi="Arial" w:cs="Arial"/>
          <w:color w:val="auto"/>
          <w:szCs w:val="20"/>
          <w:lang w:eastAsia="en-US"/>
        </w:rPr>
        <w:t xml:space="preserve"> 40</w:t>
      </w:r>
      <w:r>
        <w:rPr>
          <w:rFonts w:ascii="Arial" w:hAnsi="Arial" w:cs="Arial"/>
          <w:color w:val="auto"/>
          <w:szCs w:val="20"/>
          <w:lang w:eastAsia="en-US"/>
        </w:rPr>
        <w:t xml:space="preserve">     one-</w:t>
      </w:r>
      <w:r w:rsidRPr="00CC0FEE">
        <w:rPr>
          <w:rFonts w:ascii="Arial" w:hAnsi="Arial" w:cs="Arial"/>
          <w:color w:val="auto"/>
          <w:szCs w:val="20"/>
          <w:lang w:eastAsia="en-US"/>
        </w:rPr>
        <w:t>bedroom unit dwellings. Common Ground Dickson will comprise approximately 40 units with a mi</w:t>
      </w:r>
      <w:r>
        <w:rPr>
          <w:rFonts w:ascii="Arial" w:hAnsi="Arial" w:cs="Arial"/>
          <w:color w:val="auto"/>
          <w:szCs w:val="20"/>
          <w:lang w:eastAsia="en-US"/>
        </w:rPr>
        <w:t>x of one, two and three bedroom dwellings</w:t>
      </w:r>
      <w:r w:rsidRPr="00CC0FEE">
        <w:rPr>
          <w:rFonts w:ascii="Arial" w:hAnsi="Arial" w:cs="Arial"/>
          <w:color w:val="auto"/>
          <w:szCs w:val="20"/>
          <w:lang w:eastAsia="en-US"/>
        </w:rPr>
        <w:t>.</w:t>
      </w:r>
      <w:r w:rsidR="00FA67A3">
        <w:rPr>
          <w:rFonts w:ascii="Arial" w:hAnsi="Arial" w:cs="Arial"/>
          <w:color w:val="auto"/>
          <w:szCs w:val="20"/>
          <w:lang w:eastAsia="en-US"/>
        </w:rPr>
        <w:t xml:space="preserve"> </w:t>
      </w:r>
      <w:r w:rsidR="00FA67A3" w:rsidRPr="00FA67A3">
        <w:rPr>
          <w:rFonts w:ascii="Arial" w:hAnsi="Arial" w:cs="Arial"/>
          <w:color w:val="auto"/>
          <w:szCs w:val="20"/>
          <w:lang w:eastAsia="en-US"/>
        </w:rPr>
        <w:t>Fifty per cent of the total dwellings will be for supportive housing. The remaining dwellings will be for community housing comprising affordable rental that will be managed by a community housing provider.</w:t>
      </w:r>
    </w:p>
    <w:p w:rsidR="00C64CB2" w:rsidRDefault="0026671B" w:rsidP="00C64CB2">
      <w:pPr>
        <w:pStyle w:val="BodyText"/>
        <w:spacing w:before="240"/>
      </w:pPr>
      <w:r>
        <w:t xml:space="preserve">Variation 367 (V367) </w:t>
      </w:r>
      <w:r w:rsidR="00C64CB2">
        <w:t>rezone</w:t>
      </w:r>
      <w:r>
        <w:t>s</w:t>
      </w:r>
      <w:r w:rsidR="00C64CB2">
        <w:t xml:space="preserve"> the subject site to community facility zone, reinforcing the community benefit of the proposed Common Ground development, along with amendments to the Dickson precinct map and code to allow uses that are associated with the proposed development.  </w:t>
      </w:r>
    </w:p>
    <w:p w:rsidR="00021814" w:rsidRDefault="004C55CB" w:rsidP="00C64CB2">
      <w:pPr>
        <w:pStyle w:val="Head2"/>
        <w:keepNext/>
        <w:spacing w:before="240"/>
        <w:rPr>
          <w:rFonts w:cs="Arial"/>
        </w:rPr>
      </w:pPr>
      <w:bookmarkStart w:id="7" w:name="_Toc29384568"/>
      <w:r>
        <w:rPr>
          <w:rFonts w:cs="Arial"/>
        </w:rPr>
        <w:t>Summary of the proposal</w:t>
      </w:r>
      <w:bookmarkEnd w:id="7"/>
    </w:p>
    <w:p w:rsidR="0026671B" w:rsidRDefault="0026671B" w:rsidP="00E420F1">
      <w:pPr>
        <w:pStyle w:val="BodyText"/>
      </w:pPr>
      <w:r>
        <w:t>V367 makes the following changes</w:t>
      </w:r>
      <w:r w:rsidR="007B2BE8">
        <w:t xml:space="preserve"> to the Territory Plan</w:t>
      </w:r>
      <w:r>
        <w:t>:</w:t>
      </w:r>
    </w:p>
    <w:p w:rsidR="00E420F1" w:rsidRDefault="00E420F1" w:rsidP="0026671B">
      <w:pPr>
        <w:pStyle w:val="BodyText"/>
        <w:numPr>
          <w:ilvl w:val="0"/>
          <w:numId w:val="38"/>
        </w:numPr>
      </w:pPr>
      <w:r>
        <w:t>rezone</w:t>
      </w:r>
      <w:r w:rsidR="0026671B">
        <w:t>s</w:t>
      </w:r>
      <w:r>
        <w:t xml:space="preserve"> block 25 section 72 Dickson from commercial CZ6 leisure and accommodation zone</w:t>
      </w:r>
      <w:r w:rsidR="007B2BE8">
        <w:t xml:space="preserve"> to CFZ community facility zone;</w:t>
      </w:r>
      <w:r>
        <w:t xml:space="preserve"> </w:t>
      </w:r>
      <w:r w:rsidR="007B2BE8">
        <w:t>and</w:t>
      </w:r>
    </w:p>
    <w:p w:rsidR="00E420F1" w:rsidRDefault="008D1EB0" w:rsidP="0026671B">
      <w:pPr>
        <w:pStyle w:val="BodyText"/>
        <w:numPr>
          <w:ilvl w:val="0"/>
          <w:numId w:val="38"/>
        </w:numPr>
      </w:pPr>
      <w:r>
        <w:t xml:space="preserve">introduces </w:t>
      </w:r>
      <w:r w:rsidR="00336BEA">
        <w:t xml:space="preserve">provisions for built form including location, heights, and setbacks, and introduces definitions of community housing and social enterprise, </w:t>
      </w:r>
      <w:r w:rsidR="007B2BE8">
        <w:t>into the Dickson Precinct Map and Code</w:t>
      </w:r>
      <w:r w:rsidR="00E420F1">
        <w:t>.</w:t>
      </w:r>
    </w:p>
    <w:p w:rsidR="00021814" w:rsidRDefault="004C55CB" w:rsidP="00C64CB2">
      <w:pPr>
        <w:pStyle w:val="Head2"/>
        <w:keepNext/>
        <w:spacing w:before="240"/>
      </w:pPr>
      <w:bookmarkStart w:id="8" w:name="_Toc29384569"/>
      <w:bookmarkStart w:id="9" w:name="_Toc134526692"/>
      <w:r w:rsidRPr="00E80A39">
        <w:rPr>
          <w:rFonts w:cs="Arial"/>
        </w:rPr>
        <w:t>The</w:t>
      </w:r>
      <w:r>
        <w:t xml:space="preserve"> National Capital Plan</w:t>
      </w:r>
      <w:bookmarkEnd w:id="8"/>
    </w:p>
    <w:bookmarkEnd w:id="9"/>
    <w:p w:rsidR="00021814" w:rsidRDefault="004C55CB" w:rsidP="00785E51">
      <w:pPr>
        <w:pStyle w:val="BodyText"/>
      </w:pPr>
      <w:r>
        <w:t xml:space="preserve">The </w:t>
      </w:r>
      <w:r w:rsidRPr="00014E7A">
        <w:rPr>
          <w:i/>
        </w:rPr>
        <w:t>Australian Capital Territory (Planning and Land Management) Act 1988</w:t>
      </w:r>
      <w:r w:rsidRPr="00237375">
        <w:t xml:space="preserve"> </w:t>
      </w:r>
      <w:r>
        <w:t>established the National Capital Authority (NCA) with two of its functions being to prepare and administer a National Capita</w:t>
      </w:r>
      <w:r w:rsidR="00014E7A">
        <w:t>l Plan (the Plan</w:t>
      </w:r>
      <w:r>
        <w:t xml:space="preserve">) and to keep the NCP under constant review and to propose amendments to it when necessary.  </w:t>
      </w:r>
    </w:p>
    <w:p w:rsidR="00014E7A" w:rsidRPr="00014E7A" w:rsidRDefault="00014E7A" w:rsidP="00FA67A3">
      <w:pPr>
        <w:pStyle w:val="BodyText"/>
        <w:spacing w:after="0"/>
      </w:pPr>
      <w:r w:rsidRPr="00014E7A">
        <w:lastRenderedPageBreak/>
        <w:t xml:space="preserve">The Plan, which was published in the Commonwealth Gazette on 21 January 1990, is required to ensure </w:t>
      </w:r>
      <w:smartTag w:uri="urn:schemas-microsoft-com:office:smarttags" w:element="City">
        <w:smartTag w:uri="urn:schemas-microsoft-com:office:smarttags" w:element="place">
          <w:r w:rsidRPr="00014E7A">
            <w:t>Canberra</w:t>
          </w:r>
        </w:smartTag>
      </w:smartTag>
      <w:r w:rsidRPr="00014E7A">
        <w:t xml:space="preserve"> and the Territory are planned and developed in accordance with their national significance. The </w:t>
      </w:r>
      <w:r w:rsidRPr="00014E7A">
        <w:rPr>
          <w:i/>
        </w:rPr>
        <w:t>Australian Capital Territory (Planning and Land Management) Act 1988</w:t>
      </w:r>
      <w:r w:rsidRPr="00014E7A">
        <w:t xml:space="preserve"> also requires </w:t>
      </w:r>
      <w:r w:rsidR="00AB3670">
        <w:t xml:space="preserve">that </w:t>
      </w:r>
      <w:r w:rsidRPr="00014E7A">
        <w:t>the Territory Plan is not inconsistent with the Plan. The area covered by this draft variation is within urban areas identified in the Plan.</w:t>
      </w:r>
    </w:p>
    <w:p w:rsidR="00021814" w:rsidRDefault="00021814" w:rsidP="00785E51">
      <w:pPr>
        <w:pStyle w:val="BodyText"/>
      </w:pPr>
    </w:p>
    <w:p w:rsidR="00021814" w:rsidRDefault="00014E7A" w:rsidP="00785E51">
      <w:pPr>
        <w:pStyle w:val="Head2"/>
        <w:keepNext/>
        <w:rPr>
          <w:rFonts w:cs="Arial"/>
        </w:rPr>
      </w:pPr>
      <w:bookmarkStart w:id="10" w:name="_Toc29384570"/>
      <w:r>
        <w:rPr>
          <w:rFonts w:cs="Arial"/>
        </w:rPr>
        <w:t xml:space="preserve">Current </w:t>
      </w:r>
      <w:r w:rsidR="004C55CB">
        <w:rPr>
          <w:rFonts w:cs="Arial"/>
        </w:rPr>
        <w:t xml:space="preserve">Territory Plan </w:t>
      </w:r>
      <w:r w:rsidR="00095C6F">
        <w:rPr>
          <w:rFonts w:cs="Arial"/>
        </w:rPr>
        <w:t>P</w:t>
      </w:r>
      <w:r>
        <w:rPr>
          <w:rFonts w:cs="Arial"/>
        </w:rPr>
        <w:t>rovisions</w:t>
      </w:r>
      <w:bookmarkEnd w:id="10"/>
    </w:p>
    <w:p w:rsidR="00021814" w:rsidRDefault="00EB24D2" w:rsidP="00785E51">
      <w:pPr>
        <w:pStyle w:val="BodyText"/>
        <w:rPr>
          <w:b/>
        </w:rPr>
      </w:pPr>
      <w:r>
        <w:t>The Territory Plan m</w:t>
      </w:r>
      <w:r w:rsidR="004C55CB">
        <w:t xml:space="preserve">ap for the area subject to this draft variation </w:t>
      </w:r>
      <w:r w:rsidR="00C64CB2">
        <w:t xml:space="preserve">is </w:t>
      </w:r>
      <w:r w:rsidR="004C55CB">
        <w:t xml:space="preserve">shown in </w:t>
      </w:r>
      <w:r w:rsidR="002A13CE">
        <w:rPr>
          <w:b/>
        </w:rPr>
        <w:t>Figure 2</w:t>
      </w:r>
      <w:r w:rsidR="004C55CB">
        <w:rPr>
          <w:b/>
        </w:rPr>
        <w:t>.</w:t>
      </w:r>
    </w:p>
    <w:p w:rsidR="00C64CB2" w:rsidRDefault="00C64CB2" w:rsidP="00785E51">
      <w:pPr>
        <w:pStyle w:val="BodyText"/>
        <w:rPr>
          <w:b/>
        </w:rPr>
      </w:pPr>
      <w:r>
        <w:rPr>
          <w:noProof/>
          <w:highlight w:val="yellow"/>
          <w:lang w:eastAsia="en-AU"/>
        </w:rPr>
        <w:drawing>
          <wp:inline distT="0" distB="0" distL="0" distR="0" wp14:anchorId="05D7B7B4" wp14:editId="3FAF1E33">
            <wp:extent cx="4937962" cy="585903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3573" cy="5865692"/>
                    </a:xfrm>
                    <a:prstGeom prst="rect">
                      <a:avLst/>
                    </a:prstGeom>
                    <a:noFill/>
                    <a:ln>
                      <a:noFill/>
                    </a:ln>
                  </pic:spPr>
                </pic:pic>
              </a:graphicData>
            </a:graphic>
          </wp:inline>
        </w:drawing>
      </w:r>
    </w:p>
    <w:p w:rsidR="00021814" w:rsidRDefault="002A13CE" w:rsidP="00785E51">
      <w:pPr>
        <w:pStyle w:val="BodyText"/>
        <w:rPr>
          <w:b/>
        </w:rPr>
      </w:pPr>
      <w:r w:rsidRPr="002A155B">
        <w:rPr>
          <w:b/>
        </w:rPr>
        <w:t xml:space="preserve">Figure </w:t>
      </w:r>
      <w:r w:rsidR="004C55CB" w:rsidRPr="002A155B">
        <w:rPr>
          <w:b/>
        </w:rPr>
        <w:t>2</w:t>
      </w:r>
      <w:r w:rsidR="00851A69">
        <w:rPr>
          <w:b/>
        </w:rPr>
        <w:t>:</w:t>
      </w:r>
      <w:r w:rsidR="004C55CB" w:rsidRPr="002A155B">
        <w:rPr>
          <w:b/>
        </w:rPr>
        <w:t xml:space="preserve">   Territory Plan Zones Map </w:t>
      </w:r>
    </w:p>
    <w:p w:rsidR="00021814" w:rsidRDefault="004C55CB" w:rsidP="00785E51">
      <w:pPr>
        <w:pStyle w:val="Head2"/>
        <w:keepNext/>
        <w:rPr>
          <w:rFonts w:cs="Arial"/>
        </w:rPr>
      </w:pPr>
      <w:bookmarkStart w:id="11" w:name="_Toc29384571"/>
      <w:r>
        <w:rPr>
          <w:rFonts w:cs="Arial"/>
        </w:rPr>
        <w:lastRenderedPageBreak/>
        <w:t>Changes to the Territory Plan</w:t>
      </w:r>
      <w:bookmarkEnd w:id="11"/>
    </w:p>
    <w:p w:rsidR="00021814" w:rsidRDefault="00785E51" w:rsidP="00785E51">
      <w:pPr>
        <w:pStyle w:val="BodyText"/>
      </w:pPr>
      <w:r>
        <w:t xml:space="preserve">Detailed </w:t>
      </w:r>
      <w:r w:rsidR="004C55CB">
        <w:t xml:space="preserve">changes </w:t>
      </w:r>
      <w:r w:rsidR="004C55CB" w:rsidRPr="001530C2">
        <w:t>to the Territory Plan are</w:t>
      </w:r>
      <w:r w:rsidR="004C55CB">
        <w:t xml:space="preserve"> </w:t>
      </w:r>
      <w:r>
        <w:t>noted</w:t>
      </w:r>
      <w:r w:rsidR="004C55CB">
        <w:t xml:space="preserve"> in section 2 of this document.</w:t>
      </w:r>
    </w:p>
    <w:p w:rsidR="00021814" w:rsidRDefault="004C55CB" w:rsidP="00C64CB2">
      <w:pPr>
        <w:pStyle w:val="Head2"/>
        <w:keepNext/>
        <w:spacing w:before="240"/>
        <w:rPr>
          <w:rFonts w:cs="Arial"/>
        </w:rPr>
      </w:pPr>
      <w:bookmarkStart w:id="12" w:name="_Toc29384572"/>
      <w:r>
        <w:rPr>
          <w:rFonts w:cs="Arial"/>
        </w:rPr>
        <w:t>Consultation on the Draft Variation</w:t>
      </w:r>
      <w:bookmarkEnd w:id="12"/>
    </w:p>
    <w:p w:rsidR="002A13CE" w:rsidRPr="006764C0" w:rsidRDefault="002E70FF" w:rsidP="00785E51">
      <w:pPr>
        <w:pStyle w:val="BodyText"/>
      </w:pPr>
      <w:r>
        <w:t xml:space="preserve">The draft variation </w:t>
      </w:r>
      <w:r w:rsidR="002A13CE">
        <w:t xml:space="preserve">was released for public comment between </w:t>
      </w:r>
      <w:r>
        <w:t>13 September 2019 and 1 November 2019.</w:t>
      </w:r>
      <w:r w:rsidR="002A13CE">
        <w:t xml:space="preserve"> A consultation notice under section 63 of the </w:t>
      </w:r>
      <w:r w:rsidR="002A13CE" w:rsidRPr="009842A5">
        <w:rPr>
          <w:i/>
        </w:rPr>
        <w:t xml:space="preserve">Planning and </w:t>
      </w:r>
      <w:r w:rsidR="002A13CE">
        <w:rPr>
          <w:i/>
        </w:rPr>
        <w:t>Development</w:t>
      </w:r>
      <w:r w:rsidR="002A13CE" w:rsidRPr="009842A5">
        <w:rPr>
          <w:i/>
        </w:rPr>
        <w:t xml:space="preserve"> Act </w:t>
      </w:r>
      <w:r w:rsidR="002A13CE">
        <w:rPr>
          <w:i/>
        </w:rPr>
        <w:t>2007</w:t>
      </w:r>
      <w:r w:rsidR="002A13CE">
        <w:t xml:space="preserve"> </w:t>
      </w:r>
      <w:r w:rsidR="00785E51">
        <w:t xml:space="preserve">(P&amp;D Act) </w:t>
      </w:r>
      <w:r w:rsidR="002A13CE">
        <w:t xml:space="preserve">was </w:t>
      </w:r>
      <w:r w:rsidR="00785E51">
        <w:t xml:space="preserve">published </w:t>
      </w:r>
      <w:r w:rsidR="002A13CE">
        <w:t>on the ACT Legislation Register on</w:t>
      </w:r>
      <w:r>
        <w:t xml:space="preserve"> 13 September 2019. </w:t>
      </w:r>
    </w:p>
    <w:p w:rsidR="002E70FF" w:rsidRDefault="00FA21D4" w:rsidP="00785E51">
      <w:pPr>
        <w:pStyle w:val="BodyText"/>
      </w:pPr>
      <w:r>
        <w:t xml:space="preserve">Consultation resulted in </w:t>
      </w:r>
      <w:r w:rsidR="00AB1947">
        <w:t>50</w:t>
      </w:r>
      <w:r w:rsidR="002E70FF">
        <w:t xml:space="preserve"> written submissions </w:t>
      </w:r>
      <w:r w:rsidR="005C44D6">
        <w:t>on the draft variation. Comments related to the following:</w:t>
      </w:r>
    </w:p>
    <w:tbl>
      <w:tblPr>
        <w:tblStyle w:val="TableGrid"/>
        <w:tblW w:w="0" w:type="auto"/>
        <w:tblInd w:w="108" w:type="dxa"/>
        <w:tblCellMar>
          <w:top w:w="28" w:type="dxa"/>
          <w:bottom w:w="28" w:type="dxa"/>
        </w:tblCellMar>
        <w:tblLook w:val="04A0" w:firstRow="1" w:lastRow="0" w:firstColumn="1" w:lastColumn="0" w:noHBand="0" w:noVBand="1"/>
      </w:tblPr>
      <w:tblGrid>
        <w:gridCol w:w="6844"/>
        <w:gridCol w:w="1684"/>
      </w:tblGrid>
      <w:tr w:rsidR="009C5B85" w:rsidTr="009C5B85">
        <w:tc>
          <w:tcPr>
            <w:tcW w:w="6975" w:type="dxa"/>
            <w:vAlign w:val="center"/>
          </w:tcPr>
          <w:p w:rsidR="009C5B85" w:rsidRPr="009F5DD2" w:rsidRDefault="009C5B85" w:rsidP="00AB44C3">
            <w:pPr>
              <w:pStyle w:val="BodyText"/>
              <w:spacing w:after="0"/>
              <w:rPr>
                <w:b/>
              </w:rPr>
            </w:pPr>
            <w:r w:rsidRPr="009F5DD2">
              <w:rPr>
                <w:b/>
              </w:rPr>
              <w:t>Issue</w:t>
            </w:r>
          </w:p>
        </w:tc>
        <w:tc>
          <w:tcPr>
            <w:tcW w:w="1684" w:type="dxa"/>
            <w:vAlign w:val="center"/>
          </w:tcPr>
          <w:p w:rsidR="009C5B85" w:rsidRPr="009F5DD2" w:rsidRDefault="009C5B85" w:rsidP="00AB44C3">
            <w:pPr>
              <w:pStyle w:val="BodyText"/>
              <w:spacing w:after="0"/>
              <w:jc w:val="center"/>
              <w:rPr>
                <w:b/>
              </w:rPr>
            </w:pPr>
            <w:r w:rsidRPr="009F5DD2">
              <w:rPr>
                <w:b/>
              </w:rPr>
              <w:t>Number of submissions</w:t>
            </w:r>
          </w:p>
        </w:tc>
      </w:tr>
      <w:tr w:rsidR="009C5B85" w:rsidTr="009C5B85">
        <w:tc>
          <w:tcPr>
            <w:tcW w:w="6975" w:type="dxa"/>
            <w:vAlign w:val="center"/>
          </w:tcPr>
          <w:p w:rsidR="009C5B85" w:rsidRDefault="009C5B85" w:rsidP="00AB44C3">
            <w:pPr>
              <w:pStyle w:val="BodyText"/>
              <w:spacing w:after="0"/>
            </w:pPr>
            <w:r>
              <w:t>Support for the development of Common Ground</w:t>
            </w:r>
          </w:p>
        </w:tc>
        <w:tc>
          <w:tcPr>
            <w:tcW w:w="1684" w:type="dxa"/>
            <w:vAlign w:val="center"/>
          </w:tcPr>
          <w:p w:rsidR="009C5B85" w:rsidRDefault="009C5B85" w:rsidP="00AB44C3">
            <w:pPr>
              <w:pStyle w:val="BodyText"/>
              <w:spacing w:after="0"/>
              <w:jc w:val="center"/>
            </w:pPr>
            <w:r>
              <w:t>10</w:t>
            </w:r>
          </w:p>
        </w:tc>
      </w:tr>
      <w:tr w:rsidR="009C5B85" w:rsidTr="009C5B85">
        <w:tc>
          <w:tcPr>
            <w:tcW w:w="6975" w:type="dxa"/>
            <w:vAlign w:val="center"/>
          </w:tcPr>
          <w:p w:rsidR="009C5B85" w:rsidRDefault="009C5B85" w:rsidP="00AB44C3">
            <w:pPr>
              <w:pStyle w:val="BodyText"/>
              <w:spacing w:after="0"/>
            </w:pPr>
            <w:r>
              <w:t>Problems with consultation on the pre-development application and the draft variation process</w:t>
            </w:r>
          </w:p>
        </w:tc>
        <w:tc>
          <w:tcPr>
            <w:tcW w:w="1684" w:type="dxa"/>
            <w:vAlign w:val="center"/>
          </w:tcPr>
          <w:p w:rsidR="009C5B85" w:rsidRDefault="009C5B85" w:rsidP="00AB44C3">
            <w:pPr>
              <w:pStyle w:val="BodyText"/>
              <w:spacing w:after="0"/>
              <w:jc w:val="center"/>
            </w:pPr>
            <w:r>
              <w:t>6</w:t>
            </w:r>
          </w:p>
        </w:tc>
      </w:tr>
      <w:tr w:rsidR="009C5B85" w:rsidTr="009C5B85">
        <w:tc>
          <w:tcPr>
            <w:tcW w:w="6975" w:type="dxa"/>
            <w:vAlign w:val="center"/>
          </w:tcPr>
          <w:p w:rsidR="009C5B85" w:rsidRDefault="009C5B85" w:rsidP="00AB44C3">
            <w:pPr>
              <w:pStyle w:val="BodyText"/>
              <w:spacing w:after="0"/>
            </w:pPr>
            <w:r>
              <w:t>Inappropriate location for proposed development</w:t>
            </w:r>
          </w:p>
        </w:tc>
        <w:tc>
          <w:tcPr>
            <w:tcW w:w="1684" w:type="dxa"/>
            <w:vAlign w:val="center"/>
          </w:tcPr>
          <w:p w:rsidR="009C5B85" w:rsidRDefault="009C5B85" w:rsidP="00AB44C3">
            <w:pPr>
              <w:pStyle w:val="BodyText"/>
              <w:spacing w:after="0"/>
              <w:jc w:val="center"/>
            </w:pPr>
            <w:r>
              <w:t>5</w:t>
            </w:r>
          </w:p>
        </w:tc>
      </w:tr>
      <w:tr w:rsidR="009C5B85" w:rsidTr="009C5B85">
        <w:tc>
          <w:tcPr>
            <w:tcW w:w="6975" w:type="dxa"/>
            <w:vAlign w:val="center"/>
          </w:tcPr>
          <w:p w:rsidR="009C5B85" w:rsidRDefault="009C5B85" w:rsidP="00AB44C3">
            <w:pPr>
              <w:pStyle w:val="BodyText"/>
              <w:spacing w:after="0"/>
            </w:pPr>
            <w:r>
              <w:t>Building heights are too high</w:t>
            </w:r>
          </w:p>
        </w:tc>
        <w:tc>
          <w:tcPr>
            <w:tcW w:w="1684" w:type="dxa"/>
            <w:vAlign w:val="center"/>
          </w:tcPr>
          <w:p w:rsidR="009C5B85" w:rsidRDefault="009C5B85" w:rsidP="00AB44C3">
            <w:pPr>
              <w:pStyle w:val="BodyText"/>
              <w:spacing w:after="0"/>
              <w:jc w:val="center"/>
            </w:pPr>
            <w:r>
              <w:t>12</w:t>
            </w:r>
          </w:p>
        </w:tc>
      </w:tr>
      <w:tr w:rsidR="009C5B85" w:rsidTr="009C5B85">
        <w:tc>
          <w:tcPr>
            <w:tcW w:w="6975" w:type="dxa"/>
            <w:vAlign w:val="center"/>
          </w:tcPr>
          <w:p w:rsidR="009C5B85" w:rsidRDefault="009C5B85" w:rsidP="00AB44C3">
            <w:pPr>
              <w:pStyle w:val="BodyText"/>
              <w:spacing w:after="0"/>
            </w:pPr>
            <w:r>
              <w:t>Holistic planning for section 72 should be undertaken prior to the draft variation proceeding</w:t>
            </w:r>
          </w:p>
        </w:tc>
        <w:tc>
          <w:tcPr>
            <w:tcW w:w="1684" w:type="dxa"/>
            <w:vAlign w:val="center"/>
          </w:tcPr>
          <w:p w:rsidR="009C5B85" w:rsidRDefault="009C5B85" w:rsidP="00AB44C3">
            <w:pPr>
              <w:pStyle w:val="BodyText"/>
              <w:spacing w:after="0"/>
              <w:jc w:val="center"/>
            </w:pPr>
            <w:r>
              <w:t>11</w:t>
            </w:r>
          </w:p>
        </w:tc>
      </w:tr>
      <w:tr w:rsidR="009C5B85" w:rsidTr="009C5B85">
        <w:tc>
          <w:tcPr>
            <w:tcW w:w="6975" w:type="dxa"/>
            <w:vAlign w:val="center"/>
          </w:tcPr>
          <w:p w:rsidR="009C5B85" w:rsidRDefault="009C5B85" w:rsidP="00AB44C3">
            <w:pPr>
              <w:pStyle w:val="BodyText"/>
              <w:spacing w:after="0"/>
            </w:pPr>
            <w:r>
              <w:t>Possible loss of trees</w:t>
            </w:r>
          </w:p>
        </w:tc>
        <w:tc>
          <w:tcPr>
            <w:tcW w:w="1684" w:type="dxa"/>
            <w:vAlign w:val="center"/>
          </w:tcPr>
          <w:p w:rsidR="009C5B85" w:rsidRDefault="009C5B85" w:rsidP="00AB44C3">
            <w:pPr>
              <w:pStyle w:val="BodyText"/>
              <w:spacing w:after="0"/>
              <w:jc w:val="center"/>
            </w:pPr>
            <w:r>
              <w:t>48</w:t>
            </w:r>
          </w:p>
        </w:tc>
      </w:tr>
      <w:tr w:rsidR="009C5B85" w:rsidTr="009C5B85">
        <w:tc>
          <w:tcPr>
            <w:tcW w:w="6975" w:type="dxa"/>
            <w:vAlign w:val="center"/>
          </w:tcPr>
          <w:p w:rsidR="009C5B85" w:rsidRDefault="009C5B85" w:rsidP="00AB44C3">
            <w:pPr>
              <w:pStyle w:val="BodyText"/>
              <w:spacing w:after="0"/>
            </w:pPr>
            <w:r>
              <w:t>Negative impacts of construction</w:t>
            </w:r>
          </w:p>
        </w:tc>
        <w:tc>
          <w:tcPr>
            <w:tcW w:w="1684" w:type="dxa"/>
            <w:vAlign w:val="center"/>
          </w:tcPr>
          <w:p w:rsidR="009C5B85" w:rsidRDefault="009C5B85" w:rsidP="00AB44C3">
            <w:pPr>
              <w:pStyle w:val="BodyText"/>
              <w:spacing w:after="0"/>
              <w:jc w:val="center"/>
            </w:pPr>
            <w:r>
              <w:t>6</w:t>
            </w:r>
          </w:p>
        </w:tc>
      </w:tr>
      <w:tr w:rsidR="009C5B85" w:rsidTr="009C5B85">
        <w:tc>
          <w:tcPr>
            <w:tcW w:w="6975" w:type="dxa"/>
            <w:vAlign w:val="center"/>
          </w:tcPr>
          <w:p w:rsidR="009C5B85" w:rsidRDefault="009C5B85" w:rsidP="00AB44C3">
            <w:pPr>
              <w:pStyle w:val="BodyText"/>
              <w:spacing w:after="0"/>
            </w:pPr>
            <w:r>
              <w:t>Possible site contamination</w:t>
            </w:r>
          </w:p>
        </w:tc>
        <w:tc>
          <w:tcPr>
            <w:tcW w:w="1684" w:type="dxa"/>
            <w:vAlign w:val="center"/>
          </w:tcPr>
          <w:p w:rsidR="009C5B85" w:rsidRDefault="009C5B85" w:rsidP="00AB44C3">
            <w:pPr>
              <w:pStyle w:val="BodyText"/>
              <w:spacing w:after="0"/>
              <w:jc w:val="center"/>
            </w:pPr>
            <w:r>
              <w:t>4</w:t>
            </w:r>
          </w:p>
        </w:tc>
      </w:tr>
      <w:tr w:rsidR="009C5B85" w:rsidTr="009C5B85">
        <w:tc>
          <w:tcPr>
            <w:tcW w:w="6975" w:type="dxa"/>
            <w:vAlign w:val="center"/>
          </w:tcPr>
          <w:p w:rsidR="009C5B85" w:rsidRDefault="009C5B85" w:rsidP="00AB44C3">
            <w:pPr>
              <w:pStyle w:val="BodyText"/>
              <w:spacing w:after="0"/>
            </w:pPr>
            <w:r>
              <w:t xml:space="preserve">Building design and eventual quality of construction is questionable </w:t>
            </w:r>
          </w:p>
        </w:tc>
        <w:tc>
          <w:tcPr>
            <w:tcW w:w="1684" w:type="dxa"/>
            <w:vAlign w:val="center"/>
          </w:tcPr>
          <w:p w:rsidR="009C5B85" w:rsidRDefault="009C5B85" w:rsidP="00AB44C3">
            <w:pPr>
              <w:pStyle w:val="BodyText"/>
              <w:spacing w:after="0"/>
              <w:jc w:val="center"/>
            </w:pPr>
            <w:r>
              <w:t>5</w:t>
            </w:r>
          </w:p>
        </w:tc>
      </w:tr>
      <w:tr w:rsidR="009C5B85" w:rsidTr="009C5B85">
        <w:tc>
          <w:tcPr>
            <w:tcW w:w="6975" w:type="dxa"/>
            <w:vAlign w:val="center"/>
          </w:tcPr>
          <w:p w:rsidR="009C5B85" w:rsidRDefault="009C5B85" w:rsidP="00AB44C3">
            <w:pPr>
              <w:pStyle w:val="BodyText"/>
              <w:spacing w:after="0"/>
            </w:pPr>
            <w:r>
              <w:t>Risk of site being flooded</w:t>
            </w:r>
          </w:p>
        </w:tc>
        <w:tc>
          <w:tcPr>
            <w:tcW w:w="1684" w:type="dxa"/>
            <w:vAlign w:val="center"/>
          </w:tcPr>
          <w:p w:rsidR="009C5B85" w:rsidRDefault="009C5B85" w:rsidP="00AB44C3">
            <w:pPr>
              <w:pStyle w:val="BodyText"/>
              <w:spacing w:after="0"/>
              <w:jc w:val="center"/>
            </w:pPr>
            <w:r>
              <w:t>16</w:t>
            </w:r>
          </w:p>
        </w:tc>
      </w:tr>
      <w:tr w:rsidR="009C5B85" w:rsidTr="009C5B85">
        <w:tc>
          <w:tcPr>
            <w:tcW w:w="6975" w:type="dxa"/>
            <w:vAlign w:val="center"/>
          </w:tcPr>
          <w:p w:rsidR="009C5B85" w:rsidRDefault="009C5B85" w:rsidP="00AB44C3">
            <w:pPr>
              <w:pStyle w:val="BodyText"/>
              <w:spacing w:after="0"/>
            </w:pPr>
            <w:r>
              <w:t>Lack of heritage recognition</w:t>
            </w:r>
          </w:p>
        </w:tc>
        <w:tc>
          <w:tcPr>
            <w:tcW w:w="1684" w:type="dxa"/>
            <w:vAlign w:val="center"/>
          </w:tcPr>
          <w:p w:rsidR="009C5B85" w:rsidRDefault="009C5B85" w:rsidP="00AB44C3">
            <w:pPr>
              <w:pStyle w:val="BodyText"/>
              <w:spacing w:after="0"/>
              <w:jc w:val="center"/>
            </w:pPr>
            <w:r>
              <w:t>7</w:t>
            </w:r>
          </w:p>
        </w:tc>
      </w:tr>
      <w:tr w:rsidR="009C5B85" w:rsidTr="009C5B85">
        <w:tc>
          <w:tcPr>
            <w:tcW w:w="6975" w:type="dxa"/>
            <w:vAlign w:val="center"/>
          </w:tcPr>
          <w:p w:rsidR="009C5B85" w:rsidRDefault="009C5B85" w:rsidP="00AB44C3">
            <w:pPr>
              <w:pStyle w:val="BodyText"/>
              <w:spacing w:after="0"/>
            </w:pPr>
            <w:r>
              <w:t>Inadequate provisions for car parking</w:t>
            </w:r>
          </w:p>
        </w:tc>
        <w:tc>
          <w:tcPr>
            <w:tcW w:w="1684" w:type="dxa"/>
            <w:vAlign w:val="center"/>
          </w:tcPr>
          <w:p w:rsidR="009C5B85" w:rsidRDefault="009C5B85" w:rsidP="00AB44C3">
            <w:pPr>
              <w:pStyle w:val="BodyText"/>
              <w:spacing w:after="0"/>
              <w:jc w:val="center"/>
            </w:pPr>
            <w:r>
              <w:t>10</w:t>
            </w:r>
          </w:p>
        </w:tc>
      </w:tr>
      <w:tr w:rsidR="009C5B85" w:rsidTr="009C5B85">
        <w:tc>
          <w:tcPr>
            <w:tcW w:w="6975" w:type="dxa"/>
            <w:vAlign w:val="center"/>
          </w:tcPr>
          <w:p w:rsidR="009C5B85" w:rsidRDefault="009C5B85" w:rsidP="00AB44C3">
            <w:pPr>
              <w:pStyle w:val="BodyText"/>
              <w:spacing w:after="0"/>
            </w:pPr>
            <w:r>
              <w:t xml:space="preserve">Roads and traffic implications </w:t>
            </w:r>
          </w:p>
        </w:tc>
        <w:tc>
          <w:tcPr>
            <w:tcW w:w="1684" w:type="dxa"/>
            <w:vAlign w:val="center"/>
          </w:tcPr>
          <w:p w:rsidR="009C5B85" w:rsidRDefault="009C5B85" w:rsidP="00AB44C3">
            <w:pPr>
              <w:pStyle w:val="BodyText"/>
              <w:spacing w:after="0"/>
              <w:jc w:val="center"/>
            </w:pPr>
            <w:r>
              <w:t>16</w:t>
            </w:r>
          </w:p>
        </w:tc>
      </w:tr>
      <w:tr w:rsidR="009C5B85" w:rsidTr="009C5B85">
        <w:tc>
          <w:tcPr>
            <w:tcW w:w="6975" w:type="dxa"/>
            <w:vAlign w:val="center"/>
          </w:tcPr>
          <w:p w:rsidR="009C5B85" w:rsidRDefault="009C5B85" w:rsidP="00AB44C3">
            <w:pPr>
              <w:pStyle w:val="BodyText"/>
              <w:spacing w:after="0"/>
            </w:pPr>
            <w:r>
              <w:t>Scale of development and consequent visual impact and overshadowing</w:t>
            </w:r>
          </w:p>
        </w:tc>
        <w:tc>
          <w:tcPr>
            <w:tcW w:w="1684" w:type="dxa"/>
            <w:vAlign w:val="center"/>
          </w:tcPr>
          <w:p w:rsidR="009C5B85" w:rsidRDefault="009C5B85" w:rsidP="00AB44C3">
            <w:pPr>
              <w:pStyle w:val="BodyText"/>
              <w:spacing w:after="0"/>
              <w:jc w:val="center"/>
            </w:pPr>
            <w:r>
              <w:t>10</w:t>
            </w:r>
          </w:p>
        </w:tc>
      </w:tr>
      <w:tr w:rsidR="009C5B85" w:rsidTr="009C5B85">
        <w:tc>
          <w:tcPr>
            <w:tcW w:w="6975" w:type="dxa"/>
            <w:vAlign w:val="center"/>
          </w:tcPr>
          <w:p w:rsidR="009C5B85" w:rsidRDefault="009C5B85" w:rsidP="00AB44C3">
            <w:pPr>
              <w:pStyle w:val="BodyText"/>
              <w:spacing w:after="0"/>
            </w:pPr>
            <w:r>
              <w:t>Need to comply with environment policies</w:t>
            </w:r>
          </w:p>
        </w:tc>
        <w:tc>
          <w:tcPr>
            <w:tcW w:w="1684" w:type="dxa"/>
            <w:vAlign w:val="center"/>
          </w:tcPr>
          <w:p w:rsidR="009C5B85" w:rsidRDefault="009C5B85" w:rsidP="00AB44C3">
            <w:pPr>
              <w:pStyle w:val="BodyText"/>
              <w:spacing w:after="0"/>
              <w:jc w:val="center"/>
            </w:pPr>
            <w:r>
              <w:t>6</w:t>
            </w:r>
          </w:p>
        </w:tc>
      </w:tr>
      <w:tr w:rsidR="009C5B85" w:rsidTr="009C5B85">
        <w:tc>
          <w:tcPr>
            <w:tcW w:w="6975" w:type="dxa"/>
            <w:vAlign w:val="center"/>
          </w:tcPr>
          <w:p w:rsidR="009C5B85" w:rsidRDefault="009C5B85" w:rsidP="00AB44C3">
            <w:pPr>
              <w:pStyle w:val="BodyText"/>
              <w:spacing w:after="0"/>
            </w:pPr>
            <w:r>
              <w:t>Need for an environmental impact statement</w:t>
            </w:r>
          </w:p>
        </w:tc>
        <w:tc>
          <w:tcPr>
            <w:tcW w:w="1684" w:type="dxa"/>
            <w:vAlign w:val="center"/>
          </w:tcPr>
          <w:p w:rsidR="009C5B85" w:rsidRDefault="009C5B85" w:rsidP="00AB44C3">
            <w:pPr>
              <w:pStyle w:val="BodyText"/>
              <w:spacing w:after="0"/>
              <w:jc w:val="center"/>
            </w:pPr>
            <w:r>
              <w:t>3</w:t>
            </w:r>
          </w:p>
        </w:tc>
      </w:tr>
      <w:tr w:rsidR="009C5B85" w:rsidTr="009C5B85">
        <w:tc>
          <w:tcPr>
            <w:tcW w:w="6975" w:type="dxa"/>
            <w:vAlign w:val="center"/>
          </w:tcPr>
          <w:p w:rsidR="009C5B85" w:rsidRDefault="009C5B85" w:rsidP="00AB44C3">
            <w:pPr>
              <w:pStyle w:val="BodyText"/>
              <w:spacing w:after="0"/>
            </w:pPr>
            <w:r>
              <w:t>The proposed Dickson precinct code contains an error and there is a lack of clarity on building heights and setbacks</w:t>
            </w:r>
          </w:p>
        </w:tc>
        <w:tc>
          <w:tcPr>
            <w:tcW w:w="1684" w:type="dxa"/>
          </w:tcPr>
          <w:p w:rsidR="009C5B85" w:rsidRDefault="009C5B85" w:rsidP="00AB44C3">
            <w:pPr>
              <w:pStyle w:val="BodyText"/>
              <w:spacing w:after="0"/>
              <w:jc w:val="center"/>
            </w:pPr>
            <w:r>
              <w:t>2</w:t>
            </w:r>
          </w:p>
        </w:tc>
      </w:tr>
    </w:tbl>
    <w:p w:rsidR="002E70FF" w:rsidRDefault="00E5623F" w:rsidP="00EA5803">
      <w:pPr>
        <w:pStyle w:val="BodyText"/>
        <w:spacing w:before="240" w:after="0"/>
      </w:pPr>
      <w:r>
        <w:lastRenderedPageBreak/>
        <w:t xml:space="preserve">The above issues were considered and are detailed in a report on consultation which is available at </w:t>
      </w:r>
      <w:r w:rsidRPr="00E5623F">
        <w:rPr>
          <w:b/>
        </w:rPr>
        <w:t>www.act.gov.au/recommendedvariations</w:t>
      </w:r>
      <w:r w:rsidRPr="00E5623F">
        <w:t>.</w:t>
      </w:r>
      <w:r w:rsidR="005C44D6">
        <w:t xml:space="preserve"> Some changes were made as a result of consultation. The Minister </w:t>
      </w:r>
      <w:r w:rsidR="0026671B">
        <w:t xml:space="preserve">responsible for planning, considered </w:t>
      </w:r>
      <w:r w:rsidR="005C44D6">
        <w:t xml:space="preserve">the outcomes of consultation prior to </w:t>
      </w:r>
      <w:r w:rsidR="0026671B">
        <w:t xml:space="preserve">approval of this variation. </w:t>
      </w:r>
      <w:r w:rsidR="005C44D6">
        <w:t xml:space="preserve"> </w:t>
      </w:r>
    </w:p>
    <w:p w:rsidR="002E70FF" w:rsidRDefault="002E70FF" w:rsidP="00785E51">
      <w:pPr>
        <w:pStyle w:val="BodyText"/>
      </w:pPr>
    </w:p>
    <w:p w:rsidR="00021814" w:rsidRPr="002E70FF" w:rsidRDefault="004C55CB" w:rsidP="00785E51">
      <w:pPr>
        <w:pStyle w:val="Head2"/>
        <w:keepNext/>
        <w:rPr>
          <w:rFonts w:cs="Arial"/>
        </w:rPr>
      </w:pPr>
      <w:bookmarkStart w:id="13" w:name="_Toc29384573"/>
      <w:r w:rsidRPr="002E70FF">
        <w:rPr>
          <w:rFonts w:cs="Arial"/>
        </w:rPr>
        <w:t xml:space="preserve">Revisions to the </w:t>
      </w:r>
      <w:r w:rsidR="0026671B">
        <w:rPr>
          <w:rFonts w:cs="Arial"/>
        </w:rPr>
        <w:t>d</w:t>
      </w:r>
      <w:r w:rsidRPr="002E70FF">
        <w:rPr>
          <w:rFonts w:cs="Arial"/>
        </w:rPr>
        <w:t xml:space="preserve">raft </w:t>
      </w:r>
      <w:r w:rsidR="0026671B">
        <w:rPr>
          <w:rFonts w:cs="Arial"/>
        </w:rPr>
        <w:t>v</w:t>
      </w:r>
      <w:r w:rsidRPr="002E70FF">
        <w:rPr>
          <w:rFonts w:cs="Arial"/>
        </w:rPr>
        <w:t>ariation</w:t>
      </w:r>
      <w:r w:rsidR="00B804FE" w:rsidRPr="002E70FF">
        <w:rPr>
          <w:rFonts w:cs="Arial"/>
        </w:rPr>
        <w:t xml:space="preserve"> </w:t>
      </w:r>
      <w:r w:rsidR="0026671B">
        <w:rPr>
          <w:rFonts w:cs="Arial"/>
        </w:rPr>
        <w:t>recommended to the Minister</w:t>
      </w:r>
      <w:bookmarkEnd w:id="13"/>
    </w:p>
    <w:p w:rsidR="00B804FE" w:rsidRPr="002E70FF" w:rsidRDefault="00B804FE" w:rsidP="00785E51">
      <w:pPr>
        <w:pStyle w:val="BodyText"/>
      </w:pPr>
      <w:r w:rsidRPr="002E70FF">
        <w:t xml:space="preserve">The following changes were made </w:t>
      </w:r>
      <w:r w:rsidR="00D115CD">
        <w:t xml:space="preserve">following </w:t>
      </w:r>
      <w:r w:rsidRPr="002E70FF">
        <w:t>public consultation:</w:t>
      </w:r>
    </w:p>
    <w:p w:rsidR="00AB1947" w:rsidRPr="006D37FA" w:rsidRDefault="00AB1947" w:rsidP="00851A69">
      <w:pPr>
        <w:pStyle w:val="BodyText"/>
        <w:keepLines w:val="0"/>
        <w:numPr>
          <w:ilvl w:val="0"/>
          <w:numId w:val="27"/>
        </w:numPr>
        <w:spacing w:line="240" w:lineRule="auto"/>
        <w:ind w:left="709" w:hanging="425"/>
      </w:pPr>
      <w:r w:rsidRPr="006D37FA">
        <w:t>Figure 4 in the proposed Dickson pr</w:t>
      </w:r>
      <w:r w:rsidR="00D115CD">
        <w:t>ecinct code has been amended to:</w:t>
      </w:r>
    </w:p>
    <w:p w:rsidR="00AB1947" w:rsidRPr="006D37FA" w:rsidRDefault="00D115CD" w:rsidP="00AB1947">
      <w:pPr>
        <w:pStyle w:val="BodyText"/>
        <w:keepLines w:val="0"/>
        <w:numPr>
          <w:ilvl w:val="1"/>
          <w:numId w:val="27"/>
        </w:numPr>
        <w:spacing w:line="240" w:lineRule="auto"/>
        <w:ind w:left="1843" w:hanging="425"/>
      </w:pPr>
      <w:r>
        <w:t xml:space="preserve">clarify </w:t>
      </w:r>
      <w:r w:rsidR="00AB1947" w:rsidRPr="006D37FA">
        <w:t>the location of the six storey building element</w:t>
      </w:r>
    </w:p>
    <w:p w:rsidR="00AB1947" w:rsidRDefault="00D115CD" w:rsidP="00AB1947">
      <w:pPr>
        <w:pStyle w:val="BodyText"/>
        <w:keepLines w:val="0"/>
        <w:numPr>
          <w:ilvl w:val="1"/>
          <w:numId w:val="27"/>
        </w:numPr>
        <w:spacing w:line="240" w:lineRule="auto"/>
        <w:ind w:left="1843" w:hanging="425"/>
      </w:pPr>
      <w:r>
        <w:t xml:space="preserve">clarify </w:t>
      </w:r>
      <w:r w:rsidR="00AB1947" w:rsidRPr="006D37FA">
        <w:t>th</w:t>
      </w:r>
      <w:r w:rsidR="00AB3670">
        <w:t>e location of building setbacks</w:t>
      </w:r>
      <w:r w:rsidR="00AB1947" w:rsidRPr="006D37FA">
        <w:t xml:space="preserve">   </w:t>
      </w:r>
    </w:p>
    <w:p w:rsidR="00D115CD" w:rsidRPr="00D85869" w:rsidRDefault="00D115CD" w:rsidP="00D115CD">
      <w:pPr>
        <w:pStyle w:val="BodyText"/>
        <w:keepLines w:val="0"/>
        <w:numPr>
          <w:ilvl w:val="1"/>
          <w:numId w:val="27"/>
        </w:numPr>
        <w:spacing w:line="240" w:lineRule="auto"/>
        <w:ind w:left="1843" w:hanging="425"/>
      </w:pPr>
      <w:r>
        <w:t>remove the proposed road reserve to the southern boundary</w:t>
      </w:r>
    </w:p>
    <w:p w:rsidR="00D115CD" w:rsidRPr="00D85869" w:rsidRDefault="00D115CD" w:rsidP="00D115CD">
      <w:pPr>
        <w:pStyle w:val="BodyText"/>
        <w:keepLines w:val="0"/>
        <w:numPr>
          <w:ilvl w:val="1"/>
          <w:numId w:val="27"/>
        </w:numPr>
        <w:spacing w:line="240" w:lineRule="auto"/>
        <w:ind w:left="1843" w:hanging="425"/>
      </w:pPr>
      <w:r>
        <w:t>include a 13m setback to the southern boundary</w:t>
      </w:r>
    </w:p>
    <w:p w:rsidR="00D115CD" w:rsidRPr="006D37FA" w:rsidRDefault="00D115CD" w:rsidP="00D115CD">
      <w:pPr>
        <w:pStyle w:val="BodyText"/>
        <w:keepLines w:val="0"/>
        <w:numPr>
          <w:ilvl w:val="1"/>
          <w:numId w:val="27"/>
        </w:numPr>
        <w:spacing w:line="240" w:lineRule="auto"/>
        <w:ind w:left="1843" w:hanging="425"/>
      </w:pPr>
      <w:r>
        <w:t>graphically display the 0m setback to the western boundary.</w:t>
      </w:r>
    </w:p>
    <w:p w:rsidR="000845C1" w:rsidRDefault="007F62E8" w:rsidP="000845C1">
      <w:pPr>
        <w:pStyle w:val="BodyText"/>
        <w:numPr>
          <w:ilvl w:val="0"/>
          <w:numId w:val="27"/>
        </w:numPr>
        <w:spacing w:line="240" w:lineRule="auto"/>
        <w:ind w:left="709" w:hanging="425"/>
      </w:pPr>
      <w:bookmarkStart w:id="14" w:name="_Toc26350605"/>
      <w:r>
        <w:t>R</w:t>
      </w:r>
      <w:r w:rsidR="000845C1">
        <w:t>ule R30 has been amended to include reference to Figure 4 and include a 13 metre setback from the southern property boundary, which may include a driveway.</w:t>
      </w:r>
    </w:p>
    <w:p w:rsidR="000845C1" w:rsidRPr="00BA1A23" w:rsidRDefault="000845C1" w:rsidP="000845C1">
      <w:pPr>
        <w:pStyle w:val="BodyText"/>
        <w:numPr>
          <w:ilvl w:val="0"/>
          <w:numId w:val="27"/>
        </w:numPr>
        <w:spacing w:line="240" w:lineRule="auto"/>
        <w:ind w:left="709" w:hanging="425"/>
      </w:pPr>
      <w:r w:rsidRPr="00BA1A23">
        <w:t>Rules R33 and R34 and criteria C35 and C37 have been added to:</w:t>
      </w:r>
    </w:p>
    <w:p w:rsidR="000845C1" w:rsidRPr="00BA1A23" w:rsidRDefault="000845C1" w:rsidP="000845C1">
      <w:pPr>
        <w:pStyle w:val="BodyText"/>
        <w:numPr>
          <w:ilvl w:val="1"/>
          <w:numId w:val="27"/>
        </w:numPr>
        <w:spacing w:line="240" w:lineRule="auto"/>
        <w:ind w:left="1843" w:hanging="425"/>
      </w:pPr>
      <w:r w:rsidRPr="00BA1A23">
        <w:t>make sure that appropriate access is provided for future development within section 72 to the west of the site</w:t>
      </w:r>
    </w:p>
    <w:p w:rsidR="000845C1" w:rsidRDefault="000845C1" w:rsidP="000845C1">
      <w:pPr>
        <w:pStyle w:val="BodyText"/>
        <w:numPr>
          <w:ilvl w:val="1"/>
          <w:numId w:val="27"/>
        </w:numPr>
        <w:spacing w:line="240" w:lineRule="auto"/>
        <w:ind w:left="1843" w:hanging="425"/>
      </w:pPr>
      <w:r w:rsidRPr="00BA1A23">
        <w:t>allow for an active transport connection to the south of the site while protecting the health of existing trees in the Dickson channel corridor.</w:t>
      </w:r>
    </w:p>
    <w:p w:rsidR="000845C1" w:rsidRDefault="007F62E8" w:rsidP="000845C1">
      <w:pPr>
        <w:pStyle w:val="BodyText"/>
        <w:numPr>
          <w:ilvl w:val="0"/>
          <w:numId w:val="27"/>
        </w:numPr>
        <w:spacing w:line="240" w:lineRule="auto"/>
        <w:ind w:left="709" w:hanging="425"/>
      </w:pPr>
      <w:r>
        <w:t>R</w:t>
      </w:r>
      <w:r w:rsidR="000845C1" w:rsidRPr="00BA1A23">
        <w:t xml:space="preserve">ule R36 has been introduced to only allow subdivision if it is for the creation of a road or public access way.  </w:t>
      </w:r>
    </w:p>
    <w:p w:rsidR="000845C1" w:rsidRDefault="000845C1" w:rsidP="000845C1">
      <w:pPr>
        <w:pStyle w:val="BodyText"/>
        <w:numPr>
          <w:ilvl w:val="0"/>
          <w:numId w:val="27"/>
        </w:numPr>
        <w:spacing w:line="240" w:lineRule="auto"/>
        <w:ind w:left="709" w:hanging="425"/>
      </w:pPr>
      <w:r>
        <w:t>The definition of social enterprise was amended to clarify that it can also be for profit as long as its primary purpose is for social benefit as follows:</w:t>
      </w:r>
    </w:p>
    <w:p w:rsidR="000845C1" w:rsidRDefault="000845C1" w:rsidP="000845C1">
      <w:pPr>
        <w:pStyle w:val="BodyText"/>
        <w:ind w:left="1211"/>
      </w:pPr>
      <w:r>
        <w:t>Original:</w:t>
      </w:r>
    </w:p>
    <w:p w:rsidR="000845C1" w:rsidRDefault="000845C1" w:rsidP="000845C1">
      <w:pPr>
        <w:pStyle w:val="BodyText"/>
        <w:numPr>
          <w:ilvl w:val="1"/>
          <w:numId w:val="27"/>
        </w:numPr>
        <w:spacing w:line="240" w:lineRule="auto"/>
        <w:ind w:left="1931"/>
      </w:pPr>
      <w:r w:rsidRPr="00B8346C">
        <w:rPr>
          <w:b/>
        </w:rPr>
        <w:t>Social enterprise</w:t>
      </w:r>
      <w:r>
        <w:t xml:space="preserve"> is a commercial organisation that exists to create social rather than economic benefit which may include employment and skills development for on-site residents.  </w:t>
      </w:r>
    </w:p>
    <w:p w:rsidR="000845C1" w:rsidRDefault="000845C1" w:rsidP="000845C1">
      <w:pPr>
        <w:pStyle w:val="BodyText"/>
        <w:ind w:left="1211"/>
      </w:pPr>
      <w:r>
        <w:t>Revised:</w:t>
      </w:r>
    </w:p>
    <w:p w:rsidR="000845C1" w:rsidRDefault="000845C1" w:rsidP="000845C1">
      <w:pPr>
        <w:pStyle w:val="BodyText"/>
        <w:numPr>
          <w:ilvl w:val="1"/>
          <w:numId w:val="27"/>
        </w:numPr>
        <w:spacing w:line="240" w:lineRule="auto"/>
        <w:ind w:left="1931"/>
      </w:pPr>
      <w:r w:rsidRPr="00B8346C">
        <w:rPr>
          <w:b/>
        </w:rPr>
        <w:t>Social enterprise</w:t>
      </w:r>
      <w:r>
        <w:t xml:space="preserve"> is a commercial organisation that exists to create social benefit as its primary purpose and may or may not be for profit and which may include employment and skills development for on-site residents.  </w:t>
      </w:r>
    </w:p>
    <w:p w:rsidR="000845C1" w:rsidRPr="006D37FA" w:rsidRDefault="000845C1" w:rsidP="000845C1">
      <w:pPr>
        <w:pStyle w:val="Head3"/>
        <w:numPr>
          <w:ilvl w:val="0"/>
          <w:numId w:val="27"/>
        </w:numPr>
        <w:ind w:left="709" w:hanging="425"/>
        <w:rPr>
          <w:rFonts w:cs="Arial"/>
          <w:b w:val="0"/>
        </w:rPr>
      </w:pPr>
      <w:bookmarkStart w:id="15" w:name="_Toc29384574"/>
      <w:r w:rsidRPr="006D37FA">
        <w:rPr>
          <w:rFonts w:cs="Arial"/>
          <w:b w:val="0"/>
        </w:rPr>
        <w:lastRenderedPageBreak/>
        <w:t>The sentence in the criterion field of the proposed Dickson precinct code has been corrected to: ‘This is a mandatory requirement. There is no applicable criterion.’</w:t>
      </w:r>
      <w:bookmarkEnd w:id="15"/>
    </w:p>
    <w:bookmarkEnd w:id="14"/>
    <w:p w:rsidR="00A66709" w:rsidRDefault="00A66709" w:rsidP="00785E51">
      <w:pPr>
        <w:pStyle w:val="BodyText"/>
        <w:rPr>
          <w:sz w:val="32"/>
        </w:rPr>
      </w:pPr>
      <w:r>
        <w:br w:type="page"/>
      </w:r>
    </w:p>
    <w:p w:rsidR="00021814" w:rsidRDefault="004C55CB" w:rsidP="00021814">
      <w:pPr>
        <w:pStyle w:val="Head1"/>
        <w:numPr>
          <w:ilvl w:val="0"/>
          <w:numId w:val="1"/>
        </w:numPr>
        <w:tabs>
          <w:tab w:val="clear" w:pos="567"/>
        </w:tabs>
        <w:ind w:left="851" w:hanging="851"/>
        <w:rPr>
          <w:rFonts w:cs="Arial"/>
        </w:rPr>
      </w:pPr>
      <w:bookmarkStart w:id="16" w:name="_Toc29384575"/>
      <w:r>
        <w:rPr>
          <w:rFonts w:cs="Arial"/>
        </w:rPr>
        <w:lastRenderedPageBreak/>
        <w:t>DRAFT VARIATION</w:t>
      </w:r>
      <w:bookmarkEnd w:id="16"/>
    </w:p>
    <w:p w:rsidR="00021814" w:rsidRDefault="004C55CB" w:rsidP="00021814">
      <w:pPr>
        <w:pStyle w:val="Head2"/>
      </w:pPr>
      <w:bookmarkStart w:id="17" w:name="_Toc29384576"/>
      <w:bookmarkStart w:id="18" w:name="_Toc189989954"/>
      <w:r w:rsidRPr="00570DE4">
        <w:rPr>
          <w:rFonts w:cs="Arial"/>
        </w:rPr>
        <w:t>Variation</w:t>
      </w:r>
      <w:r>
        <w:t xml:space="preserve"> to the Territory Plan</w:t>
      </w:r>
      <w:bookmarkEnd w:id="17"/>
      <w:r>
        <w:t xml:space="preserve"> </w:t>
      </w:r>
    </w:p>
    <w:bookmarkEnd w:id="18"/>
    <w:p w:rsidR="00785E51" w:rsidRDefault="00A66709" w:rsidP="00785E51">
      <w:pPr>
        <w:pStyle w:val="BodyText"/>
      </w:pPr>
      <w:r w:rsidRPr="003616E8">
        <w:t xml:space="preserve">The Territory Plan is varied </w:t>
      </w:r>
      <w:r w:rsidR="00785E51">
        <w:t>in all of the following ways:</w:t>
      </w:r>
    </w:p>
    <w:p w:rsidR="00A66709" w:rsidRDefault="00A66709" w:rsidP="00A66709">
      <w:pPr>
        <w:pStyle w:val="TAsubheadinglocationinterritoryplan"/>
      </w:pPr>
      <w:r>
        <w:t xml:space="preserve">Variation to </w:t>
      </w:r>
      <w:r w:rsidR="00785E51">
        <w:t>the</w:t>
      </w:r>
      <w:r w:rsidR="002E70FF">
        <w:t xml:space="preserve"> Territory Plan </w:t>
      </w:r>
      <w:r w:rsidR="00785E51" w:rsidRPr="00785E51">
        <w:t>Map</w:t>
      </w:r>
    </w:p>
    <w:p w:rsidR="00570DE4" w:rsidRDefault="002E70FF" w:rsidP="00C154FA">
      <w:pPr>
        <w:pStyle w:val="Header"/>
        <w:tabs>
          <w:tab w:val="clear" w:pos="4320"/>
          <w:tab w:val="clear" w:pos="8640"/>
        </w:tabs>
        <w:spacing w:before="240" w:after="240"/>
        <w:rPr>
          <w:i/>
        </w:rPr>
      </w:pPr>
      <w:r>
        <w:rPr>
          <w:rFonts w:cs="Arial"/>
          <w:i/>
        </w:rPr>
        <w:t>Substitute</w:t>
      </w:r>
    </w:p>
    <w:p w:rsidR="002E70FF" w:rsidRDefault="00C154FA" w:rsidP="00785E51">
      <w:pPr>
        <w:pStyle w:val="BodyText"/>
        <w:rPr>
          <w:i/>
        </w:rPr>
      </w:pPr>
      <w:r>
        <w:rPr>
          <w:noProof/>
          <w:lang w:eastAsia="en-AU"/>
        </w:rPr>
        <w:drawing>
          <wp:inline distT="0" distB="0" distL="0" distR="0" wp14:anchorId="35801C0F" wp14:editId="0EC138B4">
            <wp:extent cx="5252484" cy="6277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344" cy="6283389"/>
                    </a:xfrm>
                    <a:prstGeom prst="rect">
                      <a:avLst/>
                    </a:prstGeom>
                    <a:noFill/>
                    <a:ln>
                      <a:noFill/>
                    </a:ln>
                  </pic:spPr>
                </pic:pic>
              </a:graphicData>
            </a:graphic>
          </wp:inline>
        </w:drawing>
      </w:r>
    </w:p>
    <w:p w:rsidR="00C154FA" w:rsidRDefault="00C154FA" w:rsidP="00785E51">
      <w:pPr>
        <w:pStyle w:val="TAsubheadinglocationinterritoryplan"/>
      </w:pPr>
    </w:p>
    <w:p w:rsidR="00785E51" w:rsidRDefault="00785E51" w:rsidP="00785E51">
      <w:pPr>
        <w:pStyle w:val="TAsubheadinglocationinterritoryplan"/>
      </w:pPr>
      <w:r>
        <w:lastRenderedPageBreak/>
        <w:t>Variation to the</w:t>
      </w:r>
      <w:r w:rsidR="002E70FF">
        <w:t xml:space="preserve"> </w:t>
      </w:r>
      <w:r w:rsidR="0026671B">
        <w:t xml:space="preserve">Territory Plan Written Statement </w:t>
      </w:r>
    </w:p>
    <w:p w:rsidR="00785E51" w:rsidRPr="00C154FA" w:rsidRDefault="0026671B" w:rsidP="00785E51">
      <w:pPr>
        <w:pStyle w:val="TAeditorialitemgeneralheading"/>
      </w:pPr>
      <w:r>
        <w:t>Dickson P</w:t>
      </w:r>
      <w:r w:rsidR="00C154FA">
        <w:t xml:space="preserve">recinct </w:t>
      </w:r>
      <w:r>
        <w:t>M</w:t>
      </w:r>
      <w:r w:rsidR="00C154FA">
        <w:t>ap</w:t>
      </w:r>
      <w:r>
        <w:t xml:space="preserve"> and Code</w:t>
      </w:r>
      <w:r w:rsidR="00785E51" w:rsidRPr="00C154FA">
        <w:t xml:space="preserve"> </w:t>
      </w:r>
    </w:p>
    <w:p w:rsidR="00785E51" w:rsidRPr="00BD425D" w:rsidRDefault="00785E51" w:rsidP="00785E51">
      <w:pPr>
        <w:pStyle w:val="BodyText"/>
      </w:pPr>
    </w:p>
    <w:p w:rsidR="00785E51" w:rsidRPr="00785E51" w:rsidRDefault="002E70FF" w:rsidP="00785E51">
      <w:pPr>
        <w:pStyle w:val="Header"/>
        <w:tabs>
          <w:tab w:val="clear" w:pos="4320"/>
          <w:tab w:val="clear" w:pos="8640"/>
        </w:tabs>
        <w:rPr>
          <w:rFonts w:cs="Arial"/>
          <w:i/>
        </w:rPr>
      </w:pPr>
      <w:r>
        <w:rPr>
          <w:rFonts w:cs="Arial"/>
          <w:i/>
        </w:rPr>
        <w:t>Substitute</w:t>
      </w:r>
    </w:p>
    <w:p w:rsidR="00570DE4" w:rsidRDefault="00570DE4" w:rsidP="00785E51">
      <w:pPr>
        <w:pStyle w:val="BodyText"/>
        <w:rPr>
          <w:i/>
        </w:rPr>
      </w:pPr>
    </w:p>
    <w:p w:rsidR="002E70FF" w:rsidRDefault="00C154FA" w:rsidP="00785E51">
      <w:pPr>
        <w:pStyle w:val="BodyText"/>
        <w:rPr>
          <w:i/>
        </w:rPr>
      </w:pPr>
      <w:r w:rsidRPr="00187D41">
        <w:rPr>
          <w:noProof/>
          <w:lang w:eastAsia="en-AU"/>
        </w:rPr>
        <w:drawing>
          <wp:inline distT="0" distB="0" distL="0" distR="0" wp14:anchorId="2574E34A" wp14:editId="10405E36">
            <wp:extent cx="5490210" cy="6631451"/>
            <wp:effectExtent l="0" t="0" r="0" b="0"/>
            <wp:docPr id="8" name="Picture 8" descr="R:\Regulation and Services\Surveyor General and Land Information\Territory Plan\Suburb precinct codes\Dickson Precinct Code\Dickson - proposed -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Dickson Precinct Code\Dickson - proposed - Precinct Ma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0210" cy="6631451"/>
                    </a:xfrm>
                    <a:prstGeom prst="rect">
                      <a:avLst/>
                    </a:prstGeom>
                    <a:noFill/>
                    <a:ln>
                      <a:noFill/>
                    </a:ln>
                  </pic:spPr>
                </pic:pic>
              </a:graphicData>
            </a:graphic>
          </wp:inline>
        </w:drawing>
      </w:r>
    </w:p>
    <w:p w:rsidR="002E70FF" w:rsidRDefault="002E70FF" w:rsidP="00785E51">
      <w:pPr>
        <w:pStyle w:val="BodyText"/>
      </w:pPr>
    </w:p>
    <w:p w:rsidR="00C154FA" w:rsidRDefault="00C154FA" w:rsidP="00785E51">
      <w:pPr>
        <w:pStyle w:val="BodyText"/>
      </w:pPr>
    </w:p>
    <w:p w:rsidR="00C154FA" w:rsidRPr="00C154FA" w:rsidRDefault="00C154FA" w:rsidP="00C154FA">
      <w:pPr>
        <w:pStyle w:val="TAeditorialitemgeneralheading"/>
      </w:pPr>
      <w:r>
        <w:lastRenderedPageBreak/>
        <w:t>Assessment tracks, Table 2 – Additional merit track development</w:t>
      </w:r>
      <w:r w:rsidRPr="00C154FA">
        <w:t xml:space="preserve"> </w:t>
      </w:r>
    </w:p>
    <w:p w:rsidR="00913613" w:rsidRDefault="00913613" w:rsidP="00913613">
      <w:pPr>
        <w:pStyle w:val="TAeditorialinstructions"/>
        <w:spacing w:before="240"/>
        <w:ind w:left="0"/>
      </w:pPr>
      <w:r>
        <w:t>Add</w:t>
      </w:r>
    </w:p>
    <w:p w:rsidR="00913613" w:rsidRDefault="00913613" w:rsidP="00913613">
      <w:pPr>
        <w:pStyle w:val="TAeditorialinstructions"/>
        <w:ind w:left="0"/>
      </w:pPr>
    </w:p>
    <w:tbl>
      <w:tblPr>
        <w:tblStyle w:val="TableGrid"/>
        <w:tblW w:w="0" w:type="auto"/>
        <w:tblInd w:w="108" w:type="dxa"/>
        <w:tblCellMar>
          <w:top w:w="57" w:type="dxa"/>
          <w:bottom w:w="57" w:type="dxa"/>
        </w:tblCellMar>
        <w:tblLook w:val="04A0" w:firstRow="1" w:lastRow="0" w:firstColumn="1" w:lastColumn="0" w:noHBand="0" w:noVBand="1"/>
      </w:tblPr>
      <w:tblGrid>
        <w:gridCol w:w="3417"/>
        <w:gridCol w:w="2207"/>
        <w:gridCol w:w="2904"/>
      </w:tblGrid>
      <w:tr w:rsidR="00913613" w:rsidTr="007037BD">
        <w:tc>
          <w:tcPr>
            <w:tcW w:w="3544" w:type="dxa"/>
          </w:tcPr>
          <w:p w:rsidR="00913613" w:rsidRPr="00936B03" w:rsidRDefault="00913613" w:rsidP="007037BD">
            <w:pPr>
              <w:pStyle w:val="TAeditorialinstructions"/>
              <w:ind w:left="0"/>
              <w:rPr>
                <w:b/>
                <w:bCs/>
                <w:i w:val="0"/>
                <w:iCs w:val="0"/>
              </w:rPr>
            </w:pPr>
            <w:r w:rsidRPr="00936B03">
              <w:rPr>
                <w:b/>
                <w:bCs/>
                <w:i w:val="0"/>
                <w:iCs w:val="0"/>
              </w:rPr>
              <w:t>Suburb precinct map label</w:t>
            </w:r>
          </w:p>
        </w:tc>
        <w:tc>
          <w:tcPr>
            <w:tcW w:w="2287" w:type="dxa"/>
          </w:tcPr>
          <w:p w:rsidR="00913613" w:rsidRPr="00936B03" w:rsidRDefault="00913613" w:rsidP="007037BD">
            <w:pPr>
              <w:pStyle w:val="TAeditorialinstructions"/>
              <w:ind w:left="0"/>
              <w:jc w:val="center"/>
              <w:rPr>
                <w:b/>
                <w:bCs/>
                <w:i w:val="0"/>
                <w:iCs w:val="0"/>
              </w:rPr>
            </w:pPr>
            <w:r w:rsidRPr="00936B03">
              <w:rPr>
                <w:b/>
                <w:bCs/>
                <w:i w:val="0"/>
                <w:iCs w:val="0"/>
              </w:rPr>
              <w:t>Zone</w:t>
            </w:r>
          </w:p>
        </w:tc>
        <w:tc>
          <w:tcPr>
            <w:tcW w:w="2970" w:type="dxa"/>
          </w:tcPr>
          <w:p w:rsidR="00913613" w:rsidRPr="00936B03" w:rsidRDefault="00913613" w:rsidP="007037BD">
            <w:pPr>
              <w:pStyle w:val="TAeditorialinstructions"/>
              <w:ind w:left="0"/>
              <w:jc w:val="right"/>
              <w:rPr>
                <w:b/>
                <w:bCs/>
                <w:i w:val="0"/>
                <w:iCs w:val="0"/>
              </w:rPr>
            </w:pPr>
            <w:r w:rsidRPr="00936B03">
              <w:rPr>
                <w:b/>
                <w:bCs/>
                <w:i w:val="0"/>
                <w:iCs w:val="0"/>
              </w:rPr>
              <w:t>Development</w:t>
            </w:r>
          </w:p>
        </w:tc>
      </w:tr>
      <w:tr w:rsidR="00913613" w:rsidTr="007037BD">
        <w:tc>
          <w:tcPr>
            <w:tcW w:w="3544" w:type="dxa"/>
          </w:tcPr>
          <w:p w:rsidR="00913613" w:rsidRPr="00936B03" w:rsidRDefault="00913613" w:rsidP="007037BD">
            <w:pPr>
              <w:pStyle w:val="TAeditorialinstructions"/>
              <w:ind w:left="0"/>
              <w:rPr>
                <w:i w:val="0"/>
                <w:iCs w:val="0"/>
              </w:rPr>
            </w:pPr>
            <w:r>
              <w:rPr>
                <w:i w:val="0"/>
                <w:iCs w:val="0"/>
              </w:rPr>
              <w:t>MT6</w:t>
            </w:r>
          </w:p>
        </w:tc>
        <w:tc>
          <w:tcPr>
            <w:tcW w:w="2287" w:type="dxa"/>
          </w:tcPr>
          <w:p w:rsidR="00913613" w:rsidRPr="00936B03" w:rsidRDefault="00913613" w:rsidP="007037BD">
            <w:pPr>
              <w:pStyle w:val="TAeditorialinstructions"/>
              <w:ind w:left="0"/>
              <w:jc w:val="center"/>
              <w:rPr>
                <w:i w:val="0"/>
                <w:iCs w:val="0"/>
              </w:rPr>
            </w:pPr>
            <w:r w:rsidRPr="00936B03">
              <w:rPr>
                <w:i w:val="0"/>
                <w:iCs w:val="0"/>
              </w:rPr>
              <w:t>CFZ</w:t>
            </w:r>
          </w:p>
        </w:tc>
        <w:tc>
          <w:tcPr>
            <w:tcW w:w="2970" w:type="dxa"/>
          </w:tcPr>
          <w:p w:rsidR="00913613" w:rsidRDefault="00913613" w:rsidP="007037BD">
            <w:pPr>
              <w:pStyle w:val="TAeditorialinstructions"/>
              <w:ind w:left="0"/>
              <w:jc w:val="right"/>
            </w:pPr>
            <w:r>
              <w:t>craft workshop</w:t>
            </w:r>
          </w:p>
          <w:p w:rsidR="00913613" w:rsidRPr="00526DD1" w:rsidRDefault="00913613" w:rsidP="007037BD">
            <w:pPr>
              <w:pStyle w:val="TAeditorialinstructions"/>
              <w:ind w:left="0"/>
              <w:jc w:val="right"/>
              <w:rPr>
                <w:i w:val="0"/>
              </w:rPr>
            </w:pPr>
            <w:r w:rsidRPr="00526DD1">
              <w:rPr>
                <w:i w:val="0"/>
              </w:rPr>
              <w:t>community housing</w:t>
            </w:r>
          </w:p>
          <w:p w:rsidR="00913613" w:rsidRDefault="00913613" w:rsidP="007037BD">
            <w:pPr>
              <w:pStyle w:val="TAeditorialinstructions"/>
              <w:ind w:left="0"/>
              <w:jc w:val="right"/>
            </w:pPr>
            <w:r>
              <w:t>pedestrian plaza</w:t>
            </w:r>
          </w:p>
          <w:p w:rsidR="004967D0" w:rsidRPr="007F62E8" w:rsidRDefault="00913613" w:rsidP="007F62E8">
            <w:pPr>
              <w:pStyle w:val="TAeditorialinstructions"/>
              <w:ind w:left="0"/>
              <w:jc w:val="right"/>
              <w:rPr>
                <w:i w:val="0"/>
              </w:rPr>
            </w:pPr>
            <w:r w:rsidRPr="00526DD1">
              <w:rPr>
                <w:i w:val="0"/>
              </w:rPr>
              <w:t>social enterprise</w:t>
            </w:r>
          </w:p>
        </w:tc>
      </w:tr>
    </w:tbl>
    <w:p w:rsidR="00913613" w:rsidRDefault="00913613" w:rsidP="00913613">
      <w:pPr>
        <w:pStyle w:val="TAeditorialinstructions"/>
        <w:ind w:left="0"/>
      </w:pPr>
    </w:p>
    <w:p w:rsidR="00913613" w:rsidRDefault="00913613" w:rsidP="00913613">
      <w:pPr>
        <w:pStyle w:val="TAeditorialinstructions"/>
        <w:ind w:left="0"/>
      </w:pPr>
    </w:p>
    <w:p w:rsidR="00913613" w:rsidRPr="00692160" w:rsidRDefault="00913613" w:rsidP="00913613">
      <w:pPr>
        <w:pStyle w:val="TAeditorialitemgeneralheading"/>
      </w:pPr>
      <w:r>
        <w:t>Introduction, Definitions</w:t>
      </w:r>
      <w:r w:rsidRPr="00692160">
        <w:t xml:space="preserve"> </w:t>
      </w:r>
    </w:p>
    <w:p w:rsidR="00913613" w:rsidRDefault="00913613" w:rsidP="00913613">
      <w:pPr>
        <w:pStyle w:val="TAeditorialinstructions"/>
        <w:spacing w:before="240"/>
        <w:ind w:left="0"/>
      </w:pPr>
      <w:r>
        <w:t xml:space="preserve">Substitute second paragraph with: </w:t>
      </w:r>
    </w:p>
    <w:p w:rsidR="00913613" w:rsidRDefault="00913613" w:rsidP="00913613">
      <w:pPr>
        <w:pStyle w:val="TAeditorialinstructions"/>
        <w:ind w:left="0"/>
      </w:pPr>
    </w:p>
    <w:p w:rsidR="00913613" w:rsidRDefault="00913613" w:rsidP="00913613">
      <w:pPr>
        <w:pStyle w:val="TAeditorialinstructions"/>
        <w:ind w:left="0"/>
        <w:rPr>
          <w:i w:val="0"/>
        </w:rPr>
      </w:pPr>
      <w:r>
        <w:rPr>
          <w:i w:val="0"/>
        </w:rPr>
        <w:t xml:space="preserve">Definitions of terms used in this code are listed in part 13 of the Territory Plan or, for terms applicable only to this code listed below. </w:t>
      </w:r>
    </w:p>
    <w:p w:rsidR="00913613" w:rsidRDefault="00913613" w:rsidP="00913613">
      <w:pPr>
        <w:pStyle w:val="TAeditorialinstructions"/>
        <w:ind w:left="0"/>
        <w:rPr>
          <w:i w:val="0"/>
        </w:rPr>
      </w:pPr>
    </w:p>
    <w:p w:rsidR="00913613" w:rsidRDefault="00913613" w:rsidP="00913613">
      <w:pPr>
        <w:rPr>
          <w:rFonts w:asciiTheme="minorHAnsi" w:hAnsiTheme="minorHAnsi"/>
          <w:sz w:val="22"/>
        </w:rPr>
      </w:pPr>
      <w:r w:rsidRPr="00526DD1">
        <w:rPr>
          <w:b/>
        </w:rPr>
        <w:t>Community housing</w:t>
      </w:r>
      <w:r>
        <w:t xml:space="preserve"> means the use of land for affordable residential rental which is managed by a community housing provider.  </w:t>
      </w:r>
    </w:p>
    <w:p w:rsidR="00913613" w:rsidRDefault="00913613" w:rsidP="00913613"/>
    <w:p w:rsidR="00913613" w:rsidRDefault="00913613" w:rsidP="00913613">
      <w:r w:rsidRPr="00526DD1">
        <w:rPr>
          <w:b/>
        </w:rPr>
        <w:t>Social enterprise</w:t>
      </w:r>
      <w:r>
        <w:t xml:space="preserve"> is a commercial organisation that exists to create social </w:t>
      </w:r>
      <w:r w:rsidR="00F80D5D">
        <w:t xml:space="preserve">benefit as its primary purpose and may or may not be for profit and which </w:t>
      </w:r>
      <w:r>
        <w:t xml:space="preserve">may include employment and skills development for on-site residents.  </w:t>
      </w:r>
    </w:p>
    <w:p w:rsidR="00913613" w:rsidRDefault="00913613" w:rsidP="00913613">
      <w:pPr>
        <w:pStyle w:val="TAeditorialinstructions"/>
        <w:ind w:left="0"/>
      </w:pPr>
    </w:p>
    <w:p w:rsidR="00913613" w:rsidRPr="00F5371A" w:rsidRDefault="00913613" w:rsidP="00913613">
      <w:pPr>
        <w:pStyle w:val="TAeditorialinstructions"/>
        <w:ind w:left="0"/>
      </w:pPr>
    </w:p>
    <w:p w:rsidR="00913613" w:rsidRPr="00692160" w:rsidRDefault="00913613" w:rsidP="00913613">
      <w:pPr>
        <w:pStyle w:val="TAeditorialitemgeneralheading"/>
      </w:pPr>
      <w:r>
        <w:t>Additional rules and criteria, RC1 – Dickson Group Centre, Element 4: Entity (Government Agency) endorsement</w:t>
      </w:r>
      <w:r w:rsidRPr="00692160">
        <w:t xml:space="preserve"> </w:t>
      </w:r>
    </w:p>
    <w:p w:rsidR="00913613" w:rsidRDefault="00913613" w:rsidP="00913613">
      <w:pPr>
        <w:pStyle w:val="TAeditorialinstructions"/>
        <w:spacing w:before="240"/>
        <w:ind w:left="0"/>
      </w:pPr>
      <w:r>
        <w:t>Insert after Rule R28</w:t>
      </w:r>
    </w:p>
    <w:p w:rsidR="00913613" w:rsidRDefault="00913613" w:rsidP="00913613">
      <w:pPr>
        <w:pStyle w:val="TAeditorialinstructions"/>
        <w:ind w:left="0"/>
      </w:pPr>
    </w:p>
    <w:p w:rsidR="00913613" w:rsidRPr="00F82C1F" w:rsidRDefault="00913613" w:rsidP="00913613">
      <w:pPr>
        <w:pStyle w:val="partsubheading"/>
      </w:pPr>
      <w:bookmarkStart w:id="19" w:name="_Toc4493896"/>
      <w:r w:rsidRPr="00F82C1F">
        <w:t>RC</w:t>
      </w:r>
      <w:r>
        <w:t>2</w:t>
      </w:r>
      <w:r w:rsidRPr="00F82C1F">
        <w:t xml:space="preserve"> – </w:t>
      </w:r>
      <w:r>
        <w:t>Common Ground</w:t>
      </w:r>
      <w:bookmarkEnd w:id="19"/>
    </w:p>
    <w:p w:rsidR="00913613" w:rsidRDefault="00913613" w:rsidP="00913613">
      <w:pPr>
        <w:pStyle w:val="bodyText0"/>
      </w:pPr>
      <w:r>
        <w:t xml:space="preserve">This part applies to blocks and parcels identified in area RC2 shown on the Dickson Precinct Map. </w:t>
      </w:r>
    </w:p>
    <w:p w:rsidR="00913613" w:rsidRPr="008F4568" w:rsidRDefault="00913613" w:rsidP="00913613">
      <w:pPr>
        <w:pStyle w:val="bodyText0"/>
        <w:rPr>
          <w:b/>
          <w:bCs/>
          <w:sz w:val="24"/>
          <w:szCs w:val="24"/>
        </w:rPr>
      </w:pPr>
      <w:r w:rsidRPr="008F4568">
        <w:rPr>
          <w:b/>
          <w:bCs/>
          <w:sz w:val="24"/>
          <w:szCs w:val="24"/>
        </w:rPr>
        <w:t>Element 5: Buildings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4962"/>
        <w:gridCol w:w="4252"/>
      </w:tblGrid>
      <w:tr w:rsidR="00913613" w:rsidRPr="00BE441E" w:rsidTr="007037BD">
        <w:tc>
          <w:tcPr>
            <w:tcW w:w="4962" w:type="dxa"/>
            <w:tcBorders>
              <w:bottom w:val="single" w:sz="4" w:space="0" w:color="auto"/>
            </w:tcBorders>
            <w:shd w:val="clear" w:color="auto" w:fill="D9D9D9"/>
            <w:vAlign w:val="center"/>
          </w:tcPr>
          <w:p w:rsidR="00913613" w:rsidRPr="00196FFC" w:rsidRDefault="00913613" w:rsidP="007037BD">
            <w:pPr>
              <w:pStyle w:val="codeHeading"/>
              <w:keepNext/>
              <w:rPr>
                <w:highlight w:val="yellow"/>
              </w:rPr>
            </w:pPr>
            <w:r w:rsidRPr="00196FFC">
              <w:t>Rules</w:t>
            </w:r>
          </w:p>
        </w:tc>
        <w:tc>
          <w:tcPr>
            <w:tcW w:w="4252" w:type="dxa"/>
            <w:tcBorders>
              <w:bottom w:val="single" w:sz="4" w:space="0" w:color="auto"/>
            </w:tcBorders>
            <w:shd w:val="clear" w:color="auto" w:fill="D9D9D9"/>
            <w:vAlign w:val="center"/>
          </w:tcPr>
          <w:p w:rsidR="00913613" w:rsidRPr="00196FFC" w:rsidRDefault="00913613" w:rsidP="007037BD">
            <w:pPr>
              <w:rPr>
                <w:b/>
                <w:sz w:val="22"/>
              </w:rPr>
            </w:pPr>
            <w:r w:rsidRPr="00196FFC">
              <w:rPr>
                <w:b/>
                <w:sz w:val="22"/>
                <w:szCs w:val="22"/>
              </w:rPr>
              <w:t>Criteria</w:t>
            </w:r>
          </w:p>
        </w:tc>
      </w:tr>
      <w:tr w:rsidR="00913613" w:rsidRPr="003A36DB" w:rsidTr="007037BD">
        <w:tblPrEx>
          <w:shd w:val="clear" w:color="auto" w:fill="auto"/>
        </w:tblPrEx>
        <w:tc>
          <w:tcPr>
            <w:tcW w:w="9214" w:type="dxa"/>
            <w:gridSpan w:val="2"/>
            <w:shd w:val="clear" w:color="auto" w:fill="F3F3F3"/>
          </w:tcPr>
          <w:p w:rsidR="00913613" w:rsidRPr="003A36DB" w:rsidRDefault="00913613" w:rsidP="007037BD">
            <w:pPr>
              <w:pStyle w:val="CodeItem"/>
              <w:numPr>
                <w:ilvl w:val="0"/>
                <w:numId w:val="0"/>
              </w:numPr>
              <w:rPr>
                <w:lang w:eastAsia="zh-CN"/>
              </w:rPr>
            </w:pPr>
            <w:bookmarkStart w:id="20" w:name="_Toc4493899"/>
            <w:r>
              <w:rPr>
                <w:lang w:eastAsia="zh-CN"/>
              </w:rPr>
              <w:t>5.1 Building heights</w:t>
            </w:r>
            <w:bookmarkEnd w:id="20"/>
          </w:p>
        </w:tc>
      </w:tr>
      <w:tr w:rsidR="00913613" w:rsidRPr="00BE441E" w:rsidTr="007037BD">
        <w:tc>
          <w:tcPr>
            <w:tcW w:w="4962" w:type="dxa"/>
            <w:shd w:val="clear" w:color="auto" w:fill="auto"/>
          </w:tcPr>
          <w:p w:rsidR="00913613" w:rsidRPr="003A36DB" w:rsidRDefault="00913613" w:rsidP="007037BD">
            <w:pPr>
              <w:pStyle w:val="RuleList"/>
              <w:ind w:left="0"/>
            </w:pPr>
            <w:r>
              <w:t>R29</w:t>
            </w:r>
          </w:p>
          <w:p w:rsidR="00913613" w:rsidRDefault="00913613" w:rsidP="00913613">
            <w:pPr>
              <w:pStyle w:val="RuleList"/>
              <w:numPr>
                <w:ilvl w:val="1"/>
                <w:numId w:val="23"/>
              </w:numPr>
            </w:pPr>
            <w:r>
              <w:t xml:space="preserve">This rule applies to Area A shown in </w:t>
            </w:r>
            <w:r w:rsidR="00713C4A">
              <w:t>F</w:t>
            </w:r>
            <w:r>
              <w:t>igure 4.</w:t>
            </w:r>
          </w:p>
          <w:p w:rsidR="00913613" w:rsidRDefault="00913613" w:rsidP="00913613">
            <w:pPr>
              <w:pStyle w:val="RuleList"/>
              <w:numPr>
                <w:ilvl w:val="1"/>
                <w:numId w:val="23"/>
              </w:numPr>
            </w:pPr>
            <w:r>
              <w:t xml:space="preserve">The maximum </w:t>
            </w:r>
            <w:r w:rsidRPr="005B17F9">
              <w:rPr>
                <w:i/>
              </w:rPr>
              <w:t>height of building</w:t>
            </w:r>
            <w:r>
              <w:t xml:space="preserve"> is 23m (6 storeys). </w:t>
            </w:r>
          </w:p>
          <w:p w:rsidR="00913613" w:rsidRDefault="00913613" w:rsidP="007037BD">
            <w:pPr>
              <w:pStyle w:val="RuleList"/>
              <w:ind w:left="0"/>
            </w:pPr>
            <w:r>
              <w:t>Building height measurement includes all of the following:</w:t>
            </w:r>
          </w:p>
          <w:p w:rsidR="00913613" w:rsidRDefault="00913613" w:rsidP="00913613">
            <w:pPr>
              <w:pStyle w:val="RuleList"/>
              <w:numPr>
                <w:ilvl w:val="0"/>
                <w:numId w:val="25"/>
              </w:numPr>
              <w:ind w:left="318" w:hanging="318"/>
            </w:pPr>
            <w:r>
              <w:t>roof top plant</w:t>
            </w:r>
          </w:p>
          <w:p w:rsidR="00913613" w:rsidRDefault="00913613" w:rsidP="00913613">
            <w:pPr>
              <w:pStyle w:val="RuleList"/>
              <w:numPr>
                <w:ilvl w:val="0"/>
                <w:numId w:val="25"/>
              </w:numPr>
              <w:ind w:left="318" w:hanging="318"/>
            </w:pPr>
            <w:r>
              <w:t>lift overruns</w:t>
            </w:r>
          </w:p>
          <w:p w:rsidR="00913613" w:rsidRDefault="00913613" w:rsidP="00913613">
            <w:pPr>
              <w:pStyle w:val="RuleList"/>
              <w:numPr>
                <w:ilvl w:val="0"/>
                <w:numId w:val="25"/>
              </w:numPr>
              <w:ind w:left="318" w:hanging="318"/>
            </w:pPr>
            <w:r>
              <w:lastRenderedPageBreak/>
              <w:t>antennas</w:t>
            </w:r>
          </w:p>
          <w:p w:rsidR="00913613" w:rsidRDefault="00913613" w:rsidP="00913613">
            <w:pPr>
              <w:pStyle w:val="RuleList"/>
              <w:numPr>
                <w:ilvl w:val="0"/>
                <w:numId w:val="25"/>
              </w:numPr>
              <w:ind w:left="318" w:hanging="318"/>
            </w:pPr>
            <w:r>
              <w:t>photovoltaic panels</w:t>
            </w:r>
          </w:p>
          <w:p w:rsidR="00913613" w:rsidRDefault="00913613" w:rsidP="00913613">
            <w:pPr>
              <w:pStyle w:val="RuleList"/>
              <w:numPr>
                <w:ilvl w:val="0"/>
                <w:numId w:val="25"/>
              </w:numPr>
              <w:ind w:left="318" w:hanging="318"/>
            </w:pPr>
            <w:r>
              <w:t>air conditioning units</w:t>
            </w:r>
          </w:p>
          <w:p w:rsidR="00913613" w:rsidRDefault="00913613" w:rsidP="00913613">
            <w:pPr>
              <w:pStyle w:val="RuleList"/>
              <w:numPr>
                <w:ilvl w:val="0"/>
                <w:numId w:val="25"/>
              </w:numPr>
              <w:ind w:left="318" w:hanging="318"/>
            </w:pPr>
            <w:r>
              <w:t>chimneys, flues and vents.</w:t>
            </w:r>
          </w:p>
          <w:p w:rsidR="00913613" w:rsidRPr="0089668B" w:rsidRDefault="00913613" w:rsidP="007037BD">
            <w:pPr>
              <w:pStyle w:val="RuleList"/>
              <w:ind w:left="0"/>
              <w:rPr>
                <w:sz w:val="18"/>
                <w:szCs w:val="18"/>
              </w:rPr>
            </w:pPr>
            <w:r w:rsidRPr="0089668B">
              <w:rPr>
                <w:sz w:val="18"/>
                <w:szCs w:val="18"/>
              </w:rPr>
              <w:t xml:space="preserve">Note: 4 storeys is permitted on the remainder of the site in accordance with the Community Facility Zone Development Code. </w:t>
            </w:r>
          </w:p>
        </w:tc>
        <w:tc>
          <w:tcPr>
            <w:tcW w:w="4252" w:type="dxa"/>
            <w:shd w:val="clear" w:color="auto" w:fill="auto"/>
          </w:tcPr>
          <w:p w:rsidR="00913613" w:rsidRPr="00D2123A" w:rsidRDefault="00913613" w:rsidP="007037BD">
            <w:pPr>
              <w:pStyle w:val="CritList"/>
              <w:numPr>
                <w:ilvl w:val="0"/>
                <w:numId w:val="0"/>
              </w:numPr>
            </w:pPr>
          </w:p>
          <w:p w:rsidR="00913613" w:rsidRPr="00E648E2" w:rsidRDefault="00913613" w:rsidP="00913613">
            <w:pPr>
              <w:pStyle w:val="CritList"/>
              <w:numPr>
                <w:ilvl w:val="1"/>
                <w:numId w:val="22"/>
              </w:numPr>
            </w:pPr>
            <w:r>
              <w:t xml:space="preserve">This is a mandatory requirement. There is no applicable criterion. </w:t>
            </w:r>
          </w:p>
        </w:tc>
      </w:tr>
      <w:tr w:rsidR="00913613" w:rsidRPr="00BE441E" w:rsidTr="007037BD">
        <w:tc>
          <w:tcPr>
            <w:tcW w:w="9214" w:type="dxa"/>
            <w:gridSpan w:val="2"/>
            <w:shd w:val="clear" w:color="auto" w:fill="F2F2F2" w:themeFill="background1" w:themeFillShade="F2"/>
          </w:tcPr>
          <w:p w:rsidR="00913613" w:rsidRPr="00D2123A" w:rsidRDefault="00913613" w:rsidP="007037BD">
            <w:pPr>
              <w:pStyle w:val="CodeItem"/>
              <w:numPr>
                <w:ilvl w:val="0"/>
                <w:numId w:val="0"/>
              </w:numPr>
              <w:rPr>
                <w:lang w:eastAsia="zh-CN"/>
              </w:rPr>
            </w:pPr>
            <w:r>
              <w:rPr>
                <w:lang w:eastAsia="zh-CN"/>
              </w:rPr>
              <w:t>5.2 Setbacks</w:t>
            </w:r>
          </w:p>
        </w:tc>
      </w:tr>
      <w:tr w:rsidR="00913613" w:rsidRPr="00BE441E" w:rsidTr="007037BD">
        <w:tc>
          <w:tcPr>
            <w:tcW w:w="4962" w:type="dxa"/>
            <w:shd w:val="clear" w:color="auto" w:fill="auto"/>
            <w:noWrap/>
          </w:tcPr>
          <w:p w:rsidR="00913613" w:rsidRPr="003A36DB" w:rsidRDefault="00913613" w:rsidP="00913613">
            <w:pPr>
              <w:pStyle w:val="RuleList"/>
              <w:ind w:left="0"/>
            </w:pPr>
            <w:r>
              <w:t>R30</w:t>
            </w:r>
          </w:p>
          <w:p w:rsidR="00913613" w:rsidRDefault="00913613" w:rsidP="00913613">
            <w:pPr>
              <w:pStyle w:val="RuleList"/>
              <w:numPr>
                <w:ilvl w:val="1"/>
                <w:numId w:val="23"/>
              </w:numPr>
            </w:pPr>
            <w:r>
              <w:t>Development</w:t>
            </w:r>
            <w:r w:rsidR="002F58CE">
              <w:t xml:space="preserve"> is setback as shown in Figure 4 and </w:t>
            </w:r>
            <w:r>
              <w:t>complies with all of the following:</w:t>
            </w:r>
          </w:p>
          <w:p w:rsidR="00913613" w:rsidRDefault="00F95D7C" w:rsidP="00913613">
            <w:pPr>
              <w:pStyle w:val="RuleList"/>
              <w:numPr>
                <w:ilvl w:val="0"/>
                <w:numId w:val="24"/>
              </w:numPr>
              <w:ind w:left="318" w:hanging="318"/>
            </w:pPr>
            <w:r>
              <w:t>s</w:t>
            </w:r>
            <w:r w:rsidR="00913613">
              <w:t>etback to frontage along Hawdon Place is a minimum of 3m</w:t>
            </w:r>
            <w:r w:rsidR="00713C4A">
              <w:t xml:space="preserve"> </w:t>
            </w:r>
          </w:p>
          <w:p w:rsidR="00913613" w:rsidRDefault="00F95D7C" w:rsidP="00913613">
            <w:pPr>
              <w:pStyle w:val="RuleList"/>
              <w:numPr>
                <w:ilvl w:val="0"/>
                <w:numId w:val="24"/>
              </w:numPr>
              <w:ind w:left="318" w:hanging="318"/>
            </w:pPr>
            <w:r>
              <w:t>s</w:t>
            </w:r>
            <w:r w:rsidR="00913613">
              <w:t xml:space="preserve">etback </w:t>
            </w:r>
            <w:r w:rsidR="002F58CE">
              <w:t>from</w:t>
            </w:r>
            <w:r w:rsidR="00913613">
              <w:t xml:space="preserve"> the southern boundary is a minimum of </w:t>
            </w:r>
            <w:r w:rsidR="002F58CE">
              <w:t>13</w:t>
            </w:r>
            <w:r w:rsidR="00913613">
              <w:t>m</w:t>
            </w:r>
            <w:r w:rsidR="002F58CE">
              <w:t xml:space="preserve"> and may include a driveway within this setback</w:t>
            </w:r>
          </w:p>
          <w:p w:rsidR="00913613" w:rsidRDefault="00F95D7C" w:rsidP="00913613">
            <w:pPr>
              <w:pStyle w:val="RuleList"/>
              <w:numPr>
                <w:ilvl w:val="0"/>
                <w:numId w:val="24"/>
              </w:numPr>
              <w:ind w:left="318" w:hanging="318"/>
              <w:rPr>
                <w:lang w:eastAsia="zh-CN"/>
              </w:rPr>
            </w:pPr>
            <w:r>
              <w:t>s</w:t>
            </w:r>
            <w:r w:rsidR="00913613">
              <w:t>etback on western boundary is a minimum of 0m</w:t>
            </w:r>
          </w:p>
          <w:p w:rsidR="00913613" w:rsidRDefault="00F95D7C" w:rsidP="00713C4A">
            <w:pPr>
              <w:pStyle w:val="RuleList"/>
              <w:numPr>
                <w:ilvl w:val="0"/>
                <w:numId w:val="24"/>
              </w:numPr>
              <w:ind w:left="318" w:hanging="318"/>
              <w:rPr>
                <w:lang w:eastAsia="zh-CN"/>
              </w:rPr>
            </w:pPr>
            <w:r>
              <w:t>s</w:t>
            </w:r>
            <w:r w:rsidR="00913613">
              <w:t>etback fronting proposed road reserve on the northern boundary is a minimum of 3m</w:t>
            </w:r>
            <w:r w:rsidR="002F58CE">
              <w:t>.</w:t>
            </w:r>
          </w:p>
        </w:tc>
        <w:tc>
          <w:tcPr>
            <w:tcW w:w="4252" w:type="dxa"/>
            <w:shd w:val="clear" w:color="auto" w:fill="auto"/>
          </w:tcPr>
          <w:p w:rsidR="00913613" w:rsidRPr="00D2123A" w:rsidRDefault="00913613" w:rsidP="00913613">
            <w:pPr>
              <w:pStyle w:val="CritList"/>
              <w:numPr>
                <w:ilvl w:val="0"/>
                <w:numId w:val="0"/>
              </w:numPr>
            </w:pPr>
          </w:p>
          <w:p w:rsidR="00913613" w:rsidRPr="00E648E2" w:rsidRDefault="00913613" w:rsidP="00913613">
            <w:pPr>
              <w:pStyle w:val="CritList"/>
              <w:numPr>
                <w:ilvl w:val="1"/>
                <w:numId w:val="22"/>
              </w:numPr>
            </w:pPr>
            <w:r>
              <w:t xml:space="preserve">This is a mandatory requirement. There is no applicable criterion. </w:t>
            </w:r>
          </w:p>
        </w:tc>
      </w:tr>
      <w:tr w:rsidR="00913613" w:rsidRPr="003A36DB" w:rsidTr="007037BD">
        <w:tblPrEx>
          <w:shd w:val="clear" w:color="auto" w:fill="auto"/>
        </w:tblPrEx>
        <w:tc>
          <w:tcPr>
            <w:tcW w:w="9214" w:type="dxa"/>
            <w:gridSpan w:val="2"/>
            <w:shd w:val="clear" w:color="auto" w:fill="F3F3F3"/>
          </w:tcPr>
          <w:p w:rsidR="00913613" w:rsidRPr="003A36DB" w:rsidRDefault="00913613" w:rsidP="007037BD">
            <w:pPr>
              <w:pStyle w:val="CodeItem"/>
              <w:numPr>
                <w:ilvl w:val="0"/>
                <w:numId w:val="0"/>
              </w:numPr>
              <w:rPr>
                <w:lang w:eastAsia="zh-CN"/>
              </w:rPr>
            </w:pPr>
            <w:r>
              <w:rPr>
                <w:lang w:eastAsia="zh-CN"/>
              </w:rPr>
              <w:t>5.3 Community housing</w:t>
            </w:r>
          </w:p>
        </w:tc>
      </w:tr>
      <w:tr w:rsidR="00913613" w:rsidRPr="00BE441E" w:rsidTr="007037BD">
        <w:tc>
          <w:tcPr>
            <w:tcW w:w="4962" w:type="dxa"/>
            <w:shd w:val="clear" w:color="auto" w:fill="auto"/>
          </w:tcPr>
          <w:p w:rsidR="00913613" w:rsidRPr="003A36DB" w:rsidRDefault="00913613" w:rsidP="00913613">
            <w:pPr>
              <w:pStyle w:val="RuleList"/>
              <w:ind w:left="0"/>
            </w:pPr>
            <w:r>
              <w:t>R31</w:t>
            </w:r>
          </w:p>
          <w:p w:rsidR="00913613" w:rsidRPr="00E648E2" w:rsidRDefault="00913613" w:rsidP="00913613">
            <w:pPr>
              <w:pStyle w:val="RuleList"/>
              <w:numPr>
                <w:ilvl w:val="1"/>
                <w:numId w:val="23"/>
              </w:numPr>
            </w:pPr>
            <w:r w:rsidRPr="006F4C0C">
              <w:t>Community housing</w:t>
            </w:r>
            <w:r>
              <w:rPr>
                <w:i/>
              </w:rPr>
              <w:t xml:space="preserve"> </w:t>
            </w:r>
            <w:r>
              <w:t xml:space="preserve">is a maximum of 50% of the total dwellings provided. </w:t>
            </w:r>
          </w:p>
        </w:tc>
        <w:tc>
          <w:tcPr>
            <w:tcW w:w="4252" w:type="dxa"/>
            <w:shd w:val="clear" w:color="auto" w:fill="auto"/>
          </w:tcPr>
          <w:p w:rsidR="00913613" w:rsidRPr="00D2123A" w:rsidRDefault="00913613" w:rsidP="00913613">
            <w:pPr>
              <w:pStyle w:val="CritList"/>
              <w:numPr>
                <w:ilvl w:val="0"/>
                <w:numId w:val="0"/>
              </w:numPr>
            </w:pPr>
          </w:p>
          <w:p w:rsidR="00913613" w:rsidRPr="00E648E2" w:rsidRDefault="00913613" w:rsidP="00913613">
            <w:pPr>
              <w:pStyle w:val="CritList"/>
              <w:numPr>
                <w:ilvl w:val="1"/>
                <w:numId w:val="22"/>
              </w:numPr>
            </w:pPr>
            <w:r>
              <w:t xml:space="preserve">This is a mandatory requirement. There is no applicable criterion. </w:t>
            </w:r>
          </w:p>
        </w:tc>
      </w:tr>
      <w:tr w:rsidR="00913613" w:rsidRPr="00BE441E" w:rsidTr="007037BD">
        <w:tc>
          <w:tcPr>
            <w:tcW w:w="4962" w:type="dxa"/>
            <w:shd w:val="clear" w:color="auto" w:fill="auto"/>
          </w:tcPr>
          <w:p w:rsidR="00913613" w:rsidRPr="003A36DB" w:rsidRDefault="00913613" w:rsidP="00913613">
            <w:pPr>
              <w:pStyle w:val="RuleList"/>
              <w:ind w:left="0"/>
            </w:pPr>
            <w:r>
              <w:t>R32</w:t>
            </w:r>
          </w:p>
          <w:p w:rsidR="00913613" w:rsidRDefault="00913613" w:rsidP="00913613">
            <w:pPr>
              <w:pStyle w:val="RuleList"/>
              <w:ind w:left="0"/>
            </w:pPr>
            <w:r>
              <w:t>Community housing complies with the Multi Unit Housing Development Code.</w:t>
            </w:r>
          </w:p>
        </w:tc>
        <w:tc>
          <w:tcPr>
            <w:tcW w:w="4252" w:type="dxa"/>
            <w:shd w:val="clear" w:color="auto" w:fill="auto"/>
          </w:tcPr>
          <w:p w:rsidR="00913613" w:rsidRPr="00D2123A" w:rsidRDefault="00913613" w:rsidP="00913613">
            <w:pPr>
              <w:pStyle w:val="CritList"/>
              <w:numPr>
                <w:ilvl w:val="0"/>
                <w:numId w:val="0"/>
              </w:numPr>
            </w:pPr>
          </w:p>
          <w:p w:rsidR="00913613" w:rsidRPr="00E648E2" w:rsidRDefault="00913613" w:rsidP="00913613">
            <w:pPr>
              <w:pStyle w:val="CritList"/>
              <w:numPr>
                <w:ilvl w:val="1"/>
                <w:numId w:val="22"/>
              </w:numPr>
            </w:pPr>
            <w:r>
              <w:t xml:space="preserve">This is a mandatory requirement. There is no applicable criterion. </w:t>
            </w:r>
          </w:p>
        </w:tc>
      </w:tr>
      <w:tr w:rsidR="004A3B2A" w:rsidRPr="004A3B2A" w:rsidTr="008C107B">
        <w:tblPrEx>
          <w:shd w:val="clear" w:color="auto" w:fill="auto"/>
        </w:tblPrEx>
        <w:tc>
          <w:tcPr>
            <w:tcW w:w="9214" w:type="dxa"/>
            <w:gridSpan w:val="2"/>
            <w:shd w:val="clear" w:color="auto" w:fill="F3F3F3"/>
          </w:tcPr>
          <w:p w:rsidR="004A3B2A" w:rsidRPr="004A3B2A" w:rsidRDefault="004A3B2A" w:rsidP="004A3B2A">
            <w:pPr>
              <w:pStyle w:val="CodeItem"/>
              <w:numPr>
                <w:ilvl w:val="0"/>
                <w:numId w:val="0"/>
              </w:numPr>
              <w:rPr>
                <w:lang w:eastAsia="zh-CN"/>
              </w:rPr>
            </w:pPr>
            <w:r w:rsidRPr="004A3B2A">
              <w:rPr>
                <w:lang w:eastAsia="zh-CN"/>
              </w:rPr>
              <w:t>5.4 Roads</w:t>
            </w:r>
            <w:r w:rsidR="00AD3936">
              <w:rPr>
                <w:lang w:eastAsia="zh-CN"/>
              </w:rPr>
              <w:t xml:space="preserve"> and access</w:t>
            </w:r>
          </w:p>
        </w:tc>
      </w:tr>
      <w:tr w:rsidR="004A3B2A" w:rsidRPr="004A3B2A" w:rsidTr="008C107B">
        <w:tc>
          <w:tcPr>
            <w:tcW w:w="4962" w:type="dxa"/>
            <w:shd w:val="clear" w:color="auto" w:fill="auto"/>
          </w:tcPr>
          <w:p w:rsidR="004A3B2A" w:rsidRPr="004A3B2A" w:rsidRDefault="004A3B2A" w:rsidP="008C107B">
            <w:pPr>
              <w:pStyle w:val="RuleList"/>
              <w:ind w:left="0"/>
            </w:pPr>
            <w:r w:rsidRPr="004A3B2A">
              <w:t>R33</w:t>
            </w:r>
          </w:p>
          <w:p w:rsidR="004A3B2A" w:rsidRPr="004A3B2A" w:rsidRDefault="004A3B2A" w:rsidP="003C56DB">
            <w:pPr>
              <w:shd w:val="clear" w:color="auto" w:fill="FFFFFF"/>
              <w:spacing w:before="60" w:after="60" w:line="288" w:lineRule="auto"/>
              <w:rPr>
                <w:rFonts w:cs="Arial"/>
                <w:sz w:val="20"/>
                <w:lang w:eastAsia="en-AU"/>
              </w:rPr>
            </w:pPr>
            <w:r w:rsidRPr="004A3B2A">
              <w:rPr>
                <w:rFonts w:cs="Arial"/>
                <w:sz w:val="20"/>
                <w:lang w:eastAsia="en-AU"/>
              </w:rPr>
              <w:t>The road design within the road reservation shown in Figure 4 to the north of the site meets all of the following:</w:t>
            </w:r>
          </w:p>
          <w:p w:rsidR="004A3B2A" w:rsidRPr="004A3B2A" w:rsidRDefault="004A3B2A" w:rsidP="00AF2E8C">
            <w:pPr>
              <w:pStyle w:val="RuleList"/>
              <w:numPr>
                <w:ilvl w:val="0"/>
                <w:numId w:val="33"/>
              </w:numPr>
              <w:ind w:left="346" w:hanging="346"/>
            </w:pPr>
            <w:r w:rsidRPr="004A3B2A">
              <w:t>endorsed by TCCS</w:t>
            </w:r>
          </w:p>
          <w:p w:rsidR="004A3B2A" w:rsidRPr="004A3B2A" w:rsidRDefault="004A3B2A" w:rsidP="004A3B2A">
            <w:pPr>
              <w:pStyle w:val="RuleList"/>
              <w:numPr>
                <w:ilvl w:val="0"/>
                <w:numId w:val="33"/>
              </w:numPr>
              <w:ind w:left="346" w:hanging="346"/>
            </w:pPr>
            <w:r w:rsidRPr="004A3B2A">
              <w:t>13m minimum road reservation width</w:t>
            </w:r>
          </w:p>
          <w:p w:rsidR="004A3B2A" w:rsidRPr="004A3B2A" w:rsidRDefault="004A3B2A" w:rsidP="004A3B2A">
            <w:pPr>
              <w:pStyle w:val="RuleList"/>
              <w:numPr>
                <w:ilvl w:val="0"/>
                <w:numId w:val="33"/>
              </w:numPr>
              <w:ind w:left="346" w:hanging="346"/>
              <w:rPr>
                <w:lang w:eastAsia="en-AU"/>
              </w:rPr>
            </w:pPr>
            <w:r w:rsidRPr="004A3B2A">
              <w:t>enable access through the site to facilitate future development of</w:t>
            </w:r>
            <w:r w:rsidRPr="004A3B2A">
              <w:rPr>
                <w:lang w:eastAsia="en-AU"/>
              </w:rPr>
              <w:t xml:space="preserve"> section 72 to the west of the site.</w:t>
            </w:r>
          </w:p>
          <w:p w:rsidR="004A3B2A" w:rsidRPr="004A3B2A" w:rsidRDefault="004A3B2A" w:rsidP="004A3B2A">
            <w:pPr>
              <w:shd w:val="clear" w:color="auto" w:fill="FFFFFF"/>
              <w:rPr>
                <w:rFonts w:cs="Arial"/>
                <w:b/>
                <w:bCs/>
                <w:sz w:val="18"/>
                <w:szCs w:val="18"/>
                <w:lang w:eastAsia="en-AU"/>
              </w:rPr>
            </w:pPr>
            <w:r w:rsidRPr="004A3B2A">
              <w:rPr>
                <w:rFonts w:cs="Arial"/>
                <w:b/>
                <w:bCs/>
                <w:sz w:val="18"/>
                <w:szCs w:val="18"/>
                <w:lang w:eastAsia="en-AU"/>
              </w:rPr>
              <w:t xml:space="preserve">Note: </w:t>
            </w:r>
          </w:p>
          <w:p w:rsidR="004A3B2A" w:rsidRPr="004A3B2A" w:rsidRDefault="004A3B2A" w:rsidP="004A3B2A">
            <w:pPr>
              <w:pStyle w:val="RuleList"/>
              <w:numPr>
                <w:ilvl w:val="1"/>
                <w:numId w:val="23"/>
              </w:numPr>
            </w:pPr>
            <w:r w:rsidRPr="004A3B2A">
              <w:rPr>
                <w:sz w:val="18"/>
                <w:szCs w:val="18"/>
                <w:lang w:eastAsia="en-AU"/>
              </w:rPr>
              <w:t>TCCS will endorse the plan if it complies with the relevant T</w:t>
            </w:r>
            <w:r>
              <w:rPr>
                <w:sz w:val="18"/>
                <w:szCs w:val="18"/>
                <w:lang w:eastAsia="en-AU"/>
              </w:rPr>
              <w:t>CCS</w:t>
            </w:r>
            <w:r w:rsidRPr="004A3B2A">
              <w:rPr>
                <w:sz w:val="18"/>
                <w:szCs w:val="18"/>
                <w:lang w:eastAsia="en-AU"/>
              </w:rPr>
              <w:t xml:space="preserve"> standards. TCCS may endorse departures.</w:t>
            </w:r>
            <w:r>
              <w:rPr>
                <w:lang w:eastAsia="en-AU"/>
              </w:rPr>
              <w:t xml:space="preserve"> </w:t>
            </w:r>
          </w:p>
        </w:tc>
        <w:tc>
          <w:tcPr>
            <w:tcW w:w="4252" w:type="dxa"/>
            <w:shd w:val="clear" w:color="auto" w:fill="auto"/>
          </w:tcPr>
          <w:p w:rsidR="004A3B2A" w:rsidRPr="004A3B2A" w:rsidRDefault="004A3B2A" w:rsidP="008C107B">
            <w:pPr>
              <w:pStyle w:val="CritList"/>
              <w:numPr>
                <w:ilvl w:val="0"/>
                <w:numId w:val="0"/>
              </w:numPr>
            </w:pPr>
          </w:p>
          <w:p w:rsidR="004A3B2A" w:rsidRPr="004A3B2A" w:rsidRDefault="004A3B2A" w:rsidP="008C107B">
            <w:pPr>
              <w:pStyle w:val="CritList"/>
              <w:numPr>
                <w:ilvl w:val="1"/>
                <w:numId w:val="22"/>
              </w:numPr>
            </w:pPr>
            <w:r w:rsidRPr="004A3B2A">
              <w:t xml:space="preserve">This is a mandatory requirement. There is no applicable criterion. </w:t>
            </w:r>
          </w:p>
        </w:tc>
      </w:tr>
      <w:tr w:rsidR="004A3B2A" w:rsidRPr="00BE441E" w:rsidTr="008C107B">
        <w:tc>
          <w:tcPr>
            <w:tcW w:w="4962" w:type="dxa"/>
            <w:shd w:val="clear" w:color="auto" w:fill="auto"/>
          </w:tcPr>
          <w:p w:rsidR="004A3B2A" w:rsidRPr="004A3B2A" w:rsidRDefault="004A3B2A" w:rsidP="008C107B">
            <w:pPr>
              <w:pStyle w:val="RuleList"/>
              <w:ind w:left="0"/>
            </w:pPr>
            <w:r>
              <w:t>R34</w:t>
            </w:r>
          </w:p>
          <w:p w:rsidR="004A3B2A" w:rsidRPr="004A3B2A" w:rsidRDefault="004A3B2A" w:rsidP="003C56DB">
            <w:pPr>
              <w:pStyle w:val="RuleList"/>
              <w:ind w:left="0"/>
            </w:pPr>
            <w:r>
              <w:rPr>
                <w:lang w:eastAsia="en-AU"/>
              </w:rPr>
              <w:t xml:space="preserve">A public access way to facilitate active travel in an east-west direction along the southern boundary of </w:t>
            </w:r>
            <w:r>
              <w:rPr>
                <w:lang w:eastAsia="en-AU"/>
              </w:rPr>
              <w:lastRenderedPageBreak/>
              <w:t>the site is to be located within the 13m setback area, as shown in Figure 4.</w:t>
            </w:r>
          </w:p>
        </w:tc>
        <w:tc>
          <w:tcPr>
            <w:tcW w:w="4252" w:type="dxa"/>
            <w:shd w:val="clear" w:color="auto" w:fill="auto"/>
          </w:tcPr>
          <w:p w:rsidR="004A3B2A" w:rsidRPr="004A3B2A" w:rsidRDefault="004A3B2A" w:rsidP="008C107B">
            <w:pPr>
              <w:pStyle w:val="CritList"/>
              <w:numPr>
                <w:ilvl w:val="0"/>
                <w:numId w:val="0"/>
              </w:numPr>
            </w:pPr>
          </w:p>
          <w:p w:rsidR="004A3B2A" w:rsidRPr="004A3B2A" w:rsidRDefault="004A3B2A" w:rsidP="008C107B">
            <w:pPr>
              <w:pStyle w:val="CritList"/>
              <w:numPr>
                <w:ilvl w:val="1"/>
                <w:numId w:val="22"/>
              </w:numPr>
            </w:pPr>
            <w:r w:rsidRPr="004A3B2A">
              <w:t xml:space="preserve">This is a mandatory requirement. There is no applicable criterion. </w:t>
            </w:r>
          </w:p>
        </w:tc>
      </w:tr>
      <w:tr w:rsidR="00AF2E8C" w:rsidRPr="004A3B2A" w:rsidTr="006176AA">
        <w:tc>
          <w:tcPr>
            <w:tcW w:w="4962" w:type="dxa"/>
            <w:tcBorders>
              <w:bottom w:val="single" w:sz="4" w:space="0" w:color="auto"/>
            </w:tcBorders>
            <w:shd w:val="clear" w:color="auto" w:fill="D9D9D9"/>
            <w:vAlign w:val="center"/>
          </w:tcPr>
          <w:p w:rsidR="00AF2E8C" w:rsidRPr="00196FFC" w:rsidRDefault="00AF2E8C" w:rsidP="00AF2E8C">
            <w:pPr>
              <w:pStyle w:val="codeHeading"/>
              <w:keepNext/>
              <w:rPr>
                <w:highlight w:val="yellow"/>
              </w:rPr>
            </w:pPr>
            <w:r w:rsidRPr="00196FFC">
              <w:t>Rules</w:t>
            </w:r>
          </w:p>
        </w:tc>
        <w:tc>
          <w:tcPr>
            <w:tcW w:w="4252" w:type="dxa"/>
            <w:tcBorders>
              <w:bottom w:val="single" w:sz="4" w:space="0" w:color="auto"/>
            </w:tcBorders>
            <w:shd w:val="clear" w:color="auto" w:fill="D9D9D9"/>
            <w:vAlign w:val="center"/>
          </w:tcPr>
          <w:p w:rsidR="00AF2E8C" w:rsidRPr="00196FFC" w:rsidRDefault="00AF2E8C" w:rsidP="00AF2E8C">
            <w:pPr>
              <w:rPr>
                <w:b/>
                <w:sz w:val="22"/>
              </w:rPr>
            </w:pPr>
            <w:r w:rsidRPr="00196FFC">
              <w:rPr>
                <w:b/>
                <w:sz w:val="22"/>
                <w:szCs w:val="22"/>
              </w:rPr>
              <w:t>Criteria</w:t>
            </w:r>
          </w:p>
        </w:tc>
      </w:tr>
      <w:tr w:rsidR="00AF2E8C" w:rsidRPr="004A3B2A" w:rsidTr="008C107B">
        <w:tc>
          <w:tcPr>
            <w:tcW w:w="4962" w:type="dxa"/>
            <w:shd w:val="clear" w:color="auto" w:fill="auto"/>
          </w:tcPr>
          <w:p w:rsidR="000A070E" w:rsidRDefault="000A070E" w:rsidP="000A070E">
            <w:pPr>
              <w:shd w:val="clear" w:color="auto" w:fill="FFFFFF"/>
              <w:rPr>
                <w:rFonts w:cs="Arial"/>
                <w:sz w:val="20"/>
                <w:shd w:val="clear" w:color="auto" w:fill="FFFFFF"/>
              </w:rPr>
            </w:pPr>
          </w:p>
          <w:p w:rsidR="000A070E" w:rsidRDefault="000A070E" w:rsidP="000A070E">
            <w:pPr>
              <w:shd w:val="clear" w:color="auto" w:fill="FFFFFF"/>
              <w:rPr>
                <w:rFonts w:cs="Arial"/>
                <w:sz w:val="20"/>
                <w:shd w:val="clear" w:color="auto" w:fill="FFFFFF"/>
              </w:rPr>
            </w:pPr>
          </w:p>
          <w:p w:rsidR="00AF2E8C" w:rsidRPr="00AF2E8C" w:rsidRDefault="00AF2E8C" w:rsidP="000A070E">
            <w:pPr>
              <w:shd w:val="clear" w:color="auto" w:fill="FFFFFF"/>
              <w:rPr>
                <w:rFonts w:cs="Arial"/>
                <w:sz w:val="20"/>
                <w:lang w:eastAsia="en-AU"/>
              </w:rPr>
            </w:pPr>
            <w:r w:rsidRPr="00AF2E8C">
              <w:rPr>
                <w:rFonts w:cs="Arial"/>
                <w:sz w:val="20"/>
                <w:shd w:val="clear" w:color="auto" w:fill="FFFFFF"/>
              </w:rPr>
              <w:t>There is no applicable rule.</w:t>
            </w:r>
          </w:p>
        </w:tc>
        <w:tc>
          <w:tcPr>
            <w:tcW w:w="4252" w:type="dxa"/>
            <w:shd w:val="clear" w:color="auto" w:fill="auto"/>
          </w:tcPr>
          <w:p w:rsidR="00AF2E8C" w:rsidRPr="00AF2E8C" w:rsidRDefault="00AF2E8C" w:rsidP="00AF2E8C">
            <w:pPr>
              <w:pStyle w:val="CritList"/>
              <w:numPr>
                <w:ilvl w:val="0"/>
                <w:numId w:val="0"/>
              </w:numPr>
            </w:pPr>
            <w:r>
              <w:t>C35</w:t>
            </w:r>
          </w:p>
          <w:p w:rsidR="00AF2E8C" w:rsidRPr="00AF2E8C" w:rsidRDefault="00AF2E8C" w:rsidP="003C56DB">
            <w:pPr>
              <w:shd w:val="clear" w:color="auto" w:fill="FFFFFF"/>
              <w:spacing w:before="60" w:after="60" w:line="288" w:lineRule="auto"/>
              <w:rPr>
                <w:rFonts w:cs="Arial"/>
                <w:sz w:val="20"/>
                <w:lang w:eastAsia="en-AU"/>
              </w:rPr>
            </w:pPr>
            <w:r w:rsidRPr="00AF2E8C">
              <w:rPr>
                <w:rFonts w:cs="Arial"/>
                <w:sz w:val="20"/>
                <w:lang w:eastAsia="en-AU"/>
              </w:rPr>
              <w:t>The public access way to the south of the site within the 13m setback complies with all of the following:</w:t>
            </w:r>
          </w:p>
          <w:p w:rsidR="000A070E" w:rsidRDefault="000A070E" w:rsidP="000A070E">
            <w:pPr>
              <w:pStyle w:val="RuleList"/>
              <w:numPr>
                <w:ilvl w:val="0"/>
                <w:numId w:val="37"/>
              </w:numPr>
              <w:ind w:left="318" w:hanging="318"/>
            </w:pPr>
            <w:r>
              <w:t>reasonable functionality</w:t>
            </w:r>
          </w:p>
          <w:p w:rsidR="00AF2E8C" w:rsidRPr="00AF2E8C" w:rsidRDefault="00AF2E8C" w:rsidP="000A070E">
            <w:pPr>
              <w:pStyle w:val="RuleList"/>
              <w:numPr>
                <w:ilvl w:val="0"/>
                <w:numId w:val="37"/>
              </w:numPr>
              <w:ind w:left="318" w:hanging="318"/>
            </w:pPr>
            <w:r w:rsidRPr="00AF2E8C">
              <w:t xml:space="preserve">reasonable safety  </w:t>
            </w:r>
          </w:p>
          <w:p w:rsidR="00AF2E8C" w:rsidRPr="00AF2E8C" w:rsidRDefault="00AF2E8C" w:rsidP="000A070E">
            <w:pPr>
              <w:pStyle w:val="RuleList"/>
              <w:numPr>
                <w:ilvl w:val="0"/>
                <w:numId w:val="37"/>
              </w:numPr>
              <w:ind w:left="318" w:hanging="318"/>
            </w:pPr>
            <w:r w:rsidRPr="00AF2E8C">
              <w:t xml:space="preserve">does not compromise the health existing trees to the south of the site </w:t>
            </w:r>
          </w:p>
          <w:p w:rsidR="00AF2E8C" w:rsidRPr="00AF2E8C" w:rsidRDefault="00AF2E8C" w:rsidP="000A070E">
            <w:pPr>
              <w:pStyle w:val="RuleList"/>
              <w:numPr>
                <w:ilvl w:val="0"/>
                <w:numId w:val="37"/>
              </w:numPr>
              <w:ind w:left="318" w:hanging="318"/>
            </w:pPr>
            <w:r w:rsidRPr="00AF2E8C">
              <w:t xml:space="preserve">provision for pedestrians and landscaping </w:t>
            </w:r>
          </w:p>
          <w:p w:rsidR="00AF2E8C" w:rsidRPr="00AF2E8C" w:rsidRDefault="00AF2E8C" w:rsidP="000A070E">
            <w:pPr>
              <w:pStyle w:val="RuleList"/>
              <w:numPr>
                <w:ilvl w:val="0"/>
                <w:numId w:val="37"/>
              </w:numPr>
              <w:ind w:left="318" w:hanging="318"/>
            </w:pPr>
            <w:r w:rsidRPr="00AF2E8C">
              <w:t>provision of adequate wayfinding signage.</w:t>
            </w:r>
          </w:p>
        </w:tc>
      </w:tr>
      <w:tr w:rsidR="00AF2E8C" w:rsidRPr="004A3B2A" w:rsidTr="008C107B">
        <w:tblPrEx>
          <w:shd w:val="clear" w:color="auto" w:fill="auto"/>
        </w:tblPrEx>
        <w:tc>
          <w:tcPr>
            <w:tcW w:w="9214" w:type="dxa"/>
            <w:gridSpan w:val="2"/>
            <w:shd w:val="clear" w:color="auto" w:fill="F3F3F3"/>
          </w:tcPr>
          <w:p w:rsidR="00AF2E8C" w:rsidRPr="00AF2E8C" w:rsidRDefault="00AF2E8C" w:rsidP="00AF2E8C">
            <w:pPr>
              <w:pStyle w:val="CodeItem"/>
              <w:numPr>
                <w:ilvl w:val="0"/>
                <w:numId w:val="0"/>
              </w:numPr>
              <w:rPr>
                <w:lang w:eastAsia="zh-CN"/>
              </w:rPr>
            </w:pPr>
            <w:r w:rsidRPr="00AF2E8C">
              <w:rPr>
                <w:lang w:eastAsia="zh-CN"/>
              </w:rPr>
              <w:t>5.4 Subdiv</w:t>
            </w:r>
            <w:r w:rsidR="000A070E">
              <w:rPr>
                <w:lang w:eastAsia="zh-CN"/>
              </w:rPr>
              <w:t>i</w:t>
            </w:r>
            <w:r w:rsidRPr="00AF2E8C">
              <w:rPr>
                <w:lang w:eastAsia="zh-CN"/>
              </w:rPr>
              <w:t>sion</w:t>
            </w:r>
          </w:p>
        </w:tc>
      </w:tr>
      <w:tr w:rsidR="00AF2E8C" w:rsidRPr="004A3B2A" w:rsidTr="000A070E">
        <w:trPr>
          <w:trHeight w:val="1890"/>
        </w:trPr>
        <w:tc>
          <w:tcPr>
            <w:tcW w:w="4962" w:type="dxa"/>
            <w:shd w:val="clear" w:color="auto" w:fill="auto"/>
          </w:tcPr>
          <w:p w:rsidR="00AF2E8C" w:rsidRPr="000A070E" w:rsidRDefault="000A070E" w:rsidP="000A070E">
            <w:pPr>
              <w:pStyle w:val="RuleList"/>
              <w:ind w:left="0"/>
              <w:rPr>
                <w:shd w:val="clear" w:color="auto" w:fill="FFFFFF"/>
              </w:rPr>
            </w:pPr>
            <w:r w:rsidRPr="000A070E">
              <w:t>R36</w:t>
            </w:r>
          </w:p>
          <w:p w:rsidR="00AF2E8C" w:rsidRPr="000A070E" w:rsidRDefault="00AF2E8C" w:rsidP="003C56DB">
            <w:pPr>
              <w:spacing w:line="288" w:lineRule="auto"/>
              <w:rPr>
                <w:rFonts w:cs="Arial"/>
                <w:sz w:val="20"/>
              </w:rPr>
            </w:pPr>
            <w:r w:rsidRPr="000A070E">
              <w:rPr>
                <w:rFonts w:cs="Arial"/>
                <w:sz w:val="20"/>
                <w:shd w:val="clear" w:color="auto" w:fill="FFFFFF"/>
              </w:rPr>
              <w:t xml:space="preserve">Subdivision is only permitted if it is for the following purposes:    </w:t>
            </w:r>
          </w:p>
          <w:p w:rsidR="00AF2E8C" w:rsidRPr="000A070E" w:rsidRDefault="00AF2E8C" w:rsidP="003C56DB">
            <w:pPr>
              <w:pStyle w:val="ListParagraph"/>
              <w:numPr>
                <w:ilvl w:val="0"/>
                <w:numId w:val="35"/>
              </w:numPr>
              <w:spacing w:line="288" w:lineRule="auto"/>
              <w:rPr>
                <w:rFonts w:cs="Arial"/>
                <w:sz w:val="20"/>
              </w:rPr>
            </w:pPr>
            <w:r w:rsidRPr="000A070E">
              <w:rPr>
                <w:rFonts w:cs="Arial"/>
                <w:sz w:val="20"/>
              </w:rPr>
              <w:t xml:space="preserve">maintaining public access to the south of the site within the 13m setback </w:t>
            </w:r>
          </w:p>
          <w:p w:rsidR="00AF2E8C" w:rsidRPr="000B332E" w:rsidRDefault="00AF2E8C" w:rsidP="003C56DB">
            <w:pPr>
              <w:pStyle w:val="ListParagraph"/>
              <w:numPr>
                <w:ilvl w:val="0"/>
                <w:numId w:val="35"/>
              </w:numPr>
              <w:spacing w:line="288" w:lineRule="auto"/>
              <w:rPr>
                <w:rFonts w:cs="Arial"/>
                <w:shd w:val="clear" w:color="auto" w:fill="FFFFFF"/>
              </w:rPr>
            </w:pPr>
            <w:r w:rsidRPr="000A070E">
              <w:rPr>
                <w:rFonts w:cs="Arial"/>
                <w:sz w:val="20"/>
              </w:rPr>
              <w:t>the creation of a proposed road as shown in Figure 4.</w:t>
            </w:r>
          </w:p>
        </w:tc>
        <w:tc>
          <w:tcPr>
            <w:tcW w:w="4252" w:type="dxa"/>
            <w:shd w:val="clear" w:color="auto" w:fill="auto"/>
          </w:tcPr>
          <w:p w:rsidR="00AF2E8C" w:rsidRPr="00AF2E8C" w:rsidRDefault="00AF2E8C" w:rsidP="00AF2E8C">
            <w:pPr>
              <w:pStyle w:val="CritList"/>
              <w:numPr>
                <w:ilvl w:val="0"/>
                <w:numId w:val="0"/>
              </w:numPr>
            </w:pPr>
          </w:p>
          <w:p w:rsidR="00AF2E8C" w:rsidRPr="00AF2E8C" w:rsidRDefault="00AF2E8C" w:rsidP="003C56DB">
            <w:pPr>
              <w:pStyle w:val="CritList"/>
              <w:numPr>
                <w:ilvl w:val="1"/>
                <w:numId w:val="22"/>
              </w:numPr>
            </w:pPr>
            <w:r w:rsidRPr="009C2C03">
              <w:rPr>
                <w:shd w:val="clear" w:color="auto" w:fill="FFFFFF"/>
                <w:lang w:eastAsia="en-US"/>
              </w:rPr>
              <w:t>This is a mandatory requirement. There is no applicable criterion.</w:t>
            </w:r>
            <w:r w:rsidRPr="00AF2E8C">
              <w:t xml:space="preserve"> </w:t>
            </w:r>
          </w:p>
        </w:tc>
      </w:tr>
      <w:tr w:rsidR="000757E5" w:rsidRPr="004A3B2A" w:rsidTr="003C56DB">
        <w:trPr>
          <w:trHeight w:val="1213"/>
        </w:trPr>
        <w:tc>
          <w:tcPr>
            <w:tcW w:w="4962" w:type="dxa"/>
            <w:shd w:val="clear" w:color="auto" w:fill="auto"/>
          </w:tcPr>
          <w:p w:rsidR="000757E5" w:rsidRDefault="000757E5" w:rsidP="000757E5">
            <w:pPr>
              <w:shd w:val="clear" w:color="auto" w:fill="FFFFFF"/>
              <w:rPr>
                <w:rFonts w:cs="Arial"/>
                <w:sz w:val="20"/>
                <w:shd w:val="clear" w:color="auto" w:fill="FFFFFF"/>
              </w:rPr>
            </w:pPr>
          </w:p>
          <w:p w:rsidR="000757E5" w:rsidRDefault="000757E5" w:rsidP="000757E5">
            <w:pPr>
              <w:shd w:val="clear" w:color="auto" w:fill="FFFFFF"/>
              <w:rPr>
                <w:rFonts w:cs="Arial"/>
                <w:sz w:val="20"/>
                <w:shd w:val="clear" w:color="auto" w:fill="FFFFFF"/>
              </w:rPr>
            </w:pPr>
          </w:p>
          <w:p w:rsidR="000757E5" w:rsidRPr="00AF2E8C" w:rsidRDefault="000757E5" w:rsidP="000757E5">
            <w:pPr>
              <w:shd w:val="clear" w:color="auto" w:fill="FFFFFF"/>
              <w:rPr>
                <w:rFonts w:cs="Arial"/>
                <w:sz w:val="20"/>
                <w:lang w:eastAsia="en-AU"/>
              </w:rPr>
            </w:pPr>
            <w:r w:rsidRPr="00AF2E8C">
              <w:rPr>
                <w:rFonts w:cs="Arial"/>
                <w:sz w:val="20"/>
                <w:shd w:val="clear" w:color="auto" w:fill="FFFFFF"/>
              </w:rPr>
              <w:t>There is no applicable rule.</w:t>
            </w:r>
          </w:p>
        </w:tc>
        <w:tc>
          <w:tcPr>
            <w:tcW w:w="4252" w:type="dxa"/>
            <w:shd w:val="clear" w:color="auto" w:fill="auto"/>
          </w:tcPr>
          <w:p w:rsidR="000757E5" w:rsidRPr="00AF2E8C" w:rsidRDefault="00C6558A" w:rsidP="000757E5">
            <w:pPr>
              <w:pStyle w:val="CritList"/>
              <w:numPr>
                <w:ilvl w:val="0"/>
                <w:numId w:val="0"/>
              </w:numPr>
            </w:pPr>
            <w:r>
              <w:t>C37</w:t>
            </w:r>
          </w:p>
          <w:p w:rsidR="000757E5" w:rsidRPr="00AF2E8C" w:rsidRDefault="000757E5" w:rsidP="003C56DB">
            <w:pPr>
              <w:shd w:val="clear" w:color="auto" w:fill="FFFFFF"/>
              <w:spacing w:before="60" w:after="60" w:line="288" w:lineRule="auto"/>
            </w:pPr>
            <w:r w:rsidRPr="000757E5">
              <w:rPr>
                <w:rFonts w:cs="Arial"/>
                <w:sz w:val="20"/>
                <w:lang w:eastAsia="en-AU"/>
              </w:rPr>
              <w:t xml:space="preserve">The </w:t>
            </w:r>
            <w:r w:rsidRPr="000757E5">
              <w:rPr>
                <w:rFonts w:cs="Arial"/>
                <w:sz w:val="20"/>
                <w:shd w:val="clear" w:color="auto" w:fill="FFFFFF"/>
              </w:rPr>
              <w:t>Subdivision of the site is consistent with the proposed road reserve boundary shown on Figure 4.</w:t>
            </w:r>
          </w:p>
        </w:tc>
      </w:tr>
    </w:tbl>
    <w:p w:rsidR="004A3B2A" w:rsidRDefault="004A3B2A" w:rsidP="00913613">
      <w:pPr>
        <w:pStyle w:val="BodyText"/>
      </w:pPr>
    </w:p>
    <w:p w:rsidR="004A3B2A" w:rsidRDefault="004A3B2A" w:rsidP="00913613">
      <w:pPr>
        <w:pStyle w:val="BodyText"/>
      </w:pPr>
    </w:p>
    <w:p w:rsidR="004A3B2A" w:rsidRDefault="004A3B2A" w:rsidP="00913613">
      <w:pPr>
        <w:pStyle w:val="BodyText"/>
      </w:pPr>
    </w:p>
    <w:p w:rsidR="004A3B2A" w:rsidRDefault="004A3B2A" w:rsidP="00913613">
      <w:pPr>
        <w:pStyle w:val="BodyText"/>
      </w:pPr>
    </w:p>
    <w:p w:rsidR="004A3B2A" w:rsidRDefault="004A3B2A" w:rsidP="00913613">
      <w:pPr>
        <w:pStyle w:val="BodyText"/>
      </w:pPr>
    </w:p>
    <w:p w:rsidR="00913613" w:rsidRDefault="00D24AA7" w:rsidP="00913613">
      <w:pPr>
        <w:pStyle w:val="BodyText"/>
      </w:pPr>
      <w:r>
        <w:rPr>
          <w:noProof/>
          <w:lang w:eastAsia="en-AU"/>
        </w:rPr>
        <w:lastRenderedPageBreak/>
        <w:drawing>
          <wp:inline distT="0" distB="0" distL="0" distR="0">
            <wp:extent cx="5490210" cy="5925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ea A revised-02.jpg"/>
                    <pic:cNvPicPr/>
                  </pic:nvPicPr>
                  <pic:blipFill>
                    <a:blip r:embed="rId19">
                      <a:extLst>
                        <a:ext uri="{28A0092B-C50C-407E-A947-70E740481C1C}">
                          <a14:useLocalDpi xmlns:a14="http://schemas.microsoft.com/office/drawing/2010/main" val="0"/>
                        </a:ext>
                      </a:extLst>
                    </a:blip>
                    <a:stretch>
                      <a:fillRect/>
                    </a:stretch>
                  </pic:blipFill>
                  <pic:spPr>
                    <a:xfrm>
                      <a:off x="0" y="0"/>
                      <a:ext cx="5490210" cy="5925185"/>
                    </a:xfrm>
                    <a:prstGeom prst="rect">
                      <a:avLst/>
                    </a:prstGeom>
                  </pic:spPr>
                </pic:pic>
              </a:graphicData>
            </a:graphic>
          </wp:inline>
        </w:drawing>
      </w:r>
      <w:r w:rsidR="00913613" w:rsidRPr="00670CD5">
        <w:t xml:space="preserve"> </w:t>
      </w:r>
      <w:r w:rsidR="00AB1947">
        <w:t xml:space="preserve">  </w:t>
      </w:r>
      <w:r w:rsidR="00913613">
        <w:t xml:space="preserve">Figure 4: Building </w:t>
      </w:r>
      <w:r w:rsidR="00AB1947">
        <w:t xml:space="preserve">setbacks and </w:t>
      </w:r>
      <w:r w:rsidR="00913613">
        <w:t>height limit</w:t>
      </w:r>
    </w:p>
    <w:p w:rsidR="00913613" w:rsidRDefault="00913613" w:rsidP="00913613">
      <w:pPr>
        <w:pStyle w:val="BodyText"/>
      </w:pPr>
    </w:p>
    <w:p w:rsidR="00C154FA" w:rsidRDefault="004C55CB" w:rsidP="00785E51">
      <w:pPr>
        <w:pStyle w:val="BodyText"/>
      </w:pPr>
      <w:r>
        <w:br w:type="page"/>
      </w:r>
    </w:p>
    <w:p w:rsidR="00C154FA" w:rsidRDefault="00C154FA" w:rsidP="00785E51">
      <w:pPr>
        <w:pStyle w:val="BodyText"/>
      </w:pPr>
    </w:p>
    <w:p w:rsidR="00021814" w:rsidRPr="00785E51" w:rsidRDefault="004C55CB" w:rsidP="00785E51">
      <w:pPr>
        <w:pStyle w:val="BodyText"/>
        <w:rPr>
          <w:b/>
          <w:bCs/>
        </w:rPr>
      </w:pPr>
      <w:r w:rsidRPr="00785E51">
        <w:rPr>
          <w:b/>
          <w:bCs/>
        </w:rPr>
        <w:t>Interpretation service</w:t>
      </w:r>
    </w:p>
    <w:p w:rsidR="00021814" w:rsidRDefault="001B3ACC" w:rsidP="00785E51">
      <w:pPr>
        <w:pStyle w:val="BodyText"/>
      </w:pPr>
      <w:r>
        <w:rPr>
          <w:noProof/>
          <w:lang w:eastAsia="en-AU"/>
        </w:rPr>
        <w:drawing>
          <wp:inline distT="0" distB="0" distL="0" distR="0">
            <wp:extent cx="5372100" cy="3543300"/>
            <wp:effectExtent l="19050" t="0" r="0" b="0"/>
            <wp:docPr id="2"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rsidR="00021814" w:rsidRDefault="00021814" w:rsidP="00785E51">
      <w:pPr>
        <w:pStyle w:val="BodyText"/>
      </w:pPr>
    </w:p>
    <w:p w:rsidR="00021814" w:rsidRDefault="00021814" w:rsidP="00785E51">
      <w:pPr>
        <w:pStyle w:val="BodyText"/>
      </w:pPr>
    </w:p>
    <w:sectPr w:rsidR="00021814" w:rsidSect="00FF73CD">
      <w:footerReference w:type="default" r:id="rId21"/>
      <w:pgSz w:w="11906" w:h="16838"/>
      <w:pgMar w:top="1702" w:right="1700" w:bottom="1440" w:left="1560" w:header="708" w:footer="57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159" w:rsidRDefault="00171159">
      <w:r>
        <w:separator/>
      </w:r>
    </w:p>
  </w:endnote>
  <w:endnote w:type="continuationSeparator" w:id="0">
    <w:p w:rsidR="00171159" w:rsidRDefault="00171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8755551"/>
      <w:docPartObj>
        <w:docPartGallery w:val="Page Numbers (Bottom of Page)"/>
        <w:docPartUnique/>
      </w:docPartObj>
    </w:sdtPr>
    <w:sdtEndPr/>
    <w:sdtContent>
      <w:sdt>
        <w:sdtPr>
          <w:rPr>
            <w:sz w:val="20"/>
          </w:rPr>
          <w:id w:val="8755552"/>
          <w:docPartObj>
            <w:docPartGallery w:val="Page Numbers (Top of Page)"/>
            <w:docPartUnique/>
          </w:docPartObj>
        </w:sdtPr>
        <w:sdtEndPr/>
        <w:sdtContent>
          <w:p w:rsidR="00FF73CD" w:rsidRDefault="00886AA3" w:rsidP="00FF73CD">
            <w:pPr>
              <w:pStyle w:val="Footer"/>
              <w:tabs>
                <w:tab w:val="right" w:pos="6096"/>
              </w:tabs>
              <w:spacing w:after="60"/>
              <w:ind w:left="-284"/>
              <w:rPr>
                <w:sz w:val="20"/>
              </w:rPr>
            </w:pPr>
            <w:r w:rsidRPr="00FF73CD">
              <w:rPr>
                <w:sz w:val="20"/>
              </w:rPr>
              <w:t xml:space="preserve">Page </w:t>
            </w:r>
            <w:r w:rsidR="006279E9" w:rsidRPr="00FF73CD">
              <w:rPr>
                <w:sz w:val="20"/>
              </w:rPr>
              <w:fldChar w:fldCharType="begin"/>
            </w:r>
            <w:r w:rsidRPr="00FF73CD">
              <w:rPr>
                <w:sz w:val="20"/>
              </w:rPr>
              <w:instrText xml:space="preserve"> PAGE </w:instrText>
            </w:r>
            <w:r w:rsidR="006279E9" w:rsidRPr="00FF73CD">
              <w:rPr>
                <w:sz w:val="20"/>
              </w:rPr>
              <w:fldChar w:fldCharType="separate"/>
            </w:r>
            <w:r w:rsidR="00F43EE5">
              <w:rPr>
                <w:noProof/>
                <w:sz w:val="20"/>
              </w:rPr>
              <w:t>ii</w:t>
            </w:r>
            <w:r w:rsidR="006279E9" w:rsidRPr="00FF73CD">
              <w:rPr>
                <w:sz w:val="20"/>
              </w:rPr>
              <w:fldChar w:fldCharType="end"/>
            </w:r>
            <w:r w:rsidR="00F43EE5">
              <w:rPr>
                <w:sz w:val="20"/>
              </w:rPr>
              <w:tab/>
            </w:r>
            <w:r w:rsidR="00F43EE5" w:rsidRPr="00F43EE5">
              <w:rPr>
                <w:sz w:val="20"/>
                <w:highlight w:val="yellow"/>
              </w:rPr>
              <w:t>Draft Variation XXX</w:t>
            </w:r>
            <w:r w:rsidRPr="00FF73CD">
              <w:rPr>
                <w:sz w:val="20"/>
              </w:rPr>
              <w:t xml:space="preserve"> – recommended version</w:t>
            </w:r>
          </w:p>
          <w:p w:rsidR="00886AA3" w:rsidRPr="00FF73CD" w:rsidRDefault="00FF73CD" w:rsidP="00FF73CD">
            <w:pPr>
              <w:pStyle w:val="Footer"/>
              <w:tabs>
                <w:tab w:val="right" w:pos="6096"/>
              </w:tabs>
              <w:ind w:left="-284"/>
              <w:jc w:val="center"/>
              <w:rPr>
                <w:sz w:val="20"/>
              </w:rPr>
            </w:pPr>
            <w:r w:rsidRPr="00F43EE5">
              <w:rPr>
                <w:sz w:val="20"/>
                <w:highlight w:val="yellow"/>
              </w:rPr>
              <w:t>Month 20XX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79747490"/>
      <w:docPartObj>
        <w:docPartGallery w:val="Page Numbers (Bottom of Page)"/>
        <w:docPartUnique/>
      </w:docPartObj>
    </w:sdtPr>
    <w:sdtEndPr>
      <w:rPr>
        <w:sz w:val="20"/>
        <w:szCs w:val="20"/>
      </w:rPr>
    </w:sdtEndPr>
    <w:sdtContent>
      <w:sdt>
        <w:sdtPr>
          <w:rPr>
            <w:sz w:val="20"/>
          </w:rPr>
          <w:id w:val="565050523"/>
          <w:docPartObj>
            <w:docPartGallery w:val="Page Numbers (Top of Page)"/>
            <w:docPartUnique/>
          </w:docPartObj>
        </w:sdtPr>
        <w:sdtEndPr/>
        <w:sdtContent>
          <w:p w:rsidR="00FF73CD" w:rsidRPr="00E420F1" w:rsidRDefault="00F43EE5" w:rsidP="00FF73CD">
            <w:pPr>
              <w:pStyle w:val="Footer"/>
              <w:tabs>
                <w:tab w:val="clear" w:pos="4153"/>
                <w:tab w:val="clear" w:pos="8306"/>
                <w:tab w:val="right" w:pos="6096"/>
              </w:tabs>
              <w:spacing w:after="60"/>
              <w:jc w:val="right"/>
              <w:rPr>
                <w:sz w:val="20"/>
              </w:rPr>
            </w:pPr>
            <w:r w:rsidRPr="00E420F1">
              <w:rPr>
                <w:sz w:val="20"/>
              </w:rPr>
              <w:t xml:space="preserve">Draft Variation </w:t>
            </w:r>
            <w:r w:rsidR="00E420F1" w:rsidRPr="00E420F1">
              <w:rPr>
                <w:sz w:val="20"/>
              </w:rPr>
              <w:t>367</w:t>
            </w:r>
            <w:r w:rsidR="00F45961" w:rsidRPr="00E420F1">
              <w:rPr>
                <w:sz w:val="20"/>
              </w:rPr>
              <w:t xml:space="preserve"> – r</w:t>
            </w:r>
            <w:r w:rsidR="00570DE4" w:rsidRPr="00E420F1">
              <w:rPr>
                <w:sz w:val="20"/>
              </w:rPr>
              <w:t>ecommended version</w:t>
            </w:r>
            <w:r w:rsidR="00570DE4" w:rsidRPr="00E420F1">
              <w:rPr>
                <w:sz w:val="20"/>
              </w:rPr>
              <w:tab/>
              <w:t xml:space="preserve"> Page </w:t>
            </w:r>
            <w:r w:rsidR="006279E9" w:rsidRPr="00E420F1">
              <w:rPr>
                <w:sz w:val="20"/>
              </w:rPr>
              <w:fldChar w:fldCharType="begin"/>
            </w:r>
            <w:r w:rsidR="00570DE4" w:rsidRPr="00E420F1">
              <w:rPr>
                <w:sz w:val="20"/>
              </w:rPr>
              <w:instrText xml:space="preserve"> PAGE </w:instrText>
            </w:r>
            <w:r w:rsidR="006279E9" w:rsidRPr="00E420F1">
              <w:rPr>
                <w:sz w:val="20"/>
              </w:rPr>
              <w:fldChar w:fldCharType="separate"/>
            </w:r>
            <w:r w:rsidR="00721075">
              <w:rPr>
                <w:noProof/>
                <w:sz w:val="20"/>
              </w:rPr>
              <w:t>iii</w:t>
            </w:r>
            <w:r w:rsidR="006279E9" w:rsidRPr="00E420F1">
              <w:rPr>
                <w:sz w:val="20"/>
              </w:rPr>
              <w:fldChar w:fldCharType="end"/>
            </w:r>
          </w:p>
          <w:p w:rsidR="00570DE4" w:rsidRDefault="002F58CE" w:rsidP="00FF73CD">
            <w:pPr>
              <w:pStyle w:val="Footer"/>
              <w:tabs>
                <w:tab w:val="clear" w:pos="4153"/>
                <w:tab w:val="clear" w:pos="8306"/>
                <w:tab w:val="right" w:pos="6096"/>
              </w:tabs>
              <w:jc w:val="center"/>
              <w:rPr>
                <w:sz w:val="20"/>
              </w:rPr>
            </w:pPr>
            <w:r>
              <w:rPr>
                <w:sz w:val="20"/>
              </w:rPr>
              <w:t>Decem</w:t>
            </w:r>
            <w:r w:rsidR="00E420F1" w:rsidRPr="00E420F1">
              <w:rPr>
                <w:sz w:val="20"/>
              </w:rPr>
              <w:t>ber 2019</w:t>
            </w:r>
          </w:p>
        </w:sdtContent>
      </w:sdt>
    </w:sdtContent>
  </w:sdt>
  <w:p w:rsidR="00D00D37" w:rsidRPr="00D00D37" w:rsidRDefault="00D00D37" w:rsidP="00D00D37">
    <w:pPr>
      <w:pStyle w:val="Footer"/>
      <w:tabs>
        <w:tab w:val="clear" w:pos="4153"/>
        <w:tab w:val="clear" w:pos="8306"/>
        <w:tab w:val="right" w:pos="6096"/>
      </w:tabs>
      <w:jc w:val="center"/>
      <w:rPr>
        <w:rFonts w:cs="Arial"/>
        <w:sz w:val="14"/>
      </w:rPr>
    </w:pPr>
    <w:r w:rsidRPr="00D00D37">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DE4" w:rsidRPr="00D00D37" w:rsidRDefault="00D00D37" w:rsidP="00D00D37">
    <w:pPr>
      <w:pStyle w:val="Footer"/>
      <w:jc w:val="center"/>
      <w:rPr>
        <w:rFonts w:cs="Arial"/>
        <w:sz w:val="14"/>
      </w:rPr>
    </w:pPr>
    <w:r w:rsidRPr="00D00D37">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79747649"/>
      <w:docPartObj>
        <w:docPartGallery w:val="Page Numbers (Bottom of Page)"/>
        <w:docPartUnique/>
      </w:docPartObj>
    </w:sdtPr>
    <w:sdtEndPr/>
    <w:sdtContent>
      <w:sdt>
        <w:sdtPr>
          <w:rPr>
            <w:sz w:val="20"/>
          </w:rPr>
          <w:id w:val="179747650"/>
          <w:docPartObj>
            <w:docPartGallery w:val="Page Numbers (Top of Page)"/>
            <w:docPartUnique/>
          </w:docPartObj>
        </w:sdtPr>
        <w:sdtEndPr/>
        <w:sdtContent>
          <w:p w:rsidR="00FF73CD" w:rsidRPr="00E420F1" w:rsidRDefault="00313881" w:rsidP="00313881">
            <w:pPr>
              <w:pStyle w:val="Footer"/>
              <w:tabs>
                <w:tab w:val="clear" w:pos="4153"/>
                <w:tab w:val="clear" w:pos="8306"/>
                <w:tab w:val="right" w:pos="6096"/>
              </w:tabs>
              <w:spacing w:after="60"/>
              <w:jc w:val="right"/>
              <w:rPr>
                <w:sz w:val="20"/>
              </w:rPr>
            </w:pPr>
            <w:r>
              <w:rPr>
                <w:sz w:val="20"/>
              </w:rPr>
              <w:t xml:space="preserve">                 </w:t>
            </w:r>
            <w:r w:rsidR="00A66709" w:rsidRPr="00E420F1">
              <w:rPr>
                <w:sz w:val="20"/>
              </w:rPr>
              <w:t xml:space="preserve">Variation </w:t>
            </w:r>
            <w:r>
              <w:rPr>
                <w:sz w:val="20"/>
              </w:rPr>
              <w:t xml:space="preserve">No </w:t>
            </w:r>
            <w:r w:rsidR="00E420F1" w:rsidRPr="00E420F1">
              <w:rPr>
                <w:sz w:val="20"/>
              </w:rPr>
              <w:t>367</w:t>
            </w:r>
            <w:r w:rsidR="00570DE4" w:rsidRPr="00E420F1">
              <w:rPr>
                <w:sz w:val="20"/>
              </w:rPr>
              <w:tab/>
              <w:t xml:space="preserve"> Page </w:t>
            </w:r>
            <w:r w:rsidR="006279E9" w:rsidRPr="00E420F1">
              <w:rPr>
                <w:sz w:val="20"/>
              </w:rPr>
              <w:fldChar w:fldCharType="begin"/>
            </w:r>
            <w:r w:rsidR="00570DE4" w:rsidRPr="00E420F1">
              <w:rPr>
                <w:sz w:val="20"/>
              </w:rPr>
              <w:instrText xml:space="preserve"> PAGE </w:instrText>
            </w:r>
            <w:r w:rsidR="006279E9" w:rsidRPr="00E420F1">
              <w:rPr>
                <w:sz w:val="20"/>
              </w:rPr>
              <w:fldChar w:fldCharType="separate"/>
            </w:r>
            <w:r w:rsidR="00721075">
              <w:rPr>
                <w:noProof/>
                <w:sz w:val="20"/>
              </w:rPr>
              <w:t>12</w:t>
            </w:r>
            <w:r w:rsidR="006279E9" w:rsidRPr="00E420F1">
              <w:rPr>
                <w:sz w:val="20"/>
              </w:rPr>
              <w:fldChar w:fldCharType="end"/>
            </w:r>
          </w:p>
        </w:sdtContent>
      </w:sdt>
    </w:sdtContent>
  </w:sdt>
  <w:p w:rsidR="00570DE4" w:rsidRPr="00D00D37" w:rsidRDefault="00D00D37" w:rsidP="00D00D37">
    <w:pPr>
      <w:pStyle w:val="Footer"/>
      <w:tabs>
        <w:tab w:val="clear" w:pos="4153"/>
        <w:tab w:val="clear" w:pos="8306"/>
        <w:tab w:val="right" w:pos="6096"/>
      </w:tabs>
      <w:jc w:val="center"/>
      <w:rPr>
        <w:rFonts w:cs="Arial"/>
        <w:sz w:val="14"/>
      </w:rPr>
    </w:pPr>
    <w:r w:rsidRPr="00D00D37">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159" w:rsidRDefault="00171159">
      <w:r>
        <w:separator/>
      </w:r>
    </w:p>
  </w:footnote>
  <w:footnote w:type="continuationSeparator" w:id="0">
    <w:p w:rsidR="00171159" w:rsidRDefault="00171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D37" w:rsidRDefault="00D00D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D37" w:rsidRDefault="00D00D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D37" w:rsidRDefault="00D00D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535" w:rsidRPr="00B65EA5" w:rsidRDefault="00532535" w:rsidP="00532535">
    <w:pPr>
      <w:pStyle w:val="Header"/>
      <w:spacing w:before="360"/>
      <w:ind w:left="-284"/>
      <w:rPr>
        <w:szCs w:val="24"/>
        <w:u w:val="single"/>
      </w:rPr>
    </w:pPr>
    <w:r w:rsidRPr="00B65EA5">
      <w:rPr>
        <w:szCs w:val="24"/>
        <w:u w:val="single"/>
      </w:rPr>
      <w:t xml:space="preserve">Schedule (section </w:t>
    </w:r>
    <w:r w:rsidR="000613A6">
      <w:rPr>
        <w:szCs w:val="24"/>
        <w:u w:val="single"/>
      </w:rPr>
      <w:t>3</w:t>
    </w:r>
    <w:r w:rsidRPr="00B65EA5">
      <w:rPr>
        <w:szCs w:val="24"/>
        <w:u w:val="single"/>
      </w:rPr>
      <w:t>(2)</w:t>
    </w:r>
    <w:r>
      <w:rPr>
        <w:szCs w:val="24"/>
        <w:u w:val="single"/>
      </w:rPr>
      <w:t xml:space="preserve">)                                                                                                     </w:t>
    </w:r>
  </w:p>
  <w:p w:rsidR="00532535" w:rsidRPr="00532535" w:rsidRDefault="00532535">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0D9F"/>
    <w:multiLevelType w:val="hybridMultilevel"/>
    <w:tmpl w:val="09D48C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54420DE"/>
    <w:multiLevelType w:val="hybridMultilevel"/>
    <w:tmpl w:val="5BE82AA8"/>
    <w:lvl w:ilvl="0" w:tplc="4C42FC06">
      <w:start w:val="1"/>
      <w:numFmt w:val="bullet"/>
      <w:lvlText w:val=""/>
      <w:lvlJc w:val="left"/>
      <w:pPr>
        <w:tabs>
          <w:tab w:val="num" w:pos="720"/>
        </w:tabs>
        <w:ind w:left="720" w:hanging="360"/>
      </w:pPr>
      <w:rPr>
        <w:rFonts w:ascii="Symbol" w:hAnsi="Symbol" w:hint="default"/>
      </w:rPr>
    </w:lvl>
    <w:lvl w:ilvl="1" w:tplc="17F42C74">
      <w:start w:val="1"/>
      <w:numFmt w:val="decimal"/>
      <w:lvlText w:val="%2."/>
      <w:lvlJc w:val="left"/>
      <w:pPr>
        <w:tabs>
          <w:tab w:val="num" w:pos="1440"/>
        </w:tabs>
        <w:ind w:left="1440" w:hanging="360"/>
      </w:pPr>
    </w:lvl>
    <w:lvl w:ilvl="2" w:tplc="E09414E2">
      <w:start w:val="1"/>
      <w:numFmt w:val="decimal"/>
      <w:lvlText w:val="%3."/>
      <w:lvlJc w:val="left"/>
      <w:pPr>
        <w:tabs>
          <w:tab w:val="num" w:pos="2160"/>
        </w:tabs>
        <w:ind w:left="2160" w:hanging="360"/>
      </w:pPr>
    </w:lvl>
    <w:lvl w:ilvl="3" w:tplc="68B43E1C">
      <w:start w:val="1"/>
      <w:numFmt w:val="decimal"/>
      <w:lvlText w:val="%4."/>
      <w:lvlJc w:val="left"/>
      <w:pPr>
        <w:tabs>
          <w:tab w:val="num" w:pos="2880"/>
        </w:tabs>
        <w:ind w:left="2880" w:hanging="360"/>
      </w:pPr>
    </w:lvl>
    <w:lvl w:ilvl="4" w:tplc="127EE704">
      <w:start w:val="1"/>
      <w:numFmt w:val="decimal"/>
      <w:lvlText w:val="%5."/>
      <w:lvlJc w:val="left"/>
      <w:pPr>
        <w:tabs>
          <w:tab w:val="num" w:pos="3600"/>
        </w:tabs>
        <w:ind w:left="3600" w:hanging="360"/>
      </w:pPr>
    </w:lvl>
    <w:lvl w:ilvl="5" w:tplc="47F4B7FA">
      <w:start w:val="1"/>
      <w:numFmt w:val="decimal"/>
      <w:lvlText w:val="%6."/>
      <w:lvlJc w:val="left"/>
      <w:pPr>
        <w:tabs>
          <w:tab w:val="num" w:pos="4320"/>
        </w:tabs>
        <w:ind w:left="4320" w:hanging="360"/>
      </w:pPr>
    </w:lvl>
    <w:lvl w:ilvl="6" w:tplc="850819B0">
      <w:start w:val="1"/>
      <w:numFmt w:val="decimal"/>
      <w:lvlText w:val="%7."/>
      <w:lvlJc w:val="left"/>
      <w:pPr>
        <w:tabs>
          <w:tab w:val="num" w:pos="5040"/>
        </w:tabs>
        <w:ind w:left="5040" w:hanging="360"/>
      </w:pPr>
    </w:lvl>
    <w:lvl w:ilvl="7" w:tplc="CB82C612">
      <w:start w:val="1"/>
      <w:numFmt w:val="decimal"/>
      <w:lvlText w:val="%8."/>
      <w:lvlJc w:val="left"/>
      <w:pPr>
        <w:tabs>
          <w:tab w:val="num" w:pos="5760"/>
        </w:tabs>
        <w:ind w:left="5760" w:hanging="360"/>
      </w:pPr>
    </w:lvl>
    <w:lvl w:ilvl="8" w:tplc="4F46816C">
      <w:start w:val="1"/>
      <w:numFmt w:val="decimal"/>
      <w:lvlText w:val="%9."/>
      <w:lvlJc w:val="left"/>
      <w:pPr>
        <w:tabs>
          <w:tab w:val="num" w:pos="6480"/>
        </w:tabs>
        <w:ind w:left="6480" w:hanging="360"/>
      </w:pPr>
    </w:lvl>
  </w:abstractNum>
  <w:abstractNum w:abstractNumId="3" w15:restartNumberingAfterBreak="0">
    <w:nsid w:val="08B81F23"/>
    <w:multiLevelType w:val="hybridMultilevel"/>
    <w:tmpl w:val="4E3CD2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5" w15:restartNumberingAfterBreak="0">
    <w:nsid w:val="0B711301"/>
    <w:multiLevelType w:val="hybridMultilevel"/>
    <w:tmpl w:val="9C4690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996CB3"/>
    <w:multiLevelType w:val="hybridMultilevel"/>
    <w:tmpl w:val="7D36F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9D22ED"/>
    <w:multiLevelType w:val="hybridMultilevel"/>
    <w:tmpl w:val="1980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BF4154"/>
    <w:multiLevelType w:val="hybridMultilevel"/>
    <w:tmpl w:val="31C6E2C0"/>
    <w:lvl w:ilvl="0" w:tplc="6BC024FE">
      <w:start w:val="1"/>
      <w:numFmt w:val="lowerLetter"/>
      <w:lvlText w:val="%1)"/>
      <w:lvlJc w:val="left"/>
      <w:pPr>
        <w:ind w:left="375" w:hanging="375"/>
      </w:pPr>
      <w:rPr>
        <w:rFonts w:hint="default"/>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7B125C9"/>
    <w:multiLevelType w:val="hybridMultilevel"/>
    <w:tmpl w:val="45705C26"/>
    <w:lvl w:ilvl="0" w:tplc="B192CB5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4C0C9C"/>
    <w:multiLevelType w:val="hybridMultilevel"/>
    <w:tmpl w:val="E1EE06C2"/>
    <w:lvl w:ilvl="0" w:tplc="C7F0C738">
      <w:start w:val="1"/>
      <w:numFmt w:val="bullet"/>
      <w:lvlText w:val=""/>
      <w:lvlJc w:val="left"/>
      <w:pPr>
        <w:tabs>
          <w:tab w:val="num" w:pos="720"/>
        </w:tabs>
        <w:ind w:left="720" w:hanging="360"/>
      </w:pPr>
      <w:rPr>
        <w:rFonts w:ascii="Symbol" w:hAnsi="Symbol" w:hint="default"/>
      </w:rPr>
    </w:lvl>
    <w:lvl w:ilvl="1" w:tplc="2A30E9A6">
      <w:start w:val="1"/>
      <w:numFmt w:val="decimal"/>
      <w:lvlText w:val="%2."/>
      <w:lvlJc w:val="left"/>
      <w:pPr>
        <w:tabs>
          <w:tab w:val="num" w:pos="1440"/>
        </w:tabs>
        <w:ind w:left="1440" w:hanging="360"/>
      </w:pPr>
    </w:lvl>
    <w:lvl w:ilvl="2" w:tplc="1C4A85B4">
      <w:start w:val="1"/>
      <w:numFmt w:val="decimal"/>
      <w:lvlText w:val="%3."/>
      <w:lvlJc w:val="left"/>
      <w:pPr>
        <w:tabs>
          <w:tab w:val="num" w:pos="2160"/>
        </w:tabs>
        <w:ind w:left="2160" w:hanging="360"/>
      </w:pPr>
    </w:lvl>
    <w:lvl w:ilvl="3" w:tplc="D7768524">
      <w:start w:val="1"/>
      <w:numFmt w:val="decimal"/>
      <w:lvlText w:val="%4."/>
      <w:lvlJc w:val="left"/>
      <w:pPr>
        <w:tabs>
          <w:tab w:val="num" w:pos="2880"/>
        </w:tabs>
        <w:ind w:left="2880" w:hanging="360"/>
      </w:pPr>
    </w:lvl>
    <w:lvl w:ilvl="4" w:tplc="5C5A46F6">
      <w:start w:val="1"/>
      <w:numFmt w:val="decimal"/>
      <w:lvlText w:val="%5."/>
      <w:lvlJc w:val="left"/>
      <w:pPr>
        <w:tabs>
          <w:tab w:val="num" w:pos="3600"/>
        </w:tabs>
        <w:ind w:left="3600" w:hanging="360"/>
      </w:pPr>
    </w:lvl>
    <w:lvl w:ilvl="5" w:tplc="D7462BCA">
      <w:start w:val="1"/>
      <w:numFmt w:val="decimal"/>
      <w:lvlText w:val="%6."/>
      <w:lvlJc w:val="left"/>
      <w:pPr>
        <w:tabs>
          <w:tab w:val="num" w:pos="4320"/>
        </w:tabs>
        <w:ind w:left="4320" w:hanging="360"/>
      </w:pPr>
    </w:lvl>
    <w:lvl w:ilvl="6" w:tplc="602CD1BA">
      <w:start w:val="1"/>
      <w:numFmt w:val="decimal"/>
      <w:lvlText w:val="%7."/>
      <w:lvlJc w:val="left"/>
      <w:pPr>
        <w:tabs>
          <w:tab w:val="num" w:pos="5040"/>
        </w:tabs>
        <w:ind w:left="5040" w:hanging="360"/>
      </w:pPr>
    </w:lvl>
    <w:lvl w:ilvl="7" w:tplc="7096C25E">
      <w:start w:val="1"/>
      <w:numFmt w:val="decimal"/>
      <w:lvlText w:val="%8."/>
      <w:lvlJc w:val="left"/>
      <w:pPr>
        <w:tabs>
          <w:tab w:val="num" w:pos="5760"/>
        </w:tabs>
        <w:ind w:left="5760" w:hanging="360"/>
      </w:pPr>
    </w:lvl>
    <w:lvl w:ilvl="8" w:tplc="43B279C8">
      <w:start w:val="1"/>
      <w:numFmt w:val="decimal"/>
      <w:lvlText w:val="%9."/>
      <w:lvlJc w:val="left"/>
      <w:pPr>
        <w:tabs>
          <w:tab w:val="num" w:pos="6480"/>
        </w:tabs>
        <w:ind w:left="6480" w:hanging="360"/>
      </w:pPr>
    </w:lvl>
  </w:abstractNum>
  <w:abstractNum w:abstractNumId="11" w15:restartNumberingAfterBreak="0">
    <w:nsid w:val="29752F7C"/>
    <w:multiLevelType w:val="hybridMultilevel"/>
    <w:tmpl w:val="E4844C8C"/>
    <w:lvl w:ilvl="0" w:tplc="A2A6505E">
      <w:start w:val="1"/>
      <w:numFmt w:val="bullet"/>
      <w:lvlText w:val=""/>
      <w:lvlJc w:val="left"/>
      <w:pPr>
        <w:tabs>
          <w:tab w:val="num" w:pos="720"/>
        </w:tabs>
        <w:ind w:left="720" w:hanging="360"/>
      </w:pPr>
      <w:rPr>
        <w:rFonts w:ascii="Symbol" w:hAnsi="Symbol" w:hint="default"/>
      </w:rPr>
    </w:lvl>
    <w:lvl w:ilvl="1" w:tplc="9BEC2844">
      <w:start w:val="1"/>
      <w:numFmt w:val="bullet"/>
      <w:lvlText w:val="o"/>
      <w:lvlJc w:val="left"/>
      <w:pPr>
        <w:tabs>
          <w:tab w:val="num" w:pos="1440"/>
        </w:tabs>
        <w:ind w:left="1440" w:hanging="360"/>
      </w:pPr>
      <w:rPr>
        <w:rFonts w:ascii="Courier New" w:hAnsi="Courier New" w:cs="Times New Roman" w:hint="default"/>
      </w:rPr>
    </w:lvl>
    <w:lvl w:ilvl="2" w:tplc="107E25FC">
      <w:start w:val="1"/>
      <w:numFmt w:val="bullet"/>
      <w:lvlText w:val=""/>
      <w:lvlJc w:val="left"/>
      <w:pPr>
        <w:tabs>
          <w:tab w:val="num" w:pos="2160"/>
        </w:tabs>
        <w:ind w:left="2160" w:hanging="360"/>
      </w:pPr>
      <w:rPr>
        <w:rFonts w:ascii="Wingdings" w:hAnsi="Wingdings" w:hint="default"/>
      </w:rPr>
    </w:lvl>
    <w:lvl w:ilvl="3" w:tplc="A22C0DD0">
      <w:start w:val="1"/>
      <w:numFmt w:val="decimal"/>
      <w:lvlText w:val="%4."/>
      <w:lvlJc w:val="left"/>
      <w:pPr>
        <w:tabs>
          <w:tab w:val="num" w:pos="2880"/>
        </w:tabs>
        <w:ind w:left="2880" w:hanging="360"/>
      </w:pPr>
    </w:lvl>
    <w:lvl w:ilvl="4" w:tplc="3B5240D6">
      <w:start w:val="1"/>
      <w:numFmt w:val="decimal"/>
      <w:lvlText w:val="%5."/>
      <w:lvlJc w:val="left"/>
      <w:pPr>
        <w:tabs>
          <w:tab w:val="num" w:pos="3600"/>
        </w:tabs>
        <w:ind w:left="3600" w:hanging="360"/>
      </w:pPr>
    </w:lvl>
    <w:lvl w:ilvl="5" w:tplc="B6901FCE">
      <w:start w:val="1"/>
      <w:numFmt w:val="decimal"/>
      <w:lvlText w:val="%6."/>
      <w:lvlJc w:val="left"/>
      <w:pPr>
        <w:tabs>
          <w:tab w:val="num" w:pos="4320"/>
        </w:tabs>
        <w:ind w:left="4320" w:hanging="360"/>
      </w:pPr>
    </w:lvl>
    <w:lvl w:ilvl="6" w:tplc="6494FCA6">
      <w:start w:val="1"/>
      <w:numFmt w:val="decimal"/>
      <w:lvlText w:val="%7."/>
      <w:lvlJc w:val="left"/>
      <w:pPr>
        <w:tabs>
          <w:tab w:val="num" w:pos="5040"/>
        </w:tabs>
        <w:ind w:left="5040" w:hanging="360"/>
      </w:pPr>
    </w:lvl>
    <w:lvl w:ilvl="7" w:tplc="0E342282">
      <w:start w:val="1"/>
      <w:numFmt w:val="decimal"/>
      <w:lvlText w:val="%8."/>
      <w:lvlJc w:val="left"/>
      <w:pPr>
        <w:tabs>
          <w:tab w:val="num" w:pos="5760"/>
        </w:tabs>
        <w:ind w:left="5760" w:hanging="360"/>
      </w:pPr>
    </w:lvl>
    <w:lvl w:ilvl="8" w:tplc="4A4A4840">
      <w:start w:val="1"/>
      <w:numFmt w:val="decimal"/>
      <w:lvlText w:val="%9."/>
      <w:lvlJc w:val="left"/>
      <w:pPr>
        <w:tabs>
          <w:tab w:val="num" w:pos="6480"/>
        </w:tabs>
        <w:ind w:left="6480" w:hanging="360"/>
      </w:pPr>
    </w:lvl>
  </w:abstractNum>
  <w:abstractNum w:abstractNumId="12" w15:restartNumberingAfterBreak="0">
    <w:nsid w:val="2CE178C8"/>
    <w:multiLevelType w:val="hybridMultilevel"/>
    <w:tmpl w:val="9C4690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5" w15:restartNumberingAfterBreak="0">
    <w:nsid w:val="300E4269"/>
    <w:multiLevelType w:val="hybridMultilevel"/>
    <w:tmpl w:val="D464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3E71F1"/>
    <w:multiLevelType w:val="multilevel"/>
    <w:tmpl w:val="F9B2D9F0"/>
    <w:lvl w:ilvl="0">
      <w:start w:val="1"/>
      <w:numFmt w:val="decimal"/>
      <w:pStyle w:val="hidden"/>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55A55B38"/>
    <w:multiLevelType w:val="hybridMultilevel"/>
    <w:tmpl w:val="AC9A27E8"/>
    <w:lvl w:ilvl="0" w:tplc="FFFFFFFF">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65E13AE1"/>
    <w:multiLevelType w:val="multilevel"/>
    <w:tmpl w:val="584850BE"/>
    <w:lvl w:ilvl="0">
      <w:start w:val="1"/>
      <w:numFmt w:val="lowerLetter"/>
      <w:pStyle w:val="CritList"/>
      <w:lvlText w:val="%1)"/>
      <w:lvlJc w:val="left"/>
      <w:pPr>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9" w15:restartNumberingAfterBreak="0">
    <w:nsid w:val="676725A3"/>
    <w:multiLevelType w:val="hybridMultilevel"/>
    <w:tmpl w:val="F62EC8EC"/>
    <w:lvl w:ilvl="0" w:tplc="9C2A643E">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91E6037"/>
    <w:multiLevelType w:val="hybridMultilevel"/>
    <w:tmpl w:val="9C4690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2" w15:restartNumberingAfterBreak="0">
    <w:nsid w:val="6A686E1B"/>
    <w:multiLevelType w:val="hybridMultilevel"/>
    <w:tmpl w:val="75386B38"/>
    <w:lvl w:ilvl="0" w:tplc="6338B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BC82D68"/>
    <w:multiLevelType w:val="hybridMultilevel"/>
    <w:tmpl w:val="7AE639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F51057"/>
    <w:multiLevelType w:val="hybridMultilevel"/>
    <w:tmpl w:val="2876BED6"/>
    <w:lvl w:ilvl="0" w:tplc="2228DE18">
      <w:start w:val="1"/>
      <w:numFmt w:val="lowerLetter"/>
      <w:lvlText w:val="%1)"/>
      <w:lvlJc w:val="left"/>
      <w:pPr>
        <w:ind w:left="375" w:hanging="37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6" w15:restartNumberingAfterBreak="0">
    <w:nsid w:val="71AC2703"/>
    <w:multiLevelType w:val="hybridMultilevel"/>
    <w:tmpl w:val="FC48F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AD3C19"/>
    <w:multiLevelType w:val="hybridMultilevel"/>
    <w:tmpl w:val="AA96BDD4"/>
    <w:lvl w:ilvl="0" w:tplc="2228DE18">
      <w:start w:val="1"/>
      <w:numFmt w:val="lowerLetter"/>
      <w:lvlText w:val="%1)"/>
      <w:lvlJc w:val="left"/>
      <w:pPr>
        <w:ind w:left="375" w:hanging="37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7"/>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7"/>
  </w:num>
  <w:num w:numId="19">
    <w:abstractNumId w:val="1"/>
  </w:num>
  <w:num w:numId="20">
    <w:abstractNumId w:val="25"/>
  </w:num>
  <w:num w:numId="21">
    <w:abstractNumId w:val="9"/>
  </w:num>
  <w:num w:numId="22">
    <w:abstractNumId w:val="18"/>
  </w:num>
  <w:num w:numId="23">
    <w:abstractNumId w:val="21"/>
  </w:num>
  <w:num w:numId="24">
    <w:abstractNumId w:val="5"/>
  </w:num>
  <w:num w:numId="25">
    <w:abstractNumId w:val="3"/>
  </w:num>
  <w:num w:numId="26">
    <w:abstractNumId w:val="16"/>
  </w:num>
  <w:num w:numId="27">
    <w:abstractNumId w:val="19"/>
  </w:num>
  <w:num w:numId="28">
    <w:abstractNumId w:val="15"/>
  </w:num>
  <w:num w:numId="29">
    <w:abstractNumId w:val="26"/>
  </w:num>
  <w:num w:numId="30">
    <w:abstractNumId w:val="0"/>
  </w:num>
  <w:num w:numId="31">
    <w:abstractNumId w:val="24"/>
  </w:num>
  <w:num w:numId="32">
    <w:abstractNumId w:val="12"/>
  </w:num>
  <w:num w:numId="33">
    <w:abstractNumId w:val="23"/>
  </w:num>
  <w:num w:numId="34">
    <w:abstractNumId w:val="27"/>
  </w:num>
  <w:num w:numId="35">
    <w:abstractNumId w:val="8"/>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9E6"/>
    <w:rsid w:val="00001A5F"/>
    <w:rsid w:val="00005A6A"/>
    <w:rsid w:val="00014E7A"/>
    <w:rsid w:val="00021814"/>
    <w:rsid w:val="000610FB"/>
    <w:rsid w:val="000613A6"/>
    <w:rsid w:val="000757E5"/>
    <w:rsid w:val="000845C1"/>
    <w:rsid w:val="00095C6F"/>
    <w:rsid w:val="000A070E"/>
    <w:rsid w:val="000A3251"/>
    <w:rsid w:val="000B291E"/>
    <w:rsid w:val="000B5011"/>
    <w:rsid w:val="000D22B6"/>
    <w:rsid w:val="000E666F"/>
    <w:rsid w:val="00103BEA"/>
    <w:rsid w:val="00106A87"/>
    <w:rsid w:val="00150466"/>
    <w:rsid w:val="001530C2"/>
    <w:rsid w:val="00171159"/>
    <w:rsid w:val="0018229A"/>
    <w:rsid w:val="00183A12"/>
    <w:rsid w:val="00187804"/>
    <w:rsid w:val="001B3ACC"/>
    <w:rsid w:val="001C4163"/>
    <w:rsid w:val="001D4D7B"/>
    <w:rsid w:val="001E3B95"/>
    <w:rsid w:val="001F1DCF"/>
    <w:rsid w:val="0026671B"/>
    <w:rsid w:val="002975BE"/>
    <w:rsid w:val="002A041A"/>
    <w:rsid w:val="002A13CE"/>
    <w:rsid w:val="002A155B"/>
    <w:rsid w:val="002A27F8"/>
    <w:rsid w:val="002C7588"/>
    <w:rsid w:val="002D1A7E"/>
    <w:rsid w:val="002D6B9F"/>
    <w:rsid w:val="002E2BF4"/>
    <w:rsid w:val="002E70FF"/>
    <w:rsid w:val="002F58CE"/>
    <w:rsid w:val="00313881"/>
    <w:rsid w:val="00314CBB"/>
    <w:rsid w:val="00336BEA"/>
    <w:rsid w:val="003616E8"/>
    <w:rsid w:val="00363E21"/>
    <w:rsid w:val="003B06C4"/>
    <w:rsid w:val="003C56DB"/>
    <w:rsid w:val="003D18A1"/>
    <w:rsid w:val="003E0D9A"/>
    <w:rsid w:val="003F2AFB"/>
    <w:rsid w:val="00406E17"/>
    <w:rsid w:val="004144F6"/>
    <w:rsid w:val="00415F8B"/>
    <w:rsid w:val="00420273"/>
    <w:rsid w:val="00444086"/>
    <w:rsid w:val="00464516"/>
    <w:rsid w:val="00485B6E"/>
    <w:rsid w:val="004967D0"/>
    <w:rsid w:val="004A3B2A"/>
    <w:rsid w:val="004B49E8"/>
    <w:rsid w:val="004C55CB"/>
    <w:rsid w:val="00532535"/>
    <w:rsid w:val="00546D8D"/>
    <w:rsid w:val="005472E4"/>
    <w:rsid w:val="00570DE4"/>
    <w:rsid w:val="00586FFE"/>
    <w:rsid w:val="005C193A"/>
    <w:rsid w:val="005C44D6"/>
    <w:rsid w:val="005C7647"/>
    <w:rsid w:val="005D06F1"/>
    <w:rsid w:val="005F008E"/>
    <w:rsid w:val="00601756"/>
    <w:rsid w:val="006279E9"/>
    <w:rsid w:val="006463A1"/>
    <w:rsid w:val="0065033D"/>
    <w:rsid w:val="006A7707"/>
    <w:rsid w:val="006D0C50"/>
    <w:rsid w:val="006E25DD"/>
    <w:rsid w:val="00712032"/>
    <w:rsid w:val="00713C4A"/>
    <w:rsid w:val="00721075"/>
    <w:rsid w:val="007334EB"/>
    <w:rsid w:val="0075259C"/>
    <w:rsid w:val="00772616"/>
    <w:rsid w:val="00774162"/>
    <w:rsid w:val="00785E51"/>
    <w:rsid w:val="00786544"/>
    <w:rsid w:val="007A2203"/>
    <w:rsid w:val="007B2BE8"/>
    <w:rsid w:val="007C520A"/>
    <w:rsid w:val="007D0E48"/>
    <w:rsid w:val="007D29E6"/>
    <w:rsid w:val="007F62E8"/>
    <w:rsid w:val="00835AB7"/>
    <w:rsid w:val="00851A69"/>
    <w:rsid w:val="00853B72"/>
    <w:rsid w:val="0085662D"/>
    <w:rsid w:val="00882581"/>
    <w:rsid w:val="00882992"/>
    <w:rsid w:val="00886AA3"/>
    <w:rsid w:val="008C1DC6"/>
    <w:rsid w:val="008D1EB0"/>
    <w:rsid w:val="008D7BF6"/>
    <w:rsid w:val="00913613"/>
    <w:rsid w:val="009422C8"/>
    <w:rsid w:val="009A3767"/>
    <w:rsid w:val="009C2C03"/>
    <w:rsid w:val="009C35BA"/>
    <w:rsid w:val="009C5B85"/>
    <w:rsid w:val="009E5999"/>
    <w:rsid w:val="00A559EF"/>
    <w:rsid w:val="00A55E5C"/>
    <w:rsid w:val="00A66709"/>
    <w:rsid w:val="00A90883"/>
    <w:rsid w:val="00AB1947"/>
    <w:rsid w:val="00AB3670"/>
    <w:rsid w:val="00AD3936"/>
    <w:rsid w:val="00AD6867"/>
    <w:rsid w:val="00AD7489"/>
    <w:rsid w:val="00AE2068"/>
    <w:rsid w:val="00AF2E8C"/>
    <w:rsid w:val="00B65EA5"/>
    <w:rsid w:val="00B804FE"/>
    <w:rsid w:val="00B84A3B"/>
    <w:rsid w:val="00BA1A23"/>
    <w:rsid w:val="00BF4319"/>
    <w:rsid w:val="00C05761"/>
    <w:rsid w:val="00C05EAC"/>
    <w:rsid w:val="00C154FA"/>
    <w:rsid w:val="00C3193C"/>
    <w:rsid w:val="00C328F3"/>
    <w:rsid w:val="00C64CB2"/>
    <w:rsid w:val="00C6558A"/>
    <w:rsid w:val="00C66D86"/>
    <w:rsid w:val="00C8691A"/>
    <w:rsid w:val="00C93BEF"/>
    <w:rsid w:val="00CC0F82"/>
    <w:rsid w:val="00CC75D9"/>
    <w:rsid w:val="00CF0150"/>
    <w:rsid w:val="00CF23F0"/>
    <w:rsid w:val="00D00D37"/>
    <w:rsid w:val="00D07D3C"/>
    <w:rsid w:val="00D115CD"/>
    <w:rsid w:val="00D24AA7"/>
    <w:rsid w:val="00D43A55"/>
    <w:rsid w:val="00D705F9"/>
    <w:rsid w:val="00D8578C"/>
    <w:rsid w:val="00DC3B87"/>
    <w:rsid w:val="00E41A98"/>
    <w:rsid w:val="00E41CAC"/>
    <w:rsid w:val="00E420F1"/>
    <w:rsid w:val="00E520FD"/>
    <w:rsid w:val="00E5623F"/>
    <w:rsid w:val="00E63854"/>
    <w:rsid w:val="00E80A39"/>
    <w:rsid w:val="00EA5803"/>
    <w:rsid w:val="00EB24D2"/>
    <w:rsid w:val="00EE0A32"/>
    <w:rsid w:val="00EE1A18"/>
    <w:rsid w:val="00F10097"/>
    <w:rsid w:val="00F12F79"/>
    <w:rsid w:val="00F17729"/>
    <w:rsid w:val="00F43EE5"/>
    <w:rsid w:val="00F45961"/>
    <w:rsid w:val="00F52998"/>
    <w:rsid w:val="00F57673"/>
    <w:rsid w:val="00F62793"/>
    <w:rsid w:val="00F80D5D"/>
    <w:rsid w:val="00F95D7C"/>
    <w:rsid w:val="00FA21D4"/>
    <w:rsid w:val="00FA67A3"/>
    <w:rsid w:val="00FF4F1E"/>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A8CCC8F7-DA2E-4373-9913-9D1ECA81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A69D4"/>
    <w:rPr>
      <w:rFonts w:ascii="Arial" w:hAnsi="Arial"/>
      <w:sz w:val="24"/>
      <w:lang w:eastAsia="en-US"/>
    </w:rPr>
  </w:style>
  <w:style w:type="paragraph" w:styleId="Heading1">
    <w:name w:val="heading 1"/>
    <w:basedOn w:val="Normal"/>
    <w:next w:val="Normal"/>
    <w:link w:val="Heading1Char"/>
    <w:qFormat/>
    <w:rsid w:val="00A667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667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6670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70DE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363E2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A69D4"/>
    <w:rPr>
      <w:color w:val="0000FF"/>
      <w:u w:val="single"/>
    </w:rPr>
  </w:style>
  <w:style w:type="paragraph" w:styleId="TOC1">
    <w:name w:val="toc 1"/>
    <w:basedOn w:val="Normal"/>
    <w:next w:val="Normal"/>
    <w:autoRedefine/>
    <w:uiPriority w:val="39"/>
    <w:rsid w:val="00785E51"/>
    <w:pPr>
      <w:tabs>
        <w:tab w:val="left" w:pos="709"/>
        <w:tab w:val="right" w:leader="dot" w:pos="8364"/>
      </w:tabs>
      <w:spacing w:before="360"/>
      <w:ind w:right="-58"/>
    </w:pPr>
    <w:rPr>
      <w:b/>
      <w:caps/>
      <w:noProof/>
    </w:rPr>
  </w:style>
  <w:style w:type="paragraph" w:styleId="TOC2">
    <w:name w:val="toc 2"/>
    <w:basedOn w:val="Normal"/>
    <w:next w:val="Normal"/>
    <w:uiPriority w:val="39"/>
    <w:rsid w:val="00785E51"/>
    <w:pPr>
      <w:tabs>
        <w:tab w:val="left" w:pos="1418"/>
        <w:tab w:val="right" w:leader="dot" w:pos="8364"/>
      </w:tabs>
      <w:spacing w:before="240"/>
      <w:ind w:left="709" w:right="-58"/>
    </w:pPr>
    <w:rPr>
      <w:noProof/>
    </w:rPr>
  </w:style>
  <w:style w:type="paragraph" w:styleId="Header">
    <w:name w:val="header"/>
    <w:basedOn w:val="Normal"/>
    <w:link w:val="HeaderChar"/>
    <w:rsid w:val="00CA69D4"/>
    <w:pPr>
      <w:tabs>
        <w:tab w:val="center" w:pos="4320"/>
        <w:tab w:val="right" w:pos="8640"/>
      </w:tabs>
    </w:pPr>
  </w:style>
  <w:style w:type="character" w:customStyle="1" w:styleId="BodyTextChar">
    <w:name w:val="Body Text Char"/>
    <w:basedOn w:val="DefaultParagraphFont"/>
    <w:link w:val="BodyText"/>
    <w:locked/>
    <w:rsid w:val="00785E51"/>
    <w:rPr>
      <w:rFonts w:ascii="Arial" w:hAnsi="Arial" w:cs="Arial"/>
      <w:sz w:val="24"/>
      <w:lang w:eastAsia="en-US"/>
    </w:rPr>
  </w:style>
  <w:style w:type="paragraph" w:styleId="BodyText">
    <w:name w:val="Body Text"/>
    <w:basedOn w:val="Normal"/>
    <w:link w:val="BodyTextChar"/>
    <w:qFormat/>
    <w:rsid w:val="00785E51"/>
    <w:pPr>
      <w:keepLines/>
      <w:spacing w:after="120" w:line="288" w:lineRule="auto"/>
    </w:pPr>
    <w:rPr>
      <w:rFonts w:cs="Arial"/>
    </w:rPr>
  </w:style>
  <w:style w:type="paragraph" w:styleId="BlockText">
    <w:name w:val="Block Text"/>
    <w:basedOn w:val="Normal"/>
    <w:rsid w:val="00CA69D4"/>
    <w:pPr>
      <w:spacing w:after="120"/>
      <w:ind w:left="1440" w:right="1440"/>
    </w:pPr>
  </w:style>
  <w:style w:type="paragraph" w:customStyle="1" w:styleId="hidden">
    <w:name w:val="hidden"/>
    <w:basedOn w:val="Normal"/>
    <w:next w:val="Normal"/>
    <w:rsid w:val="00CA69D4"/>
    <w:pPr>
      <w:numPr>
        <w:numId w:val="1"/>
      </w:numPr>
    </w:pPr>
    <w:rPr>
      <w:rFonts w:cs="Arial"/>
      <w:vanish/>
      <w:color w:val="FF0000"/>
    </w:rPr>
  </w:style>
  <w:style w:type="paragraph" w:customStyle="1" w:styleId="Head1">
    <w:name w:val="Head 1"/>
    <w:basedOn w:val="Normal"/>
    <w:next w:val="BodyText"/>
    <w:rsid w:val="004C55CB"/>
    <w:pPr>
      <w:tabs>
        <w:tab w:val="num" w:pos="360"/>
        <w:tab w:val="num" w:pos="851"/>
      </w:tabs>
      <w:spacing w:after="240"/>
      <w:ind w:left="851" w:hanging="851"/>
    </w:pPr>
    <w:rPr>
      <w:b/>
      <w:sz w:val="32"/>
    </w:rPr>
  </w:style>
  <w:style w:type="paragraph" w:customStyle="1" w:styleId="Head2">
    <w:name w:val="Head 2"/>
    <w:basedOn w:val="Normal"/>
    <w:next w:val="BodyText"/>
    <w:rsid w:val="004C55CB"/>
    <w:pPr>
      <w:numPr>
        <w:ilvl w:val="1"/>
        <w:numId w:val="1"/>
      </w:numPr>
      <w:spacing w:after="240"/>
    </w:pPr>
    <w:rPr>
      <w:b/>
      <w:sz w:val="28"/>
    </w:rPr>
  </w:style>
  <w:style w:type="paragraph" w:customStyle="1" w:styleId="Head3">
    <w:name w:val="Head 3"/>
    <w:basedOn w:val="Normal"/>
    <w:next w:val="BodyText"/>
    <w:rsid w:val="00CA69D4"/>
    <w:pPr>
      <w:numPr>
        <w:ilvl w:val="2"/>
        <w:numId w:val="1"/>
      </w:numPr>
      <w:spacing w:after="240"/>
    </w:pPr>
    <w:rPr>
      <w:b/>
    </w:rPr>
  </w:style>
  <w:style w:type="paragraph" w:customStyle="1" w:styleId="aDefpara">
    <w:name w:val="aDef para"/>
    <w:basedOn w:val="Normal"/>
    <w:rsid w:val="00CA69D4"/>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rsid w:val="00CA69D4"/>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link w:val="AmainChar"/>
    <w:rsid w:val="00CA69D4"/>
    <w:pPr>
      <w:tabs>
        <w:tab w:val="right" w:pos="900"/>
        <w:tab w:val="left" w:pos="1100"/>
      </w:tabs>
      <w:spacing w:before="80" w:after="60"/>
      <w:ind w:left="1100" w:hanging="1100"/>
      <w:jc w:val="both"/>
      <w:outlineLvl w:val="5"/>
    </w:pPr>
    <w:rPr>
      <w:rFonts w:ascii="Times New Roman" w:hAnsi="Times New Roman"/>
      <w:szCs w:val="24"/>
    </w:rPr>
  </w:style>
  <w:style w:type="paragraph" w:styleId="Footer">
    <w:name w:val="footer"/>
    <w:basedOn w:val="Normal"/>
    <w:link w:val="FooterChar"/>
    <w:uiPriority w:val="99"/>
    <w:rsid w:val="00CD5C81"/>
    <w:pPr>
      <w:tabs>
        <w:tab w:val="center" w:pos="4153"/>
        <w:tab w:val="right" w:pos="8306"/>
      </w:tabs>
    </w:pPr>
  </w:style>
  <w:style w:type="character" w:customStyle="1" w:styleId="CharChar1">
    <w:name w:val="Char Char1"/>
    <w:basedOn w:val="DefaultParagraphFont"/>
    <w:semiHidden/>
    <w:locked/>
    <w:rsid w:val="004F0463"/>
    <w:rPr>
      <w:rFonts w:ascii="Arial" w:hAnsi="Arial" w:cs="Arial"/>
      <w:sz w:val="24"/>
      <w:lang w:val="en-AU" w:eastAsia="en-US" w:bidi="ar-SA"/>
    </w:rPr>
  </w:style>
  <w:style w:type="character" w:customStyle="1" w:styleId="AmainChar">
    <w:name w:val="A main Char"/>
    <w:basedOn w:val="DefaultParagraphFont"/>
    <w:link w:val="Amain"/>
    <w:rsid w:val="004F0463"/>
    <w:rPr>
      <w:sz w:val="24"/>
      <w:szCs w:val="24"/>
      <w:lang w:val="en-AU" w:eastAsia="en-US" w:bidi="ar-SA"/>
    </w:rPr>
  </w:style>
  <w:style w:type="paragraph" w:styleId="BalloonText">
    <w:name w:val="Balloon Text"/>
    <w:basedOn w:val="Normal"/>
    <w:link w:val="BalloonTextChar"/>
    <w:rsid w:val="00785E51"/>
    <w:rPr>
      <w:rFonts w:ascii="Tahoma" w:hAnsi="Tahoma" w:cs="Tahoma"/>
      <w:sz w:val="16"/>
      <w:szCs w:val="16"/>
    </w:rPr>
  </w:style>
  <w:style w:type="character" w:customStyle="1" w:styleId="BalloonTextChar">
    <w:name w:val="Balloon Text Char"/>
    <w:basedOn w:val="DefaultParagraphFont"/>
    <w:link w:val="BalloonText"/>
    <w:rsid w:val="00785E51"/>
    <w:rPr>
      <w:rFonts w:ascii="Tahoma" w:hAnsi="Tahoma" w:cs="Tahoma"/>
      <w:sz w:val="16"/>
      <w:szCs w:val="16"/>
      <w:lang w:eastAsia="en-US"/>
    </w:rPr>
  </w:style>
  <w:style w:type="character" w:customStyle="1" w:styleId="HeaderChar">
    <w:name w:val="Header Char"/>
    <w:basedOn w:val="DefaultParagraphFont"/>
    <w:link w:val="Header"/>
    <w:uiPriority w:val="99"/>
    <w:rsid w:val="00831F03"/>
    <w:rPr>
      <w:rFonts w:ascii="Arial" w:hAnsi="Arial"/>
      <w:sz w:val="24"/>
      <w:lang w:eastAsia="en-US"/>
    </w:rPr>
  </w:style>
  <w:style w:type="character" w:customStyle="1" w:styleId="FooterChar">
    <w:name w:val="Footer Char"/>
    <w:basedOn w:val="DefaultParagraphFont"/>
    <w:link w:val="Footer"/>
    <w:uiPriority w:val="99"/>
    <w:rsid w:val="00601756"/>
    <w:rPr>
      <w:rFonts w:ascii="Arial" w:hAnsi="Arial"/>
      <w:sz w:val="24"/>
      <w:lang w:eastAsia="en-US"/>
    </w:rPr>
  </w:style>
  <w:style w:type="paragraph" w:customStyle="1" w:styleId="TAfiguretext">
    <w:name w:val="TA figure text"/>
    <w:basedOn w:val="Normal"/>
    <w:rsid w:val="00570DE4"/>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570DE4"/>
    <w:pPr>
      <w:numPr>
        <w:numId w:val="14"/>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570DE4"/>
    <w:pPr>
      <w:ind w:left="720"/>
    </w:pPr>
    <w:rPr>
      <w:i/>
      <w:iCs/>
      <w:szCs w:val="24"/>
      <w:lang w:eastAsia="en-AU"/>
    </w:rPr>
  </w:style>
  <w:style w:type="paragraph" w:customStyle="1" w:styleId="TAsubheadinglocationinterritoryplan">
    <w:name w:val="TA sub heading location in territory plan"/>
    <w:basedOn w:val="Heading4"/>
    <w:rsid w:val="00570DE4"/>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link w:val="CodeItemChar"/>
    <w:qFormat/>
    <w:rsid w:val="00570DE4"/>
    <w:pPr>
      <w:numPr>
        <w:ilvl w:val="1"/>
        <w:numId w:val="15"/>
      </w:numPr>
      <w:spacing w:before="60" w:after="60"/>
    </w:pPr>
    <w:rPr>
      <w:rFonts w:cs="Arial"/>
      <w:b/>
      <w:bCs/>
      <w:sz w:val="20"/>
    </w:rPr>
  </w:style>
  <w:style w:type="paragraph" w:customStyle="1" w:styleId="codeRuleCriteria">
    <w:name w:val="codeRuleCriteria"/>
    <w:basedOn w:val="Normal"/>
    <w:rsid w:val="00570DE4"/>
    <w:pPr>
      <w:spacing w:before="60" w:after="60" w:line="288" w:lineRule="auto"/>
    </w:pPr>
    <w:rPr>
      <w:rFonts w:cs="Arial"/>
      <w:sz w:val="20"/>
    </w:rPr>
  </w:style>
  <w:style w:type="paragraph" w:customStyle="1" w:styleId="codeList">
    <w:name w:val="codeList"/>
    <w:basedOn w:val="codeRuleCriteria"/>
    <w:rsid w:val="00570DE4"/>
    <w:pPr>
      <w:numPr>
        <w:numId w:val="16"/>
      </w:numPr>
      <w:tabs>
        <w:tab w:val="clear" w:pos="454"/>
      </w:tabs>
      <w:ind w:left="0" w:firstLine="0"/>
    </w:pPr>
  </w:style>
  <w:style w:type="paragraph" w:customStyle="1" w:styleId="codeList2">
    <w:name w:val="codeList2"/>
    <w:basedOn w:val="codeList"/>
    <w:rsid w:val="00570DE4"/>
    <w:pPr>
      <w:numPr>
        <w:ilvl w:val="1"/>
      </w:numPr>
      <w:spacing w:before="0" w:after="0" w:line="240" w:lineRule="auto"/>
    </w:pPr>
  </w:style>
  <w:style w:type="paragraph" w:customStyle="1" w:styleId="codeRuleNone">
    <w:name w:val="codeRuleNone"/>
    <w:basedOn w:val="codeRuleCriteria"/>
    <w:rsid w:val="00570DE4"/>
  </w:style>
  <w:style w:type="paragraph" w:customStyle="1" w:styleId="hiddenText">
    <w:name w:val="hiddenText"/>
    <w:basedOn w:val="Normal"/>
    <w:rsid w:val="00570DE4"/>
    <w:pPr>
      <w:spacing w:before="120" w:line="288" w:lineRule="auto"/>
    </w:pPr>
    <w:rPr>
      <w:rFonts w:cs="Arial"/>
      <w:vanish/>
      <w:sz w:val="20"/>
    </w:rPr>
  </w:style>
  <w:style w:type="character" w:customStyle="1" w:styleId="Heading4Char">
    <w:name w:val="Heading 4 Char"/>
    <w:basedOn w:val="DefaultParagraphFont"/>
    <w:link w:val="Heading4"/>
    <w:semiHidden/>
    <w:rsid w:val="00570DE4"/>
    <w:rPr>
      <w:rFonts w:asciiTheme="majorHAnsi" w:eastAsiaTheme="majorEastAsia" w:hAnsiTheme="majorHAnsi" w:cstheme="majorBidi"/>
      <w:b/>
      <w:bCs/>
      <w:i/>
      <w:iCs/>
      <w:color w:val="4F81BD" w:themeColor="accent1"/>
      <w:sz w:val="24"/>
      <w:lang w:eastAsia="en-US"/>
    </w:rPr>
  </w:style>
  <w:style w:type="paragraph" w:styleId="TOC3">
    <w:name w:val="toc 3"/>
    <w:basedOn w:val="Normal"/>
    <w:next w:val="Normal"/>
    <w:autoRedefine/>
    <w:uiPriority w:val="39"/>
    <w:rsid w:val="00F45961"/>
    <w:pPr>
      <w:tabs>
        <w:tab w:val="left" w:pos="2268"/>
        <w:tab w:val="right" w:pos="8364"/>
      </w:tabs>
      <w:spacing w:before="240"/>
      <w:ind w:left="1418" w:right="-58"/>
    </w:pPr>
    <w:rPr>
      <w:noProof/>
    </w:rPr>
  </w:style>
  <w:style w:type="paragraph" w:customStyle="1" w:styleId="TAsectionheading">
    <w:name w:val="TA section heading"/>
    <w:basedOn w:val="Heading1"/>
    <w:next w:val="Head3"/>
    <w:rsid w:val="00A66709"/>
    <w:pPr>
      <w:keepLines w:val="0"/>
      <w:numPr>
        <w:numId w:val="19"/>
      </w:numPr>
      <w:tabs>
        <w:tab w:val="left" w:pos="720"/>
      </w:tabs>
      <w:spacing w:before="0" w:after="240"/>
    </w:pPr>
    <w:rPr>
      <w:rFonts w:ascii="Arial" w:eastAsia="Times New Roman" w:hAnsi="Arial" w:cs="Arial"/>
      <w:color w:val="auto"/>
      <w:kern w:val="32"/>
      <w:sz w:val="32"/>
      <w:szCs w:val="32"/>
      <w:lang w:eastAsia="en-AU"/>
    </w:rPr>
  </w:style>
  <w:style w:type="paragraph" w:customStyle="1" w:styleId="TAsectionheading2">
    <w:name w:val="TA section heading 2"/>
    <w:basedOn w:val="Heading2"/>
    <w:rsid w:val="00A66709"/>
    <w:pPr>
      <w:keepNext w:val="0"/>
      <w:keepLines w:val="0"/>
      <w:numPr>
        <w:ilvl w:val="1"/>
        <w:numId w:val="19"/>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A66709"/>
    <w:pPr>
      <w:keepNext w:val="0"/>
      <w:keepLines w:val="0"/>
      <w:numPr>
        <w:ilvl w:val="2"/>
        <w:numId w:val="19"/>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TAsectionheading4">
    <w:name w:val="TA section heading 4"/>
    <w:basedOn w:val="TAsectionheading3"/>
    <w:rsid w:val="00A66709"/>
    <w:pPr>
      <w:numPr>
        <w:ilvl w:val="3"/>
      </w:numPr>
    </w:pPr>
  </w:style>
  <w:style w:type="character" w:customStyle="1" w:styleId="Heading1Char">
    <w:name w:val="Heading 1 Char"/>
    <w:basedOn w:val="DefaultParagraphFont"/>
    <w:link w:val="Heading1"/>
    <w:rsid w:val="00A66709"/>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semiHidden/>
    <w:rsid w:val="00A66709"/>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A66709"/>
    <w:rPr>
      <w:rFonts w:asciiTheme="majorHAnsi" w:eastAsiaTheme="majorEastAsia" w:hAnsiTheme="majorHAnsi" w:cstheme="majorBidi"/>
      <w:b/>
      <w:bCs/>
      <w:color w:val="4F81BD" w:themeColor="accent1"/>
      <w:sz w:val="24"/>
      <w:lang w:eastAsia="en-US"/>
    </w:rPr>
  </w:style>
  <w:style w:type="character" w:styleId="FollowedHyperlink">
    <w:name w:val="FollowedHyperlink"/>
    <w:basedOn w:val="DefaultParagraphFont"/>
    <w:rsid w:val="000E666F"/>
    <w:rPr>
      <w:color w:val="800080" w:themeColor="followedHyperlink"/>
      <w:u w:val="single"/>
    </w:rPr>
  </w:style>
  <w:style w:type="paragraph" w:customStyle="1" w:styleId="TATitleexplanatoryheading">
    <w:name w:val="TA Title explanatory heading"/>
    <w:basedOn w:val="Normal"/>
    <w:rsid w:val="00095C6F"/>
    <w:pPr>
      <w:jc w:val="center"/>
    </w:pPr>
    <w:rPr>
      <w:rFonts w:cs="Arial"/>
      <w:sz w:val="40"/>
      <w:szCs w:val="40"/>
      <w:lang w:eastAsia="en-AU"/>
    </w:rPr>
  </w:style>
  <w:style w:type="paragraph" w:customStyle="1" w:styleId="StyleBodyText26ptBoldCenteredLeft1cmRight1cm">
    <w:name w:val="Style Body Text + 26 pt Bold Centered Left:  1 cm Right:  1 cm..."/>
    <w:basedOn w:val="BodyText"/>
    <w:rsid w:val="001E3B95"/>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bodyText0">
    <w:name w:val="bodyText"/>
    <w:basedOn w:val="Normal"/>
    <w:link w:val="bodyTextChar0"/>
    <w:rsid w:val="00785E51"/>
    <w:pPr>
      <w:spacing w:before="120" w:line="288" w:lineRule="auto"/>
    </w:pPr>
    <w:rPr>
      <w:rFonts w:cs="Arial"/>
      <w:sz w:val="20"/>
    </w:rPr>
  </w:style>
  <w:style w:type="paragraph" w:customStyle="1" w:styleId="StylebodyTextItalicCentered">
    <w:name w:val="Style bodyText + Italic Centered"/>
    <w:basedOn w:val="Normal"/>
    <w:rsid w:val="00785E51"/>
    <w:pPr>
      <w:spacing w:before="120" w:line="288" w:lineRule="auto"/>
      <w:jc w:val="center"/>
    </w:pPr>
    <w:rPr>
      <w:i/>
      <w:iCs/>
    </w:rPr>
  </w:style>
  <w:style w:type="paragraph" w:customStyle="1" w:styleId="ContentsTitle">
    <w:name w:val="ContentsTitle"/>
    <w:basedOn w:val="Heading2"/>
    <w:next w:val="BodyText"/>
    <w:rsid w:val="00785E51"/>
    <w:pPr>
      <w:keepLines w:val="0"/>
      <w:spacing w:before="120" w:after="120"/>
    </w:pPr>
    <w:rPr>
      <w:rFonts w:ascii="Arial" w:eastAsia="Times New Roman" w:hAnsi="Arial" w:cs="Arial"/>
      <w:color w:val="auto"/>
      <w:sz w:val="28"/>
      <w:szCs w:val="20"/>
    </w:rPr>
  </w:style>
  <w:style w:type="paragraph" w:customStyle="1" w:styleId="Default">
    <w:name w:val="Default"/>
    <w:rsid w:val="00C64CB2"/>
    <w:pPr>
      <w:autoSpaceDE w:val="0"/>
      <w:autoSpaceDN w:val="0"/>
      <w:adjustRightInd w:val="0"/>
    </w:pPr>
    <w:rPr>
      <w:rFonts w:ascii="Calibri Light" w:hAnsi="Calibri Light" w:cs="Calibri Light"/>
      <w:color w:val="000000"/>
      <w:sz w:val="24"/>
      <w:szCs w:val="24"/>
    </w:rPr>
  </w:style>
  <w:style w:type="table" w:styleId="TableGrid">
    <w:name w:val="Table Grid"/>
    <w:basedOn w:val="TableNormal"/>
    <w:rsid w:val="00C15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0">
    <w:name w:val="bodyText Char"/>
    <w:basedOn w:val="DefaultParagraphFont"/>
    <w:link w:val="bodyText0"/>
    <w:rsid w:val="00C154FA"/>
    <w:rPr>
      <w:rFonts w:ascii="Arial" w:hAnsi="Arial" w:cs="Arial"/>
      <w:lang w:eastAsia="en-US"/>
    </w:rPr>
  </w:style>
  <w:style w:type="paragraph" w:customStyle="1" w:styleId="CritList">
    <w:name w:val="CritList"/>
    <w:basedOn w:val="Normal"/>
    <w:link w:val="CritListChar"/>
    <w:qFormat/>
    <w:rsid w:val="00C154FA"/>
    <w:pPr>
      <w:numPr>
        <w:numId w:val="22"/>
      </w:numPr>
      <w:spacing w:before="60" w:after="60" w:line="288" w:lineRule="auto"/>
    </w:pPr>
    <w:rPr>
      <w:rFonts w:cs="Arial"/>
      <w:sz w:val="20"/>
      <w:lang w:eastAsia="en-AU"/>
    </w:rPr>
  </w:style>
  <w:style w:type="paragraph" w:customStyle="1" w:styleId="RuleList">
    <w:name w:val="RuleList"/>
    <w:basedOn w:val="Normal"/>
    <w:link w:val="RuleListChar"/>
    <w:qFormat/>
    <w:rsid w:val="00C154FA"/>
    <w:pPr>
      <w:spacing w:before="60" w:after="60" w:line="288" w:lineRule="auto"/>
      <w:ind w:left="34"/>
    </w:pPr>
    <w:rPr>
      <w:rFonts w:cs="Arial"/>
      <w:sz w:val="20"/>
    </w:rPr>
  </w:style>
  <w:style w:type="character" w:customStyle="1" w:styleId="CritListChar">
    <w:name w:val="CritList Char"/>
    <w:basedOn w:val="DefaultParagraphFont"/>
    <w:link w:val="CritList"/>
    <w:rsid w:val="00C154FA"/>
    <w:rPr>
      <w:rFonts w:ascii="Arial" w:hAnsi="Arial" w:cs="Arial"/>
    </w:rPr>
  </w:style>
  <w:style w:type="character" w:customStyle="1" w:styleId="CodeItemChar">
    <w:name w:val="CodeItem Char"/>
    <w:basedOn w:val="DefaultParagraphFont"/>
    <w:link w:val="CodeItem"/>
    <w:rsid w:val="00C154FA"/>
    <w:rPr>
      <w:rFonts w:ascii="Arial" w:hAnsi="Arial" w:cs="Arial"/>
      <w:b/>
      <w:bCs/>
      <w:lang w:eastAsia="en-US"/>
    </w:rPr>
  </w:style>
  <w:style w:type="paragraph" w:customStyle="1" w:styleId="codeHeading">
    <w:name w:val="codeHeading"/>
    <w:basedOn w:val="Normal"/>
    <w:rsid w:val="00C154FA"/>
    <w:pPr>
      <w:spacing w:before="60" w:after="60"/>
    </w:pPr>
    <w:rPr>
      <w:rFonts w:cs="Arial"/>
      <w:b/>
      <w:bCs/>
      <w:sz w:val="22"/>
    </w:rPr>
  </w:style>
  <w:style w:type="character" w:customStyle="1" w:styleId="RuleListChar">
    <w:name w:val="RuleList Char"/>
    <w:basedOn w:val="DefaultParagraphFont"/>
    <w:link w:val="RuleList"/>
    <w:rsid w:val="00C154FA"/>
    <w:rPr>
      <w:rFonts w:ascii="Arial" w:hAnsi="Arial" w:cs="Arial"/>
      <w:lang w:eastAsia="en-US"/>
    </w:rPr>
  </w:style>
  <w:style w:type="paragraph" w:customStyle="1" w:styleId="partsubheading">
    <w:name w:val="partsubheading"/>
    <w:basedOn w:val="Normal"/>
    <w:next w:val="BodyText"/>
    <w:qFormat/>
    <w:rsid w:val="00913613"/>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styleId="ListParagraph">
    <w:name w:val="List Paragraph"/>
    <w:basedOn w:val="Normal"/>
    <w:uiPriority w:val="34"/>
    <w:qFormat/>
    <w:rsid w:val="00851A69"/>
    <w:pPr>
      <w:ind w:left="720"/>
      <w:contextualSpacing/>
    </w:pPr>
  </w:style>
  <w:style w:type="character" w:customStyle="1" w:styleId="Heading5Char">
    <w:name w:val="Heading 5 Char"/>
    <w:basedOn w:val="DefaultParagraphFont"/>
    <w:link w:val="Heading5"/>
    <w:semiHidden/>
    <w:rsid w:val="00363E21"/>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363E21"/>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363E21"/>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363E21"/>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363E21"/>
    <w:pPr>
      <w:tabs>
        <w:tab w:val="left" w:pos="2600"/>
      </w:tabs>
      <w:spacing w:before="200" w:after="60" w:line="276" w:lineRule="auto"/>
      <w:jc w:val="both"/>
    </w:pPr>
    <w:rPr>
      <w:rFonts w:ascii="Calibri" w:eastAsia="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5B090-8F29-4833-9B87-E04FDEA4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1884</Words>
  <Characters>9890</Characters>
  <Application>Microsoft Office Word</Application>
  <DocSecurity>0</DocSecurity>
  <Lines>374</Lines>
  <Paragraphs>204</Paragraphs>
  <ScaleCrop>false</ScaleCrop>
  <HeadingPairs>
    <vt:vector size="2" baseType="variant">
      <vt:variant>
        <vt:lpstr>Title</vt:lpstr>
      </vt:variant>
      <vt:variant>
        <vt:i4>1</vt:i4>
      </vt:variant>
    </vt:vector>
  </HeadingPairs>
  <TitlesOfParts>
    <vt:vector size="1" baseType="lpstr">
      <vt:lpstr>Draft variation document revised/submitted to minister s69</vt:lpstr>
    </vt:vector>
  </TitlesOfParts>
  <Company>ACT Planning and Land Authority</Company>
  <LinksUpToDate>false</LinksUpToDate>
  <CharactersWithSpaces>11667</CharactersWithSpaces>
  <SharedDoc>false</SharedDoc>
  <HLinks>
    <vt:vector size="78" baseType="variant">
      <vt:variant>
        <vt:i4>2031669</vt:i4>
      </vt:variant>
      <vt:variant>
        <vt:i4>74</vt:i4>
      </vt:variant>
      <vt:variant>
        <vt:i4>0</vt:i4>
      </vt:variant>
      <vt:variant>
        <vt:i4>5</vt:i4>
      </vt:variant>
      <vt:variant>
        <vt:lpwstr/>
      </vt:variant>
      <vt:variant>
        <vt:lpwstr>_Toc235936142</vt:lpwstr>
      </vt:variant>
      <vt:variant>
        <vt:i4>2031669</vt:i4>
      </vt:variant>
      <vt:variant>
        <vt:i4>68</vt:i4>
      </vt:variant>
      <vt:variant>
        <vt:i4>0</vt:i4>
      </vt:variant>
      <vt:variant>
        <vt:i4>5</vt:i4>
      </vt:variant>
      <vt:variant>
        <vt:lpwstr/>
      </vt:variant>
      <vt:variant>
        <vt:lpwstr>_Toc235936141</vt:lpwstr>
      </vt:variant>
      <vt:variant>
        <vt:i4>2031669</vt:i4>
      </vt:variant>
      <vt:variant>
        <vt:i4>62</vt:i4>
      </vt:variant>
      <vt:variant>
        <vt:i4>0</vt:i4>
      </vt:variant>
      <vt:variant>
        <vt:i4>5</vt:i4>
      </vt:variant>
      <vt:variant>
        <vt:lpwstr/>
      </vt:variant>
      <vt:variant>
        <vt:lpwstr>_Toc235936140</vt:lpwstr>
      </vt:variant>
      <vt:variant>
        <vt:i4>1572917</vt:i4>
      </vt:variant>
      <vt:variant>
        <vt:i4>56</vt:i4>
      </vt:variant>
      <vt:variant>
        <vt:i4>0</vt:i4>
      </vt:variant>
      <vt:variant>
        <vt:i4>5</vt:i4>
      </vt:variant>
      <vt:variant>
        <vt:lpwstr/>
      </vt:variant>
      <vt:variant>
        <vt:lpwstr>_Toc235936139</vt:lpwstr>
      </vt:variant>
      <vt:variant>
        <vt:i4>1572917</vt:i4>
      </vt:variant>
      <vt:variant>
        <vt:i4>50</vt:i4>
      </vt:variant>
      <vt:variant>
        <vt:i4>0</vt:i4>
      </vt:variant>
      <vt:variant>
        <vt:i4>5</vt:i4>
      </vt:variant>
      <vt:variant>
        <vt:lpwstr/>
      </vt:variant>
      <vt:variant>
        <vt:lpwstr>_Toc235936138</vt:lpwstr>
      </vt:variant>
      <vt:variant>
        <vt:i4>1572917</vt:i4>
      </vt:variant>
      <vt:variant>
        <vt:i4>44</vt:i4>
      </vt:variant>
      <vt:variant>
        <vt:i4>0</vt:i4>
      </vt:variant>
      <vt:variant>
        <vt:i4>5</vt:i4>
      </vt:variant>
      <vt:variant>
        <vt:lpwstr/>
      </vt:variant>
      <vt:variant>
        <vt:lpwstr>_Toc235936137</vt:lpwstr>
      </vt:variant>
      <vt:variant>
        <vt:i4>1572917</vt:i4>
      </vt:variant>
      <vt:variant>
        <vt:i4>38</vt:i4>
      </vt:variant>
      <vt:variant>
        <vt:i4>0</vt:i4>
      </vt:variant>
      <vt:variant>
        <vt:i4>5</vt:i4>
      </vt:variant>
      <vt:variant>
        <vt:lpwstr/>
      </vt:variant>
      <vt:variant>
        <vt:lpwstr>_Toc235936136</vt:lpwstr>
      </vt:variant>
      <vt:variant>
        <vt:i4>1572917</vt:i4>
      </vt:variant>
      <vt:variant>
        <vt:i4>32</vt:i4>
      </vt:variant>
      <vt:variant>
        <vt:i4>0</vt:i4>
      </vt:variant>
      <vt:variant>
        <vt:i4>5</vt:i4>
      </vt:variant>
      <vt:variant>
        <vt:lpwstr/>
      </vt:variant>
      <vt:variant>
        <vt:lpwstr>_Toc235936135</vt:lpwstr>
      </vt:variant>
      <vt:variant>
        <vt:i4>1572917</vt:i4>
      </vt:variant>
      <vt:variant>
        <vt:i4>26</vt:i4>
      </vt:variant>
      <vt:variant>
        <vt:i4>0</vt:i4>
      </vt:variant>
      <vt:variant>
        <vt:i4>5</vt:i4>
      </vt:variant>
      <vt:variant>
        <vt:lpwstr/>
      </vt:variant>
      <vt:variant>
        <vt:lpwstr>_Toc235936134</vt:lpwstr>
      </vt:variant>
      <vt:variant>
        <vt:i4>1572917</vt:i4>
      </vt:variant>
      <vt:variant>
        <vt:i4>20</vt:i4>
      </vt:variant>
      <vt:variant>
        <vt:i4>0</vt:i4>
      </vt:variant>
      <vt:variant>
        <vt:i4>5</vt:i4>
      </vt:variant>
      <vt:variant>
        <vt:lpwstr/>
      </vt:variant>
      <vt:variant>
        <vt:lpwstr>_Toc235936133</vt:lpwstr>
      </vt:variant>
      <vt:variant>
        <vt:i4>1572917</vt:i4>
      </vt:variant>
      <vt:variant>
        <vt:i4>14</vt:i4>
      </vt:variant>
      <vt:variant>
        <vt:i4>0</vt:i4>
      </vt:variant>
      <vt:variant>
        <vt:i4>5</vt:i4>
      </vt:variant>
      <vt:variant>
        <vt:lpwstr/>
      </vt:variant>
      <vt:variant>
        <vt:lpwstr>_Toc235936132</vt:lpwstr>
      </vt:variant>
      <vt:variant>
        <vt:i4>1572917</vt:i4>
      </vt:variant>
      <vt:variant>
        <vt:i4>8</vt:i4>
      </vt:variant>
      <vt:variant>
        <vt:i4>0</vt:i4>
      </vt:variant>
      <vt:variant>
        <vt:i4>5</vt:i4>
      </vt:variant>
      <vt:variant>
        <vt:lpwstr/>
      </vt:variant>
      <vt:variant>
        <vt:lpwstr>_Toc235936131</vt:lpwstr>
      </vt:variant>
      <vt:variant>
        <vt:i4>1572917</vt:i4>
      </vt:variant>
      <vt:variant>
        <vt:i4>2</vt:i4>
      </vt:variant>
      <vt:variant>
        <vt:i4>0</vt:i4>
      </vt:variant>
      <vt:variant>
        <vt:i4>5</vt:i4>
      </vt:variant>
      <vt:variant>
        <vt:lpwstr/>
      </vt:variant>
      <vt:variant>
        <vt:lpwstr>_Toc235936130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document revised/submitted to minister s69</dc:title>
  <dc:creator>ACT Government</dc:creator>
  <cp:lastModifiedBy>PCODCS</cp:lastModifiedBy>
  <cp:revision>5</cp:revision>
  <cp:lastPrinted>2020-01-16T03:50:00Z</cp:lastPrinted>
  <dcterms:created xsi:type="dcterms:W3CDTF">2020-02-05T22:57:00Z</dcterms:created>
  <dcterms:modified xsi:type="dcterms:W3CDTF">2020-02-05T22:57:00Z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A24479756</vt:lpwstr>
  </property>
  <property fmtid="{D5CDD505-2E9C-101B-9397-08002B2CF9AE}" pid="4" name="Objective-Title">
    <vt:lpwstr>Attachment A - approval NI and draft variation</vt:lpwstr>
  </property>
  <property fmtid="{D5CDD505-2E9C-101B-9397-08002B2CF9AE}" pid="5" name="Objective-Comment">
    <vt:lpwstr/>
  </property>
  <property fmtid="{D5CDD505-2E9C-101B-9397-08002B2CF9AE}" pid="6" name="Objective-CreationStamp">
    <vt:filetime>2020-01-08T03:27:44Z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2020-02-05T22:52:15Z</vt:filetime>
  </property>
  <property fmtid="{D5CDD505-2E9C-101B-9397-08002B2CF9AE}" pid="10" name="Objective-ModificationStamp">
    <vt:filetime>2020-02-05T22:52:15Z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Directorate:07. Ministerial, Cabinet and Government Relations:06. Ministerials:2020 - Ministerial and Chief Ministerial Briefs / Correspondence:Planning, Land and Building:01</vt:lpwstr>
  </property>
  <property fmtid="{D5CDD505-2E9C-101B-9397-08002B2CF9AE}" pid="13" name="Objective-Parent">
    <vt:lpwstr>20/00411 Ministerial Information Brief - DV367 Common Ground Dickson</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1-2020/00411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