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DF0E" w14:textId="77777777" w:rsidR="009B4EB7" w:rsidRPr="009B4EB7" w:rsidRDefault="009B4EB7" w:rsidP="009B4EB7">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9B4EB7">
            <w:rPr>
              <w:rFonts w:ascii="Arial" w:eastAsia="Times New Roman" w:hAnsi="Arial" w:cs="Arial"/>
              <w:sz w:val="24"/>
              <w:szCs w:val="20"/>
            </w:rPr>
            <w:t>Australian Capital Territory</w:t>
          </w:r>
        </w:smartTag>
      </w:smartTag>
    </w:p>
    <w:p w14:paraId="6BD3D76D" w14:textId="77777777" w:rsidR="009B4EB7" w:rsidRPr="009B4EB7" w:rsidRDefault="009B4EB7" w:rsidP="009B4EB7">
      <w:pPr>
        <w:tabs>
          <w:tab w:val="left" w:pos="2400"/>
          <w:tab w:val="left" w:pos="2880"/>
        </w:tabs>
        <w:spacing w:before="500" w:after="100" w:line="240" w:lineRule="auto"/>
        <w:rPr>
          <w:rFonts w:ascii="Arial" w:eastAsia="Times New Roman" w:hAnsi="Arial" w:cs="Arial"/>
          <w:b/>
          <w:bCs/>
          <w:sz w:val="40"/>
          <w:szCs w:val="40"/>
        </w:rPr>
      </w:pPr>
      <w:r w:rsidRPr="009B4EB7">
        <w:rPr>
          <w:rFonts w:ascii="Arial" w:eastAsia="Times New Roman" w:hAnsi="Arial" w:cs="Arial"/>
          <w:b/>
          <w:bCs/>
          <w:sz w:val="40"/>
          <w:szCs w:val="40"/>
        </w:rPr>
        <w:t>Corrections Management (CTU Accounting for Detainees (Muster and Headcount)) Operating Procedure 2021</w:t>
      </w:r>
    </w:p>
    <w:p w14:paraId="38FC6B69" w14:textId="77777777" w:rsidR="009B4EB7" w:rsidRPr="009B4EB7" w:rsidRDefault="009B4EB7" w:rsidP="009B4EB7">
      <w:pPr>
        <w:spacing w:before="240" w:after="60" w:line="240" w:lineRule="auto"/>
        <w:rPr>
          <w:rFonts w:ascii="Arial" w:eastAsia="Times New Roman" w:hAnsi="Arial" w:cs="Arial"/>
          <w:b/>
          <w:bCs/>
          <w:sz w:val="24"/>
          <w:szCs w:val="20"/>
          <w:vertAlign w:val="superscript"/>
        </w:rPr>
      </w:pPr>
      <w:r w:rsidRPr="009B4EB7">
        <w:rPr>
          <w:rFonts w:ascii="Arial" w:eastAsia="Times New Roman" w:hAnsi="Arial" w:cs="Arial"/>
          <w:b/>
          <w:bCs/>
          <w:sz w:val="24"/>
          <w:szCs w:val="20"/>
        </w:rPr>
        <w:t>Notifiable instrument NI2021-125</w:t>
      </w:r>
    </w:p>
    <w:p w14:paraId="46B15A75" w14:textId="77777777" w:rsidR="009B4EB7" w:rsidRPr="009B4EB7" w:rsidRDefault="009B4EB7" w:rsidP="009B4EB7">
      <w:pPr>
        <w:spacing w:before="240" w:after="120" w:line="240" w:lineRule="auto"/>
        <w:jc w:val="both"/>
        <w:rPr>
          <w:rFonts w:ascii="Times New Roman" w:eastAsia="Times New Roman" w:hAnsi="Times New Roman" w:cs="Times New Roman"/>
          <w:sz w:val="24"/>
          <w:szCs w:val="24"/>
        </w:rPr>
      </w:pPr>
      <w:r w:rsidRPr="009B4EB7">
        <w:rPr>
          <w:rFonts w:ascii="Times New Roman" w:eastAsia="Times New Roman" w:hAnsi="Times New Roman" w:cs="Times New Roman"/>
          <w:sz w:val="24"/>
          <w:szCs w:val="24"/>
        </w:rPr>
        <w:t xml:space="preserve">made under the  </w:t>
      </w:r>
    </w:p>
    <w:p w14:paraId="1CE82701" w14:textId="77777777" w:rsidR="009B4EB7" w:rsidRPr="009B4EB7" w:rsidRDefault="009B4EB7" w:rsidP="009B4EB7">
      <w:pPr>
        <w:tabs>
          <w:tab w:val="left" w:pos="2600"/>
        </w:tabs>
        <w:spacing w:before="200" w:after="0" w:line="240" w:lineRule="auto"/>
        <w:jc w:val="both"/>
        <w:rPr>
          <w:rFonts w:ascii="Arial" w:eastAsia="Times New Roman" w:hAnsi="Arial" w:cs="Arial"/>
          <w:b/>
          <w:bCs/>
          <w:sz w:val="20"/>
          <w:szCs w:val="20"/>
        </w:rPr>
      </w:pPr>
      <w:r w:rsidRPr="009B4EB7">
        <w:rPr>
          <w:rFonts w:ascii="Arial" w:eastAsia="Times New Roman" w:hAnsi="Arial" w:cs="Arial"/>
          <w:b/>
          <w:bCs/>
          <w:iCs/>
          <w:sz w:val="20"/>
          <w:szCs w:val="20"/>
        </w:rPr>
        <w:t>Corrections Management Act 2007</w:t>
      </w:r>
      <w:r w:rsidRPr="009B4EB7">
        <w:rPr>
          <w:rFonts w:ascii="Arial" w:eastAsia="Times New Roman" w:hAnsi="Arial" w:cs="Arial"/>
          <w:b/>
          <w:bCs/>
          <w:sz w:val="20"/>
          <w:szCs w:val="20"/>
        </w:rPr>
        <w:t>, s14 (Corrections policies and operating procedures)</w:t>
      </w:r>
    </w:p>
    <w:p w14:paraId="112D0571" w14:textId="77777777" w:rsidR="009B4EB7" w:rsidRPr="009B4EB7" w:rsidRDefault="009B4EB7" w:rsidP="009B4EB7">
      <w:pPr>
        <w:tabs>
          <w:tab w:val="left" w:pos="2600"/>
        </w:tabs>
        <w:spacing w:after="0" w:line="240" w:lineRule="auto"/>
        <w:jc w:val="both"/>
        <w:rPr>
          <w:rFonts w:ascii="Arial" w:eastAsia="Times New Roman" w:hAnsi="Arial" w:cs="Arial"/>
          <w:b/>
          <w:bCs/>
          <w:sz w:val="20"/>
          <w:szCs w:val="20"/>
        </w:rPr>
      </w:pPr>
    </w:p>
    <w:p w14:paraId="07367CBF" w14:textId="77777777" w:rsidR="009B4EB7" w:rsidRPr="009B4EB7" w:rsidRDefault="009B4EB7" w:rsidP="009B4EB7">
      <w:pPr>
        <w:pBdr>
          <w:top w:val="single" w:sz="12" w:space="1" w:color="auto"/>
        </w:pBdr>
        <w:spacing w:after="0" w:line="240" w:lineRule="auto"/>
        <w:jc w:val="both"/>
        <w:rPr>
          <w:rFonts w:ascii="Times New Roman" w:eastAsia="Times New Roman" w:hAnsi="Times New Roman" w:cs="Times New Roman"/>
          <w:sz w:val="24"/>
          <w:szCs w:val="24"/>
        </w:rPr>
      </w:pPr>
    </w:p>
    <w:p w14:paraId="505C63CF" w14:textId="77777777" w:rsidR="009B4EB7" w:rsidRPr="009B4EB7" w:rsidRDefault="009B4EB7" w:rsidP="009B4EB7">
      <w:pPr>
        <w:spacing w:after="60" w:line="240" w:lineRule="auto"/>
        <w:ind w:left="720" w:hanging="720"/>
        <w:rPr>
          <w:rFonts w:ascii="Arial" w:eastAsia="Times New Roman" w:hAnsi="Arial" w:cs="Arial"/>
          <w:b/>
          <w:bCs/>
          <w:sz w:val="24"/>
          <w:szCs w:val="20"/>
        </w:rPr>
      </w:pPr>
      <w:r w:rsidRPr="009B4EB7">
        <w:rPr>
          <w:rFonts w:ascii="Arial" w:eastAsia="Times New Roman" w:hAnsi="Arial" w:cs="Arial"/>
          <w:b/>
          <w:bCs/>
          <w:sz w:val="24"/>
          <w:szCs w:val="20"/>
        </w:rPr>
        <w:t>1</w:t>
      </w:r>
      <w:r w:rsidRPr="009B4EB7">
        <w:rPr>
          <w:rFonts w:ascii="Arial" w:eastAsia="Times New Roman" w:hAnsi="Arial" w:cs="Arial"/>
          <w:b/>
          <w:bCs/>
          <w:sz w:val="24"/>
          <w:szCs w:val="20"/>
        </w:rPr>
        <w:tab/>
        <w:t>Name of instrument</w:t>
      </w:r>
    </w:p>
    <w:p w14:paraId="036DCD6D" w14:textId="77777777" w:rsidR="009B4EB7" w:rsidRPr="009B4EB7" w:rsidRDefault="009B4EB7" w:rsidP="009B4EB7">
      <w:pPr>
        <w:spacing w:before="80" w:after="60" w:line="240" w:lineRule="auto"/>
        <w:ind w:left="720"/>
        <w:rPr>
          <w:rFonts w:ascii="Times New Roman" w:eastAsia="Times New Roman" w:hAnsi="Times New Roman" w:cs="Times New Roman"/>
          <w:sz w:val="24"/>
          <w:szCs w:val="20"/>
        </w:rPr>
      </w:pPr>
      <w:r w:rsidRPr="009B4EB7">
        <w:rPr>
          <w:rFonts w:ascii="Times New Roman" w:eastAsia="Times New Roman" w:hAnsi="Times New Roman" w:cs="Times New Roman"/>
          <w:sz w:val="24"/>
          <w:szCs w:val="20"/>
        </w:rPr>
        <w:t xml:space="preserve">This instrument is the </w:t>
      </w:r>
      <w:r w:rsidRPr="009B4EB7">
        <w:rPr>
          <w:rFonts w:ascii="Times New Roman" w:eastAsia="Times New Roman" w:hAnsi="Times New Roman" w:cs="Times New Roman"/>
          <w:i/>
          <w:sz w:val="24"/>
          <w:szCs w:val="20"/>
        </w:rPr>
        <w:t>Corrections Management (CTU Accounting for Detainees (Muster and Headcount)) Operating Procedure 2021.</w:t>
      </w:r>
    </w:p>
    <w:p w14:paraId="266E7E2E" w14:textId="77777777" w:rsidR="009B4EB7" w:rsidRPr="009B4EB7" w:rsidRDefault="009B4EB7" w:rsidP="009B4EB7">
      <w:pPr>
        <w:spacing w:before="240" w:after="60" w:line="240" w:lineRule="auto"/>
        <w:outlineLvl w:val="6"/>
        <w:rPr>
          <w:rFonts w:ascii="Times New Roman" w:eastAsia="Times New Roman" w:hAnsi="Times New Roman" w:cs="Times New Roman"/>
          <w:sz w:val="24"/>
          <w:szCs w:val="24"/>
          <w:lang w:val="x-none" w:eastAsia="x-none"/>
        </w:rPr>
      </w:pPr>
      <w:r w:rsidRPr="009B4EB7">
        <w:rPr>
          <w:rFonts w:ascii="Arial" w:eastAsia="Times New Roman" w:hAnsi="Arial" w:cs="Arial"/>
          <w:b/>
          <w:sz w:val="24"/>
          <w:szCs w:val="24"/>
          <w:lang w:val="x-none" w:eastAsia="x-none"/>
        </w:rPr>
        <w:t>2</w:t>
      </w:r>
      <w:r w:rsidRPr="009B4EB7">
        <w:rPr>
          <w:rFonts w:ascii="Times New Roman" w:eastAsia="Times New Roman" w:hAnsi="Times New Roman" w:cs="Times New Roman"/>
          <w:sz w:val="24"/>
          <w:szCs w:val="24"/>
          <w:lang w:val="x-none" w:eastAsia="x-none"/>
        </w:rPr>
        <w:tab/>
      </w:r>
      <w:r w:rsidRPr="009B4EB7">
        <w:rPr>
          <w:rFonts w:ascii="Arial" w:eastAsia="Times New Roman" w:hAnsi="Arial" w:cs="Arial"/>
          <w:b/>
          <w:sz w:val="24"/>
          <w:szCs w:val="24"/>
          <w:lang w:val="x-none" w:eastAsia="x-none"/>
        </w:rPr>
        <w:t>Commencement</w:t>
      </w:r>
    </w:p>
    <w:p w14:paraId="77EB6B4C" w14:textId="77777777" w:rsidR="009B4EB7" w:rsidRPr="009B4EB7" w:rsidRDefault="009B4EB7" w:rsidP="009B4EB7">
      <w:pPr>
        <w:spacing w:before="80" w:after="60" w:line="240" w:lineRule="auto"/>
        <w:ind w:left="720"/>
        <w:rPr>
          <w:rFonts w:ascii="Times New Roman" w:eastAsia="Times New Roman" w:hAnsi="Times New Roman" w:cs="Times New Roman"/>
          <w:sz w:val="24"/>
          <w:szCs w:val="20"/>
        </w:rPr>
      </w:pPr>
      <w:r w:rsidRPr="009B4EB7">
        <w:rPr>
          <w:rFonts w:ascii="Times New Roman" w:eastAsia="Times New Roman" w:hAnsi="Times New Roman" w:cs="Times New Roman"/>
          <w:sz w:val="24"/>
          <w:szCs w:val="20"/>
        </w:rPr>
        <w:t>This instrument commences on the day after its notification day.</w:t>
      </w:r>
    </w:p>
    <w:p w14:paraId="1D80327B" w14:textId="77777777" w:rsidR="009B4EB7" w:rsidRPr="009B4EB7" w:rsidRDefault="009B4EB7" w:rsidP="009B4EB7">
      <w:pPr>
        <w:spacing w:before="240" w:after="60" w:line="240" w:lineRule="auto"/>
        <w:ind w:left="720" w:hanging="720"/>
        <w:rPr>
          <w:rFonts w:ascii="Arial" w:eastAsia="Times New Roman" w:hAnsi="Arial" w:cs="Arial"/>
          <w:b/>
          <w:bCs/>
          <w:sz w:val="24"/>
          <w:szCs w:val="20"/>
        </w:rPr>
      </w:pPr>
      <w:r w:rsidRPr="009B4EB7">
        <w:rPr>
          <w:rFonts w:ascii="Arial" w:eastAsia="Times New Roman" w:hAnsi="Arial" w:cs="Arial"/>
          <w:b/>
          <w:bCs/>
          <w:sz w:val="24"/>
          <w:szCs w:val="20"/>
        </w:rPr>
        <w:t>3</w:t>
      </w:r>
      <w:r w:rsidRPr="009B4EB7">
        <w:rPr>
          <w:rFonts w:ascii="Arial" w:eastAsia="Times New Roman" w:hAnsi="Arial" w:cs="Arial"/>
          <w:b/>
          <w:bCs/>
          <w:sz w:val="24"/>
          <w:szCs w:val="20"/>
        </w:rPr>
        <w:tab/>
        <w:t>Operating Procedure</w:t>
      </w:r>
    </w:p>
    <w:p w14:paraId="5A1D5380" w14:textId="77777777" w:rsidR="009B4EB7" w:rsidRPr="009B4EB7" w:rsidRDefault="009B4EB7" w:rsidP="009B4EB7">
      <w:pPr>
        <w:spacing w:before="80" w:after="60" w:line="240" w:lineRule="auto"/>
        <w:ind w:left="720"/>
        <w:rPr>
          <w:rFonts w:ascii="Times New Roman" w:eastAsia="Times New Roman" w:hAnsi="Times New Roman" w:cs="Times New Roman"/>
          <w:sz w:val="24"/>
          <w:szCs w:val="20"/>
        </w:rPr>
      </w:pPr>
      <w:r w:rsidRPr="009B4EB7">
        <w:rPr>
          <w:rFonts w:ascii="Times New Roman" w:eastAsia="Times New Roman" w:hAnsi="Times New Roman" w:cs="Times New Roman"/>
          <w:sz w:val="24"/>
          <w:szCs w:val="20"/>
        </w:rPr>
        <w:t>I make this operating procedure to facilitate the effective and efficient management of correctional services.</w:t>
      </w:r>
    </w:p>
    <w:p w14:paraId="321945E5" w14:textId="77777777" w:rsidR="009B4EB7" w:rsidRPr="009B4EB7" w:rsidRDefault="009B4EB7" w:rsidP="009B4EB7">
      <w:pPr>
        <w:spacing w:after="0" w:line="240" w:lineRule="auto"/>
        <w:rPr>
          <w:rFonts w:ascii="Arial" w:eastAsia="Times New Roman" w:hAnsi="Arial" w:cs="Arial"/>
          <w:b/>
          <w:bCs/>
          <w:sz w:val="24"/>
          <w:szCs w:val="20"/>
        </w:rPr>
      </w:pPr>
    </w:p>
    <w:p w14:paraId="0E9B275B" w14:textId="77777777" w:rsidR="009B4EB7" w:rsidRPr="009B4EB7" w:rsidRDefault="009B4EB7" w:rsidP="009B4EB7">
      <w:pPr>
        <w:spacing w:after="0" w:line="240" w:lineRule="auto"/>
        <w:rPr>
          <w:rFonts w:ascii="Times New Roman" w:eastAsia="Times New Roman" w:hAnsi="Times New Roman" w:cs="Times New Roman"/>
          <w:sz w:val="24"/>
          <w:szCs w:val="20"/>
        </w:rPr>
      </w:pPr>
    </w:p>
    <w:p w14:paraId="71417445" w14:textId="77777777" w:rsidR="009B4EB7" w:rsidRPr="009B4EB7" w:rsidRDefault="009B4EB7" w:rsidP="009B4EB7">
      <w:pPr>
        <w:spacing w:after="0" w:line="240" w:lineRule="auto"/>
        <w:rPr>
          <w:rFonts w:ascii="Times New Roman" w:eastAsia="Times New Roman" w:hAnsi="Times New Roman" w:cs="Times New Roman"/>
          <w:sz w:val="24"/>
          <w:szCs w:val="20"/>
        </w:rPr>
      </w:pPr>
    </w:p>
    <w:p w14:paraId="77166D54" w14:textId="77777777" w:rsidR="009B4EB7" w:rsidRPr="009B4EB7" w:rsidRDefault="009B4EB7" w:rsidP="009B4EB7">
      <w:pPr>
        <w:spacing w:after="0" w:line="240" w:lineRule="auto"/>
        <w:rPr>
          <w:rFonts w:ascii="Times New Roman" w:eastAsia="Times New Roman" w:hAnsi="Times New Roman" w:cs="Times New Roman"/>
          <w:sz w:val="24"/>
          <w:szCs w:val="20"/>
        </w:rPr>
      </w:pPr>
    </w:p>
    <w:p w14:paraId="326D2FDE" w14:textId="77777777" w:rsidR="009B4EB7" w:rsidRPr="009B4EB7" w:rsidRDefault="009B4EB7" w:rsidP="009B4EB7">
      <w:pPr>
        <w:spacing w:after="0" w:line="240" w:lineRule="auto"/>
        <w:rPr>
          <w:rFonts w:ascii="Times New Roman" w:eastAsia="Times New Roman" w:hAnsi="Times New Roman" w:cs="Times New Roman"/>
          <w:sz w:val="24"/>
          <w:szCs w:val="20"/>
        </w:rPr>
      </w:pPr>
    </w:p>
    <w:p w14:paraId="21D23756" w14:textId="77777777" w:rsidR="009B4EB7" w:rsidRPr="009B4EB7" w:rsidRDefault="009B4EB7" w:rsidP="009B4EB7">
      <w:pPr>
        <w:spacing w:after="0" w:line="240" w:lineRule="auto"/>
        <w:rPr>
          <w:rFonts w:ascii="Times New Roman" w:eastAsia="Times New Roman" w:hAnsi="Times New Roman" w:cs="Times New Roman"/>
          <w:sz w:val="24"/>
          <w:szCs w:val="20"/>
        </w:rPr>
      </w:pPr>
    </w:p>
    <w:p w14:paraId="18A18FFF" w14:textId="77777777" w:rsidR="009B4EB7" w:rsidRPr="009B4EB7" w:rsidRDefault="009B4EB7" w:rsidP="009B4EB7">
      <w:pPr>
        <w:spacing w:after="0" w:line="240" w:lineRule="auto"/>
        <w:rPr>
          <w:rFonts w:ascii="Times New Roman" w:eastAsia="Times New Roman" w:hAnsi="Times New Roman" w:cs="Times New Roman"/>
          <w:sz w:val="24"/>
          <w:szCs w:val="20"/>
        </w:rPr>
      </w:pPr>
    </w:p>
    <w:bookmarkEnd w:id="0"/>
    <w:p w14:paraId="091DF47E" w14:textId="77777777" w:rsidR="009B4EB7" w:rsidRPr="009B4EB7" w:rsidRDefault="009B4EB7" w:rsidP="009B4EB7">
      <w:pPr>
        <w:tabs>
          <w:tab w:val="left" w:pos="4320"/>
        </w:tabs>
        <w:spacing w:after="0" w:line="240" w:lineRule="auto"/>
        <w:rPr>
          <w:rFonts w:ascii="Times New Roman" w:eastAsia="Times New Roman" w:hAnsi="Times New Roman" w:cs="Times New Roman"/>
          <w:sz w:val="24"/>
          <w:szCs w:val="20"/>
        </w:rPr>
      </w:pPr>
      <w:r w:rsidRPr="009B4EB7">
        <w:rPr>
          <w:rFonts w:ascii="Times New Roman" w:eastAsia="Times New Roman" w:hAnsi="Times New Roman" w:cs="Times New Roman"/>
          <w:sz w:val="24"/>
          <w:szCs w:val="20"/>
        </w:rPr>
        <w:t>Jon Peach</w:t>
      </w:r>
    </w:p>
    <w:p w14:paraId="5D394ADB" w14:textId="77777777" w:rsidR="009B4EB7" w:rsidRPr="009B4EB7" w:rsidRDefault="009B4EB7" w:rsidP="009B4EB7">
      <w:pPr>
        <w:tabs>
          <w:tab w:val="left" w:pos="4320"/>
        </w:tabs>
        <w:spacing w:after="0" w:line="240" w:lineRule="auto"/>
        <w:rPr>
          <w:rFonts w:ascii="Times New Roman" w:eastAsia="Times New Roman" w:hAnsi="Times New Roman" w:cs="Times New Roman"/>
          <w:sz w:val="24"/>
          <w:szCs w:val="24"/>
          <w:lang w:eastAsia="x-none"/>
        </w:rPr>
      </w:pPr>
      <w:r w:rsidRPr="009B4EB7">
        <w:rPr>
          <w:rFonts w:ascii="Times New Roman" w:eastAsia="Times New Roman" w:hAnsi="Times New Roman" w:cs="Times New Roman"/>
          <w:sz w:val="24"/>
          <w:szCs w:val="24"/>
          <w:lang w:eastAsia="x-none"/>
        </w:rPr>
        <w:t>Commissioner</w:t>
      </w:r>
    </w:p>
    <w:p w14:paraId="79F99F87" w14:textId="77777777" w:rsidR="009B4EB7" w:rsidRPr="009B4EB7" w:rsidRDefault="009B4EB7" w:rsidP="009B4EB7">
      <w:pPr>
        <w:tabs>
          <w:tab w:val="left" w:pos="4320"/>
        </w:tabs>
        <w:spacing w:after="0" w:line="240" w:lineRule="auto"/>
        <w:rPr>
          <w:rFonts w:ascii="Times New Roman" w:eastAsia="Times New Roman" w:hAnsi="Times New Roman" w:cs="Times New Roman"/>
          <w:sz w:val="24"/>
          <w:szCs w:val="20"/>
        </w:rPr>
      </w:pPr>
      <w:r w:rsidRPr="009B4EB7">
        <w:rPr>
          <w:rFonts w:ascii="Times New Roman" w:eastAsia="Times New Roman" w:hAnsi="Times New Roman" w:cs="Times New Roman"/>
          <w:sz w:val="24"/>
          <w:szCs w:val="20"/>
        </w:rPr>
        <w:t>ACT Corrective Services</w:t>
      </w:r>
    </w:p>
    <w:p w14:paraId="7869F46D" w14:textId="77777777" w:rsidR="009B4EB7" w:rsidRPr="009B4EB7" w:rsidRDefault="009B4EB7" w:rsidP="009B4EB7">
      <w:pPr>
        <w:tabs>
          <w:tab w:val="left" w:pos="4320"/>
        </w:tabs>
        <w:spacing w:after="0" w:line="240" w:lineRule="auto"/>
        <w:rPr>
          <w:rFonts w:ascii="Times New Roman" w:eastAsia="Times New Roman" w:hAnsi="Times New Roman" w:cs="Times New Roman"/>
          <w:sz w:val="24"/>
          <w:szCs w:val="20"/>
        </w:rPr>
      </w:pPr>
      <w:r w:rsidRPr="009B4EB7">
        <w:rPr>
          <w:rFonts w:ascii="Times New Roman" w:eastAsia="Times New Roman" w:hAnsi="Times New Roman" w:cs="Times New Roman"/>
          <w:sz w:val="24"/>
          <w:szCs w:val="20"/>
        </w:rPr>
        <w:t>24 February 2021</w:t>
      </w:r>
    </w:p>
    <w:p w14:paraId="13D2F981" w14:textId="77777777" w:rsidR="009B4EB7" w:rsidRPr="009B4EB7" w:rsidRDefault="009B4EB7" w:rsidP="009B4EB7">
      <w:pPr>
        <w:spacing w:after="0" w:line="240" w:lineRule="auto"/>
        <w:rPr>
          <w:rFonts w:ascii="Times New Roman" w:eastAsia="Times New Roman" w:hAnsi="Times New Roman" w:cs="Times New Roman"/>
          <w:sz w:val="24"/>
          <w:szCs w:val="20"/>
        </w:rPr>
      </w:pPr>
    </w:p>
    <w:p w14:paraId="13364051" w14:textId="77777777" w:rsidR="009B4EB7" w:rsidRDefault="009B4EB7" w:rsidP="004D1932">
      <w:pPr>
        <w:spacing w:before="120" w:after="120"/>
        <w:rPr>
          <w:rFonts w:cs="Arial"/>
          <w:b/>
        </w:rPr>
        <w:sectPr w:rsidR="009B4EB7" w:rsidSect="00D941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274" w:gutter="0"/>
          <w:cols w:space="708"/>
          <w:titlePg/>
          <w:docGrid w:linePitch="360"/>
        </w:sectPr>
      </w:pPr>
    </w:p>
    <w:tbl>
      <w:tblPr>
        <w:tblStyle w:val="TableGrid"/>
        <w:tblW w:w="9209" w:type="dxa"/>
        <w:tblLook w:val="04A0" w:firstRow="1" w:lastRow="0" w:firstColumn="1" w:lastColumn="0" w:noHBand="0" w:noVBand="1"/>
      </w:tblPr>
      <w:tblGrid>
        <w:gridCol w:w="3026"/>
        <w:gridCol w:w="6183"/>
      </w:tblGrid>
      <w:tr w:rsidR="007B3718" w:rsidRPr="00586F66" w14:paraId="2CFE1032" w14:textId="77777777" w:rsidTr="00F46DE7">
        <w:tc>
          <w:tcPr>
            <w:tcW w:w="3026" w:type="dxa"/>
            <w:shd w:val="clear" w:color="auto" w:fill="95B3D7" w:themeFill="accent1" w:themeFillTint="99"/>
          </w:tcPr>
          <w:p w14:paraId="1CD88A3D" w14:textId="586E1C08"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83" w:type="dxa"/>
            <w:shd w:val="clear" w:color="auto" w:fill="95B3D7" w:themeFill="accent1" w:themeFillTint="99"/>
          </w:tcPr>
          <w:p w14:paraId="3A3C0E51" w14:textId="7EBF5EF1" w:rsidR="007B3718" w:rsidRPr="00202B3A" w:rsidRDefault="00F46DE7" w:rsidP="00A07081">
            <w:pPr>
              <w:spacing w:before="120" w:after="120"/>
              <w:rPr>
                <w:rFonts w:cs="Arial"/>
                <w:b/>
              </w:rPr>
            </w:pPr>
            <w:r>
              <w:rPr>
                <w:rFonts w:cs="Arial"/>
                <w:b/>
              </w:rPr>
              <w:t xml:space="preserve">CTU Accounting for Detainees </w:t>
            </w:r>
            <w:r w:rsidRPr="00F46DE7">
              <w:rPr>
                <w:rFonts w:cs="Arial"/>
                <w:b/>
                <w:i/>
                <w:iCs/>
              </w:rPr>
              <w:t>(</w:t>
            </w:r>
            <w:r w:rsidR="00AA2F92" w:rsidRPr="00F46DE7">
              <w:rPr>
                <w:rFonts w:cs="Arial"/>
                <w:b/>
                <w:i/>
                <w:iCs/>
              </w:rPr>
              <w:t>Muster &amp; Headcount Procedure</w:t>
            </w:r>
            <w:r w:rsidRPr="00F46DE7">
              <w:rPr>
                <w:rFonts w:cs="Arial"/>
                <w:b/>
                <w:i/>
                <w:iCs/>
              </w:rPr>
              <w:t>)</w:t>
            </w:r>
          </w:p>
        </w:tc>
      </w:tr>
      <w:tr w:rsidR="003A3CF7" w:rsidRPr="00586F66" w14:paraId="4003E39D" w14:textId="77777777" w:rsidTr="00F46DE7">
        <w:tc>
          <w:tcPr>
            <w:tcW w:w="3026" w:type="dxa"/>
          </w:tcPr>
          <w:p w14:paraId="29C00EAE"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83" w:type="dxa"/>
          </w:tcPr>
          <w:p w14:paraId="47FFEBBF" w14:textId="6B0A0642" w:rsidR="003A3CF7" w:rsidRPr="00586F66" w:rsidRDefault="00800960" w:rsidP="00CF03FA">
            <w:pPr>
              <w:spacing w:before="120" w:after="120"/>
              <w:rPr>
                <w:rFonts w:cs="Arial"/>
                <w:b/>
              </w:rPr>
            </w:pPr>
            <w:r>
              <w:rPr>
                <w:rFonts w:cs="Arial"/>
                <w:b/>
              </w:rPr>
              <w:t>S4.213</w:t>
            </w:r>
          </w:p>
        </w:tc>
      </w:tr>
      <w:tr w:rsidR="00F71A2D" w:rsidRPr="00F71A2D" w14:paraId="7C4B63A0" w14:textId="77777777" w:rsidTr="00F46DE7">
        <w:tc>
          <w:tcPr>
            <w:tcW w:w="3026" w:type="dxa"/>
          </w:tcPr>
          <w:p w14:paraId="703FE715" w14:textId="77777777" w:rsidR="00510017" w:rsidRPr="00F71A2D" w:rsidRDefault="00586F66" w:rsidP="00510017">
            <w:pPr>
              <w:spacing w:before="120" w:after="120"/>
              <w:rPr>
                <w:rFonts w:cs="Arial"/>
                <w:b/>
              </w:rPr>
            </w:pPr>
            <w:r w:rsidRPr="00F71A2D">
              <w:rPr>
                <w:rFonts w:cs="Arial"/>
                <w:b/>
              </w:rPr>
              <w:t>SCOPE</w:t>
            </w:r>
          </w:p>
        </w:tc>
        <w:tc>
          <w:tcPr>
            <w:tcW w:w="6183" w:type="dxa"/>
            <w:shd w:val="clear" w:color="auto" w:fill="auto"/>
          </w:tcPr>
          <w:p w14:paraId="5E9103CB" w14:textId="77777777" w:rsidR="00510017" w:rsidRPr="00F71A2D" w:rsidRDefault="007620D4" w:rsidP="00A07081">
            <w:pPr>
              <w:spacing w:before="120" w:after="120"/>
              <w:rPr>
                <w:rFonts w:cs="Arial"/>
                <w:b/>
                <w:highlight w:val="lightGray"/>
              </w:rPr>
            </w:pPr>
            <w:r w:rsidRPr="00F71A2D">
              <w:rPr>
                <w:rFonts w:cs="Arial"/>
                <w:b/>
              </w:rPr>
              <w:t xml:space="preserve">Court Transport Unit </w:t>
            </w:r>
          </w:p>
        </w:tc>
      </w:tr>
    </w:tbl>
    <w:p w14:paraId="7339EC01" w14:textId="77777777" w:rsidR="008C1D7D" w:rsidRDefault="00E62FBC" w:rsidP="005E011D">
      <w:pPr>
        <w:spacing w:before="240"/>
        <w:rPr>
          <w:rFonts w:cs="Arial"/>
          <w:b/>
        </w:rPr>
      </w:pPr>
      <w:r w:rsidRPr="00586F66">
        <w:rPr>
          <w:rFonts w:cs="Arial"/>
          <w:b/>
        </w:rPr>
        <w:t>PURPOSE</w:t>
      </w:r>
    </w:p>
    <w:p w14:paraId="101FDE5F" w14:textId="216F28A4" w:rsidR="004A0FBE" w:rsidRPr="004A0FBE" w:rsidRDefault="007620D4" w:rsidP="00AB58EB">
      <w:pPr>
        <w:spacing w:before="240"/>
        <w:rPr>
          <w:rFonts w:cs="Arial"/>
        </w:rPr>
      </w:pPr>
      <w:r w:rsidRPr="00AB58EB">
        <w:rPr>
          <w:rFonts w:cs="Arial"/>
        </w:rPr>
        <w:t xml:space="preserve">To provide instructions to staff on </w:t>
      </w:r>
      <w:r w:rsidR="0063513C">
        <w:rPr>
          <w:rFonts w:cs="Arial"/>
        </w:rPr>
        <w:t xml:space="preserve">Muster/Roll Checks of detainees within </w:t>
      </w:r>
      <w:r w:rsidR="004A0FBE" w:rsidRPr="00AB58EB">
        <w:rPr>
          <w:rFonts w:cs="Arial"/>
        </w:rPr>
        <w:t>the Court Transport</w:t>
      </w:r>
      <w:r w:rsidR="00AB58EB" w:rsidRPr="00AB58EB">
        <w:rPr>
          <w:rFonts w:ascii="Segoe UI" w:eastAsia="Times New Roman" w:hAnsi="Segoe UI" w:cs="Segoe UI"/>
          <w:sz w:val="20"/>
          <w:szCs w:val="20"/>
          <w:lang w:eastAsia="en-AU"/>
        </w:rPr>
        <w:t xml:space="preserve"> </w:t>
      </w:r>
      <w:r w:rsidR="0063513C">
        <w:rPr>
          <w:rFonts w:ascii="Segoe UI" w:eastAsia="Times New Roman" w:hAnsi="Segoe UI" w:cs="Segoe UI"/>
          <w:sz w:val="20"/>
          <w:szCs w:val="20"/>
          <w:lang w:eastAsia="en-AU"/>
        </w:rPr>
        <w:t>cells.</w:t>
      </w:r>
    </w:p>
    <w:p w14:paraId="31A2ADAA"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48ED33B7" w14:textId="048E17A4" w:rsidR="00A07081" w:rsidRDefault="0063513C" w:rsidP="00800960">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Accounting for Detainees</w:t>
      </w:r>
    </w:p>
    <w:p w14:paraId="18853388" w14:textId="62A5D5CD" w:rsidR="00A66306" w:rsidRPr="00A66306" w:rsidRDefault="0063513C" w:rsidP="00800960">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lang w:eastAsia="en-AU"/>
        </w:rPr>
        <w:t xml:space="preserve">On </w:t>
      </w:r>
      <w:r w:rsidR="0084250F">
        <w:rPr>
          <w:rFonts w:asciiTheme="minorHAnsi" w:hAnsiTheme="minorHAnsi" w:cstheme="minorHAnsi"/>
          <w:b w:val="0"/>
          <w:bCs/>
          <w:sz w:val="22"/>
          <w:szCs w:val="22"/>
          <w:lang w:eastAsia="en-AU"/>
        </w:rPr>
        <w:t>a</w:t>
      </w:r>
      <w:r>
        <w:rPr>
          <w:rFonts w:asciiTheme="minorHAnsi" w:hAnsiTheme="minorHAnsi" w:cstheme="minorHAnsi"/>
          <w:b w:val="0"/>
          <w:bCs/>
          <w:sz w:val="22"/>
          <w:szCs w:val="22"/>
          <w:lang w:eastAsia="en-AU"/>
        </w:rPr>
        <w:t>rrival all detainees will be located in a cell appropriate to their needs and status.</w:t>
      </w:r>
    </w:p>
    <w:p w14:paraId="756A407A" w14:textId="50D305B4" w:rsidR="009100EC" w:rsidRPr="00A66306" w:rsidRDefault="0063513C" w:rsidP="00800960">
      <w:pPr>
        <w:pStyle w:val="Main2"/>
        <w:numPr>
          <w:ilvl w:val="1"/>
          <w:numId w:val="20"/>
        </w:numPr>
        <w:spacing w:line="276" w:lineRule="auto"/>
        <w:ind w:left="567" w:hanging="567"/>
        <w:rPr>
          <w:rStyle w:val="ms-rtethemeforecolor-2-0"/>
          <w:rFonts w:asciiTheme="minorHAnsi" w:hAnsiTheme="minorHAnsi" w:cstheme="minorHAnsi"/>
          <w:b w:val="0"/>
          <w:bCs/>
          <w:sz w:val="22"/>
          <w:szCs w:val="22"/>
        </w:rPr>
      </w:pPr>
      <w:r>
        <w:rPr>
          <w:rStyle w:val="ms-rtethemeforecolor-2-0"/>
          <w:rFonts w:asciiTheme="minorHAnsi" w:hAnsiTheme="minorHAnsi" w:cstheme="minorHAnsi"/>
          <w:b w:val="0"/>
          <w:sz w:val="22"/>
          <w:szCs w:val="22"/>
        </w:rPr>
        <w:t>Locations of every detainee will be recorded on the Admissions/Discharge book and displayed on the electronic roll board in the control room.</w:t>
      </w:r>
    </w:p>
    <w:p w14:paraId="1D214963" w14:textId="084B3799" w:rsidR="009100EC" w:rsidRPr="00A66306" w:rsidRDefault="0063513C" w:rsidP="00800960">
      <w:pPr>
        <w:pStyle w:val="Main2"/>
        <w:numPr>
          <w:ilvl w:val="1"/>
          <w:numId w:val="20"/>
        </w:numPr>
        <w:spacing w:line="276" w:lineRule="auto"/>
        <w:ind w:left="567" w:hanging="567"/>
        <w:rPr>
          <w:rStyle w:val="ms-rtethemeforecolor-2-0"/>
          <w:rFonts w:asciiTheme="minorHAnsi" w:hAnsiTheme="minorHAnsi" w:cstheme="minorHAnsi"/>
          <w:b w:val="0"/>
          <w:bCs/>
          <w:sz w:val="22"/>
          <w:szCs w:val="22"/>
        </w:rPr>
      </w:pPr>
      <w:r>
        <w:rPr>
          <w:rStyle w:val="ms-rtethemeforecolor-2-0"/>
          <w:rFonts w:asciiTheme="minorHAnsi" w:hAnsiTheme="minorHAnsi" w:cstheme="minorHAnsi"/>
          <w:b w:val="0"/>
          <w:bCs/>
          <w:sz w:val="22"/>
          <w:szCs w:val="22"/>
        </w:rPr>
        <w:t>A running muster will be maintained by the CO2 at all times accurately reflecting how many detainees are in CTU custody at any time. (the muster will not change when detainees are produced to court or IV). A muster change will be recorded when detainees physically enter or leave CTU custody.</w:t>
      </w:r>
    </w:p>
    <w:p w14:paraId="4B6AA379" w14:textId="4E803290" w:rsidR="009100EC" w:rsidRDefault="0063513C" w:rsidP="00800960">
      <w:pPr>
        <w:pStyle w:val="Main2"/>
        <w:numPr>
          <w:ilvl w:val="1"/>
          <w:numId w:val="20"/>
        </w:numPr>
        <w:spacing w:line="276" w:lineRule="auto"/>
        <w:ind w:left="567" w:hanging="567"/>
        <w:rPr>
          <w:rStyle w:val="ms-rtethemeforecolor-2-0"/>
          <w:rFonts w:asciiTheme="minorHAnsi" w:hAnsiTheme="minorHAnsi" w:cstheme="minorHAnsi"/>
          <w:b w:val="0"/>
          <w:bCs/>
          <w:sz w:val="22"/>
          <w:szCs w:val="22"/>
        </w:rPr>
      </w:pPr>
      <w:r>
        <w:rPr>
          <w:rStyle w:val="ms-rtethemeforecolor-2-0"/>
          <w:rFonts w:asciiTheme="minorHAnsi" w:hAnsiTheme="minorHAnsi" w:cstheme="minorHAnsi"/>
          <w:b w:val="0"/>
          <w:bCs/>
          <w:sz w:val="22"/>
          <w:szCs w:val="22"/>
        </w:rPr>
        <w:t xml:space="preserve">A muster/roll check will be conducted during the </w:t>
      </w:r>
      <w:r w:rsidR="00EF4B43">
        <w:rPr>
          <w:rStyle w:val="ms-rtethemeforecolor-2-0"/>
          <w:rFonts w:asciiTheme="minorHAnsi" w:hAnsiTheme="minorHAnsi" w:cstheme="minorHAnsi"/>
          <w:b w:val="0"/>
          <w:bCs/>
          <w:sz w:val="22"/>
          <w:szCs w:val="22"/>
        </w:rPr>
        <w:t xml:space="preserve">court </w:t>
      </w:r>
      <w:r>
        <w:rPr>
          <w:rStyle w:val="ms-rtethemeforecolor-2-0"/>
          <w:rFonts w:asciiTheme="minorHAnsi" w:hAnsiTheme="minorHAnsi" w:cstheme="minorHAnsi"/>
          <w:b w:val="0"/>
          <w:bCs/>
          <w:sz w:val="22"/>
          <w:szCs w:val="22"/>
        </w:rPr>
        <w:t xml:space="preserve">lunch </w:t>
      </w:r>
      <w:r w:rsidR="00F71A2D">
        <w:rPr>
          <w:rStyle w:val="ms-rtethemeforecolor-2-0"/>
          <w:rFonts w:asciiTheme="minorHAnsi" w:hAnsiTheme="minorHAnsi" w:cstheme="minorHAnsi"/>
          <w:b w:val="0"/>
          <w:bCs/>
          <w:sz w:val="22"/>
          <w:szCs w:val="22"/>
        </w:rPr>
        <w:t>recess</w:t>
      </w:r>
      <w:r w:rsidR="00EF4B43">
        <w:rPr>
          <w:rStyle w:val="ms-rtethemeforecolor-2-0"/>
          <w:rFonts w:asciiTheme="minorHAnsi" w:hAnsiTheme="minorHAnsi" w:cstheme="minorHAnsi"/>
          <w:b w:val="0"/>
          <w:bCs/>
          <w:sz w:val="22"/>
          <w:szCs w:val="22"/>
        </w:rPr>
        <w:t xml:space="preserve"> </w:t>
      </w:r>
      <w:r>
        <w:rPr>
          <w:rStyle w:val="ms-rtethemeforecolor-2-0"/>
          <w:rFonts w:asciiTheme="minorHAnsi" w:hAnsiTheme="minorHAnsi" w:cstheme="minorHAnsi"/>
          <w:b w:val="0"/>
          <w:bCs/>
          <w:sz w:val="22"/>
          <w:szCs w:val="22"/>
        </w:rPr>
        <w:t xml:space="preserve">and numbers reported to the CO2 who will record this in </w:t>
      </w:r>
      <w:r w:rsidR="000A0556">
        <w:rPr>
          <w:rStyle w:val="ms-rtethemeforecolor-2-0"/>
          <w:rFonts w:asciiTheme="minorHAnsi" w:hAnsiTheme="minorHAnsi" w:cstheme="minorHAnsi"/>
          <w:b w:val="0"/>
          <w:bCs/>
          <w:sz w:val="22"/>
          <w:szCs w:val="22"/>
        </w:rPr>
        <w:t>the CTU Supervisors Logbook</w:t>
      </w:r>
      <w:r w:rsidR="00F71A2D">
        <w:rPr>
          <w:rStyle w:val="ms-rtethemeforecolor-2-0"/>
          <w:rFonts w:asciiTheme="minorHAnsi" w:hAnsiTheme="minorHAnsi" w:cstheme="minorHAnsi"/>
          <w:b w:val="0"/>
          <w:bCs/>
          <w:sz w:val="22"/>
          <w:szCs w:val="22"/>
        </w:rPr>
        <w:t>.</w:t>
      </w:r>
    </w:p>
    <w:p w14:paraId="12676372" w14:textId="730950C3" w:rsidR="00EF4B43" w:rsidRPr="00A66306" w:rsidRDefault="00EF4B43" w:rsidP="00800960">
      <w:pPr>
        <w:pStyle w:val="Main2"/>
        <w:numPr>
          <w:ilvl w:val="1"/>
          <w:numId w:val="20"/>
        </w:numPr>
        <w:spacing w:line="276" w:lineRule="auto"/>
        <w:ind w:left="567" w:hanging="567"/>
        <w:rPr>
          <w:rStyle w:val="ms-rtethemeforecolor-2-0"/>
          <w:rFonts w:asciiTheme="minorHAnsi" w:hAnsiTheme="minorHAnsi" w:cstheme="minorHAnsi"/>
          <w:b w:val="0"/>
          <w:bCs/>
          <w:sz w:val="22"/>
          <w:szCs w:val="22"/>
        </w:rPr>
      </w:pPr>
      <w:r>
        <w:rPr>
          <w:rStyle w:val="ms-rtethemeforecolor-2-0"/>
          <w:rFonts w:asciiTheme="minorHAnsi" w:hAnsiTheme="minorHAnsi" w:cstheme="minorHAnsi"/>
          <w:b w:val="0"/>
          <w:bCs/>
          <w:sz w:val="22"/>
          <w:szCs w:val="22"/>
        </w:rPr>
        <w:t>In the event of a court sitting through lunch a visual inspection of the court room via CCTV must be conducted to verify the detainees</w:t>
      </w:r>
      <w:r w:rsidR="00F71A2D">
        <w:rPr>
          <w:rStyle w:val="ms-rtethemeforecolor-2-0"/>
          <w:rFonts w:asciiTheme="minorHAnsi" w:hAnsiTheme="minorHAnsi" w:cstheme="minorHAnsi"/>
          <w:b w:val="0"/>
          <w:bCs/>
          <w:sz w:val="22"/>
          <w:szCs w:val="22"/>
        </w:rPr>
        <w:t>’</w:t>
      </w:r>
      <w:r>
        <w:rPr>
          <w:rStyle w:val="ms-rtethemeforecolor-2-0"/>
          <w:rFonts w:asciiTheme="minorHAnsi" w:hAnsiTheme="minorHAnsi" w:cstheme="minorHAnsi"/>
          <w:b w:val="0"/>
          <w:bCs/>
          <w:sz w:val="22"/>
          <w:szCs w:val="22"/>
        </w:rPr>
        <w:t xml:space="preserve"> identit</w:t>
      </w:r>
      <w:r w:rsidR="00F71A2D">
        <w:rPr>
          <w:rStyle w:val="ms-rtethemeforecolor-2-0"/>
          <w:rFonts w:asciiTheme="minorHAnsi" w:hAnsiTheme="minorHAnsi" w:cstheme="minorHAnsi"/>
          <w:b w:val="0"/>
          <w:bCs/>
          <w:sz w:val="22"/>
          <w:szCs w:val="22"/>
        </w:rPr>
        <w:t>ies</w:t>
      </w:r>
      <w:r>
        <w:rPr>
          <w:rStyle w:val="ms-rtethemeforecolor-2-0"/>
          <w:rFonts w:asciiTheme="minorHAnsi" w:hAnsiTheme="minorHAnsi" w:cstheme="minorHAnsi"/>
          <w:b w:val="0"/>
          <w:bCs/>
          <w:sz w:val="22"/>
          <w:szCs w:val="22"/>
        </w:rPr>
        <w:t xml:space="preserve"> and location</w:t>
      </w:r>
      <w:r w:rsidR="00F71A2D">
        <w:rPr>
          <w:rStyle w:val="ms-rtethemeforecolor-2-0"/>
          <w:rFonts w:asciiTheme="minorHAnsi" w:hAnsiTheme="minorHAnsi" w:cstheme="minorHAnsi"/>
          <w:b w:val="0"/>
          <w:bCs/>
          <w:sz w:val="22"/>
          <w:szCs w:val="22"/>
        </w:rPr>
        <w:t>s</w:t>
      </w:r>
      <w:r>
        <w:rPr>
          <w:rStyle w:val="ms-rtethemeforecolor-2-0"/>
          <w:rFonts w:asciiTheme="minorHAnsi" w:hAnsiTheme="minorHAnsi" w:cstheme="minorHAnsi"/>
          <w:b w:val="0"/>
          <w:bCs/>
          <w:sz w:val="22"/>
          <w:szCs w:val="22"/>
        </w:rPr>
        <w:t>.</w:t>
      </w:r>
    </w:p>
    <w:p w14:paraId="443732AA" w14:textId="416D64DB" w:rsidR="001D4344" w:rsidRPr="00A66306" w:rsidRDefault="0046405E" w:rsidP="00800960">
      <w:pPr>
        <w:pStyle w:val="Main2"/>
        <w:numPr>
          <w:ilvl w:val="1"/>
          <w:numId w:val="20"/>
        </w:numPr>
        <w:spacing w:line="276" w:lineRule="auto"/>
        <w:ind w:left="567" w:hanging="567"/>
        <w:rPr>
          <w:rStyle w:val="ms-rtethemeforecolor-2-0"/>
          <w:rFonts w:asciiTheme="minorHAnsi" w:hAnsiTheme="minorHAnsi" w:cstheme="minorHAnsi"/>
          <w:b w:val="0"/>
          <w:bCs/>
          <w:sz w:val="22"/>
          <w:szCs w:val="22"/>
        </w:rPr>
      </w:pPr>
      <w:r>
        <w:rPr>
          <w:rStyle w:val="ms-rtethemeforecolor-2-0"/>
          <w:rFonts w:asciiTheme="minorHAnsi" w:hAnsiTheme="minorHAnsi" w:cstheme="minorHAnsi"/>
          <w:b w:val="0"/>
          <w:bCs/>
          <w:sz w:val="22"/>
          <w:szCs w:val="22"/>
        </w:rPr>
        <w:t>In the event of an incorrect muster/roll check the CO2 must instruct staff to conduct a recount. The CO2 must inform the CO3 and/or CTU Director at this point.</w:t>
      </w:r>
    </w:p>
    <w:p w14:paraId="5155301D" w14:textId="38CB44C3" w:rsidR="00C86AAF" w:rsidRPr="000A0556" w:rsidRDefault="0046405E" w:rsidP="00800960">
      <w:pPr>
        <w:pStyle w:val="Main2"/>
        <w:numPr>
          <w:ilvl w:val="1"/>
          <w:numId w:val="20"/>
        </w:numPr>
        <w:spacing w:line="276" w:lineRule="auto"/>
        <w:ind w:left="567" w:hanging="567"/>
        <w:rPr>
          <w:rStyle w:val="ms-rtethemeforecolor-2-0"/>
          <w:rFonts w:cs="Arial"/>
        </w:rPr>
      </w:pPr>
      <w:r>
        <w:rPr>
          <w:rStyle w:val="ms-rtethemeforecolor-2-0"/>
          <w:rFonts w:asciiTheme="minorHAnsi" w:hAnsiTheme="minorHAnsi" w:cstheme="minorHAnsi"/>
          <w:b w:val="0"/>
          <w:bCs/>
          <w:sz w:val="22"/>
          <w:szCs w:val="22"/>
        </w:rPr>
        <w:t xml:space="preserve">In the event of a second incorrect muster/roll check a </w:t>
      </w:r>
      <w:r w:rsidR="007D3026">
        <w:rPr>
          <w:rStyle w:val="ms-rtethemeforecolor-2-0"/>
          <w:rFonts w:asciiTheme="minorHAnsi" w:hAnsiTheme="minorHAnsi" w:cstheme="minorHAnsi"/>
          <w:b w:val="0"/>
          <w:bCs/>
          <w:sz w:val="22"/>
          <w:szCs w:val="22"/>
        </w:rPr>
        <w:t>thorough</w:t>
      </w:r>
      <w:r>
        <w:rPr>
          <w:rStyle w:val="ms-rtethemeforecolor-2-0"/>
          <w:rFonts w:asciiTheme="minorHAnsi" w:hAnsiTheme="minorHAnsi" w:cstheme="minorHAnsi"/>
          <w:b w:val="0"/>
          <w:bCs/>
          <w:sz w:val="22"/>
          <w:szCs w:val="22"/>
        </w:rPr>
        <w:t xml:space="preserve"> examination of all court, IV, admissions and discharge movements must be conducted by the CO3</w:t>
      </w:r>
      <w:r w:rsidR="00F46DE7">
        <w:rPr>
          <w:rStyle w:val="ms-rtethemeforecolor-2-0"/>
          <w:rFonts w:asciiTheme="minorHAnsi" w:hAnsiTheme="minorHAnsi" w:cstheme="minorHAnsi"/>
          <w:b w:val="0"/>
          <w:bCs/>
          <w:sz w:val="22"/>
          <w:szCs w:val="22"/>
        </w:rPr>
        <w:t xml:space="preserve"> and the CTU Director informed</w:t>
      </w:r>
      <w:r>
        <w:rPr>
          <w:rStyle w:val="ms-rtethemeforecolor-2-0"/>
          <w:rFonts w:asciiTheme="minorHAnsi" w:hAnsiTheme="minorHAnsi" w:cstheme="minorHAnsi"/>
          <w:b w:val="0"/>
          <w:bCs/>
          <w:sz w:val="22"/>
          <w:szCs w:val="22"/>
        </w:rPr>
        <w:t>.</w:t>
      </w:r>
    </w:p>
    <w:p w14:paraId="384DA8FF" w14:textId="7FC55E26" w:rsidR="000A0556" w:rsidRPr="00BF6B5D" w:rsidRDefault="000A0556" w:rsidP="00800960">
      <w:pPr>
        <w:pStyle w:val="Main2"/>
        <w:numPr>
          <w:ilvl w:val="1"/>
          <w:numId w:val="20"/>
        </w:numPr>
        <w:spacing w:line="276" w:lineRule="auto"/>
        <w:ind w:left="567" w:hanging="567"/>
        <w:rPr>
          <w:rStyle w:val="ms-rtethemeforecolor-2-0"/>
          <w:rFonts w:cs="Arial"/>
        </w:rPr>
      </w:pPr>
      <w:r>
        <w:rPr>
          <w:rStyle w:val="ms-rtethemeforecolor-2-0"/>
          <w:rFonts w:asciiTheme="minorHAnsi" w:hAnsiTheme="minorHAnsi" w:cstheme="minorHAnsi"/>
          <w:b w:val="0"/>
          <w:bCs/>
          <w:sz w:val="22"/>
          <w:szCs w:val="22"/>
        </w:rPr>
        <w:t xml:space="preserve">Should the muster still prove incorrect Code Green Escape procedures must be implemented, bearing in mind adjustments will need to be made </w:t>
      </w:r>
      <w:r w:rsidR="00F46DE7">
        <w:rPr>
          <w:rStyle w:val="ms-rtethemeforecolor-2-0"/>
          <w:rFonts w:asciiTheme="minorHAnsi" w:hAnsiTheme="minorHAnsi" w:cstheme="minorHAnsi"/>
          <w:b w:val="0"/>
          <w:bCs/>
          <w:sz w:val="22"/>
          <w:szCs w:val="22"/>
        </w:rPr>
        <w:t>for CTU specific purposes.</w:t>
      </w:r>
    </w:p>
    <w:p w14:paraId="49E0C57D" w14:textId="77777777" w:rsidR="00BF6B5D" w:rsidRPr="00BF6B5D" w:rsidRDefault="00BF6B5D" w:rsidP="00BF6B5D">
      <w:pPr>
        <w:pStyle w:val="Main2"/>
        <w:spacing w:line="276" w:lineRule="auto"/>
        <w:ind w:left="567"/>
        <w:rPr>
          <w:rFonts w:cs="Arial"/>
        </w:rPr>
      </w:pPr>
    </w:p>
    <w:p w14:paraId="2E7938A7" w14:textId="13FFA477" w:rsidR="00CF03FA" w:rsidRPr="00F71A2D" w:rsidRDefault="007B3718" w:rsidP="005E011D">
      <w:pPr>
        <w:rPr>
          <w:rFonts w:cs="Arial"/>
          <w:b/>
        </w:rPr>
      </w:pPr>
      <w:r w:rsidRPr="00F81FF3">
        <w:rPr>
          <w:rFonts w:cs="Arial"/>
          <w:b/>
        </w:rPr>
        <w:t xml:space="preserve">RELATED </w:t>
      </w:r>
      <w:r w:rsidRPr="00F71A2D">
        <w:rPr>
          <w:rFonts w:cs="Arial"/>
          <w:b/>
        </w:rPr>
        <w:t xml:space="preserve">DOCUMENTS </w:t>
      </w:r>
      <w:r w:rsidR="00B11C0C" w:rsidRPr="00F71A2D">
        <w:rPr>
          <w:rFonts w:cs="Arial"/>
          <w:b/>
        </w:rPr>
        <w:t>AND FORMS</w:t>
      </w:r>
    </w:p>
    <w:p w14:paraId="25014E19" w14:textId="1F2E3E25" w:rsidR="00902E39" w:rsidRPr="00F71A2D" w:rsidRDefault="00902E39" w:rsidP="00E4484A">
      <w:pPr>
        <w:pStyle w:val="ListParagraph"/>
        <w:numPr>
          <w:ilvl w:val="0"/>
          <w:numId w:val="27"/>
        </w:numPr>
        <w:rPr>
          <w:rFonts w:cs="Arial"/>
          <w:bCs/>
        </w:rPr>
      </w:pPr>
      <w:r w:rsidRPr="00F71A2D">
        <w:rPr>
          <w:rFonts w:cstheme="minorHAnsi"/>
          <w:bCs/>
          <w:lang w:eastAsia="en-AU"/>
        </w:rPr>
        <w:t xml:space="preserve">Supervisor Daily Compliance </w:t>
      </w:r>
      <w:r w:rsidR="00F46DE7" w:rsidRPr="00F71A2D">
        <w:rPr>
          <w:rFonts w:cstheme="minorHAnsi"/>
          <w:bCs/>
          <w:lang w:eastAsia="en-AU"/>
        </w:rPr>
        <w:t>Logbook</w:t>
      </w:r>
    </w:p>
    <w:p w14:paraId="594BD48C" w14:textId="77777777" w:rsidR="006E4C64" w:rsidRPr="00F71A2D" w:rsidRDefault="006E4C64" w:rsidP="00E4484A">
      <w:pPr>
        <w:pStyle w:val="ListParagraph"/>
        <w:numPr>
          <w:ilvl w:val="0"/>
          <w:numId w:val="27"/>
        </w:numPr>
        <w:rPr>
          <w:rFonts w:cs="Arial"/>
          <w:bCs/>
        </w:rPr>
      </w:pPr>
      <w:r w:rsidRPr="00F71A2D">
        <w:rPr>
          <w:rFonts w:eastAsia="Times New Roman" w:cstheme="minorHAnsi"/>
          <w:bCs/>
          <w:lang w:eastAsia="en-AU"/>
        </w:rPr>
        <w:t>Incident Report Form</w:t>
      </w:r>
    </w:p>
    <w:p w14:paraId="4D25D840" w14:textId="0BDE0BCC" w:rsidR="001D4344" w:rsidRPr="00F71A2D" w:rsidRDefault="00F46DE7" w:rsidP="00E4484A">
      <w:pPr>
        <w:pStyle w:val="ListParagraph"/>
        <w:numPr>
          <w:ilvl w:val="0"/>
          <w:numId w:val="27"/>
        </w:numPr>
        <w:rPr>
          <w:rFonts w:cs="Arial"/>
          <w:bCs/>
        </w:rPr>
      </w:pPr>
      <w:r w:rsidRPr="00F71A2D">
        <w:rPr>
          <w:rFonts w:cs="Arial"/>
          <w:bCs/>
        </w:rPr>
        <w:t>Code Green Escape process</w:t>
      </w:r>
    </w:p>
    <w:p w14:paraId="1E755C4B" w14:textId="17625D79" w:rsidR="00EE612B" w:rsidRPr="00F71A2D" w:rsidRDefault="00EE612B" w:rsidP="00E4484A">
      <w:pPr>
        <w:pStyle w:val="ListParagraph"/>
        <w:numPr>
          <w:ilvl w:val="0"/>
          <w:numId w:val="27"/>
        </w:numPr>
        <w:rPr>
          <w:rFonts w:cs="Arial"/>
          <w:bCs/>
          <w:i/>
          <w:iCs/>
        </w:rPr>
      </w:pPr>
      <w:r w:rsidRPr="00F71A2D">
        <w:rPr>
          <w:rStyle w:val="Emphasis"/>
          <w:rFonts w:cstheme="minorHAnsi"/>
          <w:bCs/>
          <w:i w:val="0"/>
          <w:iCs w:val="0"/>
        </w:rPr>
        <w:t>Incident</w:t>
      </w:r>
      <w:r w:rsidRPr="00F71A2D">
        <w:rPr>
          <w:rStyle w:val="ms-rtethemeforecolor-2-0"/>
          <w:rFonts w:cstheme="minorHAnsi"/>
          <w:bCs/>
          <w:i/>
          <w:iCs/>
        </w:rPr>
        <w:t xml:space="preserve"> </w:t>
      </w:r>
      <w:r w:rsidRPr="00F71A2D">
        <w:rPr>
          <w:rStyle w:val="Emphasis"/>
          <w:rFonts w:cstheme="minorHAnsi"/>
          <w:bCs/>
          <w:i w:val="0"/>
          <w:iCs w:val="0"/>
        </w:rPr>
        <w:t>Reporting</w:t>
      </w:r>
      <w:r w:rsidRPr="00F71A2D">
        <w:rPr>
          <w:rStyle w:val="ms-rtethemeforecolor-2-0"/>
          <w:rFonts w:cstheme="minorHAnsi"/>
          <w:bCs/>
          <w:i/>
          <w:iCs/>
        </w:rPr>
        <w:t xml:space="preserve"> </w:t>
      </w:r>
      <w:r w:rsidRPr="00F71A2D">
        <w:rPr>
          <w:rStyle w:val="ms-rtethemeforecolor-2-0"/>
          <w:rFonts w:cstheme="minorHAnsi"/>
          <w:bCs/>
        </w:rPr>
        <w:t>Notification and Debrief</w:t>
      </w:r>
      <w:r w:rsidRPr="00F71A2D">
        <w:rPr>
          <w:rStyle w:val="ms-rtethemeforecolor-2-0"/>
          <w:rFonts w:cstheme="minorHAnsi"/>
          <w:bCs/>
          <w:i/>
          <w:iCs/>
        </w:rPr>
        <w:t xml:space="preserve"> </w:t>
      </w:r>
      <w:r w:rsidRPr="00F71A2D">
        <w:rPr>
          <w:rStyle w:val="Emphasis"/>
          <w:rFonts w:cstheme="minorHAnsi"/>
          <w:bCs/>
          <w:i w:val="0"/>
          <w:iCs w:val="0"/>
        </w:rPr>
        <w:t>Policy</w:t>
      </w:r>
    </w:p>
    <w:p w14:paraId="3FE5DD7A" w14:textId="77777777" w:rsidR="00B84A5B" w:rsidRDefault="00B84A5B" w:rsidP="00B84A5B">
      <w:pPr>
        <w:rPr>
          <w:rFonts w:cs="Arial"/>
        </w:rPr>
      </w:pPr>
    </w:p>
    <w:p w14:paraId="706E5D12" w14:textId="0ADC7FB7" w:rsidR="00B11C0C" w:rsidRDefault="00B11C0C" w:rsidP="00B84A5B">
      <w:pPr>
        <w:rPr>
          <w:rFonts w:cs="Arial"/>
        </w:rPr>
      </w:pPr>
    </w:p>
    <w:p w14:paraId="728356EE" w14:textId="77777777" w:rsidR="00F46DE7" w:rsidRDefault="00F46DE7" w:rsidP="00E4484A">
      <w:pPr>
        <w:pStyle w:val="NoSpacing"/>
        <w:spacing w:line="276" w:lineRule="auto"/>
      </w:pPr>
    </w:p>
    <w:p w14:paraId="3D08E663" w14:textId="77777777" w:rsidR="00F46DE7" w:rsidRDefault="00F46DE7" w:rsidP="00E4484A">
      <w:pPr>
        <w:pStyle w:val="NoSpacing"/>
        <w:spacing w:line="276" w:lineRule="auto"/>
      </w:pPr>
    </w:p>
    <w:p w14:paraId="54F56DE1" w14:textId="33AADDBA" w:rsidR="00B84A5B" w:rsidRDefault="00ED649D" w:rsidP="00E4484A">
      <w:pPr>
        <w:pStyle w:val="NoSpacing"/>
        <w:spacing w:line="276" w:lineRule="auto"/>
      </w:pPr>
      <w:r>
        <w:lastRenderedPageBreak/>
        <w:t>Corinne Justason</w:t>
      </w:r>
    </w:p>
    <w:p w14:paraId="668531C5" w14:textId="77777777" w:rsidR="00925989" w:rsidRDefault="00ED649D" w:rsidP="00E4484A">
      <w:pPr>
        <w:pStyle w:val="NoSpacing"/>
        <w:spacing w:line="276" w:lineRule="auto"/>
      </w:pPr>
      <w:r>
        <w:t>Deputy Commissioner Custodial Operations</w:t>
      </w:r>
      <w:r w:rsidR="00202B3A">
        <w:br/>
        <w:t xml:space="preserve">ACT Corrective Services </w:t>
      </w:r>
    </w:p>
    <w:p w14:paraId="1ED33506" w14:textId="35C2C4BD" w:rsidR="00925989" w:rsidRDefault="007E4D0A" w:rsidP="00E4484A">
      <w:pPr>
        <w:pStyle w:val="NoSpacing"/>
        <w:spacing w:line="276" w:lineRule="auto"/>
      </w:pPr>
      <w:r>
        <w:t>21</w:t>
      </w:r>
      <w:r w:rsidR="00F71A2D">
        <w:t xml:space="preserve"> </w:t>
      </w:r>
      <w:r w:rsidR="00800960">
        <w:t>February</w:t>
      </w:r>
      <w:r w:rsidR="00953BCE">
        <w:t xml:space="preserve"> 20</w:t>
      </w:r>
      <w:r w:rsidR="004C5978">
        <w:t>2</w:t>
      </w:r>
      <w:r w:rsidR="00F71A2D">
        <w:t>1</w:t>
      </w:r>
    </w:p>
    <w:p w14:paraId="27A5F495" w14:textId="77777777" w:rsidR="00B84A5B" w:rsidRDefault="00B84A5B" w:rsidP="00B84A5B">
      <w:pPr>
        <w:rPr>
          <w:rFonts w:cs="Arial"/>
        </w:rPr>
      </w:pPr>
    </w:p>
    <w:p w14:paraId="24A4C3F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18187F88"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FFE60F3"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CDA270A"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34ACA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EE13029"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0019819" w14:textId="1858C79B"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F46DE7">
              <w:rPr>
                <w:rFonts w:ascii="Calibri" w:hAnsi="Calibri"/>
                <w:sz w:val="20"/>
                <w:szCs w:val="20"/>
              </w:rPr>
              <w:t>Detainee Muster</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4C5978">
              <w:rPr>
                <w:rFonts w:ascii="Calibri" w:hAnsi="Calibri"/>
                <w:sz w:val="20"/>
                <w:szCs w:val="20"/>
              </w:rPr>
              <w:t>2</w:t>
            </w:r>
            <w:r w:rsidR="00F71A2D">
              <w:rPr>
                <w:rFonts w:ascii="Calibri" w:hAnsi="Calibri"/>
                <w:sz w:val="20"/>
                <w:szCs w:val="20"/>
              </w:rPr>
              <w:t>1</w:t>
            </w:r>
          </w:p>
        </w:tc>
      </w:tr>
      <w:tr w:rsidR="005E011D" w:rsidRPr="00586F66" w14:paraId="78AFCDC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7D07E0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47E9F3E" w14:textId="77777777" w:rsidR="005E011D" w:rsidRPr="00586F66" w:rsidRDefault="00ED649D"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760732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B77789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158D142"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4601DF3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A2E25B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768AEAC"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36898B5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DE106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295407" w14:textId="77777777" w:rsidR="00CF03FA" w:rsidRPr="00586F66" w:rsidRDefault="00ED649D" w:rsidP="00B11C0C">
            <w:pPr>
              <w:pStyle w:val="TableText"/>
              <w:rPr>
                <w:rFonts w:ascii="Calibri" w:hAnsi="Calibri"/>
                <w:sz w:val="20"/>
                <w:szCs w:val="20"/>
              </w:rPr>
            </w:pPr>
            <w:r>
              <w:rPr>
                <w:rFonts w:ascii="Calibri" w:hAnsi="Calibri"/>
                <w:sz w:val="20"/>
                <w:szCs w:val="20"/>
              </w:rPr>
              <w:t>Senior Director Operations or Director CTU (depending on location)</w:t>
            </w:r>
          </w:p>
        </w:tc>
      </w:tr>
      <w:tr w:rsidR="007B3718" w:rsidRPr="00586F66" w14:paraId="222F22A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5B3CA72"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D6A4D94" w14:textId="3EC7ED85"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F71A2D">
              <w:rPr>
                <w:rFonts w:asciiTheme="minorHAnsi" w:hAnsiTheme="minorHAnsi"/>
                <w:i/>
                <w:iCs/>
                <w:sz w:val="20"/>
                <w:szCs w:val="20"/>
              </w:rPr>
              <w:t>20</w:t>
            </w:r>
          </w:p>
        </w:tc>
      </w:tr>
    </w:tbl>
    <w:p w14:paraId="05501158"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3"/>
        <w:gridCol w:w="2258"/>
        <w:gridCol w:w="2039"/>
        <w:gridCol w:w="2226"/>
      </w:tblGrid>
      <w:tr w:rsidR="00B11C0C" w:rsidRPr="00B11C0C" w14:paraId="44EEFC93" w14:textId="77777777" w:rsidTr="00457C0A">
        <w:trPr>
          <w:trHeight w:val="395"/>
        </w:trPr>
        <w:tc>
          <w:tcPr>
            <w:tcW w:w="0" w:type="auto"/>
            <w:gridSpan w:val="4"/>
            <w:shd w:val="clear" w:color="auto" w:fill="F2F2F2" w:themeFill="background1" w:themeFillShade="F2"/>
          </w:tcPr>
          <w:p w14:paraId="6BB61FCD"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176FFA6A" w14:textId="77777777" w:rsidTr="00457C0A">
        <w:trPr>
          <w:trHeight w:val="395"/>
        </w:trPr>
        <w:tc>
          <w:tcPr>
            <w:tcW w:w="0" w:type="auto"/>
          </w:tcPr>
          <w:p w14:paraId="1F5C6C0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37A9B74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04E87A4F"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65A8CA91"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0F89B459" w14:textId="77777777" w:rsidTr="00457C0A">
        <w:trPr>
          <w:trHeight w:val="395"/>
        </w:trPr>
        <w:tc>
          <w:tcPr>
            <w:tcW w:w="0" w:type="auto"/>
          </w:tcPr>
          <w:p w14:paraId="3DE670E7"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C8610D4" w14:textId="490F97D6" w:rsidR="00B11C0C" w:rsidRPr="00B11C0C" w:rsidRDefault="00800960" w:rsidP="00B11C0C">
            <w:pPr>
              <w:spacing w:line="360" w:lineRule="auto"/>
              <w:outlineLvl w:val="1"/>
              <w:rPr>
                <w:rFonts w:eastAsia="Calibri" w:cs="Times New Roman"/>
                <w:sz w:val="20"/>
                <w:szCs w:val="24"/>
              </w:rPr>
            </w:pPr>
            <w:r>
              <w:rPr>
                <w:rFonts w:eastAsia="Calibri" w:cs="Times New Roman"/>
                <w:sz w:val="20"/>
                <w:szCs w:val="24"/>
              </w:rPr>
              <w:t>January 2021</w:t>
            </w:r>
          </w:p>
        </w:tc>
        <w:tc>
          <w:tcPr>
            <w:tcW w:w="0" w:type="auto"/>
          </w:tcPr>
          <w:p w14:paraId="4E4076B9"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1A176BA7" w14:textId="30EAC886" w:rsidR="00B11C0C" w:rsidRPr="00B11C0C" w:rsidRDefault="00424D66" w:rsidP="00B11C0C">
            <w:pPr>
              <w:spacing w:line="360" w:lineRule="auto"/>
              <w:outlineLvl w:val="1"/>
              <w:rPr>
                <w:rFonts w:eastAsia="Calibri" w:cs="Times New Roman"/>
                <w:sz w:val="20"/>
                <w:szCs w:val="24"/>
              </w:rPr>
            </w:pPr>
            <w:r>
              <w:rPr>
                <w:rFonts w:eastAsia="Calibri" w:cs="Times New Roman"/>
                <w:sz w:val="20"/>
                <w:szCs w:val="24"/>
              </w:rPr>
              <w:t>Taylor-Dayus</w:t>
            </w:r>
          </w:p>
        </w:tc>
      </w:tr>
    </w:tbl>
    <w:p w14:paraId="30D8632B" w14:textId="77777777" w:rsidR="00B11C0C" w:rsidRDefault="00B11C0C" w:rsidP="005E011D">
      <w:pPr>
        <w:rPr>
          <w:rFonts w:ascii="Arial" w:hAnsi="Arial" w:cs="Arial"/>
          <w:sz w:val="24"/>
          <w:szCs w:val="24"/>
        </w:rPr>
      </w:pPr>
    </w:p>
    <w:p w14:paraId="7861423B" w14:textId="77777777" w:rsidR="00B11C0C" w:rsidRDefault="00B11C0C" w:rsidP="005E011D">
      <w:pPr>
        <w:rPr>
          <w:rFonts w:ascii="Arial" w:hAnsi="Arial" w:cs="Arial"/>
          <w:sz w:val="24"/>
          <w:szCs w:val="24"/>
        </w:rPr>
      </w:pPr>
    </w:p>
    <w:sectPr w:rsidR="00B11C0C" w:rsidSect="00D94114">
      <w:headerReference w:type="first" r:id="rId13"/>
      <w:footerReference w:type="first" r:id="rId14"/>
      <w:pgSz w:w="11906" w:h="16838"/>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ABCF" w14:textId="77777777" w:rsidR="009E72BA" w:rsidRDefault="009E72BA" w:rsidP="00152D5E">
      <w:pPr>
        <w:spacing w:after="0" w:line="240" w:lineRule="auto"/>
      </w:pPr>
      <w:r>
        <w:separator/>
      </w:r>
    </w:p>
  </w:endnote>
  <w:endnote w:type="continuationSeparator" w:id="0">
    <w:p w14:paraId="33ED90FC" w14:textId="77777777" w:rsidR="009E72BA" w:rsidRDefault="009E72BA"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96A7" w14:textId="77777777" w:rsidR="00A535DF" w:rsidRDefault="00A53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141AEBFE" w14:textId="221946F6" w:rsidR="00FB2C79" w:rsidRDefault="00FB2C79" w:rsidP="006A5E20">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p>
        </w:sdtContent>
      </w:sdt>
    </w:sdtContent>
  </w:sdt>
  <w:p w14:paraId="3EC415D9" w14:textId="0386EE71" w:rsidR="00A535DF" w:rsidRPr="00A535DF" w:rsidRDefault="00A535DF" w:rsidP="00A535DF">
    <w:pPr>
      <w:pStyle w:val="Footer"/>
      <w:jc w:val="center"/>
      <w:rPr>
        <w:rFonts w:ascii="Arial" w:hAnsi="Arial" w:cs="Arial"/>
        <w:sz w:val="14"/>
      </w:rPr>
    </w:pPr>
    <w:r w:rsidRPr="00A535D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904E" w14:textId="3E9CD80D" w:rsidR="009B4EB7" w:rsidRPr="00A535DF" w:rsidRDefault="00A535DF" w:rsidP="00A535DF">
    <w:pPr>
      <w:spacing w:after="0" w:line="240" w:lineRule="auto"/>
      <w:jc w:val="center"/>
      <w:rPr>
        <w:rFonts w:ascii="Arial" w:eastAsia="Times New Roman" w:hAnsi="Arial" w:cs="Arial"/>
        <w:sz w:val="14"/>
        <w:szCs w:val="10"/>
      </w:rPr>
    </w:pPr>
    <w:r w:rsidRPr="00A535DF">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ED9D" w14:textId="3B26ED33" w:rsidR="009B4EB7" w:rsidRPr="00A535DF" w:rsidRDefault="00A535DF" w:rsidP="00A535DF">
    <w:pPr>
      <w:pStyle w:val="Footer"/>
      <w:jc w:val="center"/>
      <w:rPr>
        <w:rFonts w:ascii="Arial" w:hAnsi="Arial" w:cs="Arial"/>
        <w:sz w:val="14"/>
        <w:szCs w:val="14"/>
      </w:rPr>
    </w:pPr>
    <w:r w:rsidRPr="00A535D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DAED" w14:textId="77777777" w:rsidR="009E72BA" w:rsidRDefault="009E72BA" w:rsidP="00152D5E">
      <w:pPr>
        <w:spacing w:after="0" w:line="240" w:lineRule="auto"/>
      </w:pPr>
      <w:r>
        <w:separator/>
      </w:r>
    </w:p>
  </w:footnote>
  <w:footnote w:type="continuationSeparator" w:id="0">
    <w:p w14:paraId="715FA72A" w14:textId="77777777" w:rsidR="009E72BA" w:rsidRDefault="009E72BA"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CEA0" w14:textId="77777777" w:rsidR="00A535DF" w:rsidRDefault="00A53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475D" w14:textId="7166A9F5"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9B4E" w14:textId="77777777" w:rsidR="00A535DF" w:rsidRDefault="00A53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310E" w14:textId="77777777" w:rsidR="009B4EB7" w:rsidRDefault="009B4EB7">
    <w:pPr>
      <w:pStyle w:val="Header"/>
      <w:rPr>
        <w:b/>
        <w:bCs/>
        <w:color w:val="808080"/>
        <w:spacing w:val="24"/>
        <w:sz w:val="20"/>
        <w:szCs w:val="20"/>
      </w:rPr>
    </w:pPr>
    <w:r w:rsidRPr="00D94114">
      <w:rPr>
        <w:noProof/>
        <w:lang w:eastAsia="en-AU"/>
      </w:rPr>
      <w:drawing>
        <wp:inline distT="0" distB="0" distL="0" distR="0" wp14:anchorId="7A5E957A" wp14:editId="1999633B">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4E71AF4A" w14:textId="77777777" w:rsidR="009B4EB7" w:rsidRDefault="009B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646E5380"/>
    <w:lvl w:ilvl="0">
      <w:start w:val="1"/>
      <w:numFmt w:val="decimal"/>
      <w:lvlText w:val="%1."/>
      <w:lvlJc w:val="left"/>
      <w:pPr>
        <w:ind w:left="567" w:hanging="567"/>
      </w:pPr>
      <w:rPr>
        <w:rFonts w:hint="default"/>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0"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71403D"/>
    <w:multiLevelType w:val="multilevel"/>
    <w:tmpl w:val="3B8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8"/>
  </w:num>
  <w:num w:numId="3">
    <w:abstractNumId w:val="26"/>
  </w:num>
  <w:num w:numId="4">
    <w:abstractNumId w:val="13"/>
  </w:num>
  <w:num w:numId="5">
    <w:abstractNumId w:val="15"/>
  </w:num>
  <w:num w:numId="6">
    <w:abstractNumId w:val="20"/>
  </w:num>
  <w:num w:numId="7">
    <w:abstractNumId w:val="28"/>
  </w:num>
  <w:num w:numId="8">
    <w:abstractNumId w:val="16"/>
  </w:num>
  <w:num w:numId="9">
    <w:abstractNumId w:val="22"/>
  </w:num>
  <w:num w:numId="10">
    <w:abstractNumId w:val="4"/>
  </w:num>
  <w:num w:numId="11">
    <w:abstractNumId w:val="27"/>
  </w:num>
  <w:num w:numId="12">
    <w:abstractNumId w:val="30"/>
  </w:num>
  <w:num w:numId="13">
    <w:abstractNumId w:val="24"/>
  </w:num>
  <w:num w:numId="14">
    <w:abstractNumId w:val="29"/>
  </w:num>
  <w:num w:numId="15">
    <w:abstractNumId w:val="2"/>
  </w:num>
  <w:num w:numId="16">
    <w:abstractNumId w:val="14"/>
  </w:num>
  <w:num w:numId="17">
    <w:abstractNumId w:val="12"/>
  </w:num>
  <w:num w:numId="18">
    <w:abstractNumId w:val="0"/>
  </w:num>
  <w:num w:numId="19">
    <w:abstractNumId w:val="6"/>
  </w:num>
  <w:num w:numId="20">
    <w:abstractNumId w:val="3"/>
  </w:num>
  <w:num w:numId="21">
    <w:abstractNumId w:val="19"/>
  </w:num>
  <w:num w:numId="22">
    <w:abstractNumId w:val="8"/>
  </w:num>
  <w:num w:numId="23">
    <w:abstractNumId w:val="5"/>
  </w:num>
  <w:num w:numId="24">
    <w:abstractNumId w:val="23"/>
  </w:num>
  <w:num w:numId="25">
    <w:abstractNumId w:val="21"/>
  </w:num>
  <w:num w:numId="26">
    <w:abstractNumId w:val="17"/>
  </w:num>
  <w:num w:numId="27">
    <w:abstractNumId w:val="11"/>
  </w:num>
  <w:num w:numId="28">
    <w:abstractNumId w:val="10"/>
  </w:num>
  <w:num w:numId="29">
    <w:abstractNumId w:val="1"/>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BA"/>
    <w:rsid w:val="000059B1"/>
    <w:rsid w:val="000100D2"/>
    <w:rsid w:val="00012A69"/>
    <w:rsid w:val="000458C7"/>
    <w:rsid w:val="000807DC"/>
    <w:rsid w:val="000A0556"/>
    <w:rsid w:val="000B7E7B"/>
    <w:rsid w:val="000C15FB"/>
    <w:rsid w:val="001127C2"/>
    <w:rsid w:val="00141E42"/>
    <w:rsid w:val="001504B0"/>
    <w:rsid w:val="00152066"/>
    <w:rsid w:val="00152D5E"/>
    <w:rsid w:val="00162B50"/>
    <w:rsid w:val="001A677B"/>
    <w:rsid w:val="001B06F8"/>
    <w:rsid w:val="001D4344"/>
    <w:rsid w:val="00202B3A"/>
    <w:rsid w:val="0021108E"/>
    <w:rsid w:val="00215BD6"/>
    <w:rsid w:val="00221FA3"/>
    <w:rsid w:val="002370B3"/>
    <w:rsid w:val="00252E13"/>
    <w:rsid w:val="00252E22"/>
    <w:rsid w:val="00272CE7"/>
    <w:rsid w:val="002741BE"/>
    <w:rsid w:val="00283EE0"/>
    <w:rsid w:val="00287266"/>
    <w:rsid w:val="002A2DE1"/>
    <w:rsid w:val="002C1534"/>
    <w:rsid w:val="002C7846"/>
    <w:rsid w:val="00302B09"/>
    <w:rsid w:val="00314A6D"/>
    <w:rsid w:val="00340868"/>
    <w:rsid w:val="003449F8"/>
    <w:rsid w:val="00353E50"/>
    <w:rsid w:val="00397232"/>
    <w:rsid w:val="003A2E5D"/>
    <w:rsid w:val="003A3CF7"/>
    <w:rsid w:val="003A7DC3"/>
    <w:rsid w:val="003B0384"/>
    <w:rsid w:val="003B2E22"/>
    <w:rsid w:val="003C5E5F"/>
    <w:rsid w:val="003C6EB2"/>
    <w:rsid w:val="003F5C7D"/>
    <w:rsid w:val="00402430"/>
    <w:rsid w:val="00405E0B"/>
    <w:rsid w:val="004135BE"/>
    <w:rsid w:val="0041603D"/>
    <w:rsid w:val="004175E0"/>
    <w:rsid w:val="00424D66"/>
    <w:rsid w:val="00461C8B"/>
    <w:rsid w:val="0046405E"/>
    <w:rsid w:val="004A0FBE"/>
    <w:rsid w:val="004A4152"/>
    <w:rsid w:val="004B121B"/>
    <w:rsid w:val="004C5978"/>
    <w:rsid w:val="004D1932"/>
    <w:rsid w:val="004E2B2A"/>
    <w:rsid w:val="00500EAE"/>
    <w:rsid w:val="00510017"/>
    <w:rsid w:val="005167F7"/>
    <w:rsid w:val="00516FDD"/>
    <w:rsid w:val="00532730"/>
    <w:rsid w:val="005359F3"/>
    <w:rsid w:val="00563752"/>
    <w:rsid w:val="00582DD2"/>
    <w:rsid w:val="0058602A"/>
    <w:rsid w:val="00586F66"/>
    <w:rsid w:val="005A4376"/>
    <w:rsid w:val="005A794E"/>
    <w:rsid w:val="005D2BB7"/>
    <w:rsid w:val="005E011D"/>
    <w:rsid w:val="005F70A8"/>
    <w:rsid w:val="00610DF9"/>
    <w:rsid w:val="00622D3C"/>
    <w:rsid w:val="00634849"/>
    <w:rsid w:val="0063513C"/>
    <w:rsid w:val="00641860"/>
    <w:rsid w:val="00685F05"/>
    <w:rsid w:val="006A5E20"/>
    <w:rsid w:val="006E4C64"/>
    <w:rsid w:val="006F1D1C"/>
    <w:rsid w:val="006F208D"/>
    <w:rsid w:val="006F301F"/>
    <w:rsid w:val="00707A71"/>
    <w:rsid w:val="007104EA"/>
    <w:rsid w:val="0071131B"/>
    <w:rsid w:val="007122C1"/>
    <w:rsid w:val="00726E08"/>
    <w:rsid w:val="0072752D"/>
    <w:rsid w:val="007406AA"/>
    <w:rsid w:val="00741C56"/>
    <w:rsid w:val="007620D4"/>
    <w:rsid w:val="00780A2D"/>
    <w:rsid w:val="00782A7B"/>
    <w:rsid w:val="00791154"/>
    <w:rsid w:val="007B3718"/>
    <w:rsid w:val="007C4FCB"/>
    <w:rsid w:val="007D1D59"/>
    <w:rsid w:val="007D3026"/>
    <w:rsid w:val="007D6F72"/>
    <w:rsid w:val="007E4D0A"/>
    <w:rsid w:val="00800960"/>
    <w:rsid w:val="00820C1B"/>
    <w:rsid w:val="00822096"/>
    <w:rsid w:val="00840B46"/>
    <w:rsid w:val="0084250F"/>
    <w:rsid w:val="00853BE2"/>
    <w:rsid w:val="00865278"/>
    <w:rsid w:val="00881556"/>
    <w:rsid w:val="00887315"/>
    <w:rsid w:val="00895F9F"/>
    <w:rsid w:val="008B3ABC"/>
    <w:rsid w:val="008C07D5"/>
    <w:rsid w:val="008C1D7D"/>
    <w:rsid w:val="008E2F14"/>
    <w:rsid w:val="00902E39"/>
    <w:rsid w:val="009100EC"/>
    <w:rsid w:val="00914AEF"/>
    <w:rsid w:val="009227D3"/>
    <w:rsid w:val="00925989"/>
    <w:rsid w:val="00940D18"/>
    <w:rsid w:val="00947E61"/>
    <w:rsid w:val="00951D8F"/>
    <w:rsid w:val="0095393D"/>
    <w:rsid w:val="00953BCE"/>
    <w:rsid w:val="009545D4"/>
    <w:rsid w:val="009553A5"/>
    <w:rsid w:val="00970387"/>
    <w:rsid w:val="00974E7D"/>
    <w:rsid w:val="009839B3"/>
    <w:rsid w:val="009A1FBC"/>
    <w:rsid w:val="009A4819"/>
    <w:rsid w:val="009B4EB7"/>
    <w:rsid w:val="009E72BA"/>
    <w:rsid w:val="00A07081"/>
    <w:rsid w:val="00A341CF"/>
    <w:rsid w:val="00A35F7E"/>
    <w:rsid w:val="00A444B8"/>
    <w:rsid w:val="00A535DF"/>
    <w:rsid w:val="00A66306"/>
    <w:rsid w:val="00A76336"/>
    <w:rsid w:val="00A93ED3"/>
    <w:rsid w:val="00A95B39"/>
    <w:rsid w:val="00AA2F92"/>
    <w:rsid w:val="00AB0381"/>
    <w:rsid w:val="00AB58EB"/>
    <w:rsid w:val="00AC0BF3"/>
    <w:rsid w:val="00AF7A8E"/>
    <w:rsid w:val="00B0453C"/>
    <w:rsid w:val="00B10AB2"/>
    <w:rsid w:val="00B11C0C"/>
    <w:rsid w:val="00B13060"/>
    <w:rsid w:val="00B73389"/>
    <w:rsid w:val="00B7707C"/>
    <w:rsid w:val="00B84A5B"/>
    <w:rsid w:val="00BA787A"/>
    <w:rsid w:val="00BF5695"/>
    <w:rsid w:val="00BF6B5D"/>
    <w:rsid w:val="00C20E72"/>
    <w:rsid w:val="00C402F7"/>
    <w:rsid w:val="00C446AD"/>
    <w:rsid w:val="00C46EA3"/>
    <w:rsid w:val="00C618E2"/>
    <w:rsid w:val="00C64BD0"/>
    <w:rsid w:val="00C86AAF"/>
    <w:rsid w:val="00C876DD"/>
    <w:rsid w:val="00C95B2E"/>
    <w:rsid w:val="00CA5293"/>
    <w:rsid w:val="00CA7511"/>
    <w:rsid w:val="00CD0D17"/>
    <w:rsid w:val="00CD581E"/>
    <w:rsid w:val="00CE129E"/>
    <w:rsid w:val="00CF03FA"/>
    <w:rsid w:val="00CF3FF5"/>
    <w:rsid w:val="00CF57DD"/>
    <w:rsid w:val="00CF60D1"/>
    <w:rsid w:val="00D124A1"/>
    <w:rsid w:val="00D94114"/>
    <w:rsid w:val="00D95E71"/>
    <w:rsid w:val="00E152FC"/>
    <w:rsid w:val="00E17BC8"/>
    <w:rsid w:val="00E3576D"/>
    <w:rsid w:val="00E4484A"/>
    <w:rsid w:val="00E51219"/>
    <w:rsid w:val="00E521BA"/>
    <w:rsid w:val="00E60D65"/>
    <w:rsid w:val="00E62FBC"/>
    <w:rsid w:val="00E717A5"/>
    <w:rsid w:val="00E76F61"/>
    <w:rsid w:val="00ED649D"/>
    <w:rsid w:val="00EE612B"/>
    <w:rsid w:val="00EF4B43"/>
    <w:rsid w:val="00F21BB9"/>
    <w:rsid w:val="00F23ABB"/>
    <w:rsid w:val="00F35DEF"/>
    <w:rsid w:val="00F37AD2"/>
    <w:rsid w:val="00F46DE7"/>
    <w:rsid w:val="00F55296"/>
    <w:rsid w:val="00F622EA"/>
    <w:rsid w:val="00F6772B"/>
    <w:rsid w:val="00F71A2D"/>
    <w:rsid w:val="00F81FF3"/>
    <w:rsid w:val="00F85168"/>
    <w:rsid w:val="00FA35CB"/>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26A21CDE"/>
  <w15:docId w15:val="{7E409347-3501-4A17-81BA-3E253CA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NormalWeb">
    <w:name w:val="Normal (Web)"/>
    <w:basedOn w:val="Normal"/>
    <w:uiPriority w:val="99"/>
    <w:semiHidden/>
    <w:unhideWhenUsed/>
    <w:rsid w:val="004A0F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themeforecolor-2-0">
    <w:name w:val="ms-rtethemeforecolor-2-0"/>
    <w:basedOn w:val="DefaultParagraphFont"/>
    <w:rsid w:val="004A0FBE"/>
  </w:style>
  <w:style w:type="character" w:styleId="Emphasis">
    <w:name w:val="Emphasis"/>
    <w:basedOn w:val="DefaultParagraphFont"/>
    <w:uiPriority w:val="20"/>
    <w:qFormat/>
    <w:rsid w:val="00AB5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32458907">
      <w:bodyDiv w:val="1"/>
      <w:marLeft w:val="0"/>
      <w:marRight w:val="0"/>
      <w:marTop w:val="0"/>
      <w:marBottom w:val="0"/>
      <w:divBdr>
        <w:top w:val="none" w:sz="0" w:space="0" w:color="auto"/>
        <w:left w:val="none" w:sz="0" w:space="0" w:color="auto"/>
        <w:bottom w:val="none" w:sz="0" w:space="0" w:color="auto"/>
        <w:right w:val="none" w:sz="0" w:space="0" w:color="auto"/>
      </w:divBdr>
      <w:divsChild>
        <w:div w:id="1085228109">
          <w:marLeft w:val="0"/>
          <w:marRight w:val="0"/>
          <w:marTop w:val="0"/>
          <w:marBottom w:val="0"/>
          <w:divBdr>
            <w:top w:val="none" w:sz="0" w:space="0" w:color="auto"/>
            <w:left w:val="none" w:sz="0" w:space="0" w:color="auto"/>
            <w:bottom w:val="none" w:sz="0" w:space="0" w:color="auto"/>
            <w:right w:val="none" w:sz="0" w:space="0" w:color="auto"/>
          </w:divBdr>
          <w:divsChild>
            <w:div w:id="2133866111">
              <w:marLeft w:val="0"/>
              <w:marRight w:val="0"/>
              <w:marTop w:val="0"/>
              <w:marBottom w:val="0"/>
              <w:divBdr>
                <w:top w:val="none" w:sz="0" w:space="0" w:color="auto"/>
                <w:left w:val="none" w:sz="0" w:space="0" w:color="auto"/>
                <w:bottom w:val="none" w:sz="0" w:space="0" w:color="auto"/>
                <w:right w:val="none" w:sz="0" w:space="0" w:color="auto"/>
              </w:divBdr>
              <w:divsChild>
                <w:div w:id="1194268360">
                  <w:marLeft w:val="0"/>
                  <w:marRight w:val="0"/>
                  <w:marTop w:val="0"/>
                  <w:marBottom w:val="0"/>
                  <w:divBdr>
                    <w:top w:val="none" w:sz="0" w:space="0" w:color="auto"/>
                    <w:left w:val="none" w:sz="0" w:space="0" w:color="auto"/>
                    <w:bottom w:val="none" w:sz="0" w:space="0" w:color="auto"/>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sChild>
                        <w:div w:id="1117716938">
                          <w:marLeft w:val="0"/>
                          <w:marRight w:val="0"/>
                          <w:marTop w:val="0"/>
                          <w:marBottom w:val="0"/>
                          <w:divBdr>
                            <w:top w:val="none" w:sz="0" w:space="0" w:color="auto"/>
                            <w:left w:val="none" w:sz="0" w:space="0" w:color="auto"/>
                            <w:bottom w:val="none" w:sz="0" w:space="0" w:color="auto"/>
                            <w:right w:val="none" w:sz="0" w:space="0" w:color="auto"/>
                          </w:divBdr>
                          <w:divsChild>
                            <w:div w:id="467088840">
                              <w:marLeft w:val="0"/>
                              <w:marRight w:val="0"/>
                              <w:marTop w:val="0"/>
                              <w:marBottom w:val="0"/>
                              <w:divBdr>
                                <w:top w:val="none" w:sz="0" w:space="0" w:color="auto"/>
                                <w:left w:val="none" w:sz="0" w:space="0" w:color="auto"/>
                                <w:bottom w:val="none" w:sz="0" w:space="0" w:color="auto"/>
                                <w:right w:val="none" w:sz="0" w:space="0" w:color="auto"/>
                              </w:divBdr>
                              <w:divsChild>
                                <w:div w:id="290015631">
                                  <w:marLeft w:val="0"/>
                                  <w:marRight w:val="0"/>
                                  <w:marTop w:val="0"/>
                                  <w:marBottom w:val="0"/>
                                  <w:divBdr>
                                    <w:top w:val="none" w:sz="0" w:space="0" w:color="auto"/>
                                    <w:left w:val="none" w:sz="0" w:space="0" w:color="auto"/>
                                    <w:bottom w:val="none" w:sz="0" w:space="0" w:color="auto"/>
                                    <w:right w:val="none" w:sz="0" w:space="0" w:color="auto"/>
                                  </w:divBdr>
                                  <w:divsChild>
                                    <w:div w:id="251739614">
                                      <w:marLeft w:val="0"/>
                                      <w:marRight w:val="0"/>
                                      <w:marTop w:val="0"/>
                                      <w:marBottom w:val="0"/>
                                      <w:divBdr>
                                        <w:top w:val="none" w:sz="0" w:space="0" w:color="auto"/>
                                        <w:left w:val="none" w:sz="0" w:space="0" w:color="auto"/>
                                        <w:bottom w:val="none" w:sz="0" w:space="0" w:color="auto"/>
                                        <w:right w:val="none" w:sz="0" w:space="0" w:color="auto"/>
                                      </w:divBdr>
                                      <w:divsChild>
                                        <w:div w:id="714043251">
                                          <w:marLeft w:val="0"/>
                                          <w:marRight w:val="0"/>
                                          <w:marTop w:val="0"/>
                                          <w:marBottom w:val="0"/>
                                          <w:divBdr>
                                            <w:top w:val="none" w:sz="0" w:space="0" w:color="auto"/>
                                            <w:left w:val="none" w:sz="0" w:space="0" w:color="auto"/>
                                            <w:bottom w:val="none" w:sz="0" w:space="0" w:color="auto"/>
                                            <w:right w:val="none" w:sz="0" w:space="0" w:color="auto"/>
                                          </w:divBdr>
                                          <w:divsChild>
                                            <w:div w:id="1253507513">
                                              <w:marLeft w:val="0"/>
                                              <w:marRight w:val="0"/>
                                              <w:marTop w:val="0"/>
                                              <w:marBottom w:val="0"/>
                                              <w:divBdr>
                                                <w:top w:val="none" w:sz="0" w:space="0" w:color="auto"/>
                                                <w:left w:val="none" w:sz="0" w:space="0" w:color="auto"/>
                                                <w:bottom w:val="none" w:sz="0" w:space="0" w:color="auto"/>
                                                <w:right w:val="none" w:sz="0" w:space="0" w:color="auto"/>
                                              </w:divBdr>
                                              <w:divsChild>
                                                <w:div w:id="2108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2773</Characters>
  <Application>Microsoft Office Word</Application>
  <DocSecurity>0</DocSecurity>
  <Lines>101</Lines>
  <Paragraphs>65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Leedham, Stephanie</dc:creator>
  <cp:lastModifiedBy>Moxon, KarenL</cp:lastModifiedBy>
  <cp:revision>4</cp:revision>
  <cp:lastPrinted>2020-09-09T03:02:00Z</cp:lastPrinted>
  <dcterms:created xsi:type="dcterms:W3CDTF">2021-03-01T00:48:00Z</dcterms:created>
  <dcterms:modified xsi:type="dcterms:W3CDTF">2021-03-01T00:48:00Z</dcterms:modified>
</cp:coreProperties>
</file>