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F668B" w:rsidRPr="00A14550" w:rsidRDefault="002F668B" w:rsidP="00F316C3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A14550">
            <w:rPr>
              <w:rFonts w:ascii="Arial" w:hAnsi="Arial" w:cs="Arial"/>
            </w:rPr>
            <w:t>Australian Capital Territory</w:t>
          </w:r>
        </w:smartTag>
      </w:smartTag>
    </w:p>
    <w:p w:rsidR="002F668B" w:rsidRPr="002F668B" w:rsidRDefault="002F668B" w:rsidP="00F316C3">
      <w:pPr>
        <w:pStyle w:val="Billname"/>
        <w:spacing w:before="700"/>
      </w:pPr>
      <w:r w:rsidRPr="00A14550">
        <w:t>Planning and Development (</w:t>
      </w:r>
      <w:r>
        <w:t>Environmental Impact Statement</w:t>
      </w:r>
      <w:r w:rsidRPr="00A14550">
        <w:t xml:space="preserve"> –</w:t>
      </w:r>
      <w:r w:rsidRPr="00A14550">
        <w:rPr>
          <w:rFonts w:ascii="Arial Bold" w:hAnsi="Arial Bold"/>
          <w:color w:val="FF0000"/>
        </w:rPr>
        <w:t xml:space="preserve"> </w:t>
      </w:r>
      <w:r w:rsidRPr="002F668B">
        <w:rPr>
          <w:rFonts w:ascii="Arial Bold" w:hAnsi="Arial Bold"/>
        </w:rPr>
        <w:t>Molonglo 132kV Transmission Line Relocation</w:t>
      </w:r>
      <w:r w:rsidRPr="002F668B">
        <w:t>) Exemption 2021</w:t>
      </w:r>
    </w:p>
    <w:p w:rsidR="002F668B" w:rsidRPr="002F668B" w:rsidRDefault="002F668B" w:rsidP="00F316C3">
      <w:pPr>
        <w:spacing w:before="340" w:after="60"/>
        <w:rPr>
          <w:rFonts w:ascii="Arial" w:hAnsi="Arial" w:cs="Arial"/>
          <w:b/>
          <w:bCs/>
          <w:vertAlign w:val="superscript"/>
        </w:rPr>
      </w:pPr>
      <w:r w:rsidRPr="002F668B">
        <w:rPr>
          <w:rFonts w:ascii="Arial" w:hAnsi="Arial" w:cs="Arial"/>
          <w:b/>
          <w:bCs/>
        </w:rPr>
        <w:t xml:space="preserve">Notifiable </w:t>
      </w:r>
      <w:r w:rsidR="00263563">
        <w:rPr>
          <w:rFonts w:ascii="Arial" w:hAnsi="Arial" w:cs="Arial"/>
          <w:b/>
          <w:bCs/>
        </w:rPr>
        <w:t>i</w:t>
      </w:r>
      <w:r w:rsidRPr="002F668B">
        <w:rPr>
          <w:rFonts w:ascii="Arial" w:hAnsi="Arial" w:cs="Arial"/>
          <w:b/>
          <w:bCs/>
        </w:rPr>
        <w:t>nstrument NI2021-</w:t>
      </w:r>
      <w:r w:rsidR="00BD5386">
        <w:rPr>
          <w:rFonts w:ascii="Arial" w:hAnsi="Arial" w:cs="Arial"/>
          <w:b/>
          <w:bCs/>
        </w:rPr>
        <w:t>225</w:t>
      </w:r>
    </w:p>
    <w:p w:rsidR="002F668B" w:rsidRPr="00A14550" w:rsidRDefault="00263563" w:rsidP="00F316C3">
      <w:pPr>
        <w:pStyle w:val="madeunder"/>
        <w:spacing w:before="300" w:after="120"/>
        <w:rPr>
          <w:szCs w:val="24"/>
        </w:rPr>
      </w:pPr>
      <w:r>
        <w:rPr>
          <w:szCs w:val="24"/>
        </w:rPr>
        <w:t>m</w:t>
      </w:r>
      <w:r w:rsidR="002F668B" w:rsidRPr="00A14550">
        <w:rPr>
          <w:szCs w:val="24"/>
        </w:rPr>
        <w:t>ade under the</w:t>
      </w:r>
    </w:p>
    <w:p w:rsidR="002F668B" w:rsidRPr="00A14550" w:rsidRDefault="002F668B" w:rsidP="00F316C3">
      <w:pPr>
        <w:pStyle w:val="madeunder"/>
        <w:spacing w:before="320" w:after="0"/>
        <w:jc w:val="left"/>
        <w:rPr>
          <w:rFonts w:ascii="Arial" w:hAnsi="Arial" w:cs="Arial"/>
          <w:b/>
          <w:sz w:val="20"/>
        </w:rPr>
      </w:pPr>
      <w:r w:rsidRPr="00A14550">
        <w:rPr>
          <w:rFonts w:ascii="Arial" w:hAnsi="Arial" w:cs="Arial"/>
          <w:b/>
          <w:i/>
          <w:sz w:val="20"/>
        </w:rPr>
        <w:t>Planning and Development Act 2007</w:t>
      </w:r>
      <w:r w:rsidR="00F316C3" w:rsidRPr="00F316C3">
        <w:rPr>
          <w:rFonts w:ascii="Arial" w:hAnsi="Arial" w:cs="Arial"/>
          <w:b/>
          <w:iCs/>
          <w:sz w:val="20"/>
        </w:rPr>
        <w:t>,</w:t>
      </w:r>
      <w:r w:rsidRPr="00A14550">
        <w:rPr>
          <w:rFonts w:ascii="Arial" w:hAnsi="Arial" w:cs="Arial"/>
          <w:b/>
          <w:sz w:val="20"/>
        </w:rPr>
        <w:t xml:space="preserve"> s 211</w:t>
      </w:r>
      <w:r>
        <w:rPr>
          <w:rFonts w:ascii="Arial" w:hAnsi="Arial" w:cs="Arial"/>
          <w:b/>
          <w:sz w:val="20"/>
        </w:rPr>
        <w:t>H</w:t>
      </w:r>
      <w:r w:rsidRPr="00A14550">
        <w:rPr>
          <w:rFonts w:ascii="Arial" w:hAnsi="Arial" w:cs="Arial"/>
          <w:b/>
          <w:sz w:val="20"/>
        </w:rPr>
        <w:t xml:space="preserve"> (</w:t>
      </w:r>
      <w:r w:rsidRPr="00854C43">
        <w:rPr>
          <w:rFonts w:ascii="Arial" w:hAnsi="Arial" w:cs="Arial"/>
          <w:b/>
          <w:sz w:val="20"/>
        </w:rPr>
        <w:t>EIS exemption—decision</w:t>
      </w:r>
      <w:r w:rsidRPr="00A14550">
        <w:rPr>
          <w:rFonts w:ascii="Arial" w:hAnsi="Arial" w:cs="Arial"/>
          <w:b/>
          <w:sz w:val="20"/>
        </w:rPr>
        <w:t>)</w:t>
      </w:r>
    </w:p>
    <w:p w:rsidR="002F668B" w:rsidRPr="00A14550" w:rsidRDefault="002F668B" w:rsidP="00F316C3">
      <w:pPr>
        <w:pStyle w:val="N-line3"/>
        <w:pBdr>
          <w:bottom w:val="none" w:sz="0" w:space="0" w:color="auto"/>
        </w:pBdr>
        <w:spacing w:before="60"/>
      </w:pPr>
    </w:p>
    <w:p w:rsidR="002F668B" w:rsidRPr="00A14550" w:rsidRDefault="002F668B" w:rsidP="00F316C3">
      <w:pPr>
        <w:pStyle w:val="N-line3"/>
        <w:pBdr>
          <w:top w:val="single" w:sz="12" w:space="1" w:color="auto"/>
          <w:bottom w:val="none" w:sz="0" w:space="0" w:color="auto"/>
        </w:pBdr>
      </w:pPr>
    </w:p>
    <w:p w:rsidR="002F668B" w:rsidRPr="00A14550" w:rsidRDefault="002F668B" w:rsidP="00F316C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1</w:t>
      </w:r>
      <w:r w:rsidRPr="00A14550">
        <w:rPr>
          <w:rFonts w:ascii="Arial" w:hAnsi="Arial" w:cs="Arial"/>
          <w:b/>
          <w:bCs/>
        </w:rPr>
        <w:tab/>
        <w:t>Name of instrument</w:t>
      </w:r>
    </w:p>
    <w:p w:rsidR="002F668B" w:rsidRPr="00A14550" w:rsidRDefault="002F668B" w:rsidP="00F316C3">
      <w:pPr>
        <w:spacing w:before="140" w:after="60"/>
        <w:ind w:left="720"/>
      </w:pPr>
      <w:r w:rsidRPr="00A14550">
        <w:t xml:space="preserve">This instrument is the </w:t>
      </w:r>
      <w:r w:rsidRPr="002F668B">
        <w:rPr>
          <w:i/>
          <w:iCs/>
        </w:rPr>
        <w:t>Planning and Development (Environmental Impact Statement – Molonglo 132kV Transmission Line Relocation) Exemption 2021</w:t>
      </w:r>
      <w:r>
        <w:rPr>
          <w:i/>
          <w:iCs/>
        </w:rPr>
        <w:t>.</w:t>
      </w:r>
    </w:p>
    <w:p w:rsidR="002F668B" w:rsidRPr="00A14550" w:rsidRDefault="002F668B" w:rsidP="00F316C3">
      <w:pPr>
        <w:spacing w:before="30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2</w:t>
      </w:r>
      <w:r w:rsidRPr="00A14550">
        <w:rPr>
          <w:rFonts w:ascii="Arial" w:hAnsi="Arial" w:cs="Arial"/>
          <w:b/>
          <w:bCs/>
        </w:rPr>
        <w:tab/>
        <w:t xml:space="preserve">Commencement </w:t>
      </w:r>
    </w:p>
    <w:p w:rsidR="002F668B" w:rsidRPr="00A14550" w:rsidRDefault="002F668B" w:rsidP="00F316C3">
      <w:pPr>
        <w:spacing w:before="140" w:after="60"/>
        <w:ind w:left="720"/>
      </w:pPr>
      <w:r w:rsidRPr="00A14550">
        <w:t xml:space="preserve">This instrument commences on the day after </w:t>
      </w:r>
      <w:r>
        <w:t xml:space="preserve">its </w:t>
      </w:r>
      <w:r w:rsidRPr="00A14550">
        <w:t>notification</w:t>
      </w:r>
      <w:r>
        <w:t xml:space="preserve"> day</w:t>
      </w:r>
      <w:r w:rsidRPr="00A14550">
        <w:t>.</w:t>
      </w:r>
    </w:p>
    <w:p w:rsidR="002F668B" w:rsidRPr="00A14550" w:rsidRDefault="002F668B" w:rsidP="00F316C3">
      <w:pPr>
        <w:spacing w:before="30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t>3</w:t>
      </w:r>
      <w:r w:rsidRPr="00A14550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Grant</w:t>
      </w:r>
    </w:p>
    <w:p w:rsidR="002F668B" w:rsidRDefault="002F668B" w:rsidP="00F316C3">
      <w:pPr>
        <w:spacing w:before="140" w:after="60"/>
        <w:ind w:left="720"/>
      </w:pPr>
      <w:r w:rsidRPr="00A14550">
        <w:rPr>
          <w:bCs/>
          <w:color w:val="000000"/>
          <w:szCs w:val="24"/>
        </w:rPr>
        <w:t>In accordance with section 211</w:t>
      </w:r>
      <w:r>
        <w:rPr>
          <w:bCs/>
          <w:color w:val="000000"/>
          <w:szCs w:val="24"/>
        </w:rPr>
        <w:t>H</w:t>
      </w:r>
      <w:r w:rsidRPr="00A14550">
        <w:rPr>
          <w:bCs/>
          <w:color w:val="000000"/>
          <w:szCs w:val="24"/>
        </w:rPr>
        <w:t xml:space="preserve"> of the </w:t>
      </w:r>
      <w:r w:rsidRPr="00A14550">
        <w:rPr>
          <w:bCs/>
          <w:i/>
          <w:color w:val="000000"/>
          <w:szCs w:val="24"/>
        </w:rPr>
        <w:t>Planning and Development Act 2007</w:t>
      </w:r>
      <w:r>
        <w:rPr>
          <w:bCs/>
          <w:i/>
          <w:color w:val="000000"/>
          <w:szCs w:val="24"/>
        </w:rPr>
        <w:t xml:space="preserve"> </w:t>
      </w:r>
      <w:r>
        <w:rPr>
          <w:bCs/>
          <w:color w:val="000000"/>
          <w:szCs w:val="24"/>
        </w:rPr>
        <w:t>(the Act)</w:t>
      </w:r>
      <w:r w:rsidRPr="00A14550">
        <w:rPr>
          <w:bCs/>
          <w:color w:val="000000"/>
          <w:szCs w:val="24"/>
        </w:rPr>
        <w:t xml:space="preserve">, </w:t>
      </w:r>
      <w:r>
        <w:rPr>
          <w:bCs/>
          <w:color w:val="000000"/>
          <w:szCs w:val="24"/>
        </w:rPr>
        <w:t xml:space="preserve">I grant an Environmental Impact Statement (EIS) exemption for the </w:t>
      </w:r>
      <w:bookmarkStart w:id="1" w:name="Entity_type"/>
      <w:bookmarkEnd w:id="1"/>
      <w:r>
        <w:rPr>
          <w:bCs/>
          <w:color w:val="000000"/>
          <w:szCs w:val="24"/>
        </w:rPr>
        <w:t>Molonglo 132kV Transmission Line Relocation</w:t>
      </w:r>
      <w:r w:rsidRPr="00A14550">
        <w:rPr>
          <w:bCs/>
          <w:color w:val="000000"/>
          <w:szCs w:val="24"/>
        </w:rPr>
        <w:t xml:space="preserve"> </w:t>
      </w:r>
      <w:r>
        <w:t>proposal.</w:t>
      </w:r>
    </w:p>
    <w:p w:rsidR="002F668B" w:rsidRPr="008849D3" w:rsidRDefault="002F668B" w:rsidP="00F316C3">
      <w:pPr>
        <w:spacing w:before="140" w:after="60"/>
        <w:ind w:left="1440" w:hanging="720"/>
        <w:rPr>
          <w:sz w:val="20"/>
          <w:szCs w:val="21"/>
        </w:rPr>
      </w:pPr>
      <w:r w:rsidRPr="008849D3">
        <w:rPr>
          <w:i/>
          <w:sz w:val="20"/>
          <w:szCs w:val="21"/>
        </w:rPr>
        <w:t>Note 1</w:t>
      </w:r>
      <w:r w:rsidRPr="008849D3">
        <w:rPr>
          <w:sz w:val="20"/>
          <w:szCs w:val="21"/>
        </w:rPr>
        <w:tab/>
        <w:t>Under s 211H of the Act, the Minister may grant an EIS exemption if satisfied that the expected environmental impact of the development proposal has already been sufficiently addressed by a recent study.</w:t>
      </w:r>
    </w:p>
    <w:p w:rsidR="002F668B" w:rsidRPr="008849D3" w:rsidRDefault="002F668B" w:rsidP="00F316C3">
      <w:pPr>
        <w:spacing w:before="140" w:after="60"/>
        <w:ind w:left="1440" w:hanging="720"/>
        <w:rPr>
          <w:sz w:val="20"/>
        </w:rPr>
      </w:pPr>
      <w:r w:rsidRPr="008849D3">
        <w:rPr>
          <w:i/>
          <w:sz w:val="20"/>
        </w:rPr>
        <w:t>Note 2</w:t>
      </w:r>
      <w:r w:rsidRPr="008849D3">
        <w:rPr>
          <w:sz w:val="20"/>
        </w:rPr>
        <w:tab/>
        <w:t xml:space="preserve">A copy of the EIS exemption consideration report considered by the Minister is available on the planning and land authority’s website: </w:t>
      </w:r>
      <w:hyperlink r:id="rId7" w:history="1">
        <w:r w:rsidRPr="008849D3">
          <w:rPr>
            <w:rStyle w:val="Hyperlink"/>
            <w:sz w:val="20"/>
          </w:rPr>
          <w:t>http://www.planning.act.gov.au/topics/design_build/da_assessment/environmental_assessment/exemption_from_requiring_and_eis_s211</w:t>
        </w:r>
      </w:hyperlink>
      <w:r w:rsidRPr="008849D3">
        <w:rPr>
          <w:sz w:val="20"/>
        </w:rPr>
        <w:t xml:space="preserve"> </w:t>
      </w:r>
    </w:p>
    <w:p w:rsidR="002F668B" w:rsidRPr="00A14550" w:rsidRDefault="002F668B" w:rsidP="00F316C3">
      <w:pPr>
        <w:keepNext/>
        <w:spacing w:before="300" w:after="60"/>
        <w:ind w:left="720" w:hanging="720"/>
        <w:rPr>
          <w:rFonts w:ascii="Arial" w:hAnsi="Arial" w:cs="Arial"/>
          <w:b/>
          <w:bCs/>
        </w:rPr>
      </w:pPr>
      <w:r w:rsidRPr="00A14550">
        <w:rPr>
          <w:rFonts w:ascii="Arial" w:hAnsi="Arial" w:cs="Arial"/>
          <w:b/>
          <w:bCs/>
        </w:rPr>
        <w:lastRenderedPageBreak/>
        <w:t>4</w:t>
      </w:r>
      <w:r w:rsidRPr="00A14550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EIS exemption</w:t>
      </w:r>
      <w:r w:rsidR="00F316C3">
        <w:rPr>
          <w:rFonts w:ascii="Arial" w:hAnsi="Arial" w:cs="Arial"/>
          <w:b/>
          <w:bCs/>
        </w:rPr>
        <w:t>—</w:t>
      </w:r>
      <w:r>
        <w:rPr>
          <w:rFonts w:ascii="Arial" w:hAnsi="Arial" w:cs="Arial"/>
          <w:b/>
          <w:bCs/>
        </w:rPr>
        <w:t>expiry</w:t>
      </w:r>
      <w:r w:rsidR="00F316C3">
        <w:rPr>
          <w:rFonts w:ascii="Arial" w:hAnsi="Arial" w:cs="Arial"/>
          <w:b/>
          <w:bCs/>
        </w:rPr>
        <w:t xml:space="preserve"> </w:t>
      </w:r>
    </w:p>
    <w:p w:rsidR="002F668B" w:rsidRDefault="002F668B" w:rsidP="00F316C3">
      <w:pPr>
        <w:keepNext/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 xml:space="preserve">In accordance with </w:t>
      </w:r>
      <w:r w:rsidR="00F316C3">
        <w:rPr>
          <w:szCs w:val="24"/>
          <w:lang w:eastAsia="en-AU"/>
        </w:rPr>
        <w:t>s</w:t>
      </w:r>
      <w:r>
        <w:rPr>
          <w:szCs w:val="24"/>
          <w:lang w:eastAsia="en-AU"/>
        </w:rPr>
        <w:t>ection 211</w:t>
      </w:r>
      <w:r w:rsidR="00F316C3">
        <w:rPr>
          <w:szCs w:val="24"/>
          <w:lang w:eastAsia="en-AU"/>
        </w:rPr>
        <w:t>I (c)</w:t>
      </w:r>
      <w:r>
        <w:rPr>
          <w:szCs w:val="24"/>
          <w:lang w:eastAsia="en-AU"/>
        </w:rPr>
        <w:t>, t</w:t>
      </w:r>
      <w:r w:rsidRPr="00A14550">
        <w:rPr>
          <w:szCs w:val="24"/>
          <w:lang w:eastAsia="en-AU"/>
        </w:rPr>
        <w:t xml:space="preserve">he </w:t>
      </w:r>
      <w:r>
        <w:rPr>
          <w:szCs w:val="24"/>
          <w:lang w:eastAsia="en-AU"/>
        </w:rPr>
        <w:t>EIS</w:t>
      </w:r>
      <w:r w:rsidRPr="00A14550">
        <w:rPr>
          <w:szCs w:val="24"/>
          <w:lang w:eastAsia="en-AU"/>
        </w:rPr>
        <w:t xml:space="preserve"> exemption </w:t>
      </w:r>
      <w:r>
        <w:rPr>
          <w:szCs w:val="24"/>
          <w:lang w:eastAsia="en-AU"/>
        </w:rPr>
        <w:t>expires:</w:t>
      </w:r>
    </w:p>
    <w:p w:rsidR="002F668B" w:rsidRDefault="002F668B" w:rsidP="00F316C3">
      <w:pPr>
        <w:pStyle w:val="ListParagraph"/>
        <w:keepNext/>
        <w:numPr>
          <w:ilvl w:val="0"/>
          <w:numId w:val="10"/>
        </w:numPr>
        <w:autoSpaceDE w:val="0"/>
        <w:autoSpaceDN w:val="0"/>
        <w:adjustRightInd w:val="0"/>
        <w:ind w:left="1077" w:hanging="357"/>
        <w:contextualSpacing w:val="0"/>
        <w:rPr>
          <w:szCs w:val="24"/>
          <w:lang w:eastAsia="en-AU"/>
        </w:rPr>
      </w:pPr>
      <w:r w:rsidRPr="00A37082">
        <w:rPr>
          <w:szCs w:val="24"/>
          <w:lang w:eastAsia="en-AU"/>
        </w:rPr>
        <w:t>5 years after the day it is notified; or</w:t>
      </w:r>
    </w:p>
    <w:p w:rsidR="002F668B" w:rsidRDefault="002F668B" w:rsidP="00F316C3">
      <w:pPr>
        <w:pStyle w:val="ListParagraph"/>
        <w:keepNext/>
        <w:numPr>
          <w:ilvl w:val="0"/>
          <w:numId w:val="10"/>
        </w:numPr>
        <w:autoSpaceDE w:val="0"/>
        <w:autoSpaceDN w:val="0"/>
        <w:adjustRightInd w:val="0"/>
        <w:ind w:left="1077" w:hanging="357"/>
        <w:contextualSpacing w:val="0"/>
        <w:rPr>
          <w:szCs w:val="24"/>
          <w:lang w:eastAsia="en-AU"/>
        </w:rPr>
      </w:pPr>
      <w:r w:rsidRPr="002F668B">
        <w:rPr>
          <w:szCs w:val="24"/>
          <w:lang w:eastAsia="en-AU"/>
        </w:rPr>
        <w:t>if a later day is prescribed by regulation—the later day.</w:t>
      </w:r>
    </w:p>
    <w:p w:rsidR="002F668B" w:rsidRPr="002F668B" w:rsidRDefault="002F668B" w:rsidP="00F316C3">
      <w:pPr>
        <w:pStyle w:val="ListParagraph"/>
        <w:keepNext/>
        <w:autoSpaceDE w:val="0"/>
        <w:autoSpaceDN w:val="0"/>
        <w:adjustRightInd w:val="0"/>
        <w:ind w:left="2160"/>
        <w:rPr>
          <w:szCs w:val="24"/>
          <w:lang w:eastAsia="en-AU"/>
        </w:rPr>
      </w:pPr>
    </w:p>
    <w:bookmarkEnd w:id="0"/>
    <w:p w:rsidR="002F668B" w:rsidRPr="002F668B" w:rsidRDefault="002F668B" w:rsidP="002F668B">
      <w:pPr>
        <w:tabs>
          <w:tab w:val="left" w:pos="4320"/>
        </w:tabs>
        <w:spacing w:before="480"/>
      </w:pPr>
      <w:r w:rsidRPr="002F668B">
        <w:t xml:space="preserve">Mick Gentleman </w:t>
      </w:r>
    </w:p>
    <w:p w:rsidR="002F668B" w:rsidRPr="002F668B" w:rsidRDefault="002F668B" w:rsidP="002F668B">
      <w:pPr>
        <w:tabs>
          <w:tab w:val="left" w:pos="4320"/>
        </w:tabs>
      </w:pPr>
      <w:r w:rsidRPr="002F668B">
        <w:t>Minister for Planning and Land Management</w:t>
      </w:r>
    </w:p>
    <w:p w:rsidR="008936B5" w:rsidRPr="002F668B" w:rsidRDefault="00BD5386" w:rsidP="002F668B">
      <w:pPr>
        <w:tabs>
          <w:tab w:val="left" w:pos="709"/>
        </w:tabs>
      </w:pPr>
      <w:r>
        <w:t xml:space="preserve">13 </w:t>
      </w:r>
      <w:r w:rsidR="00D24560">
        <w:t>April</w:t>
      </w:r>
      <w:r w:rsidR="002F668B" w:rsidRPr="002F668B">
        <w:t xml:space="preserve"> 2021</w:t>
      </w:r>
    </w:p>
    <w:sectPr w:rsidR="008936B5" w:rsidRPr="002F668B" w:rsidSect="00F316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F7FB2" w:rsidRDefault="008F7FB2">
      <w:r>
        <w:separator/>
      </w:r>
    </w:p>
  </w:endnote>
  <w:endnote w:type="continuationSeparator" w:id="0">
    <w:p w:rsidR="008F7FB2" w:rsidRDefault="008F7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B87" w:rsidRDefault="00172B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172B87" w:rsidRDefault="00172B87" w:rsidP="00172B87">
    <w:pPr>
      <w:pStyle w:val="Footer"/>
      <w:spacing w:before="0" w:after="0" w:line="240" w:lineRule="auto"/>
      <w:jc w:val="center"/>
      <w:rPr>
        <w:rFonts w:cs="Arial"/>
        <w:sz w:val="14"/>
      </w:rPr>
    </w:pPr>
    <w:r w:rsidRPr="00172B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B87" w:rsidRDefault="00172B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F7FB2" w:rsidRDefault="008F7FB2">
      <w:r>
        <w:separator/>
      </w:r>
    </w:p>
  </w:footnote>
  <w:footnote w:type="continuationSeparator" w:id="0">
    <w:p w:rsidR="008F7FB2" w:rsidRDefault="008F7F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B87" w:rsidRDefault="00172B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B87" w:rsidRDefault="00172B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B87" w:rsidRDefault="00172B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F650DE"/>
    <w:multiLevelType w:val="hybridMultilevel"/>
    <w:tmpl w:val="8FF650A0"/>
    <w:lvl w:ilvl="0" w:tplc="FFA886D6">
      <w:start w:val="1"/>
      <w:numFmt w:val="lowerLetter"/>
      <w:lvlText w:val="(%1)"/>
      <w:lvlJc w:val="left"/>
      <w:pPr>
        <w:ind w:left="2160" w:hanging="720"/>
      </w:pPr>
      <w:rPr>
        <w:rFonts w:ascii="Times New Roman" w:hAnsi="Times New Roman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F791B1F"/>
    <w:multiLevelType w:val="hybridMultilevel"/>
    <w:tmpl w:val="49C0BCC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38B0"/>
    <w:rsid w:val="00054EC8"/>
    <w:rsid w:val="000B46DC"/>
    <w:rsid w:val="000D5A29"/>
    <w:rsid w:val="000D6301"/>
    <w:rsid w:val="0013521D"/>
    <w:rsid w:val="00172B87"/>
    <w:rsid w:val="001C2ABC"/>
    <w:rsid w:val="001D7F23"/>
    <w:rsid w:val="001F3A30"/>
    <w:rsid w:val="00210A23"/>
    <w:rsid w:val="00216224"/>
    <w:rsid w:val="00225B52"/>
    <w:rsid w:val="00263563"/>
    <w:rsid w:val="00272EAF"/>
    <w:rsid w:val="002F668B"/>
    <w:rsid w:val="00302151"/>
    <w:rsid w:val="00360716"/>
    <w:rsid w:val="00393BBA"/>
    <w:rsid w:val="004460E3"/>
    <w:rsid w:val="004725C5"/>
    <w:rsid w:val="004B1388"/>
    <w:rsid w:val="004B7A4D"/>
    <w:rsid w:val="005058E6"/>
    <w:rsid w:val="0052218D"/>
    <w:rsid w:val="00573AAA"/>
    <w:rsid w:val="005778C1"/>
    <w:rsid w:val="0059678C"/>
    <w:rsid w:val="005B3735"/>
    <w:rsid w:val="005C0480"/>
    <w:rsid w:val="006621DA"/>
    <w:rsid w:val="00702918"/>
    <w:rsid w:val="00834891"/>
    <w:rsid w:val="008936B5"/>
    <w:rsid w:val="008E0DAD"/>
    <w:rsid w:val="008F7FB2"/>
    <w:rsid w:val="0098142E"/>
    <w:rsid w:val="009D04CD"/>
    <w:rsid w:val="00A6438C"/>
    <w:rsid w:val="00A80534"/>
    <w:rsid w:val="00BD2A74"/>
    <w:rsid w:val="00BD5386"/>
    <w:rsid w:val="00C567FF"/>
    <w:rsid w:val="00D02A96"/>
    <w:rsid w:val="00D24560"/>
    <w:rsid w:val="00E53238"/>
    <w:rsid w:val="00EA5AA7"/>
    <w:rsid w:val="00F316C3"/>
    <w:rsid w:val="00FB67DF"/>
    <w:rsid w:val="00FE4D40"/>
    <w:rsid w:val="00FF5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A2ED1C4-56A0-4923-A1C7-DF76B5B9A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2F668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2F66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F668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lanning.act.gov.au/topics/design_build/da_assessment/environmental_assessment/exemption_from_requiring_and_eis_s211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</Words>
  <Characters>1263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1449</CharactersWithSpaces>
  <SharedDoc>false</SharedDoc>
  <HLinks>
    <vt:vector size="6" baseType="variant">
      <vt:variant>
        <vt:i4>2293808</vt:i4>
      </vt:variant>
      <vt:variant>
        <vt:i4>0</vt:i4>
      </vt:variant>
      <vt:variant>
        <vt:i4>0</vt:i4>
      </vt:variant>
      <vt:variant>
        <vt:i4>5</vt:i4>
      </vt:variant>
      <vt:variant>
        <vt:lpwstr>http://www.planning.act.gov.au/topics/design_build/da_assessment/environmental_assessment/exemption_from_requiring_and_eis_s211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2004-04-05T00:37:00Z</cp:lastPrinted>
  <dcterms:created xsi:type="dcterms:W3CDTF">2021-04-13T07:03:00Z</dcterms:created>
  <dcterms:modified xsi:type="dcterms:W3CDTF">2021-04-13T07:03:00Z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A28087822</vt:lpwstr>
  </property>
  <property fmtid="{D5CDD505-2E9C-101B-9397-08002B2CF9AE}" pid="3" name="Objective-Title">
    <vt:lpwstr>Att B - NI2021-XX - FOR SIGNATURE</vt:lpwstr>
  </property>
  <property fmtid="{D5CDD505-2E9C-101B-9397-08002B2CF9AE}" pid="4" name="Objective-Comment">
    <vt:lpwstr/>
  </property>
  <property fmtid="{D5CDD505-2E9C-101B-9397-08002B2CF9AE}" pid="5" name="Objective-CreationStamp">
    <vt:filetime>2021-02-07T00:52:51Z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2021-04-13T06:13:15Z</vt:filetime>
  </property>
  <property fmtid="{D5CDD505-2E9C-101B-9397-08002B2CF9AE}" pid="9" name="Objective-ModificationStamp">
    <vt:filetime>2021-04-13T06:13:15Z</vt:filetime>
  </property>
  <property fmtid="{D5CDD505-2E9C-101B-9397-08002B2CF9AE}" pid="10" name="Objective-Owner">
    <vt:lpwstr>Brad Maxwell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Correspondence:Statutory Planning:02. February:21/11633 Ministerial-Information Brief - Gentleman - EIS exemption Molonglo 132kV transmission line relocation:</vt:lpwstr>
  </property>
  <property fmtid="{D5CDD505-2E9C-101B-9397-08002B2CF9AE}" pid="12" name="Objective-Parent">
    <vt:lpwstr>21/11633 Ministerial-Information Brief - Gentleman - EIS exemption Molonglo 132kV transmission line relocation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1-2021/11633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wner Agency">
    <vt:lpwstr>EPSDD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</Properties>
</file>