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4BDD0295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r w:rsidR="00232CE5" w:rsidRPr="00232CE5">
        <w:t>Lodgment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>
        <w:t>20</w:t>
      </w:r>
      <w:r w:rsidR="009B541C">
        <w:t>2</w:t>
      </w:r>
      <w:r w:rsidR="003936AF">
        <w:t>1</w:t>
      </w:r>
      <w:r w:rsidR="00116461">
        <w:t xml:space="preserve"> (No 1)</w:t>
      </w:r>
    </w:p>
    <w:bookmarkEnd w:id="0"/>
    <w:p w14:paraId="3ECCD41D" w14:textId="5ADD7428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NI</w:t>
      </w:r>
      <w:r w:rsidR="00956BB8" w:rsidRPr="00E14263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E14263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3936AF">
        <w:rPr>
          <w:rFonts w:ascii="Arial" w:hAnsi="Arial" w:cs="Arial"/>
          <w:b/>
          <w:bCs/>
          <w:sz w:val="24"/>
          <w:szCs w:val="20"/>
          <w:lang w:val="en-AU"/>
        </w:rPr>
        <w:t>1</w:t>
      </w:r>
      <w:r w:rsidR="00E14263">
        <w:rPr>
          <w:rFonts w:ascii="Arial" w:hAnsi="Arial" w:cs="Arial"/>
          <w:b/>
          <w:bCs/>
        </w:rPr>
        <w:t>–</w:t>
      </w:r>
      <w:r w:rsidR="00946608">
        <w:rPr>
          <w:rFonts w:ascii="Arial" w:hAnsi="Arial" w:cs="Arial"/>
          <w:b/>
          <w:bCs/>
          <w:sz w:val="24"/>
          <w:szCs w:val="20"/>
          <w:lang w:val="en-AU"/>
        </w:rPr>
        <w:t>604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58D13AA9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E26B3A">
        <w:rPr>
          <w:rFonts w:cs="Arial"/>
          <w:sz w:val="20"/>
        </w:rPr>
        <w:t>1</w:t>
      </w:r>
      <w:r w:rsidR="00414719" w:rsidRPr="00E14263">
        <w:rPr>
          <w:rFonts w:cs="Arial"/>
          <w:sz w:val="20"/>
        </w:rPr>
        <w:t xml:space="preserve">,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52901004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Lodgment Support Services Fees </w:t>
      </w:r>
      <w:r w:rsidR="006F3559">
        <w:rPr>
          <w:i/>
          <w:iCs/>
          <w:sz w:val="24"/>
          <w:szCs w:val="20"/>
          <w:lang w:val="en-AU"/>
        </w:rPr>
        <w:t>Notice</w:t>
      </w:r>
      <w:r w:rsidR="00C53471" w:rsidRPr="00C53471">
        <w:rPr>
          <w:i/>
          <w:iCs/>
          <w:sz w:val="24"/>
          <w:szCs w:val="20"/>
          <w:lang w:val="en-AU"/>
        </w:rPr>
        <w:t xml:space="preserve"> 202</w:t>
      </w:r>
      <w:r w:rsidR="003936AF">
        <w:rPr>
          <w:i/>
          <w:iCs/>
          <w:sz w:val="24"/>
          <w:szCs w:val="20"/>
          <w:lang w:val="en-AU"/>
        </w:rPr>
        <w:t>1</w:t>
      </w:r>
      <w:r w:rsidR="00C53471" w:rsidRPr="00C53471">
        <w:rPr>
          <w:i/>
          <w:iCs/>
          <w:sz w:val="24"/>
          <w:szCs w:val="20"/>
          <w:lang w:val="en-AU"/>
        </w:rPr>
        <w:t xml:space="preserve"> (No 1)</w:t>
      </w:r>
      <w:r w:rsidR="00C53471">
        <w:rPr>
          <w:sz w:val="24"/>
          <w:szCs w:val="20"/>
          <w:lang w:val="en-AU"/>
        </w:rPr>
        <w:t>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952088E" w14:textId="70F83CFA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commences </w:t>
      </w:r>
      <w:r w:rsidR="00946608">
        <w:rPr>
          <w:sz w:val="24"/>
          <w:szCs w:val="20"/>
          <w:lang w:val="en-AU"/>
        </w:rPr>
        <w:t>15 October 2021.</w:t>
      </w:r>
    </w:p>
    <w:p w14:paraId="3253B73A" w14:textId="40073752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537F1572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>the 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3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3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4C44B8AD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>in column 2 of table 3 is</w:t>
      </w:r>
      <w:r w:rsidR="00321B27">
        <w:rPr>
          <w:sz w:val="24"/>
          <w:szCs w:val="24"/>
        </w:rPr>
        <w:t>—</w:t>
      </w:r>
    </w:p>
    <w:p w14:paraId="72CD0CF8" w14:textId="764E2FD4" w:rsidR="007E2869" w:rsidRDefault="007E2869" w:rsidP="00FC1E51">
      <w:pPr>
        <w:spacing w:before="140"/>
        <w:ind w:left="1276" w:hanging="556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 xml:space="preserve">payable by the subscriber requesting the service to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color w:val="000000" w:themeColor="text1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lodgment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42AC8ED2" w14:textId="53386719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Table 3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634E982E" w14:textId="448FB6CC" w:rsidR="00B76331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 for lodgments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30151CD5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$15.75*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lastRenderedPageBreak/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verifications, for lodgment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2A0A64CE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$10.50*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lodgment support service suite in </w:t>
            </w:r>
            <w:r w:rsidR="00670012" w:rsidRPr="002903E2">
              <w:rPr>
                <w:lang w:val="en-AU"/>
              </w:rPr>
              <w:t>respect of electronic lodgment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6243796A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$5.25*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0D73E57F" w14:textId="77777777" w:rsidR="00FE187C" w:rsidRPr="009757B7" w:rsidRDefault="00FE187C" w:rsidP="00FE187C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David Pryce</w:t>
      </w:r>
    </w:p>
    <w:p w14:paraId="258E7F71" w14:textId="3896A62F" w:rsidR="00FE187C" w:rsidRDefault="00FE187C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Registrar-General</w:t>
      </w:r>
    </w:p>
    <w:p w14:paraId="222BCE9A" w14:textId="14152484" w:rsidR="00D432D9" w:rsidRPr="00E059DB" w:rsidRDefault="00772D94" w:rsidP="00E059DB">
      <w:pPr>
        <w:spacing w:before="140"/>
        <w:rPr>
          <w:sz w:val="24"/>
        </w:rPr>
      </w:pPr>
      <w:r>
        <w:rPr>
          <w:sz w:val="24"/>
        </w:rPr>
        <w:t>12 October</w:t>
      </w:r>
      <w:r w:rsidR="00E059DB">
        <w:rPr>
          <w:sz w:val="24"/>
        </w:rPr>
        <w:t xml:space="preserve"> 2021</w:t>
      </w:r>
    </w:p>
    <w:sectPr w:rsidR="00D432D9" w:rsidRPr="00E059DB" w:rsidSect="00321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0BAAD" w14:textId="77777777" w:rsidR="00426FFE" w:rsidRDefault="00426FFE">
      <w:r>
        <w:separator/>
      </w:r>
    </w:p>
  </w:endnote>
  <w:endnote w:type="continuationSeparator" w:id="0">
    <w:p w14:paraId="72020DBF" w14:textId="77777777" w:rsidR="00426FFE" w:rsidRDefault="004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DBFF2" w14:textId="77777777" w:rsidR="00665EEC" w:rsidRDefault="00665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7B4F" w14:textId="68A45F21" w:rsidR="00135547" w:rsidRPr="00665EEC" w:rsidRDefault="00665EEC" w:rsidP="00665EEC">
    <w:pPr>
      <w:jc w:val="center"/>
      <w:rPr>
        <w:rFonts w:ascii="Arial" w:hAnsi="Arial" w:cs="Arial"/>
        <w:sz w:val="14"/>
        <w:szCs w:val="14"/>
      </w:rPr>
    </w:pPr>
    <w:r w:rsidRPr="00665EEC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96E2D" w14:textId="77777777" w:rsidR="00665EEC" w:rsidRDefault="00665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3DDF1" w14:textId="77777777" w:rsidR="00426FFE" w:rsidRDefault="00426FFE">
      <w:r>
        <w:separator/>
      </w:r>
    </w:p>
  </w:footnote>
  <w:footnote w:type="continuationSeparator" w:id="0">
    <w:p w14:paraId="1C42A43F" w14:textId="77777777" w:rsidR="00426FFE" w:rsidRDefault="0042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95743" w14:textId="77777777" w:rsidR="00665EEC" w:rsidRDefault="00665E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BF56E" w14:textId="77777777" w:rsidR="00665EEC" w:rsidRDefault="00665E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F8C78" w14:textId="77777777" w:rsidR="00665EEC" w:rsidRDefault="00665E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433C4"/>
    <w:rsid w:val="00106F9C"/>
    <w:rsid w:val="001074A6"/>
    <w:rsid w:val="00116461"/>
    <w:rsid w:val="00135547"/>
    <w:rsid w:val="00231A72"/>
    <w:rsid w:val="00232CE5"/>
    <w:rsid w:val="0027607A"/>
    <w:rsid w:val="00284CE0"/>
    <w:rsid w:val="002903E2"/>
    <w:rsid w:val="002B7643"/>
    <w:rsid w:val="002D6268"/>
    <w:rsid w:val="0031502F"/>
    <w:rsid w:val="00321B27"/>
    <w:rsid w:val="0034291E"/>
    <w:rsid w:val="00351B89"/>
    <w:rsid w:val="0036647A"/>
    <w:rsid w:val="003931DC"/>
    <w:rsid w:val="003936AF"/>
    <w:rsid w:val="0040767B"/>
    <w:rsid w:val="00414719"/>
    <w:rsid w:val="00420E98"/>
    <w:rsid w:val="00424669"/>
    <w:rsid w:val="00426FFE"/>
    <w:rsid w:val="00433A67"/>
    <w:rsid w:val="00437ADC"/>
    <w:rsid w:val="00443B07"/>
    <w:rsid w:val="004652AE"/>
    <w:rsid w:val="00486641"/>
    <w:rsid w:val="00495D80"/>
    <w:rsid w:val="004B57CE"/>
    <w:rsid w:val="005334B9"/>
    <w:rsid w:val="00586F82"/>
    <w:rsid w:val="00597FE8"/>
    <w:rsid w:val="005B1ABA"/>
    <w:rsid w:val="005D00D1"/>
    <w:rsid w:val="0063285C"/>
    <w:rsid w:val="00656FBC"/>
    <w:rsid w:val="00665EEC"/>
    <w:rsid w:val="006662EE"/>
    <w:rsid w:val="00670012"/>
    <w:rsid w:val="006C6027"/>
    <w:rsid w:val="006E467D"/>
    <w:rsid w:val="006E6BAC"/>
    <w:rsid w:val="006F3559"/>
    <w:rsid w:val="006F6985"/>
    <w:rsid w:val="00715637"/>
    <w:rsid w:val="007408C2"/>
    <w:rsid w:val="00744676"/>
    <w:rsid w:val="00746544"/>
    <w:rsid w:val="00772D94"/>
    <w:rsid w:val="007747E2"/>
    <w:rsid w:val="007E2869"/>
    <w:rsid w:val="007E2D44"/>
    <w:rsid w:val="00816088"/>
    <w:rsid w:val="00842B10"/>
    <w:rsid w:val="008533F6"/>
    <w:rsid w:val="00854B69"/>
    <w:rsid w:val="00872E3A"/>
    <w:rsid w:val="00873EF2"/>
    <w:rsid w:val="008925B9"/>
    <w:rsid w:val="00913804"/>
    <w:rsid w:val="00946608"/>
    <w:rsid w:val="009527DE"/>
    <w:rsid w:val="00956BB8"/>
    <w:rsid w:val="00970B80"/>
    <w:rsid w:val="00974E32"/>
    <w:rsid w:val="009757B7"/>
    <w:rsid w:val="00993F8C"/>
    <w:rsid w:val="009A559F"/>
    <w:rsid w:val="009B541C"/>
    <w:rsid w:val="009F7A3C"/>
    <w:rsid w:val="00A04683"/>
    <w:rsid w:val="00A570A6"/>
    <w:rsid w:val="00B10573"/>
    <w:rsid w:val="00B42722"/>
    <w:rsid w:val="00B62FCF"/>
    <w:rsid w:val="00B76331"/>
    <w:rsid w:val="00BA0637"/>
    <w:rsid w:val="00BA60BA"/>
    <w:rsid w:val="00C33555"/>
    <w:rsid w:val="00C53471"/>
    <w:rsid w:val="00C76481"/>
    <w:rsid w:val="00CA18F3"/>
    <w:rsid w:val="00CA569C"/>
    <w:rsid w:val="00CD6C48"/>
    <w:rsid w:val="00CD6C84"/>
    <w:rsid w:val="00D0762D"/>
    <w:rsid w:val="00D14367"/>
    <w:rsid w:val="00D269DC"/>
    <w:rsid w:val="00D3128C"/>
    <w:rsid w:val="00D42427"/>
    <w:rsid w:val="00D432D9"/>
    <w:rsid w:val="00D97FE0"/>
    <w:rsid w:val="00DB4E8B"/>
    <w:rsid w:val="00E059DB"/>
    <w:rsid w:val="00E14263"/>
    <w:rsid w:val="00E244A5"/>
    <w:rsid w:val="00E26B3A"/>
    <w:rsid w:val="00E30BC8"/>
    <w:rsid w:val="00E54DEF"/>
    <w:rsid w:val="00E927F4"/>
    <w:rsid w:val="00EF2121"/>
    <w:rsid w:val="00F26A26"/>
    <w:rsid w:val="00F44AE6"/>
    <w:rsid w:val="00F63253"/>
    <w:rsid w:val="00FA5B24"/>
    <w:rsid w:val="00FC1E51"/>
    <w:rsid w:val="00FC4353"/>
    <w:rsid w:val="00FC5FFE"/>
    <w:rsid w:val="00FD4798"/>
    <w:rsid w:val="00FE187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1709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dcterms:created xsi:type="dcterms:W3CDTF">2021-10-12T13:12:00Z</dcterms:created>
  <dcterms:modified xsi:type="dcterms:W3CDTF">2021-10-12T13:12:00Z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A30798327</vt:lpwstr>
  </property>
  <property fmtid="{D5CDD505-2E9C-101B-9397-08002B2CF9AE}" pid="6" name="Objective-Title">
    <vt:lpwstr>Attachment E - NI2021-521 Electronic Conveyancing National Law (ACT) Lodgment Support Services Fees Notice 2021 (No 1) copy</vt:lpwstr>
  </property>
  <property fmtid="{D5CDD505-2E9C-101B-9397-08002B2CF9AE}" pid="7" name="Objective-Comment">
    <vt:lpwstr/>
  </property>
  <property fmtid="{D5CDD505-2E9C-101B-9397-08002B2CF9AE}" pid="8" name="Objective-CreationStamp">
    <vt:filetime>2021-10-12T00:19:18Z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2021-10-12T00:19:39Z</vt:filetime>
  </property>
  <property fmtid="{D5CDD505-2E9C-101B-9397-08002B2CF9AE}" pid="13" name="Objective-Owner">
    <vt:lpwstr>Fred Arugay</vt:lpwstr>
  </property>
  <property fmtid="{D5CDD505-2E9C-101B-9397-08002B2CF9AE}" pid="14" name="Objective-Path">
    <vt:lpwstr>Whole of ACT Government:AC - Access Canberra:08. Executive:06. Executive Correspondence:00. Deputy Director-General - David Pryce:2021:21/66687 - Minute - DDG - Brief to AG  - Electronic Conveyancing National Law (ACT) Operating Requirements and Participation Rules 2021:</vt:lpwstr>
  </property>
  <property fmtid="{D5CDD505-2E9C-101B-9397-08002B2CF9AE}" pid="15" name="Objective-Parent">
    <vt:lpwstr>21/66687 - Minute - DDG - Brief to AG  - Electronic Conveyancing National Law (ACT) Operating Requirements and Participation Rules 2021</vt:lpwstr>
  </property>
  <property fmtid="{D5CDD505-2E9C-101B-9397-08002B2CF9AE}" pid="16" name="Objective-State">
    <vt:lpwstr>Being Edited</vt:lpwstr>
  </property>
  <property fmtid="{D5CDD505-2E9C-101B-9397-08002B2CF9AE}" pid="17" name="Objective-Version">
    <vt:lpwstr>1.1</vt:lpwstr>
  </property>
  <property fmtid="{D5CDD505-2E9C-101B-9397-08002B2CF9AE}" pid="18" name="Objective-VersionNumber">
    <vt:r8>2</vt:r8>
  </property>
  <property fmtid="{D5CDD505-2E9C-101B-9397-08002B2CF9AE}" pid="19" name="Objective-VersionComment">
    <vt:lpwstr/>
  </property>
  <property fmtid="{D5CDD505-2E9C-101B-9397-08002B2CF9AE}" pid="20" name="Objective-FileNumber">
    <vt:lpwstr>1-2021/66687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</Properties>
</file>