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01E47" w14:textId="77777777" w:rsidR="00671094" w:rsidRDefault="00671094" w:rsidP="00671094">
      <w:pPr>
        <w:spacing w:before="120"/>
        <w:rPr>
          <w:rFonts w:ascii="Arial" w:hAnsi="Arial" w:cs="Arial"/>
          <w:lang w:val="en-AU" w:eastAsia="en-AU"/>
        </w:rPr>
      </w:pPr>
      <w:bookmarkStart w:id="0" w:name="_Toc44738651"/>
      <w:r>
        <w:rPr>
          <w:rFonts w:ascii="Arial" w:hAnsi="Arial" w:cs="Arial"/>
        </w:rPr>
        <w:t>Australian Capital Territory</w:t>
      </w:r>
    </w:p>
    <w:p w14:paraId="36464403" w14:textId="04E4FEB2" w:rsidR="00671094" w:rsidRPr="00A662C4" w:rsidRDefault="00671094" w:rsidP="00671094">
      <w:pPr>
        <w:pStyle w:val="Billname"/>
        <w:spacing w:before="700"/>
      </w:pPr>
      <w:r>
        <w:t xml:space="preserve">Heritage (Decision about Provisional Registration </w:t>
      </w:r>
      <w:r w:rsidRPr="00A662C4">
        <w:t xml:space="preserve">of </w:t>
      </w:r>
      <w:r>
        <w:t>Ashton Homestead</w:t>
      </w:r>
      <w:r w:rsidRPr="00A662C4">
        <w:t xml:space="preserve">, </w:t>
      </w:r>
      <w:r>
        <w:t>Belconnen</w:t>
      </w:r>
      <w:r w:rsidRPr="00A662C4">
        <w:t>) Notice 2021</w:t>
      </w:r>
    </w:p>
    <w:p w14:paraId="40AC0619" w14:textId="31D73679" w:rsidR="00671094" w:rsidRPr="00E3427E" w:rsidRDefault="00671094" w:rsidP="00E3427E">
      <w:pPr>
        <w:spacing w:before="340"/>
        <w:rPr>
          <w:rFonts w:ascii="Arial" w:hAnsi="Arial" w:cs="Arial"/>
          <w:b/>
          <w:bCs/>
          <w:szCs w:val="20"/>
          <w:lang w:val="en-AU"/>
        </w:rPr>
      </w:pPr>
      <w:r w:rsidRPr="00E3427E">
        <w:rPr>
          <w:rFonts w:ascii="Arial" w:hAnsi="Arial" w:cs="Arial"/>
          <w:b/>
          <w:bCs/>
          <w:szCs w:val="20"/>
          <w:lang w:val="en-AU"/>
        </w:rPr>
        <w:t>Notifiable instrument NI2021–</w:t>
      </w:r>
      <w:r w:rsidR="009F4808">
        <w:rPr>
          <w:rFonts w:ascii="Arial" w:hAnsi="Arial" w:cs="Arial"/>
          <w:b/>
          <w:bCs/>
          <w:szCs w:val="20"/>
          <w:lang w:val="en-AU"/>
        </w:rPr>
        <w:t>675</w:t>
      </w:r>
    </w:p>
    <w:p w14:paraId="2272D336" w14:textId="77777777" w:rsidR="00671094" w:rsidRPr="00CD267C" w:rsidRDefault="00671094" w:rsidP="00E3427E">
      <w:pPr>
        <w:pStyle w:val="madeunder"/>
        <w:spacing w:before="300" w:after="0"/>
        <w:rPr>
          <w:szCs w:val="20"/>
        </w:rPr>
      </w:pPr>
      <w:r w:rsidRPr="00CD267C">
        <w:rPr>
          <w:szCs w:val="20"/>
        </w:rPr>
        <w:t xml:space="preserve">made under the </w:t>
      </w:r>
    </w:p>
    <w:p w14:paraId="2A1D8833" w14:textId="0782EE2E" w:rsidR="00671094" w:rsidRPr="00CD267C" w:rsidRDefault="00671094" w:rsidP="00E3427E">
      <w:pPr>
        <w:pStyle w:val="CoverActName"/>
        <w:spacing w:before="320" w:after="0"/>
        <w:rPr>
          <w:bCs w:val="0"/>
          <w:sz w:val="20"/>
          <w:szCs w:val="20"/>
        </w:rPr>
      </w:pPr>
      <w:r w:rsidRPr="00CD267C">
        <w:rPr>
          <w:bCs w:val="0"/>
          <w:sz w:val="20"/>
          <w:szCs w:val="20"/>
        </w:rPr>
        <w:t>Heritage Act 2004, s</w:t>
      </w:r>
      <w:r w:rsidR="00CD267C">
        <w:rPr>
          <w:bCs w:val="0"/>
          <w:sz w:val="20"/>
          <w:szCs w:val="20"/>
        </w:rPr>
        <w:t xml:space="preserve"> </w:t>
      </w:r>
      <w:r w:rsidRPr="00CD267C">
        <w:rPr>
          <w:bCs w:val="0"/>
          <w:sz w:val="20"/>
          <w:szCs w:val="20"/>
        </w:rPr>
        <w:t xml:space="preserve">34 (Notice of decision about provisional registration) </w:t>
      </w:r>
    </w:p>
    <w:p w14:paraId="49FECE3D" w14:textId="77777777" w:rsidR="00671094" w:rsidRPr="00A662C4" w:rsidRDefault="00671094" w:rsidP="00E3427E">
      <w:pPr>
        <w:pStyle w:val="N-line3"/>
        <w:pBdr>
          <w:bottom w:val="none" w:sz="0" w:space="0" w:color="auto"/>
        </w:pBdr>
        <w:spacing w:before="60"/>
      </w:pPr>
    </w:p>
    <w:p w14:paraId="4F3ADF76" w14:textId="77777777" w:rsidR="00671094" w:rsidRPr="00A662C4" w:rsidRDefault="00671094" w:rsidP="00671094">
      <w:pPr>
        <w:pStyle w:val="N-line3"/>
        <w:pBdr>
          <w:top w:val="single" w:sz="12" w:space="1" w:color="auto"/>
          <w:bottom w:val="none" w:sz="0" w:space="0" w:color="auto"/>
        </w:pBdr>
      </w:pPr>
    </w:p>
    <w:p w14:paraId="209BA1E3" w14:textId="77777777" w:rsidR="00671094" w:rsidRPr="00A662C4" w:rsidRDefault="00671094" w:rsidP="00671094">
      <w:pPr>
        <w:spacing w:before="60" w:after="60"/>
        <w:ind w:left="720" w:hanging="720"/>
        <w:rPr>
          <w:rFonts w:ascii="Arial" w:hAnsi="Arial" w:cs="Arial"/>
          <w:b/>
          <w:bCs/>
        </w:rPr>
      </w:pPr>
      <w:r w:rsidRPr="00A662C4">
        <w:rPr>
          <w:rFonts w:ascii="Arial" w:hAnsi="Arial" w:cs="Arial"/>
          <w:b/>
          <w:bCs/>
        </w:rPr>
        <w:t>1</w:t>
      </w:r>
      <w:r w:rsidRPr="00A662C4">
        <w:rPr>
          <w:rFonts w:ascii="Arial" w:hAnsi="Arial" w:cs="Arial"/>
          <w:b/>
          <w:bCs/>
        </w:rPr>
        <w:tab/>
        <w:t>Name of instrument</w:t>
      </w:r>
    </w:p>
    <w:p w14:paraId="0D9E4A26" w14:textId="68AFA39C" w:rsidR="00671094" w:rsidRPr="00A662C4" w:rsidRDefault="00671094" w:rsidP="00671094">
      <w:pPr>
        <w:spacing w:before="80" w:after="60"/>
        <w:ind w:left="720"/>
      </w:pPr>
      <w:r w:rsidRPr="00A662C4">
        <w:t xml:space="preserve">This instrument is the </w:t>
      </w:r>
      <w:r w:rsidRPr="00A662C4">
        <w:rPr>
          <w:i/>
        </w:rPr>
        <w:t xml:space="preserve">Heritage (Decision about Provisional Registration of </w:t>
      </w:r>
      <w:r>
        <w:rPr>
          <w:i/>
        </w:rPr>
        <w:t>Ashton Homestead, Belconnen</w:t>
      </w:r>
      <w:r w:rsidRPr="00A662C4">
        <w:rPr>
          <w:i/>
        </w:rPr>
        <w:t>) Notice 2021</w:t>
      </w:r>
      <w:r w:rsidRPr="00A662C4">
        <w:t xml:space="preserve">. </w:t>
      </w:r>
    </w:p>
    <w:p w14:paraId="0C8F4EA0" w14:textId="77777777" w:rsidR="00671094" w:rsidRPr="00A662C4" w:rsidRDefault="00671094" w:rsidP="00671094">
      <w:pPr>
        <w:spacing w:before="240" w:after="60"/>
        <w:ind w:left="720" w:hanging="720"/>
        <w:rPr>
          <w:rFonts w:ascii="Arial" w:hAnsi="Arial" w:cs="Arial"/>
          <w:b/>
          <w:bCs/>
        </w:rPr>
      </w:pPr>
      <w:r w:rsidRPr="00A662C4">
        <w:rPr>
          <w:rFonts w:ascii="Arial" w:hAnsi="Arial" w:cs="Arial"/>
          <w:b/>
          <w:bCs/>
        </w:rPr>
        <w:t>2</w:t>
      </w:r>
      <w:r w:rsidRPr="00A662C4">
        <w:rPr>
          <w:rFonts w:ascii="Arial" w:hAnsi="Arial" w:cs="Arial"/>
          <w:b/>
          <w:bCs/>
        </w:rPr>
        <w:tab/>
        <w:t>Decision about provisional registration</w:t>
      </w:r>
    </w:p>
    <w:p w14:paraId="70C81A27" w14:textId="25D84A0C" w:rsidR="00671094" w:rsidRPr="00A662C4" w:rsidRDefault="00671094" w:rsidP="00671094">
      <w:pPr>
        <w:spacing w:before="80" w:after="60"/>
        <w:ind w:left="720"/>
      </w:pPr>
      <w:r w:rsidRPr="00A662C4">
        <w:t>On</w:t>
      </w:r>
      <w:r w:rsidR="00EA739A">
        <w:t xml:space="preserve"> 11 November </w:t>
      </w:r>
      <w:r w:rsidRPr="00A662C4">
        <w:t xml:space="preserve">2021, the ACT Heritage Council (the </w:t>
      </w:r>
      <w:r w:rsidRPr="00E3427E">
        <w:rPr>
          <w:b/>
          <w:i/>
          <w:iCs/>
        </w:rPr>
        <w:t>Heritage Council</w:t>
      </w:r>
      <w:r w:rsidRPr="00A662C4">
        <w:t xml:space="preserve">) decided not to provisionally register </w:t>
      </w:r>
      <w:r>
        <w:t>Ashton Homestead</w:t>
      </w:r>
      <w:r w:rsidRPr="00A662C4">
        <w:t xml:space="preserve">, </w:t>
      </w:r>
      <w:r>
        <w:t>Rural Block 1438, Belconnen</w:t>
      </w:r>
      <w:r w:rsidRPr="00A662C4">
        <w:t xml:space="preserve"> (the </w:t>
      </w:r>
      <w:r w:rsidRPr="00E3427E">
        <w:rPr>
          <w:b/>
          <w:i/>
          <w:iCs/>
        </w:rPr>
        <w:t>Place</w:t>
      </w:r>
      <w:r w:rsidRPr="00A662C4">
        <w:t>).</w:t>
      </w:r>
    </w:p>
    <w:p w14:paraId="47A035B1" w14:textId="77777777" w:rsidR="00671094" w:rsidRPr="00A662C4" w:rsidRDefault="00671094" w:rsidP="00671094">
      <w:pPr>
        <w:spacing w:before="240" w:after="60"/>
        <w:ind w:left="720" w:hanging="720"/>
        <w:rPr>
          <w:rFonts w:ascii="Arial" w:hAnsi="Arial" w:cs="Arial"/>
          <w:b/>
          <w:bCs/>
        </w:rPr>
      </w:pPr>
      <w:r w:rsidRPr="00A662C4">
        <w:rPr>
          <w:rFonts w:ascii="Arial" w:hAnsi="Arial" w:cs="Arial"/>
          <w:b/>
          <w:bCs/>
        </w:rPr>
        <w:t>3</w:t>
      </w:r>
      <w:r w:rsidRPr="00A662C4">
        <w:rPr>
          <w:rFonts w:ascii="Arial" w:hAnsi="Arial" w:cs="Arial"/>
          <w:b/>
          <w:bCs/>
        </w:rPr>
        <w:tab/>
        <w:t>Description of the Place</w:t>
      </w:r>
    </w:p>
    <w:p w14:paraId="683893F3" w14:textId="77777777" w:rsidR="00671094" w:rsidRPr="00A662C4" w:rsidRDefault="00671094" w:rsidP="00671094">
      <w:pPr>
        <w:spacing w:before="80" w:after="60"/>
        <w:ind w:left="720"/>
      </w:pPr>
      <w:r w:rsidRPr="00A662C4">
        <w:t xml:space="preserve">The description of the Place is in the schedule. </w:t>
      </w:r>
    </w:p>
    <w:p w14:paraId="5D90CA83" w14:textId="77777777" w:rsidR="00671094" w:rsidRPr="00A662C4" w:rsidRDefault="00671094" w:rsidP="00671094">
      <w:pPr>
        <w:spacing w:before="240" w:after="60"/>
        <w:ind w:left="720" w:hanging="720"/>
        <w:rPr>
          <w:rFonts w:ascii="Arial" w:hAnsi="Arial" w:cs="Arial"/>
          <w:b/>
          <w:bCs/>
        </w:rPr>
      </w:pPr>
      <w:r w:rsidRPr="00A662C4">
        <w:rPr>
          <w:rFonts w:ascii="Arial" w:hAnsi="Arial" w:cs="Arial"/>
          <w:b/>
          <w:bCs/>
        </w:rPr>
        <w:t>4</w:t>
      </w:r>
      <w:r w:rsidRPr="00A662C4">
        <w:rPr>
          <w:rFonts w:ascii="Arial" w:hAnsi="Arial" w:cs="Arial"/>
          <w:b/>
          <w:bCs/>
        </w:rPr>
        <w:tab/>
        <w:t>Reasons for the decision</w:t>
      </w:r>
    </w:p>
    <w:p w14:paraId="16B5D963" w14:textId="77777777" w:rsidR="00671094" w:rsidRPr="00A662C4" w:rsidRDefault="00671094" w:rsidP="00671094">
      <w:pPr>
        <w:spacing w:before="80" w:after="60"/>
        <w:ind w:left="720"/>
        <w:rPr>
          <w:rFonts w:ascii="Arial" w:hAnsi="Arial" w:cs="Arial"/>
          <w:b/>
          <w:bCs/>
        </w:rPr>
      </w:pPr>
      <w:r w:rsidRPr="00A662C4">
        <w:t xml:space="preserve">The Heritage Council is not satisfied on reasonable grounds that the Place is likely to have heritage significance as defined by section 10 of the </w:t>
      </w:r>
      <w:r w:rsidRPr="00A662C4">
        <w:rPr>
          <w:i/>
        </w:rPr>
        <w:t>Heritage Act 2004</w:t>
      </w:r>
      <w:r w:rsidRPr="00A662C4">
        <w:t>. A detailed statement of reasons, including an assessment against the heritage significance criteria, is provided in the schedule.</w:t>
      </w:r>
    </w:p>
    <w:p w14:paraId="59615D9D" w14:textId="77777777" w:rsidR="00671094" w:rsidRPr="00A662C4" w:rsidRDefault="00671094" w:rsidP="00671094">
      <w:pPr>
        <w:spacing w:before="240" w:after="60"/>
        <w:ind w:left="720" w:hanging="720"/>
        <w:rPr>
          <w:rFonts w:ascii="Arial" w:hAnsi="Arial" w:cs="Arial"/>
          <w:b/>
          <w:bCs/>
        </w:rPr>
      </w:pPr>
      <w:r w:rsidRPr="00A662C4">
        <w:rPr>
          <w:rFonts w:ascii="Arial" w:hAnsi="Arial" w:cs="Arial"/>
          <w:b/>
          <w:bCs/>
        </w:rPr>
        <w:t>5</w:t>
      </w:r>
      <w:r w:rsidRPr="00A662C4">
        <w:rPr>
          <w:rFonts w:ascii="Arial" w:hAnsi="Arial" w:cs="Arial"/>
          <w:b/>
          <w:bCs/>
        </w:rPr>
        <w:tab/>
        <w:t>Date decision takes effect</w:t>
      </w:r>
    </w:p>
    <w:bookmarkEnd w:id="0"/>
    <w:p w14:paraId="544993CC" w14:textId="0339737B" w:rsidR="00671094" w:rsidRDefault="00671094" w:rsidP="00863D1D">
      <w:pPr>
        <w:spacing w:before="80" w:after="60"/>
        <w:ind w:left="720"/>
      </w:pPr>
      <w:r w:rsidRPr="00A662C4">
        <w:t xml:space="preserve">The decision not to provisionally register the Place takes effect on </w:t>
      </w:r>
      <w:r w:rsidR="00EA739A">
        <w:t xml:space="preserve">12 November </w:t>
      </w:r>
      <w:r w:rsidRPr="00A662C4">
        <w:t xml:space="preserve">2021 (being the </w:t>
      </w:r>
      <w:r>
        <w:t>day after the Heritage Council made its decision in writing as set out in the schedule).</w:t>
      </w:r>
    </w:p>
    <w:p w14:paraId="33C6902E" w14:textId="0E980511" w:rsidR="00863D1D" w:rsidRDefault="00863D1D" w:rsidP="00671094">
      <w:pPr>
        <w:tabs>
          <w:tab w:val="left" w:pos="4320"/>
        </w:tabs>
        <w:spacing w:before="480"/>
      </w:pPr>
    </w:p>
    <w:p w14:paraId="4BC0A28F" w14:textId="536DBBB2" w:rsidR="00762650" w:rsidRPr="00863D1D" w:rsidRDefault="00671094" w:rsidP="00863D1D">
      <w:pPr>
        <w:tabs>
          <w:tab w:val="left" w:pos="4320"/>
        </w:tabs>
        <w:spacing w:before="240"/>
      </w:pPr>
      <w:r>
        <w:t>Edwina Jans</w:t>
      </w:r>
      <w:r>
        <w:br/>
        <w:t>A/g Secretary (as delegate for)</w:t>
      </w:r>
      <w:r>
        <w:br/>
        <w:t>ACT Heritage Council</w:t>
      </w:r>
      <w:r>
        <w:br/>
      </w:r>
      <w:r w:rsidR="00EA739A">
        <w:t>11 November 2021</w:t>
      </w:r>
    </w:p>
    <w:p w14:paraId="38291713" w14:textId="77777777" w:rsidR="00762650" w:rsidRDefault="00762650" w:rsidP="00164430">
      <w:pPr>
        <w:widowControl w:val="0"/>
        <w:jc w:val="center"/>
        <w:rPr>
          <w:rFonts w:ascii="Calibri" w:hAnsi="Calibri"/>
          <w:u w:val="single"/>
        </w:rPr>
      </w:pPr>
    </w:p>
    <w:p w14:paraId="1B67068D" w14:textId="77777777" w:rsidR="00762650" w:rsidRDefault="00762650" w:rsidP="00164430">
      <w:pPr>
        <w:widowControl w:val="0"/>
        <w:rPr>
          <w:rFonts w:ascii="Calibri" w:hAnsi="Calibri"/>
          <w:u w:val="single"/>
        </w:rPr>
      </w:pPr>
    </w:p>
    <w:p w14:paraId="5A73101C" w14:textId="77777777" w:rsidR="00762650" w:rsidRPr="00B86AF3" w:rsidRDefault="00762650" w:rsidP="00164430">
      <w:pPr>
        <w:widowControl w:val="0"/>
        <w:jc w:val="center"/>
        <w:rPr>
          <w:rFonts w:ascii="Calibri" w:hAnsi="Calibri"/>
          <w:u w:val="single"/>
        </w:rPr>
        <w:sectPr w:rsidR="00762650" w:rsidRPr="00B86AF3" w:rsidSect="00863D1D">
          <w:headerReference w:type="even" r:id="rId8"/>
          <w:headerReference w:type="default" r:id="rId9"/>
          <w:footerReference w:type="even" r:id="rId10"/>
          <w:footerReference w:type="default" r:id="rId11"/>
          <w:headerReference w:type="first" r:id="rId12"/>
          <w:footerReference w:type="first" r:id="rId13"/>
          <w:endnotePr>
            <w:numFmt w:val="decimal"/>
          </w:endnotePr>
          <w:pgSz w:w="11913" w:h="16834" w:code="9"/>
          <w:pgMar w:top="1440" w:right="1797" w:bottom="993" w:left="1797" w:header="720" w:footer="720" w:gutter="0"/>
          <w:cols w:space="720"/>
          <w:docGrid w:linePitch="326"/>
        </w:sectPr>
      </w:pPr>
    </w:p>
    <w:p w14:paraId="0B3DE78E" w14:textId="77777777" w:rsidR="004E2451" w:rsidRDefault="004E2451" w:rsidP="00164430">
      <w:pPr>
        <w:widowControl w:val="0"/>
        <w:jc w:val="center"/>
        <w:rPr>
          <w:rFonts w:ascii="Calibri" w:hAnsi="Calibri"/>
        </w:rPr>
      </w:pPr>
    </w:p>
    <w:p w14:paraId="60E8DCD8" w14:textId="77777777" w:rsidR="00D92F18" w:rsidRPr="00C32103" w:rsidRDefault="00A11A38" w:rsidP="00164430">
      <w:pPr>
        <w:widowControl w:val="0"/>
        <w:jc w:val="center"/>
        <w:rPr>
          <w:rFonts w:ascii="Calibri" w:hAnsi="Calibri"/>
        </w:rPr>
      </w:pPr>
      <w:r>
        <w:rPr>
          <w:rFonts w:ascii="Calibri" w:hAnsi="Calibri"/>
          <w:noProof/>
          <w:lang w:val="en-AU" w:eastAsia="en-AU"/>
        </w:rPr>
        <w:drawing>
          <wp:inline distT="0" distB="0" distL="0" distR="0" wp14:anchorId="720000C0" wp14:editId="0529BE04">
            <wp:extent cx="1805940" cy="462915"/>
            <wp:effectExtent l="19050" t="0" r="3810"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4" cstate="print"/>
                    <a:srcRect/>
                    <a:stretch>
                      <a:fillRect/>
                    </a:stretch>
                  </pic:blipFill>
                  <pic:spPr bwMode="auto">
                    <a:xfrm>
                      <a:off x="0" y="0"/>
                      <a:ext cx="1805940" cy="462915"/>
                    </a:xfrm>
                    <a:prstGeom prst="rect">
                      <a:avLst/>
                    </a:prstGeom>
                    <a:noFill/>
                    <a:ln w="9525">
                      <a:noFill/>
                      <a:miter lim="800000"/>
                      <a:headEnd/>
                      <a:tailEnd/>
                    </a:ln>
                  </pic:spPr>
                </pic:pic>
              </a:graphicData>
            </a:graphic>
          </wp:inline>
        </w:drawing>
      </w:r>
    </w:p>
    <w:p w14:paraId="606D3564" w14:textId="77777777" w:rsidR="000E4903" w:rsidRPr="00C32103" w:rsidRDefault="00A11A38" w:rsidP="0098714B">
      <w:pPr>
        <w:pStyle w:val="DocumentHeading"/>
        <w:widowControl w:val="0"/>
        <w:spacing w:before="0"/>
      </w:pPr>
      <w:r>
        <w:rPr>
          <w:noProof/>
          <w:lang w:val="en-AU" w:eastAsia="en-AU"/>
        </w:rPr>
        <w:drawing>
          <wp:inline distT="0" distB="0" distL="0" distR="0" wp14:anchorId="2D6B4119" wp14:editId="06AD24EB">
            <wp:extent cx="1782445" cy="335915"/>
            <wp:effectExtent l="19050" t="0" r="8255" b="0"/>
            <wp:docPr id="2" name="Picture 2" descr="ACT Heritage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Heritage Council"/>
                    <pic:cNvPicPr>
                      <a:picLocks noChangeAspect="1" noChangeArrowheads="1"/>
                    </pic:cNvPicPr>
                  </pic:nvPicPr>
                  <pic:blipFill>
                    <a:blip r:embed="rId15" cstate="print"/>
                    <a:srcRect/>
                    <a:stretch>
                      <a:fillRect/>
                    </a:stretch>
                  </pic:blipFill>
                  <pic:spPr bwMode="auto">
                    <a:xfrm>
                      <a:off x="0" y="0"/>
                      <a:ext cx="1782445" cy="335915"/>
                    </a:xfrm>
                    <a:prstGeom prst="rect">
                      <a:avLst/>
                    </a:prstGeom>
                    <a:noFill/>
                    <a:ln w="9525">
                      <a:noFill/>
                      <a:miter lim="800000"/>
                      <a:headEnd/>
                      <a:tailEnd/>
                    </a:ln>
                  </pic:spPr>
                </pic:pic>
              </a:graphicData>
            </a:graphic>
          </wp:inline>
        </w:drawing>
      </w:r>
    </w:p>
    <w:p w14:paraId="58A61EE2" w14:textId="77777777" w:rsidR="000E4903" w:rsidRPr="007005BB" w:rsidRDefault="000E4903" w:rsidP="001A35A7">
      <w:pPr>
        <w:pStyle w:val="DocumentHeading"/>
        <w:spacing w:before="0" w:after="0"/>
      </w:pPr>
      <w:r w:rsidRPr="007005BB">
        <w:t>STATEMENT OF REASONS</w:t>
      </w:r>
    </w:p>
    <w:p w14:paraId="77FBB0F8" w14:textId="77777777" w:rsidR="00F25F45" w:rsidRPr="007005BB" w:rsidRDefault="000E4903" w:rsidP="001A35A7">
      <w:pPr>
        <w:pStyle w:val="DocumentHeading"/>
        <w:spacing w:before="0" w:after="0"/>
      </w:pPr>
      <w:r w:rsidRPr="007005BB">
        <w:t xml:space="preserve">DECISION </w:t>
      </w:r>
      <w:r w:rsidR="00F2329F" w:rsidRPr="007005BB">
        <w:t>NOT TO PROVISIONALLY REGISTER</w:t>
      </w:r>
      <w:r w:rsidR="003A4E45" w:rsidRPr="007005BB">
        <w:t xml:space="preserve"> </w:t>
      </w:r>
    </w:p>
    <w:p w14:paraId="0DC11761" w14:textId="48FD9843" w:rsidR="004746BD" w:rsidRPr="007005BB" w:rsidRDefault="0075440E" w:rsidP="001A35A7">
      <w:pPr>
        <w:pStyle w:val="DocumentHeading"/>
        <w:spacing w:before="0" w:after="0"/>
      </w:pPr>
      <w:r>
        <w:t>ASHTON HOMESTEAD</w:t>
      </w:r>
      <w:r w:rsidR="00D14FAF" w:rsidRPr="007005BB">
        <w:fldChar w:fldCharType="begin"/>
      </w:r>
      <w:r w:rsidR="00EB7FBD" w:rsidRPr="007005BB">
        <w:instrText xml:space="preserve"> ASK  Name "Name of Place" \d "Name of Place" \o  \* MERGEFORMAT </w:instrText>
      </w:r>
      <w:r w:rsidR="00D14FAF" w:rsidRPr="007005BB">
        <w:fldChar w:fldCharType="separate"/>
      </w:r>
      <w:bookmarkStart w:id="1" w:name="Name"/>
      <w:r w:rsidR="00EB7FBD" w:rsidRPr="007005BB">
        <w:t>Wamboin</w:t>
      </w:r>
      <w:bookmarkEnd w:id="1"/>
      <w:r w:rsidR="00D14FAF" w:rsidRPr="007005BB">
        <w:fldChar w:fldCharType="end"/>
      </w:r>
      <w:r w:rsidR="00D14FAF" w:rsidRPr="007005BB">
        <w:fldChar w:fldCharType="begin"/>
      </w:r>
      <w:r w:rsidR="00EB7FBD" w:rsidRPr="007005BB">
        <w:instrText xml:space="preserve"> ASK  Name "Name of Place" \d "Name of Place" </w:instrText>
      </w:r>
      <w:r w:rsidR="00D14FAF" w:rsidRPr="007005BB">
        <w:fldChar w:fldCharType="separate"/>
      </w:r>
      <w:r w:rsidR="00EB7FBD" w:rsidRPr="007005BB">
        <w:t>Name of Place</w: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8A293A" w:rsidRPr="007005BB">
        <w:instrText xml:space="preserve"> ASK  "Name of Place" "Name of Place" \d "Name of Place" \o  \* MERGEFORMAT </w:instrText>
      </w:r>
      <w:r w:rsidR="00D14FAF" w:rsidRPr="007005BB">
        <w:fldChar w:fldCharType="end"/>
      </w:r>
      <w:r w:rsidR="00D14FAF" w:rsidRPr="007005BB">
        <w:fldChar w:fldCharType="begin"/>
      </w:r>
      <w:r w:rsidR="004B58D9" w:rsidRPr="007005BB">
        <w:instrText xml:space="preserve"> ASK  Name "Name of Place" \o </w:instrText>
      </w:r>
      <w:r w:rsidR="00D14FAF" w:rsidRPr="007005BB">
        <w:fldChar w:fldCharType="end"/>
      </w:r>
    </w:p>
    <w:p w14:paraId="43AA8C53" w14:textId="57E998FD" w:rsidR="000E4903" w:rsidRPr="007005BB" w:rsidRDefault="0075440E" w:rsidP="001A35A7">
      <w:pPr>
        <w:pStyle w:val="DocumentHeading"/>
        <w:spacing w:before="0" w:after="0"/>
      </w:pPr>
      <w:r>
        <w:t>RURAL BLOCK 1438</w:t>
      </w:r>
      <w:r w:rsidR="00BA39E8" w:rsidRPr="007005BB">
        <w:t xml:space="preserve">, </w:t>
      </w:r>
      <w:r>
        <w:t>BELCONNEN</w:t>
      </w:r>
    </w:p>
    <w:p w14:paraId="00D62CD0" w14:textId="77777777" w:rsidR="000E4903" w:rsidRPr="007005BB" w:rsidRDefault="000E4903" w:rsidP="001A35A7">
      <w:pPr>
        <w:pStyle w:val="DocumentHeading"/>
        <w:spacing w:before="0" w:after="0"/>
      </w:pPr>
      <w:r w:rsidRPr="007005BB">
        <w:t>IN THE ACT HERITAGE REGISTER</w:t>
      </w:r>
    </w:p>
    <w:p w14:paraId="3381E72D" w14:textId="79E668E2" w:rsidR="00116585" w:rsidRPr="00C32103" w:rsidRDefault="00855EF7" w:rsidP="00164430">
      <w:pPr>
        <w:pStyle w:val="BasicText"/>
        <w:keepNext w:val="0"/>
        <w:widowControl w:val="0"/>
      </w:pPr>
      <w:r>
        <w:t xml:space="preserve">In accordance with </w:t>
      </w:r>
      <w:r w:rsidR="0098714B">
        <w:t>s</w:t>
      </w:r>
      <w:r w:rsidR="00CD267C">
        <w:t xml:space="preserve"> </w:t>
      </w:r>
      <w:r>
        <w:t xml:space="preserve">32 of the </w:t>
      </w:r>
      <w:r>
        <w:rPr>
          <w:i/>
        </w:rPr>
        <w:t xml:space="preserve">Heritage Act 2004, </w:t>
      </w:r>
      <w:r>
        <w:t xml:space="preserve">the ACT Heritage Council has decided not to provisionally register </w:t>
      </w:r>
      <w:r w:rsidR="0075440E">
        <w:t>Ashton Homestead</w:t>
      </w:r>
      <w:r w:rsidR="005439D5" w:rsidRPr="00970999">
        <w:t xml:space="preserve">, </w:t>
      </w:r>
      <w:r w:rsidR="0075440E">
        <w:t>Belconnen</w:t>
      </w:r>
      <w:r w:rsidRPr="00970999">
        <w:t>. T</w:t>
      </w:r>
      <w:r w:rsidR="00116585" w:rsidRPr="00970999">
        <w:t xml:space="preserve">his Statement of Reasons provides an assessment of </w:t>
      </w:r>
      <w:r w:rsidR="0075440E">
        <w:t>Ashton Homestead</w:t>
      </w:r>
      <w:r w:rsidR="0075440E" w:rsidRPr="00970999">
        <w:t xml:space="preserve">, </w:t>
      </w:r>
      <w:r w:rsidR="0075440E">
        <w:t>Belconnen</w:t>
      </w:r>
      <w:r w:rsidR="0098714B">
        <w:t>,</w:t>
      </w:r>
      <w:r w:rsidR="00116585" w:rsidRPr="00970999">
        <w:t xml:space="preserve"> a</w:t>
      </w:r>
      <w:r w:rsidR="00116585" w:rsidRPr="00C32103">
        <w:t xml:space="preserve">nd finds that the place does not meet any of the criteria </w:t>
      </w:r>
      <w:r w:rsidR="00C81ABA">
        <w:t>under s</w:t>
      </w:r>
      <w:r w:rsidR="00CD267C">
        <w:t xml:space="preserve"> </w:t>
      </w:r>
      <w:r w:rsidR="00C81ABA">
        <w:t xml:space="preserve">10 of the </w:t>
      </w:r>
      <w:r w:rsidR="00116585" w:rsidRPr="00C32103">
        <w:rPr>
          <w:i/>
        </w:rPr>
        <w:t xml:space="preserve">Heritage Act 2004. </w:t>
      </w:r>
    </w:p>
    <w:p w14:paraId="13B9EFDC" w14:textId="2396DEC0" w:rsidR="00970999" w:rsidRPr="000A57AE"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location of the </w:t>
      </w:r>
      <w:sdt>
        <w:sdtPr>
          <w:rPr>
            <w:rFonts w:ascii="Calibri" w:hAnsi="Calibri"/>
            <w:bCs/>
            <w:sz w:val="20"/>
            <w:szCs w:val="20"/>
            <w:lang w:val="en-AU"/>
          </w:rPr>
          <w:alias w:val="Status"/>
          <w:tag w:val=""/>
          <w:id w:val="503402491"/>
          <w:placeholder>
            <w:docPart w:val="533DAAE2306F4252BF38D7FE46310D57"/>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rFonts w:ascii="Calibri" w:hAnsi="Calibri"/>
              <w:bCs/>
              <w:sz w:val="20"/>
              <w:szCs w:val="20"/>
              <w:lang w:val="en-AU"/>
            </w:rPr>
            <w:t>place</w:t>
          </w:r>
        </w:sdtContent>
      </w:sdt>
      <w:r w:rsidRPr="0055485E">
        <w:rPr>
          <w:rFonts w:ascii="Calibri" w:hAnsi="Calibri"/>
          <w:bCs/>
          <w:sz w:val="20"/>
          <w:szCs w:val="20"/>
          <w:lang w:val="en-AU"/>
        </w:rPr>
        <w:t xml:space="preserve"> as</w:t>
      </w:r>
      <w:r w:rsidR="0098714B">
        <w:rPr>
          <w:rFonts w:ascii="Calibri" w:hAnsi="Calibri"/>
          <w:bCs/>
          <w:sz w:val="20"/>
          <w:szCs w:val="20"/>
          <w:lang w:val="en-AU"/>
        </w:rPr>
        <w:t xml:space="preserve"> required in s</w:t>
      </w:r>
      <w:r w:rsidR="00CD267C">
        <w:rPr>
          <w:rFonts w:ascii="Calibri" w:hAnsi="Calibri"/>
          <w:bCs/>
          <w:sz w:val="20"/>
          <w:szCs w:val="20"/>
          <w:lang w:val="en-AU"/>
        </w:rPr>
        <w:t xml:space="preserve"> </w:t>
      </w:r>
      <w:r w:rsidRPr="00970999">
        <w:rPr>
          <w:rFonts w:ascii="Calibri" w:hAnsi="Calibri"/>
          <w:bCs/>
          <w:sz w:val="20"/>
          <w:szCs w:val="20"/>
          <w:lang w:val="en-AU"/>
        </w:rPr>
        <w:t>34</w:t>
      </w:r>
      <w:r w:rsidR="00CD267C">
        <w:rPr>
          <w:rFonts w:ascii="Calibri" w:hAnsi="Calibri"/>
          <w:bCs/>
          <w:sz w:val="20"/>
          <w:szCs w:val="20"/>
          <w:lang w:val="en-AU"/>
        </w:rPr>
        <w:t xml:space="preserve"> </w:t>
      </w:r>
      <w:r w:rsidRPr="00970999">
        <w:rPr>
          <w:rFonts w:ascii="Calibri" w:hAnsi="Calibri"/>
          <w:bCs/>
          <w:sz w:val="20"/>
          <w:szCs w:val="20"/>
          <w:lang w:val="en-AU"/>
        </w:rPr>
        <w:t>(5)</w:t>
      </w:r>
      <w:r w:rsidR="00CD267C">
        <w:rPr>
          <w:rFonts w:ascii="Calibri" w:hAnsi="Calibri"/>
          <w:bCs/>
          <w:sz w:val="20"/>
          <w:szCs w:val="20"/>
          <w:lang w:val="en-AU"/>
        </w:rPr>
        <w:t xml:space="preserve"> </w:t>
      </w:r>
      <w:r w:rsidRPr="00970999">
        <w:rPr>
          <w:rFonts w:ascii="Calibri" w:hAnsi="Calibri"/>
          <w:bCs/>
          <w:sz w:val="20"/>
          <w:szCs w:val="20"/>
          <w:lang w:val="en-AU"/>
        </w:rPr>
        <w:t>(b)</w:t>
      </w:r>
      <w:r w:rsidR="00CD267C">
        <w:rPr>
          <w:rFonts w:ascii="Calibri" w:hAnsi="Calibri"/>
          <w:bCs/>
          <w:sz w:val="20"/>
          <w:szCs w:val="20"/>
          <w:lang w:val="en-AU"/>
        </w:rPr>
        <w:t xml:space="preserve"> </w:t>
      </w:r>
      <w:r w:rsidRPr="00970999">
        <w:rPr>
          <w:rFonts w:ascii="Calibri" w:hAnsi="Calibri"/>
          <w:bCs/>
          <w:sz w:val="20"/>
          <w:szCs w:val="20"/>
          <w:lang w:val="en-AU"/>
        </w:rPr>
        <w:t xml:space="preserve">(ii) of the </w:t>
      </w:r>
      <w:r w:rsidRPr="00970999">
        <w:rPr>
          <w:rFonts w:ascii="Calibri" w:hAnsi="Calibri"/>
          <w:bCs/>
          <w:i/>
          <w:sz w:val="20"/>
          <w:szCs w:val="20"/>
          <w:lang w:val="en-AU"/>
        </w:rPr>
        <w:t>Heritage Act 2004</w:t>
      </w:r>
      <w:r w:rsidR="000A57AE">
        <w:rPr>
          <w:rFonts w:ascii="Calibri" w:hAnsi="Calibri"/>
          <w:bCs/>
          <w:sz w:val="20"/>
          <w:szCs w:val="20"/>
          <w:lang w:val="en-AU"/>
        </w:rPr>
        <w:t>.</w:t>
      </w:r>
    </w:p>
    <w:p w14:paraId="5F338344"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LOCATION OF THE PLACE</w:t>
      </w:r>
    </w:p>
    <w:p w14:paraId="51E26A1C" w14:textId="77777777" w:rsidR="004F754D" w:rsidRDefault="0075440E" w:rsidP="00164430">
      <w:pPr>
        <w:pStyle w:val="BasicText"/>
        <w:keepNext w:val="0"/>
        <w:widowControl w:val="0"/>
        <w:rPr>
          <w:szCs w:val="20"/>
        </w:rPr>
      </w:pPr>
      <w:r>
        <w:rPr>
          <w:szCs w:val="20"/>
        </w:rPr>
        <w:t>Ashton Homestead</w:t>
      </w:r>
      <w:r w:rsidR="004F754D">
        <w:rPr>
          <w:szCs w:val="20"/>
        </w:rPr>
        <w:t xml:space="preserve"> is located within</w:t>
      </w:r>
      <w:r w:rsidR="00EC0DC1" w:rsidRPr="00696514">
        <w:rPr>
          <w:szCs w:val="20"/>
        </w:rPr>
        <w:t xml:space="preserve"> </w:t>
      </w:r>
      <w:r w:rsidRPr="0075440E">
        <w:rPr>
          <w:szCs w:val="20"/>
        </w:rPr>
        <w:t>Rural Block 1438</w:t>
      </w:r>
      <w:r w:rsidR="00EC0DC1" w:rsidRPr="0075440E">
        <w:rPr>
          <w:szCs w:val="20"/>
        </w:rPr>
        <w:t>,</w:t>
      </w:r>
      <w:r w:rsidR="000D0E25" w:rsidRPr="0008426E">
        <w:rPr>
          <w:szCs w:val="20"/>
        </w:rPr>
        <w:t xml:space="preserve"> </w:t>
      </w:r>
      <w:sdt>
        <w:sdtPr>
          <w:rPr>
            <w:szCs w:val="20"/>
          </w:rPr>
          <w:alias w:val="Keywords"/>
          <w:tag w:val=""/>
          <w:id w:val="-1829900382"/>
          <w:placeholder>
            <w:docPart w:val="08F348133D594352B8270BEBB92D194C"/>
          </w:placeholder>
          <w:dataBinding w:prefixMappings="xmlns:ns0='http://purl.org/dc/elements/1.1/' xmlns:ns1='http://schemas.openxmlformats.org/package/2006/metadata/core-properties' " w:xpath="/ns1:coreProperties[1]/ns1:keywords[1]" w:storeItemID="{6C3C8BC8-F283-45AE-878A-BAB7291924A1}"/>
          <w:text/>
        </w:sdtPr>
        <w:sdtEndPr/>
        <w:sdtContent>
          <w:r>
            <w:rPr>
              <w:szCs w:val="20"/>
            </w:rPr>
            <w:t>Belconnen</w:t>
          </w:r>
        </w:sdtContent>
      </w:sdt>
      <w:r w:rsidR="000D0E25" w:rsidRPr="0008426E">
        <w:rPr>
          <w:szCs w:val="20"/>
        </w:rPr>
        <w:t>.</w:t>
      </w:r>
      <w:r w:rsidR="004F754D">
        <w:rPr>
          <w:szCs w:val="20"/>
        </w:rPr>
        <w:t xml:space="preserve"> </w:t>
      </w:r>
    </w:p>
    <w:p w14:paraId="3960C0C6" w14:textId="004F47C1" w:rsidR="000D0E25" w:rsidRDefault="004F754D" w:rsidP="00164430">
      <w:pPr>
        <w:pStyle w:val="BasicText"/>
        <w:keepNext w:val="0"/>
        <w:widowControl w:val="0"/>
        <w:rPr>
          <w:szCs w:val="20"/>
        </w:rPr>
      </w:pPr>
      <w:r>
        <w:rPr>
          <w:szCs w:val="20"/>
        </w:rPr>
        <w:t>The location</w:t>
      </w:r>
      <w:r w:rsidR="003C3F6E">
        <w:rPr>
          <w:szCs w:val="20"/>
        </w:rPr>
        <w:t>,</w:t>
      </w:r>
      <w:r>
        <w:rPr>
          <w:szCs w:val="20"/>
        </w:rPr>
        <w:t xml:space="preserve"> </w:t>
      </w:r>
      <w:r w:rsidR="003C3F6E">
        <w:rPr>
          <w:szCs w:val="20"/>
        </w:rPr>
        <w:t xml:space="preserve">on the lower slopes of the Mt Painter Nature Reserve, </w:t>
      </w:r>
      <w:r>
        <w:rPr>
          <w:szCs w:val="20"/>
        </w:rPr>
        <w:t xml:space="preserve">is </w:t>
      </w:r>
      <w:r w:rsidR="003C3F6E">
        <w:rPr>
          <w:szCs w:val="20"/>
        </w:rPr>
        <w:t xml:space="preserve">on public lands associated with the nature reserve. The homestead ruins are situated within a paddock that is </w:t>
      </w:r>
      <w:r w:rsidR="002937BB">
        <w:rPr>
          <w:szCs w:val="20"/>
        </w:rPr>
        <w:t xml:space="preserve">currently </w:t>
      </w:r>
      <w:r w:rsidR="003C3F6E">
        <w:rPr>
          <w:szCs w:val="20"/>
        </w:rPr>
        <w:t>leased for horse agistment. Immediately to the south and west of the location is a belt of trees.</w:t>
      </w:r>
    </w:p>
    <w:p w14:paraId="4FD038F5" w14:textId="7B5B6078"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This section refers to the description of the place as required in s</w:t>
      </w:r>
      <w:r w:rsidR="00CD267C">
        <w:rPr>
          <w:rFonts w:ascii="Calibri" w:hAnsi="Calibri"/>
          <w:bCs/>
          <w:sz w:val="20"/>
          <w:szCs w:val="20"/>
          <w:lang w:val="en-AU"/>
        </w:rPr>
        <w:t xml:space="preserve"> </w:t>
      </w:r>
      <w:r w:rsidRPr="00970999">
        <w:rPr>
          <w:rFonts w:ascii="Calibri" w:hAnsi="Calibri"/>
          <w:bCs/>
          <w:sz w:val="20"/>
          <w:szCs w:val="20"/>
          <w:lang w:val="en-AU"/>
        </w:rPr>
        <w:t>34</w:t>
      </w:r>
      <w:r w:rsidR="00CD267C">
        <w:rPr>
          <w:rFonts w:ascii="Calibri" w:hAnsi="Calibri"/>
          <w:bCs/>
          <w:sz w:val="20"/>
          <w:szCs w:val="20"/>
          <w:lang w:val="en-AU"/>
        </w:rPr>
        <w:t xml:space="preserve"> </w:t>
      </w:r>
      <w:r w:rsidRPr="00970999">
        <w:rPr>
          <w:rFonts w:ascii="Calibri" w:hAnsi="Calibri"/>
          <w:bCs/>
          <w:sz w:val="20"/>
          <w:szCs w:val="20"/>
          <w:lang w:val="en-AU"/>
        </w:rPr>
        <w:t>(5)</w:t>
      </w:r>
      <w:r w:rsidR="00CD267C">
        <w:rPr>
          <w:rFonts w:ascii="Calibri" w:hAnsi="Calibri"/>
          <w:bCs/>
          <w:sz w:val="20"/>
          <w:szCs w:val="20"/>
          <w:lang w:val="en-AU"/>
        </w:rPr>
        <w:t xml:space="preserve"> </w:t>
      </w:r>
      <w:r w:rsidRPr="00970999">
        <w:rPr>
          <w:rFonts w:ascii="Calibri" w:hAnsi="Calibri"/>
          <w:bCs/>
          <w:sz w:val="20"/>
          <w:szCs w:val="20"/>
          <w:lang w:val="en-AU"/>
        </w:rPr>
        <w:t>(b)</w:t>
      </w:r>
      <w:r w:rsidR="00CD267C">
        <w:rPr>
          <w:rFonts w:ascii="Calibri" w:hAnsi="Calibri"/>
          <w:bCs/>
          <w:sz w:val="20"/>
          <w:szCs w:val="20"/>
          <w:lang w:val="en-AU"/>
        </w:rPr>
        <w:t xml:space="preserve"> </w:t>
      </w:r>
      <w:r w:rsidRPr="00970999">
        <w:rPr>
          <w:rFonts w:ascii="Calibri" w:hAnsi="Calibri"/>
          <w:bCs/>
          <w:sz w:val="20"/>
          <w:szCs w:val="20"/>
          <w:lang w:val="en-AU"/>
        </w:rPr>
        <w:t xml:space="preserve">(iii) of the </w:t>
      </w:r>
      <w:r w:rsidRPr="00970999">
        <w:rPr>
          <w:rFonts w:ascii="Calibri" w:hAnsi="Calibri"/>
          <w:bCs/>
          <w:i/>
          <w:sz w:val="20"/>
          <w:szCs w:val="20"/>
          <w:lang w:val="en-AU"/>
        </w:rPr>
        <w:t>Heritage Act 2004</w:t>
      </w:r>
      <w:r w:rsidRPr="00970999">
        <w:rPr>
          <w:rFonts w:ascii="Calibri" w:hAnsi="Calibri"/>
          <w:bCs/>
          <w:sz w:val="20"/>
          <w:szCs w:val="20"/>
          <w:lang w:val="en-AU"/>
        </w:rPr>
        <w:t>.</w:t>
      </w:r>
      <w:r w:rsidR="000D0E25" w:rsidRPr="000D0E25">
        <w:rPr>
          <w:rFonts w:ascii="Calibri" w:hAnsi="Calibri"/>
          <w:bCs/>
          <w:sz w:val="20"/>
          <w:szCs w:val="20"/>
          <w:lang w:val="en-AU"/>
        </w:rPr>
        <w:t xml:space="preserve"> </w:t>
      </w:r>
      <w:r w:rsidR="000D0E25">
        <w:rPr>
          <w:rFonts w:ascii="Calibri" w:hAnsi="Calibri"/>
          <w:bCs/>
          <w:sz w:val="20"/>
          <w:szCs w:val="20"/>
          <w:lang w:val="en-AU"/>
        </w:rPr>
        <w:t>T</w:t>
      </w:r>
      <w:r w:rsidR="000D0E25" w:rsidRPr="00970999">
        <w:rPr>
          <w:rFonts w:ascii="Calibri" w:hAnsi="Calibri"/>
          <w:bCs/>
          <w:sz w:val="20"/>
          <w:szCs w:val="28"/>
          <w:lang w:val="en-AU"/>
        </w:rPr>
        <w:t>he boundary of the place and extent of features listed below is illustrated at Image</w:t>
      </w:r>
      <w:r w:rsidR="000D0E25">
        <w:rPr>
          <w:rFonts w:ascii="Calibri" w:hAnsi="Calibri"/>
          <w:bCs/>
          <w:sz w:val="20"/>
          <w:szCs w:val="28"/>
          <w:lang w:val="en-AU"/>
        </w:rPr>
        <w:t> </w:t>
      </w:r>
      <w:r w:rsidR="000D0E25" w:rsidRPr="00970999">
        <w:rPr>
          <w:rFonts w:ascii="Calibri" w:hAnsi="Calibri"/>
          <w:bCs/>
          <w:sz w:val="20"/>
          <w:szCs w:val="28"/>
          <w:lang w:val="en-AU"/>
        </w:rPr>
        <w:t>1.</w:t>
      </w:r>
    </w:p>
    <w:p w14:paraId="0225DE5B" w14:textId="77777777" w:rsidR="00970999" w:rsidRPr="00970999" w:rsidRDefault="00970999" w:rsidP="00164430">
      <w:pPr>
        <w:widowControl w:val="0"/>
        <w:spacing w:before="100" w:beforeAutospacing="1" w:after="100" w:afterAutospacing="1" w:line="240" w:lineRule="atLeast"/>
        <w:jc w:val="center"/>
        <w:outlineLvl w:val="0"/>
        <w:rPr>
          <w:rFonts w:ascii="Calibri" w:hAnsi="Calibri"/>
          <w:b/>
          <w:bCs/>
          <w:sz w:val="20"/>
          <w:szCs w:val="20"/>
          <w:lang w:val="en-AU"/>
        </w:rPr>
      </w:pPr>
      <w:r w:rsidRPr="00970999">
        <w:rPr>
          <w:rFonts w:ascii="Calibri" w:hAnsi="Calibri"/>
          <w:b/>
          <w:bCs/>
          <w:sz w:val="20"/>
          <w:szCs w:val="20"/>
          <w:lang w:val="en-AU"/>
        </w:rPr>
        <w:t>DESCRIPTION OF THE PLACE</w:t>
      </w:r>
    </w:p>
    <w:p w14:paraId="3B1FC26E" w14:textId="465E7451" w:rsidR="000D0E25" w:rsidRPr="0036695C" w:rsidRDefault="004F754D" w:rsidP="00164430">
      <w:pPr>
        <w:pStyle w:val="BasicText"/>
        <w:keepNext w:val="0"/>
        <w:widowControl w:val="0"/>
        <w:rPr>
          <w:szCs w:val="20"/>
        </w:rPr>
      </w:pPr>
      <w:r>
        <w:rPr>
          <w:szCs w:val="20"/>
        </w:rPr>
        <w:t>Ashton Homestead</w:t>
      </w:r>
      <w:r w:rsidR="000D0E25" w:rsidRPr="00C43D44">
        <w:rPr>
          <w:szCs w:val="20"/>
        </w:rPr>
        <w:t>, also known as</w:t>
      </w:r>
      <w:r>
        <w:rPr>
          <w:szCs w:val="20"/>
        </w:rPr>
        <w:t xml:space="preserve"> Round Hill Homestead</w:t>
      </w:r>
      <w:r w:rsidR="000D0E25" w:rsidRPr="00C43D44">
        <w:rPr>
          <w:szCs w:val="20"/>
        </w:rPr>
        <w:t>, consisting of the following attributes:</w:t>
      </w:r>
    </w:p>
    <w:p w14:paraId="4C72D1AC" w14:textId="6F8199D4" w:rsidR="00970999" w:rsidRPr="002937BB" w:rsidRDefault="002937BB" w:rsidP="00164430">
      <w:pPr>
        <w:pStyle w:val="DotPoints"/>
        <w:keepNext w:val="0"/>
        <w:widowControl w:val="0"/>
        <w:spacing w:before="0" w:beforeAutospacing="0" w:after="120"/>
        <w:ind w:left="720" w:hanging="360"/>
        <w:jc w:val="both"/>
        <w:rPr>
          <w:szCs w:val="20"/>
        </w:rPr>
      </w:pPr>
      <w:r w:rsidRPr="002937BB">
        <w:rPr>
          <w:szCs w:val="20"/>
        </w:rPr>
        <w:t>Stone rubble associated with the walls and foundations of the former homestead.</w:t>
      </w:r>
    </w:p>
    <w:p w14:paraId="6BE299E9" w14:textId="59B18D45" w:rsidR="00970999" w:rsidRPr="00970999" w:rsidRDefault="00970999" w:rsidP="00164430">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This statement refers to the Council’s reasons for its decision as required in s</w:t>
      </w:r>
      <w:r w:rsidR="00CD267C">
        <w:rPr>
          <w:rFonts w:ascii="Calibri" w:hAnsi="Calibri"/>
          <w:bCs/>
          <w:sz w:val="20"/>
          <w:szCs w:val="20"/>
          <w:lang w:val="en-AU"/>
        </w:rPr>
        <w:t xml:space="preserve"> </w:t>
      </w:r>
      <w:r w:rsidRPr="00970999">
        <w:rPr>
          <w:rFonts w:ascii="Calibri" w:hAnsi="Calibri"/>
          <w:bCs/>
          <w:sz w:val="20"/>
          <w:szCs w:val="20"/>
          <w:lang w:val="en-AU"/>
        </w:rPr>
        <w:t>34</w:t>
      </w:r>
      <w:r w:rsidR="00CD267C">
        <w:rPr>
          <w:rFonts w:ascii="Calibri" w:hAnsi="Calibri"/>
          <w:bCs/>
          <w:sz w:val="20"/>
          <w:szCs w:val="20"/>
          <w:lang w:val="en-AU"/>
        </w:rPr>
        <w:t xml:space="preserve"> </w:t>
      </w:r>
      <w:r w:rsidRPr="00970999">
        <w:rPr>
          <w:rFonts w:ascii="Calibri" w:hAnsi="Calibri"/>
          <w:bCs/>
          <w:sz w:val="20"/>
          <w:szCs w:val="20"/>
          <w:lang w:val="en-AU"/>
        </w:rPr>
        <w:t>(5)</w:t>
      </w:r>
      <w:r w:rsidR="00CD267C">
        <w:rPr>
          <w:rFonts w:ascii="Calibri" w:hAnsi="Calibri"/>
          <w:bCs/>
          <w:sz w:val="20"/>
          <w:szCs w:val="20"/>
          <w:lang w:val="en-AU"/>
        </w:rPr>
        <w:t xml:space="preserve"> </w:t>
      </w:r>
      <w:r w:rsidRPr="00970999">
        <w:rPr>
          <w:rFonts w:ascii="Calibri" w:hAnsi="Calibri"/>
          <w:bCs/>
          <w:sz w:val="20"/>
          <w:szCs w:val="20"/>
          <w:lang w:val="en-AU"/>
        </w:rPr>
        <w:t>(b)</w:t>
      </w:r>
      <w:r w:rsidR="00CD267C">
        <w:rPr>
          <w:rFonts w:ascii="Calibri" w:hAnsi="Calibri"/>
          <w:bCs/>
          <w:sz w:val="20"/>
          <w:szCs w:val="20"/>
          <w:lang w:val="en-AU"/>
        </w:rPr>
        <w:t xml:space="preserve"> </w:t>
      </w:r>
      <w:r w:rsidRPr="00970999">
        <w:rPr>
          <w:rFonts w:ascii="Calibri" w:hAnsi="Calibri"/>
          <w:bCs/>
          <w:sz w:val="20"/>
          <w:szCs w:val="20"/>
          <w:lang w:val="en-AU"/>
        </w:rPr>
        <w:t xml:space="preserve">(iv)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6F376518" w14:textId="77777777" w:rsidR="00970999" w:rsidRPr="00970999" w:rsidRDefault="00970999" w:rsidP="00164430">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REASONS FOR DECISION</w:t>
      </w:r>
    </w:p>
    <w:p w14:paraId="3B2E47D3" w14:textId="706E6AA2" w:rsidR="00970999" w:rsidRPr="00970999" w:rsidRDefault="00970999" w:rsidP="00164430">
      <w:pPr>
        <w:widowControl w:val="0"/>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The Council is not satisfied on reasonable grounds that the </w:t>
      </w:r>
      <w:sdt>
        <w:sdtPr>
          <w:rPr>
            <w:rFonts w:ascii="Calibri" w:hAnsi="Calibri"/>
            <w:bCs/>
            <w:sz w:val="20"/>
            <w:szCs w:val="20"/>
            <w:lang w:val="en-AU"/>
          </w:rPr>
          <w:alias w:val="Status"/>
          <w:tag w:val=""/>
          <w:id w:val="1205061218"/>
          <w:placeholder>
            <w:docPart w:val="B19BD6AB7CDE423C89F0219CC92F90E5"/>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rFonts w:ascii="Calibri" w:hAnsi="Calibri"/>
              <w:bCs/>
              <w:sz w:val="20"/>
              <w:szCs w:val="20"/>
              <w:lang w:val="en-AU"/>
            </w:rPr>
            <w:t>place</w:t>
          </w:r>
        </w:sdtContent>
      </w:sdt>
      <w:r w:rsidRPr="0055485E">
        <w:rPr>
          <w:rFonts w:ascii="Calibri" w:hAnsi="Calibri"/>
          <w:bCs/>
          <w:sz w:val="20"/>
          <w:szCs w:val="20"/>
          <w:lang w:val="en-AU"/>
        </w:rPr>
        <w:t xml:space="preserve"> is likely</w:t>
      </w:r>
      <w:r w:rsidRPr="00970999">
        <w:rPr>
          <w:rFonts w:ascii="Calibri" w:hAnsi="Calibri"/>
          <w:bCs/>
          <w:sz w:val="20"/>
          <w:szCs w:val="20"/>
          <w:lang w:val="en-AU"/>
        </w:rPr>
        <w:t xml:space="preserve"> to have heritage significance as defined by s10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79863819" w14:textId="5BEEB73D" w:rsidR="00970999" w:rsidRPr="00970999" w:rsidRDefault="00970999" w:rsidP="00013E97">
      <w:pPr>
        <w:widowControl w:val="0"/>
        <w:pBdr>
          <w:top w:val="single" w:sz="4" w:space="1" w:color="auto"/>
        </w:pBdr>
        <w:spacing w:before="100" w:beforeAutospacing="1" w:after="100" w:afterAutospacing="1" w:line="240" w:lineRule="atLeast"/>
        <w:jc w:val="both"/>
        <w:outlineLvl w:val="0"/>
        <w:rPr>
          <w:rFonts w:ascii="Calibri" w:hAnsi="Calibri"/>
          <w:bCs/>
          <w:sz w:val="20"/>
          <w:szCs w:val="20"/>
          <w:lang w:val="en-AU"/>
        </w:rPr>
      </w:pPr>
      <w:r w:rsidRPr="00970999">
        <w:rPr>
          <w:rFonts w:ascii="Calibri" w:hAnsi="Calibri"/>
          <w:bCs/>
          <w:sz w:val="20"/>
          <w:szCs w:val="20"/>
          <w:lang w:val="en-AU"/>
        </w:rPr>
        <w:t xml:space="preserve">This statement refers to the Council’s assessment of the </w:t>
      </w:r>
      <w:sdt>
        <w:sdtPr>
          <w:rPr>
            <w:rFonts w:ascii="Calibri" w:hAnsi="Calibri"/>
            <w:bCs/>
            <w:sz w:val="20"/>
            <w:szCs w:val="20"/>
            <w:lang w:val="en-AU"/>
          </w:rPr>
          <w:alias w:val="Status"/>
          <w:tag w:val=""/>
          <w:id w:val="-419404789"/>
          <w:placeholder>
            <w:docPart w:val="CA77926388424C2E962ECF3744DF9ADC"/>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rFonts w:ascii="Calibri" w:hAnsi="Calibri"/>
              <w:bCs/>
              <w:sz w:val="20"/>
              <w:szCs w:val="20"/>
              <w:lang w:val="en-AU"/>
            </w:rPr>
            <w:t>place</w:t>
          </w:r>
        </w:sdtContent>
      </w:sdt>
      <w:r w:rsidRPr="00970999">
        <w:rPr>
          <w:rFonts w:ascii="Calibri" w:hAnsi="Calibri"/>
          <w:bCs/>
          <w:sz w:val="20"/>
          <w:szCs w:val="20"/>
          <w:lang w:val="en-AU"/>
        </w:rPr>
        <w:t xml:space="preserve"> against the heritage significance criteria as a part of its reasons fo</w:t>
      </w:r>
      <w:r w:rsidR="0098714B">
        <w:rPr>
          <w:rFonts w:ascii="Calibri" w:hAnsi="Calibri"/>
          <w:bCs/>
          <w:sz w:val="20"/>
          <w:szCs w:val="20"/>
          <w:lang w:val="en-AU"/>
        </w:rPr>
        <w:t>r its decision as required in s</w:t>
      </w:r>
      <w:r w:rsidR="00CD267C">
        <w:rPr>
          <w:rFonts w:ascii="Calibri" w:hAnsi="Calibri"/>
          <w:bCs/>
          <w:sz w:val="20"/>
          <w:szCs w:val="20"/>
          <w:lang w:val="en-AU"/>
        </w:rPr>
        <w:t xml:space="preserve"> </w:t>
      </w:r>
      <w:r w:rsidRPr="00970999">
        <w:rPr>
          <w:rFonts w:ascii="Calibri" w:hAnsi="Calibri"/>
          <w:bCs/>
          <w:sz w:val="20"/>
          <w:szCs w:val="20"/>
          <w:lang w:val="en-AU"/>
        </w:rPr>
        <w:t>34</w:t>
      </w:r>
      <w:r w:rsidR="00CD267C">
        <w:rPr>
          <w:rFonts w:ascii="Calibri" w:hAnsi="Calibri"/>
          <w:bCs/>
          <w:sz w:val="20"/>
          <w:szCs w:val="20"/>
          <w:lang w:val="en-AU"/>
        </w:rPr>
        <w:t xml:space="preserve"> </w:t>
      </w:r>
      <w:r w:rsidRPr="00970999">
        <w:rPr>
          <w:rFonts w:ascii="Calibri" w:hAnsi="Calibri"/>
          <w:bCs/>
          <w:sz w:val="20"/>
          <w:szCs w:val="20"/>
          <w:lang w:val="en-AU"/>
        </w:rPr>
        <w:t>(5)</w:t>
      </w:r>
      <w:r w:rsidR="00CD267C">
        <w:rPr>
          <w:rFonts w:ascii="Calibri" w:hAnsi="Calibri"/>
          <w:bCs/>
          <w:sz w:val="20"/>
          <w:szCs w:val="20"/>
          <w:lang w:val="en-AU"/>
        </w:rPr>
        <w:t xml:space="preserve"> </w:t>
      </w:r>
      <w:r w:rsidRPr="00970999">
        <w:rPr>
          <w:rFonts w:ascii="Calibri" w:hAnsi="Calibri"/>
          <w:bCs/>
          <w:sz w:val="20"/>
          <w:szCs w:val="20"/>
          <w:lang w:val="en-AU"/>
        </w:rPr>
        <w:t>(b)</w:t>
      </w:r>
      <w:r w:rsidR="00CD267C">
        <w:rPr>
          <w:rFonts w:ascii="Calibri" w:hAnsi="Calibri"/>
          <w:bCs/>
          <w:sz w:val="20"/>
          <w:szCs w:val="20"/>
          <w:lang w:val="en-AU"/>
        </w:rPr>
        <w:t xml:space="preserve"> </w:t>
      </w:r>
      <w:r w:rsidRPr="00970999">
        <w:rPr>
          <w:rFonts w:ascii="Calibri" w:hAnsi="Calibri"/>
          <w:bCs/>
          <w:sz w:val="20"/>
          <w:szCs w:val="20"/>
          <w:lang w:val="en-AU"/>
        </w:rPr>
        <w:t xml:space="preserve">(v) of the </w:t>
      </w:r>
      <w:r w:rsidRPr="00970999">
        <w:rPr>
          <w:rFonts w:ascii="Calibri" w:hAnsi="Calibri"/>
          <w:bCs/>
          <w:i/>
          <w:sz w:val="20"/>
          <w:szCs w:val="20"/>
          <w:lang w:val="en-AU"/>
        </w:rPr>
        <w:t>Heritage Act 2004</w:t>
      </w:r>
      <w:r w:rsidRPr="00970999">
        <w:rPr>
          <w:rFonts w:ascii="Calibri" w:hAnsi="Calibri"/>
          <w:bCs/>
          <w:sz w:val="20"/>
          <w:szCs w:val="20"/>
          <w:lang w:val="en-AU"/>
        </w:rPr>
        <w:t>.</w:t>
      </w:r>
    </w:p>
    <w:p w14:paraId="2D231E1B" w14:textId="77777777" w:rsidR="00970999" w:rsidRPr="00970999" w:rsidRDefault="00970999" w:rsidP="00013E97">
      <w:pPr>
        <w:widowControl w:val="0"/>
        <w:tabs>
          <w:tab w:val="left" w:pos="567"/>
        </w:tabs>
        <w:spacing w:before="100" w:beforeAutospacing="1" w:after="100" w:afterAutospacing="1"/>
        <w:jc w:val="center"/>
        <w:rPr>
          <w:rFonts w:ascii="Calibri" w:hAnsi="Calibri"/>
          <w:b/>
          <w:iCs/>
          <w:sz w:val="20"/>
        </w:rPr>
      </w:pPr>
      <w:r w:rsidRPr="00970999">
        <w:rPr>
          <w:rFonts w:ascii="Calibri" w:hAnsi="Calibri"/>
          <w:b/>
          <w:iCs/>
          <w:sz w:val="20"/>
        </w:rPr>
        <w:t>ASSESSMENT AGAINST THE HERITAGE SIGNIFICANCE CRITERIA</w:t>
      </w:r>
    </w:p>
    <w:p w14:paraId="3746B193" w14:textId="4E5452EF" w:rsidR="00DC1851" w:rsidRPr="00C32103" w:rsidRDefault="00DC1851" w:rsidP="00013E97">
      <w:pPr>
        <w:pStyle w:val="BasicText"/>
        <w:keepNext w:val="0"/>
        <w:widowControl w:val="0"/>
        <w:rPr>
          <w:szCs w:val="20"/>
        </w:rPr>
      </w:pPr>
      <w:r w:rsidRPr="00C32103">
        <w:rPr>
          <w:szCs w:val="20"/>
        </w:rPr>
        <w:t>The Council’s assessment against the criteria specified in s</w:t>
      </w:r>
      <w:r w:rsidR="00CD267C">
        <w:rPr>
          <w:szCs w:val="20"/>
        </w:rPr>
        <w:t xml:space="preserve"> </w:t>
      </w:r>
      <w:r w:rsidRPr="00C32103">
        <w:rPr>
          <w:szCs w:val="20"/>
        </w:rPr>
        <w:t xml:space="preserve">10 of the </w:t>
      </w:r>
      <w:r w:rsidRPr="00C32103">
        <w:rPr>
          <w:i/>
          <w:iCs/>
          <w:szCs w:val="20"/>
        </w:rPr>
        <w:t xml:space="preserve">Heritage Act 2004 </w:t>
      </w:r>
      <w:r w:rsidRPr="00C32103">
        <w:rPr>
          <w:szCs w:val="20"/>
        </w:rPr>
        <w:t>is as follows.</w:t>
      </w:r>
    </w:p>
    <w:p w14:paraId="2E171DFC" w14:textId="5A7F2376" w:rsidR="00DC1851" w:rsidRPr="00C32103" w:rsidRDefault="00DC1851" w:rsidP="00013E97">
      <w:pPr>
        <w:pStyle w:val="BasicText"/>
        <w:keepNext w:val="0"/>
        <w:widowControl w:val="0"/>
        <w:rPr>
          <w:szCs w:val="20"/>
        </w:rPr>
      </w:pPr>
      <w:r w:rsidRPr="00C32103">
        <w:rPr>
          <w:szCs w:val="20"/>
        </w:rPr>
        <w:t xml:space="preserve">In assessing the </w:t>
      </w:r>
      <w:r>
        <w:rPr>
          <w:szCs w:val="20"/>
        </w:rPr>
        <w:t>heritage significance</w:t>
      </w:r>
      <w:r w:rsidRPr="00C32103">
        <w:rPr>
          <w:szCs w:val="20"/>
        </w:rPr>
        <w:t xml:space="preserve"> </w:t>
      </w:r>
      <w:r>
        <w:rPr>
          <w:szCs w:val="20"/>
        </w:rPr>
        <w:t xml:space="preserve">of </w:t>
      </w:r>
      <w:r w:rsidR="002937BB">
        <w:rPr>
          <w:szCs w:val="20"/>
        </w:rPr>
        <w:t>Ashton Homestead</w:t>
      </w:r>
      <w:r w:rsidRPr="00C43D44">
        <w:rPr>
          <w:szCs w:val="20"/>
        </w:rPr>
        <w:t>,</w:t>
      </w:r>
      <w:r w:rsidRPr="00C32103">
        <w:rPr>
          <w:szCs w:val="20"/>
        </w:rPr>
        <w:t xml:space="preserve"> </w:t>
      </w:r>
      <w:r w:rsidR="002937BB">
        <w:rPr>
          <w:szCs w:val="20"/>
        </w:rPr>
        <w:t>Belconnen</w:t>
      </w:r>
      <w:r w:rsidRPr="0008426E">
        <w:rPr>
          <w:szCs w:val="20"/>
        </w:rPr>
        <w:t>,</w:t>
      </w:r>
      <w:r w:rsidRPr="00C32103">
        <w:rPr>
          <w:szCs w:val="20"/>
        </w:rPr>
        <w:t xml:space="preserve"> the Council considered:</w:t>
      </w:r>
    </w:p>
    <w:p w14:paraId="47E60E42" w14:textId="77777777" w:rsidR="00DC1851" w:rsidRDefault="00DC1851" w:rsidP="00013E97">
      <w:pPr>
        <w:pStyle w:val="DotPoints"/>
        <w:keepNext w:val="0"/>
        <w:widowControl w:val="0"/>
        <w:jc w:val="both"/>
        <w:rPr>
          <w:szCs w:val="20"/>
        </w:rPr>
      </w:pPr>
      <w:r w:rsidRPr="00C32103">
        <w:rPr>
          <w:szCs w:val="20"/>
        </w:rPr>
        <w:t>the original nomination and documentary evidence supplied by the nominator;</w:t>
      </w:r>
    </w:p>
    <w:p w14:paraId="5FBDDF47" w14:textId="77777777" w:rsidR="00DC1851" w:rsidRPr="00C32103" w:rsidRDefault="00DC1851" w:rsidP="00013E97">
      <w:pPr>
        <w:pStyle w:val="DotPoints"/>
        <w:keepNext w:val="0"/>
        <w:widowControl w:val="0"/>
        <w:jc w:val="both"/>
        <w:rPr>
          <w:szCs w:val="20"/>
        </w:rPr>
      </w:pPr>
      <w:r w:rsidRPr="004B7D2A">
        <w:rPr>
          <w:szCs w:val="20"/>
        </w:rPr>
        <w:t xml:space="preserve">the Council’s </w:t>
      </w:r>
      <w:r w:rsidRPr="004B7D2A">
        <w:rPr>
          <w:i/>
          <w:szCs w:val="20"/>
        </w:rPr>
        <w:t>Heritage Assessment Policy</w:t>
      </w:r>
      <w:r w:rsidRPr="004B7D2A">
        <w:rPr>
          <w:szCs w:val="20"/>
        </w:rPr>
        <w:t xml:space="preserve"> (</w:t>
      </w:r>
      <w:r w:rsidR="004C0E6B">
        <w:rPr>
          <w:szCs w:val="20"/>
        </w:rPr>
        <w:t>March</w:t>
      </w:r>
      <w:r w:rsidRPr="004B7D2A">
        <w:rPr>
          <w:szCs w:val="20"/>
        </w:rPr>
        <w:t xml:space="preserve"> 201</w:t>
      </w:r>
      <w:r w:rsidR="004C0E6B">
        <w:rPr>
          <w:szCs w:val="20"/>
        </w:rPr>
        <w:t>8</w:t>
      </w:r>
      <w:r w:rsidRPr="004B7D2A">
        <w:rPr>
          <w:szCs w:val="20"/>
        </w:rPr>
        <w:t>);</w:t>
      </w:r>
    </w:p>
    <w:p w14:paraId="122B96D0" w14:textId="1EAEA695" w:rsidR="00DC1851" w:rsidRPr="00C32103" w:rsidRDefault="00DC1851" w:rsidP="00013E97">
      <w:pPr>
        <w:pStyle w:val="DotPoints"/>
        <w:keepNext w:val="0"/>
        <w:widowControl w:val="0"/>
        <w:jc w:val="both"/>
        <w:rPr>
          <w:szCs w:val="20"/>
        </w:rPr>
      </w:pPr>
      <w:r w:rsidRPr="00C32103">
        <w:rPr>
          <w:szCs w:val="20"/>
        </w:rPr>
        <w:t xml:space="preserve">information provided by a site inspection on </w:t>
      </w:r>
      <w:r w:rsidR="00577375">
        <w:rPr>
          <w:szCs w:val="20"/>
        </w:rPr>
        <w:t xml:space="preserve">20 May </w:t>
      </w:r>
      <w:r w:rsidR="00DD2449">
        <w:rPr>
          <w:szCs w:val="20"/>
        </w:rPr>
        <w:t>and 13 July 2021</w:t>
      </w:r>
      <w:r w:rsidRPr="00C32103">
        <w:rPr>
          <w:szCs w:val="20"/>
        </w:rPr>
        <w:t xml:space="preserve"> by ACT Heritage</w:t>
      </w:r>
      <w:r w:rsidR="00DD2449">
        <w:rPr>
          <w:szCs w:val="20"/>
        </w:rPr>
        <w:t xml:space="preserve"> and Council</w:t>
      </w:r>
      <w:r w:rsidRPr="00C32103">
        <w:rPr>
          <w:szCs w:val="20"/>
        </w:rPr>
        <w:t>; and</w:t>
      </w:r>
    </w:p>
    <w:p w14:paraId="2D45723F" w14:textId="617D7C0B" w:rsidR="00DC1851" w:rsidRDefault="00DC1851" w:rsidP="00013E97">
      <w:pPr>
        <w:pStyle w:val="DotPoints"/>
        <w:keepNext w:val="0"/>
        <w:widowControl w:val="0"/>
        <w:jc w:val="both"/>
        <w:rPr>
          <w:szCs w:val="20"/>
        </w:rPr>
      </w:pPr>
      <w:r w:rsidRPr="00C32103">
        <w:rPr>
          <w:szCs w:val="20"/>
        </w:rPr>
        <w:lastRenderedPageBreak/>
        <w:t xml:space="preserve">the report by ACT Heritage titled, </w:t>
      </w:r>
      <w:r w:rsidRPr="00C43D44">
        <w:rPr>
          <w:i/>
          <w:szCs w:val="20"/>
        </w:rPr>
        <w:t>Background Information </w:t>
      </w:r>
      <w:r w:rsidR="002937BB">
        <w:rPr>
          <w:i/>
          <w:szCs w:val="20"/>
        </w:rPr>
        <w:t>Ashton Homestead</w:t>
      </w:r>
      <w:r w:rsidRPr="00C43D44">
        <w:rPr>
          <w:i/>
          <w:szCs w:val="20"/>
        </w:rPr>
        <w:t>,</w:t>
      </w:r>
      <w:r w:rsidRPr="00C32103">
        <w:rPr>
          <w:i/>
          <w:szCs w:val="20"/>
        </w:rPr>
        <w:t xml:space="preserve"> </w:t>
      </w:r>
      <w:r w:rsidR="00EA739A">
        <w:rPr>
          <w:szCs w:val="20"/>
        </w:rPr>
        <w:t>November</w:t>
      </w:r>
      <w:r w:rsidRPr="00C32103">
        <w:rPr>
          <w:szCs w:val="20"/>
        </w:rPr>
        <w:t xml:space="preserve"> </w:t>
      </w:r>
      <w:r w:rsidR="002937BB">
        <w:rPr>
          <w:szCs w:val="20"/>
        </w:rPr>
        <w:t>2021</w:t>
      </w:r>
      <w:r w:rsidRPr="00C32103">
        <w:rPr>
          <w:szCs w:val="20"/>
        </w:rPr>
        <w:t>, containing photographs and information on history, descr</w:t>
      </w:r>
      <w:r>
        <w:rPr>
          <w:szCs w:val="20"/>
        </w:rPr>
        <w:t>iption, condition and integrity; and</w:t>
      </w:r>
    </w:p>
    <w:p w14:paraId="1B480AC9" w14:textId="4E2F4D92" w:rsidR="00DC1851" w:rsidRPr="00C32103" w:rsidRDefault="00DC1851" w:rsidP="00DC1851">
      <w:pPr>
        <w:pStyle w:val="BasicText"/>
        <w:spacing w:before="240"/>
        <w:rPr>
          <w:szCs w:val="20"/>
        </w:rPr>
      </w:pPr>
      <w:r w:rsidRPr="00C32103">
        <w:rPr>
          <w:szCs w:val="20"/>
        </w:rPr>
        <w:t>Pursuant to s</w:t>
      </w:r>
      <w:r w:rsidR="00CD267C">
        <w:rPr>
          <w:szCs w:val="20"/>
        </w:rPr>
        <w:t xml:space="preserve"> </w:t>
      </w:r>
      <w:r w:rsidRPr="00C32103">
        <w:rPr>
          <w:szCs w:val="20"/>
        </w:rPr>
        <w:t xml:space="preserve">10 of the </w:t>
      </w:r>
      <w:r w:rsidRPr="00E3427E">
        <w:rPr>
          <w:i/>
          <w:iCs/>
          <w:szCs w:val="20"/>
        </w:rPr>
        <w:t>Heritage Act</w:t>
      </w:r>
      <w:r w:rsidR="00CD267C" w:rsidRPr="00E3427E">
        <w:rPr>
          <w:i/>
          <w:iCs/>
          <w:szCs w:val="20"/>
        </w:rPr>
        <w:t xml:space="preserve"> 2004</w:t>
      </w:r>
      <w:r w:rsidRPr="0098714B">
        <w:rPr>
          <w:szCs w:val="20"/>
        </w:rPr>
        <w:t>,</w:t>
      </w:r>
      <w:r w:rsidRPr="0098714B">
        <w:rPr>
          <w:b/>
          <w:szCs w:val="20"/>
        </w:rPr>
        <w:t xml:space="preserve"> </w:t>
      </w:r>
      <w:r w:rsidRPr="00C32103">
        <w:rPr>
          <w:szCs w:val="20"/>
        </w:rPr>
        <w:t>a place or object has heritage significance if it satisfies one or more of the following criteria.  Future research may alter the findings of this assessment.</w:t>
      </w:r>
    </w:p>
    <w:p w14:paraId="35D2862E"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to the course or pattern of the ACT’s cultural or natural history</w:t>
      </w:r>
      <w:r w:rsidRPr="0036695C">
        <w:rPr>
          <w:szCs w:val="20"/>
        </w:rPr>
        <w:t>;</w:t>
      </w:r>
    </w:p>
    <w:p w14:paraId="68725F49" w14:textId="739C064F" w:rsidR="00DC1851" w:rsidRPr="00C43D44" w:rsidRDefault="00DC1851" w:rsidP="00DC1851">
      <w:pPr>
        <w:pStyle w:val="CriteriaBodyText"/>
        <w:rPr>
          <w:szCs w:val="20"/>
        </w:rPr>
      </w:pPr>
      <w:r>
        <w:rPr>
          <w:szCs w:val="20"/>
        </w:rPr>
        <w:t xml:space="preserve">The Council has assessed </w:t>
      </w:r>
      <w:r w:rsidR="002937BB">
        <w:rPr>
          <w:szCs w:val="20"/>
        </w:rPr>
        <w:t>Ashton Homestead</w:t>
      </w:r>
      <w:r w:rsidRPr="00C43D44">
        <w:rPr>
          <w:szCs w:val="20"/>
        </w:rPr>
        <w:t xml:space="preserve"> against criterion (a)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2033906970"/>
          <w:placeholder>
            <w:docPart w:val="0EB2B4151DBC4DC4A2F142576B664089"/>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szCs w:val="20"/>
            </w:rPr>
            <w:t>place</w:t>
          </w:r>
        </w:sdtContent>
      </w:sdt>
      <w:r w:rsidRPr="00C43D44">
        <w:rPr>
          <w:szCs w:val="20"/>
        </w:rPr>
        <w:t xml:space="preserve"> meet</w:t>
      </w:r>
      <w:r w:rsidR="007C27A5">
        <w:rPr>
          <w:szCs w:val="20"/>
        </w:rPr>
        <w:t>s</w:t>
      </w:r>
      <w:r w:rsidRPr="00C43D44">
        <w:rPr>
          <w:szCs w:val="20"/>
        </w:rPr>
        <w:t xml:space="preserve"> this criterion.</w:t>
      </w:r>
    </w:p>
    <w:p w14:paraId="6EF9C8B9" w14:textId="2CBBE1A0" w:rsidR="00FB147B" w:rsidRDefault="00555BAD" w:rsidP="00967A97">
      <w:pPr>
        <w:pStyle w:val="CriteriaBodyText"/>
        <w:rPr>
          <w:szCs w:val="20"/>
        </w:rPr>
      </w:pPr>
      <w:r>
        <w:rPr>
          <w:szCs w:val="20"/>
        </w:rPr>
        <w:t xml:space="preserve">Ashton Homestead is located on land purchased </w:t>
      </w:r>
      <w:r w:rsidR="00E030ED">
        <w:rPr>
          <w:szCs w:val="20"/>
        </w:rPr>
        <w:t>by</w:t>
      </w:r>
      <w:r>
        <w:rPr>
          <w:szCs w:val="20"/>
        </w:rPr>
        <w:t xml:space="preserve"> Donald McDonald under the provisions of the Robinson Land Acts. It was probably built in </w:t>
      </w:r>
      <w:r w:rsidR="00E030ED">
        <w:rPr>
          <w:szCs w:val="20"/>
        </w:rPr>
        <w:t xml:space="preserve">1870/1. However, it is not clear exactly who resided at the property or for how long they were resident. It is claimed that Donald McDonald was involved in dummying of land for other purchasers, which complicates the interpretation of the land ownership. However, this may not be relevant to Ashton homestead and the land on which it is located as historical documents show these were later owned by his son, Roderick McDonald. </w:t>
      </w:r>
      <w:r w:rsidR="00967A97" w:rsidRPr="003C14A5">
        <w:rPr>
          <w:szCs w:val="20"/>
        </w:rPr>
        <w:t xml:space="preserve">While </w:t>
      </w:r>
      <w:r w:rsidR="00FB147B">
        <w:rPr>
          <w:szCs w:val="20"/>
        </w:rPr>
        <w:t>Ashton homestead</w:t>
      </w:r>
      <w:r w:rsidR="00967A97" w:rsidRPr="003C14A5">
        <w:rPr>
          <w:szCs w:val="20"/>
        </w:rPr>
        <w:t xml:space="preserve"> </w:t>
      </w:r>
      <w:r w:rsidR="00FB147B">
        <w:rPr>
          <w:szCs w:val="20"/>
        </w:rPr>
        <w:t>was associated</w:t>
      </w:r>
      <w:r w:rsidR="00967A97" w:rsidRPr="003C14A5">
        <w:rPr>
          <w:szCs w:val="20"/>
        </w:rPr>
        <w:t xml:space="preserve"> with patterns of rural land use and vernacular building techniques used by </w:t>
      </w:r>
      <w:r w:rsidR="003C14A5" w:rsidRPr="003C14A5">
        <w:rPr>
          <w:szCs w:val="20"/>
        </w:rPr>
        <w:t>European settlers</w:t>
      </w:r>
      <w:r w:rsidR="00967A97" w:rsidRPr="003C14A5">
        <w:rPr>
          <w:szCs w:val="20"/>
        </w:rPr>
        <w:t xml:space="preserve"> during the </w:t>
      </w:r>
      <w:r w:rsidR="009E758B" w:rsidRPr="003C14A5">
        <w:rPr>
          <w:szCs w:val="20"/>
        </w:rPr>
        <w:t xml:space="preserve">second half of the </w:t>
      </w:r>
      <w:r w:rsidR="00967A97" w:rsidRPr="003C14A5">
        <w:rPr>
          <w:szCs w:val="20"/>
        </w:rPr>
        <w:t xml:space="preserve">nineteenth century, there is insufficient physical fabric remaining to demonstrate </w:t>
      </w:r>
      <w:r w:rsidR="00C169AF">
        <w:rPr>
          <w:szCs w:val="20"/>
        </w:rPr>
        <w:t xml:space="preserve">relevance to </w:t>
      </w:r>
      <w:r w:rsidR="00967A97" w:rsidRPr="003C14A5">
        <w:rPr>
          <w:szCs w:val="20"/>
        </w:rPr>
        <w:t>the course or pattern of the ACT’s cultural or natural history.</w:t>
      </w:r>
    </w:p>
    <w:p w14:paraId="1E093745" w14:textId="6DCE3648" w:rsidR="00967A97" w:rsidRDefault="00FB147B" w:rsidP="00967A97">
      <w:pPr>
        <w:pStyle w:val="CriteriaBodyText"/>
      </w:pPr>
      <w:r>
        <w:rPr>
          <w:szCs w:val="20"/>
        </w:rPr>
        <w:t>Neither t</w:t>
      </w:r>
      <w:r w:rsidR="009E758B" w:rsidRPr="003C14A5">
        <w:rPr>
          <w:szCs w:val="20"/>
        </w:rPr>
        <w:t xml:space="preserve">he </w:t>
      </w:r>
      <w:r>
        <w:rPr>
          <w:szCs w:val="20"/>
        </w:rPr>
        <w:t>standing</w:t>
      </w:r>
      <w:r w:rsidR="009E758B" w:rsidRPr="003C14A5">
        <w:rPr>
          <w:szCs w:val="20"/>
        </w:rPr>
        <w:t xml:space="preserve"> structure </w:t>
      </w:r>
      <w:r>
        <w:rPr>
          <w:szCs w:val="20"/>
        </w:rPr>
        <w:t>nor</w:t>
      </w:r>
      <w:r w:rsidR="009E758B" w:rsidRPr="003C14A5">
        <w:rPr>
          <w:szCs w:val="20"/>
        </w:rPr>
        <w:t xml:space="preserve"> the full extent of the original floor plan is visible</w:t>
      </w:r>
      <w:r w:rsidR="00BA188B" w:rsidRPr="003C14A5">
        <w:rPr>
          <w:szCs w:val="20"/>
        </w:rPr>
        <w:t>.</w:t>
      </w:r>
      <w:r w:rsidR="009E758B" w:rsidRPr="003C14A5">
        <w:rPr>
          <w:szCs w:val="20"/>
        </w:rPr>
        <w:t xml:space="preserve"> </w:t>
      </w:r>
      <w:r w:rsidR="003C14A5" w:rsidRPr="003C14A5">
        <w:rPr>
          <w:szCs w:val="20"/>
        </w:rPr>
        <w:t>Furthermore, t</w:t>
      </w:r>
      <w:r w:rsidR="00BA188B" w:rsidRPr="003C14A5">
        <w:rPr>
          <w:szCs w:val="20"/>
        </w:rPr>
        <w:t xml:space="preserve">he lack of any materials other than stone </w:t>
      </w:r>
      <w:r>
        <w:rPr>
          <w:szCs w:val="20"/>
        </w:rPr>
        <w:t xml:space="preserve">on the surface </w:t>
      </w:r>
      <w:r w:rsidR="00BA188B" w:rsidRPr="003C14A5">
        <w:rPr>
          <w:szCs w:val="20"/>
        </w:rPr>
        <w:t xml:space="preserve">and </w:t>
      </w:r>
      <w:r w:rsidR="003C14A5" w:rsidRPr="003C14A5">
        <w:rPr>
          <w:szCs w:val="20"/>
        </w:rPr>
        <w:t xml:space="preserve">the fact that there are no </w:t>
      </w:r>
      <w:r w:rsidR="00BA188B" w:rsidRPr="003C14A5">
        <w:rPr>
          <w:szCs w:val="20"/>
        </w:rPr>
        <w:t>plantings or other landscape elements around the remains</w:t>
      </w:r>
      <w:r w:rsidR="009E758B" w:rsidRPr="003C14A5">
        <w:rPr>
          <w:szCs w:val="20"/>
        </w:rPr>
        <w:t xml:space="preserve"> </w:t>
      </w:r>
      <w:r w:rsidR="00BA188B" w:rsidRPr="003C14A5">
        <w:rPr>
          <w:szCs w:val="20"/>
        </w:rPr>
        <w:t xml:space="preserve">would appear to indicate that </w:t>
      </w:r>
      <w:r w:rsidR="009E758B" w:rsidRPr="003C14A5">
        <w:rPr>
          <w:szCs w:val="20"/>
        </w:rPr>
        <w:t xml:space="preserve">the site </w:t>
      </w:r>
      <w:r w:rsidR="00BA188B" w:rsidRPr="003C14A5">
        <w:rPr>
          <w:szCs w:val="20"/>
        </w:rPr>
        <w:t xml:space="preserve">was cleared </w:t>
      </w:r>
      <w:r w:rsidR="003C14A5" w:rsidRPr="003C14A5">
        <w:rPr>
          <w:szCs w:val="20"/>
        </w:rPr>
        <w:t xml:space="preserve">and materials removed </w:t>
      </w:r>
      <w:r w:rsidR="009E758B" w:rsidRPr="003C14A5">
        <w:rPr>
          <w:szCs w:val="20"/>
        </w:rPr>
        <w:t>at some point in the past</w:t>
      </w:r>
      <w:r w:rsidR="00967A97" w:rsidRPr="003C14A5">
        <w:rPr>
          <w:szCs w:val="20"/>
        </w:rPr>
        <w:t>.</w:t>
      </w:r>
    </w:p>
    <w:p w14:paraId="5153A9EF"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has uncommon, rare or endangered aspects of the ACT’s cultural or natural history</w:t>
      </w:r>
      <w:r w:rsidRPr="0036695C">
        <w:rPr>
          <w:szCs w:val="20"/>
        </w:rPr>
        <w:t>;</w:t>
      </w:r>
    </w:p>
    <w:p w14:paraId="11AB0E78" w14:textId="48C13207" w:rsidR="00DC1851" w:rsidRDefault="00DC1851" w:rsidP="00DC1851">
      <w:pPr>
        <w:pStyle w:val="CriteriaBodyText"/>
        <w:rPr>
          <w:szCs w:val="20"/>
          <w:highlight w:val="yellow"/>
        </w:rPr>
      </w:pPr>
      <w:r w:rsidRPr="00C43D44">
        <w:rPr>
          <w:szCs w:val="20"/>
        </w:rPr>
        <w:t>The Council has assessed</w:t>
      </w:r>
      <w:r>
        <w:rPr>
          <w:szCs w:val="20"/>
        </w:rPr>
        <w:t xml:space="preserve"> </w:t>
      </w:r>
      <w:r w:rsidR="002937BB">
        <w:rPr>
          <w:szCs w:val="20"/>
        </w:rPr>
        <w:t>Ashton Homestead</w:t>
      </w:r>
      <w:r w:rsidR="002937BB" w:rsidRPr="00C43D44">
        <w:rPr>
          <w:szCs w:val="20"/>
        </w:rPr>
        <w:t xml:space="preserve"> </w:t>
      </w:r>
      <w:r w:rsidRPr="00C43D44">
        <w:rPr>
          <w:szCs w:val="20"/>
        </w:rPr>
        <w:t xml:space="preserve">against criterion (b)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573202243"/>
          <w:placeholder>
            <w:docPart w:val="2720F187F1CE41668C3939FB17716D81"/>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54AA39AB" w14:textId="77777777" w:rsidR="00A5640F" w:rsidRDefault="0068706C" w:rsidP="0068706C">
      <w:pPr>
        <w:pStyle w:val="CriteriaBodyText"/>
        <w:widowControl w:val="0"/>
      </w:pPr>
      <w:r>
        <w:t xml:space="preserve">Ashton Homestead is in a highly ruinous state </w:t>
      </w:r>
      <w:r w:rsidR="00A5640F">
        <w:t>that</w:t>
      </w:r>
      <w:r>
        <w:t xml:space="preserve"> retains little resemblance to the original standing structure. Consequentially, there is no evidence for uncommon, rare or endangered aspects of the ACT’s cultural heritage evident in the physical fabric of the place</w:t>
      </w:r>
    </w:p>
    <w:p w14:paraId="08FA9705" w14:textId="278428D4" w:rsidR="0068706C" w:rsidRPr="0036695C" w:rsidRDefault="00A87982" w:rsidP="0068706C">
      <w:pPr>
        <w:pStyle w:val="CriteriaBodyText"/>
        <w:widowControl w:val="0"/>
        <w:rPr>
          <w:szCs w:val="20"/>
        </w:rPr>
      </w:pPr>
      <w:r w:rsidRPr="00FB147B">
        <w:t xml:space="preserve">There are numerous examples of small nineteenth century rural ruins or standing structures similar to </w:t>
      </w:r>
      <w:r w:rsidR="00FB147B" w:rsidRPr="00FB147B">
        <w:t>Ashton Homestead</w:t>
      </w:r>
      <w:r w:rsidRPr="00FB147B">
        <w:t>, scattered throughout the ACT and surrounding region</w:t>
      </w:r>
      <w:r w:rsidR="00FB147B" w:rsidRPr="00FB147B">
        <w:t>. Some of these are very well-documented and others less so</w:t>
      </w:r>
      <w:r w:rsidRPr="00FB147B">
        <w:t xml:space="preserve"> making a </w:t>
      </w:r>
      <w:r w:rsidR="00FB147B">
        <w:t>comprehensive</w:t>
      </w:r>
      <w:r w:rsidRPr="00FB147B">
        <w:t xml:space="preserve"> comparative analysis difficult</w:t>
      </w:r>
      <w:r w:rsidR="0068706C">
        <w:t xml:space="preserve">. </w:t>
      </w:r>
      <w:r w:rsidR="00A5640F">
        <w:t xml:space="preserve">That said, there are several ruins </w:t>
      </w:r>
      <w:r w:rsidR="00A5640F" w:rsidRPr="00511F42">
        <w:rPr>
          <w:szCs w:val="20"/>
        </w:rPr>
        <w:t xml:space="preserve">of stone buildings built by small-holders </w:t>
      </w:r>
      <w:r w:rsidR="00A5640F">
        <w:rPr>
          <w:szCs w:val="20"/>
        </w:rPr>
        <w:t>a</w:t>
      </w:r>
      <w:r w:rsidR="0068706C">
        <w:t>lready included on the Heritage Register</w:t>
      </w:r>
      <w:r w:rsidR="0068706C">
        <w:rPr>
          <w:szCs w:val="20"/>
        </w:rPr>
        <w:t>, including</w:t>
      </w:r>
      <w:r w:rsidR="00A5640F">
        <w:rPr>
          <w:szCs w:val="20"/>
        </w:rPr>
        <w:t xml:space="preserve"> </w:t>
      </w:r>
      <w:r w:rsidR="0068706C" w:rsidRPr="00511F42">
        <w:rPr>
          <w:szCs w:val="20"/>
        </w:rPr>
        <w:t xml:space="preserve">Crinigan’s Hut, The Valley, Gungaderra, and Greenhills Ruin. </w:t>
      </w:r>
      <w:r w:rsidR="00A5640F">
        <w:rPr>
          <w:szCs w:val="20"/>
        </w:rPr>
        <w:t>In contrast to Ashton Homestead, and in spite of their ruinous state</w:t>
      </w:r>
      <w:r w:rsidR="0068706C">
        <w:rPr>
          <w:szCs w:val="20"/>
        </w:rPr>
        <w:t xml:space="preserve">, </w:t>
      </w:r>
      <w:r w:rsidR="00A5640F">
        <w:rPr>
          <w:szCs w:val="20"/>
        </w:rPr>
        <w:t>these examples</w:t>
      </w:r>
      <w:r w:rsidR="0068706C">
        <w:rPr>
          <w:szCs w:val="20"/>
        </w:rPr>
        <w:t xml:space="preserve"> </w:t>
      </w:r>
      <w:r w:rsidR="00A5640F">
        <w:rPr>
          <w:szCs w:val="20"/>
        </w:rPr>
        <w:t>generally include evidence for the cultural history of the ACT within the fabric of the homestead or other associated physical remains</w:t>
      </w:r>
      <w:r w:rsidR="0068706C">
        <w:rPr>
          <w:szCs w:val="20"/>
        </w:rPr>
        <w:t>.</w:t>
      </w:r>
    </w:p>
    <w:p w14:paraId="1D23BD1A" w14:textId="77777777" w:rsidR="00DC1851" w:rsidRPr="0086389A" w:rsidRDefault="00DC1851" w:rsidP="00DC1851">
      <w:pPr>
        <w:pStyle w:val="CriteriaHeadings"/>
        <w:numPr>
          <w:ilvl w:val="0"/>
          <w:numId w:val="14"/>
        </w:numPr>
        <w:tabs>
          <w:tab w:val="left" w:pos="720"/>
        </w:tabs>
        <w:spacing w:before="100" w:beforeAutospacing="1"/>
        <w:ind w:left="714" w:hanging="357"/>
        <w:rPr>
          <w:szCs w:val="20"/>
        </w:rPr>
      </w:pPr>
      <w:r w:rsidRPr="0086389A">
        <w:rPr>
          <w:rFonts w:eastAsia="Calibri"/>
          <w:spacing w:val="-1"/>
          <w:szCs w:val="20"/>
        </w:rPr>
        <w:t>potential to yield important information that will contribute to an understanding of the ACT’s cultural or natural history;</w:t>
      </w:r>
    </w:p>
    <w:p w14:paraId="7F1A56AC" w14:textId="0F2B4E2C" w:rsidR="00DC1851" w:rsidRDefault="00DC1851" w:rsidP="00DC1851">
      <w:pPr>
        <w:pStyle w:val="CriteriaBodyText"/>
        <w:rPr>
          <w:szCs w:val="20"/>
          <w:highlight w:val="yellow"/>
        </w:rPr>
      </w:pPr>
      <w:r w:rsidRPr="00C43D44">
        <w:rPr>
          <w:szCs w:val="20"/>
        </w:rPr>
        <w:t>The Council has assessed</w:t>
      </w:r>
      <w:r>
        <w:rPr>
          <w:szCs w:val="20"/>
        </w:rPr>
        <w:t xml:space="preserve"> </w:t>
      </w:r>
      <w:r w:rsidR="002937BB">
        <w:rPr>
          <w:szCs w:val="20"/>
        </w:rPr>
        <w:t>Ashton Homestead</w:t>
      </w:r>
      <w:r w:rsidR="002937BB" w:rsidRPr="00C43D44">
        <w:rPr>
          <w:szCs w:val="20"/>
        </w:rPr>
        <w:t xml:space="preserve"> </w:t>
      </w:r>
      <w:r w:rsidRPr="00C43D44">
        <w:rPr>
          <w:szCs w:val="20"/>
        </w:rPr>
        <w:t>against criterion (c)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1321768301"/>
          <w:placeholder>
            <w:docPart w:val="237640E1DA684F96A00A3051955C315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1EEED7B7" w14:textId="265FF041" w:rsidR="005D24C7" w:rsidRDefault="00F14E68" w:rsidP="005D24C7">
      <w:pPr>
        <w:pStyle w:val="CriteriaBodyText"/>
        <w:widowControl w:val="0"/>
      </w:pPr>
      <w:r>
        <w:rPr>
          <w:szCs w:val="20"/>
        </w:rPr>
        <w:t xml:space="preserve">While the potential for sub-surface preservation of cultural materials at Ashton homestead is possible, the ruined condition of the building and the lack of any materials on the surface other than stone, suggests that the site is unlikely to contribute any information of value to further understanding the historical context. </w:t>
      </w:r>
      <w:r w:rsidR="00635D9F">
        <w:rPr>
          <w:szCs w:val="20"/>
        </w:rPr>
        <w:t>Although there is potential that archaeological</w:t>
      </w:r>
      <w:r w:rsidR="00736451" w:rsidRPr="00474E58">
        <w:rPr>
          <w:szCs w:val="20"/>
        </w:rPr>
        <w:t xml:space="preserve"> </w:t>
      </w:r>
      <w:r w:rsidR="00474E58">
        <w:rPr>
          <w:szCs w:val="20"/>
        </w:rPr>
        <w:t>remains</w:t>
      </w:r>
      <w:r w:rsidR="00736451" w:rsidRPr="00474E58">
        <w:rPr>
          <w:szCs w:val="20"/>
        </w:rPr>
        <w:t xml:space="preserve"> exist </w:t>
      </w:r>
      <w:r w:rsidR="00635D9F">
        <w:rPr>
          <w:szCs w:val="20"/>
        </w:rPr>
        <w:t xml:space="preserve">there is no indication available to us at this time that this information </w:t>
      </w:r>
      <w:r w:rsidR="00474E58">
        <w:rPr>
          <w:szCs w:val="20"/>
        </w:rPr>
        <w:t xml:space="preserve">could </w:t>
      </w:r>
      <w:r>
        <w:rPr>
          <w:szCs w:val="20"/>
        </w:rPr>
        <w:t xml:space="preserve">expand or </w:t>
      </w:r>
      <w:r w:rsidR="00474E58">
        <w:rPr>
          <w:szCs w:val="20"/>
        </w:rPr>
        <w:t xml:space="preserve">contribute </w:t>
      </w:r>
      <w:r w:rsidR="00635D9F">
        <w:rPr>
          <w:szCs w:val="20"/>
        </w:rPr>
        <w:t xml:space="preserve">new data </w:t>
      </w:r>
      <w:r w:rsidR="00474E58">
        <w:rPr>
          <w:szCs w:val="20"/>
        </w:rPr>
        <w:t>to</w:t>
      </w:r>
      <w:r>
        <w:rPr>
          <w:szCs w:val="20"/>
        </w:rPr>
        <w:t xml:space="preserve"> the current information regarding 19</w:t>
      </w:r>
      <w:r w:rsidRPr="00F14E68">
        <w:rPr>
          <w:szCs w:val="20"/>
          <w:vertAlign w:val="superscript"/>
        </w:rPr>
        <w:t>th</w:t>
      </w:r>
      <w:r>
        <w:rPr>
          <w:szCs w:val="20"/>
        </w:rPr>
        <w:t xml:space="preserve"> Century settlers in colonial NSW. </w:t>
      </w:r>
      <w:r w:rsidR="00635D9F">
        <w:rPr>
          <w:szCs w:val="20"/>
        </w:rPr>
        <w:t>It seems likely that a</w:t>
      </w:r>
      <w:r w:rsidR="00736451" w:rsidRPr="00474E58">
        <w:rPr>
          <w:szCs w:val="20"/>
        </w:rPr>
        <w:t xml:space="preserve">ny evidence </w:t>
      </w:r>
      <w:r>
        <w:rPr>
          <w:szCs w:val="20"/>
        </w:rPr>
        <w:t xml:space="preserve">that does remain </w:t>
      </w:r>
      <w:r w:rsidR="00736451" w:rsidRPr="00474E58">
        <w:rPr>
          <w:szCs w:val="20"/>
        </w:rPr>
        <w:t xml:space="preserve">would merely provide a further example of the material culture typical of European domestic settlement </w:t>
      </w:r>
      <w:r>
        <w:rPr>
          <w:szCs w:val="20"/>
        </w:rPr>
        <w:t>at that time</w:t>
      </w:r>
      <w:r w:rsidR="00736451" w:rsidRPr="00474E58">
        <w:rPr>
          <w:szCs w:val="20"/>
        </w:rPr>
        <w:t xml:space="preserve">. </w:t>
      </w:r>
      <w:r w:rsidR="00474E58" w:rsidRPr="00474E58">
        <w:rPr>
          <w:szCs w:val="20"/>
        </w:rPr>
        <w:t>However, t</w:t>
      </w:r>
      <w:r w:rsidR="00736451" w:rsidRPr="00474E58">
        <w:rPr>
          <w:szCs w:val="20"/>
        </w:rPr>
        <w:t xml:space="preserve">he material culture from this period is </w:t>
      </w:r>
      <w:r w:rsidR="00474E58" w:rsidRPr="00474E58">
        <w:rPr>
          <w:szCs w:val="20"/>
        </w:rPr>
        <w:t xml:space="preserve">better represented by other </w:t>
      </w:r>
      <w:r w:rsidR="00474E58" w:rsidRPr="00474E58">
        <w:rPr>
          <w:szCs w:val="20"/>
        </w:rPr>
        <w:lastRenderedPageBreak/>
        <w:t>sites and collections</w:t>
      </w:r>
      <w:r>
        <w:rPr>
          <w:szCs w:val="20"/>
        </w:rPr>
        <w:t>,</w:t>
      </w:r>
      <w:r w:rsidR="00474E58" w:rsidRPr="00474E58">
        <w:rPr>
          <w:szCs w:val="20"/>
        </w:rPr>
        <w:t xml:space="preserve"> such as</w:t>
      </w:r>
      <w:r w:rsidR="005D24C7" w:rsidRPr="00474E58">
        <w:t xml:space="preserve"> the registered assemblage retrieved from Crinigan’s Hut Ruin</w:t>
      </w:r>
      <w:r w:rsidR="00474E58" w:rsidRPr="00474E58">
        <w:t xml:space="preserve">. </w:t>
      </w:r>
      <w:r>
        <w:t xml:space="preserve">In contrast to the conditions that can be observed at Ashton, </w:t>
      </w:r>
      <w:bookmarkStart w:id="2" w:name="_Hlk74734548"/>
      <w:r>
        <w:t>that</w:t>
      </w:r>
      <w:r w:rsidR="00474E58" w:rsidRPr="00474E58">
        <w:t xml:space="preserve"> collection w</w:t>
      </w:r>
      <w:r w:rsidR="005D24C7" w:rsidRPr="00474E58">
        <w:t>as extensive and varied</w:t>
      </w:r>
      <w:r>
        <w:t xml:space="preserve"> thus </w:t>
      </w:r>
      <w:r w:rsidR="005D24C7" w:rsidRPr="00474E58">
        <w:t>provid</w:t>
      </w:r>
      <w:r>
        <w:t>ing</w:t>
      </w:r>
      <w:r w:rsidR="005D24C7" w:rsidRPr="00474E58">
        <w:t xml:space="preserve"> important new evidence of the everyday lives of people in the pre-Federal Capital era of the region. </w:t>
      </w:r>
      <w:bookmarkEnd w:id="2"/>
    </w:p>
    <w:p w14:paraId="21621EF6"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importance in demonstrating the principal characteristics of a class of cultural or natural places or objects</w:t>
      </w:r>
      <w:r w:rsidRPr="0036695C">
        <w:rPr>
          <w:szCs w:val="20"/>
        </w:rPr>
        <w:t>;</w:t>
      </w:r>
    </w:p>
    <w:p w14:paraId="4C4A8D3F" w14:textId="6434A261" w:rsidR="00DC1851" w:rsidRDefault="00DC1851" w:rsidP="00DC1851">
      <w:pPr>
        <w:pStyle w:val="CriteriaBodyText"/>
        <w:rPr>
          <w:szCs w:val="20"/>
          <w:highlight w:val="yellow"/>
        </w:rPr>
      </w:pPr>
      <w:r>
        <w:rPr>
          <w:szCs w:val="20"/>
        </w:rPr>
        <w:t xml:space="preserve">The Council has assessed </w:t>
      </w:r>
      <w:r w:rsidR="002937BB">
        <w:rPr>
          <w:szCs w:val="20"/>
        </w:rPr>
        <w:t>Ashton Homestead</w:t>
      </w:r>
      <w:r w:rsidR="002937BB" w:rsidRPr="00C43D44">
        <w:rPr>
          <w:szCs w:val="20"/>
        </w:rPr>
        <w:t xml:space="preserve"> </w:t>
      </w:r>
      <w:r w:rsidRPr="00C43D44">
        <w:rPr>
          <w:szCs w:val="20"/>
        </w:rPr>
        <w:t xml:space="preserve">against criterion (d)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174066437"/>
          <w:placeholder>
            <w:docPart w:val="20BB7A023E06467D9B9AAE410A40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szCs w:val="20"/>
            </w:rPr>
            <w:t>place</w:t>
          </w:r>
        </w:sdtContent>
      </w:sdt>
      <w:r w:rsidRPr="00C43D44">
        <w:rPr>
          <w:szCs w:val="20"/>
        </w:rPr>
        <w:t xml:space="preserve"> meet</w:t>
      </w:r>
      <w:r w:rsidR="007C27A5">
        <w:rPr>
          <w:szCs w:val="20"/>
        </w:rPr>
        <w:t>s</w:t>
      </w:r>
      <w:r w:rsidRPr="00C43D44">
        <w:rPr>
          <w:szCs w:val="20"/>
        </w:rPr>
        <w:t xml:space="preserve"> this criterion.</w:t>
      </w:r>
    </w:p>
    <w:p w14:paraId="020BC7C4" w14:textId="5D6EA325" w:rsidR="005D24C7" w:rsidRDefault="002335E4" w:rsidP="002335E4">
      <w:pPr>
        <w:pStyle w:val="CriteriaBodyText"/>
        <w:rPr>
          <w:szCs w:val="20"/>
        </w:rPr>
      </w:pPr>
      <w:r w:rsidRPr="002335E4">
        <w:t>Ashton Homestead</w:t>
      </w:r>
      <w:r w:rsidR="00736451" w:rsidRPr="002335E4">
        <w:t xml:space="preserve"> is not important in demonstrating the principal characteristics of </w:t>
      </w:r>
      <w:r>
        <w:rPr>
          <w:szCs w:val="20"/>
        </w:rPr>
        <w:t>19</w:t>
      </w:r>
      <w:r w:rsidRPr="002335E4">
        <w:rPr>
          <w:szCs w:val="20"/>
          <w:vertAlign w:val="superscript"/>
        </w:rPr>
        <w:t>th</w:t>
      </w:r>
      <w:r>
        <w:rPr>
          <w:szCs w:val="20"/>
        </w:rPr>
        <w:t xml:space="preserve"> Century vernacular stone architecture built by European settlers</w:t>
      </w:r>
      <w:r w:rsidR="00736451" w:rsidRPr="002335E4">
        <w:rPr>
          <w:szCs w:val="20"/>
        </w:rPr>
        <w:t>, owing to significant deterioration of the structure.</w:t>
      </w:r>
      <w:r w:rsidRPr="002335E4">
        <w:rPr>
          <w:szCs w:val="20"/>
        </w:rPr>
        <w:t xml:space="preserve"> Apart from the stone rubble nothing else remains of the homestead. There are no outbuildings or exotic planting</w:t>
      </w:r>
      <w:r w:rsidR="00173740">
        <w:rPr>
          <w:szCs w:val="20"/>
        </w:rPr>
        <w:t>s</w:t>
      </w:r>
      <w:r w:rsidRPr="002335E4">
        <w:rPr>
          <w:szCs w:val="20"/>
        </w:rPr>
        <w:t xml:space="preserve"> evident that </w:t>
      </w:r>
      <w:r>
        <w:rPr>
          <w:szCs w:val="20"/>
        </w:rPr>
        <w:t xml:space="preserve">are relatively </w:t>
      </w:r>
      <w:r w:rsidRPr="002335E4">
        <w:rPr>
          <w:szCs w:val="20"/>
        </w:rPr>
        <w:t>common to homesteads</w:t>
      </w:r>
      <w:r>
        <w:rPr>
          <w:szCs w:val="20"/>
        </w:rPr>
        <w:t xml:space="preserve"> of that age</w:t>
      </w:r>
      <w:r w:rsidRPr="002335E4">
        <w:rPr>
          <w:szCs w:val="20"/>
        </w:rPr>
        <w:t>.</w:t>
      </w:r>
    </w:p>
    <w:p w14:paraId="656F01C6" w14:textId="2AA2585E" w:rsidR="00DC1851" w:rsidRPr="0036695C" w:rsidRDefault="00511F42" w:rsidP="00511F42">
      <w:pPr>
        <w:pStyle w:val="CriteriaBodyText"/>
        <w:rPr>
          <w:szCs w:val="20"/>
        </w:rPr>
      </w:pPr>
      <w:r w:rsidRPr="00577375">
        <w:rPr>
          <w:szCs w:val="20"/>
        </w:rPr>
        <w:t>There are many better and more intact examples of stone homesteads located in the ACT the appear on the ACT or Commonwealth Heritage Registers, including: Woden Homestead, Duntroon House, Duntroon Dairy, some buildings within the Lanyon homestead complex, some buildings within the Tuggeranong homestead complex, The Oaks, Mugga Mugga, Blundell’s Cottage, the stone cottage associated with Horse Park Homestead, some buildings associated with Booroomba Station including Blythburn, and Belconnen Farm. Remains of stone buildings built by small-holders within the provisions of the Robertson Land Acts, mostly exist in a ruinous state. However, some examples</w:t>
      </w:r>
      <w:r w:rsidR="00C169AF" w:rsidRPr="00577375">
        <w:rPr>
          <w:szCs w:val="20"/>
        </w:rPr>
        <w:t xml:space="preserve"> that</w:t>
      </w:r>
      <w:r w:rsidRPr="00577375">
        <w:rPr>
          <w:szCs w:val="20"/>
        </w:rPr>
        <w:t xml:space="preserve"> retain features of heritage significance including: Crinigan’s Hut, The Valley, Gungaderra, and Greenhills Ruin.</w:t>
      </w:r>
    </w:p>
    <w:p w14:paraId="0F7E4E34" w14:textId="77777777" w:rsidR="00A26126" w:rsidRPr="0036695C" w:rsidRDefault="00A26126" w:rsidP="00A26126">
      <w:pPr>
        <w:pStyle w:val="CriteriaHeadings"/>
        <w:widowControl w:val="0"/>
        <w:numPr>
          <w:ilvl w:val="0"/>
          <w:numId w:val="14"/>
        </w:numPr>
        <w:tabs>
          <w:tab w:val="left" w:pos="720"/>
        </w:tabs>
        <w:overflowPunct/>
        <w:autoSpaceDE/>
        <w:autoSpaceDN/>
        <w:adjustRightInd/>
        <w:spacing w:before="100" w:beforeAutospacing="1"/>
        <w:ind w:left="714" w:hanging="357"/>
        <w:textAlignment w:val="auto"/>
        <w:rPr>
          <w:szCs w:val="20"/>
        </w:rPr>
      </w:pPr>
      <w:r>
        <w:rPr>
          <w:szCs w:val="20"/>
        </w:rPr>
        <w:t>importance in exhibiting particular aesthetic characteristics valued by the ACT community or a cultural group in the ACT;</w:t>
      </w:r>
    </w:p>
    <w:p w14:paraId="6EA3FA72" w14:textId="04259384" w:rsidR="00DC1851" w:rsidRPr="00511F42" w:rsidRDefault="00DC1851" w:rsidP="00A26126">
      <w:pPr>
        <w:pStyle w:val="CriteriaBodyText"/>
        <w:rPr>
          <w:szCs w:val="20"/>
        </w:rPr>
      </w:pPr>
      <w:r w:rsidRPr="00C43D44">
        <w:rPr>
          <w:szCs w:val="20"/>
        </w:rPr>
        <w:t>The Council has assessed</w:t>
      </w:r>
      <w:r>
        <w:rPr>
          <w:szCs w:val="20"/>
        </w:rPr>
        <w:t xml:space="preserve"> </w:t>
      </w:r>
      <w:r w:rsidR="002937BB">
        <w:rPr>
          <w:szCs w:val="20"/>
        </w:rPr>
        <w:t>Ashton Homestead</w:t>
      </w:r>
      <w:r w:rsidR="002937BB" w:rsidRPr="00C43D44">
        <w:rPr>
          <w:szCs w:val="20"/>
        </w:rPr>
        <w:t xml:space="preserve"> </w:t>
      </w:r>
      <w:r w:rsidRPr="00C43D44">
        <w:rPr>
          <w:szCs w:val="20"/>
        </w:rPr>
        <w:t xml:space="preserve">against criterion (e)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1779709609"/>
          <w:placeholder>
            <w:docPart w:val="4E4E4F7BF01948DAA98A90A8E2D67B67"/>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60C77934" w14:textId="50A50A40" w:rsidR="00736451" w:rsidRDefault="00736451" w:rsidP="005D24C7">
      <w:pPr>
        <w:pStyle w:val="BasicText"/>
        <w:keepNext w:val="0"/>
        <w:widowControl w:val="0"/>
        <w:ind w:left="714"/>
      </w:pPr>
      <w:r w:rsidRPr="002335E4">
        <w:rPr>
          <w:szCs w:val="20"/>
        </w:rPr>
        <w:t xml:space="preserve">There is no evidence before the Council indicating the community or a cultural group in the ACT values any extant aesthetic qualities of the Ruin. </w:t>
      </w:r>
      <w:r w:rsidR="00635D9F">
        <w:rPr>
          <w:szCs w:val="20"/>
        </w:rPr>
        <w:t xml:space="preserve">Although the </w:t>
      </w:r>
      <w:r w:rsidR="002335E4" w:rsidRPr="002335E4">
        <w:rPr>
          <w:szCs w:val="20"/>
        </w:rPr>
        <w:t xml:space="preserve">Mt Painter Nature Reserve </w:t>
      </w:r>
      <w:r w:rsidR="00635D9F">
        <w:rPr>
          <w:szCs w:val="20"/>
        </w:rPr>
        <w:t>is publicly accessible and the location of Ashton Homestead is visible from some walking areas, the ruined state of the building means that few people would realise that it is a former homestead</w:t>
      </w:r>
      <w:r w:rsidR="002335E4" w:rsidRPr="002335E4">
        <w:rPr>
          <w:szCs w:val="20"/>
        </w:rPr>
        <w:t xml:space="preserve">. It is difficult to find, obscured by long grass and located in fields used for horse agistment. </w:t>
      </w:r>
      <w:r w:rsidRPr="002335E4">
        <w:t xml:space="preserve">The </w:t>
      </w:r>
      <w:r w:rsidR="002335E4" w:rsidRPr="002335E4">
        <w:t xml:space="preserve">ruinous state of the remains </w:t>
      </w:r>
      <w:r w:rsidRPr="002335E4">
        <w:t xml:space="preserve">obscures significant aesthetic characteristics that </w:t>
      </w:r>
      <w:r w:rsidR="002335E4" w:rsidRPr="002335E4">
        <w:t>the building may once have possessed</w:t>
      </w:r>
      <w:r w:rsidRPr="002335E4">
        <w:t>.</w:t>
      </w:r>
    </w:p>
    <w:p w14:paraId="5BD2C026"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importance in demonstrating a high degree of creative or technical achievement for a particular period; </w:t>
      </w:r>
    </w:p>
    <w:p w14:paraId="3F225144" w14:textId="6E54F9AC" w:rsidR="00DC1851" w:rsidRDefault="00DC1851" w:rsidP="00DC1851">
      <w:pPr>
        <w:pStyle w:val="CriteriaBodyText"/>
        <w:rPr>
          <w:szCs w:val="20"/>
          <w:highlight w:val="yellow"/>
        </w:rPr>
      </w:pPr>
      <w:r w:rsidRPr="00C43D44">
        <w:rPr>
          <w:szCs w:val="20"/>
        </w:rPr>
        <w:t>The C</w:t>
      </w:r>
      <w:r>
        <w:rPr>
          <w:szCs w:val="20"/>
        </w:rPr>
        <w:t xml:space="preserve">ouncil has assessed </w:t>
      </w:r>
      <w:r w:rsidR="002937BB">
        <w:rPr>
          <w:szCs w:val="20"/>
        </w:rPr>
        <w:t>Ashton Homestead</w:t>
      </w:r>
      <w:r w:rsidR="002937BB" w:rsidRPr="00C43D44">
        <w:rPr>
          <w:szCs w:val="20"/>
        </w:rPr>
        <w:t xml:space="preserve"> </w:t>
      </w:r>
      <w:r w:rsidRPr="00C43D44">
        <w:rPr>
          <w:szCs w:val="20"/>
        </w:rPr>
        <w:t>against criterio</w:t>
      </w:r>
      <w:r w:rsidR="0055485E">
        <w:rPr>
          <w:szCs w:val="20"/>
        </w:rPr>
        <w:t xml:space="preserve">n (f) and is </w:t>
      </w:r>
      <w:r w:rsidR="007C27A5">
        <w:rPr>
          <w:szCs w:val="20"/>
        </w:rPr>
        <w:t xml:space="preserve">not </w:t>
      </w:r>
      <w:r w:rsidR="0055485E">
        <w:rPr>
          <w:szCs w:val="20"/>
        </w:rPr>
        <w:t xml:space="preserve">satisfied that the </w:t>
      </w:r>
      <w:sdt>
        <w:sdtPr>
          <w:rPr>
            <w:szCs w:val="20"/>
          </w:rPr>
          <w:alias w:val="Status"/>
          <w:tag w:val=""/>
          <w:id w:val="-297928673"/>
          <w:placeholder>
            <w:docPart w:val="2DAF9E7075834C3BABE8DC4A8E09E448"/>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4D3CDCB3" w14:textId="70122A4F" w:rsidR="00485992" w:rsidRDefault="00FB33E0" w:rsidP="00511F42">
      <w:pPr>
        <w:pStyle w:val="CriteriaBodyText"/>
        <w:widowControl w:val="0"/>
      </w:pPr>
      <w:r>
        <w:t xml:space="preserve">The ruined state of the Ashton Homestead means that there </w:t>
      </w:r>
      <w:r w:rsidR="00736451" w:rsidRPr="003B30A3">
        <w:t xml:space="preserve">is insufficient physical evidence to demonstrate </w:t>
      </w:r>
      <w:r>
        <w:t>technical achievement</w:t>
      </w:r>
      <w:r w:rsidR="00736451" w:rsidRPr="003B30A3">
        <w:t>.</w:t>
      </w:r>
      <w:r w:rsidR="003B30A3" w:rsidRPr="003B30A3">
        <w:t xml:space="preserve"> </w:t>
      </w:r>
      <w:r w:rsidR="003B30A3">
        <w:t>Stone huts utilising locally available resources were relatively commonly built by 19</w:t>
      </w:r>
      <w:r w:rsidR="003B30A3" w:rsidRPr="003B30A3">
        <w:rPr>
          <w:vertAlign w:val="superscript"/>
        </w:rPr>
        <w:t>th</w:t>
      </w:r>
      <w:r w:rsidR="003B30A3">
        <w:t xml:space="preserve"> Century European settlers. Moreover, t</w:t>
      </w:r>
      <w:r w:rsidR="002335E4" w:rsidRPr="003B30A3">
        <w:rPr>
          <w:szCs w:val="20"/>
        </w:rPr>
        <w:t xml:space="preserve">he vernacular architecture </w:t>
      </w:r>
      <w:r w:rsidR="003B30A3">
        <w:rPr>
          <w:szCs w:val="20"/>
        </w:rPr>
        <w:t xml:space="preserve">tended to </w:t>
      </w:r>
      <w:r w:rsidR="002335E4" w:rsidRPr="003B30A3">
        <w:rPr>
          <w:szCs w:val="20"/>
        </w:rPr>
        <w:t xml:space="preserve">be of </w:t>
      </w:r>
      <w:r w:rsidR="00511F42" w:rsidRPr="003B30A3">
        <w:rPr>
          <w:szCs w:val="20"/>
        </w:rPr>
        <w:t>fairly simple design</w:t>
      </w:r>
      <w:r w:rsidR="003B30A3" w:rsidRPr="003B30A3">
        <w:rPr>
          <w:szCs w:val="20"/>
        </w:rPr>
        <w:t xml:space="preserve"> </w:t>
      </w:r>
      <w:r w:rsidR="00E7165D">
        <w:rPr>
          <w:szCs w:val="20"/>
        </w:rPr>
        <w:t>and</w:t>
      </w:r>
      <w:r w:rsidR="00173740">
        <w:rPr>
          <w:szCs w:val="20"/>
        </w:rPr>
        <w:t xml:space="preserve">, while resourceful for the time period, </w:t>
      </w:r>
      <w:r w:rsidR="00E7165D">
        <w:rPr>
          <w:szCs w:val="20"/>
        </w:rPr>
        <w:t>there is no indication that it</w:t>
      </w:r>
      <w:r w:rsidR="003B30A3" w:rsidRPr="003B30A3">
        <w:rPr>
          <w:szCs w:val="20"/>
        </w:rPr>
        <w:t xml:space="preserve"> include</w:t>
      </w:r>
      <w:r w:rsidR="00E7165D">
        <w:rPr>
          <w:szCs w:val="20"/>
        </w:rPr>
        <w:t>d</w:t>
      </w:r>
      <w:r w:rsidR="003B30A3" w:rsidRPr="003B30A3">
        <w:rPr>
          <w:szCs w:val="20"/>
        </w:rPr>
        <w:t xml:space="preserve"> significant examples of creative or technical achievements</w:t>
      </w:r>
      <w:r w:rsidR="00511F42" w:rsidRPr="003B30A3">
        <w:rPr>
          <w:szCs w:val="20"/>
        </w:rPr>
        <w:t>.</w:t>
      </w:r>
      <w:r w:rsidR="00511F42">
        <w:rPr>
          <w:szCs w:val="20"/>
        </w:rPr>
        <w:t xml:space="preserve"> </w:t>
      </w:r>
    </w:p>
    <w:p w14:paraId="3156C83A"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strong or special association with the ACT community, or a cultural group in the ACT for social, cultural or spiritual reasons; </w:t>
      </w:r>
    </w:p>
    <w:p w14:paraId="694C1D07" w14:textId="33D875E5" w:rsidR="00DC1851" w:rsidRDefault="00DC1851" w:rsidP="00DC1851">
      <w:pPr>
        <w:pStyle w:val="CriteriaBodyText"/>
        <w:rPr>
          <w:szCs w:val="20"/>
        </w:rPr>
      </w:pPr>
      <w:r>
        <w:rPr>
          <w:szCs w:val="20"/>
        </w:rPr>
        <w:t xml:space="preserve">The Council has assessed </w:t>
      </w:r>
      <w:r w:rsidR="002937BB">
        <w:rPr>
          <w:szCs w:val="20"/>
        </w:rPr>
        <w:t>Ashton Homestead</w:t>
      </w:r>
      <w:r w:rsidR="002937BB" w:rsidRPr="00C43D44">
        <w:rPr>
          <w:szCs w:val="20"/>
        </w:rPr>
        <w:t xml:space="preserve"> </w:t>
      </w:r>
      <w:r w:rsidRPr="00C43D44">
        <w:rPr>
          <w:szCs w:val="20"/>
        </w:rPr>
        <w:t xml:space="preserve">against criterion (g) and is </w:t>
      </w:r>
      <w:r w:rsidR="007C27A5">
        <w:rPr>
          <w:szCs w:val="20"/>
        </w:rPr>
        <w:t xml:space="preserve">not </w:t>
      </w:r>
      <w:r w:rsidRPr="00C43D44">
        <w:rPr>
          <w:szCs w:val="20"/>
        </w:rPr>
        <w:t>satisfied that the</w:t>
      </w:r>
      <w:r w:rsidR="0055485E">
        <w:rPr>
          <w:szCs w:val="20"/>
        </w:rPr>
        <w:t xml:space="preserve"> </w:t>
      </w:r>
      <w:sdt>
        <w:sdtPr>
          <w:rPr>
            <w:szCs w:val="20"/>
          </w:rPr>
          <w:alias w:val="Status"/>
          <w:tag w:val=""/>
          <w:id w:val="861483382"/>
          <w:placeholder>
            <w:docPart w:val="19579681343F453DB9EA151B67D78FF0"/>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szCs w:val="20"/>
            </w:rPr>
            <w:t>place</w:t>
          </w:r>
        </w:sdtContent>
      </w:sdt>
      <w:r w:rsidR="0055485E">
        <w:rPr>
          <w:szCs w:val="20"/>
        </w:rPr>
        <w:t xml:space="preserve"> </w:t>
      </w:r>
      <w:r w:rsidRPr="00C43D44">
        <w:rPr>
          <w:szCs w:val="20"/>
        </w:rPr>
        <w:t>meet</w:t>
      </w:r>
      <w:r w:rsidR="007C27A5">
        <w:rPr>
          <w:szCs w:val="20"/>
        </w:rPr>
        <w:t>s</w:t>
      </w:r>
      <w:r w:rsidRPr="00C43D44">
        <w:rPr>
          <w:szCs w:val="20"/>
        </w:rPr>
        <w:t xml:space="preserve"> this criterion.</w:t>
      </w:r>
    </w:p>
    <w:p w14:paraId="4A0FBEC4" w14:textId="157147C8" w:rsidR="005D24C7" w:rsidRPr="003229C6" w:rsidRDefault="005D24C7" w:rsidP="005D24C7">
      <w:pPr>
        <w:pStyle w:val="CriteriaBodyText"/>
        <w:widowControl w:val="0"/>
      </w:pPr>
      <w:r w:rsidRPr="003B30A3">
        <w:lastRenderedPageBreak/>
        <w:t xml:space="preserve">There is no evidence before the Council suggesting a strong or special association between </w:t>
      </w:r>
      <w:r w:rsidR="003B30A3" w:rsidRPr="003B30A3">
        <w:t>Ashto</w:t>
      </w:r>
      <w:r w:rsidR="00C169AF">
        <w:t>n</w:t>
      </w:r>
      <w:r w:rsidR="003B30A3" w:rsidRPr="003B30A3">
        <w:t xml:space="preserve"> Homestead</w:t>
      </w:r>
      <w:r w:rsidRPr="003B30A3">
        <w:t xml:space="preserve"> and the ACT Community or a cultural group in the ACT.</w:t>
      </w:r>
      <w:r w:rsidR="00FB33E0">
        <w:t xml:space="preserve"> Although it could potentially be argued that Ashton Homestead was significant to the local community in Wanniassa, for inclusion in the Heritage Register, the ACT community is taken to encompass the broad community of the ACT, across the full geographical context, and broad spectrum of society. Moreover, the attachment</w:t>
      </w:r>
      <w:r w:rsidR="00555BAD">
        <w:t xml:space="preserve"> of the ACT community</w:t>
      </w:r>
      <w:r w:rsidR="00FB33E0">
        <w:t xml:space="preserve"> to the place must be demonstrable and enduring</w:t>
      </w:r>
      <w:r w:rsidR="00555BAD">
        <w:t xml:space="preserve"> which is not evident in the case of Ashton Homestead.</w:t>
      </w:r>
    </w:p>
    <w:p w14:paraId="04C4C2BF" w14:textId="77777777" w:rsidR="00DC1851" w:rsidRPr="0036695C" w:rsidRDefault="00DC1851" w:rsidP="00DC1851">
      <w:pPr>
        <w:pStyle w:val="CriteriaHeadings"/>
        <w:numPr>
          <w:ilvl w:val="0"/>
          <w:numId w:val="14"/>
        </w:numPr>
        <w:tabs>
          <w:tab w:val="left" w:pos="720"/>
        </w:tabs>
        <w:spacing w:before="100" w:beforeAutospacing="1"/>
        <w:ind w:left="714" w:hanging="357"/>
        <w:rPr>
          <w:szCs w:val="20"/>
        </w:rPr>
      </w:pPr>
      <w:r>
        <w:rPr>
          <w:szCs w:val="20"/>
        </w:rPr>
        <w:t xml:space="preserve">has a special association with the life or work of a person, or people, important to the history of the ACT. </w:t>
      </w:r>
    </w:p>
    <w:p w14:paraId="0B6FC6F2" w14:textId="0CA5CE80" w:rsidR="00DC1851" w:rsidRDefault="00DC1851" w:rsidP="00DC1851">
      <w:pPr>
        <w:pStyle w:val="CriteriaBodyText"/>
        <w:rPr>
          <w:szCs w:val="20"/>
          <w:highlight w:val="yellow"/>
        </w:rPr>
      </w:pPr>
      <w:r>
        <w:rPr>
          <w:szCs w:val="20"/>
        </w:rPr>
        <w:t xml:space="preserve">The Council has assessed </w:t>
      </w:r>
      <w:r w:rsidR="002937BB">
        <w:rPr>
          <w:szCs w:val="20"/>
        </w:rPr>
        <w:t>Ashton Homestead</w:t>
      </w:r>
      <w:r w:rsidR="002937BB" w:rsidRPr="00C43D44">
        <w:rPr>
          <w:szCs w:val="20"/>
        </w:rPr>
        <w:t xml:space="preserve"> </w:t>
      </w:r>
      <w:r w:rsidRPr="00C43D44">
        <w:rPr>
          <w:szCs w:val="20"/>
        </w:rPr>
        <w:t>against criterion (h) and is</w:t>
      </w:r>
      <w:r w:rsidR="007C27A5">
        <w:rPr>
          <w:szCs w:val="20"/>
        </w:rPr>
        <w:t xml:space="preserve"> not</w:t>
      </w:r>
      <w:r w:rsidRPr="00C43D44">
        <w:rPr>
          <w:szCs w:val="20"/>
        </w:rPr>
        <w:t xml:space="preserve"> satisfied that the</w:t>
      </w:r>
      <w:r w:rsidR="0055485E">
        <w:rPr>
          <w:szCs w:val="20"/>
        </w:rPr>
        <w:t xml:space="preserve"> </w:t>
      </w:r>
      <w:sdt>
        <w:sdtPr>
          <w:rPr>
            <w:szCs w:val="20"/>
          </w:rPr>
          <w:alias w:val="Status"/>
          <w:tag w:val=""/>
          <w:id w:val="473409198"/>
          <w:placeholder>
            <w:docPart w:val="E5A225E82C3B4921A58A73874A49D925"/>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440E">
            <w:rPr>
              <w:szCs w:val="20"/>
            </w:rPr>
            <w:t>place</w:t>
          </w:r>
        </w:sdtContent>
      </w:sdt>
      <w:r w:rsidRPr="00C43D44">
        <w:rPr>
          <w:szCs w:val="20"/>
        </w:rPr>
        <w:t xml:space="preserve"> meet</w:t>
      </w:r>
      <w:r w:rsidR="007C27A5">
        <w:rPr>
          <w:szCs w:val="20"/>
        </w:rPr>
        <w:t>s</w:t>
      </w:r>
      <w:r w:rsidRPr="00C43D44">
        <w:rPr>
          <w:szCs w:val="20"/>
        </w:rPr>
        <w:t xml:space="preserve"> this criterion.</w:t>
      </w:r>
    </w:p>
    <w:p w14:paraId="053C9493" w14:textId="5B6F3269" w:rsidR="003B30A3" w:rsidRPr="003B30A3" w:rsidRDefault="003B30A3" w:rsidP="00736451">
      <w:pPr>
        <w:pStyle w:val="CriteriaBodyText"/>
        <w:widowControl w:val="0"/>
        <w:rPr>
          <w:szCs w:val="20"/>
        </w:rPr>
      </w:pPr>
      <w:r w:rsidRPr="003B30A3">
        <w:rPr>
          <w:szCs w:val="20"/>
        </w:rPr>
        <w:t xml:space="preserve">Donald McDonald and his family can be associated with this property through land records and other historical records. However, the information is fragmentary. There is no evidence </w:t>
      </w:r>
      <w:r>
        <w:rPr>
          <w:szCs w:val="20"/>
        </w:rPr>
        <w:t xml:space="preserve">that suggests </w:t>
      </w:r>
      <w:r w:rsidRPr="003B30A3">
        <w:rPr>
          <w:szCs w:val="20"/>
        </w:rPr>
        <w:t>that this family shaped or influenced the pattern of development or the course of the history of the ACT to a degree significant enough to meet this criterion</w:t>
      </w:r>
      <w:r w:rsidR="00EF501B">
        <w:rPr>
          <w:szCs w:val="20"/>
        </w:rPr>
        <w:t>.</w:t>
      </w:r>
    </w:p>
    <w:p w14:paraId="17B51745" w14:textId="77777777" w:rsidR="003B30A3" w:rsidRDefault="003B30A3">
      <w:pPr>
        <w:rPr>
          <w:rFonts w:ascii="Calibri" w:hAnsi="Calibri"/>
          <w:b/>
          <w:iCs/>
          <w:sz w:val="20"/>
          <w:szCs w:val="20"/>
        </w:rPr>
      </w:pPr>
      <w:r>
        <w:rPr>
          <w:szCs w:val="20"/>
        </w:rPr>
        <w:br w:type="page"/>
      </w:r>
    </w:p>
    <w:p w14:paraId="190323E7" w14:textId="008C0C00" w:rsidR="003F6CAB" w:rsidRPr="0036695C" w:rsidRDefault="003F6CAB" w:rsidP="00164430">
      <w:pPr>
        <w:pStyle w:val="DocumentSub-Heading"/>
        <w:widowControl w:val="0"/>
        <w:rPr>
          <w:szCs w:val="20"/>
        </w:rPr>
      </w:pPr>
      <w:r w:rsidRPr="0036695C">
        <w:rPr>
          <w:szCs w:val="20"/>
        </w:rPr>
        <w:lastRenderedPageBreak/>
        <w:t>SITE PLAN</w:t>
      </w:r>
    </w:p>
    <w:p w14:paraId="11F923DE" w14:textId="77777777" w:rsidR="003F6CAB" w:rsidRPr="0036695C" w:rsidRDefault="00A11A38" w:rsidP="000A57AE">
      <w:pPr>
        <w:pStyle w:val="BasicText"/>
        <w:keepNext w:val="0"/>
        <w:widowControl w:val="0"/>
        <w:jc w:val="center"/>
      </w:pPr>
      <w:r>
        <w:rPr>
          <w:noProof/>
          <w:lang w:eastAsia="en-AU"/>
        </w:rPr>
        <w:drawing>
          <wp:inline distT="0" distB="0" distL="0" distR="0" wp14:anchorId="3B6DEDC4" wp14:editId="57540FF4">
            <wp:extent cx="4681073" cy="6620510"/>
            <wp:effectExtent l="0" t="0" r="5715" b="0"/>
            <wp:docPr id="3" name="Picture 123" descr="An aerial image of the Ashton Homestead site. It shows rough ground in the area of the homestead. A windbreak is visible in the south and a horse training area to the north-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3" descr="An aerial image of the Ashton Homestead site. It shows rough ground in the area of the homestead. A windbreak is visible in the south and a horse training area to the north-wes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81073" cy="6620510"/>
                    </a:xfrm>
                    <a:prstGeom prst="rect">
                      <a:avLst/>
                    </a:prstGeom>
                    <a:noFill/>
                    <a:ln w="9525">
                      <a:noFill/>
                      <a:miter lim="800000"/>
                      <a:headEnd/>
                      <a:tailEnd/>
                    </a:ln>
                  </pic:spPr>
                </pic:pic>
              </a:graphicData>
            </a:graphic>
          </wp:inline>
        </w:drawing>
      </w:r>
    </w:p>
    <w:p w14:paraId="774A21CF" w14:textId="329E8C5C" w:rsidR="00CC34DA" w:rsidRPr="00C32103" w:rsidRDefault="003F6CAB" w:rsidP="000F5E54">
      <w:pPr>
        <w:pStyle w:val="Caption"/>
        <w:widowControl w:val="0"/>
        <w:jc w:val="center"/>
      </w:pPr>
      <w:r w:rsidRPr="000A57AE">
        <w:t xml:space="preserve">Image </w:t>
      </w:r>
      <w:r w:rsidR="00D14FAF" w:rsidRPr="000A57AE">
        <w:fldChar w:fldCharType="begin"/>
      </w:r>
      <w:r w:rsidRPr="000A57AE">
        <w:instrText xml:space="preserve"> SEQ Image \* ARABIC </w:instrText>
      </w:r>
      <w:r w:rsidR="00D14FAF" w:rsidRPr="000A57AE">
        <w:fldChar w:fldCharType="separate"/>
      </w:r>
      <w:r w:rsidR="00577375">
        <w:rPr>
          <w:noProof/>
        </w:rPr>
        <w:t>1</w:t>
      </w:r>
      <w:r w:rsidR="00D14FAF" w:rsidRPr="000A57AE">
        <w:fldChar w:fldCharType="end"/>
      </w:r>
      <w:r w:rsidRPr="000A57AE">
        <w:t xml:space="preserve"> </w:t>
      </w:r>
      <w:r w:rsidR="000F5E54">
        <w:rPr>
          <w:b w:val="0"/>
        </w:rPr>
        <w:t>Ashton Homestead</w:t>
      </w:r>
      <w:r w:rsidR="002309F9">
        <w:rPr>
          <w:b w:val="0"/>
        </w:rPr>
        <w:t xml:space="preserve"> </w:t>
      </w:r>
      <w:r w:rsidR="000A57AE" w:rsidRPr="000A57AE">
        <w:rPr>
          <w:b w:val="0"/>
        </w:rPr>
        <w:t>s</w:t>
      </w:r>
      <w:r w:rsidRPr="000A57AE">
        <w:rPr>
          <w:b w:val="0"/>
        </w:rPr>
        <w:t xml:space="preserve">ite </w:t>
      </w:r>
      <w:r w:rsidR="000A57AE" w:rsidRPr="000A57AE">
        <w:rPr>
          <w:b w:val="0"/>
        </w:rPr>
        <w:t>b</w:t>
      </w:r>
      <w:r w:rsidRPr="000A57AE">
        <w:rPr>
          <w:b w:val="0"/>
        </w:rPr>
        <w:t>oundary</w:t>
      </w:r>
    </w:p>
    <w:sectPr w:rsidR="00CC34DA" w:rsidRPr="00C32103" w:rsidSect="00671094">
      <w:footerReference w:type="first" r:id="rId17"/>
      <w:endnotePr>
        <w:numFmt w:val="decimal"/>
      </w:endnotePr>
      <w:pgSz w:w="11913" w:h="16834" w:code="9"/>
      <w:pgMar w:top="1134" w:right="1134" w:bottom="1134" w:left="1134" w:header="720" w:footer="720" w:gutter="0"/>
      <w:pgNumType w:start="2"/>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64B5C" w14:textId="77777777" w:rsidR="00DA067A" w:rsidRDefault="00DA067A">
      <w:r>
        <w:separator/>
      </w:r>
    </w:p>
  </w:endnote>
  <w:endnote w:type="continuationSeparator" w:id="0">
    <w:p w14:paraId="5BB0DE28" w14:textId="77777777" w:rsidR="00DA067A" w:rsidRDefault="00DA0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D92C" w14:textId="77777777" w:rsidR="003157DB" w:rsidRDefault="00315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74BF" w14:textId="77777777" w:rsidR="00091ED9" w:rsidRPr="00C81ABA" w:rsidRDefault="00091ED9">
    <w:pPr>
      <w:pStyle w:val="Footer"/>
      <w:jc w:val="right"/>
      <w:rPr>
        <w:sz w:val="20"/>
        <w:szCs w:val="20"/>
      </w:rPr>
    </w:pPr>
    <w:r w:rsidRPr="00C81ABA">
      <w:rPr>
        <w:sz w:val="20"/>
        <w:szCs w:val="20"/>
      </w:rPr>
      <w:fldChar w:fldCharType="begin"/>
    </w:r>
    <w:r w:rsidRPr="00C81ABA">
      <w:rPr>
        <w:sz w:val="20"/>
        <w:szCs w:val="20"/>
      </w:rPr>
      <w:instrText xml:space="preserve"> PAGE   \* MERGEFORMAT </w:instrText>
    </w:r>
    <w:r w:rsidRPr="00C81ABA">
      <w:rPr>
        <w:sz w:val="20"/>
        <w:szCs w:val="20"/>
      </w:rPr>
      <w:fldChar w:fldCharType="separate"/>
    </w:r>
    <w:r>
      <w:rPr>
        <w:noProof/>
        <w:sz w:val="20"/>
        <w:szCs w:val="20"/>
      </w:rPr>
      <w:t>4</w:t>
    </w:r>
    <w:r w:rsidRPr="00C81ABA">
      <w:rPr>
        <w:sz w:val="20"/>
        <w:szCs w:val="20"/>
      </w:rPr>
      <w:fldChar w:fldCharType="end"/>
    </w:r>
  </w:p>
  <w:p w14:paraId="3A489C7A" w14:textId="2DA2547B" w:rsidR="00091ED9" w:rsidRPr="00BD027A" w:rsidRDefault="00BD027A" w:rsidP="00BD027A">
    <w:pPr>
      <w:pStyle w:val="Footer"/>
      <w:jc w:val="center"/>
      <w:rPr>
        <w:rFonts w:ascii="Arial" w:hAnsi="Arial" w:cs="Arial"/>
        <w:sz w:val="14"/>
      </w:rPr>
    </w:pPr>
    <w:r w:rsidRPr="00BD027A">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6975C" w14:textId="77777777" w:rsidR="00091ED9" w:rsidRDefault="00091ED9">
    <w:pPr>
      <w:pStyle w:val="Footer"/>
      <w:jc w:val="right"/>
    </w:pPr>
    <w:r>
      <w:fldChar w:fldCharType="begin"/>
    </w:r>
    <w:r>
      <w:instrText xml:space="preserve"> PAGE   \* MERGEFORMAT </w:instrText>
    </w:r>
    <w:r>
      <w:fldChar w:fldCharType="separate"/>
    </w:r>
    <w:r>
      <w:rPr>
        <w:noProof/>
      </w:rPr>
      <w:t>1</w:t>
    </w:r>
    <w:r>
      <w:rPr>
        <w:noProof/>
      </w:rPr>
      <w:fldChar w:fldCharType="end"/>
    </w:r>
  </w:p>
  <w:p w14:paraId="69797EA2" w14:textId="77777777" w:rsidR="00091ED9" w:rsidRDefault="00091E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DF87" w14:textId="77777777" w:rsidR="003157DB" w:rsidRDefault="003157DB">
    <w:pPr>
      <w:pStyle w:val="Footer"/>
      <w:jc w:val="right"/>
    </w:pPr>
    <w:r>
      <w:fldChar w:fldCharType="begin"/>
    </w:r>
    <w:r>
      <w:instrText xml:space="preserve"> PAGE   \* MERGEFORMAT </w:instrText>
    </w:r>
    <w:r>
      <w:fldChar w:fldCharType="separate"/>
    </w:r>
    <w:r>
      <w:rPr>
        <w:noProof/>
      </w:rPr>
      <w:t>1</w:t>
    </w:r>
    <w:r>
      <w:rPr>
        <w:noProof/>
      </w:rPr>
      <w:fldChar w:fldCharType="end"/>
    </w:r>
  </w:p>
  <w:p w14:paraId="1D4508E6" w14:textId="478FB991" w:rsidR="003157DB" w:rsidRPr="00BD027A" w:rsidRDefault="00BD027A" w:rsidP="00BD027A">
    <w:pPr>
      <w:pStyle w:val="Footer"/>
      <w:jc w:val="center"/>
      <w:rPr>
        <w:rFonts w:ascii="Arial" w:hAnsi="Arial" w:cs="Arial"/>
        <w:sz w:val="14"/>
      </w:rPr>
    </w:pPr>
    <w:r w:rsidRPr="00BD027A">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B9FB2" w14:textId="77777777" w:rsidR="00DA067A" w:rsidRDefault="00DA067A">
      <w:r>
        <w:separator/>
      </w:r>
    </w:p>
  </w:footnote>
  <w:footnote w:type="continuationSeparator" w:id="0">
    <w:p w14:paraId="389C2F1A" w14:textId="77777777" w:rsidR="00DA067A" w:rsidRDefault="00DA06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9434" w14:textId="77777777" w:rsidR="003157DB" w:rsidRDefault="003157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1D3B" w14:textId="77777777" w:rsidR="003157DB" w:rsidRDefault="003157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1AE81" w14:textId="5DDA9C9C" w:rsidR="00091ED9" w:rsidRPr="00EA739A" w:rsidRDefault="002F62C9" w:rsidP="0075440E">
    <w:pPr>
      <w:pStyle w:val="Header"/>
      <w:rPr>
        <w:rFonts w:asciiTheme="minorHAnsi" w:hAnsiTheme="minorHAnsi" w:cstheme="minorHAnsi"/>
        <w:b/>
        <w:bCs/>
        <w:sz w:val="20"/>
        <w:szCs w:val="20"/>
      </w:rPr>
    </w:pPr>
    <w:r w:rsidRPr="00EA739A">
      <w:rPr>
        <w:rFonts w:asciiTheme="minorHAnsi" w:hAnsiTheme="minorHAnsi" w:cstheme="minorHAnsi"/>
        <w:b/>
        <w:bCs/>
        <w:sz w:val="20"/>
        <w:szCs w:val="20"/>
      </w:rPr>
      <w:t>Schedule</w:t>
    </w:r>
  </w:p>
  <w:p w14:paraId="26B706A8" w14:textId="47DB0230" w:rsidR="002F62C9" w:rsidRPr="00EA739A" w:rsidRDefault="002F62C9" w:rsidP="0075440E">
    <w:pPr>
      <w:pStyle w:val="Header"/>
      <w:rPr>
        <w:rFonts w:asciiTheme="minorHAnsi" w:hAnsiTheme="minorHAnsi" w:cstheme="minorHAnsi"/>
        <w:b/>
        <w:bCs/>
        <w:sz w:val="20"/>
        <w:szCs w:val="20"/>
      </w:rPr>
    </w:pPr>
    <w:r w:rsidRPr="00EA739A">
      <w:rPr>
        <w:rFonts w:asciiTheme="minorHAnsi" w:hAnsiTheme="minorHAnsi" w:cstheme="minorHAnsi"/>
        <w:b/>
        <w:bCs/>
        <w:sz w:val="20"/>
        <w:szCs w:val="20"/>
      </w:rPr>
      <w:t>(See sections 3 and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F74A2"/>
    <w:multiLevelType w:val="hybridMultilevel"/>
    <w:tmpl w:val="73BA2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F71345"/>
    <w:multiLevelType w:val="hybridMultilevel"/>
    <w:tmpl w:val="C7E64D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9C1352"/>
    <w:multiLevelType w:val="hybridMultilevel"/>
    <w:tmpl w:val="9B72D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F55465"/>
    <w:multiLevelType w:val="hybridMultilevel"/>
    <w:tmpl w:val="B9A6B92E"/>
    <w:lvl w:ilvl="0" w:tplc="1A80FCB6">
      <w:start w:val="1"/>
      <w:numFmt w:val="decimal"/>
      <w:lvlText w:val="%1."/>
      <w:lvlJc w:val="left"/>
      <w:pPr>
        <w:tabs>
          <w:tab w:val="num" w:pos="720"/>
        </w:tabs>
        <w:ind w:left="720" w:hanging="360"/>
      </w:pPr>
      <w:rPr>
        <w:rFonts w:ascii="Arial" w:hAnsi="Arial" w:cs="Arial" w:hint="default"/>
        <w:b/>
        <w:bCs/>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1E0C7113"/>
    <w:multiLevelType w:val="hybridMultilevel"/>
    <w:tmpl w:val="EBC6AB76"/>
    <w:lvl w:ilvl="0" w:tplc="4C749402">
      <w:start w:val="1"/>
      <w:numFmt w:val="bullet"/>
      <w:pStyle w:val="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106B18"/>
    <w:multiLevelType w:val="hybridMultilevel"/>
    <w:tmpl w:val="A5BEF3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717F59"/>
    <w:multiLevelType w:val="hybridMultilevel"/>
    <w:tmpl w:val="88DA7370"/>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7" w15:restartNumberingAfterBreak="0">
    <w:nsid w:val="43FF3F60"/>
    <w:multiLevelType w:val="hybridMultilevel"/>
    <w:tmpl w:val="1494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6A97FF2"/>
    <w:multiLevelType w:val="hybridMultilevel"/>
    <w:tmpl w:val="7F50C89A"/>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77B0A47"/>
    <w:multiLevelType w:val="hybridMultilevel"/>
    <w:tmpl w:val="F342B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C55117D"/>
    <w:multiLevelType w:val="hybridMultilevel"/>
    <w:tmpl w:val="F7FACF7E"/>
    <w:lvl w:ilvl="0" w:tplc="669C0DAC">
      <w:start w:val="1"/>
      <w:numFmt w:val="upperRoman"/>
      <w:suff w:val="space"/>
      <w:lvlText w:val="%1."/>
      <w:lvlJc w:val="right"/>
      <w:pPr>
        <w:ind w:left="4320" w:hanging="360"/>
      </w:pPr>
      <w:rPr>
        <w:rFonts w:hint="default"/>
      </w:rPr>
    </w:lvl>
    <w:lvl w:ilvl="1" w:tplc="2DD24920">
      <w:start w:val="1"/>
      <w:numFmt w:val="lowerRoman"/>
      <w:lvlText w:val="(%2)"/>
      <w:lvlJc w:val="left"/>
      <w:pPr>
        <w:ind w:left="5913" w:hanging="720"/>
      </w:pPr>
      <w:rPr>
        <w:rFonts w:hint="default"/>
      </w:rPr>
    </w:lvl>
    <w:lvl w:ilvl="2" w:tplc="0C09001B" w:tentative="1">
      <w:start w:val="1"/>
      <w:numFmt w:val="lowerRoman"/>
      <w:lvlText w:val="%3."/>
      <w:lvlJc w:val="right"/>
      <w:pPr>
        <w:ind w:left="6273" w:hanging="180"/>
      </w:pPr>
    </w:lvl>
    <w:lvl w:ilvl="3" w:tplc="0C09000F" w:tentative="1">
      <w:start w:val="1"/>
      <w:numFmt w:val="decimal"/>
      <w:lvlText w:val="%4."/>
      <w:lvlJc w:val="left"/>
      <w:pPr>
        <w:ind w:left="6993" w:hanging="360"/>
      </w:pPr>
    </w:lvl>
    <w:lvl w:ilvl="4" w:tplc="0C090019" w:tentative="1">
      <w:start w:val="1"/>
      <w:numFmt w:val="lowerLetter"/>
      <w:lvlText w:val="%5."/>
      <w:lvlJc w:val="left"/>
      <w:pPr>
        <w:ind w:left="7713" w:hanging="360"/>
      </w:pPr>
    </w:lvl>
    <w:lvl w:ilvl="5" w:tplc="0C09001B" w:tentative="1">
      <w:start w:val="1"/>
      <w:numFmt w:val="lowerRoman"/>
      <w:lvlText w:val="%6."/>
      <w:lvlJc w:val="right"/>
      <w:pPr>
        <w:ind w:left="8433" w:hanging="180"/>
      </w:pPr>
    </w:lvl>
    <w:lvl w:ilvl="6" w:tplc="0C09000F" w:tentative="1">
      <w:start w:val="1"/>
      <w:numFmt w:val="decimal"/>
      <w:lvlText w:val="%7."/>
      <w:lvlJc w:val="left"/>
      <w:pPr>
        <w:ind w:left="9153" w:hanging="360"/>
      </w:pPr>
    </w:lvl>
    <w:lvl w:ilvl="7" w:tplc="0C090019" w:tentative="1">
      <w:start w:val="1"/>
      <w:numFmt w:val="lowerLetter"/>
      <w:lvlText w:val="%8."/>
      <w:lvlJc w:val="left"/>
      <w:pPr>
        <w:ind w:left="9873" w:hanging="360"/>
      </w:pPr>
    </w:lvl>
    <w:lvl w:ilvl="8" w:tplc="0C09001B" w:tentative="1">
      <w:start w:val="1"/>
      <w:numFmt w:val="lowerRoman"/>
      <w:lvlText w:val="%9."/>
      <w:lvlJc w:val="right"/>
      <w:pPr>
        <w:ind w:left="10593" w:hanging="180"/>
      </w:pPr>
    </w:lvl>
  </w:abstractNum>
  <w:abstractNum w:abstractNumId="11" w15:restartNumberingAfterBreak="0">
    <w:nsid w:val="557105D3"/>
    <w:multiLevelType w:val="hybridMultilevel"/>
    <w:tmpl w:val="EC702F12"/>
    <w:lvl w:ilvl="0" w:tplc="399A36CE">
      <w:start w:val="1"/>
      <w:numFmt w:val="lowerLetter"/>
      <w:suff w:val="space"/>
      <w:lvlText w:val="Criterion (%1)"/>
      <w:lvlJc w:val="left"/>
      <w:pPr>
        <w:ind w:left="2880" w:hanging="45"/>
      </w:pPr>
      <w:rPr>
        <w:rFonts w:hint="default"/>
      </w:rPr>
    </w:lvl>
    <w:lvl w:ilvl="1" w:tplc="2DD24920">
      <w:start w:val="1"/>
      <w:numFmt w:val="lowerRoman"/>
      <w:lvlText w:val="(%2)"/>
      <w:lvlJc w:val="left"/>
      <w:pPr>
        <w:ind w:left="3960" w:hanging="720"/>
      </w:pPr>
      <w:rPr>
        <w:rFonts w:hint="default"/>
      </w:r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2" w15:restartNumberingAfterBreak="0">
    <w:nsid w:val="55F1487A"/>
    <w:multiLevelType w:val="hybridMultilevel"/>
    <w:tmpl w:val="6FD0E7B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6971856"/>
    <w:multiLevelType w:val="hybridMultilevel"/>
    <w:tmpl w:val="961AD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5" w15:restartNumberingAfterBreak="0">
    <w:nsid w:val="75B8724E"/>
    <w:multiLevelType w:val="hybridMultilevel"/>
    <w:tmpl w:val="CE202E2E"/>
    <w:lvl w:ilvl="0" w:tplc="0C090001">
      <w:start w:val="1"/>
      <w:numFmt w:val="bullet"/>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16" w15:restartNumberingAfterBreak="0">
    <w:nsid w:val="7A3B76A8"/>
    <w:multiLevelType w:val="hybridMultilevel"/>
    <w:tmpl w:val="FF5AADBE"/>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16"/>
  </w:num>
  <w:num w:numId="3">
    <w:abstractNumId w:val="1"/>
  </w:num>
  <w:num w:numId="4">
    <w:abstractNumId w:val="3"/>
  </w:num>
  <w:num w:numId="5">
    <w:abstractNumId w:val="12"/>
  </w:num>
  <w:num w:numId="6">
    <w:abstractNumId w:val="8"/>
  </w:num>
  <w:num w:numId="7">
    <w:abstractNumId w:val="2"/>
  </w:num>
  <w:num w:numId="8">
    <w:abstractNumId w:val="9"/>
  </w:num>
  <w:num w:numId="9">
    <w:abstractNumId w:val="13"/>
  </w:num>
  <w:num w:numId="10">
    <w:abstractNumId w:val="7"/>
  </w:num>
  <w:num w:numId="11">
    <w:abstractNumId w:val="4"/>
  </w:num>
  <w:num w:numId="12">
    <w:abstractNumId w:val="11"/>
  </w:num>
  <w:num w:numId="13">
    <w:abstractNumId w:val="10"/>
  </w:num>
  <w:num w:numId="14">
    <w:abstractNumId w:val="14"/>
  </w:num>
  <w:num w:numId="15">
    <w:abstractNumId w:val="15"/>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1ACA"/>
    <w:rsid w:val="000074B2"/>
    <w:rsid w:val="00013E97"/>
    <w:rsid w:val="00024521"/>
    <w:rsid w:val="000521CC"/>
    <w:rsid w:val="0005782E"/>
    <w:rsid w:val="000719C3"/>
    <w:rsid w:val="00084BF9"/>
    <w:rsid w:val="00087E55"/>
    <w:rsid w:val="00090040"/>
    <w:rsid w:val="00091ED9"/>
    <w:rsid w:val="000A3564"/>
    <w:rsid w:val="000A57AE"/>
    <w:rsid w:val="000A6C9D"/>
    <w:rsid w:val="000B2EF8"/>
    <w:rsid w:val="000D0E25"/>
    <w:rsid w:val="000D61C5"/>
    <w:rsid w:val="000E2E0A"/>
    <w:rsid w:val="000E2F21"/>
    <w:rsid w:val="000E4903"/>
    <w:rsid w:val="000F5E54"/>
    <w:rsid w:val="000F6775"/>
    <w:rsid w:val="00107E41"/>
    <w:rsid w:val="0011351A"/>
    <w:rsid w:val="00116585"/>
    <w:rsid w:val="001207B0"/>
    <w:rsid w:val="00135023"/>
    <w:rsid w:val="00144B73"/>
    <w:rsid w:val="00145379"/>
    <w:rsid w:val="0015448D"/>
    <w:rsid w:val="00164430"/>
    <w:rsid w:val="0016536F"/>
    <w:rsid w:val="00173740"/>
    <w:rsid w:val="00176459"/>
    <w:rsid w:val="001A35A7"/>
    <w:rsid w:val="001A4EF1"/>
    <w:rsid w:val="001A7233"/>
    <w:rsid w:val="001C4FD4"/>
    <w:rsid w:val="00201C81"/>
    <w:rsid w:val="00226CF1"/>
    <w:rsid w:val="002309F9"/>
    <w:rsid w:val="002335E4"/>
    <w:rsid w:val="002724B5"/>
    <w:rsid w:val="00280EAD"/>
    <w:rsid w:val="002937BB"/>
    <w:rsid w:val="00296647"/>
    <w:rsid w:val="002B0448"/>
    <w:rsid w:val="002C281A"/>
    <w:rsid w:val="002F2506"/>
    <w:rsid w:val="002F3016"/>
    <w:rsid w:val="002F43A2"/>
    <w:rsid w:val="002F4BA9"/>
    <w:rsid w:val="002F62C9"/>
    <w:rsid w:val="002F6900"/>
    <w:rsid w:val="00305CED"/>
    <w:rsid w:val="003157DB"/>
    <w:rsid w:val="00316814"/>
    <w:rsid w:val="003340B0"/>
    <w:rsid w:val="003607F6"/>
    <w:rsid w:val="00361976"/>
    <w:rsid w:val="00372079"/>
    <w:rsid w:val="00381079"/>
    <w:rsid w:val="00381F54"/>
    <w:rsid w:val="0038334F"/>
    <w:rsid w:val="00394711"/>
    <w:rsid w:val="003A3782"/>
    <w:rsid w:val="003A4E45"/>
    <w:rsid w:val="003B30A3"/>
    <w:rsid w:val="003C14A5"/>
    <w:rsid w:val="003C3F6E"/>
    <w:rsid w:val="003E520E"/>
    <w:rsid w:val="003E5706"/>
    <w:rsid w:val="003F4C27"/>
    <w:rsid w:val="003F6CAB"/>
    <w:rsid w:val="00436DCB"/>
    <w:rsid w:val="00455B44"/>
    <w:rsid w:val="004746BD"/>
    <w:rsid w:val="00474E58"/>
    <w:rsid w:val="00485992"/>
    <w:rsid w:val="00495F8E"/>
    <w:rsid w:val="004965C6"/>
    <w:rsid w:val="00496C2C"/>
    <w:rsid w:val="004B578A"/>
    <w:rsid w:val="004B58D9"/>
    <w:rsid w:val="004C0E6B"/>
    <w:rsid w:val="004C4229"/>
    <w:rsid w:val="004C67F0"/>
    <w:rsid w:val="004D1CD9"/>
    <w:rsid w:val="004E2451"/>
    <w:rsid w:val="004E6145"/>
    <w:rsid w:val="004F5AAC"/>
    <w:rsid w:val="004F754D"/>
    <w:rsid w:val="004F79D8"/>
    <w:rsid w:val="00501571"/>
    <w:rsid w:val="00511F42"/>
    <w:rsid w:val="005156DC"/>
    <w:rsid w:val="00524017"/>
    <w:rsid w:val="005278F5"/>
    <w:rsid w:val="0054098E"/>
    <w:rsid w:val="005439D5"/>
    <w:rsid w:val="00550F82"/>
    <w:rsid w:val="0055485E"/>
    <w:rsid w:val="00555BAD"/>
    <w:rsid w:val="00577375"/>
    <w:rsid w:val="0058068D"/>
    <w:rsid w:val="005B23C2"/>
    <w:rsid w:val="005C69EB"/>
    <w:rsid w:val="005D24C7"/>
    <w:rsid w:val="005E29BF"/>
    <w:rsid w:val="005F4CFD"/>
    <w:rsid w:val="005F5CE8"/>
    <w:rsid w:val="00601212"/>
    <w:rsid w:val="00605DF1"/>
    <w:rsid w:val="006139D0"/>
    <w:rsid w:val="0062359C"/>
    <w:rsid w:val="00635D9F"/>
    <w:rsid w:val="00636F6B"/>
    <w:rsid w:val="00637399"/>
    <w:rsid w:val="006437C9"/>
    <w:rsid w:val="00645990"/>
    <w:rsid w:val="00660E1B"/>
    <w:rsid w:val="00671094"/>
    <w:rsid w:val="0068706C"/>
    <w:rsid w:val="00687E5F"/>
    <w:rsid w:val="00696514"/>
    <w:rsid w:val="006B5A00"/>
    <w:rsid w:val="006C5539"/>
    <w:rsid w:val="006C618A"/>
    <w:rsid w:val="006C724D"/>
    <w:rsid w:val="006C79ED"/>
    <w:rsid w:val="006D0B0B"/>
    <w:rsid w:val="006E30FF"/>
    <w:rsid w:val="006F7F4C"/>
    <w:rsid w:val="007005BB"/>
    <w:rsid w:val="00707923"/>
    <w:rsid w:val="0072404C"/>
    <w:rsid w:val="00731433"/>
    <w:rsid w:val="00736451"/>
    <w:rsid w:val="00736486"/>
    <w:rsid w:val="0075440E"/>
    <w:rsid w:val="00762650"/>
    <w:rsid w:val="007C27A5"/>
    <w:rsid w:val="007C336B"/>
    <w:rsid w:val="007D16EA"/>
    <w:rsid w:val="007E139C"/>
    <w:rsid w:val="007F11ED"/>
    <w:rsid w:val="008073AA"/>
    <w:rsid w:val="00813FB2"/>
    <w:rsid w:val="00840555"/>
    <w:rsid w:val="008474E9"/>
    <w:rsid w:val="00850638"/>
    <w:rsid w:val="00855EF7"/>
    <w:rsid w:val="008628DA"/>
    <w:rsid w:val="00863D1D"/>
    <w:rsid w:val="00893415"/>
    <w:rsid w:val="008A293A"/>
    <w:rsid w:val="008D4A13"/>
    <w:rsid w:val="009132B9"/>
    <w:rsid w:val="00925AFE"/>
    <w:rsid w:val="00925C5F"/>
    <w:rsid w:val="009413D7"/>
    <w:rsid w:val="00966160"/>
    <w:rsid w:val="00967A97"/>
    <w:rsid w:val="00967DCA"/>
    <w:rsid w:val="00970999"/>
    <w:rsid w:val="00971C3C"/>
    <w:rsid w:val="009755B6"/>
    <w:rsid w:val="00975B37"/>
    <w:rsid w:val="0098714B"/>
    <w:rsid w:val="00993F64"/>
    <w:rsid w:val="00995E86"/>
    <w:rsid w:val="009B7130"/>
    <w:rsid w:val="009C0A8D"/>
    <w:rsid w:val="009D1B75"/>
    <w:rsid w:val="009D3554"/>
    <w:rsid w:val="009E758B"/>
    <w:rsid w:val="009F4808"/>
    <w:rsid w:val="00A03D1A"/>
    <w:rsid w:val="00A11A38"/>
    <w:rsid w:val="00A20737"/>
    <w:rsid w:val="00A26126"/>
    <w:rsid w:val="00A30EFC"/>
    <w:rsid w:val="00A35FBB"/>
    <w:rsid w:val="00A5640F"/>
    <w:rsid w:val="00A70DD3"/>
    <w:rsid w:val="00A87982"/>
    <w:rsid w:val="00AC23EA"/>
    <w:rsid w:val="00AC788D"/>
    <w:rsid w:val="00AD2B28"/>
    <w:rsid w:val="00AD6852"/>
    <w:rsid w:val="00AE20ED"/>
    <w:rsid w:val="00AE2580"/>
    <w:rsid w:val="00AE4168"/>
    <w:rsid w:val="00B35B22"/>
    <w:rsid w:val="00B40F24"/>
    <w:rsid w:val="00B4143E"/>
    <w:rsid w:val="00B65378"/>
    <w:rsid w:val="00B83EB0"/>
    <w:rsid w:val="00B8458C"/>
    <w:rsid w:val="00B853E8"/>
    <w:rsid w:val="00B86AF3"/>
    <w:rsid w:val="00BA188B"/>
    <w:rsid w:val="00BA39E8"/>
    <w:rsid w:val="00BA52A5"/>
    <w:rsid w:val="00BA7796"/>
    <w:rsid w:val="00BD027A"/>
    <w:rsid w:val="00BE7029"/>
    <w:rsid w:val="00BF5FC8"/>
    <w:rsid w:val="00C169AF"/>
    <w:rsid w:val="00C32103"/>
    <w:rsid w:val="00C35406"/>
    <w:rsid w:val="00C47708"/>
    <w:rsid w:val="00C66E45"/>
    <w:rsid w:val="00C81ABA"/>
    <w:rsid w:val="00C87C49"/>
    <w:rsid w:val="00C903A4"/>
    <w:rsid w:val="00CA0734"/>
    <w:rsid w:val="00CA68E2"/>
    <w:rsid w:val="00CC34DA"/>
    <w:rsid w:val="00CC4DB2"/>
    <w:rsid w:val="00CD1DBC"/>
    <w:rsid w:val="00CD267C"/>
    <w:rsid w:val="00CD357A"/>
    <w:rsid w:val="00CE1ACA"/>
    <w:rsid w:val="00D14F97"/>
    <w:rsid w:val="00D14FAF"/>
    <w:rsid w:val="00D21419"/>
    <w:rsid w:val="00D87549"/>
    <w:rsid w:val="00D92F18"/>
    <w:rsid w:val="00DA067A"/>
    <w:rsid w:val="00DA3FFE"/>
    <w:rsid w:val="00DB334F"/>
    <w:rsid w:val="00DC1851"/>
    <w:rsid w:val="00DD2449"/>
    <w:rsid w:val="00DD295B"/>
    <w:rsid w:val="00DD72D4"/>
    <w:rsid w:val="00DF2A56"/>
    <w:rsid w:val="00E030ED"/>
    <w:rsid w:val="00E06027"/>
    <w:rsid w:val="00E10AF1"/>
    <w:rsid w:val="00E2524F"/>
    <w:rsid w:val="00E3427E"/>
    <w:rsid w:val="00E6782E"/>
    <w:rsid w:val="00E7165D"/>
    <w:rsid w:val="00E8700B"/>
    <w:rsid w:val="00EA4877"/>
    <w:rsid w:val="00EA739A"/>
    <w:rsid w:val="00EB7FBD"/>
    <w:rsid w:val="00EC0DC1"/>
    <w:rsid w:val="00EC5228"/>
    <w:rsid w:val="00ED22C9"/>
    <w:rsid w:val="00ED6306"/>
    <w:rsid w:val="00EE7B9B"/>
    <w:rsid w:val="00EF501B"/>
    <w:rsid w:val="00F048AD"/>
    <w:rsid w:val="00F14E68"/>
    <w:rsid w:val="00F16581"/>
    <w:rsid w:val="00F2329F"/>
    <w:rsid w:val="00F25F45"/>
    <w:rsid w:val="00F4146C"/>
    <w:rsid w:val="00F4788E"/>
    <w:rsid w:val="00F54B96"/>
    <w:rsid w:val="00F60DC5"/>
    <w:rsid w:val="00F73743"/>
    <w:rsid w:val="00F93137"/>
    <w:rsid w:val="00F95A25"/>
    <w:rsid w:val="00FA484A"/>
    <w:rsid w:val="00FB147B"/>
    <w:rsid w:val="00FB33E0"/>
    <w:rsid w:val="00FC0FF7"/>
    <w:rsid w:val="00FD3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A54659"/>
  <w15:docId w15:val="{CB797B7F-CE34-421F-83D9-D9030A2DD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CD1DBC"/>
    <w:rPr>
      <w:sz w:val="24"/>
      <w:szCs w:val="24"/>
      <w:lang w:val="en-GB" w:eastAsia="en-US"/>
    </w:rPr>
  </w:style>
  <w:style w:type="paragraph" w:styleId="Heading1">
    <w:name w:val="heading 1"/>
    <w:basedOn w:val="Normal"/>
    <w:next w:val="Normal"/>
    <w:rsid w:val="00CD1DBC"/>
    <w:pPr>
      <w:keepNext/>
      <w:spacing w:line="240" w:lineRule="atLeast"/>
      <w:jc w:val="center"/>
      <w:outlineLvl w:val="0"/>
    </w:pPr>
    <w:rPr>
      <w:rFonts w:ascii="Times" w:hAnsi="Times"/>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Text">
    <w:name w:val="Basic Text"/>
    <w:basedOn w:val="Heading1"/>
    <w:link w:val="BasicTextChar"/>
    <w:qFormat/>
    <w:rsid w:val="004E2451"/>
    <w:pPr>
      <w:spacing w:before="100" w:beforeAutospacing="1" w:after="100" w:afterAutospacing="1"/>
      <w:jc w:val="left"/>
    </w:pPr>
    <w:rPr>
      <w:rFonts w:ascii="Calibri" w:hAnsi="Calibri"/>
      <w:b w:val="0"/>
      <w:sz w:val="20"/>
    </w:rPr>
  </w:style>
  <w:style w:type="paragraph" w:styleId="Caption">
    <w:name w:val="caption"/>
    <w:basedOn w:val="Normal"/>
    <w:next w:val="Normal"/>
    <w:unhideWhenUsed/>
    <w:qFormat/>
    <w:rsid w:val="005F4CFD"/>
    <w:pPr>
      <w:spacing w:after="240"/>
    </w:pPr>
    <w:rPr>
      <w:rFonts w:ascii="Calibri" w:hAnsi="Calibri"/>
      <w:b/>
      <w:bCs/>
      <w:sz w:val="20"/>
      <w:szCs w:val="20"/>
    </w:rPr>
  </w:style>
  <w:style w:type="paragraph" w:customStyle="1" w:styleId="CriteriaHeadings">
    <w:name w:val="Criteria Headings"/>
    <w:basedOn w:val="Normal"/>
    <w:link w:val="CriteriaHeadingsChar1"/>
    <w:qFormat/>
    <w:rsid w:val="005F4CFD"/>
    <w:pPr>
      <w:overflowPunct w:val="0"/>
      <w:autoSpaceDE w:val="0"/>
      <w:autoSpaceDN w:val="0"/>
      <w:adjustRightInd w:val="0"/>
      <w:spacing w:before="240" w:after="100" w:afterAutospacing="1"/>
      <w:ind w:right="714"/>
      <w:jc w:val="both"/>
      <w:textAlignment w:val="baseline"/>
    </w:pPr>
    <w:rPr>
      <w:rFonts w:ascii="Calibri" w:hAnsi="Calibri" w:cs="Arial"/>
      <w:b/>
      <w:sz w:val="20"/>
      <w:lang w:val="en-AU" w:eastAsia="en-AU"/>
    </w:rPr>
  </w:style>
  <w:style w:type="paragraph" w:customStyle="1" w:styleId="CriteriaBodyText">
    <w:name w:val="Criteria Body Text"/>
    <w:basedOn w:val="CriteriaHeadings"/>
    <w:link w:val="CriteriaBodyTextChar"/>
    <w:qFormat/>
    <w:rsid w:val="005F4CFD"/>
    <w:pPr>
      <w:tabs>
        <w:tab w:val="left" w:pos="720"/>
      </w:tabs>
      <w:spacing w:before="100" w:beforeAutospacing="1"/>
      <w:ind w:left="714"/>
    </w:pPr>
    <w:rPr>
      <w:b w:val="0"/>
    </w:rPr>
  </w:style>
  <w:style w:type="paragraph" w:customStyle="1" w:styleId="DocumentHeading">
    <w:name w:val="Document Heading"/>
    <w:basedOn w:val="Title"/>
    <w:qFormat/>
    <w:rsid w:val="007005BB"/>
    <w:pPr>
      <w:autoSpaceDE w:val="0"/>
      <w:autoSpaceDN w:val="0"/>
      <w:adjustRightInd w:val="0"/>
      <w:spacing w:before="120" w:after="120"/>
      <w:outlineLvl w:val="9"/>
    </w:pPr>
    <w:rPr>
      <w:rFonts w:ascii="Calibri" w:hAnsi="Calibri"/>
      <w:caps/>
      <w:kern w:val="0"/>
      <w:sz w:val="20"/>
      <w:szCs w:val="24"/>
      <w:lang w:val="en-US"/>
    </w:rPr>
  </w:style>
  <w:style w:type="paragraph" w:styleId="Title">
    <w:name w:val="Title"/>
    <w:basedOn w:val="Normal"/>
    <w:next w:val="Normal"/>
    <w:link w:val="TitleChar"/>
    <w:rsid w:val="009B7130"/>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9B7130"/>
    <w:rPr>
      <w:rFonts w:ascii="Cambria" w:eastAsia="Times New Roman" w:hAnsi="Cambria" w:cs="Times New Roman"/>
      <w:b/>
      <w:bCs/>
      <w:kern w:val="28"/>
      <w:sz w:val="32"/>
      <w:szCs w:val="32"/>
      <w:lang w:val="en-GB" w:eastAsia="en-US"/>
    </w:rPr>
  </w:style>
  <w:style w:type="paragraph" w:customStyle="1" w:styleId="DocumentSub-Heading">
    <w:name w:val="Document Sub-Heading"/>
    <w:basedOn w:val="CriteriaBodyText"/>
    <w:qFormat/>
    <w:rsid w:val="009B7130"/>
    <w:pPr>
      <w:tabs>
        <w:tab w:val="clear" w:pos="720"/>
        <w:tab w:val="left" w:pos="567"/>
      </w:tabs>
      <w:overflowPunct/>
      <w:autoSpaceDE/>
      <w:autoSpaceDN/>
      <w:adjustRightInd/>
      <w:spacing w:before="360" w:beforeAutospacing="0" w:after="240" w:afterAutospacing="0"/>
      <w:ind w:left="0" w:right="0"/>
      <w:jc w:val="center"/>
      <w:textAlignment w:val="auto"/>
    </w:pPr>
    <w:rPr>
      <w:rFonts w:cs="Times New Roman"/>
      <w:b/>
      <w:iCs/>
      <w:lang w:val="en-GB" w:eastAsia="en-US"/>
    </w:rPr>
  </w:style>
  <w:style w:type="paragraph" w:customStyle="1" w:styleId="DotPoints">
    <w:name w:val="Dot Points"/>
    <w:basedOn w:val="BasicText"/>
    <w:link w:val="DotPointsChar"/>
    <w:qFormat/>
    <w:rsid w:val="009B7130"/>
    <w:pPr>
      <w:numPr>
        <w:numId w:val="11"/>
      </w:numPr>
      <w:spacing w:after="0" w:afterAutospacing="0"/>
      <w:ind w:left="714" w:hanging="357"/>
    </w:pPr>
    <w:rPr>
      <w:szCs w:val="24"/>
    </w:rPr>
  </w:style>
  <w:style w:type="paragraph" w:customStyle="1" w:styleId="HeaderDate">
    <w:name w:val="Header Date"/>
    <w:basedOn w:val="BasicText"/>
    <w:qFormat/>
    <w:rsid w:val="009B7130"/>
    <w:pPr>
      <w:jc w:val="right"/>
    </w:pPr>
    <w:rPr>
      <w:szCs w:val="24"/>
    </w:rPr>
  </w:style>
  <w:style w:type="paragraph" w:customStyle="1" w:styleId="HeaderText">
    <w:name w:val="Header Text"/>
    <w:basedOn w:val="Normal"/>
    <w:qFormat/>
    <w:rsid w:val="00C81ABA"/>
    <w:pPr>
      <w:tabs>
        <w:tab w:val="center" w:pos="4153"/>
        <w:tab w:val="right" w:pos="8306"/>
      </w:tabs>
    </w:pPr>
    <w:rPr>
      <w:rFonts w:ascii="Calibri" w:hAnsi="Calibri"/>
      <w:sz w:val="20"/>
    </w:rPr>
  </w:style>
  <w:style w:type="paragraph" w:customStyle="1" w:styleId="SectionBodyText">
    <w:name w:val="Section Body Text"/>
    <w:basedOn w:val="Normal"/>
    <w:link w:val="SectionBodyTextChar"/>
    <w:qFormat/>
    <w:rsid w:val="005F4CFD"/>
    <w:pPr>
      <w:overflowPunct w:val="0"/>
      <w:autoSpaceDE w:val="0"/>
      <w:autoSpaceDN w:val="0"/>
      <w:adjustRightInd w:val="0"/>
      <w:spacing w:before="100" w:beforeAutospacing="1" w:after="100" w:afterAutospacing="1"/>
      <w:textAlignment w:val="baseline"/>
    </w:pPr>
    <w:rPr>
      <w:rFonts w:ascii="Calibri" w:hAnsi="Calibri" w:cs="Arial"/>
      <w:sz w:val="20"/>
      <w:szCs w:val="20"/>
      <w:lang w:val="en-AU" w:eastAsia="en-AU"/>
    </w:rPr>
  </w:style>
  <w:style w:type="paragraph" w:customStyle="1" w:styleId="SectionHeading">
    <w:name w:val="Section Heading"/>
    <w:basedOn w:val="Normal"/>
    <w:qFormat/>
    <w:rsid w:val="005F4CFD"/>
    <w:pPr>
      <w:spacing w:before="240" w:after="240"/>
    </w:pPr>
    <w:rPr>
      <w:rFonts w:ascii="Calibri" w:hAnsi="Calibri"/>
      <w:b/>
      <w:sz w:val="20"/>
    </w:rPr>
  </w:style>
  <w:style w:type="paragraph" w:customStyle="1" w:styleId="SectionSub-Heading">
    <w:name w:val="Section Sub-Heading"/>
    <w:basedOn w:val="Normal"/>
    <w:qFormat/>
    <w:rsid w:val="005F4CFD"/>
    <w:pPr>
      <w:autoSpaceDE w:val="0"/>
      <w:autoSpaceDN w:val="0"/>
      <w:adjustRightInd w:val="0"/>
      <w:spacing w:before="240" w:after="100" w:afterAutospacing="1"/>
    </w:pPr>
    <w:rPr>
      <w:rFonts w:ascii="Calibri" w:hAnsi="Calibri"/>
      <w:sz w:val="20"/>
      <w:u w:val="single"/>
    </w:rPr>
  </w:style>
  <w:style w:type="paragraph" w:customStyle="1" w:styleId="SectionTitle">
    <w:name w:val="Section Title"/>
    <w:basedOn w:val="Normal"/>
    <w:rsid w:val="009B7130"/>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center"/>
      <w:textAlignment w:val="baseline"/>
    </w:pPr>
    <w:rPr>
      <w:rFonts w:ascii="Arial" w:hAnsi="Arial" w:cs="Arial"/>
      <w:b/>
      <w:sz w:val="20"/>
      <w:szCs w:val="20"/>
      <w:lang w:val="en-AU" w:eastAsia="en-AU"/>
    </w:rPr>
  </w:style>
  <w:style w:type="paragraph" w:styleId="Footer">
    <w:name w:val="footer"/>
    <w:basedOn w:val="Normal"/>
    <w:link w:val="FooterChar"/>
    <w:uiPriority w:val="99"/>
    <w:rsid w:val="002F2506"/>
    <w:pPr>
      <w:tabs>
        <w:tab w:val="center" w:pos="4513"/>
        <w:tab w:val="right" w:pos="9026"/>
      </w:tabs>
    </w:pPr>
  </w:style>
  <w:style w:type="character" w:customStyle="1" w:styleId="FooterChar">
    <w:name w:val="Footer Char"/>
    <w:basedOn w:val="DefaultParagraphFont"/>
    <w:link w:val="Footer"/>
    <w:uiPriority w:val="99"/>
    <w:rsid w:val="002F2506"/>
    <w:rPr>
      <w:sz w:val="24"/>
      <w:szCs w:val="24"/>
      <w:lang w:val="en-GB" w:eastAsia="en-US"/>
    </w:rPr>
  </w:style>
  <w:style w:type="paragraph" w:styleId="Header">
    <w:name w:val="header"/>
    <w:basedOn w:val="Normal"/>
    <w:link w:val="HeaderChar"/>
    <w:rsid w:val="002F2506"/>
    <w:pPr>
      <w:tabs>
        <w:tab w:val="center" w:pos="4513"/>
        <w:tab w:val="right" w:pos="9026"/>
      </w:tabs>
    </w:pPr>
  </w:style>
  <w:style w:type="character" w:customStyle="1" w:styleId="HeaderChar">
    <w:name w:val="Header Char"/>
    <w:basedOn w:val="DefaultParagraphFont"/>
    <w:link w:val="Header"/>
    <w:rsid w:val="002F2506"/>
    <w:rPr>
      <w:sz w:val="24"/>
      <w:szCs w:val="24"/>
      <w:lang w:val="en-GB" w:eastAsia="en-US"/>
    </w:rPr>
  </w:style>
  <w:style w:type="paragraph" w:customStyle="1" w:styleId="SignificanceCriteria">
    <w:name w:val="Significance Criteria"/>
    <w:basedOn w:val="DocumentHeading"/>
    <w:next w:val="SectionSub-Heading"/>
    <w:rsid w:val="00C81ABA"/>
    <w:pPr>
      <w:numPr>
        <w:numId w:val="14"/>
      </w:numPr>
      <w:tabs>
        <w:tab w:val="left" w:pos="720"/>
      </w:tabs>
      <w:overflowPunct w:val="0"/>
      <w:spacing w:after="0"/>
      <w:jc w:val="both"/>
      <w:textAlignment w:val="baseline"/>
    </w:pPr>
    <w:rPr>
      <w:rFonts w:ascii="Arial" w:hAnsi="Arial" w:cs="Arial"/>
      <w:bCs w:val="0"/>
      <w:szCs w:val="20"/>
      <w:lang w:val="en-AU" w:eastAsia="en-AU"/>
    </w:rPr>
  </w:style>
  <w:style w:type="character" w:customStyle="1" w:styleId="CriteriaHeadingsChar1">
    <w:name w:val="Criteria Headings Char1"/>
    <w:basedOn w:val="DefaultParagraphFont"/>
    <w:link w:val="CriteriaHeadings"/>
    <w:rsid w:val="00C81ABA"/>
    <w:rPr>
      <w:rFonts w:ascii="Calibri" w:hAnsi="Calibri" w:cs="Arial"/>
      <w:b/>
      <w:szCs w:val="24"/>
    </w:rPr>
  </w:style>
  <w:style w:type="character" w:customStyle="1" w:styleId="CriteriaBodyTextChar">
    <w:name w:val="Criteria Body Text Char"/>
    <w:basedOn w:val="CriteriaHeadingsChar1"/>
    <w:link w:val="CriteriaBodyText"/>
    <w:rsid w:val="00C81ABA"/>
    <w:rPr>
      <w:rFonts w:ascii="Calibri" w:hAnsi="Calibri" w:cs="Arial"/>
      <w:b/>
      <w:szCs w:val="24"/>
    </w:rPr>
  </w:style>
  <w:style w:type="paragraph" w:styleId="BodyText2">
    <w:name w:val="Body Text 2"/>
    <w:basedOn w:val="Normal"/>
    <w:link w:val="BodyText2Char"/>
    <w:rsid w:val="00C81ABA"/>
    <w:pPr>
      <w:spacing w:after="120" w:line="480" w:lineRule="auto"/>
    </w:pPr>
  </w:style>
  <w:style w:type="character" w:customStyle="1" w:styleId="BodyText2Char">
    <w:name w:val="Body Text 2 Char"/>
    <w:basedOn w:val="DefaultParagraphFont"/>
    <w:link w:val="BodyText2"/>
    <w:rsid w:val="00C81ABA"/>
    <w:rPr>
      <w:sz w:val="24"/>
      <w:szCs w:val="24"/>
      <w:lang w:val="en-GB" w:eastAsia="en-US"/>
    </w:rPr>
  </w:style>
  <w:style w:type="paragraph" w:styleId="BalloonText">
    <w:name w:val="Balloon Text"/>
    <w:basedOn w:val="Normal"/>
    <w:link w:val="BalloonTextChar"/>
    <w:rsid w:val="00855EF7"/>
    <w:rPr>
      <w:rFonts w:ascii="Tahoma" w:hAnsi="Tahoma" w:cs="Tahoma"/>
      <w:sz w:val="16"/>
      <w:szCs w:val="16"/>
    </w:rPr>
  </w:style>
  <w:style w:type="character" w:customStyle="1" w:styleId="BalloonTextChar">
    <w:name w:val="Balloon Text Char"/>
    <w:basedOn w:val="DefaultParagraphFont"/>
    <w:link w:val="BalloonText"/>
    <w:rsid w:val="00855EF7"/>
    <w:rPr>
      <w:rFonts w:ascii="Tahoma" w:hAnsi="Tahoma" w:cs="Tahoma"/>
      <w:sz w:val="16"/>
      <w:szCs w:val="16"/>
      <w:lang w:val="en-GB" w:eastAsia="en-US"/>
    </w:rPr>
  </w:style>
  <w:style w:type="character" w:customStyle="1" w:styleId="BasicTextChar">
    <w:name w:val="Basic Text Char"/>
    <w:basedOn w:val="DefaultParagraphFont"/>
    <w:link w:val="BasicText"/>
    <w:rsid w:val="004E2451"/>
    <w:rPr>
      <w:rFonts w:ascii="Calibri" w:hAnsi="Calibri"/>
      <w:bCs/>
      <w:szCs w:val="28"/>
      <w:lang w:eastAsia="en-US"/>
    </w:rPr>
  </w:style>
  <w:style w:type="paragraph" w:styleId="DocumentMap">
    <w:name w:val="Document Map"/>
    <w:basedOn w:val="Normal"/>
    <w:link w:val="DocumentMapChar"/>
    <w:rsid w:val="00762650"/>
    <w:rPr>
      <w:rFonts w:ascii="Tahoma" w:hAnsi="Tahoma" w:cs="Tahoma"/>
      <w:sz w:val="16"/>
      <w:szCs w:val="16"/>
    </w:rPr>
  </w:style>
  <w:style w:type="character" w:customStyle="1" w:styleId="DocumentMapChar">
    <w:name w:val="Document Map Char"/>
    <w:basedOn w:val="DefaultParagraphFont"/>
    <w:link w:val="DocumentMap"/>
    <w:rsid w:val="00762650"/>
    <w:rPr>
      <w:rFonts w:ascii="Tahoma" w:hAnsi="Tahoma" w:cs="Tahoma"/>
      <w:sz w:val="16"/>
      <w:szCs w:val="16"/>
      <w:lang w:val="en-GB" w:eastAsia="en-US"/>
    </w:rPr>
  </w:style>
  <w:style w:type="character" w:styleId="PlaceholderText">
    <w:name w:val="Placeholder Text"/>
    <w:basedOn w:val="DefaultParagraphFont"/>
    <w:uiPriority w:val="99"/>
    <w:semiHidden/>
    <w:rsid w:val="00970999"/>
    <w:rPr>
      <w:color w:val="808080"/>
    </w:rPr>
  </w:style>
  <w:style w:type="character" w:customStyle="1" w:styleId="DotPointsChar">
    <w:name w:val="Dot Points Char"/>
    <w:basedOn w:val="BasicTextChar"/>
    <w:link w:val="DotPoints"/>
    <w:rsid w:val="000D0E25"/>
    <w:rPr>
      <w:rFonts w:ascii="Calibri" w:hAnsi="Calibri"/>
      <w:bCs/>
      <w:szCs w:val="24"/>
      <w:lang w:eastAsia="en-US"/>
    </w:rPr>
  </w:style>
  <w:style w:type="character" w:customStyle="1" w:styleId="SectionBodyTextChar">
    <w:name w:val="Section Body Text Char"/>
    <w:basedOn w:val="DefaultParagraphFont"/>
    <w:link w:val="SectionBodyText"/>
    <w:rsid w:val="00511F42"/>
    <w:rPr>
      <w:rFonts w:ascii="Calibri" w:hAnsi="Calibri" w:cs="Arial"/>
    </w:rPr>
  </w:style>
  <w:style w:type="paragraph" w:styleId="FootnoteText">
    <w:name w:val="footnote text"/>
    <w:basedOn w:val="Normal"/>
    <w:link w:val="FootnoteTextChar"/>
    <w:semiHidden/>
    <w:unhideWhenUsed/>
    <w:rsid w:val="00511F42"/>
    <w:rPr>
      <w:sz w:val="20"/>
      <w:szCs w:val="20"/>
    </w:rPr>
  </w:style>
  <w:style w:type="character" w:customStyle="1" w:styleId="FootnoteTextChar">
    <w:name w:val="Footnote Text Char"/>
    <w:basedOn w:val="DefaultParagraphFont"/>
    <w:link w:val="FootnoteText"/>
    <w:semiHidden/>
    <w:rsid w:val="00511F42"/>
    <w:rPr>
      <w:lang w:val="en-GB" w:eastAsia="en-US"/>
    </w:rPr>
  </w:style>
  <w:style w:type="character" w:styleId="FootnoteReference">
    <w:name w:val="footnote reference"/>
    <w:basedOn w:val="DefaultParagraphFont"/>
    <w:semiHidden/>
    <w:unhideWhenUsed/>
    <w:rsid w:val="00511F42"/>
    <w:rPr>
      <w:vertAlign w:val="superscript"/>
    </w:rPr>
  </w:style>
  <w:style w:type="character" w:styleId="CommentReference">
    <w:name w:val="annotation reference"/>
    <w:basedOn w:val="DefaultParagraphFont"/>
    <w:semiHidden/>
    <w:unhideWhenUsed/>
    <w:rsid w:val="00E7165D"/>
    <w:rPr>
      <w:sz w:val="16"/>
      <w:szCs w:val="16"/>
    </w:rPr>
  </w:style>
  <w:style w:type="paragraph" w:styleId="CommentText">
    <w:name w:val="annotation text"/>
    <w:basedOn w:val="Normal"/>
    <w:link w:val="CommentTextChar"/>
    <w:semiHidden/>
    <w:unhideWhenUsed/>
    <w:rsid w:val="00E7165D"/>
    <w:rPr>
      <w:sz w:val="20"/>
      <w:szCs w:val="20"/>
    </w:rPr>
  </w:style>
  <w:style w:type="character" w:customStyle="1" w:styleId="CommentTextChar">
    <w:name w:val="Comment Text Char"/>
    <w:basedOn w:val="DefaultParagraphFont"/>
    <w:link w:val="CommentText"/>
    <w:semiHidden/>
    <w:rsid w:val="00E7165D"/>
    <w:rPr>
      <w:lang w:val="en-GB" w:eastAsia="en-US"/>
    </w:rPr>
  </w:style>
  <w:style w:type="paragraph" w:styleId="CommentSubject">
    <w:name w:val="annotation subject"/>
    <w:basedOn w:val="CommentText"/>
    <w:next w:val="CommentText"/>
    <w:link w:val="CommentSubjectChar"/>
    <w:semiHidden/>
    <w:unhideWhenUsed/>
    <w:rsid w:val="00E7165D"/>
    <w:rPr>
      <w:b/>
      <w:bCs/>
    </w:rPr>
  </w:style>
  <w:style w:type="character" w:customStyle="1" w:styleId="CommentSubjectChar">
    <w:name w:val="Comment Subject Char"/>
    <w:basedOn w:val="CommentTextChar"/>
    <w:link w:val="CommentSubject"/>
    <w:semiHidden/>
    <w:rsid w:val="00E7165D"/>
    <w:rPr>
      <w:b/>
      <w:bCs/>
      <w:lang w:val="en-GB" w:eastAsia="en-US"/>
    </w:rPr>
  </w:style>
  <w:style w:type="paragraph" w:customStyle="1" w:styleId="Billname">
    <w:name w:val="Billname"/>
    <w:basedOn w:val="Normal"/>
    <w:rsid w:val="00671094"/>
    <w:pPr>
      <w:tabs>
        <w:tab w:val="left" w:pos="2400"/>
        <w:tab w:val="left" w:pos="2880"/>
      </w:tabs>
      <w:spacing w:before="1220" w:after="100"/>
    </w:pPr>
    <w:rPr>
      <w:rFonts w:ascii="Arial" w:hAnsi="Arial" w:cs="Arial"/>
      <w:b/>
      <w:bCs/>
      <w:sz w:val="40"/>
      <w:szCs w:val="40"/>
      <w:lang w:val="en-AU"/>
    </w:rPr>
  </w:style>
  <w:style w:type="paragraph" w:customStyle="1" w:styleId="N-line3">
    <w:name w:val="N-line3"/>
    <w:basedOn w:val="Normal"/>
    <w:next w:val="Normal"/>
    <w:rsid w:val="00671094"/>
    <w:pPr>
      <w:pBdr>
        <w:bottom w:val="single" w:sz="12" w:space="1" w:color="auto"/>
      </w:pBdr>
      <w:jc w:val="both"/>
    </w:pPr>
    <w:rPr>
      <w:lang w:val="en-AU"/>
    </w:rPr>
  </w:style>
  <w:style w:type="paragraph" w:customStyle="1" w:styleId="madeunder">
    <w:name w:val="made under"/>
    <w:basedOn w:val="Normal"/>
    <w:rsid w:val="00671094"/>
    <w:pPr>
      <w:spacing w:before="180" w:after="60"/>
      <w:jc w:val="both"/>
    </w:pPr>
    <w:rPr>
      <w:lang w:val="en-AU"/>
    </w:rPr>
  </w:style>
  <w:style w:type="paragraph" w:customStyle="1" w:styleId="CoverActName">
    <w:name w:val="CoverActName"/>
    <w:basedOn w:val="Normal"/>
    <w:rsid w:val="00671094"/>
    <w:pPr>
      <w:tabs>
        <w:tab w:val="left" w:pos="2600"/>
      </w:tabs>
      <w:spacing w:before="200" w:after="60"/>
      <w:jc w:val="both"/>
    </w:pPr>
    <w:rPr>
      <w:rFonts w:ascii="Arial" w:hAnsi="Arial" w:cs="Arial"/>
      <w:b/>
      <w:bCs/>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376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33DAAE2306F4252BF38D7FE46310D57"/>
        <w:category>
          <w:name w:val="General"/>
          <w:gallery w:val="placeholder"/>
        </w:category>
        <w:types>
          <w:type w:val="bbPlcHdr"/>
        </w:types>
        <w:behaviors>
          <w:behavior w:val="content"/>
        </w:behaviors>
        <w:guid w:val="{B7A5347D-7307-4DCF-B014-56C9E01D2DE2}"/>
      </w:docPartPr>
      <w:docPartBody>
        <w:p w:rsidR="00BA326A" w:rsidRDefault="006D492C">
          <w:pPr>
            <w:pStyle w:val="533DAAE2306F4252BF38D7FE46310D57"/>
          </w:pPr>
          <w:r w:rsidRPr="0055485E">
            <w:rPr>
              <w:rStyle w:val="PlaceholderText"/>
            </w:rPr>
            <w:t>[is it a place or an object?]</w:t>
          </w:r>
        </w:p>
      </w:docPartBody>
    </w:docPart>
    <w:docPart>
      <w:docPartPr>
        <w:name w:val="08F348133D594352B8270BEBB92D194C"/>
        <w:category>
          <w:name w:val="General"/>
          <w:gallery w:val="placeholder"/>
        </w:category>
        <w:types>
          <w:type w:val="bbPlcHdr"/>
        </w:types>
        <w:behaviors>
          <w:behavior w:val="content"/>
        </w:behaviors>
        <w:guid w:val="{9D0C0D47-A5C2-4E3B-8D38-A207938C3884}"/>
      </w:docPartPr>
      <w:docPartBody>
        <w:p w:rsidR="00BA326A" w:rsidRDefault="006D492C">
          <w:pPr>
            <w:pStyle w:val="08F348133D594352B8270BEBB92D194C"/>
          </w:pPr>
          <w:r w:rsidRPr="00194437">
            <w:rPr>
              <w:rStyle w:val="PlaceholderText"/>
            </w:rPr>
            <w:t>[</w:t>
          </w:r>
          <w:r w:rsidRPr="0008426E">
            <w:rPr>
              <w:b/>
              <w:szCs w:val="20"/>
            </w:rPr>
            <w:t>Suburb (Division)</w:t>
          </w:r>
          <w:r>
            <w:rPr>
              <w:b/>
              <w:szCs w:val="20"/>
            </w:rPr>
            <w:t xml:space="preserve"> or</w:t>
          </w:r>
          <w:r w:rsidRPr="0008426E">
            <w:rPr>
              <w:b/>
              <w:szCs w:val="20"/>
            </w:rPr>
            <w:t xml:space="preserve"> District</w:t>
          </w:r>
          <w:r w:rsidRPr="00194437">
            <w:rPr>
              <w:rStyle w:val="PlaceholderText"/>
            </w:rPr>
            <w:t>]</w:t>
          </w:r>
        </w:p>
      </w:docPartBody>
    </w:docPart>
    <w:docPart>
      <w:docPartPr>
        <w:name w:val="B19BD6AB7CDE423C89F0219CC92F90E5"/>
        <w:category>
          <w:name w:val="General"/>
          <w:gallery w:val="placeholder"/>
        </w:category>
        <w:types>
          <w:type w:val="bbPlcHdr"/>
        </w:types>
        <w:behaviors>
          <w:behavior w:val="content"/>
        </w:behaviors>
        <w:guid w:val="{E6497AC4-B141-416C-B237-57E6DF613FD3}"/>
      </w:docPartPr>
      <w:docPartBody>
        <w:p w:rsidR="00BA326A" w:rsidRDefault="006D492C">
          <w:pPr>
            <w:pStyle w:val="B19BD6AB7CDE423C89F0219CC92F90E5"/>
          </w:pPr>
          <w:r w:rsidRPr="0055485E">
            <w:rPr>
              <w:rStyle w:val="PlaceholderText"/>
            </w:rPr>
            <w:t>[place or object?]</w:t>
          </w:r>
        </w:p>
      </w:docPartBody>
    </w:docPart>
    <w:docPart>
      <w:docPartPr>
        <w:name w:val="CA77926388424C2E962ECF3744DF9ADC"/>
        <w:category>
          <w:name w:val="General"/>
          <w:gallery w:val="placeholder"/>
        </w:category>
        <w:types>
          <w:type w:val="bbPlcHdr"/>
        </w:types>
        <w:behaviors>
          <w:behavior w:val="content"/>
        </w:behaviors>
        <w:guid w:val="{AC2E2CE3-972B-43D8-94D4-B0B13C362185}"/>
      </w:docPartPr>
      <w:docPartBody>
        <w:p w:rsidR="00BA326A" w:rsidRDefault="006D492C">
          <w:pPr>
            <w:pStyle w:val="CA77926388424C2E962ECF3744DF9ADC"/>
          </w:pPr>
          <w:r w:rsidRPr="00A01438">
            <w:rPr>
              <w:rStyle w:val="PlaceholderText"/>
            </w:rPr>
            <w:t>[</w:t>
          </w:r>
          <w:r>
            <w:rPr>
              <w:rStyle w:val="PlaceholderText"/>
            </w:rPr>
            <w:t>place or object?</w:t>
          </w:r>
          <w:r w:rsidRPr="00A01438">
            <w:rPr>
              <w:rStyle w:val="PlaceholderText"/>
            </w:rPr>
            <w:t>]</w:t>
          </w:r>
        </w:p>
      </w:docPartBody>
    </w:docPart>
    <w:docPart>
      <w:docPartPr>
        <w:name w:val="0EB2B4151DBC4DC4A2F142576B664089"/>
        <w:category>
          <w:name w:val="General"/>
          <w:gallery w:val="placeholder"/>
        </w:category>
        <w:types>
          <w:type w:val="bbPlcHdr"/>
        </w:types>
        <w:behaviors>
          <w:behavior w:val="content"/>
        </w:behaviors>
        <w:guid w:val="{FE0A68F5-19BF-46CC-A435-18BBC009FE63}"/>
      </w:docPartPr>
      <w:docPartBody>
        <w:p w:rsidR="00BA326A" w:rsidRDefault="006D492C">
          <w:pPr>
            <w:pStyle w:val="0EB2B4151DBC4DC4A2F142576B664089"/>
          </w:pPr>
          <w:r w:rsidRPr="00A01438">
            <w:rPr>
              <w:rStyle w:val="PlaceholderText"/>
            </w:rPr>
            <w:t>[</w:t>
          </w:r>
          <w:r>
            <w:rPr>
              <w:rStyle w:val="PlaceholderText"/>
            </w:rPr>
            <w:t>place or object?</w:t>
          </w:r>
          <w:r w:rsidRPr="00A01438">
            <w:rPr>
              <w:rStyle w:val="PlaceholderText"/>
            </w:rPr>
            <w:t>]</w:t>
          </w:r>
        </w:p>
      </w:docPartBody>
    </w:docPart>
    <w:docPart>
      <w:docPartPr>
        <w:name w:val="2720F187F1CE41668C3939FB17716D81"/>
        <w:category>
          <w:name w:val="General"/>
          <w:gallery w:val="placeholder"/>
        </w:category>
        <w:types>
          <w:type w:val="bbPlcHdr"/>
        </w:types>
        <w:behaviors>
          <w:behavior w:val="content"/>
        </w:behaviors>
        <w:guid w:val="{821B39B8-B4ED-4BF1-9E53-BBCFD145D05C}"/>
      </w:docPartPr>
      <w:docPartBody>
        <w:p w:rsidR="00BA326A" w:rsidRDefault="006D492C">
          <w:pPr>
            <w:pStyle w:val="2720F187F1CE41668C3939FB17716D81"/>
          </w:pPr>
          <w:r w:rsidRPr="00A01438">
            <w:rPr>
              <w:rStyle w:val="PlaceholderText"/>
            </w:rPr>
            <w:t>[</w:t>
          </w:r>
          <w:r>
            <w:rPr>
              <w:rStyle w:val="PlaceholderText"/>
            </w:rPr>
            <w:t>place or object?</w:t>
          </w:r>
          <w:r w:rsidRPr="00A01438">
            <w:rPr>
              <w:rStyle w:val="PlaceholderText"/>
            </w:rPr>
            <w:t>]</w:t>
          </w:r>
        </w:p>
      </w:docPartBody>
    </w:docPart>
    <w:docPart>
      <w:docPartPr>
        <w:name w:val="237640E1DA684F96A00A3051955C3150"/>
        <w:category>
          <w:name w:val="General"/>
          <w:gallery w:val="placeholder"/>
        </w:category>
        <w:types>
          <w:type w:val="bbPlcHdr"/>
        </w:types>
        <w:behaviors>
          <w:behavior w:val="content"/>
        </w:behaviors>
        <w:guid w:val="{DB7CA229-5C82-4B7A-93A2-931DA36AE4E8}"/>
      </w:docPartPr>
      <w:docPartBody>
        <w:p w:rsidR="00BA326A" w:rsidRDefault="006D492C">
          <w:pPr>
            <w:pStyle w:val="237640E1DA684F96A00A3051955C3150"/>
          </w:pPr>
          <w:r w:rsidRPr="00A01438">
            <w:rPr>
              <w:rStyle w:val="PlaceholderText"/>
            </w:rPr>
            <w:t>[</w:t>
          </w:r>
          <w:r>
            <w:rPr>
              <w:rStyle w:val="PlaceholderText"/>
            </w:rPr>
            <w:t>place or object?</w:t>
          </w:r>
          <w:r w:rsidRPr="00A01438">
            <w:rPr>
              <w:rStyle w:val="PlaceholderText"/>
            </w:rPr>
            <w:t>]</w:t>
          </w:r>
        </w:p>
      </w:docPartBody>
    </w:docPart>
    <w:docPart>
      <w:docPartPr>
        <w:name w:val="20BB7A023E06467D9B9AAE410A40CB8B"/>
        <w:category>
          <w:name w:val="General"/>
          <w:gallery w:val="placeholder"/>
        </w:category>
        <w:types>
          <w:type w:val="bbPlcHdr"/>
        </w:types>
        <w:behaviors>
          <w:behavior w:val="content"/>
        </w:behaviors>
        <w:guid w:val="{882FCB6E-7A09-419F-8403-A7F0CC31D013}"/>
      </w:docPartPr>
      <w:docPartBody>
        <w:p w:rsidR="00BA326A" w:rsidRDefault="006D492C">
          <w:pPr>
            <w:pStyle w:val="20BB7A023E06467D9B9AAE410A40CB8B"/>
          </w:pPr>
          <w:r w:rsidRPr="00A01438">
            <w:rPr>
              <w:rStyle w:val="PlaceholderText"/>
            </w:rPr>
            <w:t>[</w:t>
          </w:r>
          <w:r>
            <w:rPr>
              <w:rStyle w:val="PlaceholderText"/>
            </w:rPr>
            <w:t>place or object?</w:t>
          </w:r>
          <w:r w:rsidRPr="00A01438">
            <w:rPr>
              <w:rStyle w:val="PlaceholderText"/>
            </w:rPr>
            <w:t>]</w:t>
          </w:r>
        </w:p>
      </w:docPartBody>
    </w:docPart>
    <w:docPart>
      <w:docPartPr>
        <w:name w:val="4E4E4F7BF01948DAA98A90A8E2D67B67"/>
        <w:category>
          <w:name w:val="General"/>
          <w:gallery w:val="placeholder"/>
        </w:category>
        <w:types>
          <w:type w:val="bbPlcHdr"/>
        </w:types>
        <w:behaviors>
          <w:behavior w:val="content"/>
        </w:behaviors>
        <w:guid w:val="{6B35A573-2A83-4E9A-A4C7-6DA8EB32BCF9}"/>
      </w:docPartPr>
      <w:docPartBody>
        <w:p w:rsidR="00BA326A" w:rsidRDefault="006D492C">
          <w:pPr>
            <w:pStyle w:val="4E4E4F7BF01948DAA98A90A8E2D67B67"/>
          </w:pPr>
          <w:r w:rsidRPr="00A01438">
            <w:rPr>
              <w:rStyle w:val="PlaceholderText"/>
            </w:rPr>
            <w:t>[</w:t>
          </w:r>
          <w:r>
            <w:rPr>
              <w:rStyle w:val="PlaceholderText"/>
            </w:rPr>
            <w:t>place or object?</w:t>
          </w:r>
          <w:r w:rsidRPr="00A01438">
            <w:rPr>
              <w:rStyle w:val="PlaceholderText"/>
            </w:rPr>
            <w:t>]</w:t>
          </w:r>
        </w:p>
      </w:docPartBody>
    </w:docPart>
    <w:docPart>
      <w:docPartPr>
        <w:name w:val="2DAF9E7075834C3BABE8DC4A8E09E448"/>
        <w:category>
          <w:name w:val="General"/>
          <w:gallery w:val="placeholder"/>
        </w:category>
        <w:types>
          <w:type w:val="bbPlcHdr"/>
        </w:types>
        <w:behaviors>
          <w:behavior w:val="content"/>
        </w:behaviors>
        <w:guid w:val="{5BB38ABA-7586-49B6-AC5B-72CEC233B4BD}"/>
      </w:docPartPr>
      <w:docPartBody>
        <w:p w:rsidR="00BA326A" w:rsidRDefault="006D492C">
          <w:pPr>
            <w:pStyle w:val="2DAF9E7075834C3BABE8DC4A8E09E448"/>
          </w:pPr>
          <w:r w:rsidRPr="00A01438">
            <w:rPr>
              <w:rStyle w:val="PlaceholderText"/>
            </w:rPr>
            <w:t>[</w:t>
          </w:r>
          <w:r>
            <w:rPr>
              <w:rStyle w:val="PlaceholderText"/>
            </w:rPr>
            <w:t>place or object?</w:t>
          </w:r>
          <w:r w:rsidRPr="00A01438">
            <w:rPr>
              <w:rStyle w:val="PlaceholderText"/>
            </w:rPr>
            <w:t>]</w:t>
          </w:r>
        </w:p>
      </w:docPartBody>
    </w:docPart>
    <w:docPart>
      <w:docPartPr>
        <w:name w:val="19579681343F453DB9EA151B67D78FF0"/>
        <w:category>
          <w:name w:val="General"/>
          <w:gallery w:val="placeholder"/>
        </w:category>
        <w:types>
          <w:type w:val="bbPlcHdr"/>
        </w:types>
        <w:behaviors>
          <w:behavior w:val="content"/>
        </w:behaviors>
        <w:guid w:val="{F763F33B-C0F0-45FF-9122-5028D4CA6042}"/>
      </w:docPartPr>
      <w:docPartBody>
        <w:p w:rsidR="00BA326A" w:rsidRDefault="006D492C">
          <w:pPr>
            <w:pStyle w:val="19579681343F453DB9EA151B67D78FF0"/>
          </w:pPr>
          <w:r w:rsidRPr="00A01438">
            <w:rPr>
              <w:rStyle w:val="PlaceholderText"/>
            </w:rPr>
            <w:t>[</w:t>
          </w:r>
          <w:r>
            <w:rPr>
              <w:rStyle w:val="PlaceholderText"/>
            </w:rPr>
            <w:t>place or object?</w:t>
          </w:r>
          <w:r w:rsidRPr="00A01438">
            <w:rPr>
              <w:rStyle w:val="PlaceholderText"/>
            </w:rPr>
            <w:t>]</w:t>
          </w:r>
        </w:p>
      </w:docPartBody>
    </w:docPart>
    <w:docPart>
      <w:docPartPr>
        <w:name w:val="E5A225E82C3B4921A58A73874A49D925"/>
        <w:category>
          <w:name w:val="General"/>
          <w:gallery w:val="placeholder"/>
        </w:category>
        <w:types>
          <w:type w:val="bbPlcHdr"/>
        </w:types>
        <w:behaviors>
          <w:behavior w:val="content"/>
        </w:behaviors>
        <w:guid w:val="{73694018-C2D7-45AA-B75F-E1E131456BF9}"/>
      </w:docPartPr>
      <w:docPartBody>
        <w:p w:rsidR="00BA326A" w:rsidRDefault="006D492C">
          <w:pPr>
            <w:pStyle w:val="E5A225E82C3B4921A58A73874A49D925"/>
          </w:pPr>
          <w:r w:rsidRPr="00A01438">
            <w:rPr>
              <w:rStyle w:val="PlaceholderText"/>
            </w:rPr>
            <w:t>[</w:t>
          </w:r>
          <w:r>
            <w:rPr>
              <w:rStyle w:val="PlaceholderText"/>
            </w:rPr>
            <w:t>place or object?</w:t>
          </w:r>
          <w:r w:rsidRPr="00A01438">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92C"/>
    <w:rsid w:val="00014DCC"/>
    <w:rsid w:val="002114A0"/>
    <w:rsid w:val="002C4748"/>
    <w:rsid w:val="0047751F"/>
    <w:rsid w:val="004A0B3C"/>
    <w:rsid w:val="0056055F"/>
    <w:rsid w:val="00571746"/>
    <w:rsid w:val="00695056"/>
    <w:rsid w:val="006D492C"/>
    <w:rsid w:val="006F0924"/>
    <w:rsid w:val="007315D4"/>
    <w:rsid w:val="007B2625"/>
    <w:rsid w:val="00811EA4"/>
    <w:rsid w:val="00873AB2"/>
    <w:rsid w:val="00962EF4"/>
    <w:rsid w:val="00A27AE4"/>
    <w:rsid w:val="00AA6F01"/>
    <w:rsid w:val="00BA326A"/>
    <w:rsid w:val="00BA5E1A"/>
    <w:rsid w:val="00C966D0"/>
    <w:rsid w:val="00DB46BC"/>
    <w:rsid w:val="00DE2A77"/>
    <w:rsid w:val="00F516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33DAAE2306F4252BF38D7FE46310D57">
    <w:name w:val="533DAAE2306F4252BF38D7FE46310D57"/>
  </w:style>
  <w:style w:type="paragraph" w:customStyle="1" w:styleId="08F348133D594352B8270BEBB92D194C">
    <w:name w:val="08F348133D594352B8270BEBB92D194C"/>
  </w:style>
  <w:style w:type="paragraph" w:customStyle="1" w:styleId="B19BD6AB7CDE423C89F0219CC92F90E5">
    <w:name w:val="B19BD6AB7CDE423C89F0219CC92F90E5"/>
  </w:style>
  <w:style w:type="paragraph" w:customStyle="1" w:styleId="CA77926388424C2E962ECF3744DF9ADC">
    <w:name w:val="CA77926388424C2E962ECF3744DF9ADC"/>
  </w:style>
  <w:style w:type="paragraph" w:customStyle="1" w:styleId="0EB2B4151DBC4DC4A2F142576B664089">
    <w:name w:val="0EB2B4151DBC4DC4A2F142576B664089"/>
  </w:style>
  <w:style w:type="paragraph" w:customStyle="1" w:styleId="2720F187F1CE41668C3939FB17716D81">
    <w:name w:val="2720F187F1CE41668C3939FB17716D81"/>
  </w:style>
  <w:style w:type="paragraph" w:customStyle="1" w:styleId="237640E1DA684F96A00A3051955C3150">
    <w:name w:val="237640E1DA684F96A00A3051955C3150"/>
  </w:style>
  <w:style w:type="paragraph" w:customStyle="1" w:styleId="20BB7A023E06467D9B9AAE410A40CB8B">
    <w:name w:val="20BB7A023E06467D9B9AAE410A40CB8B"/>
  </w:style>
  <w:style w:type="paragraph" w:customStyle="1" w:styleId="4E4E4F7BF01948DAA98A90A8E2D67B67">
    <w:name w:val="4E4E4F7BF01948DAA98A90A8E2D67B67"/>
  </w:style>
  <w:style w:type="paragraph" w:customStyle="1" w:styleId="2DAF9E7075834C3BABE8DC4A8E09E448">
    <w:name w:val="2DAF9E7075834C3BABE8DC4A8E09E448"/>
  </w:style>
  <w:style w:type="paragraph" w:customStyle="1" w:styleId="19579681343F453DB9EA151B67D78FF0">
    <w:name w:val="19579681343F453DB9EA151B67D78FF0"/>
  </w:style>
  <w:style w:type="paragraph" w:customStyle="1" w:styleId="E5A225E82C3B4921A58A73874A49D925">
    <w:name w:val="E5A225E82C3B4921A58A73874A49D9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F017C2-F5AA-46D8-BC92-3FAA8E3CC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1948</Words>
  <Characters>10502</Characters>
  <Application>Microsoft Office Word</Application>
  <DocSecurity>0</DocSecurity>
  <Lines>177</Lines>
  <Paragraphs>71</Paragraphs>
  <ScaleCrop>false</ScaleCrop>
  <HeadingPairs>
    <vt:vector size="2" baseType="variant">
      <vt:variant>
        <vt:lpstr>Title</vt:lpstr>
      </vt:variant>
      <vt:variant>
        <vt:i4>1</vt:i4>
      </vt:variant>
    </vt:vector>
  </HeadingPairs>
  <TitlesOfParts>
    <vt:vector size="1" baseType="lpstr">
      <vt:lpstr>STATEMENT OF REASONS</vt:lpstr>
    </vt:vector>
  </TitlesOfParts>
  <Company>ACT Government</Company>
  <LinksUpToDate>false</LinksUpToDate>
  <CharactersWithSpaces>12395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dc:title>
  <dc:creator>ACT Government</dc:creator>
  <cp:keywords>Belconnen</cp:keywords>
  <cp:lastModifiedBy>Moxon, KarenL</cp:lastModifiedBy>
  <cp:revision>5</cp:revision>
  <cp:lastPrinted>2021-06-16T02:13:00Z</cp:lastPrinted>
  <dcterms:created xsi:type="dcterms:W3CDTF">2021-11-12T01:45:00Z</dcterms:created>
  <dcterms:modified xsi:type="dcterms:W3CDTF">2021-11-12T01:45:00Z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A29199473</vt:lpwstr>
  </property>
  <property fmtid="{D5CDD505-2E9C-101B-9397-08002B2CF9AE}" pid="4" name="Objective-Title">
    <vt:lpwstr>SoR - Ashton Homestead</vt:lpwstr>
  </property>
  <property fmtid="{D5CDD505-2E9C-101B-9397-08002B2CF9AE}" pid="5" name="Objective-Comment">
    <vt:lpwstr/>
  </property>
  <property fmtid="{D5CDD505-2E9C-101B-9397-08002B2CF9AE}" pid="6" name="Objective-CreationStamp">
    <vt:filetime>2021-05-06T23:00:45Z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2021-11-11T00:59:15Z</vt:filetime>
  </property>
  <property fmtid="{D5CDD505-2E9C-101B-9397-08002B2CF9AE}" pid="10" name="Objective-ModificationStamp">
    <vt:filetime>2021-11-11T00:59:15Z</vt:filetime>
  </property>
  <property fmtid="{D5CDD505-2E9C-101B-9397-08002B2CF9AE}" pid="11" name="Objective-Owner">
    <vt:lpwstr>Mary Clare Swete Kelly</vt:lpwstr>
  </property>
  <property fmtid="{D5CDD505-2E9C-101B-9397-08002B2CF9AE}" pid="12" name="Objective-Path">
    <vt:lpwstr>Whole of ACT Government:EPSDD - Environment Planning and Sustainable Development Directorate:DIVISION - Environment:BRANCH - Heritage:Heritage Register:02 - Not Provisionally Registered:HERITAGE - ASSESSMENT MATERIAL - Ashton Homestead:04_Statement of Reasons:</vt:lpwstr>
  </property>
  <property fmtid="{D5CDD505-2E9C-101B-9397-08002B2CF9AE}" pid="13" name="Objective-Parent">
    <vt:lpwstr>04_Statement of Reasons</vt:lpwstr>
  </property>
  <property fmtid="{D5CDD505-2E9C-101B-9397-08002B2CF9AE}" pid="14" name="Objective-State">
    <vt:lpwstr>Published</vt:lpwstr>
  </property>
  <property fmtid="{D5CDD505-2E9C-101B-9397-08002B2CF9AE}" pid="15" name="Objective-Version">
    <vt:lpwstr>20.0</vt:lpwstr>
  </property>
  <property fmtid="{D5CDD505-2E9C-101B-9397-08002B2CF9AE}" pid="16" name="Objective-VersionNumber">
    <vt:r8>25</vt:r8>
  </property>
  <property fmtid="{D5CDD505-2E9C-101B-9397-08002B2CF9AE}" pid="17" name="Objective-VersionComment">
    <vt:lpwstr/>
  </property>
  <property fmtid="{D5CDD505-2E9C-101B-9397-08002B2CF9AE}" pid="18" name="Objective-FileNumber">
    <vt:lpwstr>1-2018/23279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EPSDD</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ies>
</file>