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E927" w14:textId="77777777" w:rsidR="00D32C68" w:rsidRPr="00D32C68" w:rsidRDefault="00D32C68" w:rsidP="00D32C6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D32C68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5C6651C3" w14:textId="77777777" w:rsidR="00D32C68" w:rsidRPr="00D32C68" w:rsidRDefault="00D32C68" w:rsidP="00D32C68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D32C68">
        <w:rPr>
          <w:rFonts w:ascii="Arial" w:eastAsia="Times New Roman" w:hAnsi="Arial" w:cs="Arial"/>
          <w:b/>
          <w:bCs/>
          <w:sz w:val="40"/>
          <w:szCs w:val="40"/>
        </w:rPr>
        <w:t>Corrections Management (Interim Visits Arrangements) Operating Procedure 2021</w:t>
      </w:r>
    </w:p>
    <w:p w14:paraId="5C5B8273" w14:textId="77777777" w:rsidR="00D32C68" w:rsidRPr="00D32C68" w:rsidRDefault="00D32C68" w:rsidP="00D32C68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D32C68">
        <w:rPr>
          <w:rFonts w:ascii="Arial" w:eastAsia="Times New Roman" w:hAnsi="Arial" w:cs="Arial"/>
          <w:b/>
          <w:bCs/>
          <w:sz w:val="24"/>
          <w:szCs w:val="20"/>
        </w:rPr>
        <w:t>Notifiable instrument NI2021-721</w:t>
      </w:r>
    </w:p>
    <w:p w14:paraId="3DA86319" w14:textId="77777777" w:rsidR="00D32C68" w:rsidRPr="00D32C68" w:rsidRDefault="00D32C68" w:rsidP="00D32C6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C68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7FEE9071" w14:textId="77777777" w:rsidR="00D32C68" w:rsidRPr="00D32C68" w:rsidRDefault="00D32C68" w:rsidP="00D32C68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32C68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D32C68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7E28417F" w14:textId="77777777" w:rsidR="00D32C68" w:rsidRPr="00D32C68" w:rsidRDefault="00D32C68" w:rsidP="00D32C68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965AE7A" w14:textId="77777777" w:rsidR="00D32C68" w:rsidRPr="00D32C68" w:rsidRDefault="00D32C68" w:rsidP="00D32C68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37C92" w14:textId="77777777" w:rsidR="00D32C68" w:rsidRPr="00D32C68" w:rsidRDefault="00D32C68" w:rsidP="00D32C68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32C6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32C6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E2EEFB7" w14:textId="77777777" w:rsidR="00D32C68" w:rsidRPr="00D32C68" w:rsidRDefault="00D32C68" w:rsidP="00D32C6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32C68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D32C68">
        <w:rPr>
          <w:rFonts w:ascii="Times New Roman" w:eastAsia="Times New Roman" w:hAnsi="Times New Roman" w:cs="Times New Roman"/>
          <w:i/>
          <w:sz w:val="24"/>
          <w:szCs w:val="20"/>
        </w:rPr>
        <w:t>Corrections Management (Interim Visits Arrangements) Operating Procedure 2021.</w:t>
      </w:r>
    </w:p>
    <w:p w14:paraId="29AF10EE" w14:textId="77777777" w:rsidR="00D32C68" w:rsidRPr="00D32C68" w:rsidRDefault="00D32C68" w:rsidP="00D32C68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2C68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D32C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32C68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3C293EF2" w14:textId="77777777" w:rsidR="00D32C68" w:rsidRPr="00D32C68" w:rsidRDefault="00D32C68" w:rsidP="00D32C6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32C68">
        <w:rPr>
          <w:rFonts w:ascii="Times New Roman" w:eastAsia="Times New Roman" w:hAnsi="Times New Roman" w:cs="Times New Roman"/>
          <w:sz w:val="24"/>
          <w:szCs w:val="20"/>
        </w:rPr>
        <w:t>This instrument commences on the sixth day of December 2021.</w:t>
      </w:r>
    </w:p>
    <w:p w14:paraId="1560A481" w14:textId="77777777" w:rsidR="00D32C68" w:rsidRPr="00D32C68" w:rsidRDefault="00D32C68" w:rsidP="00D32C68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32C6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D32C68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3793B37E" w14:textId="77777777" w:rsidR="00D32C68" w:rsidRPr="00D32C68" w:rsidRDefault="00D32C68" w:rsidP="00D32C6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32C68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859BF51" w14:textId="77777777" w:rsidR="00D32C68" w:rsidRPr="00D32C68" w:rsidRDefault="00D32C68" w:rsidP="00D32C68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32C68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D32C68">
        <w:rPr>
          <w:rFonts w:ascii="Arial" w:eastAsia="Times New Roman" w:hAnsi="Arial" w:cs="Arial"/>
          <w:b/>
          <w:bCs/>
          <w:sz w:val="24"/>
          <w:szCs w:val="20"/>
        </w:rPr>
        <w:tab/>
        <w:t xml:space="preserve">Revocation </w:t>
      </w:r>
    </w:p>
    <w:p w14:paraId="660D5865" w14:textId="77777777" w:rsidR="00D32C68" w:rsidRPr="00D32C68" w:rsidRDefault="00D32C68" w:rsidP="00D32C6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32C68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</w:t>
      </w:r>
      <w:r w:rsidRPr="00D32C68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D32C68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D32C68">
        <w:rPr>
          <w:rFonts w:ascii="Times New Roman" w:eastAsia="Times New Roman" w:hAnsi="Times New Roman" w:cs="Times New Roman"/>
          <w:i/>
          <w:sz w:val="24"/>
          <w:szCs w:val="20"/>
        </w:rPr>
        <w:t xml:space="preserve">Interim Visits Arrangements) Operating Procedure 2020 (No 2) </w:t>
      </w:r>
      <w:r w:rsidRPr="00D32C68">
        <w:rPr>
          <w:rFonts w:ascii="Times New Roman" w:eastAsia="Times New Roman" w:hAnsi="Times New Roman" w:cs="Times New Roman"/>
          <w:iCs/>
          <w:sz w:val="24"/>
          <w:szCs w:val="20"/>
        </w:rPr>
        <w:t>[</w:t>
      </w:r>
      <w:r w:rsidRPr="00D32C68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NI2020-776</w:t>
      </w:r>
      <w:r w:rsidRPr="00D32C68">
        <w:rPr>
          <w:rFonts w:ascii="Times New Roman" w:eastAsia="Times New Roman" w:hAnsi="Times New Roman" w:cs="Times New Roman"/>
          <w:iCs/>
          <w:sz w:val="24"/>
          <w:szCs w:val="20"/>
        </w:rPr>
        <w:t>].</w:t>
      </w:r>
    </w:p>
    <w:p w14:paraId="29050FF5" w14:textId="77777777" w:rsidR="00D32C68" w:rsidRPr="00D32C68" w:rsidRDefault="00D32C68" w:rsidP="00D32C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4241E7BF" w14:textId="77777777" w:rsidR="00D32C68" w:rsidRPr="00D32C68" w:rsidRDefault="00D32C68" w:rsidP="00D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6457A3" w14:textId="77777777" w:rsidR="00D32C68" w:rsidRPr="00D32C68" w:rsidRDefault="00D32C68" w:rsidP="00D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82EC79" w14:textId="77777777" w:rsidR="00D32C68" w:rsidRPr="00D32C68" w:rsidRDefault="00D32C68" w:rsidP="00D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B692EF" w14:textId="77777777" w:rsidR="00D32C68" w:rsidRPr="00D32C68" w:rsidRDefault="00D32C68" w:rsidP="00D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2F9E69" w14:textId="77777777" w:rsidR="00D32C68" w:rsidRPr="00D32C68" w:rsidRDefault="00D32C68" w:rsidP="00D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DCF5D6" w14:textId="77777777" w:rsidR="00D32C68" w:rsidRPr="00D32C68" w:rsidRDefault="00D32C68" w:rsidP="00D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21D00ED3" w14:textId="77777777" w:rsidR="00D32C68" w:rsidRPr="00D32C68" w:rsidRDefault="00D32C68" w:rsidP="00D32C6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2C68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45D586B3" w14:textId="77777777" w:rsidR="00D32C68" w:rsidRPr="00D32C68" w:rsidRDefault="00D32C68" w:rsidP="00D32C6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2C68">
        <w:rPr>
          <w:rFonts w:ascii="Times New Roman" w:eastAsia="Times New Roman" w:hAnsi="Times New Roman" w:cs="Times New Roman"/>
          <w:sz w:val="24"/>
          <w:szCs w:val="24"/>
          <w:lang w:eastAsia="x-none"/>
        </w:rPr>
        <w:t>Acting Commissioner</w:t>
      </w:r>
    </w:p>
    <w:p w14:paraId="2B9D56E6" w14:textId="77777777" w:rsidR="00D32C68" w:rsidRPr="00D32C68" w:rsidRDefault="00D32C68" w:rsidP="00D32C6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2C68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4E1B6F2D" w14:textId="77777777" w:rsidR="00D32C68" w:rsidRPr="00D32C68" w:rsidRDefault="00D32C68" w:rsidP="00D32C6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2C68">
        <w:rPr>
          <w:rFonts w:ascii="Times New Roman" w:eastAsia="Times New Roman" w:hAnsi="Times New Roman" w:cs="Times New Roman"/>
          <w:sz w:val="24"/>
          <w:szCs w:val="20"/>
        </w:rPr>
        <w:t>2 December 2021</w:t>
      </w:r>
    </w:p>
    <w:p w14:paraId="0D84DEFA" w14:textId="77777777" w:rsidR="00D32C68" w:rsidRPr="00D32C68" w:rsidRDefault="00D32C68" w:rsidP="00D3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405B2C1" w14:textId="5AD1A2E9" w:rsidR="00D32C68" w:rsidRDefault="00D32C68">
      <w:pPr>
        <w:sectPr w:rsidR="00D32C68" w:rsidSect="000372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113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7B3718" w:rsidRPr="00586F66" w14:paraId="1FE7A339" w14:textId="77777777" w:rsidTr="00925003">
        <w:tc>
          <w:tcPr>
            <w:tcW w:w="3023" w:type="dxa"/>
            <w:shd w:val="clear" w:color="auto" w:fill="95B3D7" w:themeFill="accent1" w:themeFillTint="99"/>
          </w:tcPr>
          <w:p w14:paraId="1B9B7AC0" w14:textId="5D1D4E4F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3" w:type="dxa"/>
            <w:shd w:val="clear" w:color="auto" w:fill="95B3D7" w:themeFill="accent1" w:themeFillTint="99"/>
          </w:tcPr>
          <w:p w14:paraId="36C0DCE9" w14:textId="12A56F6E" w:rsidR="007B3718" w:rsidRPr="00202B3A" w:rsidRDefault="006879D4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Interim Visits</w:t>
            </w:r>
            <w:r w:rsidR="00651F17">
              <w:rPr>
                <w:rFonts w:cs="Arial"/>
                <w:b/>
              </w:rPr>
              <w:t xml:space="preserve"> Arrangements</w:t>
            </w:r>
          </w:p>
        </w:tc>
      </w:tr>
      <w:tr w:rsidR="003A3CF7" w:rsidRPr="00586F66" w14:paraId="76051A21" w14:textId="77777777" w:rsidTr="00925003">
        <w:tc>
          <w:tcPr>
            <w:tcW w:w="3023" w:type="dxa"/>
          </w:tcPr>
          <w:p w14:paraId="146D8D9D" w14:textId="77777777" w:rsidR="003A3CF7" w:rsidRPr="00F05DB0" w:rsidRDefault="00586F66" w:rsidP="004D1932">
            <w:pPr>
              <w:spacing w:before="120" w:after="120"/>
              <w:rPr>
                <w:rFonts w:cs="Arial"/>
                <w:b/>
              </w:rPr>
            </w:pPr>
            <w:r w:rsidRPr="00F05DB0">
              <w:rPr>
                <w:rFonts w:cs="Arial"/>
                <w:b/>
              </w:rPr>
              <w:t xml:space="preserve">OPERATING </w:t>
            </w:r>
            <w:r w:rsidR="004D1932" w:rsidRPr="00F05DB0">
              <w:rPr>
                <w:rFonts w:cs="Arial"/>
                <w:b/>
              </w:rPr>
              <w:t>PROCEDURE</w:t>
            </w:r>
            <w:r w:rsidR="00B84A5B" w:rsidRPr="00F05DB0">
              <w:rPr>
                <w:rFonts w:cs="Arial"/>
                <w:b/>
              </w:rPr>
              <w:t xml:space="preserve"> NO.</w:t>
            </w:r>
          </w:p>
        </w:tc>
        <w:tc>
          <w:tcPr>
            <w:tcW w:w="5993" w:type="dxa"/>
          </w:tcPr>
          <w:p w14:paraId="49DE7396" w14:textId="7315218E" w:rsidR="003A3CF7" w:rsidRPr="00F05DB0" w:rsidRDefault="00B047AF" w:rsidP="00CF03FA">
            <w:pPr>
              <w:spacing w:before="120" w:after="120"/>
              <w:rPr>
                <w:rFonts w:cs="Arial"/>
                <w:b/>
              </w:rPr>
            </w:pPr>
            <w:r w:rsidRPr="00F05DB0">
              <w:rPr>
                <w:rFonts w:cs="Arial"/>
                <w:b/>
              </w:rPr>
              <w:t>D19.1</w:t>
            </w:r>
          </w:p>
        </w:tc>
      </w:tr>
      <w:tr w:rsidR="00F05DB0" w:rsidRPr="00F05DB0" w14:paraId="6FF0E8C1" w14:textId="77777777" w:rsidTr="00925003">
        <w:tc>
          <w:tcPr>
            <w:tcW w:w="3023" w:type="dxa"/>
          </w:tcPr>
          <w:p w14:paraId="3CC85F9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3" w:type="dxa"/>
            <w:shd w:val="clear" w:color="auto" w:fill="auto"/>
          </w:tcPr>
          <w:p w14:paraId="6E092582" w14:textId="70FE5E14" w:rsidR="00510017" w:rsidRPr="00F05DB0" w:rsidRDefault="006D6CA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F05DB0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0928E06B" w14:textId="62A04DC7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6879D4">
        <w:rPr>
          <w:rFonts w:cs="Arial"/>
        </w:rPr>
        <w:t xml:space="preserve"> on the arrangements around interim visits.</w:t>
      </w:r>
    </w:p>
    <w:p w14:paraId="00362378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7FB67B8" w14:textId="7CC28B8D" w:rsidR="00A07081" w:rsidRDefault="001D6641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General</w:t>
      </w:r>
    </w:p>
    <w:p w14:paraId="4E70A286" w14:textId="7C4A3042" w:rsidR="001D6641" w:rsidRPr="00815532" w:rsidRDefault="00E81237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maximum </w:t>
      </w:r>
      <w:r w:rsidR="00BE38A3">
        <w:rPr>
          <w:rFonts w:asciiTheme="minorHAnsi" w:hAnsiTheme="minorHAnsi" w:cs="Arial"/>
          <w:b w:val="0"/>
          <w:bCs/>
          <w:sz w:val="22"/>
          <w:szCs w:val="22"/>
        </w:rPr>
        <w:t>number of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80032">
        <w:rPr>
          <w:rFonts w:asciiTheme="minorHAnsi" w:hAnsiTheme="minorHAnsi" w:cs="Arial"/>
          <w:b w:val="0"/>
          <w:bCs/>
          <w:sz w:val="22"/>
          <w:szCs w:val="22"/>
        </w:rPr>
        <w:t xml:space="preserve">in person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social visits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will be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permitte</w:t>
      </w:r>
      <w:r w:rsidR="00BE38A3">
        <w:rPr>
          <w:rFonts w:asciiTheme="minorHAnsi" w:hAnsiTheme="minorHAnsi" w:cs="Arial"/>
          <w:b w:val="0"/>
          <w:bCs/>
          <w:sz w:val="22"/>
          <w:szCs w:val="22"/>
        </w:rPr>
        <w:t xml:space="preserve">d, </w:t>
      </w:r>
      <w:r w:rsidR="00E109EF" w:rsidRPr="00815532">
        <w:rPr>
          <w:rFonts w:asciiTheme="minorHAnsi" w:hAnsiTheme="minorHAnsi" w:cs="Arial"/>
          <w:b w:val="0"/>
          <w:bCs/>
          <w:sz w:val="22"/>
          <w:szCs w:val="22"/>
        </w:rPr>
        <w:t>in line with the ACT</w:t>
      </w:r>
      <w:r w:rsidR="00BE38A3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109EF" w:rsidRPr="00815532">
        <w:rPr>
          <w:rFonts w:asciiTheme="minorHAnsi" w:hAnsiTheme="minorHAnsi" w:cs="Arial"/>
          <w:b w:val="0"/>
          <w:bCs/>
          <w:sz w:val="22"/>
          <w:szCs w:val="22"/>
        </w:rPr>
        <w:t>C</w:t>
      </w:r>
      <w:r w:rsidR="00BE38A3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orrective </w:t>
      </w:r>
      <w:r w:rsidR="00E109EF" w:rsidRPr="00815532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BE38A3" w:rsidRPr="00815532">
        <w:rPr>
          <w:rFonts w:asciiTheme="minorHAnsi" w:hAnsiTheme="minorHAnsi" w:cs="Arial"/>
          <w:b w:val="0"/>
          <w:bCs/>
          <w:sz w:val="22"/>
          <w:szCs w:val="22"/>
        </w:rPr>
        <w:t>ervices</w:t>
      </w:r>
      <w:r w:rsidR="00DE1470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 (ACTCS) </w:t>
      </w:r>
      <w:r w:rsidR="001C1429" w:rsidRPr="00815532">
        <w:rPr>
          <w:rFonts w:asciiTheme="minorHAnsi" w:hAnsiTheme="minorHAnsi" w:cs="Arial"/>
          <w:b w:val="0"/>
          <w:bCs/>
          <w:sz w:val="22"/>
          <w:szCs w:val="22"/>
        </w:rPr>
        <w:t>COVID Recovery Road Map</w:t>
      </w:r>
      <w:r w:rsidR="00DE1470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.  </w:t>
      </w:r>
    </w:p>
    <w:p w14:paraId="0D1EBE94" w14:textId="08838540" w:rsidR="001D6641" w:rsidRPr="00815532" w:rsidRDefault="00DE1470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bookmarkStart w:id="1" w:name="_Hlk89252734"/>
      <w:r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A maximum number of visitors per </w:t>
      </w:r>
      <w:r w:rsidR="00E81237" w:rsidRPr="00815532">
        <w:rPr>
          <w:rFonts w:asciiTheme="minorHAnsi" w:hAnsiTheme="minorHAnsi" w:cs="Arial"/>
          <w:b w:val="0"/>
          <w:bCs/>
          <w:sz w:val="22"/>
          <w:szCs w:val="22"/>
        </w:rPr>
        <w:t>d</w:t>
      </w:r>
      <w:r w:rsidR="001D6641" w:rsidRPr="00815532">
        <w:rPr>
          <w:rFonts w:asciiTheme="minorHAnsi" w:hAnsiTheme="minorHAnsi" w:cs="Arial"/>
          <w:b w:val="0"/>
          <w:bCs/>
          <w:sz w:val="22"/>
          <w:szCs w:val="22"/>
        </w:rPr>
        <w:t>etainee</w:t>
      </w:r>
      <w:r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, per visits session, will be in accordance with the ACTCS </w:t>
      </w:r>
      <w:r w:rsidR="001C1429" w:rsidRPr="00815532">
        <w:rPr>
          <w:rFonts w:asciiTheme="minorHAnsi" w:hAnsiTheme="minorHAnsi" w:cs="Arial"/>
          <w:b w:val="0"/>
          <w:bCs/>
          <w:sz w:val="22"/>
          <w:szCs w:val="22"/>
        </w:rPr>
        <w:t>COVID Recovery Road Map</w:t>
      </w:r>
      <w:r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. </w:t>
      </w:r>
    </w:p>
    <w:bookmarkEnd w:id="1"/>
    <w:p w14:paraId="043F70F8" w14:textId="3A84B54E" w:rsidR="005B4BCF" w:rsidRPr="00E41DE3" w:rsidRDefault="00E81237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Each d</w:t>
      </w:r>
      <w:r w:rsidR="005B4BCF">
        <w:rPr>
          <w:rFonts w:asciiTheme="minorHAnsi" w:hAnsiTheme="minorHAnsi" w:cs="Arial"/>
          <w:b w:val="0"/>
          <w:bCs/>
          <w:sz w:val="22"/>
          <w:szCs w:val="22"/>
        </w:rPr>
        <w:t xml:space="preserve">etainee will be permitted </w:t>
      </w:r>
      <w:r>
        <w:rPr>
          <w:rFonts w:asciiTheme="minorHAnsi" w:hAnsiTheme="minorHAnsi" w:cs="Arial"/>
          <w:b w:val="0"/>
          <w:bCs/>
          <w:sz w:val="22"/>
          <w:szCs w:val="22"/>
        </w:rPr>
        <w:t>a maximum of one ‘in person’ social visit and one Zoom visit per week</w:t>
      </w:r>
      <w:r w:rsidR="00A80032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BB2822A" w14:textId="77777777" w:rsidR="001D6641" w:rsidRDefault="001D6641" w:rsidP="001D6641">
      <w:pPr>
        <w:pStyle w:val="Main2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A9412F1" w14:textId="2E6EF63F" w:rsidR="001D6641" w:rsidRDefault="001D6641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Reception of visitors</w:t>
      </w:r>
    </w:p>
    <w:p w14:paraId="04E25C71" w14:textId="16C7F9E9" w:rsidR="00A80032" w:rsidRDefault="00A80032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All visitors 12 years of age </w:t>
      </w:r>
      <w:r w:rsidR="001E4827">
        <w:rPr>
          <w:rFonts w:asciiTheme="minorHAnsi" w:hAnsiTheme="minorHAnsi" w:cs="Arial"/>
          <w:b w:val="0"/>
          <w:bCs/>
          <w:sz w:val="22"/>
          <w:szCs w:val="22"/>
        </w:rPr>
        <w:t xml:space="preserve">and above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are required to undergo a rapid antigen test before entering. Those who refuse the test or return a </w:t>
      </w:r>
      <w:r w:rsidR="007B2806">
        <w:rPr>
          <w:rFonts w:asciiTheme="minorHAnsi" w:hAnsiTheme="minorHAnsi" w:cs="Arial"/>
          <w:b w:val="0"/>
          <w:bCs/>
          <w:sz w:val="22"/>
          <w:szCs w:val="22"/>
        </w:rPr>
        <w:t>positive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result will be refused entry to the centre. </w:t>
      </w:r>
    </w:p>
    <w:p w14:paraId="461784E8" w14:textId="28652DC1" w:rsidR="00E109EF" w:rsidRPr="00815532" w:rsidRDefault="00E109EF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815532">
        <w:rPr>
          <w:rFonts w:asciiTheme="minorHAnsi" w:hAnsiTheme="minorHAnsi" w:cs="Arial"/>
          <w:b w:val="0"/>
          <w:bCs/>
          <w:sz w:val="22"/>
          <w:szCs w:val="22"/>
        </w:rPr>
        <w:t>The amount of people</w:t>
      </w:r>
      <w:r w:rsidR="00BE38A3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 allowed</w:t>
      </w:r>
      <w:r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 in the visits area </w:t>
      </w:r>
      <w:r w:rsidR="00BE38A3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at any given time </w:t>
      </w:r>
      <w:r w:rsidRPr="00815532">
        <w:rPr>
          <w:rFonts w:asciiTheme="minorHAnsi" w:hAnsiTheme="minorHAnsi" w:cs="Arial"/>
          <w:b w:val="0"/>
          <w:bCs/>
          <w:sz w:val="22"/>
          <w:szCs w:val="22"/>
        </w:rPr>
        <w:t>will be in accordance with the public health direction</w:t>
      </w:r>
      <w:r w:rsidR="001C1429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 and as required by operational circumstances.</w:t>
      </w:r>
    </w:p>
    <w:p w14:paraId="26ADAFED" w14:textId="33482B28" w:rsidR="008E64EB" w:rsidRPr="009F5E93" w:rsidRDefault="00E81237" w:rsidP="004824A6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visits reception staff will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allocate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visitors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seats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in the reception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on entry.</w:t>
      </w:r>
    </w:p>
    <w:p w14:paraId="217A1986" w14:textId="5CCD8342" w:rsidR="008E64EB" w:rsidRDefault="00B81B5F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</w:t>
      </w:r>
      <w:r w:rsidR="00F47807">
        <w:rPr>
          <w:rFonts w:asciiTheme="minorHAnsi" w:hAnsiTheme="minorHAnsi" w:cs="Arial"/>
          <w:b w:val="0"/>
          <w:bCs/>
          <w:sz w:val="22"/>
          <w:szCs w:val="22"/>
        </w:rPr>
        <w:t xml:space="preserve"> will review the answers provided on the 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COVID-19 </w:t>
      </w:r>
      <w:r w:rsidR="001D664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Screening Form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and entry will be refused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 xml:space="preserve"> where their responses highlight a risk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E81237">
        <w:rPr>
          <w:rFonts w:asciiTheme="minorHAnsi" w:hAnsiTheme="minorHAnsi" w:cs="Arial"/>
          <w:b w:val="0"/>
          <w:bCs/>
          <w:sz w:val="22"/>
          <w:szCs w:val="22"/>
        </w:rPr>
        <w:t xml:space="preserve"> An </w:t>
      </w:r>
      <w:r w:rsidR="008E6CAB">
        <w:rPr>
          <w:rFonts w:asciiTheme="minorHAnsi" w:hAnsiTheme="minorHAnsi" w:cs="Arial"/>
          <w:b w:val="0"/>
          <w:bCs/>
          <w:sz w:val="22"/>
          <w:szCs w:val="22"/>
        </w:rPr>
        <w:t>up-to-date</w:t>
      </w:r>
      <w:r w:rsidR="00E81237">
        <w:rPr>
          <w:rFonts w:asciiTheme="minorHAnsi" w:hAnsiTheme="minorHAnsi" w:cs="Arial"/>
          <w:b w:val="0"/>
          <w:bCs/>
          <w:sz w:val="22"/>
          <w:szCs w:val="22"/>
        </w:rPr>
        <w:t xml:space="preserve"> list of </w:t>
      </w:r>
      <w:r w:rsidR="00A80032">
        <w:rPr>
          <w:rFonts w:asciiTheme="minorHAnsi" w:hAnsiTheme="minorHAnsi" w:cs="Arial"/>
          <w:b w:val="0"/>
          <w:bCs/>
          <w:sz w:val="22"/>
          <w:szCs w:val="22"/>
        </w:rPr>
        <w:t>high risk geographical areas</w:t>
      </w:r>
      <w:r w:rsidR="00E81237">
        <w:rPr>
          <w:rFonts w:asciiTheme="minorHAnsi" w:hAnsiTheme="minorHAnsi" w:cs="Arial"/>
          <w:b w:val="0"/>
          <w:bCs/>
          <w:sz w:val="22"/>
          <w:szCs w:val="22"/>
        </w:rPr>
        <w:t xml:space="preserve"> must be maintained in the visitor reception for ease of reference.</w:t>
      </w:r>
    </w:p>
    <w:p w14:paraId="0D2D20E7" w14:textId="1753F9B7" w:rsidR="00510E31" w:rsidRDefault="00510E31" w:rsidP="00713015">
      <w:pPr>
        <w:pStyle w:val="Main2"/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0B9F9303" w14:textId="0600402B" w:rsidR="00510E31" w:rsidRPr="00510E31" w:rsidRDefault="00510E31" w:rsidP="00510E3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10E31">
        <w:rPr>
          <w:rFonts w:asciiTheme="minorHAnsi" w:hAnsiTheme="minorHAnsi" w:cs="Arial"/>
          <w:sz w:val="22"/>
          <w:szCs w:val="22"/>
        </w:rPr>
        <w:t>Transitional Release Centre</w:t>
      </w:r>
      <w:r w:rsidR="00B81B5F">
        <w:rPr>
          <w:rFonts w:asciiTheme="minorHAnsi" w:hAnsiTheme="minorHAnsi" w:cs="Arial"/>
          <w:sz w:val="22"/>
          <w:szCs w:val="22"/>
        </w:rPr>
        <w:t xml:space="preserve"> (TRC)</w:t>
      </w:r>
    </w:p>
    <w:p w14:paraId="106B7913" w14:textId="2F4C6FBB" w:rsidR="00B81B5F" w:rsidRDefault="00B81B5F" w:rsidP="00B81B5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 maximum of two (2) visits at a time will be permitted in the TRC and will take place within the transportable building.</w:t>
      </w:r>
    </w:p>
    <w:p w14:paraId="25E354DE" w14:textId="7DCDC6C6" w:rsidR="00B81B5F" w:rsidRPr="00B81B5F" w:rsidRDefault="00B81B5F" w:rsidP="0012506D">
      <w:pPr>
        <w:pStyle w:val="Main2"/>
        <w:keepNext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Visit and visitor restrictions are the same as above for AMC detainees</w:t>
      </w:r>
      <w:r w:rsidR="00BF50BC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A01E291" w14:textId="5D4C38F4" w:rsidR="00510E31" w:rsidRPr="00B81B5F" w:rsidRDefault="00B81B5F" w:rsidP="00B81B5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 will ensure that v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>isitors attend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eception to be </w:t>
      </w:r>
      <w:r>
        <w:rPr>
          <w:rFonts w:asciiTheme="minorHAnsi" w:hAnsiTheme="minorHAnsi" w:cs="Arial"/>
          <w:b w:val="0"/>
          <w:bCs/>
          <w:sz w:val="22"/>
          <w:szCs w:val="22"/>
        </w:rPr>
        <w:t>registered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 as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above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before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attending the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TRC. 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>Reception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staff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 will telephone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TRC once the visitors </w:t>
      </w:r>
      <w:r>
        <w:rPr>
          <w:rFonts w:asciiTheme="minorHAnsi" w:hAnsiTheme="minorHAnsi" w:cs="Arial"/>
          <w:b w:val="0"/>
          <w:bCs/>
          <w:sz w:val="22"/>
          <w:szCs w:val="22"/>
        </w:rPr>
        <w:t>have been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 processed to advise how many visitors are in attendance. </w:t>
      </w:r>
    </w:p>
    <w:p w14:paraId="6E8F80A0" w14:textId="3C1727CD" w:rsidR="00FB2812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After each visit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>,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 xml:space="preserve">TRC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staff will arrange for the detainees to sanitise the </w:t>
      </w:r>
      <w:r w:rsidR="00152F33">
        <w:rPr>
          <w:rFonts w:asciiTheme="minorHAnsi" w:hAnsiTheme="minorHAnsi" w:cs="Arial"/>
          <w:b w:val="0"/>
          <w:bCs/>
          <w:sz w:val="22"/>
          <w:szCs w:val="22"/>
        </w:rPr>
        <w:t>chairs and tables.</w:t>
      </w:r>
    </w:p>
    <w:p w14:paraId="5F5EB345" w14:textId="77777777" w:rsidR="00FB2812" w:rsidRDefault="00FB2812">
      <w:pPr>
        <w:rPr>
          <w:rFonts w:eastAsia="Times New Roman" w:cs="Arial"/>
          <w:bCs/>
          <w:lang w:val="en-GB"/>
        </w:rPr>
      </w:pPr>
      <w:r>
        <w:rPr>
          <w:rFonts w:cs="Arial"/>
          <w:b/>
          <w:bCs/>
        </w:rPr>
        <w:br w:type="page"/>
      </w:r>
    </w:p>
    <w:p w14:paraId="3FD0735B" w14:textId="0A8D57C5" w:rsidR="00F9696B" w:rsidRPr="00F9696B" w:rsidRDefault="00713015" w:rsidP="00F9696B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X-Ray</w:t>
      </w:r>
      <w:r w:rsidR="007E7873">
        <w:rPr>
          <w:rFonts w:asciiTheme="minorHAnsi" w:hAnsiTheme="minorHAnsi" w:cs="Arial"/>
          <w:sz w:val="22"/>
          <w:szCs w:val="22"/>
        </w:rPr>
        <w:t xml:space="preserve"> and Iris Scanner</w:t>
      </w:r>
    </w:p>
    <w:p w14:paraId="6C51830C" w14:textId="41F1E8C8" w:rsidR="00681859" w:rsidRDefault="001D6641" w:rsidP="0068185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All visitors 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>are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required to enter through the X-Ray and Iris Scanner, only those visitors with a current medical exemption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(last three months)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will be allowed entry without passing through the X-Ray.</w:t>
      </w:r>
    </w:p>
    <w:p w14:paraId="5E076F6F" w14:textId="787C18FE" w:rsidR="00681859" w:rsidRPr="00681859" w:rsidRDefault="00681859" w:rsidP="0068185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Any visitor without a medical exemption who is unable to pass through the metal detector without an alarm will not be permitted entry.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No exceptions will be permitted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744E968" w14:textId="68609B49" w:rsidR="001D6641" w:rsidRDefault="00766506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V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isitors with medical exemptions must be searched with the hand</w:t>
      </w:r>
      <w:r w:rsidR="005B4BCF">
        <w:rPr>
          <w:rFonts w:asciiTheme="minorHAnsi" w:hAnsiTheme="minorHAnsi" w:cs="Arial"/>
          <w:b w:val="0"/>
          <w:bCs/>
          <w:sz w:val="22"/>
          <w:szCs w:val="22"/>
        </w:rPr>
        <w:t>-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held metal detector and any indication should be confirmed with the medical </w:t>
      </w:r>
      <w:r>
        <w:rPr>
          <w:rFonts w:asciiTheme="minorHAnsi" w:hAnsiTheme="minorHAnsi" w:cs="Arial"/>
          <w:b w:val="0"/>
          <w:bCs/>
          <w:sz w:val="22"/>
          <w:szCs w:val="22"/>
        </w:rPr>
        <w:t>exemption.</w:t>
      </w:r>
    </w:p>
    <w:p w14:paraId="1D81CA91" w14:textId="1655015B" w:rsidR="001D6641" w:rsidRPr="001D6641" w:rsidRDefault="001D6641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After each group of visitors has passed through the X-Ray and gone down to Visits, the trays used in the X-Ray machine must be wiped clean.</w:t>
      </w:r>
    </w:p>
    <w:p w14:paraId="4990D5D9" w14:textId="417828A4" w:rsidR="007E7873" w:rsidRDefault="007E7873" w:rsidP="002B340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 hand sanitising station will be placed before the </w:t>
      </w:r>
      <w:proofErr w:type="spellStart"/>
      <w:r>
        <w:rPr>
          <w:rFonts w:asciiTheme="minorHAnsi" w:hAnsiTheme="minorHAnsi" w:cs="Arial"/>
          <w:b w:val="0"/>
          <w:bCs/>
          <w:sz w:val="22"/>
          <w:szCs w:val="22"/>
        </w:rPr>
        <w:t>rotaturn</w:t>
      </w:r>
      <w:proofErr w:type="spellEnd"/>
      <w:r>
        <w:rPr>
          <w:rFonts w:asciiTheme="minorHAnsi" w:hAnsiTheme="minorHAnsi" w:cs="Arial"/>
          <w:b w:val="0"/>
          <w:bCs/>
          <w:sz w:val="22"/>
          <w:szCs w:val="22"/>
        </w:rPr>
        <w:t xml:space="preserve"> for visitors to sanitise their hands before using the iris scanner.</w:t>
      </w:r>
    </w:p>
    <w:p w14:paraId="39BC05AD" w14:textId="77777777" w:rsidR="00F8491B" w:rsidRDefault="00F8491B" w:rsidP="00F8491B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8BB9C86" w14:textId="32806E30" w:rsidR="00F8491B" w:rsidRDefault="00F8491B" w:rsidP="00F8491B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Passive Alert Detection</w:t>
      </w:r>
    </w:p>
    <w:p w14:paraId="271FDC6E" w14:textId="57691D85" w:rsidR="00766506" w:rsidRDefault="00F8491B" w:rsidP="00D9173A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51026A">
        <w:rPr>
          <w:rFonts w:asciiTheme="minorHAnsi" w:hAnsiTheme="minorHAnsi" w:cs="Arial"/>
          <w:b w:val="0"/>
          <w:bCs/>
          <w:sz w:val="22"/>
          <w:szCs w:val="22"/>
        </w:rPr>
        <w:t>Wh</w:t>
      </w:r>
      <w:r w:rsidRPr="00E24D6C">
        <w:rPr>
          <w:rFonts w:asciiTheme="minorHAnsi" w:hAnsiTheme="minorHAnsi" w:cs="Arial"/>
          <w:b w:val="0"/>
          <w:bCs/>
          <w:sz w:val="22"/>
          <w:szCs w:val="22"/>
        </w:rPr>
        <w:t xml:space="preserve">ere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E24D6C">
        <w:rPr>
          <w:rFonts w:asciiTheme="minorHAnsi" w:hAnsiTheme="minorHAnsi" w:cs="Arial"/>
          <w:b w:val="0"/>
          <w:bCs/>
          <w:sz w:val="22"/>
          <w:szCs w:val="22"/>
        </w:rPr>
        <w:t xml:space="preserve"> PAD dog provides a positive indication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, the visitor will be advised that the dog has provided an indication and that the visitor will not be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permitted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to visit today.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No exceptions will be permitted and there is no longer a provision for non-contact visits</w:t>
      </w:r>
    </w:p>
    <w:p w14:paraId="55E2F9C2" w14:textId="77777777" w:rsidR="0064604B" w:rsidRDefault="0064604B" w:rsidP="0064604B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15EE4287" w14:textId="2013789A" w:rsidR="00816991" w:rsidRPr="00816991" w:rsidRDefault="00816991" w:rsidP="0081699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816991">
        <w:rPr>
          <w:rFonts w:asciiTheme="minorHAnsi" w:hAnsiTheme="minorHAnsi" w:cs="Arial"/>
          <w:sz w:val="22"/>
          <w:szCs w:val="22"/>
        </w:rPr>
        <w:t>Visits</w:t>
      </w:r>
      <w:r w:rsidR="0064604B">
        <w:rPr>
          <w:rFonts w:asciiTheme="minorHAnsi" w:hAnsiTheme="minorHAnsi" w:cs="Arial"/>
          <w:sz w:val="22"/>
          <w:szCs w:val="22"/>
        </w:rPr>
        <w:t xml:space="preserve"> Hall</w:t>
      </w:r>
    </w:p>
    <w:p w14:paraId="334CE13F" w14:textId="77777777" w:rsidR="00152F33" w:rsidRDefault="00152F33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Visits officers will allocate seating to the detainees and their visitors.</w:t>
      </w:r>
    </w:p>
    <w:p w14:paraId="114C72F9" w14:textId="3F02B44F" w:rsidR="0064604B" w:rsidRDefault="0064604B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Visits Supervisor will provide a</w:t>
      </w:r>
      <w:r w:rsidR="00F8491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verbal briefing to detainees about the rules around their visits.</w:t>
      </w:r>
    </w:p>
    <w:p w14:paraId="14754FDC" w14:textId="60C33C12" w:rsidR="00816991" w:rsidRDefault="00816991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Upon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arrival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>of visitors</w:t>
      </w:r>
      <w:r>
        <w:rPr>
          <w:rFonts w:asciiTheme="minorHAnsi" w:hAnsiTheme="minorHAnsi" w:cs="Arial"/>
          <w:b w:val="0"/>
          <w:bCs/>
          <w:sz w:val="22"/>
          <w:szCs w:val="22"/>
        </w:rPr>
        <w:t>, the Visits Supervisor will provide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a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verbal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>remind</w:t>
      </w:r>
      <w:r w:rsidR="00F8491B">
        <w:rPr>
          <w:rFonts w:asciiTheme="minorHAnsi" w:hAnsiTheme="minorHAnsi" w:cs="Arial"/>
          <w:b w:val="0"/>
          <w:bCs/>
          <w:sz w:val="22"/>
          <w:szCs w:val="22"/>
        </w:rPr>
        <w:t>er about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 the requirements of no physical contact and the </w:t>
      </w:r>
      <w:r w:rsidR="007E7873">
        <w:rPr>
          <w:rFonts w:asciiTheme="minorHAnsi" w:hAnsiTheme="minorHAnsi" w:cs="Arial"/>
          <w:b w:val="0"/>
          <w:bCs/>
          <w:sz w:val="22"/>
          <w:szCs w:val="22"/>
        </w:rPr>
        <w:t>consequences of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 doing so.</w:t>
      </w:r>
    </w:p>
    <w:p w14:paraId="3131B57E" w14:textId="77777777" w:rsidR="007A766F" w:rsidRDefault="007A766F" w:rsidP="007A766F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7438C6F0" w14:textId="42A268B1" w:rsidR="007A766F" w:rsidRPr="007A766F" w:rsidRDefault="007A766F" w:rsidP="007A766F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7A766F">
        <w:rPr>
          <w:rFonts w:asciiTheme="minorHAnsi" w:hAnsiTheme="minorHAnsi" w:cs="Arial"/>
          <w:sz w:val="22"/>
          <w:szCs w:val="22"/>
        </w:rPr>
        <w:t>Searching of Detainees</w:t>
      </w:r>
    </w:p>
    <w:p w14:paraId="6A8A60BF" w14:textId="49B9A27F" w:rsidR="00A65C0E" w:rsidRDefault="00A65C0E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All detainees on a social visit will be required to bring their ID cards.</w:t>
      </w:r>
      <w:r w:rsidR="00AD3604">
        <w:rPr>
          <w:rFonts w:asciiTheme="minorHAnsi" w:hAnsiTheme="minorHAnsi" w:cs="Arial"/>
          <w:b w:val="0"/>
          <w:bCs/>
          <w:sz w:val="22"/>
          <w:szCs w:val="22"/>
        </w:rPr>
        <w:t xml:space="preserve"> A failure to b</w:t>
      </w:r>
      <w:r w:rsidR="00651F17">
        <w:rPr>
          <w:rFonts w:asciiTheme="minorHAnsi" w:hAnsiTheme="minorHAnsi" w:cs="Arial"/>
          <w:b w:val="0"/>
          <w:bCs/>
          <w:sz w:val="22"/>
          <w:szCs w:val="22"/>
        </w:rPr>
        <w:t>r</w:t>
      </w:r>
      <w:r w:rsidR="00AD3604">
        <w:rPr>
          <w:rFonts w:asciiTheme="minorHAnsi" w:hAnsiTheme="minorHAnsi" w:cs="Arial"/>
          <w:b w:val="0"/>
          <w:bCs/>
          <w:sz w:val="22"/>
          <w:szCs w:val="22"/>
        </w:rPr>
        <w:t>ing an ID card</w:t>
      </w:r>
      <w:r w:rsidR="002E352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will</w:t>
      </w:r>
      <w:r w:rsidR="002E352C">
        <w:rPr>
          <w:rFonts w:asciiTheme="minorHAnsi" w:hAnsiTheme="minorHAnsi" w:cs="Arial"/>
          <w:b w:val="0"/>
          <w:bCs/>
          <w:sz w:val="22"/>
          <w:szCs w:val="22"/>
        </w:rPr>
        <w:t xml:space="preserve"> result in the detainee having to return to the Unit to collect it.</w:t>
      </w:r>
    </w:p>
    <w:p w14:paraId="6B97346D" w14:textId="43B75024" w:rsidR="007A766F" w:rsidRDefault="007A766F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All detainees will be given a frisk search prior to entry into the Visits area.</w:t>
      </w:r>
    </w:p>
    <w:p w14:paraId="7F825124" w14:textId="4F3AA5BD" w:rsidR="007A766F" w:rsidRDefault="007A766F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Any detainee found to be in possession of an item they are not authorised to have will have their visit terminated and an </w:t>
      </w:r>
      <w:r w:rsidRPr="007A766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7A766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Incident Report Form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will be completed. </w:t>
      </w:r>
    </w:p>
    <w:p w14:paraId="558E01A7" w14:textId="29BAA579" w:rsidR="00816991" w:rsidRPr="00816991" w:rsidRDefault="00816991" w:rsidP="00816991">
      <w:pPr>
        <w:pStyle w:val="ListParagraph"/>
        <w:numPr>
          <w:ilvl w:val="1"/>
          <w:numId w:val="20"/>
        </w:numPr>
        <w:ind w:left="567" w:hanging="567"/>
        <w:rPr>
          <w:rFonts w:eastAsia="Times New Roman" w:cs="Arial"/>
          <w:bCs/>
          <w:lang w:val="en-GB"/>
        </w:rPr>
      </w:pPr>
      <w:r w:rsidRPr="00816991">
        <w:rPr>
          <w:rFonts w:eastAsia="Times New Roman" w:cs="Arial"/>
          <w:bCs/>
          <w:lang w:val="en-GB"/>
        </w:rPr>
        <w:t xml:space="preserve">Any detainee who is believed to have </w:t>
      </w:r>
      <w:r>
        <w:rPr>
          <w:rFonts w:eastAsia="Times New Roman" w:cs="Arial"/>
          <w:bCs/>
          <w:lang w:val="en-GB"/>
        </w:rPr>
        <w:t xml:space="preserve">received </w:t>
      </w:r>
      <w:r w:rsidRPr="00816991">
        <w:rPr>
          <w:rFonts w:eastAsia="Times New Roman" w:cs="Arial"/>
          <w:bCs/>
          <w:lang w:val="en-GB"/>
        </w:rPr>
        <w:t xml:space="preserve">contraband will be </w:t>
      </w:r>
      <w:r w:rsidR="00681859">
        <w:rPr>
          <w:rFonts w:eastAsia="Times New Roman" w:cs="Arial"/>
          <w:bCs/>
          <w:lang w:val="en-GB"/>
        </w:rPr>
        <w:t>escorted</w:t>
      </w:r>
      <w:r w:rsidRPr="00816991">
        <w:rPr>
          <w:rFonts w:eastAsia="Times New Roman" w:cs="Arial"/>
          <w:bCs/>
          <w:lang w:val="en-GB"/>
        </w:rPr>
        <w:t xml:space="preserve"> to Admissions for a</w:t>
      </w:r>
      <w:r w:rsidR="007E7873">
        <w:rPr>
          <w:rFonts w:eastAsia="Times New Roman" w:cs="Arial"/>
          <w:bCs/>
          <w:lang w:val="en-GB"/>
        </w:rPr>
        <w:t>n interview and assessment by health</w:t>
      </w:r>
      <w:r w:rsidR="00681859">
        <w:rPr>
          <w:rFonts w:eastAsia="Times New Roman" w:cs="Arial"/>
          <w:bCs/>
          <w:lang w:val="en-GB"/>
        </w:rPr>
        <w:t xml:space="preserve"> where necessary</w:t>
      </w:r>
      <w:r w:rsidR="007E7873">
        <w:rPr>
          <w:rFonts w:eastAsia="Times New Roman" w:cs="Arial"/>
          <w:bCs/>
          <w:lang w:val="en-GB"/>
        </w:rPr>
        <w:t xml:space="preserve">. Any searching will be conducted in accordance with legislated requirements and </w:t>
      </w:r>
      <w:r w:rsidR="00952C9E" w:rsidRPr="00952C9E">
        <w:rPr>
          <w:rFonts w:eastAsia="Times New Roman" w:cs="Arial"/>
          <w:bCs/>
          <w:i/>
          <w:iCs/>
          <w:u w:val="single"/>
          <w:lang w:val="en-GB"/>
        </w:rPr>
        <w:t xml:space="preserve">Searching </w:t>
      </w:r>
      <w:r w:rsidR="007E7873" w:rsidRPr="00952C9E">
        <w:rPr>
          <w:rFonts w:eastAsia="Times New Roman" w:cs="Arial"/>
          <w:bCs/>
          <w:i/>
          <w:iCs/>
          <w:u w:val="single"/>
          <w:lang w:val="en-GB"/>
        </w:rPr>
        <w:t>Policy</w:t>
      </w:r>
      <w:r>
        <w:rPr>
          <w:rFonts w:eastAsia="Times New Roman" w:cs="Arial"/>
          <w:bCs/>
          <w:lang w:val="en-GB"/>
        </w:rPr>
        <w:t>.</w:t>
      </w:r>
    </w:p>
    <w:p w14:paraId="01E147E5" w14:textId="5F425273" w:rsidR="00B408CC" w:rsidRDefault="009D7319" w:rsidP="00B408C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Standards of behaviour</w:t>
      </w:r>
    </w:p>
    <w:p w14:paraId="29919FEF" w14:textId="7675E073" w:rsidR="00713015" w:rsidRDefault="0068185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ensure that d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etainees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are 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>wear</w:t>
      </w:r>
      <w:r>
        <w:rPr>
          <w:rFonts w:asciiTheme="minorHAnsi" w:hAnsiTheme="minorHAnsi" w:cs="Arial"/>
          <w:b w:val="0"/>
          <w:bCs/>
          <w:sz w:val="22"/>
          <w:szCs w:val="22"/>
        </w:rPr>
        <w:t>ing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AMC issued clothing. It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not be marked or altered. Detainees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wear a shirt, long pants and authorised closed toe footwear.</w:t>
      </w:r>
    </w:p>
    <w:p w14:paraId="31031B24" w14:textId="44A0155C" w:rsidR="006B325B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The behavioural conduct expectations of detainees and visitors are outlined in the </w:t>
      </w:r>
      <w:r w:rsidR="007E7873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Statement of </w:t>
      </w:r>
      <w:r w:rsidR="006B1324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Arrangements</w:t>
      </w:r>
      <w:r w:rsidR="007E7873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– Social Visits During C</w:t>
      </w:r>
      <w:r w:rsidR="006B1324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OVID-19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document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be enforced by visits staff.</w:t>
      </w:r>
    </w:p>
    <w:p w14:paraId="4C6045D5" w14:textId="77777777" w:rsidR="006B325B" w:rsidRDefault="006B325B">
      <w:pPr>
        <w:rPr>
          <w:rFonts w:eastAsia="Times New Roman" w:cs="Arial"/>
          <w:bCs/>
          <w:lang w:val="en-GB"/>
        </w:rPr>
      </w:pPr>
      <w:r>
        <w:rPr>
          <w:rFonts w:cs="Arial"/>
          <w:b/>
          <w:bCs/>
        </w:rPr>
        <w:br w:type="page"/>
      </w:r>
    </w:p>
    <w:p w14:paraId="346FA852" w14:textId="68AA402C" w:rsidR="009D7319" w:rsidRPr="009D7319" w:rsidRDefault="009D7319" w:rsidP="009D7319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D7319">
        <w:rPr>
          <w:rFonts w:asciiTheme="minorHAnsi" w:hAnsiTheme="minorHAnsi" w:cs="Arial"/>
          <w:sz w:val="22"/>
          <w:szCs w:val="22"/>
        </w:rPr>
        <w:lastRenderedPageBreak/>
        <w:t>Visits Officers</w:t>
      </w:r>
    </w:p>
    <w:p w14:paraId="5EE23027" w14:textId="3135D549" w:rsidR="009D7319" w:rsidRPr="009D7319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will supervise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>social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visits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and zoom visits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>, ensuring appropriate behaviour is maintained and there are no risks to the safety and security of the correctional centre or any person.</w:t>
      </w:r>
    </w:p>
    <w:p w14:paraId="65A6BD77" w14:textId="5DA54DDD" w:rsidR="00F47807" w:rsidRPr="00F47807" w:rsidRDefault="009D7319" w:rsidP="00F47807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constant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ly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patrol the room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throughout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each visits session.</w:t>
      </w:r>
    </w:p>
    <w:p w14:paraId="4B826D45" w14:textId="4F91BCC0" w:rsidR="00F47807" w:rsidRPr="00815532" w:rsidRDefault="00F47807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 w:rsidRPr="00815532">
        <w:rPr>
          <w:rFonts w:asciiTheme="minorHAnsi" w:hAnsiTheme="minorHAnsi" w:cs="Arial"/>
          <w:b w:val="0"/>
          <w:bCs/>
          <w:sz w:val="22"/>
          <w:szCs w:val="22"/>
        </w:rPr>
        <w:t>are to ensure</w:t>
      </w:r>
      <w:r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 detainees and visitors </w:t>
      </w:r>
      <w:r w:rsidR="001C1429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comply with the physical distancing and seating requirements outlined in the ACTCS </w:t>
      </w:r>
      <w:r w:rsidR="00E451EB" w:rsidRPr="00815532">
        <w:rPr>
          <w:rFonts w:asciiTheme="minorHAnsi" w:hAnsiTheme="minorHAnsi" w:cs="Arial"/>
          <w:b w:val="0"/>
          <w:bCs/>
          <w:sz w:val="22"/>
          <w:szCs w:val="22"/>
        </w:rPr>
        <w:t xml:space="preserve">COVID Recovery </w:t>
      </w:r>
      <w:r w:rsidR="001C1429" w:rsidRPr="00815532">
        <w:rPr>
          <w:rFonts w:asciiTheme="minorHAnsi" w:hAnsiTheme="minorHAnsi" w:cs="Arial"/>
          <w:b w:val="0"/>
          <w:bCs/>
          <w:sz w:val="22"/>
          <w:szCs w:val="22"/>
        </w:rPr>
        <w:t>Road</w:t>
      </w:r>
      <w:r w:rsidR="00E451EB" w:rsidRPr="00815532">
        <w:rPr>
          <w:rFonts w:asciiTheme="minorHAnsi" w:hAnsiTheme="minorHAnsi" w:cs="Arial"/>
          <w:b w:val="0"/>
          <w:bCs/>
          <w:sz w:val="22"/>
          <w:szCs w:val="22"/>
        </w:rPr>
        <w:t>m</w:t>
      </w:r>
      <w:r w:rsidR="001C1429" w:rsidRPr="00815532">
        <w:rPr>
          <w:rFonts w:asciiTheme="minorHAnsi" w:hAnsiTheme="minorHAnsi" w:cs="Arial"/>
          <w:b w:val="0"/>
          <w:bCs/>
          <w:sz w:val="22"/>
          <w:szCs w:val="22"/>
        </w:rPr>
        <w:t>ap.</w:t>
      </w:r>
    </w:p>
    <w:p w14:paraId="66638F97" w14:textId="1BE811D5" w:rsidR="009D7319" w:rsidRPr="00816991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are to 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intervene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where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any breach of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the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rules is observed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>. The visits officer will advise Security officers, who will attend and complete any required searches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and escort the detainee back to their unit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. 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Officers will complete an </w:t>
      </w:r>
      <w:r w:rsidR="00816991" w:rsidRPr="0081699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816991" w:rsidRPr="0081699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Incident Report Form.</w:t>
      </w:r>
    </w:p>
    <w:p w14:paraId="3B25B84D" w14:textId="77777777" w:rsidR="009D7319" w:rsidRDefault="009D7319" w:rsidP="009D7319">
      <w:pPr>
        <w:pStyle w:val="Main2"/>
        <w:spacing w:line="276" w:lineRule="auto"/>
        <w:ind w:left="624"/>
        <w:rPr>
          <w:rFonts w:asciiTheme="minorHAnsi" w:hAnsiTheme="minorHAnsi" w:cs="Arial"/>
          <w:b w:val="0"/>
          <w:bCs/>
          <w:sz w:val="22"/>
          <w:szCs w:val="22"/>
        </w:rPr>
      </w:pPr>
    </w:p>
    <w:p w14:paraId="7FED0C07" w14:textId="0FA741D9" w:rsidR="00510E31" w:rsidRPr="00510E31" w:rsidRDefault="00510E31" w:rsidP="00510E3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10E31">
        <w:rPr>
          <w:rFonts w:asciiTheme="minorHAnsi" w:hAnsiTheme="minorHAnsi" w:cs="Arial"/>
          <w:sz w:val="22"/>
          <w:szCs w:val="22"/>
        </w:rPr>
        <w:t>Cessation of Visits.</w:t>
      </w:r>
    </w:p>
    <w:p w14:paraId="1E95C92C" w14:textId="1266730A" w:rsidR="00510E31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At the cessation of visits all detainees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remain seated.</w:t>
      </w:r>
    </w:p>
    <w:p w14:paraId="18D646D1" w14:textId="3F8D8B26" w:rsidR="00510E31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Officers will hand out sanitising material and request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that </w:t>
      </w:r>
      <w:r>
        <w:rPr>
          <w:rFonts w:asciiTheme="minorHAnsi" w:hAnsiTheme="minorHAnsi" w:cs="Arial"/>
          <w:b w:val="0"/>
          <w:bCs/>
          <w:sz w:val="22"/>
          <w:szCs w:val="22"/>
        </w:rPr>
        <w:t>detainees clean the seats and tables used in their visit before they leave.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Detainees who decline to do so 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 xml:space="preserve">will be subject to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a 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>disciplin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ary charge.</w:t>
      </w:r>
    </w:p>
    <w:p w14:paraId="4D0C8B8C" w14:textId="3BCB0527" w:rsidR="00681859" w:rsidRDefault="00681859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Where a detainee refuses to clean their seats and tables, visits officer will complete the required cleaning.</w:t>
      </w:r>
    </w:p>
    <w:p w14:paraId="6AFFBBA6" w14:textId="6163763C" w:rsidR="006B1324" w:rsidRDefault="006B1324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Staff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be satisfied that cleaning has been conducted effectively.</w:t>
      </w:r>
    </w:p>
    <w:p w14:paraId="00745491" w14:textId="7691737E" w:rsidR="006B1324" w:rsidRDefault="006B1324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continue to clean the iPads after every zoom visit.</w:t>
      </w:r>
    </w:p>
    <w:p w14:paraId="07A87451" w14:textId="4DAF8363" w:rsidR="008E64EB" w:rsidRPr="00B047AF" w:rsidRDefault="00681859" w:rsidP="008E64E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record the cleaning after each visits session in the visits logbook.</w:t>
      </w:r>
    </w:p>
    <w:p w14:paraId="600E22FC" w14:textId="77777777" w:rsidR="00641860" w:rsidRPr="00641860" w:rsidRDefault="00641860" w:rsidP="00641860">
      <w:pPr>
        <w:pStyle w:val="ListParagraph"/>
        <w:ind w:left="792"/>
        <w:rPr>
          <w:rFonts w:cs="Arial"/>
        </w:rPr>
      </w:pP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522069DB" w14:textId="5BA195C0" w:rsidR="006B1324" w:rsidRDefault="00B047A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Interim Visits Guidelines</w:t>
      </w:r>
    </w:p>
    <w:p w14:paraId="60FAD0EC" w14:textId="7D639108" w:rsidR="00E451EB" w:rsidRPr="00815532" w:rsidRDefault="00E451EB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15532">
        <w:rPr>
          <w:rFonts w:cs="Arial"/>
          <w:bCs/>
        </w:rPr>
        <w:t>ACTCS COVID Recovery Roadmap</w:t>
      </w:r>
    </w:p>
    <w:p w14:paraId="7EAD373F" w14:textId="6059CC4C" w:rsidR="00B047AF" w:rsidRPr="00FA0F71" w:rsidRDefault="00B047A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COVID-19 Screening Form</w:t>
      </w:r>
    </w:p>
    <w:p w14:paraId="3F5763B2" w14:textId="510F6E9C" w:rsidR="00952C9E" w:rsidRPr="00FA0F71" w:rsidRDefault="00952C9E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FA0F71">
        <w:rPr>
          <w:rFonts w:cs="Arial"/>
          <w:bCs/>
        </w:rPr>
        <w:t>Searching Policy</w:t>
      </w:r>
    </w:p>
    <w:p w14:paraId="3C85CE85" w14:textId="7656C699" w:rsidR="00E4484A" w:rsidRPr="00FA0F71" w:rsidRDefault="002E352C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FA0F71">
        <w:rPr>
          <w:rFonts w:cs="Arial"/>
          <w:bCs/>
        </w:rPr>
        <w:t>A2.F1</w:t>
      </w:r>
      <w:r w:rsidR="00B047AF">
        <w:rPr>
          <w:rFonts w:cs="Arial"/>
          <w:bCs/>
        </w:rPr>
        <w:t>:</w:t>
      </w:r>
      <w:r w:rsidRPr="00FA0F71">
        <w:rPr>
          <w:rFonts w:cs="Arial"/>
          <w:bCs/>
        </w:rPr>
        <w:t xml:space="preserve"> Incident Report Form</w:t>
      </w:r>
    </w:p>
    <w:p w14:paraId="5212AA3F" w14:textId="73FDDDA8" w:rsidR="00B11C0C" w:rsidRDefault="00B11C0C" w:rsidP="00B84A5B">
      <w:pPr>
        <w:rPr>
          <w:rFonts w:cs="Arial"/>
        </w:rPr>
      </w:pPr>
    </w:p>
    <w:p w14:paraId="6D2D764E" w14:textId="77777777" w:rsidR="00F01EC2" w:rsidRDefault="00F01EC2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>Corinne Justason</w:t>
      </w:r>
    </w:p>
    <w:p w14:paraId="5315E2D3" w14:textId="753B161B" w:rsidR="00925989" w:rsidRDefault="000230D5" w:rsidP="00E4484A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09AB890E" w14:textId="6999400F" w:rsidR="00925989" w:rsidRDefault="001E4827" w:rsidP="00E4484A">
      <w:pPr>
        <w:pStyle w:val="NoSpacing"/>
        <w:spacing w:line="276" w:lineRule="auto"/>
      </w:pPr>
      <w:r>
        <w:t>2</w:t>
      </w:r>
      <w:r w:rsidR="00BE0DF4">
        <w:t xml:space="preserve"> </w:t>
      </w:r>
      <w:r w:rsidR="00D9173A">
        <w:t>December</w:t>
      </w:r>
      <w:r w:rsidR="007D12B9">
        <w:t xml:space="preserve"> </w:t>
      </w:r>
      <w:r w:rsidR="000230D5">
        <w:t>202</w:t>
      </w:r>
      <w:r w:rsidR="008E6CAB">
        <w:t>1</w:t>
      </w:r>
    </w:p>
    <w:p w14:paraId="14B58DBE" w14:textId="77777777" w:rsidR="00B84A5B" w:rsidRDefault="00B84A5B" w:rsidP="00B84A5B">
      <w:pPr>
        <w:rPr>
          <w:rFonts w:cs="Arial"/>
        </w:rPr>
      </w:pPr>
    </w:p>
    <w:p w14:paraId="3C8C78AA" w14:textId="77777777" w:rsidR="00F01EC2" w:rsidRDefault="00F01EC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40B7995" w14:textId="2814AF0E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3D3D6334" w:rsidR="005E011D" w:rsidRPr="00F01EC2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01EC2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651F17" w:rsidRPr="00F01EC2">
              <w:rPr>
                <w:rFonts w:ascii="Calibri" w:hAnsi="Calibri"/>
                <w:i/>
                <w:iCs/>
                <w:sz w:val="20"/>
                <w:szCs w:val="20"/>
              </w:rPr>
              <w:t>Interim Visits Arrangements</w:t>
            </w:r>
            <w:r w:rsidRPr="00F01EC2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F01EC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F01EC2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F01EC2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F01EC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F01EC2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FA0F71" w:rsidRPr="00F01EC2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8E6CAB" w:rsidRPr="00F01EC2"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 w:rsidR="00D9173A" w:rsidRPr="00F01EC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139745EE" w:rsidR="005E011D" w:rsidRPr="00586F66" w:rsidRDefault="005B4BCF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44E89683" w:rsidR="005E011D" w:rsidRPr="00586F66" w:rsidRDefault="008E6CAB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A54130">
              <w:rPr>
                <w:rFonts w:ascii="Calibri" w:hAnsi="Calibri"/>
                <w:sz w:val="20"/>
                <w:szCs w:val="20"/>
              </w:rPr>
              <w:t xml:space="preserve"> December 202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7E5F3A8F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FA0F71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67"/>
        <w:gridCol w:w="2458"/>
        <w:gridCol w:w="2173"/>
        <w:gridCol w:w="1758"/>
      </w:tblGrid>
      <w:tr w:rsidR="00B11C0C" w:rsidRPr="001E4827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1E4827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1E4827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093BE9" w:rsidRPr="001E4827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1E4827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1E4827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1E4827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1E4827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1E4827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1E4827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1E4827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1E4827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093BE9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1E4827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1E4827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79183DF8" w:rsidR="00B11C0C" w:rsidRPr="001E4827" w:rsidRDefault="001E482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1E4827">
              <w:rPr>
                <w:rFonts w:eastAsia="Calibri" w:cs="Times New Roman"/>
                <w:sz w:val="20"/>
                <w:szCs w:val="24"/>
              </w:rPr>
              <w:t>December</w:t>
            </w:r>
            <w:r w:rsidR="00681859" w:rsidRPr="001E4827">
              <w:rPr>
                <w:rFonts w:eastAsia="Calibri" w:cs="Times New Roman"/>
                <w:sz w:val="20"/>
                <w:szCs w:val="24"/>
              </w:rPr>
              <w:t>-2</w:t>
            </w:r>
            <w:r w:rsidR="00093BE9" w:rsidRPr="001E4827">
              <w:rPr>
                <w:rFonts w:eastAsia="Calibri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50C9C9A8" w14:textId="77777777" w:rsidR="00B11C0C" w:rsidRPr="001E4827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1E4827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84A04FA" w14:textId="0AB85BD9" w:rsidR="00B11C0C" w:rsidRPr="001E4827" w:rsidRDefault="00093BE9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1E4827">
              <w:rPr>
                <w:rFonts w:eastAsia="Calibri" w:cs="Times New Roman"/>
                <w:sz w:val="20"/>
                <w:szCs w:val="24"/>
              </w:rPr>
              <w:t>N Adams</w:t>
            </w:r>
          </w:p>
        </w:tc>
      </w:tr>
    </w:tbl>
    <w:p w14:paraId="4645DC60" w14:textId="77777777" w:rsidR="00B11C0C" w:rsidRDefault="00B11C0C" w:rsidP="001E4827">
      <w:pPr>
        <w:rPr>
          <w:rFonts w:ascii="Arial" w:hAnsi="Arial" w:cs="Arial"/>
          <w:sz w:val="24"/>
          <w:szCs w:val="24"/>
        </w:rPr>
      </w:pPr>
    </w:p>
    <w:sectPr w:rsidR="00B11C0C" w:rsidSect="000372F7">
      <w:headerReference w:type="first" r:id="rId13"/>
      <w:footerReference w:type="first" r:id="rId14"/>
      <w:pgSz w:w="11906" w:h="16838"/>
      <w:pgMar w:top="1440" w:right="1440" w:bottom="1440" w:left="1440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6F60" w14:textId="77777777" w:rsidR="000B7856" w:rsidRDefault="000B7856" w:rsidP="00152D5E">
      <w:pPr>
        <w:spacing w:after="0" w:line="240" w:lineRule="auto"/>
      </w:pPr>
      <w:r>
        <w:separator/>
      </w:r>
    </w:p>
  </w:endnote>
  <w:endnote w:type="continuationSeparator" w:id="0">
    <w:p w14:paraId="3CD6B0EF" w14:textId="77777777" w:rsidR="000B7856" w:rsidRDefault="000B7856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AE4D" w14:textId="77777777" w:rsidR="000940CC" w:rsidRDefault="00094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51943606"/>
      <w:docPartObj>
        <w:docPartGallery w:val="Page Numbers (Bottom of Page)"/>
        <w:docPartUnique/>
      </w:docPartObj>
    </w:sdtPr>
    <w:sdtEndPr/>
    <w:sdtContent>
      <w:p w14:paraId="33B98A19" w14:textId="5075B2A0" w:rsidR="007C3DE5" w:rsidRDefault="002B038F">
        <w:pPr>
          <w:pStyle w:val="Footer"/>
          <w:jc w:val="right"/>
          <w:rPr>
            <w:b/>
            <w:bCs/>
            <w:sz w:val="20"/>
            <w:szCs w:val="20"/>
          </w:rPr>
        </w:pPr>
        <w:r>
          <w:rPr>
            <w:sz w:val="20"/>
            <w:szCs w:val="20"/>
          </w:rPr>
          <w:tab/>
        </w:r>
        <w:r w:rsidR="001728B1" w:rsidRPr="002B038F">
          <w:rPr>
            <w:sz w:val="20"/>
            <w:szCs w:val="20"/>
          </w:rPr>
          <w:t xml:space="preserve">Page </w:t>
        </w:r>
        <w:r w:rsidR="001728B1" w:rsidRPr="002B038F">
          <w:rPr>
            <w:b/>
            <w:bCs/>
            <w:sz w:val="20"/>
            <w:szCs w:val="20"/>
          </w:rPr>
          <w:fldChar w:fldCharType="begin"/>
        </w:r>
        <w:r w:rsidR="001728B1" w:rsidRPr="002B038F">
          <w:rPr>
            <w:b/>
            <w:bCs/>
            <w:sz w:val="20"/>
            <w:szCs w:val="20"/>
          </w:rPr>
          <w:instrText xml:space="preserve"> PAGE </w:instrText>
        </w:r>
        <w:r w:rsidR="001728B1" w:rsidRPr="002B038F">
          <w:rPr>
            <w:b/>
            <w:bCs/>
            <w:sz w:val="20"/>
            <w:szCs w:val="20"/>
          </w:rPr>
          <w:fldChar w:fldCharType="separate"/>
        </w:r>
        <w:r w:rsidR="001728B1" w:rsidRPr="002B038F">
          <w:rPr>
            <w:b/>
            <w:bCs/>
            <w:noProof/>
            <w:sz w:val="20"/>
            <w:szCs w:val="20"/>
          </w:rPr>
          <w:t>2</w:t>
        </w:r>
        <w:r w:rsidR="001728B1" w:rsidRPr="002B038F">
          <w:rPr>
            <w:b/>
            <w:bCs/>
            <w:sz w:val="20"/>
            <w:szCs w:val="20"/>
          </w:rPr>
          <w:fldChar w:fldCharType="end"/>
        </w:r>
        <w:r w:rsidR="001728B1" w:rsidRPr="002B038F">
          <w:rPr>
            <w:sz w:val="20"/>
            <w:szCs w:val="20"/>
          </w:rPr>
          <w:t xml:space="preserve"> of </w:t>
        </w:r>
        <w:r w:rsidR="001728B1" w:rsidRPr="002B038F">
          <w:rPr>
            <w:b/>
            <w:bCs/>
            <w:sz w:val="20"/>
            <w:szCs w:val="20"/>
          </w:rPr>
          <w:fldChar w:fldCharType="begin"/>
        </w:r>
        <w:r w:rsidR="001728B1" w:rsidRPr="002B038F">
          <w:rPr>
            <w:b/>
            <w:bCs/>
            <w:sz w:val="20"/>
            <w:szCs w:val="20"/>
          </w:rPr>
          <w:instrText xml:space="preserve"> NUMPAGES  </w:instrText>
        </w:r>
        <w:r w:rsidR="001728B1" w:rsidRPr="002B038F">
          <w:rPr>
            <w:b/>
            <w:bCs/>
            <w:sz w:val="20"/>
            <w:szCs w:val="20"/>
          </w:rPr>
          <w:fldChar w:fldCharType="separate"/>
        </w:r>
        <w:r w:rsidR="001728B1" w:rsidRPr="002B038F">
          <w:rPr>
            <w:b/>
            <w:bCs/>
            <w:noProof/>
            <w:sz w:val="20"/>
            <w:szCs w:val="20"/>
          </w:rPr>
          <w:t>2</w:t>
        </w:r>
        <w:r w:rsidR="001728B1" w:rsidRPr="002B038F">
          <w:rPr>
            <w:b/>
            <w:bCs/>
            <w:sz w:val="20"/>
            <w:szCs w:val="20"/>
          </w:rPr>
          <w:fldChar w:fldCharType="end"/>
        </w:r>
      </w:p>
    </w:sdtContent>
  </w:sdt>
  <w:p w14:paraId="53872965" w14:textId="1E7CB088" w:rsidR="007C3DE5" w:rsidRPr="000940CC" w:rsidRDefault="000940CC" w:rsidP="000940CC">
    <w:pPr>
      <w:pStyle w:val="Footer"/>
      <w:jc w:val="center"/>
      <w:rPr>
        <w:rFonts w:ascii="Arial" w:hAnsi="Arial" w:cs="Arial"/>
        <w:sz w:val="14"/>
        <w:szCs w:val="14"/>
      </w:rPr>
    </w:pPr>
    <w:r w:rsidRPr="000940C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F29" w14:textId="47DDAE83" w:rsidR="000940CC" w:rsidRPr="000940CC" w:rsidRDefault="000940CC" w:rsidP="000940CC">
    <w:pPr>
      <w:pStyle w:val="Footer"/>
      <w:jc w:val="center"/>
      <w:rPr>
        <w:rFonts w:ascii="Arial" w:hAnsi="Arial" w:cs="Arial"/>
        <w:sz w:val="14"/>
      </w:rPr>
    </w:pPr>
    <w:r w:rsidRPr="000940CC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2CC6" w14:textId="470C81FC" w:rsidR="00D32C68" w:rsidRPr="000940CC" w:rsidRDefault="000940CC" w:rsidP="000940CC">
    <w:pPr>
      <w:pStyle w:val="Footer"/>
      <w:jc w:val="center"/>
      <w:rPr>
        <w:rFonts w:ascii="Arial" w:hAnsi="Arial" w:cs="Arial"/>
        <w:sz w:val="14"/>
        <w:szCs w:val="14"/>
      </w:rPr>
    </w:pPr>
    <w:r w:rsidRPr="000940C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D447" w14:textId="77777777" w:rsidR="000B7856" w:rsidRDefault="000B7856" w:rsidP="00152D5E">
      <w:pPr>
        <w:spacing w:after="0" w:line="240" w:lineRule="auto"/>
      </w:pPr>
      <w:r>
        <w:separator/>
      </w:r>
    </w:p>
  </w:footnote>
  <w:footnote w:type="continuationSeparator" w:id="0">
    <w:p w14:paraId="6BC1B85E" w14:textId="77777777" w:rsidR="000B7856" w:rsidRDefault="000B7856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E392" w14:textId="77777777" w:rsidR="000940CC" w:rsidRDefault="00094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F2CE" w14:textId="77777777" w:rsidR="000940CC" w:rsidRDefault="00094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50FF" w14:textId="77777777" w:rsidR="000940CC" w:rsidRDefault="000940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7D8E" w14:textId="77777777" w:rsidR="00D32C68" w:rsidRDefault="00D32C68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C665F0D" wp14:editId="7E5962D1">
          <wp:extent cx="2190750" cy="676275"/>
          <wp:effectExtent l="19050" t="0" r="0" b="0"/>
          <wp:docPr id="2" name="Picture 2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4F189058" w14:textId="77777777" w:rsidR="00D32C68" w:rsidRDefault="00D3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17C"/>
    <w:multiLevelType w:val="multilevel"/>
    <w:tmpl w:val="CE38E07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8E84CE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AA7D3A"/>
    <w:multiLevelType w:val="hybridMultilevel"/>
    <w:tmpl w:val="EDD8F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F7C2D"/>
    <w:multiLevelType w:val="hybridMultilevel"/>
    <w:tmpl w:val="2ABCC790"/>
    <w:lvl w:ilvl="0" w:tplc="0C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64CA57EA"/>
    <w:multiLevelType w:val="multilevel"/>
    <w:tmpl w:val="D766113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A80518"/>
    <w:multiLevelType w:val="hybridMultilevel"/>
    <w:tmpl w:val="28A833CC"/>
    <w:lvl w:ilvl="0" w:tplc="7918213A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2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9"/>
  </w:num>
  <w:num w:numId="4">
    <w:abstractNumId w:val="14"/>
  </w:num>
  <w:num w:numId="5">
    <w:abstractNumId w:val="16"/>
  </w:num>
  <w:num w:numId="6">
    <w:abstractNumId w:val="21"/>
  </w:num>
  <w:num w:numId="7">
    <w:abstractNumId w:val="32"/>
  </w:num>
  <w:num w:numId="8">
    <w:abstractNumId w:val="17"/>
  </w:num>
  <w:num w:numId="9">
    <w:abstractNumId w:val="26"/>
  </w:num>
  <w:num w:numId="10">
    <w:abstractNumId w:val="5"/>
  </w:num>
  <w:num w:numId="11">
    <w:abstractNumId w:val="30"/>
  </w:num>
  <w:num w:numId="12">
    <w:abstractNumId w:val="34"/>
  </w:num>
  <w:num w:numId="13">
    <w:abstractNumId w:val="28"/>
  </w:num>
  <w:num w:numId="14">
    <w:abstractNumId w:val="33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7"/>
  </w:num>
  <w:num w:numId="20">
    <w:abstractNumId w:val="4"/>
  </w:num>
  <w:num w:numId="21">
    <w:abstractNumId w:val="20"/>
  </w:num>
  <w:num w:numId="22">
    <w:abstractNumId w:val="9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12"/>
  </w:num>
  <w:num w:numId="28">
    <w:abstractNumId w:val="11"/>
  </w:num>
  <w:num w:numId="29">
    <w:abstractNumId w:val="2"/>
  </w:num>
  <w:num w:numId="30">
    <w:abstractNumId w:val="10"/>
  </w:num>
  <w:num w:numId="31">
    <w:abstractNumId w:val="23"/>
  </w:num>
  <w:num w:numId="32">
    <w:abstractNumId w:val="24"/>
  </w:num>
  <w:num w:numId="33">
    <w:abstractNumId w:val="0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67B6"/>
    <w:rsid w:val="000100D2"/>
    <w:rsid w:val="00012A69"/>
    <w:rsid w:val="000230D5"/>
    <w:rsid w:val="000372F7"/>
    <w:rsid w:val="000458C7"/>
    <w:rsid w:val="00053824"/>
    <w:rsid w:val="00093BE9"/>
    <w:rsid w:val="000940CC"/>
    <w:rsid w:val="000B7856"/>
    <w:rsid w:val="000B7E7B"/>
    <w:rsid w:val="000C15FB"/>
    <w:rsid w:val="000E0D01"/>
    <w:rsid w:val="001127C2"/>
    <w:rsid w:val="0012506D"/>
    <w:rsid w:val="00141E42"/>
    <w:rsid w:val="001504B0"/>
    <w:rsid w:val="00152066"/>
    <w:rsid w:val="00152D5E"/>
    <w:rsid w:val="00152F33"/>
    <w:rsid w:val="00162B50"/>
    <w:rsid w:val="001728B1"/>
    <w:rsid w:val="001767B9"/>
    <w:rsid w:val="001A677B"/>
    <w:rsid w:val="001B06F8"/>
    <w:rsid w:val="001C1429"/>
    <w:rsid w:val="001C4169"/>
    <w:rsid w:val="001D6641"/>
    <w:rsid w:val="001E4827"/>
    <w:rsid w:val="00202B3A"/>
    <w:rsid w:val="0021108E"/>
    <w:rsid w:val="00215BD6"/>
    <w:rsid w:val="00221FA3"/>
    <w:rsid w:val="00252E13"/>
    <w:rsid w:val="00272CE7"/>
    <w:rsid w:val="002741BE"/>
    <w:rsid w:val="0028000A"/>
    <w:rsid w:val="00283EE0"/>
    <w:rsid w:val="002870DB"/>
    <w:rsid w:val="00287266"/>
    <w:rsid w:val="002A2DE1"/>
    <w:rsid w:val="002B038F"/>
    <w:rsid w:val="002B340B"/>
    <w:rsid w:val="002C7846"/>
    <w:rsid w:val="002E352C"/>
    <w:rsid w:val="00302B09"/>
    <w:rsid w:val="00314A6D"/>
    <w:rsid w:val="0032076B"/>
    <w:rsid w:val="00340868"/>
    <w:rsid w:val="003449F8"/>
    <w:rsid w:val="00353E50"/>
    <w:rsid w:val="00397232"/>
    <w:rsid w:val="003A2E5D"/>
    <w:rsid w:val="003A3CF7"/>
    <w:rsid w:val="003A7DC3"/>
    <w:rsid w:val="003B0384"/>
    <w:rsid w:val="003C5E5F"/>
    <w:rsid w:val="003C6EB2"/>
    <w:rsid w:val="003F5C7D"/>
    <w:rsid w:val="00402430"/>
    <w:rsid w:val="00405E0B"/>
    <w:rsid w:val="004135BE"/>
    <w:rsid w:val="0041603D"/>
    <w:rsid w:val="004175E0"/>
    <w:rsid w:val="00445E0A"/>
    <w:rsid w:val="004512E7"/>
    <w:rsid w:val="00461C8B"/>
    <w:rsid w:val="004B121B"/>
    <w:rsid w:val="004C3178"/>
    <w:rsid w:val="004D1932"/>
    <w:rsid w:val="004E2B2A"/>
    <w:rsid w:val="00500BBB"/>
    <w:rsid w:val="00500EAE"/>
    <w:rsid w:val="005019DC"/>
    <w:rsid w:val="005046F0"/>
    <w:rsid w:val="00510017"/>
    <w:rsid w:val="00510E31"/>
    <w:rsid w:val="005167F7"/>
    <w:rsid w:val="00516FDD"/>
    <w:rsid w:val="00532730"/>
    <w:rsid w:val="005359F3"/>
    <w:rsid w:val="0054085E"/>
    <w:rsid w:val="00563752"/>
    <w:rsid w:val="00582DD2"/>
    <w:rsid w:val="00586F66"/>
    <w:rsid w:val="005A4376"/>
    <w:rsid w:val="005A794E"/>
    <w:rsid w:val="005B4BCF"/>
    <w:rsid w:val="005D2BB7"/>
    <w:rsid w:val="005E011D"/>
    <w:rsid w:val="005F70A8"/>
    <w:rsid w:val="00610DF9"/>
    <w:rsid w:val="00622D3C"/>
    <w:rsid w:val="00634849"/>
    <w:rsid w:val="00641860"/>
    <w:rsid w:val="0064604B"/>
    <w:rsid w:val="00651F17"/>
    <w:rsid w:val="00681859"/>
    <w:rsid w:val="00685F05"/>
    <w:rsid w:val="006879D4"/>
    <w:rsid w:val="006A5E20"/>
    <w:rsid w:val="006B1324"/>
    <w:rsid w:val="006B325B"/>
    <w:rsid w:val="006C2CC8"/>
    <w:rsid w:val="006D6CA4"/>
    <w:rsid w:val="006E41BB"/>
    <w:rsid w:val="006F301F"/>
    <w:rsid w:val="00707A71"/>
    <w:rsid w:val="007104EA"/>
    <w:rsid w:val="007122C1"/>
    <w:rsid w:val="00713015"/>
    <w:rsid w:val="00741C56"/>
    <w:rsid w:val="0075017F"/>
    <w:rsid w:val="00766506"/>
    <w:rsid w:val="00780A2D"/>
    <w:rsid w:val="007824B5"/>
    <w:rsid w:val="00782A7B"/>
    <w:rsid w:val="00791154"/>
    <w:rsid w:val="007A766F"/>
    <w:rsid w:val="007B2806"/>
    <w:rsid w:val="007B3718"/>
    <w:rsid w:val="007C3DE5"/>
    <w:rsid w:val="007C4FCB"/>
    <w:rsid w:val="007D12B9"/>
    <w:rsid w:val="007D1D59"/>
    <w:rsid w:val="007D431D"/>
    <w:rsid w:val="007D6F72"/>
    <w:rsid w:val="007E7873"/>
    <w:rsid w:val="00815532"/>
    <w:rsid w:val="00816991"/>
    <w:rsid w:val="00820C1B"/>
    <w:rsid w:val="00822096"/>
    <w:rsid w:val="0083190A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8E64EB"/>
    <w:rsid w:val="008E6CAB"/>
    <w:rsid w:val="00914AEF"/>
    <w:rsid w:val="009227D3"/>
    <w:rsid w:val="00925003"/>
    <w:rsid w:val="00925989"/>
    <w:rsid w:val="00947E61"/>
    <w:rsid w:val="00951D8F"/>
    <w:rsid w:val="00952C9E"/>
    <w:rsid w:val="0095393D"/>
    <w:rsid w:val="009545D4"/>
    <w:rsid w:val="00970387"/>
    <w:rsid w:val="009721A8"/>
    <w:rsid w:val="00974E7D"/>
    <w:rsid w:val="009839B3"/>
    <w:rsid w:val="009A1FBC"/>
    <w:rsid w:val="009A4819"/>
    <w:rsid w:val="009D7319"/>
    <w:rsid w:val="009F5E93"/>
    <w:rsid w:val="00A07081"/>
    <w:rsid w:val="00A32FAE"/>
    <w:rsid w:val="00A54130"/>
    <w:rsid w:val="00A65C0E"/>
    <w:rsid w:val="00A80032"/>
    <w:rsid w:val="00A93ED3"/>
    <w:rsid w:val="00A95B39"/>
    <w:rsid w:val="00AB0381"/>
    <w:rsid w:val="00AC0BF3"/>
    <w:rsid w:val="00AD3604"/>
    <w:rsid w:val="00B0453C"/>
    <w:rsid w:val="00B047AF"/>
    <w:rsid w:val="00B11C0C"/>
    <w:rsid w:val="00B13060"/>
    <w:rsid w:val="00B408CC"/>
    <w:rsid w:val="00B51FE8"/>
    <w:rsid w:val="00B73389"/>
    <w:rsid w:val="00B81B5F"/>
    <w:rsid w:val="00B84A5B"/>
    <w:rsid w:val="00BC68DB"/>
    <w:rsid w:val="00BD2908"/>
    <w:rsid w:val="00BE0DF4"/>
    <w:rsid w:val="00BE38A3"/>
    <w:rsid w:val="00BF50BC"/>
    <w:rsid w:val="00BF5695"/>
    <w:rsid w:val="00C20E72"/>
    <w:rsid w:val="00C402F7"/>
    <w:rsid w:val="00C446AD"/>
    <w:rsid w:val="00C46EA3"/>
    <w:rsid w:val="00C51C4D"/>
    <w:rsid w:val="00C618E2"/>
    <w:rsid w:val="00C64BD0"/>
    <w:rsid w:val="00C95B2E"/>
    <w:rsid w:val="00CA5293"/>
    <w:rsid w:val="00CD0D17"/>
    <w:rsid w:val="00CD4BB6"/>
    <w:rsid w:val="00CD581E"/>
    <w:rsid w:val="00CE129E"/>
    <w:rsid w:val="00CF03FA"/>
    <w:rsid w:val="00CF3FF5"/>
    <w:rsid w:val="00CF60D1"/>
    <w:rsid w:val="00D124A1"/>
    <w:rsid w:val="00D32C68"/>
    <w:rsid w:val="00D7454E"/>
    <w:rsid w:val="00D84C8D"/>
    <w:rsid w:val="00D9173A"/>
    <w:rsid w:val="00D94114"/>
    <w:rsid w:val="00D95E71"/>
    <w:rsid w:val="00DC3F12"/>
    <w:rsid w:val="00DE1470"/>
    <w:rsid w:val="00E02961"/>
    <w:rsid w:val="00E109EF"/>
    <w:rsid w:val="00E152FC"/>
    <w:rsid w:val="00E17BC8"/>
    <w:rsid w:val="00E3576D"/>
    <w:rsid w:val="00E4484A"/>
    <w:rsid w:val="00E451EB"/>
    <w:rsid w:val="00E51219"/>
    <w:rsid w:val="00E555F2"/>
    <w:rsid w:val="00E62FBC"/>
    <w:rsid w:val="00E76F61"/>
    <w:rsid w:val="00E81237"/>
    <w:rsid w:val="00E972F7"/>
    <w:rsid w:val="00EB3E6D"/>
    <w:rsid w:val="00EC6D46"/>
    <w:rsid w:val="00F01EC2"/>
    <w:rsid w:val="00F05DB0"/>
    <w:rsid w:val="00F26390"/>
    <w:rsid w:val="00F35DEF"/>
    <w:rsid w:val="00F47807"/>
    <w:rsid w:val="00F55296"/>
    <w:rsid w:val="00F622EA"/>
    <w:rsid w:val="00F81FF3"/>
    <w:rsid w:val="00F8491B"/>
    <w:rsid w:val="00F85168"/>
    <w:rsid w:val="00F9696B"/>
    <w:rsid w:val="00FA0F71"/>
    <w:rsid w:val="00FB2812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6385</Characters>
  <Application>Microsoft Office Word</Application>
  <DocSecurity>0</DocSecurity>
  <Lines>173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2017-06-26T05:06:00Z</cp:lastPrinted>
  <dcterms:created xsi:type="dcterms:W3CDTF">2021-12-03T00:03:00Z</dcterms:created>
  <dcterms:modified xsi:type="dcterms:W3CDTF">2021-12-03T00:03:00Z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2021-11-30T11:26:01Z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fec76d31-e568-460f-9b08-9afd13545315</vt:lpwstr>
  </property>
  <property fmtid="{D5CDD505-2E9C-101B-9397-08002B2CF9AE}" pid="8" name="MSIP_Label_690d47f2-2d0a-4515-b8de-e13c18f23c62_ContentBits">
    <vt:lpwstr>1</vt:lpwstr>
  </property>
</Properties>
</file>