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439FD" w14:textId="77777777" w:rsidR="00743463" w:rsidRDefault="00743463" w:rsidP="00A84FF9">
      <w:pPr>
        <w:pStyle w:val="Header"/>
        <w:spacing w:before="120"/>
      </w:pPr>
      <w:r>
        <w:t>Australian Capital Territory</w:t>
      </w:r>
    </w:p>
    <w:p w14:paraId="6DD160D8" w14:textId="0B2C17D9" w:rsidR="00743463" w:rsidRPr="00442935" w:rsidRDefault="00743463" w:rsidP="00743463">
      <w:pPr>
        <w:pStyle w:val="Billname"/>
        <w:spacing w:before="700" w:after="0" w:line="240" w:lineRule="auto"/>
        <w:rPr>
          <w:rFonts w:ascii="Arial" w:hAnsi="Arial"/>
          <w:szCs w:val="36"/>
        </w:rPr>
      </w:pPr>
      <w:r w:rsidRPr="00442935">
        <w:rPr>
          <w:rFonts w:ascii="Arial" w:hAnsi="Arial"/>
          <w:szCs w:val="36"/>
        </w:rPr>
        <w:t>Planning and Development (</w:t>
      </w:r>
      <w:r>
        <w:rPr>
          <w:rFonts w:ascii="Arial" w:hAnsi="Arial"/>
          <w:szCs w:val="36"/>
        </w:rPr>
        <w:t xml:space="preserve">Plan Variation 365) Approval </w:t>
      </w:r>
      <w:r w:rsidRPr="00442935">
        <w:rPr>
          <w:rFonts w:ascii="Arial" w:hAnsi="Arial"/>
          <w:szCs w:val="36"/>
        </w:rPr>
        <w:t>20</w:t>
      </w:r>
      <w:r>
        <w:rPr>
          <w:rFonts w:ascii="Arial" w:hAnsi="Arial"/>
          <w:szCs w:val="36"/>
        </w:rPr>
        <w:t>22</w:t>
      </w:r>
    </w:p>
    <w:p w14:paraId="147D38AE" w14:textId="74647D09" w:rsidR="00743463" w:rsidRPr="0065204C" w:rsidRDefault="00743463" w:rsidP="0065204C">
      <w:pPr>
        <w:spacing w:before="340"/>
        <w:rPr>
          <w:rFonts w:cs="Arial"/>
          <w:b/>
          <w:bCs/>
        </w:rPr>
      </w:pPr>
      <w:r w:rsidRPr="0065204C">
        <w:rPr>
          <w:rFonts w:cs="Arial"/>
          <w:b/>
          <w:bCs/>
        </w:rPr>
        <w:t>Notifiable instrument NI2022-</w:t>
      </w:r>
      <w:r w:rsidR="008648A1">
        <w:rPr>
          <w:rFonts w:cs="Arial"/>
          <w:b/>
          <w:bCs/>
        </w:rPr>
        <w:t>179</w:t>
      </w:r>
    </w:p>
    <w:p w14:paraId="22F42894" w14:textId="77777777" w:rsidR="00743463" w:rsidRPr="004B2EAF" w:rsidRDefault="00743463" w:rsidP="00743463">
      <w:pPr>
        <w:pStyle w:val="madeunder"/>
        <w:spacing w:before="300" w:after="0" w:line="240" w:lineRule="auto"/>
        <w:rPr>
          <w:rFonts w:ascii="Times New Roman" w:hAnsi="Times New Roman" w:cs="Times New Roman"/>
          <w:sz w:val="24"/>
          <w:szCs w:val="20"/>
        </w:rPr>
      </w:pPr>
      <w:bookmarkStart w:id="0" w:name="Citation"/>
      <w:r w:rsidRPr="004B2EAF">
        <w:rPr>
          <w:rFonts w:ascii="Times New Roman" w:hAnsi="Times New Roman" w:cs="Times New Roman"/>
          <w:sz w:val="24"/>
          <w:szCs w:val="20"/>
        </w:rPr>
        <w:t>made under the</w:t>
      </w:r>
    </w:p>
    <w:p w14:paraId="0BC5868B" w14:textId="77777777" w:rsidR="00743463" w:rsidRDefault="00743463" w:rsidP="00743463">
      <w:pPr>
        <w:pStyle w:val="CoverActName"/>
        <w:spacing w:before="320" w:after="0" w:line="240" w:lineRule="auto"/>
        <w:jc w:val="left"/>
        <w:rPr>
          <w:rFonts w:ascii="Arial" w:eastAsia="Times New Roman" w:hAnsi="Arial"/>
          <w:bCs w:val="0"/>
          <w:sz w:val="20"/>
          <w:szCs w:val="20"/>
        </w:rPr>
      </w:pPr>
      <w:r w:rsidRPr="004B2EAF">
        <w:rPr>
          <w:rFonts w:ascii="Arial" w:eastAsia="Times New Roman" w:hAnsi="Arial"/>
          <w:bCs w:val="0"/>
          <w:sz w:val="20"/>
          <w:szCs w:val="20"/>
        </w:rPr>
        <w:t>Planning and Development Act 2007, s 76 (Minister’s powers in relation to draft plan variations)</w:t>
      </w:r>
    </w:p>
    <w:p w14:paraId="33C72EA1" w14:textId="77777777" w:rsidR="00743463" w:rsidRDefault="00743463" w:rsidP="00743463">
      <w:pPr>
        <w:pStyle w:val="CoverActName"/>
        <w:spacing w:before="60" w:after="0" w:line="240" w:lineRule="auto"/>
        <w:jc w:val="left"/>
        <w:rPr>
          <w:rFonts w:ascii="Arial" w:eastAsia="Times New Roman" w:hAnsi="Arial"/>
          <w:bCs w:val="0"/>
          <w:sz w:val="20"/>
          <w:szCs w:val="20"/>
        </w:rPr>
      </w:pPr>
    </w:p>
    <w:bookmarkEnd w:id="0"/>
    <w:p w14:paraId="7B54AFCD" w14:textId="77777777" w:rsidR="00743463" w:rsidRPr="00A13376" w:rsidRDefault="00743463" w:rsidP="00743463">
      <w:pPr>
        <w:pStyle w:val="N-line3"/>
        <w:pBdr>
          <w:top w:val="single" w:sz="12" w:space="1" w:color="auto"/>
          <w:bottom w:val="none" w:sz="0" w:space="0" w:color="auto"/>
        </w:pBdr>
        <w:spacing w:after="0" w:line="240" w:lineRule="auto"/>
        <w:jc w:val="left"/>
        <w:rPr>
          <w:rFonts w:ascii="Arial" w:hAnsi="Arial"/>
          <w:sz w:val="24"/>
        </w:rPr>
      </w:pPr>
    </w:p>
    <w:p w14:paraId="7AE93917" w14:textId="77777777" w:rsidR="00743463" w:rsidRPr="00227454" w:rsidRDefault="00743463" w:rsidP="00743463">
      <w:pPr>
        <w:autoSpaceDE w:val="0"/>
        <w:autoSpaceDN w:val="0"/>
        <w:adjustRightInd w:val="0"/>
        <w:spacing w:before="60"/>
        <w:rPr>
          <w:rFonts w:cs="Arial"/>
          <w:b/>
          <w:lang w:eastAsia="en-AU"/>
        </w:rPr>
      </w:pPr>
      <w:r>
        <w:rPr>
          <w:rFonts w:cs="Arial"/>
          <w:b/>
          <w:lang w:eastAsia="en-AU"/>
        </w:rPr>
        <w:t>1</w:t>
      </w:r>
      <w:r>
        <w:rPr>
          <w:rFonts w:cs="Arial"/>
          <w:b/>
          <w:lang w:eastAsia="en-AU"/>
        </w:rPr>
        <w:tab/>
      </w:r>
      <w:r w:rsidRPr="00227454">
        <w:rPr>
          <w:rFonts w:cs="Arial"/>
          <w:b/>
          <w:lang w:eastAsia="en-AU"/>
        </w:rPr>
        <w:t xml:space="preserve">Name of instrument </w:t>
      </w:r>
    </w:p>
    <w:p w14:paraId="60401DAA" w14:textId="76AAE004" w:rsidR="00743463" w:rsidRPr="00785870" w:rsidRDefault="00743463" w:rsidP="00743463">
      <w:pPr>
        <w:autoSpaceDE w:val="0"/>
        <w:autoSpaceDN w:val="0"/>
        <w:adjustRightInd w:val="0"/>
        <w:spacing w:before="140"/>
        <w:ind w:left="720"/>
        <w:rPr>
          <w:rFonts w:ascii="Times New Roman" w:hAnsi="Times New Roman"/>
          <w:lang w:eastAsia="en-AU"/>
        </w:rPr>
      </w:pPr>
      <w:r w:rsidRPr="00785870">
        <w:rPr>
          <w:rFonts w:ascii="Times New Roman" w:hAnsi="Times New Roman"/>
          <w:lang w:eastAsia="en-AU"/>
        </w:rPr>
        <w:t xml:space="preserve">This instrument is the </w:t>
      </w:r>
      <w:r w:rsidRPr="00785870">
        <w:rPr>
          <w:rFonts w:ascii="Times New Roman" w:hAnsi="Times New Roman"/>
          <w:i/>
          <w:lang w:eastAsia="en-AU"/>
        </w:rPr>
        <w:t xml:space="preserve">Planning and Development (Plan </w:t>
      </w:r>
      <w:r w:rsidRPr="000C356B">
        <w:rPr>
          <w:rFonts w:ascii="Times New Roman" w:hAnsi="Times New Roman"/>
          <w:i/>
          <w:lang w:eastAsia="en-AU"/>
        </w:rPr>
        <w:t>Variation 365)</w:t>
      </w:r>
      <w:r w:rsidRPr="00785870">
        <w:rPr>
          <w:rFonts w:ascii="Times New Roman" w:hAnsi="Times New Roman"/>
          <w:i/>
          <w:lang w:eastAsia="en-AU"/>
        </w:rPr>
        <w:t xml:space="preserve"> Approval 20</w:t>
      </w:r>
      <w:r>
        <w:rPr>
          <w:rFonts w:ascii="Times New Roman" w:hAnsi="Times New Roman"/>
          <w:i/>
          <w:lang w:eastAsia="en-AU"/>
        </w:rPr>
        <w:t>22</w:t>
      </w:r>
      <w:r w:rsidRPr="00785870">
        <w:rPr>
          <w:rFonts w:ascii="Times New Roman" w:hAnsi="Times New Roman"/>
          <w:lang w:eastAsia="en-AU"/>
        </w:rPr>
        <w:t>.</w:t>
      </w:r>
    </w:p>
    <w:p w14:paraId="16BEFBC5" w14:textId="77777777" w:rsidR="00743463" w:rsidRPr="00227454" w:rsidRDefault="00743463" w:rsidP="00743463">
      <w:pPr>
        <w:autoSpaceDE w:val="0"/>
        <w:autoSpaceDN w:val="0"/>
        <w:adjustRightInd w:val="0"/>
        <w:spacing w:before="300"/>
        <w:rPr>
          <w:rFonts w:cs="Arial"/>
          <w:b/>
          <w:lang w:eastAsia="en-AU"/>
        </w:rPr>
      </w:pPr>
      <w:r w:rsidRPr="00227454">
        <w:rPr>
          <w:rFonts w:cs="Arial"/>
          <w:b/>
          <w:lang w:eastAsia="en-AU"/>
        </w:rPr>
        <w:t>2</w:t>
      </w:r>
      <w:r>
        <w:rPr>
          <w:rFonts w:cs="Arial"/>
          <w:b/>
          <w:lang w:eastAsia="en-AU"/>
        </w:rPr>
        <w:tab/>
      </w:r>
      <w:r w:rsidRPr="00227454">
        <w:rPr>
          <w:rFonts w:cs="Arial"/>
          <w:b/>
          <w:lang w:eastAsia="en-AU"/>
        </w:rPr>
        <w:t>Approval of draft plan variation</w:t>
      </w:r>
    </w:p>
    <w:p w14:paraId="37CD7575" w14:textId="77777777" w:rsidR="00743463" w:rsidRPr="00564A4F" w:rsidRDefault="00743463" w:rsidP="00743463">
      <w:pPr>
        <w:tabs>
          <w:tab w:val="left" w:pos="-720"/>
        </w:tabs>
        <w:spacing w:before="140"/>
        <w:ind w:left="709" w:hanging="425"/>
        <w:rPr>
          <w:rFonts w:ascii="Times New Roman" w:hAnsi="Times New Roman"/>
          <w:lang w:eastAsia="en-AU"/>
        </w:rPr>
      </w:pPr>
      <w:r>
        <w:rPr>
          <w:rFonts w:ascii="Times New Roman" w:hAnsi="Times New Roman"/>
          <w:lang w:eastAsia="en-AU"/>
        </w:rPr>
        <w:t>(1)</w:t>
      </w:r>
      <w:r w:rsidRPr="00564A4F">
        <w:rPr>
          <w:rFonts w:ascii="Times New Roman" w:hAnsi="Times New Roman"/>
          <w:lang w:eastAsia="en-AU"/>
        </w:rPr>
        <w:tab/>
        <w:t>I approve under section 76</w:t>
      </w:r>
      <w:r>
        <w:rPr>
          <w:rFonts w:ascii="Times New Roman" w:hAnsi="Times New Roman"/>
          <w:lang w:eastAsia="en-AU"/>
        </w:rPr>
        <w:t xml:space="preserve"> </w:t>
      </w:r>
      <w:r w:rsidRPr="00564A4F">
        <w:rPr>
          <w:rFonts w:ascii="Times New Roman" w:hAnsi="Times New Roman"/>
          <w:lang w:eastAsia="en-AU"/>
        </w:rPr>
        <w:t>(2)</w:t>
      </w:r>
      <w:r>
        <w:rPr>
          <w:rFonts w:ascii="Times New Roman" w:hAnsi="Times New Roman"/>
          <w:lang w:eastAsia="en-AU"/>
        </w:rPr>
        <w:t xml:space="preserve"> </w:t>
      </w:r>
      <w:r w:rsidRPr="00564A4F">
        <w:rPr>
          <w:rFonts w:ascii="Times New Roman" w:hAnsi="Times New Roman"/>
          <w:lang w:eastAsia="en-AU"/>
        </w:rPr>
        <w:t xml:space="preserve">(a) of the </w:t>
      </w:r>
      <w:r w:rsidRPr="00564A4F">
        <w:rPr>
          <w:rFonts w:ascii="Times New Roman" w:hAnsi="Times New Roman"/>
          <w:i/>
          <w:lang w:eastAsia="en-AU"/>
        </w:rPr>
        <w:t>Planning and Development Act 2007</w:t>
      </w:r>
      <w:r w:rsidRPr="00564A4F">
        <w:rPr>
          <w:rFonts w:ascii="Times New Roman" w:hAnsi="Times New Roman"/>
          <w:lang w:eastAsia="en-AU"/>
        </w:rPr>
        <w:t xml:space="preserve"> the plan variation </w:t>
      </w:r>
      <w:r>
        <w:rPr>
          <w:rFonts w:ascii="Times New Roman" w:hAnsi="Times New Roman"/>
          <w:lang w:eastAsia="en-AU"/>
        </w:rPr>
        <w:t>365</w:t>
      </w:r>
      <w:r w:rsidRPr="00564A4F">
        <w:rPr>
          <w:rFonts w:ascii="Times New Roman" w:hAnsi="Times New Roman"/>
          <w:lang w:eastAsia="en-AU"/>
        </w:rPr>
        <w:t xml:space="preserve"> to the Territory Plan.</w:t>
      </w:r>
    </w:p>
    <w:p w14:paraId="601FC884" w14:textId="77777777" w:rsidR="00743463" w:rsidRPr="00564A4F" w:rsidRDefault="00743463" w:rsidP="00743463">
      <w:pPr>
        <w:tabs>
          <w:tab w:val="left" w:pos="-720"/>
        </w:tabs>
        <w:spacing w:before="140"/>
        <w:ind w:left="709" w:hanging="425"/>
        <w:rPr>
          <w:rFonts w:ascii="Times New Roman" w:hAnsi="Times New Roman"/>
          <w:lang w:eastAsia="en-AU"/>
        </w:rPr>
      </w:pPr>
      <w:r w:rsidRPr="00564A4F">
        <w:rPr>
          <w:rFonts w:ascii="Times New Roman" w:hAnsi="Times New Roman"/>
          <w:lang w:eastAsia="en-AU"/>
        </w:rPr>
        <w:t>(2)</w:t>
      </w:r>
      <w:r w:rsidRPr="00564A4F">
        <w:rPr>
          <w:rFonts w:ascii="Times New Roman" w:hAnsi="Times New Roman"/>
          <w:lang w:eastAsia="en-AU"/>
        </w:rPr>
        <w:tab/>
        <w:t>In this section:</w:t>
      </w:r>
    </w:p>
    <w:p w14:paraId="3E5C66F1" w14:textId="77777777" w:rsidR="00743463" w:rsidRPr="00564A4F" w:rsidRDefault="00743463" w:rsidP="00743463">
      <w:pPr>
        <w:tabs>
          <w:tab w:val="left" w:pos="-720"/>
        </w:tabs>
        <w:spacing w:before="140"/>
        <w:ind w:left="709"/>
        <w:rPr>
          <w:rFonts w:ascii="Times New Roman" w:hAnsi="Times New Roman"/>
          <w:i/>
          <w:lang w:eastAsia="en-AU"/>
        </w:rPr>
      </w:pPr>
      <w:r w:rsidRPr="00564A4F">
        <w:rPr>
          <w:rFonts w:ascii="Times New Roman" w:hAnsi="Times New Roman"/>
          <w:b/>
          <w:i/>
          <w:lang w:eastAsia="en-AU"/>
        </w:rPr>
        <w:t xml:space="preserve">plan variation </w:t>
      </w:r>
      <w:r>
        <w:rPr>
          <w:rFonts w:ascii="Times New Roman" w:hAnsi="Times New Roman"/>
          <w:b/>
          <w:i/>
          <w:lang w:eastAsia="en-AU"/>
        </w:rPr>
        <w:t>365</w:t>
      </w:r>
      <w:r w:rsidRPr="00564A4F">
        <w:rPr>
          <w:rFonts w:ascii="Times New Roman" w:hAnsi="Times New Roman"/>
          <w:b/>
          <w:i/>
          <w:lang w:eastAsia="en-AU"/>
        </w:rPr>
        <w:t xml:space="preserve"> to the Territory Plan </w:t>
      </w:r>
      <w:r w:rsidRPr="00564A4F">
        <w:rPr>
          <w:rFonts w:ascii="Times New Roman" w:hAnsi="Times New Roman"/>
          <w:lang w:eastAsia="en-AU"/>
        </w:rPr>
        <w:t xml:space="preserve">means the plan variation in the schedule. </w:t>
      </w:r>
    </w:p>
    <w:p w14:paraId="79E5F01B" w14:textId="77777777" w:rsidR="00743463" w:rsidRPr="00227454" w:rsidRDefault="00743463" w:rsidP="00743463">
      <w:pPr>
        <w:autoSpaceDE w:val="0"/>
        <w:autoSpaceDN w:val="0"/>
        <w:adjustRightInd w:val="0"/>
        <w:spacing w:before="240" w:after="120"/>
        <w:rPr>
          <w:rFonts w:cs="Arial"/>
          <w:b/>
          <w:lang w:eastAsia="en-AU"/>
        </w:rPr>
      </w:pPr>
    </w:p>
    <w:p w14:paraId="053943BC" w14:textId="77777777" w:rsidR="00743463" w:rsidRPr="00785870" w:rsidRDefault="00743463" w:rsidP="00743463">
      <w:pPr>
        <w:autoSpaceDE w:val="0"/>
        <w:autoSpaceDN w:val="0"/>
        <w:adjustRightInd w:val="0"/>
        <w:spacing w:before="240"/>
        <w:rPr>
          <w:rFonts w:ascii="Times New Roman" w:hAnsi="Times New Roman"/>
          <w:lang w:eastAsia="en-AU"/>
        </w:rPr>
      </w:pPr>
      <w:r w:rsidRPr="00785870">
        <w:rPr>
          <w:rFonts w:ascii="Times New Roman" w:hAnsi="Times New Roman"/>
          <w:lang w:eastAsia="en-AU"/>
        </w:rPr>
        <w:t>Mick Gentleman MLA</w:t>
      </w:r>
    </w:p>
    <w:p w14:paraId="00E82398" w14:textId="77777777" w:rsidR="00743463" w:rsidRPr="00785870" w:rsidRDefault="00743463" w:rsidP="00743463">
      <w:pPr>
        <w:autoSpaceDE w:val="0"/>
        <w:autoSpaceDN w:val="0"/>
        <w:adjustRightInd w:val="0"/>
        <w:rPr>
          <w:rFonts w:ascii="Times New Roman" w:hAnsi="Times New Roman"/>
          <w:lang w:eastAsia="en-AU"/>
        </w:rPr>
      </w:pPr>
      <w:r w:rsidRPr="00785870">
        <w:rPr>
          <w:rFonts w:ascii="Times New Roman" w:hAnsi="Times New Roman"/>
          <w:lang w:eastAsia="en-AU"/>
        </w:rPr>
        <w:t>Minister for Planning and Land Management</w:t>
      </w:r>
    </w:p>
    <w:p w14:paraId="3842B509" w14:textId="77777777" w:rsidR="008648A1" w:rsidRDefault="008648A1" w:rsidP="00743463">
      <w:pPr>
        <w:autoSpaceDE w:val="0"/>
        <w:autoSpaceDN w:val="0"/>
        <w:adjustRightInd w:val="0"/>
        <w:rPr>
          <w:rFonts w:ascii="Times New Roman" w:hAnsi="Times New Roman"/>
          <w:lang w:eastAsia="en-AU"/>
        </w:rPr>
      </w:pPr>
    </w:p>
    <w:p w14:paraId="64AA3CB5" w14:textId="4E15E017" w:rsidR="00743463" w:rsidRPr="00785870" w:rsidRDefault="008648A1" w:rsidP="00743463">
      <w:pPr>
        <w:autoSpaceDE w:val="0"/>
        <w:autoSpaceDN w:val="0"/>
        <w:adjustRightInd w:val="0"/>
        <w:rPr>
          <w:rFonts w:ascii="Times New Roman" w:hAnsi="Times New Roman"/>
          <w:lang w:eastAsia="en-AU"/>
        </w:rPr>
      </w:pPr>
      <w:r>
        <w:rPr>
          <w:rFonts w:ascii="Times New Roman" w:hAnsi="Times New Roman"/>
          <w:lang w:eastAsia="en-AU"/>
        </w:rPr>
        <w:t>6 April</w:t>
      </w:r>
      <w:r w:rsidR="00743463">
        <w:rPr>
          <w:rFonts w:ascii="Times New Roman" w:hAnsi="Times New Roman"/>
          <w:lang w:eastAsia="en-AU"/>
        </w:rPr>
        <w:t xml:space="preserve"> </w:t>
      </w:r>
      <w:r w:rsidR="00743463" w:rsidRPr="00785870">
        <w:rPr>
          <w:rFonts w:ascii="Times New Roman" w:hAnsi="Times New Roman"/>
          <w:lang w:eastAsia="en-AU"/>
        </w:rPr>
        <w:t>20</w:t>
      </w:r>
      <w:r w:rsidR="00743463">
        <w:rPr>
          <w:rFonts w:ascii="Times New Roman" w:hAnsi="Times New Roman"/>
          <w:lang w:eastAsia="en-AU"/>
        </w:rPr>
        <w:t>22</w:t>
      </w:r>
    </w:p>
    <w:p w14:paraId="3C66E1F1" w14:textId="77777777" w:rsidR="00743463" w:rsidRDefault="00743463" w:rsidP="00D93017">
      <w:pPr>
        <w:pStyle w:val="BodyText"/>
        <w:sectPr w:rsidR="00743463" w:rsidSect="008648A1">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720" w:footer="578" w:gutter="0"/>
          <w:pgNumType w:start="1"/>
          <w:cols w:space="720"/>
        </w:sectPr>
      </w:pPr>
    </w:p>
    <w:p w14:paraId="4B43EEC1" w14:textId="77777777" w:rsidR="0023705A" w:rsidRPr="00D93017" w:rsidRDefault="0023705A" w:rsidP="0023705A">
      <w:pPr>
        <w:pStyle w:val="Header"/>
        <w:spacing w:before="360"/>
        <w:ind w:left="-142"/>
        <w:rPr>
          <w:rFonts w:ascii="Calibri" w:hAnsi="Calibri" w:cs="Calibri"/>
          <w:b/>
          <w:sz w:val="32"/>
          <w:szCs w:val="32"/>
        </w:rPr>
      </w:pPr>
      <w:r>
        <w:rPr>
          <w:noProof/>
          <w:lang w:eastAsia="en-AU"/>
        </w:rPr>
        <w:lastRenderedPageBreak/>
        <w:drawing>
          <wp:inline distT="0" distB="0" distL="0" distR="0" wp14:anchorId="082B3596" wp14:editId="7CB37C4D">
            <wp:extent cx="2604799" cy="969872"/>
            <wp:effectExtent l="19050" t="0" r="5051" b="0"/>
            <wp:docPr id="2" name="Picture 1" descr="ACTGov_EPD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D_inline_black"/>
                    <pic:cNvPicPr>
                      <a:picLocks noChangeAspect="1" noChangeArrowheads="1"/>
                    </pic:cNvPicPr>
                  </pic:nvPicPr>
                  <pic:blipFill>
                    <a:blip r:embed="rId14"/>
                    <a:stretch>
                      <a:fillRect/>
                    </a:stretch>
                  </pic:blipFill>
                  <pic:spPr bwMode="auto">
                    <a:xfrm>
                      <a:off x="0" y="0"/>
                      <a:ext cx="2604799" cy="969872"/>
                    </a:xfrm>
                    <a:prstGeom prst="rect">
                      <a:avLst/>
                    </a:prstGeom>
                    <a:noFill/>
                    <a:ln w="9525">
                      <a:noFill/>
                      <a:miter lim="800000"/>
                      <a:headEnd/>
                      <a:tailEnd/>
                    </a:ln>
                  </pic:spPr>
                </pic:pic>
              </a:graphicData>
            </a:graphic>
          </wp:inline>
        </w:drawing>
      </w:r>
      <w:r>
        <w:rPr>
          <w:rFonts w:ascii="Calibri" w:hAnsi="Calibri" w:cs="Calibri"/>
          <w:b/>
          <w:sz w:val="32"/>
          <w:szCs w:val="32"/>
        </w:rPr>
        <w:tab/>
        <w:t xml:space="preserve">                 </w:t>
      </w:r>
      <w:r w:rsidRPr="000C334B">
        <w:rPr>
          <w:rFonts w:ascii="Calibri" w:hAnsi="Calibri" w:cs="Calibri"/>
          <w:b/>
          <w:sz w:val="32"/>
          <w:szCs w:val="32"/>
        </w:rPr>
        <w:t>Schedule (See section 2(2))</w:t>
      </w:r>
    </w:p>
    <w:p w14:paraId="3415B60B" w14:textId="2CC27DF5" w:rsidR="00575B48" w:rsidRDefault="00575B48" w:rsidP="00D93017">
      <w:pPr>
        <w:pStyle w:val="BodyText"/>
      </w:pPr>
    </w:p>
    <w:p w14:paraId="3FF59B10" w14:textId="77777777" w:rsidR="00D93017" w:rsidRDefault="00D93017" w:rsidP="00D93017">
      <w:pPr>
        <w:pStyle w:val="BodyText"/>
      </w:pPr>
    </w:p>
    <w:p w14:paraId="4C4A9133" w14:textId="77777777" w:rsidR="001C7FD4" w:rsidRPr="00D93017" w:rsidRDefault="001C7FD4" w:rsidP="00D93017">
      <w:pPr>
        <w:pStyle w:val="BodyText"/>
        <w:jc w:val="center"/>
        <w:rPr>
          <w:i/>
          <w:sz w:val="32"/>
          <w:szCs w:val="32"/>
        </w:rPr>
      </w:pPr>
      <w:r w:rsidRPr="00D93017">
        <w:rPr>
          <w:i/>
          <w:sz w:val="32"/>
          <w:szCs w:val="32"/>
        </w:rPr>
        <w:t>Planning and Development Act 2007</w:t>
      </w:r>
    </w:p>
    <w:p w14:paraId="63B129F1" w14:textId="77777777" w:rsidR="001C7FD4" w:rsidRPr="00D93017" w:rsidRDefault="001C7FD4" w:rsidP="00D93017">
      <w:pPr>
        <w:pStyle w:val="BodyText"/>
      </w:pPr>
    </w:p>
    <w:p w14:paraId="1EA2E948" w14:textId="78C27704" w:rsidR="00D93017" w:rsidRPr="00F52998" w:rsidRDefault="00D93017" w:rsidP="00D93017">
      <w:pPr>
        <w:pStyle w:val="StyleBodyText26ptBoldCenteredLeft1cmRight1cm"/>
        <w:pBdr>
          <w:top w:val="single" w:sz="4" w:space="12" w:color="auto"/>
          <w:bottom w:val="single" w:sz="4" w:space="12" w:color="auto"/>
        </w:pBdr>
        <w:ind w:right="-85"/>
        <w:rPr>
          <w:rFonts w:ascii="Arial" w:hAnsi="Arial" w:cs="Arial"/>
          <w:caps w:val="0"/>
          <w:sz w:val="64"/>
          <w:szCs w:val="64"/>
        </w:rPr>
      </w:pPr>
      <w:r w:rsidRPr="00F52998">
        <w:rPr>
          <w:rFonts w:ascii="Arial" w:hAnsi="Arial" w:cs="Arial"/>
          <w:caps w:val="0"/>
          <w:sz w:val="64"/>
          <w:szCs w:val="64"/>
        </w:rPr>
        <w:t>Var</w:t>
      </w:r>
      <w:r w:rsidR="00C010B1">
        <w:rPr>
          <w:rFonts w:ascii="Arial" w:hAnsi="Arial" w:cs="Arial"/>
          <w:caps w:val="0"/>
          <w:sz w:val="64"/>
          <w:szCs w:val="64"/>
        </w:rPr>
        <w:t>iation to the</w:t>
      </w:r>
      <w:r w:rsidR="00C010B1">
        <w:rPr>
          <w:rFonts w:ascii="Arial" w:hAnsi="Arial" w:cs="Arial"/>
          <w:caps w:val="0"/>
          <w:sz w:val="64"/>
          <w:szCs w:val="64"/>
        </w:rPr>
        <w:br/>
        <w:t>Territory Plan</w:t>
      </w:r>
      <w:r w:rsidR="00C010B1">
        <w:rPr>
          <w:rFonts w:ascii="Arial" w:hAnsi="Arial" w:cs="Arial"/>
          <w:caps w:val="0"/>
          <w:sz w:val="64"/>
          <w:szCs w:val="64"/>
        </w:rPr>
        <w:br/>
      </w:r>
      <w:r w:rsidR="00E1373E">
        <w:rPr>
          <w:rFonts w:ascii="Arial" w:hAnsi="Arial" w:cs="Arial"/>
          <w:caps w:val="0"/>
          <w:sz w:val="64"/>
          <w:szCs w:val="64"/>
        </w:rPr>
        <w:t>365</w:t>
      </w:r>
    </w:p>
    <w:p w14:paraId="6ADC23C1" w14:textId="77777777" w:rsidR="005A252E" w:rsidRDefault="005A252E" w:rsidP="00D93017">
      <w:pPr>
        <w:pStyle w:val="BodyText"/>
      </w:pPr>
    </w:p>
    <w:p w14:paraId="1A549096" w14:textId="77777777" w:rsidR="005A252E" w:rsidRDefault="005A252E" w:rsidP="00D93017">
      <w:pPr>
        <w:pStyle w:val="BodyText"/>
      </w:pPr>
    </w:p>
    <w:p w14:paraId="55BD054C" w14:textId="77777777" w:rsidR="00E1373E" w:rsidRPr="00E771B9" w:rsidRDefault="00E1373E" w:rsidP="00E1373E">
      <w:pPr>
        <w:pStyle w:val="TATitleexplanatoryheading"/>
        <w:spacing w:after="120"/>
        <w:rPr>
          <w:sz w:val="48"/>
        </w:rPr>
      </w:pPr>
      <w:r w:rsidRPr="00E771B9">
        <w:rPr>
          <w:sz w:val="48"/>
        </w:rPr>
        <w:t xml:space="preserve">Housing Choices – </w:t>
      </w:r>
    </w:p>
    <w:p w14:paraId="4F812753" w14:textId="77777777" w:rsidR="00E1373E" w:rsidRPr="00E771B9" w:rsidRDefault="00E1373E" w:rsidP="00E1373E">
      <w:pPr>
        <w:pStyle w:val="TATitleexplanatoryheading"/>
        <w:spacing w:after="120"/>
        <w:rPr>
          <w:sz w:val="48"/>
        </w:rPr>
      </w:pPr>
      <w:bookmarkStart w:id="1" w:name="Site_details"/>
      <w:r w:rsidRPr="00E771B9">
        <w:rPr>
          <w:sz w:val="48"/>
        </w:rPr>
        <w:t>Boarding Houses and Co-Housing</w:t>
      </w:r>
      <w:bookmarkEnd w:id="1"/>
    </w:p>
    <w:p w14:paraId="28CE7884" w14:textId="77777777" w:rsidR="00E1373E" w:rsidRPr="002E2BF4" w:rsidRDefault="00E1373E" w:rsidP="00E1373E">
      <w:pPr>
        <w:pStyle w:val="BodyText"/>
        <w:rPr>
          <w:highlight w:val="yellow"/>
        </w:rPr>
      </w:pPr>
    </w:p>
    <w:p w14:paraId="13F21FDF" w14:textId="2497EE27" w:rsidR="00E1373E" w:rsidRPr="008E6E41" w:rsidRDefault="0065204C" w:rsidP="00E1373E">
      <w:pPr>
        <w:pStyle w:val="BlockText"/>
        <w:jc w:val="center"/>
        <w:rPr>
          <w:rFonts w:cs="Arial"/>
          <w:sz w:val="48"/>
          <w:szCs w:val="48"/>
        </w:rPr>
      </w:pPr>
      <w:r>
        <w:rPr>
          <w:rFonts w:cs="Arial"/>
          <w:sz w:val="48"/>
          <w:szCs w:val="48"/>
        </w:rPr>
        <w:t>February</w:t>
      </w:r>
      <w:r w:rsidR="00E1373E">
        <w:rPr>
          <w:rFonts w:cs="Arial"/>
          <w:sz w:val="48"/>
          <w:szCs w:val="48"/>
        </w:rPr>
        <w:t xml:space="preserve"> 2022</w:t>
      </w:r>
    </w:p>
    <w:p w14:paraId="4A7823C0" w14:textId="6F1D7908" w:rsidR="004965FA" w:rsidRDefault="004965FA" w:rsidP="00D93017">
      <w:pPr>
        <w:pStyle w:val="BodyText"/>
      </w:pPr>
    </w:p>
    <w:p w14:paraId="58B92184" w14:textId="5147974C" w:rsidR="00285036" w:rsidRDefault="00285036" w:rsidP="00D93017">
      <w:pPr>
        <w:pStyle w:val="BodyText"/>
      </w:pPr>
    </w:p>
    <w:p w14:paraId="4284305A" w14:textId="77777777" w:rsidR="00285036" w:rsidRPr="00134218" w:rsidRDefault="00285036" w:rsidP="00D93017">
      <w:pPr>
        <w:pStyle w:val="BodyText"/>
      </w:pPr>
    </w:p>
    <w:p w14:paraId="7E006772" w14:textId="77777777" w:rsidR="001C7FD4" w:rsidRPr="00AE0C37" w:rsidRDefault="00AE0C37" w:rsidP="00AE0C37">
      <w:pPr>
        <w:pStyle w:val="BlockText"/>
        <w:spacing w:after="0"/>
        <w:jc w:val="center"/>
        <w:rPr>
          <w:rFonts w:cs="Arial"/>
          <w:szCs w:val="24"/>
        </w:rPr>
      </w:pPr>
      <w:r>
        <w:rPr>
          <w:rFonts w:cs="Arial"/>
          <w:szCs w:val="24"/>
        </w:rPr>
        <w:t xml:space="preserve">Final </w:t>
      </w:r>
      <w:r w:rsidR="00D5669E">
        <w:rPr>
          <w:rFonts w:cs="Arial"/>
          <w:szCs w:val="24"/>
        </w:rPr>
        <w:t>v</w:t>
      </w:r>
      <w:r w:rsidRPr="00AE0C37">
        <w:rPr>
          <w:rFonts w:cs="Arial"/>
          <w:szCs w:val="24"/>
        </w:rPr>
        <w:t>ariation prepared under s76 of the</w:t>
      </w:r>
    </w:p>
    <w:p w14:paraId="7D9215E7" w14:textId="54C2BEE1" w:rsidR="001C7FD4" w:rsidRPr="0074529E" w:rsidRDefault="00AE0C37" w:rsidP="000C334B">
      <w:pPr>
        <w:pStyle w:val="BlockText"/>
        <w:jc w:val="center"/>
      </w:pPr>
      <w:r>
        <w:rPr>
          <w:rFonts w:cs="Arial"/>
          <w:i/>
          <w:szCs w:val="24"/>
        </w:rPr>
        <w:t>Planning and Development Act 2007</w:t>
      </w:r>
    </w:p>
    <w:p w14:paraId="085B6AB7" w14:textId="77777777" w:rsidR="0074529E" w:rsidRDefault="0074529E" w:rsidP="00D93017">
      <w:pPr>
        <w:pStyle w:val="BodyText"/>
      </w:pPr>
    </w:p>
    <w:p w14:paraId="3619A135" w14:textId="77777777" w:rsidR="006466FF" w:rsidRPr="0074529E" w:rsidRDefault="006466FF" w:rsidP="00D93017">
      <w:pPr>
        <w:pStyle w:val="BodyText"/>
      </w:pPr>
      <w:r w:rsidRPr="0074529E">
        <w:br w:type="page"/>
      </w:r>
    </w:p>
    <w:p w14:paraId="104A46F9" w14:textId="77777777" w:rsidR="006466FF" w:rsidRDefault="006466FF" w:rsidP="00D93017">
      <w:pPr>
        <w:pStyle w:val="BodyText"/>
      </w:pPr>
    </w:p>
    <w:p w14:paraId="0C917455" w14:textId="77777777" w:rsidR="006466FF" w:rsidRDefault="006466FF" w:rsidP="00D93017">
      <w:pPr>
        <w:pStyle w:val="BodyText"/>
      </w:pPr>
    </w:p>
    <w:p w14:paraId="3B8E33C2" w14:textId="77777777" w:rsidR="00D93017" w:rsidRDefault="00D93017" w:rsidP="00D93017">
      <w:pPr>
        <w:pStyle w:val="ContentsTitle"/>
      </w:pPr>
      <w:r w:rsidRPr="00785E51">
        <w:t>Contents</w:t>
      </w:r>
    </w:p>
    <w:p w14:paraId="5D7D66AA" w14:textId="7E2EECA1" w:rsidR="005710BF" w:rsidRPr="0023705A" w:rsidRDefault="001A4AA3">
      <w:pPr>
        <w:pStyle w:val="TOC1"/>
        <w:rPr>
          <w:rFonts w:asciiTheme="minorHAnsi" w:hAnsiTheme="minorHAnsi" w:cstheme="minorBidi"/>
          <w:b w:val="0"/>
          <w:caps w:val="0"/>
          <w:sz w:val="22"/>
          <w:szCs w:val="22"/>
        </w:rPr>
      </w:pPr>
      <w:r w:rsidRPr="0023705A">
        <w:fldChar w:fldCharType="begin"/>
      </w:r>
      <w:r w:rsidR="006C39CF" w:rsidRPr="0023705A">
        <w:instrText xml:space="preserve"> TOC \o "1-1" \h \z \t "Heading 2,2,Heading 3,3,Head 1,1,Head 2,2,Head 3,3" </w:instrText>
      </w:r>
      <w:r w:rsidRPr="0023705A">
        <w:fldChar w:fldCharType="separate"/>
      </w:r>
      <w:hyperlink w:anchor="_Toc94003651" w:history="1">
        <w:r w:rsidR="005710BF" w:rsidRPr="0023705A">
          <w:rPr>
            <w:rStyle w:val="Hyperlink"/>
            <w:u w:val="none"/>
          </w:rPr>
          <w:t>1.</w:t>
        </w:r>
        <w:r w:rsidR="005710BF" w:rsidRPr="0023705A">
          <w:rPr>
            <w:rFonts w:asciiTheme="minorHAnsi" w:hAnsiTheme="minorHAnsi" w:cstheme="minorBidi"/>
            <w:b w:val="0"/>
            <w:caps w:val="0"/>
            <w:sz w:val="22"/>
            <w:szCs w:val="22"/>
          </w:rPr>
          <w:tab/>
        </w:r>
        <w:r w:rsidR="005710BF" w:rsidRPr="0023705A">
          <w:rPr>
            <w:rStyle w:val="Hyperlink"/>
            <w:u w:val="none"/>
          </w:rPr>
          <w:t>EXPLANATORY STATEMENT</w:t>
        </w:r>
        <w:r w:rsidR="005710BF" w:rsidRPr="0023705A">
          <w:rPr>
            <w:webHidden/>
          </w:rPr>
          <w:tab/>
        </w:r>
        <w:r w:rsidR="005710BF" w:rsidRPr="0023705A">
          <w:rPr>
            <w:webHidden/>
          </w:rPr>
          <w:fldChar w:fldCharType="begin"/>
        </w:r>
        <w:r w:rsidR="005710BF" w:rsidRPr="0023705A">
          <w:rPr>
            <w:webHidden/>
          </w:rPr>
          <w:instrText xml:space="preserve"> PAGEREF _Toc94003651 \h </w:instrText>
        </w:r>
        <w:r w:rsidR="005710BF" w:rsidRPr="0023705A">
          <w:rPr>
            <w:webHidden/>
          </w:rPr>
        </w:r>
        <w:r w:rsidR="005710BF" w:rsidRPr="0023705A">
          <w:rPr>
            <w:webHidden/>
          </w:rPr>
          <w:fldChar w:fldCharType="separate"/>
        </w:r>
        <w:r w:rsidR="005710BF" w:rsidRPr="0023705A">
          <w:rPr>
            <w:webHidden/>
          </w:rPr>
          <w:t>3</w:t>
        </w:r>
        <w:r w:rsidR="005710BF" w:rsidRPr="0023705A">
          <w:rPr>
            <w:webHidden/>
          </w:rPr>
          <w:fldChar w:fldCharType="end"/>
        </w:r>
      </w:hyperlink>
    </w:p>
    <w:p w14:paraId="2ED86199" w14:textId="78F4E4C0" w:rsidR="005710BF" w:rsidRPr="0023705A" w:rsidRDefault="001B2C63">
      <w:pPr>
        <w:pStyle w:val="TOC2"/>
        <w:rPr>
          <w:rFonts w:asciiTheme="minorHAnsi" w:hAnsiTheme="minorHAnsi" w:cstheme="minorBidi"/>
          <w:sz w:val="22"/>
          <w:szCs w:val="22"/>
        </w:rPr>
      </w:pPr>
      <w:hyperlink w:anchor="_Toc94003652" w:history="1">
        <w:r w:rsidR="005710BF" w:rsidRPr="0023705A">
          <w:rPr>
            <w:rStyle w:val="Hyperlink"/>
            <w:u w:val="none"/>
          </w:rPr>
          <w:t>1.1</w:t>
        </w:r>
        <w:r w:rsidR="005710BF" w:rsidRPr="0023705A">
          <w:rPr>
            <w:rFonts w:asciiTheme="minorHAnsi" w:hAnsiTheme="minorHAnsi" w:cstheme="minorBidi"/>
            <w:sz w:val="22"/>
            <w:szCs w:val="22"/>
          </w:rPr>
          <w:tab/>
        </w:r>
        <w:r w:rsidR="005710BF" w:rsidRPr="0023705A">
          <w:rPr>
            <w:rStyle w:val="Hyperlink"/>
            <w:u w:val="none"/>
          </w:rPr>
          <w:t>Background</w:t>
        </w:r>
        <w:r w:rsidR="005710BF" w:rsidRPr="0023705A">
          <w:rPr>
            <w:webHidden/>
          </w:rPr>
          <w:tab/>
        </w:r>
        <w:r w:rsidR="005710BF" w:rsidRPr="0023705A">
          <w:rPr>
            <w:webHidden/>
          </w:rPr>
          <w:fldChar w:fldCharType="begin"/>
        </w:r>
        <w:r w:rsidR="005710BF" w:rsidRPr="0023705A">
          <w:rPr>
            <w:webHidden/>
          </w:rPr>
          <w:instrText xml:space="preserve"> PAGEREF _Toc94003652 \h </w:instrText>
        </w:r>
        <w:r w:rsidR="005710BF" w:rsidRPr="0023705A">
          <w:rPr>
            <w:webHidden/>
          </w:rPr>
        </w:r>
        <w:r w:rsidR="005710BF" w:rsidRPr="0023705A">
          <w:rPr>
            <w:webHidden/>
          </w:rPr>
          <w:fldChar w:fldCharType="separate"/>
        </w:r>
        <w:r w:rsidR="005710BF" w:rsidRPr="0023705A">
          <w:rPr>
            <w:webHidden/>
          </w:rPr>
          <w:t>3</w:t>
        </w:r>
        <w:r w:rsidR="005710BF" w:rsidRPr="0023705A">
          <w:rPr>
            <w:webHidden/>
          </w:rPr>
          <w:fldChar w:fldCharType="end"/>
        </w:r>
      </w:hyperlink>
    </w:p>
    <w:p w14:paraId="3E24FC41" w14:textId="327D62AD" w:rsidR="005710BF" w:rsidRPr="0023705A" w:rsidRDefault="001B2C63">
      <w:pPr>
        <w:pStyle w:val="TOC2"/>
        <w:rPr>
          <w:rFonts w:asciiTheme="minorHAnsi" w:hAnsiTheme="minorHAnsi" w:cstheme="minorBidi"/>
          <w:sz w:val="22"/>
          <w:szCs w:val="22"/>
        </w:rPr>
      </w:pPr>
      <w:hyperlink w:anchor="_Toc94003653" w:history="1">
        <w:r w:rsidR="005710BF" w:rsidRPr="0023705A">
          <w:rPr>
            <w:rStyle w:val="Hyperlink"/>
            <w:u w:val="none"/>
          </w:rPr>
          <w:t>1.2</w:t>
        </w:r>
        <w:r w:rsidR="005710BF" w:rsidRPr="0023705A">
          <w:rPr>
            <w:rFonts w:asciiTheme="minorHAnsi" w:hAnsiTheme="minorHAnsi" w:cstheme="minorBidi"/>
            <w:sz w:val="22"/>
            <w:szCs w:val="22"/>
          </w:rPr>
          <w:tab/>
        </w:r>
        <w:r w:rsidR="005710BF" w:rsidRPr="0023705A">
          <w:rPr>
            <w:rStyle w:val="Hyperlink"/>
            <w:u w:val="none"/>
          </w:rPr>
          <w:t>Summary of the Proposal</w:t>
        </w:r>
        <w:r w:rsidR="005710BF" w:rsidRPr="0023705A">
          <w:rPr>
            <w:webHidden/>
          </w:rPr>
          <w:tab/>
        </w:r>
        <w:r w:rsidR="005710BF" w:rsidRPr="0023705A">
          <w:rPr>
            <w:webHidden/>
          </w:rPr>
          <w:fldChar w:fldCharType="begin"/>
        </w:r>
        <w:r w:rsidR="005710BF" w:rsidRPr="0023705A">
          <w:rPr>
            <w:webHidden/>
          </w:rPr>
          <w:instrText xml:space="preserve"> PAGEREF _Toc94003653 \h </w:instrText>
        </w:r>
        <w:r w:rsidR="005710BF" w:rsidRPr="0023705A">
          <w:rPr>
            <w:webHidden/>
          </w:rPr>
        </w:r>
        <w:r w:rsidR="005710BF" w:rsidRPr="0023705A">
          <w:rPr>
            <w:webHidden/>
          </w:rPr>
          <w:fldChar w:fldCharType="separate"/>
        </w:r>
        <w:r w:rsidR="005710BF" w:rsidRPr="0023705A">
          <w:rPr>
            <w:webHidden/>
          </w:rPr>
          <w:t>5</w:t>
        </w:r>
        <w:r w:rsidR="005710BF" w:rsidRPr="0023705A">
          <w:rPr>
            <w:webHidden/>
          </w:rPr>
          <w:fldChar w:fldCharType="end"/>
        </w:r>
      </w:hyperlink>
    </w:p>
    <w:p w14:paraId="2BEE2301" w14:textId="6675B0E8" w:rsidR="005710BF" w:rsidRPr="0023705A" w:rsidRDefault="001B2C63">
      <w:pPr>
        <w:pStyle w:val="TOC2"/>
        <w:rPr>
          <w:rFonts w:asciiTheme="minorHAnsi" w:hAnsiTheme="minorHAnsi" w:cstheme="minorBidi"/>
          <w:sz w:val="22"/>
          <w:szCs w:val="22"/>
        </w:rPr>
      </w:pPr>
      <w:hyperlink w:anchor="_Toc94003654" w:history="1">
        <w:r w:rsidR="005710BF" w:rsidRPr="0023705A">
          <w:rPr>
            <w:rStyle w:val="Hyperlink"/>
            <w:u w:val="none"/>
          </w:rPr>
          <w:t>1.3</w:t>
        </w:r>
        <w:r w:rsidR="005710BF" w:rsidRPr="0023705A">
          <w:rPr>
            <w:rFonts w:asciiTheme="minorHAnsi" w:hAnsiTheme="minorHAnsi" w:cstheme="minorBidi"/>
            <w:sz w:val="22"/>
            <w:szCs w:val="22"/>
          </w:rPr>
          <w:tab/>
        </w:r>
        <w:r w:rsidR="005710BF" w:rsidRPr="0023705A">
          <w:rPr>
            <w:rStyle w:val="Hyperlink"/>
            <w:u w:val="none"/>
          </w:rPr>
          <w:t>The National Capital Plan</w:t>
        </w:r>
        <w:r w:rsidR="005710BF" w:rsidRPr="0023705A">
          <w:rPr>
            <w:webHidden/>
          </w:rPr>
          <w:tab/>
        </w:r>
        <w:r w:rsidR="005710BF" w:rsidRPr="0023705A">
          <w:rPr>
            <w:webHidden/>
          </w:rPr>
          <w:fldChar w:fldCharType="begin"/>
        </w:r>
        <w:r w:rsidR="005710BF" w:rsidRPr="0023705A">
          <w:rPr>
            <w:webHidden/>
          </w:rPr>
          <w:instrText xml:space="preserve"> PAGEREF _Toc94003654 \h </w:instrText>
        </w:r>
        <w:r w:rsidR="005710BF" w:rsidRPr="0023705A">
          <w:rPr>
            <w:webHidden/>
          </w:rPr>
        </w:r>
        <w:r w:rsidR="005710BF" w:rsidRPr="0023705A">
          <w:rPr>
            <w:webHidden/>
          </w:rPr>
          <w:fldChar w:fldCharType="separate"/>
        </w:r>
        <w:r w:rsidR="005710BF" w:rsidRPr="0023705A">
          <w:rPr>
            <w:webHidden/>
          </w:rPr>
          <w:t>6</w:t>
        </w:r>
        <w:r w:rsidR="005710BF" w:rsidRPr="0023705A">
          <w:rPr>
            <w:webHidden/>
          </w:rPr>
          <w:fldChar w:fldCharType="end"/>
        </w:r>
      </w:hyperlink>
    </w:p>
    <w:p w14:paraId="69C1AB96" w14:textId="0D99D8B7" w:rsidR="005710BF" w:rsidRPr="0023705A" w:rsidRDefault="001B2C63">
      <w:pPr>
        <w:pStyle w:val="TOC2"/>
        <w:rPr>
          <w:rFonts w:asciiTheme="minorHAnsi" w:hAnsiTheme="minorHAnsi" w:cstheme="minorBidi"/>
          <w:sz w:val="22"/>
          <w:szCs w:val="22"/>
        </w:rPr>
      </w:pPr>
      <w:hyperlink w:anchor="_Toc94003655" w:history="1">
        <w:r w:rsidR="005710BF" w:rsidRPr="0023705A">
          <w:rPr>
            <w:rStyle w:val="Hyperlink"/>
            <w:u w:val="none"/>
          </w:rPr>
          <w:t>1.4</w:t>
        </w:r>
        <w:r w:rsidR="005710BF" w:rsidRPr="0023705A">
          <w:rPr>
            <w:rFonts w:asciiTheme="minorHAnsi" w:hAnsiTheme="minorHAnsi" w:cstheme="minorBidi"/>
            <w:sz w:val="22"/>
            <w:szCs w:val="22"/>
          </w:rPr>
          <w:tab/>
        </w:r>
        <w:r w:rsidR="005710BF" w:rsidRPr="0023705A">
          <w:rPr>
            <w:rStyle w:val="Hyperlink"/>
            <w:u w:val="none"/>
          </w:rPr>
          <w:t>Changes to the Territory Plan</w:t>
        </w:r>
        <w:r w:rsidR="005710BF" w:rsidRPr="0023705A">
          <w:rPr>
            <w:webHidden/>
          </w:rPr>
          <w:tab/>
        </w:r>
        <w:r w:rsidR="005710BF" w:rsidRPr="0023705A">
          <w:rPr>
            <w:webHidden/>
          </w:rPr>
          <w:fldChar w:fldCharType="begin"/>
        </w:r>
        <w:r w:rsidR="005710BF" w:rsidRPr="0023705A">
          <w:rPr>
            <w:webHidden/>
          </w:rPr>
          <w:instrText xml:space="preserve"> PAGEREF _Toc94003655 \h </w:instrText>
        </w:r>
        <w:r w:rsidR="005710BF" w:rsidRPr="0023705A">
          <w:rPr>
            <w:webHidden/>
          </w:rPr>
        </w:r>
        <w:r w:rsidR="005710BF" w:rsidRPr="0023705A">
          <w:rPr>
            <w:webHidden/>
          </w:rPr>
          <w:fldChar w:fldCharType="separate"/>
        </w:r>
        <w:r w:rsidR="005710BF" w:rsidRPr="0023705A">
          <w:rPr>
            <w:webHidden/>
          </w:rPr>
          <w:t>6</w:t>
        </w:r>
        <w:r w:rsidR="005710BF" w:rsidRPr="0023705A">
          <w:rPr>
            <w:webHidden/>
          </w:rPr>
          <w:fldChar w:fldCharType="end"/>
        </w:r>
      </w:hyperlink>
    </w:p>
    <w:p w14:paraId="45E08B9C" w14:textId="332E0567" w:rsidR="005710BF" w:rsidRPr="0023705A" w:rsidRDefault="001B2C63">
      <w:pPr>
        <w:pStyle w:val="TOC2"/>
        <w:rPr>
          <w:rFonts w:asciiTheme="minorHAnsi" w:hAnsiTheme="minorHAnsi" w:cstheme="minorBidi"/>
          <w:sz w:val="22"/>
          <w:szCs w:val="22"/>
        </w:rPr>
      </w:pPr>
      <w:hyperlink w:anchor="_Toc94003656" w:history="1">
        <w:r w:rsidR="005710BF" w:rsidRPr="0023705A">
          <w:rPr>
            <w:rStyle w:val="Hyperlink"/>
            <w:u w:val="none"/>
          </w:rPr>
          <w:t>1.5</w:t>
        </w:r>
        <w:r w:rsidR="005710BF" w:rsidRPr="0023705A">
          <w:rPr>
            <w:rFonts w:asciiTheme="minorHAnsi" w:hAnsiTheme="minorHAnsi" w:cstheme="minorBidi"/>
            <w:sz w:val="22"/>
            <w:szCs w:val="22"/>
          </w:rPr>
          <w:tab/>
        </w:r>
        <w:r w:rsidR="005710BF" w:rsidRPr="0023705A">
          <w:rPr>
            <w:rStyle w:val="Hyperlink"/>
            <w:u w:val="none"/>
          </w:rPr>
          <w:t>Consultation on the Draft Variation</w:t>
        </w:r>
        <w:r w:rsidR="005710BF" w:rsidRPr="0023705A">
          <w:rPr>
            <w:webHidden/>
          </w:rPr>
          <w:tab/>
        </w:r>
        <w:r w:rsidR="005710BF" w:rsidRPr="0023705A">
          <w:rPr>
            <w:webHidden/>
          </w:rPr>
          <w:fldChar w:fldCharType="begin"/>
        </w:r>
        <w:r w:rsidR="005710BF" w:rsidRPr="0023705A">
          <w:rPr>
            <w:webHidden/>
          </w:rPr>
          <w:instrText xml:space="preserve"> PAGEREF _Toc94003656 \h </w:instrText>
        </w:r>
        <w:r w:rsidR="005710BF" w:rsidRPr="0023705A">
          <w:rPr>
            <w:webHidden/>
          </w:rPr>
        </w:r>
        <w:r w:rsidR="005710BF" w:rsidRPr="0023705A">
          <w:rPr>
            <w:webHidden/>
          </w:rPr>
          <w:fldChar w:fldCharType="separate"/>
        </w:r>
        <w:r w:rsidR="005710BF" w:rsidRPr="0023705A">
          <w:rPr>
            <w:webHidden/>
          </w:rPr>
          <w:t>6</w:t>
        </w:r>
        <w:r w:rsidR="005710BF" w:rsidRPr="0023705A">
          <w:rPr>
            <w:webHidden/>
          </w:rPr>
          <w:fldChar w:fldCharType="end"/>
        </w:r>
      </w:hyperlink>
    </w:p>
    <w:p w14:paraId="5258ABA6" w14:textId="2ECD13FF" w:rsidR="005710BF" w:rsidRPr="0023705A" w:rsidRDefault="001B2C63">
      <w:pPr>
        <w:pStyle w:val="TOC2"/>
        <w:rPr>
          <w:rFonts w:asciiTheme="minorHAnsi" w:hAnsiTheme="minorHAnsi" w:cstheme="minorBidi"/>
          <w:sz w:val="22"/>
          <w:szCs w:val="22"/>
        </w:rPr>
      </w:pPr>
      <w:hyperlink w:anchor="_Toc94003657" w:history="1">
        <w:r w:rsidR="005710BF" w:rsidRPr="0023705A">
          <w:rPr>
            <w:rStyle w:val="Hyperlink"/>
            <w:u w:val="none"/>
          </w:rPr>
          <w:t>1.6</w:t>
        </w:r>
        <w:r w:rsidR="005710BF" w:rsidRPr="0023705A">
          <w:rPr>
            <w:rFonts w:asciiTheme="minorHAnsi" w:hAnsiTheme="minorHAnsi" w:cstheme="minorBidi"/>
            <w:sz w:val="22"/>
            <w:szCs w:val="22"/>
          </w:rPr>
          <w:tab/>
        </w:r>
        <w:r w:rsidR="005710BF" w:rsidRPr="0023705A">
          <w:rPr>
            <w:rStyle w:val="Hyperlink"/>
            <w:u w:val="none"/>
          </w:rPr>
          <w:t>Revisions to the Draft Variation Recommended to the Minister</w:t>
        </w:r>
        <w:r w:rsidR="005710BF" w:rsidRPr="0023705A">
          <w:rPr>
            <w:webHidden/>
          </w:rPr>
          <w:tab/>
        </w:r>
        <w:r w:rsidR="005710BF" w:rsidRPr="0023705A">
          <w:rPr>
            <w:webHidden/>
          </w:rPr>
          <w:fldChar w:fldCharType="begin"/>
        </w:r>
        <w:r w:rsidR="005710BF" w:rsidRPr="0023705A">
          <w:rPr>
            <w:webHidden/>
          </w:rPr>
          <w:instrText xml:space="preserve"> PAGEREF _Toc94003657 \h </w:instrText>
        </w:r>
        <w:r w:rsidR="005710BF" w:rsidRPr="0023705A">
          <w:rPr>
            <w:webHidden/>
          </w:rPr>
        </w:r>
        <w:r w:rsidR="005710BF" w:rsidRPr="0023705A">
          <w:rPr>
            <w:webHidden/>
          </w:rPr>
          <w:fldChar w:fldCharType="separate"/>
        </w:r>
        <w:r w:rsidR="005710BF" w:rsidRPr="0023705A">
          <w:rPr>
            <w:webHidden/>
          </w:rPr>
          <w:t>8</w:t>
        </w:r>
        <w:r w:rsidR="005710BF" w:rsidRPr="0023705A">
          <w:rPr>
            <w:webHidden/>
          </w:rPr>
          <w:fldChar w:fldCharType="end"/>
        </w:r>
      </w:hyperlink>
    </w:p>
    <w:p w14:paraId="2EBDE030" w14:textId="6D7ED782" w:rsidR="005710BF" w:rsidRPr="0023705A" w:rsidRDefault="001B2C63">
      <w:pPr>
        <w:pStyle w:val="TOC2"/>
        <w:rPr>
          <w:rFonts w:asciiTheme="minorHAnsi" w:hAnsiTheme="minorHAnsi" w:cstheme="minorBidi"/>
          <w:sz w:val="22"/>
          <w:szCs w:val="22"/>
        </w:rPr>
      </w:pPr>
      <w:hyperlink w:anchor="_Toc94003658" w:history="1">
        <w:r w:rsidR="005710BF" w:rsidRPr="0023705A">
          <w:rPr>
            <w:rStyle w:val="Hyperlink"/>
            <w:u w:val="none"/>
          </w:rPr>
          <w:t>1.7</w:t>
        </w:r>
        <w:r w:rsidR="005710BF" w:rsidRPr="0023705A">
          <w:rPr>
            <w:rFonts w:asciiTheme="minorHAnsi" w:hAnsiTheme="minorHAnsi" w:cstheme="minorBidi"/>
            <w:sz w:val="22"/>
            <w:szCs w:val="22"/>
          </w:rPr>
          <w:tab/>
        </w:r>
        <w:r w:rsidR="005710BF" w:rsidRPr="0023705A">
          <w:rPr>
            <w:rStyle w:val="Hyperlink"/>
            <w:u w:val="none"/>
          </w:rPr>
          <w:t>Ministerial Direction</w:t>
        </w:r>
        <w:r w:rsidR="005710BF" w:rsidRPr="0023705A">
          <w:rPr>
            <w:webHidden/>
          </w:rPr>
          <w:tab/>
        </w:r>
        <w:r w:rsidR="005710BF" w:rsidRPr="0023705A">
          <w:rPr>
            <w:webHidden/>
          </w:rPr>
          <w:fldChar w:fldCharType="begin"/>
        </w:r>
        <w:r w:rsidR="005710BF" w:rsidRPr="0023705A">
          <w:rPr>
            <w:webHidden/>
          </w:rPr>
          <w:instrText xml:space="preserve"> PAGEREF _Toc94003658 \h </w:instrText>
        </w:r>
        <w:r w:rsidR="005710BF" w:rsidRPr="0023705A">
          <w:rPr>
            <w:webHidden/>
          </w:rPr>
        </w:r>
        <w:r w:rsidR="005710BF" w:rsidRPr="0023705A">
          <w:rPr>
            <w:webHidden/>
          </w:rPr>
          <w:fldChar w:fldCharType="separate"/>
        </w:r>
        <w:r w:rsidR="005710BF" w:rsidRPr="0023705A">
          <w:rPr>
            <w:webHidden/>
          </w:rPr>
          <w:t>8</w:t>
        </w:r>
        <w:r w:rsidR="005710BF" w:rsidRPr="0023705A">
          <w:rPr>
            <w:webHidden/>
          </w:rPr>
          <w:fldChar w:fldCharType="end"/>
        </w:r>
      </w:hyperlink>
    </w:p>
    <w:p w14:paraId="454E65F5" w14:textId="205C4CB4" w:rsidR="005710BF" w:rsidRPr="0023705A" w:rsidRDefault="001B2C63">
      <w:pPr>
        <w:pStyle w:val="TOC1"/>
        <w:rPr>
          <w:rFonts w:asciiTheme="minorHAnsi" w:hAnsiTheme="minorHAnsi" w:cstheme="minorBidi"/>
          <w:b w:val="0"/>
          <w:caps w:val="0"/>
          <w:sz w:val="22"/>
          <w:szCs w:val="22"/>
        </w:rPr>
      </w:pPr>
      <w:hyperlink w:anchor="_Toc94003659" w:history="1">
        <w:r w:rsidR="005710BF" w:rsidRPr="0023705A">
          <w:rPr>
            <w:rStyle w:val="Hyperlink"/>
            <w:u w:val="none"/>
          </w:rPr>
          <w:t>2.</w:t>
        </w:r>
        <w:r w:rsidR="005710BF" w:rsidRPr="0023705A">
          <w:rPr>
            <w:rFonts w:asciiTheme="minorHAnsi" w:hAnsiTheme="minorHAnsi" w:cstheme="minorBidi"/>
            <w:b w:val="0"/>
            <w:caps w:val="0"/>
            <w:sz w:val="22"/>
            <w:szCs w:val="22"/>
          </w:rPr>
          <w:tab/>
        </w:r>
        <w:r w:rsidR="005710BF" w:rsidRPr="0023705A">
          <w:rPr>
            <w:rStyle w:val="Hyperlink"/>
            <w:u w:val="none"/>
          </w:rPr>
          <w:t>VARIATION</w:t>
        </w:r>
        <w:r w:rsidR="005710BF" w:rsidRPr="0023705A">
          <w:rPr>
            <w:webHidden/>
          </w:rPr>
          <w:tab/>
        </w:r>
        <w:r w:rsidR="005710BF" w:rsidRPr="0023705A">
          <w:rPr>
            <w:webHidden/>
          </w:rPr>
          <w:fldChar w:fldCharType="begin"/>
        </w:r>
        <w:r w:rsidR="005710BF" w:rsidRPr="0023705A">
          <w:rPr>
            <w:webHidden/>
          </w:rPr>
          <w:instrText xml:space="preserve"> PAGEREF _Toc94003659 \h </w:instrText>
        </w:r>
        <w:r w:rsidR="005710BF" w:rsidRPr="0023705A">
          <w:rPr>
            <w:webHidden/>
          </w:rPr>
        </w:r>
        <w:r w:rsidR="005710BF" w:rsidRPr="0023705A">
          <w:rPr>
            <w:webHidden/>
          </w:rPr>
          <w:fldChar w:fldCharType="separate"/>
        </w:r>
        <w:r w:rsidR="005710BF" w:rsidRPr="0023705A">
          <w:rPr>
            <w:webHidden/>
          </w:rPr>
          <w:t>9</w:t>
        </w:r>
        <w:r w:rsidR="005710BF" w:rsidRPr="0023705A">
          <w:rPr>
            <w:webHidden/>
          </w:rPr>
          <w:fldChar w:fldCharType="end"/>
        </w:r>
      </w:hyperlink>
    </w:p>
    <w:p w14:paraId="6BAA3DA5" w14:textId="2B5F8C5C" w:rsidR="005710BF" w:rsidRPr="0023705A" w:rsidRDefault="001B2C63">
      <w:pPr>
        <w:pStyle w:val="TOC2"/>
        <w:rPr>
          <w:rFonts w:asciiTheme="minorHAnsi" w:hAnsiTheme="minorHAnsi" w:cstheme="minorBidi"/>
          <w:sz w:val="22"/>
          <w:szCs w:val="22"/>
        </w:rPr>
      </w:pPr>
      <w:hyperlink w:anchor="_Toc94003660" w:history="1">
        <w:r w:rsidR="005710BF" w:rsidRPr="0023705A">
          <w:rPr>
            <w:rStyle w:val="Hyperlink"/>
            <w:u w:val="none"/>
          </w:rPr>
          <w:t>2.1</w:t>
        </w:r>
        <w:r w:rsidR="005710BF" w:rsidRPr="0023705A">
          <w:rPr>
            <w:rFonts w:asciiTheme="minorHAnsi" w:hAnsiTheme="minorHAnsi" w:cstheme="minorBidi"/>
            <w:sz w:val="22"/>
            <w:szCs w:val="22"/>
          </w:rPr>
          <w:tab/>
        </w:r>
        <w:r w:rsidR="005710BF" w:rsidRPr="0023705A">
          <w:rPr>
            <w:rStyle w:val="Hyperlink"/>
            <w:u w:val="none"/>
          </w:rPr>
          <w:t>Variation to the Territory Plan</w:t>
        </w:r>
        <w:r w:rsidR="005710BF" w:rsidRPr="0023705A">
          <w:rPr>
            <w:webHidden/>
          </w:rPr>
          <w:tab/>
        </w:r>
        <w:r w:rsidR="005710BF" w:rsidRPr="0023705A">
          <w:rPr>
            <w:webHidden/>
          </w:rPr>
          <w:fldChar w:fldCharType="begin"/>
        </w:r>
        <w:r w:rsidR="005710BF" w:rsidRPr="0023705A">
          <w:rPr>
            <w:webHidden/>
          </w:rPr>
          <w:instrText xml:space="preserve"> PAGEREF _Toc94003660 \h </w:instrText>
        </w:r>
        <w:r w:rsidR="005710BF" w:rsidRPr="0023705A">
          <w:rPr>
            <w:webHidden/>
          </w:rPr>
        </w:r>
        <w:r w:rsidR="005710BF" w:rsidRPr="0023705A">
          <w:rPr>
            <w:webHidden/>
          </w:rPr>
          <w:fldChar w:fldCharType="separate"/>
        </w:r>
        <w:r w:rsidR="005710BF" w:rsidRPr="0023705A">
          <w:rPr>
            <w:webHidden/>
          </w:rPr>
          <w:t>9</w:t>
        </w:r>
        <w:r w:rsidR="005710BF" w:rsidRPr="0023705A">
          <w:rPr>
            <w:webHidden/>
          </w:rPr>
          <w:fldChar w:fldCharType="end"/>
        </w:r>
      </w:hyperlink>
    </w:p>
    <w:p w14:paraId="48F1962F" w14:textId="7D0BD461" w:rsidR="001C7FD4" w:rsidRDefault="001A4AA3" w:rsidP="006C39CF">
      <w:pPr>
        <w:pStyle w:val="TOC1"/>
      </w:pPr>
      <w:r w:rsidRPr="0023705A">
        <w:fldChar w:fldCharType="end"/>
      </w:r>
    </w:p>
    <w:p w14:paraId="771B5FFD" w14:textId="77777777" w:rsidR="006466FF" w:rsidRDefault="006466FF" w:rsidP="00D93017">
      <w:pPr>
        <w:pStyle w:val="BodyText"/>
      </w:pPr>
      <w:r>
        <w:br w:type="page"/>
      </w:r>
    </w:p>
    <w:p w14:paraId="703E61B9" w14:textId="77777777" w:rsidR="006466FF" w:rsidRDefault="006466FF" w:rsidP="00D93017">
      <w:pPr>
        <w:pStyle w:val="BodyText"/>
      </w:pPr>
    </w:p>
    <w:p w14:paraId="2437D6F1" w14:textId="77777777" w:rsidR="006466FF" w:rsidRDefault="006466FF" w:rsidP="00D93017">
      <w:pPr>
        <w:pStyle w:val="BodyText"/>
      </w:pPr>
    </w:p>
    <w:p w14:paraId="3333B2A5" w14:textId="77777777" w:rsidR="001C7FD4" w:rsidRDefault="001C7FD4" w:rsidP="001C7FD4">
      <w:pPr>
        <w:pStyle w:val="Head1"/>
        <w:numPr>
          <w:ilvl w:val="0"/>
          <w:numId w:val="3"/>
        </w:numPr>
        <w:tabs>
          <w:tab w:val="clear" w:pos="851"/>
        </w:tabs>
        <w:ind w:left="851" w:hanging="851"/>
      </w:pPr>
      <w:bookmarkStart w:id="2" w:name="_Toc94003651"/>
      <w:r>
        <w:t>EXPLANATORY STATEMENT</w:t>
      </w:r>
      <w:bookmarkEnd w:id="2"/>
    </w:p>
    <w:p w14:paraId="615942E0" w14:textId="77777777" w:rsidR="001C7FD4" w:rsidRPr="00C3544D" w:rsidRDefault="001C7FD4" w:rsidP="00D93017">
      <w:pPr>
        <w:pStyle w:val="Head2"/>
        <w:keepNext/>
        <w:rPr>
          <w:rFonts w:cs="Arial"/>
          <w:szCs w:val="28"/>
        </w:rPr>
      </w:pPr>
      <w:bookmarkStart w:id="3" w:name="_Toc94003652"/>
      <w:r w:rsidRPr="00006764">
        <w:rPr>
          <w:rFonts w:cs="Arial"/>
        </w:rPr>
        <w:t>Background</w:t>
      </w:r>
      <w:bookmarkEnd w:id="3"/>
    </w:p>
    <w:p w14:paraId="46C362AB" w14:textId="61034ABD" w:rsidR="00285036" w:rsidRDefault="007548BA" w:rsidP="00285036">
      <w:pPr>
        <w:spacing w:after="120" w:line="288" w:lineRule="auto"/>
        <w:rPr>
          <w:rFonts w:cs="Arial"/>
          <w:color w:val="000000"/>
          <w:szCs w:val="24"/>
        </w:rPr>
      </w:pPr>
      <w:r>
        <w:rPr>
          <w:rFonts w:cs="Arial"/>
          <w:color w:val="000000"/>
          <w:szCs w:val="24"/>
        </w:rPr>
        <w:t xml:space="preserve">Territory Plan </w:t>
      </w:r>
      <w:r w:rsidR="00285036">
        <w:rPr>
          <w:rFonts w:cs="Arial"/>
          <w:color w:val="000000"/>
          <w:szCs w:val="24"/>
        </w:rPr>
        <w:t>Variation 365 (V365) implement</w:t>
      </w:r>
      <w:r>
        <w:rPr>
          <w:rFonts w:cs="Arial"/>
          <w:color w:val="000000"/>
          <w:szCs w:val="24"/>
        </w:rPr>
        <w:t>s</w:t>
      </w:r>
      <w:r w:rsidR="00285036">
        <w:rPr>
          <w:rFonts w:cs="Arial"/>
          <w:color w:val="000000"/>
          <w:szCs w:val="24"/>
        </w:rPr>
        <w:t xml:space="preserve"> part of the Housing Choices project which was undertaken by the Environment, Planning and Sustainable Development Directorate (</w:t>
      </w:r>
      <w:r w:rsidR="00285036" w:rsidRPr="008F43C4">
        <w:rPr>
          <w:rFonts w:cs="Arial"/>
          <w:color w:val="000000"/>
          <w:szCs w:val="24"/>
        </w:rPr>
        <w:t>EPSDD</w:t>
      </w:r>
      <w:r w:rsidR="00285036">
        <w:rPr>
          <w:rFonts w:cs="Arial"/>
          <w:color w:val="000000"/>
          <w:szCs w:val="24"/>
        </w:rPr>
        <w:t xml:space="preserve">). The project </w:t>
      </w:r>
      <w:r w:rsidR="00285036" w:rsidRPr="008F43C4">
        <w:rPr>
          <w:rFonts w:cs="Arial"/>
          <w:color w:val="000000"/>
          <w:szCs w:val="24"/>
        </w:rPr>
        <w:t>investigate</w:t>
      </w:r>
      <w:r w:rsidR="00285036">
        <w:rPr>
          <w:rFonts w:cs="Arial"/>
          <w:color w:val="000000"/>
          <w:szCs w:val="24"/>
        </w:rPr>
        <w:t>d</w:t>
      </w:r>
      <w:r w:rsidR="00285036" w:rsidRPr="008F43C4">
        <w:rPr>
          <w:rFonts w:cs="Arial"/>
          <w:color w:val="000000"/>
          <w:szCs w:val="24"/>
        </w:rPr>
        <w:t xml:space="preserve"> whether the housing needs of the Canberra community are </w:t>
      </w:r>
      <w:r w:rsidR="00285036">
        <w:rPr>
          <w:rFonts w:cs="Arial"/>
          <w:color w:val="000000"/>
          <w:szCs w:val="24"/>
        </w:rPr>
        <w:t xml:space="preserve">adequately understood, whether they are </w:t>
      </w:r>
      <w:r w:rsidR="00285036" w:rsidRPr="008F43C4">
        <w:rPr>
          <w:rFonts w:cs="Arial"/>
          <w:color w:val="000000"/>
          <w:szCs w:val="24"/>
        </w:rPr>
        <w:t>currently being met</w:t>
      </w:r>
      <w:r>
        <w:rPr>
          <w:rFonts w:cs="Arial"/>
          <w:color w:val="000000"/>
          <w:szCs w:val="24"/>
        </w:rPr>
        <w:t>,</w:t>
      </w:r>
      <w:r w:rsidR="00285036" w:rsidRPr="008F43C4">
        <w:rPr>
          <w:rFonts w:cs="Arial"/>
          <w:color w:val="000000"/>
          <w:szCs w:val="24"/>
        </w:rPr>
        <w:t xml:space="preserve"> and how they can be better met in the future.</w:t>
      </w:r>
    </w:p>
    <w:p w14:paraId="50AD0952" w14:textId="77777777" w:rsidR="00285036" w:rsidRPr="008F43C4" w:rsidRDefault="00285036" w:rsidP="00285036">
      <w:pPr>
        <w:spacing w:after="120" w:line="288" w:lineRule="auto"/>
        <w:rPr>
          <w:rFonts w:cs="Arial"/>
          <w:color w:val="000000"/>
          <w:szCs w:val="24"/>
        </w:rPr>
      </w:pPr>
      <w:r w:rsidRPr="008F43C4">
        <w:rPr>
          <w:rFonts w:cs="Arial"/>
          <w:color w:val="000000"/>
          <w:szCs w:val="24"/>
        </w:rPr>
        <w:t>A Housing Choices Discussion Paper released for consultation in November</w:t>
      </w:r>
      <w:r>
        <w:rPr>
          <w:rFonts w:cs="Arial"/>
          <w:color w:val="000000"/>
          <w:szCs w:val="24"/>
        </w:rPr>
        <w:t> </w:t>
      </w:r>
      <w:r w:rsidRPr="008F43C4">
        <w:rPr>
          <w:rFonts w:cs="Arial"/>
          <w:color w:val="000000"/>
          <w:szCs w:val="24"/>
        </w:rPr>
        <w:t>2017 provided a basis for community comment to inform future planning decisions on improving housing choice.</w:t>
      </w:r>
    </w:p>
    <w:p w14:paraId="194B6868" w14:textId="77777777" w:rsidR="00285036" w:rsidRPr="008F43C4" w:rsidRDefault="00285036" w:rsidP="00285036">
      <w:pPr>
        <w:spacing w:after="120" w:line="288" w:lineRule="auto"/>
        <w:rPr>
          <w:rFonts w:cs="Arial"/>
          <w:color w:val="000000"/>
          <w:szCs w:val="24"/>
        </w:rPr>
      </w:pPr>
      <w:r w:rsidRPr="008F43C4">
        <w:rPr>
          <w:rFonts w:cs="Arial"/>
          <w:color w:val="000000"/>
          <w:szCs w:val="24"/>
        </w:rPr>
        <w:t>The approach to engagement and evidence-based policy development was collaborative, innovative and informed. I</w:t>
      </w:r>
      <w:r>
        <w:rPr>
          <w:rFonts w:cs="Arial"/>
          <w:color w:val="000000"/>
          <w:szCs w:val="24"/>
        </w:rPr>
        <w:t>t was carried out in two stages.</w:t>
      </w:r>
    </w:p>
    <w:p w14:paraId="7CF11A8B" w14:textId="77777777" w:rsidR="00285036" w:rsidRPr="008F43C4" w:rsidRDefault="00285036" w:rsidP="00285036">
      <w:pPr>
        <w:pStyle w:val="Pa3"/>
        <w:spacing w:after="120" w:line="288" w:lineRule="auto"/>
        <w:rPr>
          <w:rFonts w:ascii="Arial" w:hAnsi="Arial" w:cs="Arial"/>
          <w:color w:val="000000"/>
        </w:rPr>
      </w:pPr>
      <w:r w:rsidRPr="008F43C4">
        <w:rPr>
          <w:rFonts w:ascii="Arial" w:hAnsi="Arial" w:cs="Arial"/>
          <w:color w:val="000000"/>
        </w:rPr>
        <w:t>In stage one, feedback on housing choices was sought from the community and industry through media articles, correspondence and talk-back radio. EPSDD commissioned a social research survey of 1,000 citizens living across the city, and an economic analysis of the housing redevelopment market.</w:t>
      </w:r>
    </w:p>
    <w:p w14:paraId="4894529D" w14:textId="77777777" w:rsidR="00285036" w:rsidRPr="008F43C4" w:rsidRDefault="00285036" w:rsidP="00285036">
      <w:pPr>
        <w:pStyle w:val="Pa3"/>
        <w:spacing w:after="120" w:line="288" w:lineRule="auto"/>
        <w:rPr>
          <w:rFonts w:ascii="Arial" w:hAnsi="Arial" w:cs="Arial"/>
          <w:color w:val="000000"/>
        </w:rPr>
      </w:pPr>
      <w:r w:rsidRPr="008F43C4">
        <w:rPr>
          <w:rFonts w:ascii="Arial" w:hAnsi="Arial" w:cs="Arial"/>
          <w:color w:val="000000"/>
        </w:rPr>
        <w:t>EPSDD released three reports:</w:t>
      </w:r>
    </w:p>
    <w:p w14:paraId="7D321E48" w14:textId="77777777" w:rsidR="00285036" w:rsidRPr="008F43C4" w:rsidRDefault="00285036" w:rsidP="00285036">
      <w:pPr>
        <w:pStyle w:val="Default"/>
        <w:numPr>
          <w:ilvl w:val="0"/>
          <w:numId w:val="26"/>
        </w:numPr>
        <w:spacing w:after="120" w:line="288" w:lineRule="auto"/>
        <w:rPr>
          <w:rFonts w:ascii="Arial" w:hAnsi="Arial" w:cs="Arial"/>
        </w:rPr>
      </w:pPr>
      <w:r w:rsidRPr="008F43C4">
        <w:rPr>
          <w:rFonts w:ascii="Arial" w:hAnsi="Arial" w:cs="Arial"/>
        </w:rPr>
        <w:t>Housing Choices Discussion Paper (November 2017) for consultation from 17</w:t>
      </w:r>
      <w:r>
        <w:rPr>
          <w:rFonts w:ascii="Arial" w:hAnsi="Arial" w:cs="Arial"/>
        </w:rPr>
        <w:t> </w:t>
      </w:r>
      <w:r w:rsidRPr="008F43C4">
        <w:rPr>
          <w:rFonts w:ascii="Arial" w:hAnsi="Arial" w:cs="Arial"/>
        </w:rPr>
        <w:t>November 2017 to 9 March 2018.</w:t>
      </w:r>
    </w:p>
    <w:p w14:paraId="06C0BAC7" w14:textId="77777777" w:rsidR="00285036" w:rsidRPr="008F43C4" w:rsidRDefault="00285036" w:rsidP="00285036">
      <w:pPr>
        <w:pStyle w:val="Default"/>
        <w:numPr>
          <w:ilvl w:val="0"/>
          <w:numId w:val="26"/>
        </w:numPr>
        <w:spacing w:after="120" w:line="288" w:lineRule="auto"/>
        <w:rPr>
          <w:rFonts w:ascii="Arial" w:hAnsi="Arial" w:cs="Arial"/>
        </w:rPr>
      </w:pPr>
      <w:r w:rsidRPr="008F43C4">
        <w:rPr>
          <w:rFonts w:ascii="Arial" w:hAnsi="Arial" w:cs="Arial"/>
        </w:rPr>
        <w:t>Housing Choices Discussion Paper Community Engagement Report (May</w:t>
      </w:r>
      <w:r>
        <w:rPr>
          <w:rFonts w:ascii="Arial" w:hAnsi="Arial" w:cs="Arial"/>
        </w:rPr>
        <w:t> </w:t>
      </w:r>
      <w:r w:rsidRPr="008F43C4">
        <w:rPr>
          <w:rFonts w:ascii="Arial" w:hAnsi="Arial" w:cs="Arial"/>
        </w:rPr>
        <w:t>2018).</w:t>
      </w:r>
    </w:p>
    <w:p w14:paraId="2ACA1945" w14:textId="77777777" w:rsidR="00285036" w:rsidRPr="00C80A30" w:rsidRDefault="00285036" w:rsidP="00285036">
      <w:pPr>
        <w:pStyle w:val="Default"/>
        <w:numPr>
          <w:ilvl w:val="0"/>
          <w:numId w:val="26"/>
        </w:numPr>
        <w:spacing w:after="120" w:line="288" w:lineRule="auto"/>
        <w:rPr>
          <w:rFonts w:cs="Arial"/>
        </w:rPr>
      </w:pPr>
      <w:r w:rsidRPr="00C34B7A">
        <w:rPr>
          <w:rFonts w:ascii="Arial" w:hAnsi="Arial" w:cs="Arial"/>
        </w:rPr>
        <w:t>Housing Choices Collaboration Hub Information Kit (April 2018).</w:t>
      </w:r>
    </w:p>
    <w:p w14:paraId="26382FA7" w14:textId="77777777" w:rsidR="00285036" w:rsidRPr="008F43C4" w:rsidRDefault="00285036" w:rsidP="00285036">
      <w:pPr>
        <w:spacing w:after="120" w:line="288" w:lineRule="auto"/>
        <w:rPr>
          <w:rFonts w:cs="Arial"/>
          <w:color w:val="000000"/>
          <w:szCs w:val="24"/>
        </w:rPr>
      </w:pPr>
      <w:r w:rsidRPr="008F43C4">
        <w:rPr>
          <w:rFonts w:cs="Arial"/>
          <w:color w:val="000000"/>
          <w:szCs w:val="24"/>
        </w:rPr>
        <w:t>These reports informed the second stage of engagement from May to July 2018. This</w:t>
      </w:r>
      <w:r>
        <w:rPr>
          <w:rFonts w:cs="Arial"/>
          <w:color w:val="000000"/>
          <w:szCs w:val="24"/>
        </w:rPr>
        <w:t xml:space="preserve"> stage</w:t>
      </w:r>
      <w:r w:rsidRPr="008F43C4">
        <w:rPr>
          <w:rFonts w:cs="Arial"/>
          <w:color w:val="000000"/>
          <w:szCs w:val="24"/>
        </w:rPr>
        <w:t xml:space="preserve"> sought further feedback on housing choices from the community, including the</w:t>
      </w:r>
      <w:r>
        <w:rPr>
          <w:rFonts w:cs="Arial"/>
          <w:color w:val="000000"/>
          <w:szCs w:val="24"/>
        </w:rPr>
        <w:t xml:space="preserve"> Housing Choices</w:t>
      </w:r>
      <w:r w:rsidRPr="008F43C4">
        <w:rPr>
          <w:rFonts w:cs="Arial"/>
          <w:color w:val="000000"/>
          <w:szCs w:val="24"/>
        </w:rPr>
        <w:t xml:space="preserve"> Collaboration Hub</w:t>
      </w:r>
      <w:r>
        <w:rPr>
          <w:rFonts w:cs="Arial"/>
          <w:color w:val="000000"/>
          <w:szCs w:val="24"/>
        </w:rPr>
        <w:t xml:space="preserve"> (Collaboration Hub)</w:t>
      </w:r>
      <w:r w:rsidRPr="008F43C4">
        <w:rPr>
          <w:rFonts w:cs="Arial"/>
          <w:color w:val="000000"/>
          <w:szCs w:val="24"/>
        </w:rPr>
        <w:t>.</w:t>
      </w:r>
    </w:p>
    <w:p w14:paraId="5488ED5D" w14:textId="77777777" w:rsidR="00285036" w:rsidRPr="008F43C4" w:rsidRDefault="00285036" w:rsidP="00285036">
      <w:pPr>
        <w:spacing w:after="120" w:line="288" w:lineRule="auto"/>
        <w:rPr>
          <w:rFonts w:cs="Arial"/>
          <w:color w:val="000000"/>
          <w:szCs w:val="24"/>
        </w:rPr>
      </w:pPr>
      <w:r>
        <w:rPr>
          <w:rFonts w:cs="Source Sans Pro Light"/>
          <w:color w:val="000000"/>
          <w:szCs w:val="24"/>
        </w:rPr>
        <w:t xml:space="preserve">The </w:t>
      </w:r>
      <w:r w:rsidRPr="008F43C4">
        <w:rPr>
          <w:rFonts w:cs="Source Sans Pro Light"/>
          <w:color w:val="000000"/>
          <w:szCs w:val="24"/>
        </w:rPr>
        <w:t>Collaboration Hub was a group of 3</w:t>
      </w:r>
      <w:r>
        <w:rPr>
          <w:rFonts w:cs="Source Sans Pro Light"/>
          <w:color w:val="000000"/>
          <w:szCs w:val="24"/>
        </w:rPr>
        <w:t>8</w:t>
      </w:r>
      <w:r w:rsidRPr="008F43C4">
        <w:rPr>
          <w:rFonts w:cs="Source Sans Pro Light"/>
          <w:color w:val="000000"/>
          <w:szCs w:val="24"/>
        </w:rPr>
        <w:t xml:space="preserve"> randomly selected individuals that represented a broad cross-sec</w:t>
      </w:r>
      <w:r>
        <w:rPr>
          <w:rFonts w:cs="Source Sans Pro Light"/>
          <w:color w:val="000000"/>
          <w:szCs w:val="24"/>
        </w:rPr>
        <w:t>tion of the Canberra community.</w:t>
      </w:r>
    </w:p>
    <w:p w14:paraId="2406DE81" w14:textId="77777777" w:rsidR="00285036" w:rsidRPr="00F379B6" w:rsidRDefault="00285036" w:rsidP="00285036">
      <w:pPr>
        <w:spacing w:after="120" w:line="288" w:lineRule="auto"/>
        <w:rPr>
          <w:rFonts w:cs="Source Sans Pro Light"/>
          <w:color w:val="000000"/>
          <w:szCs w:val="24"/>
        </w:rPr>
      </w:pPr>
      <w:r>
        <w:rPr>
          <w:rFonts w:cs="Source Sans Pro Light"/>
          <w:color w:val="000000"/>
          <w:szCs w:val="24"/>
        </w:rPr>
        <w:t xml:space="preserve">The </w:t>
      </w:r>
      <w:r w:rsidRPr="008F43C4">
        <w:rPr>
          <w:rFonts w:cs="Source Sans Pro Light"/>
          <w:color w:val="000000"/>
          <w:szCs w:val="24"/>
        </w:rPr>
        <w:t xml:space="preserve">Collaboration Hub was a deliberative </w:t>
      </w:r>
      <w:r w:rsidRPr="00F379B6">
        <w:rPr>
          <w:rFonts w:cs="Source Sans Pro Light"/>
          <w:color w:val="000000"/>
          <w:szCs w:val="24"/>
        </w:rPr>
        <w:t>process that brought together these citizens to discuss, deliberate and receive information on housing choices. They considered the desires of stakeholders and best practice thinking to recommend options on ways to improve housing choices.</w:t>
      </w:r>
    </w:p>
    <w:p w14:paraId="3692CCE9" w14:textId="77777777" w:rsidR="00285036" w:rsidRPr="00116AE2" w:rsidRDefault="00285036" w:rsidP="00285036">
      <w:pPr>
        <w:pStyle w:val="BodyText"/>
      </w:pPr>
      <w:r w:rsidRPr="00F379B6">
        <w:rPr>
          <w:rFonts w:cs="Source Sans Pro Light"/>
          <w:color w:val="000000"/>
          <w:szCs w:val="24"/>
        </w:rPr>
        <w:lastRenderedPageBreak/>
        <w:t xml:space="preserve">The Collaboration Hub participants wrote the recommendations report and provided it directly to the Minister for Planning and Land Management at the last </w:t>
      </w:r>
      <w:r>
        <w:rPr>
          <w:rFonts w:cs="Source Sans Pro Light"/>
          <w:color w:val="000000"/>
          <w:szCs w:val="24"/>
        </w:rPr>
        <w:t xml:space="preserve">Collaboration Hub </w:t>
      </w:r>
      <w:r w:rsidRPr="00F379B6">
        <w:rPr>
          <w:rFonts w:cs="Source Sans Pro Light"/>
          <w:color w:val="000000"/>
          <w:szCs w:val="24"/>
        </w:rPr>
        <w:t>meeting on 28 July 2018.</w:t>
      </w:r>
    </w:p>
    <w:p w14:paraId="38CBDC83" w14:textId="77777777" w:rsidR="00285036" w:rsidRDefault="00285036" w:rsidP="00285036">
      <w:pPr>
        <w:spacing w:after="120" w:line="288" w:lineRule="auto"/>
        <w:ind w:right="-96"/>
        <w:rPr>
          <w:rFonts w:cs="Arial"/>
          <w:szCs w:val="24"/>
        </w:rPr>
      </w:pPr>
      <w:r w:rsidRPr="00F379B6">
        <w:rPr>
          <w:rFonts w:cs="Arial"/>
          <w:szCs w:val="24"/>
        </w:rPr>
        <w:t xml:space="preserve">The Minister for Planning and Land Management </w:t>
      </w:r>
      <w:r>
        <w:rPr>
          <w:rFonts w:cs="Arial"/>
          <w:szCs w:val="24"/>
        </w:rPr>
        <w:t>gave</w:t>
      </w:r>
      <w:r w:rsidRPr="00F379B6">
        <w:rPr>
          <w:rFonts w:cs="Arial"/>
          <w:szCs w:val="24"/>
        </w:rPr>
        <w:t xml:space="preserve"> support in-principl</w:t>
      </w:r>
      <w:r>
        <w:rPr>
          <w:rFonts w:cs="Arial"/>
          <w:szCs w:val="24"/>
        </w:rPr>
        <w:t xml:space="preserve">e to all the </w:t>
      </w:r>
      <w:r w:rsidRPr="00F379B6">
        <w:rPr>
          <w:rFonts w:cs="Arial"/>
          <w:szCs w:val="24"/>
        </w:rPr>
        <w:t>Collaboration Hub’s recommendations contained in its report. That is, the Minister agree</w:t>
      </w:r>
      <w:r>
        <w:rPr>
          <w:rFonts w:cs="Arial"/>
          <w:szCs w:val="24"/>
        </w:rPr>
        <w:t>d</w:t>
      </w:r>
      <w:r w:rsidRPr="00F379B6">
        <w:rPr>
          <w:rFonts w:cs="Arial"/>
          <w:szCs w:val="24"/>
        </w:rPr>
        <w:t xml:space="preserve"> to the ideas proposed in the recommendations, with further detailed work required by EPSDD and other agencies to determine the most appropriate way to deliver the desired outcome.</w:t>
      </w:r>
    </w:p>
    <w:p w14:paraId="7FD76D92" w14:textId="77777777" w:rsidR="00285036" w:rsidRDefault="00285036" w:rsidP="00285036">
      <w:pPr>
        <w:spacing w:after="120" w:line="288" w:lineRule="auto"/>
        <w:ind w:right="-96"/>
        <w:rPr>
          <w:rFonts w:cs="Arial"/>
          <w:szCs w:val="24"/>
        </w:rPr>
      </w:pPr>
      <w:r>
        <w:rPr>
          <w:rFonts w:cs="Arial"/>
          <w:szCs w:val="24"/>
        </w:rPr>
        <w:t xml:space="preserve">The Government’s response to each of the 13 recommendations is outlined in the </w:t>
      </w:r>
      <w:r w:rsidRPr="001F7048">
        <w:rPr>
          <w:rFonts w:cs="Arial"/>
          <w:i/>
          <w:szCs w:val="24"/>
        </w:rPr>
        <w:t>ACT</w:t>
      </w:r>
      <w:r>
        <w:rPr>
          <w:rFonts w:cs="Arial"/>
          <w:i/>
          <w:szCs w:val="24"/>
        </w:rPr>
        <w:t> </w:t>
      </w:r>
      <w:r w:rsidRPr="001F7048">
        <w:rPr>
          <w:rFonts w:cs="Arial"/>
          <w:i/>
          <w:szCs w:val="24"/>
        </w:rPr>
        <w:t>Housing Choices Collaboration Hub: Government Response</w:t>
      </w:r>
      <w:r>
        <w:rPr>
          <w:rFonts w:cs="Arial"/>
          <w:i/>
          <w:szCs w:val="24"/>
        </w:rPr>
        <w:t xml:space="preserve"> (September 2018)</w:t>
      </w:r>
      <w:r>
        <w:rPr>
          <w:rFonts w:cs="Arial"/>
          <w:szCs w:val="24"/>
        </w:rPr>
        <w:t xml:space="preserve">. This report is available at </w:t>
      </w:r>
      <w:hyperlink r:id="rId15" w:history="1">
        <w:r w:rsidRPr="00B36F02">
          <w:rPr>
            <w:rStyle w:val="Hyperlink"/>
            <w:rFonts w:cs="Arial"/>
            <w:szCs w:val="24"/>
          </w:rPr>
          <w:t>https://www.yoursay.act.gov.au/housing-choices</w:t>
        </w:r>
      </w:hyperlink>
      <w:r>
        <w:rPr>
          <w:rFonts w:cs="Arial"/>
          <w:szCs w:val="24"/>
        </w:rPr>
        <w:t>.</w:t>
      </w:r>
    </w:p>
    <w:p w14:paraId="06936E08" w14:textId="77777777" w:rsidR="00285036" w:rsidRPr="00A91C20" w:rsidRDefault="00285036" w:rsidP="00285036">
      <w:pPr>
        <w:spacing w:after="120" w:line="288" w:lineRule="auto"/>
        <w:ind w:right="-96"/>
        <w:rPr>
          <w:rFonts w:cs="Arial"/>
          <w:szCs w:val="24"/>
        </w:rPr>
      </w:pPr>
      <w:r w:rsidRPr="00A91C20">
        <w:rPr>
          <w:rFonts w:cs="Arial"/>
          <w:szCs w:val="24"/>
        </w:rPr>
        <w:t>T</w:t>
      </w:r>
      <w:r w:rsidRPr="00A91C20">
        <w:rPr>
          <w:rFonts w:cs="Arial"/>
          <w:iCs/>
          <w:szCs w:val="24"/>
          <w:lang w:val="en-US"/>
        </w:rPr>
        <w:t xml:space="preserve">he Collaboration Hub’s recommendations and other issues raised during consultation on the Housing Choices project will be considered and/or implemented through a variation to the Territory Plan and as part of the </w:t>
      </w:r>
      <w:r>
        <w:rPr>
          <w:rFonts w:cs="Arial"/>
          <w:iCs/>
          <w:szCs w:val="24"/>
          <w:lang w:val="en-US"/>
        </w:rPr>
        <w:t>ACT </w:t>
      </w:r>
      <w:r w:rsidRPr="00A91C20">
        <w:rPr>
          <w:rFonts w:cs="Arial"/>
          <w:iCs/>
          <w:szCs w:val="24"/>
          <w:lang w:val="en-US"/>
        </w:rPr>
        <w:t>Plan</w:t>
      </w:r>
      <w:r>
        <w:rPr>
          <w:rFonts w:cs="Arial"/>
          <w:iCs/>
          <w:szCs w:val="24"/>
          <w:lang w:val="en-US"/>
        </w:rPr>
        <w:t>ning</w:t>
      </w:r>
      <w:r w:rsidRPr="00A91C20">
        <w:rPr>
          <w:rFonts w:cs="Arial"/>
          <w:iCs/>
          <w:szCs w:val="24"/>
          <w:lang w:val="en-US"/>
        </w:rPr>
        <w:t xml:space="preserve"> </w:t>
      </w:r>
      <w:r>
        <w:rPr>
          <w:rFonts w:cs="Arial"/>
          <w:iCs/>
          <w:szCs w:val="24"/>
          <w:lang w:val="en-US"/>
        </w:rPr>
        <w:t>System R</w:t>
      </w:r>
      <w:r w:rsidRPr="00A91C20">
        <w:rPr>
          <w:rFonts w:cs="Arial"/>
          <w:iCs/>
          <w:szCs w:val="24"/>
          <w:lang w:val="en-US"/>
        </w:rPr>
        <w:t xml:space="preserve">eview </w:t>
      </w:r>
      <w:r>
        <w:rPr>
          <w:rFonts w:cs="Arial"/>
          <w:iCs/>
          <w:szCs w:val="24"/>
          <w:lang w:val="en-US"/>
        </w:rPr>
        <w:t xml:space="preserve">and Reform project </w:t>
      </w:r>
      <w:r w:rsidRPr="00A91C20">
        <w:rPr>
          <w:rFonts w:cs="Arial"/>
          <w:iCs/>
          <w:szCs w:val="24"/>
          <w:lang w:val="en-US"/>
        </w:rPr>
        <w:t>and other projects.</w:t>
      </w:r>
    </w:p>
    <w:p w14:paraId="60F0E346" w14:textId="77777777" w:rsidR="00285036" w:rsidRPr="009B2BB3" w:rsidRDefault="00285036" w:rsidP="00285036">
      <w:pPr>
        <w:pStyle w:val="ListParagraph"/>
        <w:widowControl w:val="0"/>
        <w:numPr>
          <w:ilvl w:val="0"/>
          <w:numId w:val="27"/>
        </w:numPr>
        <w:spacing w:before="120" w:after="120" w:line="288" w:lineRule="auto"/>
        <w:ind w:left="714" w:right="-188" w:hanging="357"/>
        <w:contextualSpacing w:val="0"/>
        <w:rPr>
          <w:rFonts w:cs="Arial"/>
          <w:iCs/>
          <w:szCs w:val="24"/>
          <w:lang w:val="en-US"/>
        </w:rPr>
      </w:pPr>
      <w:r w:rsidRPr="009B2BB3">
        <w:rPr>
          <w:rFonts w:cs="Arial"/>
          <w:iCs/>
          <w:szCs w:val="24"/>
          <w:u w:val="single"/>
          <w:lang w:val="en-US"/>
        </w:rPr>
        <w:t>Variation to the Territory Plan for Housing Choices</w:t>
      </w:r>
      <w:r w:rsidRPr="009B2BB3">
        <w:rPr>
          <w:rFonts w:cs="Arial"/>
          <w:iCs/>
          <w:szCs w:val="24"/>
          <w:lang w:val="en-US"/>
        </w:rPr>
        <w:t xml:space="preserve"> – There will be a requirement for EPSDD to make changes to the Territory Plan to progress Recommendations 5 and 7.</w:t>
      </w:r>
    </w:p>
    <w:p w14:paraId="144BE161" w14:textId="71FB994F" w:rsidR="00285036" w:rsidRPr="009B2BB3" w:rsidRDefault="00285036" w:rsidP="00285036">
      <w:pPr>
        <w:pStyle w:val="ListParagraph"/>
        <w:widowControl w:val="0"/>
        <w:numPr>
          <w:ilvl w:val="0"/>
          <w:numId w:val="27"/>
        </w:numPr>
        <w:spacing w:before="120" w:after="120" w:line="288" w:lineRule="auto"/>
        <w:ind w:left="714" w:right="-188" w:hanging="357"/>
        <w:contextualSpacing w:val="0"/>
        <w:rPr>
          <w:rFonts w:cs="Arial"/>
          <w:iCs/>
          <w:szCs w:val="24"/>
          <w:lang w:val="en-US"/>
        </w:rPr>
      </w:pPr>
      <w:r>
        <w:rPr>
          <w:rFonts w:cs="Arial"/>
          <w:iCs/>
          <w:szCs w:val="24"/>
          <w:u w:val="single"/>
          <w:lang w:val="en-US"/>
        </w:rPr>
        <w:t>AC</w:t>
      </w:r>
      <w:r w:rsidRPr="009B2BB3">
        <w:rPr>
          <w:rFonts w:cs="Arial"/>
          <w:iCs/>
          <w:szCs w:val="24"/>
          <w:u w:val="single"/>
          <w:lang w:val="en-US"/>
        </w:rPr>
        <w:t>T Plan</w:t>
      </w:r>
      <w:r>
        <w:rPr>
          <w:rFonts w:cs="Arial"/>
          <w:iCs/>
          <w:szCs w:val="24"/>
          <w:u w:val="single"/>
          <w:lang w:val="en-US"/>
        </w:rPr>
        <w:t>ning</w:t>
      </w:r>
      <w:r w:rsidRPr="009B2BB3">
        <w:rPr>
          <w:rFonts w:cs="Arial"/>
          <w:iCs/>
          <w:szCs w:val="24"/>
          <w:u w:val="single"/>
          <w:lang w:val="en-US"/>
        </w:rPr>
        <w:t xml:space="preserve"> </w:t>
      </w:r>
      <w:r>
        <w:rPr>
          <w:rFonts w:cs="Arial"/>
          <w:iCs/>
          <w:szCs w:val="24"/>
          <w:u w:val="single"/>
          <w:lang w:val="en-US"/>
        </w:rPr>
        <w:t>System R</w:t>
      </w:r>
      <w:r w:rsidRPr="009B2BB3">
        <w:rPr>
          <w:rFonts w:cs="Arial"/>
          <w:iCs/>
          <w:szCs w:val="24"/>
          <w:u w:val="single"/>
          <w:lang w:val="en-US"/>
        </w:rPr>
        <w:t>eview</w:t>
      </w:r>
      <w:r>
        <w:rPr>
          <w:rFonts w:cs="Arial"/>
          <w:iCs/>
          <w:szCs w:val="24"/>
          <w:u w:val="single"/>
          <w:lang w:val="en-US"/>
        </w:rPr>
        <w:t xml:space="preserve"> and Reform</w:t>
      </w:r>
      <w:r w:rsidRPr="009B2BB3">
        <w:rPr>
          <w:rFonts w:cs="Arial"/>
          <w:iCs/>
          <w:szCs w:val="24"/>
          <w:lang w:val="en-US"/>
        </w:rPr>
        <w:t xml:space="preserve"> – Recommendations 4, 7 (part), 8 (part), 11 (part) and 12 will be considered through th</w:t>
      </w:r>
      <w:r>
        <w:rPr>
          <w:rFonts w:cs="Arial"/>
          <w:iCs/>
          <w:szCs w:val="24"/>
          <w:lang w:val="en-US"/>
        </w:rPr>
        <w:t>is project which started</w:t>
      </w:r>
      <w:r w:rsidRPr="009B2BB3">
        <w:rPr>
          <w:rFonts w:cs="Arial"/>
          <w:iCs/>
          <w:szCs w:val="24"/>
          <w:lang w:val="en-US"/>
        </w:rPr>
        <w:t xml:space="preserve"> in 2019.</w:t>
      </w:r>
    </w:p>
    <w:p w14:paraId="3E11FDC3" w14:textId="73981486" w:rsidR="00285036" w:rsidRDefault="00285036" w:rsidP="00285036">
      <w:pPr>
        <w:pStyle w:val="ListParagraph"/>
        <w:widowControl w:val="0"/>
        <w:numPr>
          <w:ilvl w:val="0"/>
          <w:numId w:val="27"/>
        </w:numPr>
        <w:spacing w:before="120" w:after="120" w:line="288" w:lineRule="auto"/>
        <w:ind w:left="714" w:right="-188" w:hanging="357"/>
        <w:contextualSpacing w:val="0"/>
        <w:rPr>
          <w:rFonts w:cs="Arial"/>
          <w:iCs/>
          <w:szCs w:val="24"/>
          <w:lang w:val="en-US"/>
        </w:rPr>
      </w:pPr>
      <w:r w:rsidRPr="00C34B7A">
        <w:rPr>
          <w:rFonts w:cs="Arial"/>
          <w:iCs/>
          <w:szCs w:val="24"/>
          <w:u w:val="single"/>
          <w:lang w:val="en-US"/>
        </w:rPr>
        <w:t>Other projects</w:t>
      </w:r>
      <w:r w:rsidRPr="00C34B7A">
        <w:rPr>
          <w:rFonts w:cs="Arial"/>
          <w:iCs/>
          <w:szCs w:val="24"/>
          <w:lang w:val="en-US"/>
        </w:rPr>
        <w:t xml:space="preserve"> – Recommendations 1-3, 6, 7 (part), 8 (part), 9-10, 11 (part) and 13 will be considered and/or implemented through work connected to the ACT Indicative Land Release Program, 2018 ACT Housing Strategy and Affordable Housing Innovation Fund, 2018 ACT Planning Strategy and Living Infrastructure project, ACT Transport Strategy</w:t>
      </w:r>
      <w:r>
        <w:rPr>
          <w:rFonts w:cs="Arial"/>
          <w:iCs/>
          <w:szCs w:val="24"/>
          <w:lang w:val="en-US"/>
        </w:rPr>
        <w:t xml:space="preserve"> 2020</w:t>
      </w:r>
      <w:r w:rsidRPr="00C34B7A">
        <w:rPr>
          <w:rFonts w:cs="Arial"/>
          <w:iCs/>
          <w:szCs w:val="24"/>
          <w:lang w:val="en-US"/>
        </w:rPr>
        <w:t>, Public Housing Renewal Program, Improving the ACT Building Regulatory System reforms and Demonstration Housing projects.</w:t>
      </w:r>
    </w:p>
    <w:p w14:paraId="2C584806" w14:textId="0A17DE2D" w:rsidR="0065204C" w:rsidRDefault="0065204C">
      <w:pPr>
        <w:rPr>
          <w:rFonts w:cs="Arial"/>
          <w:iCs/>
          <w:szCs w:val="24"/>
          <w:u w:val="single"/>
          <w:lang w:val="en-US"/>
        </w:rPr>
      </w:pPr>
      <w:r>
        <w:rPr>
          <w:rFonts w:cs="Arial"/>
          <w:iCs/>
          <w:szCs w:val="24"/>
          <w:u w:val="single"/>
          <w:lang w:val="en-US"/>
        </w:rPr>
        <w:br w:type="page"/>
      </w:r>
    </w:p>
    <w:p w14:paraId="0772CCCD" w14:textId="77777777" w:rsidR="00F15049" w:rsidRPr="00E215A4" w:rsidRDefault="00F15049" w:rsidP="00D93017">
      <w:pPr>
        <w:pStyle w:val="Head2"/>
        <w:keepNext/>
        <w:rPr>
          <w:szCs w:val="28"/>
        </w:rPr>
      </w:pPr>
      <w:bookmarkStart w:id="4" w:name="_Toc94003653"/>
      <w:r>
        <w:rPr>
          <w:rFonts w:cs="Arial"/>
        </w:rPr>
        <w:lastRenderedPageBreak/>
        <w:t>Summary of the Proposal</w:t>
      </w:r>
      <w:bookmarkEnd w:id="4"/>
    </w:p>
    <w:p w14:paraId="561A2600" w14:textId="507C3D6C" w:rsidR="00285036" w:rsidRPr="00990CC1" w:rsidRDefault="00285036" w:rsidP="00285036">
      <w:pPr>
        <w:spacing w:after="120" w:line="288" w:lineRule="auto"/>
        <w:ind w:right="-96"/>
        <w:rPr>
          <w:rFonts w:cs="Arial"/>
          <w:szCs w:val="24"/>
        </w:rPr>
      </w:pPr>
      <w:r w:rsidRPr="00990CC1">
        <w:rPr>
          <w:rFonts w:cs="Arial"/>
          <w:szCs w:val="24"/>
        </w:rPr>
        <w:t xml:space="preserve">V365 changes the Territory Plan to </w:t>
      </w:r>
      <w:r>
        <w:rPr>
          <w:rFonts w:cs="Arial"/>
          <w:szCs w:val="24"/>
        </w:rPr>
        <w:t xml:space="preserve">implement </w:t>
      </w:r>
      <w:r w:rsidRPr="00990CC1">
        <w:rPr>
          <w:rFonts w:cs="Arial"/>
          <w:szCs w:val="24"/>
        </w:rPr>
        <w:t>Recommendation</w:t>
      </w:r>
      <w:r>
        <w:rPr>
          <w:rFonts w:cs="Arial"/>
          <w:szCs w:val="24"/>
        </w:rPr>
        <w:t xml:space="preserve"> 7</w:t>
      </w:r>
      <w:r w:rsidRPr="00990CC1">
        <w:rPr>
          <w:rFonts w:cs="Arial"/>
          <w:szCs w:val="24"/>
        </w:rPr>
        <w:t xml:space="preserve"> of the Collaboration Hub.</w:t>
      </w:r>
    </w:p>
    <w:p w14:paraId="4430C237" w14:textId="77777777" w:rsidR="00285036" w:rsidRPr="00865B94" w:rsidRDefault="00285036" w:rsidP="00285036">
      <w:pPr>
        <w:spacing w:after="120" w:line="288" w:lineRule="auto"/>
        <w:ind w:left="720"/>
        <w:rPr>
          <w:rFonts w:cs="Arial"/>
          <w:b/>
          <w:i/>
          <w:szCs w:val="24"/>
        </w:rPr>
      </w:pPr>
      <w:r w:rsidRPr="00865B94">
        <w:rPr>
          <w:rFonts w:cs="Arial"/>
          <w:b/>
          <w:i/>
          <w:szCs w:val="24"/>
        </w:rPr>
        <w:t>Theme 4 – Lifestyle and diversity – The current housing options driven by market do not provide flexibility for varying lifestyles in both physical space and possible procurement methods.</w:t>
      </w:r>
    </w:p>
    <w:p w14:paraId="1D978742" w14:textId="77777777" w:rsidR="00285036" w:rsidRDefault="00285036" w:rsidP="00285036">
      <w:pPr>
        <w:spacing w:after="120" w:line="288" w:lineRule="auto"/>
        <w:ind w:left="720"/>
        <w:rPr>
          <w:rFonts w:cs="Arial"/>
          <w:i/>
        </w:rPr>
      </w:pPr>
      <w:r w:rsidRPr="00865B94">
        <w:rPr>
          <w:rFonts w:cs="Arial"/>
          <w:b/>
          <w:i/>
          <w:szCs w:val="24"/>
          <w:u w:val="single"/>
        </w:rPr>
        <w:t>Recommendation 7</w:t>
      </w:r>
      <w:r w:rsidRPr="00C30CF3">
        <w:rPr>
          <w:rFonts w:cs="Arial"/>
          <w:i/>
          <w:szCs w:val="24"/>
        </w:rPr>
        <w:t xml:space="preserve"> – </w:t>
      </w:r>
      <w:r>
        <w:rPr>
          <w:rFonts w:cs="Arial"/>
          <w:i/>
        </w:rPr>
        <w:t>For both infill* and new developments, government should require and/or incentivise developers to deliver an increase in:</w:t>
      </w:r>
    </w:p>
    <w:p w14:paraId="592CA932" w14:textId="77777777" w:rsidR="00285036" w:rsidRDefault="00285036" w:rsidP="00285036">
      <w:pPr>
        <w:pStyle w:val="Default"/>
        <w:numPr>
          <w:ilvl w:val="0"/>
          <w:numId w:val="28"/>
        </w:numPr>
        <w:spacing w:after="120" w:line="288" w:lineRule="auto"/>
        <w:ind w:left="1134" w:hanging="425"/>
        <w:rPr>
          <w:rFonts w:ascii="Arial" w:hAnsi="Arial" w:cs="Arial"/>
          <w:i/>
          <w:color w:val="auto"/>
        </w:rPr>
      </w:pPr>
      <w:r>
        <w:rPr>
          <w:rFonts w:ascii="Arial" w:hAnsi="Arial" w:cs="Arial"/>
          <w:i/>
          <w:color w:val="auto"/>
        </w:rPr>
        <w:t>Mix of dwelling sizes and diversity of dwelling types.</w:t>
      </w:r>
    </w:p>
    <w:p w14:paraId="2163C22D" w14:textId="77777777" w:rsidR="00285036" w:rsidRDefault="00285036" w:rsidP="00285036">
      <w:pPr>
        <w:pStyle w:val="Default"/>
        <w:numPr>
          <w:ilvl w:val="0"/>
          <w:numId w:val="28"/>
        </w:numPr>
        <w:spacing w:after="120" w:line="288" w:lineRule="auto"/>
        <w:ind w:left="1134" w:hanging="425"/>
        <w:rPr>
          <w:rFonts w:ascii="Arial" w:hAnsi="Arial" w:cs="Arial"/>
          <w:i/>
          <w:color w:val="auto"/>
        </w:rPr>
      </w:pPr>
      <w:r>
        <w:rPr>
          <w:rFonts w:ascii="Arial" w:hAnsi="Arial" w:cs="Arial"/>
          <w:i/>
          <w:color w:val="auto"/>
        </w:rPr>
        <w:t>The set proportion (%) of new dwellings that meet universal design standards: whilst taking into account different Precincts and changes over time.</w:t>
      </w:r>
    </w:p>
    <w:p w14:paraId="0B1CF81D" w14:textId="77777777" w:rsidR="00285036" w:rsidRDefault="00285036" w:rsidP="00285036">
      <w:pPr>
        <w:pStyle w:val="Pa31"/>
        <w:spacing w:after="120" w:line="288" w:lineRule="auto"/>
        <w:ind w:left="720"/>
        <w:rPr>
          <w:rFonts w:ascii="Arial" w:hAnsi="Arial" w:cs="Arial"/>
          <w:i/>
        </w:rPr>
      </w:pPr>
      <w:r>
        <w:rPr>
          <w:rFonts w:ascii="Arial" w:hAnsi="Arial" w:cs="Arial"/>
          <w:i/>
        </w:rPr>
        <w:t>Other NOTES about Infill; this should allow:</w:t>
      </w:r>
    </w:p>
    <w:p w14:paraId="71673A1D" w14:textId="77777777" w:rsidR="00285036" w:rsidRDefault="00285036" w:rsidP="00285036">
      <w:pPr>
        <w:pStyle w:val="Pa31"/>
        <w:numPr>
          <w:ilvl w:val="0"/>
          <w:numId w:val="29"/>
        </w:numPr>
        <w:spacing w:after="120" w:line="288" w:lineRule="auto"/>
        <w:ind w:left="1134" w:hanging="425"/>
        <w:rPr>
          <w:rFonts w:ascii="Arial" w:hAnsi="Arial" w:cs="Arial"/>
          <w:i/>
        </w:rPr>
      </w:pPr>
      <w:r>
        <w:rPr>
          <w:rFonts w:ascii="Arial" w:hAnsi="Arial" w:cs="Arial"/>
          <w:i/>
        </w:rPr>
        <w:t>For rules to kick in over time, as spaces/blocks are redeveloped with reference to Precinct Plans.</w:t>
      </w:r>
    </w:p>
    <w:p w14:paraId="202D529D" w14:textId="77777777" w:rsidR="00285036" w:rsidRDefault="00285036" w:rsidP="00285036">
      <w:pPr>
        <w:pStyle w:val="Pa31"/>
        <w:numPr>
          <w:ilvl w:val="0"/>
          <w:numId w:val="29"/>
        </w:numPr>
        <w:spacing w:after="120" w:line="288" w:lineRule="auto"/>
        <w:ind w:left="1134" w:hanging="425"/>
        <w:rPr>
          <w:rFonts w:ascii="Arial" w:hAnsi="Arial" w:cs="Arial"/>
          <w:i/>
        </w:rPr>
      </w:pPr>
      <w:r>
        <w:rPr>
          <w:rFonts w:ascii="Arial" w:hAnsi="Arial" w:cs="Arial"/>
          <w:i/>
        </w:rPr>
        <w:t>For the mix and diversity for each area to be reviewed over time; not set and forget.</w:t>
      </w:r>
    </w:p>
    <w:p w14:paraId="05C7100E" w14:textId="77777777" w:rsidR="00285036" w:rsidRDefault="00285036" w:rsidP="00285036">
      <w:pPr>
        <w:pStyle w:val="Pa31"/>
        <w:spacing w:after="120" w:line="288" w:lineRule="auto"/>
        <w:ind w:left="720"/>
        <w:rPr>
          <w:rFonts w:ascii="Arial" w:hAnsi="Arial" w:cs="Arial"/>
          <w:i/>
        </w:rPr>
      </w:pPr>
      <w:r>
        <w:rPr>
          <w:rFonts w:ascii="Arial" w:hAnsi="Arial" w:cs="Arial"/>
          <w:i/>
        </w:rPr>
        <w:t>Notes for Item 1. As examples for consideration/incorporation: single level age-in places, shop top living, build to rent, share housing, loft-style, courtyard, terrace house, mews and manor.</w:t>
      </w:r>
    </w:p>
    <w:p w14:paraId="40BF9359" w14:textId="77777777" w:rsidR="00285036" w:rsidRDefault="00285036" w:rsidP="00285036">
      <w:pPr>
        <w:pStyle w:val="Pa3"/>
        <w:spacing w:after="120" w:line="288" w:lineRule="auto"/>
        <w:ind w:left="720"/>
        <w:rPr>
          <w:rFonts w:ascii="Arial" w:hAnsi="Arial" w:cs="Arial"/>
          <w:i/>
        </w:rPr>
      </w:pPr>
      <w:r>
        <w:rPr>
          <w:rFonts w:ascii="Arial" w:hAnsi="Arial" w:cs="Arial"/>
          <w:i/>
        </w:rPr>
        <w:t>Notes for Item 2. Universal design is considered to be an adaptable house that is able to respond to changing lifestyle needs.</w:t>
      </w:r>
    </w:p>
    <w:p w14:paraId="108481E5" w14:textId="77777777" w:rsidR="00285036" w:rsidRDefault="00285036" w:rsidP="00285036">
      <w:pPr>
        <w:pStyle w:val="Pa19"/>
        <w:spacing w:after="120" w:line="288" w:lineRule="auto"/>
        <w:ind w:left="720"/>
        <w:rPr>
          <w:rFonts w:ascii="Arial" w:hAnsi="Arial" w:cs="Arial"/>
          <w:i/>
        </w:rPr>
      </w:pPr>
      <w:r>
        <w:rPr>
          <w:rFonts w:ascii="Arial" w:hAnsi="Arial" w:cs="Arial"/>
          <w:i/>
        </w:rPr>
        <w:t xml:space="preserve">Rationale – Based on submissions/presentations by: Kate </w:t>
      </w:r>
      <w:proofErr w:type="spellStart"/>
      <w:r>
        <w:rPr>
          <w:rFonts w:ascii="Arial" w:hAnsi="Arial" w:cs="Arial"/>
          <w:i/>
        </w:rPr>
        <w:t>Auty</w:t>
      </w:r>
      <w:proofErr w:type="spellEnd"/>
      <w:r>
        <w:rPr>
          <w:rFonts w:ascii="Arial" w:hAnsi="Arial" w:cs="Arial"/>
          <w:i/>
        </w:rPr>
        <w:t>, ACT Commissioner for Sustainability and Environment; Sue McGrath, The Benevolent Society; Clare Wall, Board of Community House Canberra; and Shane Garrett, Housing Industry Association.</w:t>
      </w:r>
    </w:p>
    <w:p w14:paraId="4677E962" w14:textId="77777777" w:rsidR="00285036" w:rsidRPr="00644E42" w:rsidRDefault="00285036" w:rsidP="00285036">
      <w:pPr>
        <w:spacing w:after="120" w:line="288" w:lineRule="auto"/>
        <w:rPr>
          <w:rFonts w:cs="Arial"/>
          <w:szCs w:val="24"/>
        </w:rPr>
      </w:pPr>
      <w:r w:rsidRPr="00644E42">
        <w:rPr>
          <w:rFonts w:cs="Arial"/>
          <w:iCs/>
          <w:szCs w:val="24"/>
          <w:lang w:val="en-US"/>
        </w:rPr>
        <w:t>EPSDD invited members of the Collaboration Hub and Stakeholder Reference Group to continue to be involved with the Housing Choices project. Many people from these groups expressed an interest in staying involved in the project. They attended workshops with EPSDD in November 2018 and February 2019 to explore the options for implementing recommendation 7.</w:t>
      </w:r>
      <w:r>
        <w:rPr>
          <w:rFonts w:cs="Arial"/>
          <w:iCs/>
          <w:szCs w:val="24"/>
          <w:lang w:val="en-US"/>
        </w:rPr>
        <w:t xml:space="preserve"> Key concerns raised at the workshops included the need to protect residential amenity and character, making sure there is enough space on blocks for landscaping, and good design of the built form and landscape.</w:t>
      </w:r>
    </w:p>
    <w:p w14:paraId="0141417A" w14:textId="6AD99345" w:rsidR="00285036" w:rsidRDefault="00285036" w:rsidP="00285036">
      <w:pPr>
        <w:pStyle w:val="BodyText"/>
        <w:rPr>
          <w:szCs w:val="24"/>
        </w:rPr>
      </w:pPr>
      <w:r w:rsidRPr="00644E42">
        <w:rPr>
          <w:szCs w:val="24"/>
        </w:rPr>
        <w:t>These workshops led to the development of provisions to make changes to the Territory Plan, which are incorporated into V365 for Housing Choices.</w:t>
      </w:r>
    </w:p>
    <w:p w14:paraId="3F7995E0" w14:textId="1EAE5687" w:rsidR="00285036" w:rsidRDefault="00285036" w:rsidP="00285036">
      <w:pPr>
        <w:pStyle w:val="BodyText"/>
        <w:rPr>
          <w:szCs w:val="24"/>
          <w:lang w:eastAsia="en-AU"/>
        </w:rPr>
      </w:pPr>
      <w:r w:rsidRPr="007D405B">
        <w:rPr>
          <w:szCs w:val="24"/>
        </w:rPr>
        <w:lastRenderedPageBreak/>
        <w:t xml:space="preserve">V365 does not </w:t>
      </w:r>
      <w:r w:rsidR="007548BA">
        <w:rPr>
          <w:szCs w:val="24"/>
        </w:rPr>
        <w:t>make</w:t>
      </w:r>
      <w:r w:rsidRPr="007D405B">
        <w:rPr>
          <w:szCs w:val="24"/>
        </w:rPr>
        <w:t xml:space="preserve"> any changes to the Territory Plan that would apply to </w:t>
      </w:r>
      <w:r w:rsidRPr="007D405B">
        <w:rPr>
          <w:rStyle w:val="xmsointenseemphasis"/>
          <w:szCs w:val="24"/>
        </w:rPr>
        <w:t xml:space="preserve">blocks that are registered or provisionally registered on the ACT Heritage Register. </w:t>
      </w:r>
      <w:r w:rsidRPr="007D405B">
        <w:rPr>
          <w:szCs w:val="24"/>
          <w:lang w:eastAsia="en-AU"/>
        </w:rPr>
        <w:t>Where a block is registered or provisionally registered on the ACT</w:t>
      </w:r>
      <w:r>
        <w:rPr>
          <w:szCs w:val="24"/>
          <w:lang w:eastAsia="en-AU"/>
        </w:rPr>
        <w:t> </w:t>
      </w:r>
      <w:r w:rsidRPr="007D405B">
        <w:rPr>
          <w:szCs w:val="24"/>
          <w:lang w:eastAsia="en-AU"/>
        </w:rPr>
        <w:t xml:space="preserve">Heritage Register, </w:t>
      </w:r>
      <w:r w:rsidRPr="007D405B">
        <w:rPr>
          <w:i/>
          <w:iCs/>
          <w:szCs w:val="24"/>
          <w:lang w:eastAsia="en-AU"/>
        </w:rPr>
        <w:t xml:space="preserve">Heritage Act 2004 </w:t>
      </w:r>
      <w:r w:rsidRPr="007D405B">
        <w:rPr>
          <w:szCs w:val="24"/>
          <w:lang w:eastAsia="en-AU"/>
        </w:rPr>
        <w:t>provisions continue to apply, including any applicable Heritage Guidelines or Conservation Management Plans.</w:t>
      </w:r>
    </w:p>
    <w:p w14:paraId="3C7CE595" w14:textId="77777777" w:rsidR="00F15049" w:rsidRDefault="00F15049" w:rsidP="00D93017">
      <w:pPr>
        <w:pStyle w:val="BodyText"/>
      </w:pPr>
    </w:p>
    <w:p w14:paraId="1E806976" w14:textId="77777777" w:rsidR="001C7FD4" w:rsidRPr="00E215A4" w:rsidRDefault="001C7FD4" w:rsidP="00D93017">
      <w:pPr>
        <w:pStyle w:val="Head2"/>
        <w:keepNext/>
        <w:rPr>
          <w:szCs w:val="28"/>
        </w:rPr>
      </w:pPr>
      <w:bookmarkStart w:id="5" w:name="_Toc94003654"/>
      <w:bookmarkStart w:id="6" w:name="_Toc134526692"/>
      <w:r w:rsidRPr="00006764">
        <w:rPr>
          <w:rFonts w:cs="Arial"/>
        </w:rPr>
        <w:t>The</w:t>
      </w:r>
      <w:r w:rsidRPr="00E215A4">
        <w:rPr>
          <w:szCs w:val="28"/>
        </w:rPr>
        <w:t xml:space="preserve"> National Capital Plan</w:t>
      </w:r>
      <w:bookmarkEnd w:id="5"/>
    </w:p>
    <w:p w14:paraId="3F5A8FA9" w14:textId="77777777" w:rsidR="00DF2B25" w:rsidRDefault="00DF2B25" w:rsidP="00D93017">
      <w:pPr>
        <w:pStyle w:val="BodyText"/>
      </w:pPr>
      <w:r>
        <w:t xml:space="preserve">The </w:t>
      </w:r>
      <w:r w:rsidRPr="004E360C">
        <w:rPr>
          <w:i/>
        </w:rPr>
        <w:t>Australian Capital Territory (Planning and Land Management) Act 1988</w:t>
      </w:r>
      <w:r w:rsidRPr="00237375">
        <w:t xml:space="preserve"> </w:t>
      </w:r>
      <w:r>
        <w:t xml:space="preserve">established the National Capital Authority (NCA) with two of its functions being to prepare and administer a National Capital Plan (NCP) and to keep the NCP under constant review and to propose amendments to it when necessary. </w:t>
      </w:r>
    </w:p>
    <w:p w14:paraId="10461E4A" w14:textId="77777777" w:rsidR="00DF2B25" w:rsidRDefault="00DF2B25" w:rsidP="00D93017">
      <w:pPr>
        <w:pStyle w:val="BodyText"/>
      </w:pPr>
      <w:r>
        <w:t>The NCP, which was published in the Commonwealth Gazette on 21 January 1990 is required to ensure that Canberra and the Territory are planned and developed in accordance with their national significance.  The</w:t>
      </w:r>
      <w:r w:rsidRPr="00237375">
        <w:t xml:space="preserve"> Planning and Land Management Act 1988 also required that </w:t>
      </w:r>
      <w:r>
        <w:t>the</w:t>
      </w:r>
      <w:r w:rsidRPr="00237375">
        <w:t xml:space="preserve"> Territory </w:t>
      </w:r>
      <w:r>
        <w:t>Plan is not inconsistent with the NCP.</w:t>
      </w:r>
    </w:p>
    <w:p w14:paraId="6D04B2D4" w14:textId="77777777" w:rsidR="001C7FD4" w:rsidRDefault="001C7FD4" w:rsidP="00D93017">
      <w:pPr>
        <w:pStyle w:val="BodyText"/>
      </w:pPr>
      <w:r>
        <w:t xml:space="preserve">In </w:t>
      </w:r>
      <w:r w:rsidRPr="00006764">
        <w:t>accordance</w:t>
      </w:r>
      <w:r>
        <w:t xml:space="preserve"> with section 10 of the </w:t>
      </w:r>
      <w:r>
        <w:rPr>
          <w:i/>
        </w:rPr>
        <w:t>Australian Capital Territory (Planning and Land Management</w:t>
      </w:r>
      <w:r>
        <w:t xml:space="preserve">) </w:t>
      </w:r>
      <w:r>
        <w:rPr>
          <w:i/>
        </w:rPr>
        <w:t>Act 1988</w:t>
      </w:r>
      <w:r w:rsidR="00C827D2">
        <w:t>, the NCP</w:t>
      </w:r>
      <w:r>
        <w:t xml:space="preserve"> defines the planning principles and policies for Canberra and the Territory, for giving effect to the object of the </w:t>
      </w:r>
      <w:r w:rsidR="00DF2B25">
        <w:t>NCP</w:t>
      </w:r>
      <w:r>
        <w:t xml:space="preserve"> and sets out the general policies to be implemented throughout the Territory, including the range and nature of permitted land uses.</w:t>
      </w:r>
    </w:p>
    <w:p w14:paraId="684D66D3" w14:textId="189F0056" w:rsidR="001C7FD4" w:rsidRDefault="001C7FD4" w:rsidP="00D93017">
      <w:pPr>
        <w:pStyle w:val="BodyText"/>
      </w:pPr>
      <w:r>
        <w:t xml:space="preserve">It also </w:t>
      </w:r>
      <w:r w:rsidRPr="00006764">
        <w:t>sets</w:t>
      </w:r>
      <w:r>
        <w:t xml:space="preserve"> out the detailed conditions of planning, design and development for areas that have special significance to</w:t>
      </w:r>
      <w:r w:rsidR="00DF2B25">
        <w:t xml:space="preserve"> the </w:t>
      </w:r>
      <w:r w:rsidR="00F15049">
        <w:t xml:space="preserve">National Capital </w:t>
      </w:r>
      <w:r w:rsidR="00DF2B25">
        <w:t>known as designated a</w:t>
      </w:r>
      <w:r>
        <w:t>reas and identifies special requirements for the development of some other areas.</w:t>
      </w:r>
    </w:p>
    <w:p w14:paraId="26DCA27C" w14:textId="77777777" w:rsidR="005710BF" w:rsidRDefault="005710BF" w:rsidP="00D93017">
      <w:pPr>
        <w:pStyle w:val="BodyText"/>
      </w:pPr>
    </w:p>
    <w:p w14:paraId="520CE3BD" w14:textId="77777777" w:rsidR="001C7FD4" w:rsidRDefault="001C7FD4" w:rsidP="00D93017">
      <w:pPr>
        <w:pStyle w:val="Head2"/>
        <w:keepNext/>
        <w:rPr>
          <w:rFonts w:cs="Arial"/>
        </w:rPr>
      </w:pPr>
      <w:bookmarkStart w:id="7" w:name="_Toc94003655"/>
      <w:bookmarkEnd w:id="6"/>
      <w:r>
        <w:rPr>
          <w:rFonts w:cs="Arial"/>
        </w:rPr>
        <w:t>Changes to the Territory Plan</w:t>
      </w:r>
      <w:bookmarkEnd w:id="7"/>
    </w:p>
    <w:p w14:paraId="5389A97E" w14:textId="1EB93798" w:rsidR="00E215A4" w:rsidRDefault="008B77D9" w:rsidP="00D93017">
      <w:pPr>
        <w:pStyle w:val="BodyText"/>
      </w:pPr>
      <w:r>
        <w:t xml:space="preserve">Detailed </w:t>
      </w:r>
      <w:r w:rsidR="00E215A4">
        <w:t xml:space="preserve">changes </w:t>
      </w:r>
      <w:r w:rsidR="00E215A4" w:rsidRPr="001530C2">
        <w:t>to the Territory Plan are</w:t>
      </w:r>
      <w:r w:rsidR="00E215A4">
        <w:t xml:space="preserve"> </w:t>
      </w:r>
      <w:r>
        <w:t>noted</w:t>
      </w:r>
      <w:r w:rsidR="00E215A4">
        <w:t xml:space="preserve"> in section 2 of this document.</w:t>
      </w:r>
    </w:p>
    <w:p w14:paraId="42967971" w14:textId="77777777" w:rsidR="005710BF" w:rsidRDefault="005710BF" w:rsidP="00D93017">
      <w:pPr>
        <w:pStyle w:val="BodyText"/>
      </w:pPr>
    </w:p>
    <w:p w14:paraId="49F27D52" w14:textId="77777777" w:rsidR="001C7FD4" w:rsidRDefault="001C7FD4" w:rsidP="00D93017">
      <w:pPr>
        <w:pStyle w:val="Head2"/>
        <w:keepNext/>
        <w:rPr>
          <w:rFonts w:cs="Arial"/>
        </w:rPr>
      </w:pPr>
      <w:bookmarkStart w:id="8" w:name="_Toc94003656"/>
      <w:r>
        <w:rPr>
          <w:rFonts w:cs="Arial"/>
        </w:rPr>
        <w:t xml:space="preserve">Consultation on the </w:t>
      </w:r>
      <w:r w:rsidR="00DB6CD9">
        <w:rPr>
          <w:rFonts w:cs="Arial"/>
        </w:rPr>
        <w:t>Draft Variation</w:t>
      </w:r>
      <w:bookmarkEnd w:id="8"/>
    </w:p>
    <w:p w14:paraId="7319FC75" w14:textId="2EA159A7" w:rsidR="00285036" w:rsidRDefault="007548BA" w:rsidP="00285036">
      <w:pPr>
        <w:pStyle w:val="BodyText"/>
      </w:pPr>
      <w:r>
        <w:t xml:space="preserve">The </w:t>
      </w:r>
      <w:r w:rsidR="00285036">
        <w:t xml:space="preserve">Draft Variation 365 (DV365) was released for public comment between 17 January 2020 and 6 March 2020. A consultation notice, under section 63 of the </w:t>
      </w:r>
      <w:r w:rsidR="00285036" w:rsidRPr="009842A5">
        <w:rPr>
          <w:i/>
        </w:rPr>
        <w:t xml:space="preserve">Planning and </w:t>
      </w:r>
      <w:r w:rsidR="00285036">
        <w:rPr>
          <w:i/>
        </w:rPr>
        <w:t>Development</w:t>
      </w:r>
      <w:r w:rsidR="00285036" w:rsidRPr="009842A5">
        <w:rPr>
          <w:i/>
        </w:rPr>
        <w:t xml:space="preserve"> Act </w:t>
      </w:r>
      <w:r w:rsidR="00285036">
        <w:rPr>
          <w:i/>
        </w:rPr>
        <w:t>2007</w:t>
      </w:r>
      <w:r w:rsidR="00285036">
        <w:t xml:space="preserve"> (P&amp;D Act) was published on the ACT Legislation Register on 17 January 2020 and </w:t>
      </w:r>
      <w:r w:rsidR="00285036" w:rsidRPr="00F70836">
        <w:t>in the A</w:t>
      </w:r>
      <w:r w:rsidR="00285036">
        <w:t>CT</w:t>
      </w:r>
      <w:r w:rsidR="00285036" w:rsidRPr="00F70836">
        <w:t xml:space="preserve"> Government community notice board on</w:t>
      </w:r>
      <w:r w:rsidR="00285036">
        <w:t xml:space="preserve"> 17 January 2020.</w:t>
      </w:r>
    </w:p>
    <w:p w14:paraId="46F71335" w14:textId="77777777" w:rsidR="00285036" w:rsidRDefault="00285036" w:rsidP="00285036">
      <w:pPr>
        <w:pStyle w:val="BodyText"/>
      </w:pPr>
      <w:r>
        <w:lastRenderedPageBreak/>
        <w:t xml:space="preserve">A total of 36 written submissions were received, which included submissions from the public, the Friends of Hawker Village, the Planning Institute of Australia, Master Builders Association, Cohousing CBR, the Bloom Collective, the Australian Housing Initiative and Caroline Le Couteur MLA.  </w:t>
      </w:r>
    </w:p>
    <w:p w14:paraId="0FA8B817" w14:textId="33A79C18" w:rsidR="00285036" w:rsidRPr="00480243" w:rsidRDefault="00285036" w:rsidP="00285036">
      <w:pPr>
        <w:keepLines/>
        <w:spacing w:after="120" w:line="288" w:lineRule="auto"/>
        <w:rPr>
          <w:rFonts w:cs="Arial"/>
        </w:rPr>
      </w:pPr>
      <w:r>
        <w:rPr>
          <w:rFonts w:cs="Arial"/>
        </w:rPr>
        <w:t>Most</w:t>
      </w:r>
      <w:r w:rsidRPr="00480243">
        <w:rPr>
          <w:rFonts w:cs="Arial"/>
        </w:rPr>
        <w:t xml:space="preserve"> of </w:t>
      </w:r>
      <w:r>
        <w:rPr>
          <w:rFonts w:cs="Arial"/>
        </w:rPr>
        <w:t xml:space="preserve">the </w:t>
      </w:r>
      <w:r w:rsidR="009D1717">
        <w:rPr>
          <w:rFonts w:cs="Arial"/>
        </w:rPr>
        <w:t xml:space="preserve">public </w:t>
      </w:r>
      <w:r w:rsidRPr="00480243">
        <w:rPr>
          <w:rFonts w:cs="Arial"/>
        </w:rPr>
        <w:t>submissions expressed an interest in increasing housing choices across the residential zones and relaxing provisions to increase viability</w:t>
      </w:r>
      <w:r>
        <w:rPr>
          <w:rFonts w:cs="Arial"/>
        </w:rPr>
        <w:t xml:space="preserve"> of boarding houses and co-housing</w:t>
      </w:r>
      <w:r w:rsidRPr="00480243">
        <w:rPr>
          <w:rFonts w:cs="Arial"/>
        </w:rPr>
        <w:t xml:space="preserve">. However, some submissions called for greater limitations and control of boarding houses and co-houses particularly in the Residential RZ1 Suburban and the Residential RZ2 Suburban Core Zones. </w:t>
      </w:r>
    </w:p>
    <w:p w14:paraId="56AB0A0B" w14:textId="4DF4BDE6" w:rsidR="00285036" w:rsidRPr="00480243" w:rsidRDefault="00285036" w:rsidP="00285036">
      <w:pPr>
        <w:keepLines/>
        <w:spacing w:after="120" w:line="288" w:lineRule="auto"/>
        <w:rPr>
          <w:rFonts w:cs="Arial"/>
        </w:rPr>
      </w:pPr>
      <w:r w:rsidRPr="00480243">
        <w:rPr>
          <w:rFonts w:cs="Arial"/>
        </w:rPr>
        <w:t>The issues raised by submitters include</w:t>
      </w:r>
      <w:r>
        <w:rPr>
          <w:rFonts w:cs="Arial"/>
        </w:rPr>
        <w:t>d</w:t>
      </w:r>
      <w:r w:rsidRPr="00480243">
        <w:rPr>
          <w:rFonts w:cs="Arial"/>
        </w:rPr>
        <w:t xml:space="preserve">: </w:t>
      </w:r>
    </w:p>
    <w:p w14:paraId="7AAD30F8" w14:textId="77777777" w:rsidR="00285036" w:rsidRPr="00480243" w:rsidRDefault="00285036" w:rsidP="00285036">
      <w:pPr>
        <w:keepLines/>
        <w:numPr>
          <w:ilvl w:val="0"/>
          <w:numId w:val="22"/>
        </w:numPr>
        <w:spacing w:after="120" w:line="288" w:lineRule="auto"/>
        <w:ind w:left="425" w:hanging="425"/>
        <w:rPr>
          <w:rFonts w:cs="Arial"/>
        </w:rPr>
      </w:pPr>
      <w:r>
        <w:rPr>
          <w:rFonts w:cs="Arial"/>
        </w:rPr>
        <w:t>Providing</w:t>
      </w:r>
      <w:r w:rsidRPr="00480243">
        <w:rPr>
          <w:rFonts w:cs="Arial"/>
        </w:rPr>
        <w:t xml:space="preserve"> greater diversity in housing choices</w:t>
      </w:r>
      <w:r>
        <w:rPr>
          <w:rFonts w:cs="Arial"/>
        </w:rPr>
        <w:t>,</w:t>
      </w:r>
      <w:r w:rsidRPr="00480243">
        <w:rPr>
          <w:rFonts w:cs="Arial"/>
        </w:rPr>
        <w:t xml:space="preserve"> </w:t>
      </w:r>
      <w:r>
        <w:rPr>
          <w:rFonts w:cs="Arial"/>
        </w:rPr>
        <w:t>above and beyond the provisions for boarding houses and co-housing in DV365.</w:t>
      </w:r>
    </w:p>
    <w:p w14:paraId="613C864A" w14:textId="77777777" w:rsidR="00285036" w:rsidRDefault="00285036" w:rsidP="00285036">
      <w:pPr>
        <w:keepLines/>
        <w:numPr>
          <w:ilvl w:val="0"/>
          <w:numId w:val="22"/>
        </w:numPr>
        <w:spacing w:after="120" w:line="288" w:lineRule="auto"/>
        <w:ind w:left="425" w:hanging="425"/>
        <w:rPr>
          <w:rFonts w:cs="Arial"/>
        </w:rPr>
      </w:pPr>
      <w:r>
        <w:rPr>
          <w:rFonts w:cs="Arial"/>
        </w:rPr>
        <w:t>Retaining the</w:t>
      </w:r>
      <w:r w:rsidRPr="00480243">
        <w:rPr>
          <w:rFonts w:cs="Arial"/>
        </w:rPr>
        <w:t xml:space="preserve"> provision</w:t>
      </w:r>
      <w:r>
        <w:rPr>
          <w:rFonts w:cs="Arial"/>
        </w:rPr>
        <w:t>s</w:t>
      </w:r>
      <w:r w:rsidRPr="00480243">
        <w:rPr>
          <w:rFonts w:cs="Arial"/>
        </w:rPr>
        <w:t xml:space="preserve"> for small scale boarding houses in the Residential RZ1 Suburban Zone </w:t>
      </w:r>
      <w:r>
        <w:rPr>
          <w:rFonts w:cs="Arial"/>
        </w:rPr>
        <w:t>for</w:t>
      </w:r>
      <w:r w:rsidRPr="00480243">
        <w:rPr>
          <w:rFonts w:cs="Arial"/>
        </w:rPr>
        <w:t xml:space="preserve"> affordable housing in established and low</w:t>
      </w:r>
      <w:r>
        <w:rPr>
          <w:rFonts w:cs="Arial"/>
        </w:rPr>
        <w:t>-</w:t>
      </w:r>
      <w:r w:rsidRPr="00480243">
        <w:rPr>
          <w:rFonts w:cs="Arial"/>
        </w:rPr>
        <w:t>density residential areas</w:t>
      </w:r>
      <w:r>
        <w:rPr>
          <w:rFonts w:cs="Arial"/>
        </w:rPr>
        <w:t>.</w:t>
      </w:r>
    </w:p>
    <w:p w14:paraId="69F8A9CF" w14:textId="77777777" w:rsidR="00285036" w:rsidRPr="00480243" w:rsidRDefault="00285036" w:rsidP="00285036">
      <w:pPr>
        <w:keepLines/>
        <w:numPr>
          <w:ilvl w:val="0"/>
          <w:numId w:val="22"/>
        </w:numPr>
        <w:spacing w:after="120" w:line="288" w:lineRule="auto"/>
        <w:ind w:left="425" w:hanging="425"/>
        <w:rPr>
          <w:rFonts w:cs="Arial"/>
        </w:rPr>
      </w:pPr>
      <w:r w:rsidRPr="00480243">
        <w:rPr>
          <w:rFonts w:cs="Arial"/>
        </w:rPr>
        <w:t>Permitting co-housing in the Residential RZ1 Suburban Zone</w:t>
      </w:r>
      <w:r>
        <w:rPr>
          <w:rFonts w:cs="Arial"/>
        </w:rPr>
        <w:t xml:space="preserve"> to increase housing choices.</w:t>
      </w:r>
    </w:p>
    <w:p w14:paraId="03975DBE" w14:textId="77777777" w:rsidR="00285036" w:rsidRPr="00BC7BE9" w:rsidRDefault="00285036" w:rsidP="00285036">
      <w:pPr>
        <w:keepLines/>
        <w:numPr>
          <w:ilvl w:val="0"/>
          <w:numId w:val="22"/>
        </w:numPr>
        <w:spacing w:after="120" w:line="288" w:lineRule="auto"/>
        <w:ind w:left="425" w:hanging="425"/>
        <w:rPr>
          <w:rFonts w:cs="Arial"/>
        </w:rPr>
      </w:pPr>
      <w:r w:rsidRPr="00480243">
        <w:rPr>
          <w:rFonts w:cs="Arial"/>
        </w:rPr>
        <w:t xml:space="preserve">Ensuring that rental accommodation and share housing under the </w:t>
      </w:r>
      <w:r w:rsidRPr="00480243">
        <w:rPr>
          <w:rFonts w:cs="Arial"/>
          <w:i/>
          <w:iCs/>
        </w:rPr>
        <w:t>Residential Tenancies Act 1997</w:t>
      </w:r>
      <w:r w:rsidRPr="00480243">
        <w:rPr>
          <w:rFonts w:cs="Arial"/>
        </w:rPr>
        <w:t xml:space="preserve"> </w:t>
      </w:r>
      <w:r>
        <w:rPr>
          <w:rFonts w:cs="Arial"/>
        </w:rPr>
        <w:t>are</w:t>
      </w:r>
      <w:r w:rsidRPr="00BC7BE9">
        <w:rPr>
          <w:rFonts w:cs="Arial"/>
        </w:rPr>
        <w:t xml:space="preserve"> easier to develop by:</w:t>
      </w:r>
    </w:p>
    <w:p w14:paraId="60F3F8F2" w14:textId="77777777" w:rsidR="00285036" w:rsidRPr="00480243" w:rsidRDefault="00285036" w:rsidP="00285036">
      <w:pPr>
        <w:keepLines/>
        <w:numPr>
          <w:ilvl w:val="1"/>
          <w:numId w:val="22"/>
        </w:numPr>
        <w:spacing w:after="120" w:line="288" w:lineRule="auto"/>
        <w:rPr>
          <w:rFonts w:cs="Arial"/>
        </w:rPr>
      </w:pPr>
      <w:r>
        <w:rPr>
          <w:rFonts w:cs="Arial"/>
        </w:rPr>
        <w:t>a</w:t>
      </w:r>
      <w:r w:rsidRPr="00480243">
        <w:rPr>
          <w:rFonts w:cs="Arial"/>
        </w:rPr>
        <w:t>llowing private certification</w:t>
      </w:r>
    </w:p>
    <w:p w14:paraId="0AA23B3A" w14:textId="77777777" w:rsidR="00285036" w:rsidRPr="00480243" w:rsidRDefault="00285036" w:rsidP="00285036">
      <w:pPr>
        <w:keepLines/>
        <w:numPr>
          <w:ilvl w:val="1"/>
          <w:numId w:val="22"/>
        </w:numPr>
        <w:spacing w:after="120" w:line="288" w:lineRule="auto"/>
        <w:rPr>
          <w:rFonts w:cs="Arial"/>
        </w:rPr>
      </w:pPr>
      <w:r w:rsidRPr="00480243">
        <w:rPr>
          <w:rFonts w:cs="Arial"/>
        </w:rPr>
        <w:t>relaxing adaptable housing requirements</w:t>
      </w:r>
    </w:p>
    <w:p w14:paraId="0CC6D559" w14:textId="77777777" w:rsidR="00285036" w:rsidRPr="00480243" w:rsidRDefault="00285036" w:rsidP="00285036">
      <w:pPr>
        <w:keepLines/>
        <w:numPr>
          <w:ilvl w:val="1"/>
          <w:numId w:val="22"/>
        </w:numPr>
        <w:spacing w:after="120" w:line="288" w:lineRule="auto"/>
        <w:rPr>
          <w:rFonts w:cs="Arial"/>
        </w:rPr>
      </w:pPr>
      <w:r w:rsidRPr="00480243">
        <w:rPr>
          <w:rFonts w:cs="Arial"/>
        </w:rPr>
        <w:t>treating boarding houses akin to ‘rooming houses’ and ‘next generation’ housing in Victoria and New South Wales respectively.</w:t>
      </w:r>
    </w:p>
    <w:p w14:paraId="42F3706D" w14:textId="77777777" w:rsidR="00285036" w:rsidRPr="00480243" w:rsidRDefault="00285036" w:rsidP="00285036">
      <w:pPr>
        <w:keepLines/>
        <w:numPr>
          <w:ilvl w:val="0"/>
          <w:numId w:val="22"/>
        </w:numPr>
        <w:spacing w:after="120" w:line="288" w:lineRule="auto"/>
        <w:ind w:left="425" w:hanging="425"/>
        <w:rPr>
          <w:rFonts w:cs="Arial"/>
        </w:rPr>
      </w:pPr>
      <w:r w:rsidRPr="00480243">
        <w:rPr>
          <w:rFonts w:cs="Arial"/>
        </w:rPr>
        <w:t>Reducing car parking requirements for boarding houses and co-housing</w:t>
      </w:r>
      <w:r>
        <w:rPr>
          <w:rFonts w:cs="Arial"/>
        </w:rPr>
        <w:t xml:space="preserve"> consistent with active living policies and promotion of alternative modes of transport.</w:t>
      </w:r>
    </w:p>
    <w:p w14:paraId="102CEF2D" w14:textId="77777777" w:rsidR="00285036" w:rsidRPr="00480243" w:rsidRDefault="00285036" w:rsidP="00285036">
      <w:pPr>
        <w:keepLines/>
        <w:numPr>
          <w:ilvl w:val="0"/>
          <w:numId w:val="22"/>
        </w:numPr>
        <w:spacing w:after="120" w:line="288" w:lineRule="auto"/>
        <w:ind w:left="425" w:hanging="425"/>
        <w:rPr>
          <w:rFonts w:cs="Arial"/>
        </w:rPr>
      </w:pPr>
      <w:r w:rsidRPr="00480243">
        <w:rPr>
          <w:rFonts w:cs="Arial"/>
        </w:rPr>
        <w:t>Reducing the minimum block sizes for co-housing</w:t>
      </w:r>
      <w:r>
        <w:rPr>
          <w:rFonts w:cs="Arial"/>
        </w:rPr>
        <w:t xml:space="preserve"> to increase the supply of sites for co-housing.</w:t>
      </w:r>
    </w:p>
    <w:p w14:paraId="26E04234" w14:textId="77777777" w:rsidR="00285036" w:rsidRPr="00063160" w:rsidRDefault="00285036" w:rsidP="00285036">
      <w:pPr>
        <w:keepLines/>
        <w:numPr>
          <w:ilvl w:val="0"/>
          <w:numId w:val="22"/>
        </w:numPr>
        <w:spacing w:after="120" w:line="288" w:lineRule="auto"/>
        <w:ind w:left="425" w:hanging="425"/>
        <w:rPr>
          <w:rFonts w:cs="Arial"/>
        </w:rPr>
      </w:pPr>
      <w:r w:rsidRPr="00480243">
        <w:rPr>
          <w:rFonts w:cs="Arial"/>
        </w:rPr>
        <w:t>Reducing the bedroom limits for boarding houses</w:t>
      </w:r>
      <w:r>
        <w:rPr>
          <w:rFonts w:cs="Arial"/>
        </w:rPr>
        <w:t>, particularly in the RZ1 Zone to minimise impacts on residential amenity.</w:t>
      </w:r>
    </w:p>
    <w:p w14:paraId="045888DB" w14:textId="00F715E5" w:rsidR="00285036" w:rsidRDefault="00285036" w:rsidP="00285036">
      <w:pPr>
        <w:pStyle w:val="BodyText"/>
      </w:pPr>
      <w:r>
        <w:t xml:space="preserve">The above issues were considered and </w:t>
      </w:r>
      <w:r w:rsidR="009D1717">
        <w:t>were</w:t>
      </w:r>
      <w:r>
        <w:t xml:space="preserve"> detailed in a report on consultation</w:t>
      </w:r>
      <w:r w:rsidRPr="000E666F">
        <w:t>.</w:t>
      </w:r>
      <w:r>
        <w:t xml:space="preserve"> </w:t>
      </w:r>
      <w:r w:rsidRPr="002977FC">
        <w:t xml:space="preserve">Changes </w:t>
      </w:r>
      <w:r>
        <w:t xml:space="preserve">to DV365 </w:t>
      </w:r>
      <w:r w:rsidRPr="002977FC">
        <w:t xml:space="preserve">were informed by the issues raised. </w:t>
      </w:r>
      <w:r w:rsidR="009D1717" w:rsidRPr="005B19EC">
        <w:t xml:space="preserve">The outcomes of </w:t>
      </w:r>
      <w:r w:rsidR="009D1717">
        <w:t xml:space="preserve">the </w:t>
      </w:r>
      <w:r w:rsidR="009D1717" w:rsidRPr="005B19EC">
        <w:t xml:space="preserve">consultation were considered by the Minister for </w:t>
      </w:r>
      <w:r w:rsidR="009D1717">
        <w:t>P</w:t>
      </w:r>
      <w:r w:rsidR="009D1717" w:rsidRPr="005B19EC">
        <w:t>lanning</w:t>
      </w:r>
      <w:r w:rsidR="009D1717">
        <w:t xml:space="preserve"> and Land Management prior to approval of this variation.</w:t>
      </w:r>
    </w:p>
    <w:p w14:paraId="220FB601" w14:textId="23867430" w:rsidR="005710BF" w:rsidRDefault="005710BF">
      <w:pPr>
        <w:rPr>
          <w:rFonts w:cs="Arial"/>
        </w:rPr>
      </w:pPr>
    </w:p>
    <w:p w14:paraId="7453E40B" w14:textId="77777777" w:rsidR="001C7FD4" w:rsidRDefault="001C7FD4" w:rsidP="00D93017">
      <w:pPr>
        <w:pStyle w:val="Head2"/>
        <w:keepNext/>
        <w:rPr>
          <w:rFonts w:cs="Arial"/>
        </w:rPr>
      </w:pPr>
      <w:bookmarkStart w:id="9" w:name="_Toc94003657"/>
      <w:r>
        <w:rPr>
          <w:rFonts w:cs="Arial"/>
        </w:rPr>
        <w:lastRenderedPageBreak/>
        <w:t xml:space="preserve">Revisions to the </w:t>
      </w:r>
      <w:r w:rsidR="00BE4E8D">
        <w:rPr>
          <w:rFonts w:cs="Arial"/>
        </w:rPr>
        <w:t xml:space="preserve">Draft Variation </w:t>
      </w:r>
      <w:r w:rsidR="009B3BED">
        <w:rPr>
          <w:rFonts w:cs="Arial"/>
        </w:rPr>
        <w:t>Recommended</w:t>
      </w:r>
      <w:r w:rsidR="0043284E">
        <w:rPr>
          <w:rFonts w:cs="Arial"/>
        </w:rPr>
        <w:t xml:space="preserve"> to the Minister</w:t>
      </w:r>
      <w:bookmarkEnd w:id="9"/>
    </w:p>
    <w:p w14:paraId="4972C9D8" w14:textId="03DB43FA" w:rsidR="00425308" w:rsidRDefault="00425308" w:rsidP="00425308">
      <w:pPr>
        <w:spacing w:after="160" w:line="259" w:lineRule="auto"/>
        <w:ind w:right="528"/>
        <w:rPr>
          <w:rFonts w:cs="Arial"/>
          <w:szCs w:val="24"/>
        </w:rPr>
      </w:pPr>
      <w:r>
        <w:rPr>
          <w:rFonts w:cs="Arial"/>
          <w:szCs w:val="24"/>
        </w:rPr>
        <w:t xml:space="preserve">The Standing Committee on Planning Transport and City Services conducted an inquiry into DV365 and published its findings and recommendations in its report No. 4 of August 2021.  </w:t>
      </w:r>
    </w:p>
    <w:p w14:paraId="54EAD05C" w14:textId="1A3816FA" w:rsidR="009D1717" w:rsidRDefault="00425308" w:rsidP="00425308">
      <w:pPr>
        <w:spacing w:after="160" w:line="259" w:lineRule="auto"/>
        <w:ind w:right="528"/>
        <w:rPr>
          <w:rFonts w:cs="Arial"/>
          <w:szCs w:val="24"/>
        </w:rPr>
      </w:pPr>
      <w:r>
        <w:rPr>
          <w:rFonts w:cs="Arial"/>
          <w:szCs w:val="24"/>
        </w:rPr>
        <w:t xml:space="preserve">No amendments were made directly in response to the four recommendations of the Standing Committee.  However, a </w:t>
      </w:r>
      <w:r w:rsidR="009D1717">
        <w:rPr>
          <w:rFonts w:cs="Arial"/>
          <w:szCs w:val="24"/>
        </w:rPr>
        <w:t>m</w:t>
      </w:r>
      <w:r>
        <w:rPr>
          <w:rFonts w:cs="Arial"/>
          <w:szCs w:val="24"/>
        </w:rPr>
        <w:t xml:space="preserve">inisterial </w:t>
      </w:r>
      <w:r w:rsidR="009D1717">
        <w:rPr>
          <w:rFonts w:cs="Arial"/>
          <w:szCs w:val="24"/>
        </w:rPr>
        <w:t>d</w:t>
      </w:r>
      <w:r>
        <w:rPr>
          <w:rFonts w:cs="Arial"/>
          <w:szCs w:val="24"/>
        </w:rPr>
        <w:t>irection was issued to make amendments to D</w:t>
      </w:r>
      <w:r w:rsidR="009D1717">
        <w:rPr>
          <w:rFonts w:cs="Arial"/>
          <w:szCs w:val="24"/>
        </w:rPr>
        <w:t>V</w:t>
      </w:r>
      <w:r>
        <w:rPr>
          <w:rFonts w:cs="Arial"/>
          <w:szCs w:val="24"/>
        </w:rPr>
        <w:t xml:space="preserve">365 in response to additional matters raised in the </w:t>
      </w:r>
      <w:r w:rsidR="009D1717">
        <w:rPr>
          <w:rFonts w:cs="Arial"/>
          <w:szCs w:val="24"/>
        </w:rPr>
        <w:t xml:space="preserve">public submissions to the </w:t>
      </w:r>
      <w:r>
        <w:rPr>
          <w:rFonts w:cs="Arial"/>
          <w:szCs w:val="24"/>
        </w:rPr>
        <w:t xml:space="preserve">Standing Committee </w:t>
      </w:r>
      <w:r w:rsidR="009D1717">
        <w:rPr>
          <w:rFonts w:cs="Arial"/>
          <w:szCs w:val="24"/>
        </w:rPr>
        <w:t>inquiry</w:t>
      </w:r>
      <w:r>
        <w:rPr>
          <w:rFonts w:cs="Arial"/>
          <w:szCs w:val="24"/>
        </w:rPr>
        <w:t xml:space="preserve"> in relation to co-housing. These are detailed in the following section 1.7</w:t>
      </w:r>
      <w:r w:rsidR="009D1717">
        <w:rPr>
          <w:rFonts w:cs="Arial"/>
          <w:szCs w:val="24"/>
        </w:rPr>
        <w:t>.</w:t>
      </w:r>
    </w:p>
    <w:p w14:paraId="3DBCA2F2" w14:textId="1AE0FA63" w:rsidR="00C572D8" w:rsidRPr="00425308" w:rsidRDefault="00C572D8" w:rsidP="00425308">
      <w:pPr>
        <w:spacing w:after="160" w:line="259" w:lineRule="auto"/>
        <w:ind w:right="528"/>
        <w:rPr>
          <w:rFonts w:cs="Arial"/>
          <w:szCs w:val="24"/>
        </w:rPr>
      </w:pPr>
    </w:p>
    <w:p w14:paraId="5D03E22F" w14:textId="61E892E4" w:rsidR="0085779E" w:rsidRDefault="0085779E" w:rsidP="0085779E">
      <w:pPr>
        <w:pStyle w:val="Head2"/>
        <w:keepNext/>
        <w:rPr>
          <w:rFonts w:cs="Arial"/>
        </w:rPr>
      </w:pPr>
      <w:bookmarkStart w:id="10" w:name="_Toc94003658"/>
      <w:r w:rsidRPr="0085779E">
        <w:rPr>
          <w:rFonts w:cs="Arial"/>
        </w:rPr>
        <w:t>Ministerial Direction</w:t>
      </w:r>
      <w:bookmarkEnd w:id="10"/>
      <w:r>
        <w:rPr>
          <w:rFonts w:cs="Arial"/>
        </w:rPr>
        <w:t xml:space="preserve"> </w:t>
      </w:r>
    </w:p>
    <w:p w14:paraId="6A9A831F" w14:textId="145BC0BA" w:rsidR="006953E4" w:rsidRDefault="00C572D8" w:rsidP="00842BE8">
      <w:pPr>
        <w:pStyle w:val="BodyText"/>
        <w:spacing w:after="240"/>
      </w:pPr>
      <w:r>
        <w:t xml:space="preserve">A </w:t>
      </w:r>
      <w:r w:rsidR="009D1717">
        <w:t>m</w:t>
      </w:r>
      <w:r w:rsidR="0085779E" w:rsidRPr="00842BE8">
        <w:t xml:space="preserve">inisterial direction under section 76 (2) (b) (iv) </w:t>
      </w:r>
      <w:r>
        <w:t xml:space="preserve">of the </w:t>
      </w:r>
      <w:r w:rsidRPr="00425308">
        <w:rPr>
          <w:i/>
          <w:iCs/>
        </w:rPr>
        <w:t xml:space="preserve">Planning and Development Act 2007 </w:t>
      </w:r>
      <w:r>
        <w:t xml:space="preserve">was issued </w:t>
      </w:r>
      <w:r w:rsidR="00425308">
        <w:t xml:space="preserve">by the Minister for Planning and Land Management </w:t>
      </w:r>
      <w:r w:rsidR="00842BE8" w:rsidRPr="00842BE8">
        <w:t>Mick Gentleman MLA</w:t>
      </w:r>
      <w:r w:rsidR="00CA32F4">
        <w:t>.</w:t>
      </w:r>
    </w:p>
    <w:p w14:paraId="3EE4FBA3" w14:textId="1CFBD05F" w:rsidR="00086274" w:rsidRDefault="009D1717" w:rsidP="00842BE8">
      <w:pPr>
        <w:pStyle w:val="BodyText"/>
        <w:spacing w:after="240"/>
      </w:pPr>
      <w:r>
        <w:t>The direction was t</w:t>
      </w:r>
      <w:r w:rsidR="00425308">
        <w:t xml:space="preserve">o amend DV365 </w:t>
      </w:r>
      <w:r w:rsidR="00C572D8">
        <w:t xml:space="preserve">in response to </w:t>
      </w:r>
      <w:r w:rsidR="00425308">
        <w:t xml:space="preserve">matters raised in </w:t>
      </w:r>
      <w:r w:rsidR="00C572D8">
        <w:t xml:space="preserve">the </w:t>
      </w:r>
      <w:r>
        <w:t xml:space="preserve">public submissions to the </w:t>
      </w:r>
      <w:r w:rsidR="00C572D8">
        <w:t xml:space="preserve">Standing Committee </w:t>
      </w:r>
      <w:r>
        <w:t>inquiry</w:t>
      </w:r>
      <w:r w:rsidR="00425308">
        <w:t xml:space="preserve"> in relation</w:t>
      </w:r>
      <w:r w:rsidR="003D6190">
        <w:t xml:space="preserve"> to</w:t>
      </w:r>
      <w:r w:rsidR="00425308">
        <w:t xml:space="preserve"> co-housing</w:t>
      </w:r>
      <w:r w:rsidR="00C572D8" w:rsidRPr="00425308">
        <w:t xml:space="preserve">.  </w:t>
      </w:r>
      <w:r w:rsidR="00086274">
        <w:t xml:space="preserve">In particular, the submissions raised concerns that co-housing would be limited if the provisions of Element 3 of the </w:t>
      </w:r>
      <w:r w:rsidR="00086274" w:rsidRPr="00842BE8">
        <w:t>Multi Unit Housing Development Cod</w:t>
      </w:r>
      <w:r w:rsidR="00086274">
        <w:t xml:space="preserve">e were applied to co-housing particularly in the Residential RZ2 Suburban Core Zone. </w:t>
      </w:r>
    </w:p>
    <w:p w14:paraId="4CECF660" w14:textId="77777777" w:rsidR="00726636" w:rsidRDefault="003D6190" w:rsidP="00726636">
      <w:pPr>
        <w:pStyle w:val="BodyText"/>
        <w:spacing w:after="240"/>
      </w:pPr>
      <w:r>
        <w:t xml:space="preserve">The direction states that DV365 be revised to </w:t>
      </w:r>
      <w:r w:rsidR="00726636">
        <w:t xml:space="preserve">amend the Multi Unit Housing Development Code to remove the requirement for co-housing to comply with the following provisions of Element 3 – Building and Site Controls: </w:t>
      </w:r>
    </w:p>
    <w:p w14:paraId="39B4A701" w14:textId="77777777" w:rsidR="00726636" w:rsidRDefault="00726636" w:rsidP="00726636">
      <w:pPr>
        <w:pStyle w:val="BodyText"/>
        <w:numPr>
          <w:ilvl w:val="0"/>
          <w:numId w:val="36"/>
        </w:numPr>
        <w:spacing w:after="240"/>
        <w:ind w:hanging="371"/>
      </w:pPr>
      <w:r>
        <w:t>3.8 Residential density – standard blocks RZ2</w:t>
      </w:r>
    </w:p>
    <w:p w14:paraId="62779AF1" w14:textId="77777777" w:rsidR="00726636" w:rsidRPr="003C772C" w:rsidRDefault="00726636" w:rsidP="00726636">
      <w:pPr>
        <w:pStyle w:val="BodyText"/>
        <w:numPr>
          <w:ilvl w:val="0"/>
          <w:numId w:val="36"/>
        </w:numPr>
        <w:spacing w:after="240"/>
        <w:ind w:hanging="371"/>
      </w:pPr>
      <w:r>
        <w:t xml:space="preserve">3.9 </w:t>
      </w:r>
      <w:r w:rsidRPr="003C772C">
        <w:t xml:space="preserve">Additional dwellings – standard blocks – RZ2 </w:t>
      </w:r>
    </w:p>
    <w:p w14:paraId="43F45AA9" w14:textId="2D8FE943" w:rsidR="003D6190" w:rsidRDefault="00726636" w:rsidP="00842BE8">
      <w:pPr>
        <w:pStyle w:val="BodyText"/>
        <w:numPr>
          <w:ilvl w:val="0"/>
          <w:numId w:val="36"/>
        </w:numPr>
        <w:spacing w:after="240"/>
        <w:ind w:hanging="371"/>
      </w:pPr>
      <w:r w:rsidRPr="003C772C">
        <w:t>3.11 Number of dwellings in each building – standard blocks – RZ2</w:t>
      </w:r>
    </w:p>
    <w:p w14:paraId="1F9CA220" w14:textId="77777777" w:rsidR="003D6190" w:rsidRDefault="003D6190" w:rsidP="003D6190">
      <w:pPr>
        <w:pStyle w:val="BodyText"/>
      </w:pPr>
      <w:r>
        <w:t xml:space="preserve">Accordingly, rules R12, R13 and R15 in the Multi Unit Housing Development Code have been amended to state that the rule does not apply to co-housing. </w:t>
      </w:r>
    </w:p>
    <w:p w14:paraId="48A820E0" w14:textId="15DA63E2" w:rsidR="003D6190" w:rsidRDefault="003D6190" w:rsidP="00D60C2E">
      <w:pPr>
        <w:tabs>
          <w:tab w:val="left" w:pos="1418"/>
          <w:tab w:val="num" w:pos="2880"/>
        </w:tabs>
        <w:spacing w:before="120" w:after="120" w:line="288" w:lineRule="auto"/>
        <w:rPr>
          <w:rFonts w:cs="Arial"/>
          <w:b/>
          <w:bCs/>
          <w:lang w:eastAsia="en-AU"/>
        </w:rPr>
      </w:pPr>
    </w:p>
    <w:p w14:paraId="69CD7BD1" w14:textId="0375896F" w:rsidR="00575B48" w:rsidRDefault="00575B48" w:rsidP="00D60C2E">
      <w:pPr>
        <w:pStyle w:val="BodyText"/>
        <w:keepLines w:val="0"/>
        <w:ind w:left="720"/>
        <w:rPr>
          <w:sz w:val="32"/>
        </w:rPr>
      </w:pPr>
      <w:r>
        <w:br w:type="page"/>
      </w:r>
    </w:p>
    <w:p w14:paraId="0B13EFD3" w14:textId="77777777" w:rsidR="001C7FD4" w:rsidRDefault="001C7FD4" w:rsidP="0092522E">
      <w:pPr>
        <w:pStyle w:val="Head1"/>
        <w:numPr>
          <w:ilvl w:val="0"/>
          <w:numId w:val="3"/>
        </w:numPr>
        <w:tabs>
          <w:tab w:val="clear" w:pos="567"/>
          <w:tab w:val="clear" w:pos="851"/>
        </w:tabs>
        <w:rPr>
          <w:rFonts w:cs="Arial"/>
        </w:rPr>
      </w:pPr>
      <w:bookmarkStart w:id="11" w:name="_Toc94003659"/>
      <w:r>
        <w:rPr>
          <w:rFonts w:cs="Arial"/>
        </w:rPr>
        <w:lastRenderedPageBreak/>
        <w:t>VARIATION</w:t>
      </w:r>
      <w:bookmarkEnd w:id="11"/>
      <w:r w:rsidR="00D5669E">
        <w:rPr>
          <w:rFonts w:cs="Arial"/>
        </w:rPr>
        <w:t xml:space="preserve"> </w:t>
      </w:r>
    </w:p>
    <w:p w14:paraId="3AB44099" w14:textId="1E6C6056" w:rsidR="00CA671E" w:rsidRPr="00CA671E" w:rsidRDefault="00CA671E" w:rsidP="006D19E4">
      <w:pPr>
        <w:pStyle w:val="Head2"/>
        <w:keepNext/>
        <w:rPr>
          <w:rFonts w:cs="Arial"/>
        </w:rPr>
      </w:pPr>
      <w:bookmarkStart w:id="12" w:name="_Toc52888009"/>
      <w:bookmarkStart w:id="13" w:name="_Toc94003660"/>
      <w:bookmarkStart w:id="14" w:name="_Toc189989954"/>
      <w:r w:rsidRPr="00CA671E">
        <w:rPr>
          <w:rFonts w:cs="Arial"/>
        </w:rPr>
        <w:t>Variation to the Territory Plan</w:t>
      </w:r>
      <w:bookmarkEnd w:id="12"/>
      <w:bookmarkEnd w:id="13"/>
      <w:r w:rsidRPr="00CA671E">
        <w:rPr>
          <w:rFonts w:cs="Arial"/>
        </w:rPr>
        <w:t xml:space="preserve"> </w:t>
      </w:r>
    </w:p>
    <w:bookmarkEnd w:id="14"/>
    <w:p w14:paraId="301EFA76" w14:textId="77777777" w:rsidR="00CA671E" w:rsidRPr="00CA671E" w:rsidRDefault="00CA671E" w:rsidP="00CA671E">
      <w:pPr>
        <w:keepLines/>
        <w:spacing w:after="240" w:line="288" w:lineRule="auto"/>
        <w:rPr>
          <w:rFonts w:cs="Arial"/>
        </w:rPr>
      </w:pPr>
      <w:r w:rsidRPr="00CA671E">
        <w:rPr>
          <w:rFonts w:cs="Arial"/>
        </w:rPr>
        <w:t>The Territory Plan is varied in all of the following ways:</w:t>
      </w:r>
      <w:r w:rsidRPr="00CA671E">
        <w:rPr>
          <w:rFonts w:cs="Arial"/>
          <w:i/>
        </w:rPr>
        <w:t xml:space="preserve"> </w:t>
      </w:r>
    </w:p>
    <w:p w14:paraId="2F7B4248" w14:textId="354CF5FE" w:rsidR="00CA671E" w:rsidRPr="006D19E4" w:rsidRDefault="006D19E4" w:rsidP="006D19E4">
      <w:pPr>
        <w:rPr>
          <w:b/>
          <w:bCs/>
        </w:rPr>
      </w:pPr>
      <w:r w:rsidRPr="006D19E4">
        <w:rPr>
          <w:b/>
          <w:bCs/>
        </w:rPr>
        <w:t xml:space="preserve">2.1.1 </w:t>
      </w:r>
      <w:bookmarkStart w:id="15" w:name="_Toc8814797"/>
      <w:bookmarkStart w:id="16" w:name="_Toc22115566"/>
      <w:bookmarkStart w:id="17" w:name="_Toc50454272"/>
      <w:bookmarkStart w:id="18" w:name="_Toc52888010"/>
      <w:r w:rsidR="00CA671E" w:rsidRPr="006D19E4">
        <w:rPr>
          <w:b/>
          <w:bCs/>
        </w:rPr>
        <w:t>Variation to the RZ1 – Suburban zone development table</w:t>
      </w:r>
      <w:bookmarkEnd w:id="15"/>
      <w:bookmarkEnd w:id="16"/>
      <w:bookmarkEnd w:id="17"/>
      <w:bookmarkEnd w:id="18"/>
    </w:p>
    <w:p w14:paraId="6485DE73" w14:textId="77777777" w:rsidR="006D19E4" w:rsidRPr="006D19E4" w:rsidRDefault="006D19E4" w:rsidP="006D19E4"/>
    <w:p w14:paraId="26AA8D96" w14:textId="77777777" w:rsidR="00CA671E" w:rsidRPr="00CA671E" w:rsidRDefault="00CA671E" w:rsidP="00CA671E">
      <w:pPr>
        <w:pBdr>
          <w:top w:val="single" w:sz="4" w:space="1" w:color="auto"/>
          <w:left w:val="single" w:sz="4" w:space="4" w:color="auto"/>
          <w:bottom w:val="single" w:sz="4" w:space="1" w:color="auto"/>
          <w:right w:val="single" w:sz="4" w:space="4" w:color="auto"/>
        </w:pBdr>
        <w:shd w:val="clear" w:color="auto" w:fill="D9D9D9"/>
        <w:ind w:left="426" w:hanging="360"/>
        <w:rPr>
          <w:b/>
          <w:szCs w:val="24"/>
          <w:lang w:eastAsia="en-AU"/>
        </w:rPr>
      </w:pPr>
      <w:r w:rsidRPr="00CA671E">
        <w:rPr>
          <w:b/>
          <w:szCs w:val="24"/>
          <w:lang w:eastAsia="en-AU"/>
        </w:rPr>
        <w:t>RZ1 – Suburban zone development table – PROHIBITED DEVELOPMENT</w:t>
      </w:r>
    </w:p>
    <w:p w14:paraId="78068DA1" w14:textId="77777777" w:rsidR="00CA671E" w:rsidRPr="00CA671E" w:rsidRDefault="00CA671E" w:rsidP="00CA671E">
      <w:pPr>
        <w:spacing w:before="240" w:after="120" w:line="288" w:lineRule="auto"/>
        <w:ind w:left="284"/>
        <w:rPr>
          <w:i/>
        </w:rPr>
      </w:pPr>
      <w:r w:rsidRPr="00CA671E">
        <w:rPr>
          <w:i/>
        </w:rPr>
        <w:t>Insert</w:t>
      </w:r>
    </w:p>
    <w:p w14:paraId="2E744709" w14:textId="77777777" w:rsidR="00CA671E" w:rsidRPr="00CA671E" w:rsidRDefault="00CA671E" w:rsidP="00CA671E">
      <w:pPr>
        <w:spacing w:after="120" w:line="288" w:lineRule="auto"/>
      </w:pPr>
      <w:r w:rsidRPr="00CA671E">
        <w:rPr>
          <w:i/>
        </w:rPr>
        <w:tab/>
      </w:r>
      <w:r w:rsidRPr="00CA671E">
        <w:t>Co-housing</w:t>
      </w:r>
    </w:p>
    <w:p w14:paraId="3DD5ED53" w14:textId="77777777" w:rsidR="00CA671E" w:rsidRPr="00CA671E" w:rsidRDefault="00CA671E" w:rsidP="00CA671E">
      <w:pPr>
        <w:spacing w:after="120" w:line="288" w:lineRule="auto"/>
        <w:rPr>
          <w:i/>
        </w:rPr>
      </w:pPr>
    </w:p>
    <w:p w14:paraId="52FE66D0" w14:textId="6F0354AE" w:rsidR="00CA671E" w:rsidRDefault="006D19E4" w:rsidP="006D19E4">
      <w:pPr>
        <w:rPr>
          <w:b/>
          <w:bCs/>
        </w:rPr>
      </w:pPr>
      <w:bookmarkStart w:id="19" w:name="_Toc22115567"/>
      <w:bookmarkStart w:id="20" w:name="_Toc50454273"/>
      <w:bookmarkStart w:id="21" w:name="_Toc52888011"/>
      <w:r>
        <w:rPr>
          <w:b/>
          <w:bCs/>
        </w:rPr>
        <w:t xml:space="preserve">2.1.2 </w:t>
      </w:r>
      <w:r w:rsidR="00CA671E" w:rsidRPr="00CA671E">
        <w:rPr>
          <w:b/>
          <w:bCs/>
        </w:rPr>
        <w:t>Variation to the RZ2 – Suburban core zone development table</w:t>
      </w:r>
      <w:bookmarkEnd w:id="19"/>
      <w:bookmarkEnd w:id="20"/>
      <w:bookmarkEnd w:id="21"/>
    </w:p>
    <w:p w14:paraId="6DD4946A" w14:textId="77777777" w:rsidR="006D19E4" w:rsidRPr="00CA671E" w:rsidRDefault="006D19E4" w:rsidP="006D19E4">
      <w:pPr>
        <w:rPr>
          <w:b/>
          <w:bCs/>
        </w:rPr>
      </w:pPr>
    </w:p>
    <w:p w14:paraId="04BB155B" w14:textId="77777777" w:rsidR="00CA671E" w:rsidRPr="00CA671E" w:rsidRDefault="00CA671E" w:rsidP="00CA671E">
      <w:pPr>
        <w:pBdr>
          <w:top w:val="single" w:sz="4" w:space="1" w:color="auto"/>
          <w:left w:val="single" w:sz="4" w:space="4" w:color="auto"/>
          <w:bottom w:val="single" w:sz="4" w:space="1" w:color="auto"/>
          <w:right w:val="single" w:sz="4" w:space="4" w:color="auto"/>
        </w:pBdr>
        <w:shd w:val="clear" w:color="auto" w:fill="D9D9D9"/>
        <w:ind w:left="426" w:hanging="360"/>
        <w:rPr>
          <w:b/>
          <w:szCs w:val="24"/>
          <w:lang w:eastAsia="en-AU"/>
        </w:rPr>
      </w:pPr>
      <w:r w:rsidRPr="00CA671E">
        <w:rPr>
          <w:b/>
          <w:szCs w:val="24"/>
          <w:lang w:eastAsia="en-AU"/>
        </w:rPr>
        <w:t>RZ2 – Suburban core zone development table – MINIMUM ASSESSMENT TRACK MERIT</w:t>
      </w:r>
    </w:p>
    <w:p w14:paraId="182EE4BB" w14:textId="77777777" w:rsidR="00CA671E" w:rsidRPr="00CA671E" w:rsidRDefault="00CA671E" w:rsidP="00CA671E">
      <w:pPr>
        <w:spacing w:before="240" w:after="120" w:line="288" w:lineRule="auto"/>
        <w:ind w:left="284"/>
        <w:rPr>
          <w:i/>
        </w:rPr>
      </w:pPr>
      <w:r w:rsidRPr="00CA671E">
        <w:rPr>
          <w:i/>
        </w:rPr>
        <w:t>Insert</w:t>
      </w:r>
    </w:p>
    <w:p w14:paraId="5A0994E7" w14:textId="11E4ED26" w:rsidR="00CA671E" w:rsidRPr="00CA671E" w:rsidRDefault="00CA671E" w:rsidP="00CA671E">
      <w:pPr>
        <w:spacing w:after="120" w:line="288" w:lineRule="auto"/>
      </w:pPr>
      <w:r w:rsidRPr="00CA671E">
        <w:rPr>
          <w:i/>
        </w:rPr>
        <w:tab/>
      </w:r>
      <w:r w:rsidR="005710BF">
        <w:t>C</w:t>
      </w:r>
      <w:r w:rsidRPr="00CA671E">
        <w:t>o-housing</w:t>
      </w:r>
    </w:p>
    <w:p w14:paraId="3CA239E2" w14:textId="77777777" w:rsidR="00CA671E" w:rsidRPr="00CA671E" w:rsidRDefault="00CA671E" w:rsidP="00CA671E">
      <w:pPr>
        <w:spacing w:after="120" w:line="288" w:lineRule="auto"/>
      </w:pPr>
    </w:p>
    <w:p w14:paraId="36937662" w14:textId="079D8210" w:rsidR="00CA671E" w:rsidRDefault="006D19E4" w:rsidP="006D19E4">
      <w:pPr>
        <w:rPr>
          <w:b/>
          <w:bCs/>
        </w:rPr>
      </w:pPr>
      <w:bookmarkStart w:id="22" w:name="_Toc22115568"/>
      <w:bookmarkStart w:id="23" w:name="_Toc50454274"/>
      <w:bookmarkStart w:id="24" w:name="_Toc52888012"/>
      <w:r>
        <w:rPr>
          <w:b/>
          <w:bCs/>
        </w:rPr>
        <w:t xml:space="preserve">2.1.3 </w:t>
      </w:r>
      <w:r w:rsidR="00CA671E" w:rsidRPr="00CA671E">
        <w:rPr>
          <w:b/>
          <w:bCs/>
        </w:rPr>
        <w:t>Variation to the RZ3 – Urban residential zone development table</w:t>
      </w:r>
      <w:bookmarkEnd w:id="22"/>
      <w:bookmarkEnd w:id="23"/>
      <w:bookmarkEnd w:id="24"/>
    </w:p>
    <w:p w14:paraId="38302C70" w14:textId="77777777" w:rsidR="006D19E4" w:rsidRPr="00CA671E" w:rsidRDefault="006D19E4" w:rsidP="006D19E4">
      <w:pPr>
        <w:rPr>
          <w:b/>
          <w:bCs/>
        </w:rPr>
      </w:pPr>
    </w:p>
    <w:p w14:paraId="52315AED" w14:textId="77777777" w:rsidR="00CA671E" w:rsidRPr="00CA671E" w:rsidRDefault="00CA671E" w:rsidP="00CA671E">
      <w:pPr>
        <w:pBdr>
          <w:top w:val="single" w:sz="4" w:space="1" w:color="auto"/>
          <w:left w:val="single" w:sz="4" w:space="4" w:color="auto"/>
          <w:bottom w:val="single" w:sz="4" w:space="1" w:color="auto"/>
          <w:right w:val="single" w:sz="4" w:space="4" w:color="auto"/>
        </w:pBdr>
        <w:shd w:val="clear" w:color="auto" w:fill="D9D9D9"/>
        <w:ind w:left="426" w:hanging="360"/>
        <w:rPr>
          <w:b/>
          <w:szCs w:val="24"/>
          <w:lang w:eastAsia="en-AU"/>
        </w:rPr>
      </w:pPr>
      <w:r w:rsidRPr="00CA671E">
        <w:rPr>
          <w:b/>
          <w:szCs w:val="24"/>
          <w:lang w:eastAsia="en-AU"/>
        </w:rPr>
        <w:t>RZ3 – Urban residential zone development table – MINIMUM ASSESSMENT TRACK MERIT</w:t>
      </w:r>
    </w:p>
    <w:p w14:paraId="4A7A2152" w14:textId="77777777" w:rsidR="00CA671E" w:rsidRPr="00CA671E" w:rsidRDefault="00CA671E" w:rsidP="00CA671E">
      <w:pPr>
        <w:spacing w:before="240" w:after="120" w:line="288" w:lineRule="auto"/>
        <w:ind w:left="284"/>
        <w:rPr>
          <w:i/>
        </w:rPr>
      </w:pPr>
      <w:r w:rsidRPr="00CA671E">
        <w:rPr>
          <w:i/>
        </w:rPr>
        <w:t>Insert</w:t>
      </w:r>
    </w:p>
    <w:p w14:paraId="4A5D1DDB" w14:textId="5A1F4ABE" w:rsidR="00CA671E" w:rsidRDefault="00CA671E" w:rsidP="00CA671E">
      <w:pPr>
        <w:spacing w:after="120" w:line="288" w:lineRule="auto"/>
      </w:pPr>
      <w:r w:rsidRPr="00CA671E">
        <w:rPr>
          <w:i/>
        </w:rPr>
        <w:tab/>
      </w:r>
      <w:r w:rsidR="005710BF">
        <w:t>C</w:t>
      </w:r>
      <w:r w:rsidRPr="00CA671E">
        <w:t>o-housing</w:t>
      </w:r>
    </w:p>
    <w:p w14:paraId="7D833F93" w14:textId="77777777" w:rsidR="008321CC" w:rsidRPr="00CA671E" w:rsidRDefault="008321CC" w:rsidP="00CA671E">
      <w:pPr>
        <w:spacing w:after="120" w:line="288" w:lineRule="auto"/>
      </w:pPr>
    </w:p>
    <w:p w14:paraId="06FBBA55" w14:textId="383FFDE3" w:rsidR="00CA671E" w:rsidRDefault="006D19E4" w:rsidP="006D19E4">
      <w:pPr>
        <w:rPr>
          <w:b/>
          <w:bCs/>
        </w:rPr>
      </w:pPr>
      <w:bookmarkStart w:id="25" w:name="_Toc22115569"/>
      <w:bookmarkStart w:id="26" w:name="_Toc50454275"/>
      <w:bookmarkStart w:id="27" w:name="_Toc52888013"/>
      <w:r>
        <w:rPr>
          <w:b/>
          <w:bCs/>
        </w:rPr>
        <w:t xml:space="preserve">2.1.4 </w:t>
      </w:r>
      <w:r w:rsidR="00CA671E" w:rsidRPr="00CA671E">
        <w:rPr>
          <w:b/>
          <w:bCs/>
        </w:rPr>
        <w:t>Variation to the RZ4 – Medium density residential zone development table</w:t>
      </w:r>
      <w:bookmarkEnd w:id="25"/>
      <w:bookmarkEnd w:id="26"/>
      <w:bookmarkEnd w:id="27"/>
    </w:p>
    <w:p w14:paraId="718151F0" w14:textId="77777777" w:rsidR="006D19E4" w:rsidRPr="00CA671E" w:rsidRDefault="006D19E4" w:rsidP="006D19E4">
      <w:pPr>
        <w:rPr>
          <w:b/>
          <w:bCs/>
        </w:rPr>
      </w:pPr>
    </w:p>
    <w:p w14:paraId="02280F3F" w14:textId="77777777" w:rsidR="00CA671E" w:rsidRPr="00CA671E" w:rsidRDefault="00CA671E" w:rsidP="00CA671E">
      <w:pPr>
        <w:pBdr>
          <w:top w:val="single" w:sz="4" w:space="1" w:color="auto"/>
          <w:left w:val="single" w:sz="4" w:space="4" w:color="auto"/>
          <w:bottom w:val="single" w:sz="4" w:space="1" w:color="auto"/>
          <w:right w:val="single" w:sz="4" w:space="4" w:color="auto"/>
        </w:pBdr>
        <w:shd w:val="clear" w:color="auto" w:fill="D9D9D9"/>
        <w:ind w:left="426" w:hanging="360"/>
        <w:rPr>
          <w:b/>
          <w:szCs w:val="24"/>
          <w:lang w:eastAsia="en-AU"/>
        </w:rPr>
      </w:pPr>
      <w:r w:rsidRPr="00CA671E">
        <w:rPr>
          <w:b/>
          <w:szCs w:val="24"/>
          <w:lang w:eastAsia="en-AU"/>
        </w:rPr>
        <w:t>RZ4 – Medium density residential zone development table – MINIMUM ASSESSMENT TRACK MERIT</w:t>
      </w:r>
    </w:p>
    <w:p w14:paraId="55DD987C" w14:textId="77777777" w:rsidR="00CA671E" w:rsidRPr="00CA671E" w:rsidRDefault="00CA671E" w:rsidP="00CA671E">
      <w:pPr>
        <w:spacing w:before="240" w:after="120" w:line="288" w:lineRule="auto"/>
        <w:ind w:left="142"/>
        <w:rPr>
          <w:i/>
        </w:rPr>
      </w:pPr>
      <w:r w:rsidRPr="00CA671E">
        <w:rPr>
          <w:i/>
        </w:rPr>
        <w:t>Insert</w:t>
      </w:r>
    </w:p>
    <w:p w14:paraId="312FBA85" w14:textId="5956A396" w:rsidR="00CA671E" w:rsidRDefault="00CA671E" w:rsidP="00CA671E">
      <w:pPr>
        <w:spacing w:after="120" w:line="288" w:lineRule="auto"/>
      </w:pPr>
      <w:r w:rsidRPr="00CA671E">
        <w:rPr>
          <w:i/>
        </w:rPr>
        <w:tab/>
      </w:r>
      <w:r w:rsidR="005710BF">
        <w:t>C</w:t>
      </w:r>
      <w:r w:rsidRPr="00CA671E">
        <w:t>o-housing</w:t>
      </w:r>
    </w:p>
    <w:p w14:paraId="18A44955" w14:textId="77777777" w:rsidR="00425308" w:rsidRDefault="00425308">
      <w:pPr>
        <w:rPr>
          <w:b/>
          <w:bCs/>
        </w:rPr>
      </w:pPr>
      <w:bookmarkStart w:id="28" w:name="_Toc22115570"/>
      <w:bookmarkStart w:id="29" w:name="_Toc50454276"/>
      <w:bookmarkStart w:id="30" w:name="_Toc52888014"/>
      <w:r>
        <w:rPr>
          <w:b/>
          <w:bCs/>
        </w:rPr>
        <w:br w:type="page"/>
      </w:r>
    </w:p>
    <w:p w14:paraId="0F135942" w14:textId="09FBB6E6" w:rsidR="00CA671E" w:rsidRDefault="006D19E4" w:rsidP="006D19E4">
      <w:pPr>
        <w:rPr>
          <w:b/>
          <w:bCs/>
        </w:rPr>
      </w:pPr>
      <w:r>
        <w:rPr>
          <w:b/>
          <w:bCs/>
        </w:rPr>
        <w:lastRenderedPageBreak/>
        <w:t xml:space="preserve">2.1.5 </w:t>
      </w:r>
      <w:r w:rsidR="00CA671E" w:rsidRPr="00CA671E">
        <w:rPr>
          <w:b/>
          <w:bCs/>
        </w:rPr>
        <w:t>Variation to the RZ5 – High density residential zone development table</w:t>
      </w:r>
      <w:bookmarkEnd w:id="28"/>
      <w:bookmarkEnd w:id="29"/>
      <w:bookmarkEnd w:id="30"/>
    </w:p>
    <w:p w14:paraId="3720844C" w14:textId="77777777" w:rsidR="006D19E4" w:rsidRPr="00CA671E" w:rsidRDefault="006D19E4" w:rsidP="006D19E4">
      <w:pPr>
        <w:rPr>
          <w:b/>
          <w:bCs/>
        </w:rPr>
      </w:pPr>
    </w:p>
    <w:p w14:paraId="745403C1" w14:textId="77777777" w:rsidR="00CA671E" w:rsidRPr="00CA671E" w:rsidRDefault="00CA671E" w:rsidP="00CA671E">
      <w:pPr>
        <w:pBdr>
          <w:top w:val="single" w:sz="4" w:space="1" w:color="auto"/>
          <w:left w:val="single" w:sz="4" w:space="4" w:color="auto"/>
          <w:bottom w:val="single" w:sz="4" w:space="1" w:color="auto"/>
          <w:right w:val="single" w:sz="4" w:space="4" w:color="auto"/>
        </w:pBdr>
        <w:shd w:val="clear" w:color="auto" w:fill="D9D9D9"/>
        <w:ind w:left="426" w:hanging="360"/>
        <w:rPr>
          <w:b/>
          <w:szCs w:val="24"/>
          <w:lang w:eastAsia="en-AU"/>
        </w:rPr>
      </w:pPr>
      <w:r w:rsidRPr="00CA671E">
        <w:rPr>
          <w:b/>
          <w:szCs w:val="24"/>
          <w:lang w:eastAsia="en-AU"/>
        </w:rPr>
        <w:t>RZ5 – High density residential zone development table – MINIMUM ASSESSMENT TRACK MERIT</w:t>
      </w:r>
    </w:p>
    <w:p w14:paraId="5620E797" w14:textId="77777777" w:rsidR="00CA671E" w:rsidRPr="00CA671E" w:rsidRDefault="00CA671E" w:rsidP="00CA671E">
      <w:pPr>
        <w:spacing w:line="288" w:lineRule="auto"/>
      </w:pPr>
    </w:p>
    <w:p w14:paraId="47617C06" w14:textId="77777777" w:rsidR="00CA671E" w:rsidRPr="00CA671E" w:rsidRDefault="00CA671E" w:rsidP="00CA671E">
      <w:pPr>
        <w:spacing w:after="120" w:line="288" w:lineRule="auto"/>
        <w:ind w:left="142"/>
        <w:rPr>
          <w:i/>
        </w:rPr>
      </w:pPr>
      <w:r w:rsidRPr="00CA671E">
        <w:rPr>
          <w:i/>
        </w:rPr>
        <w:t>Insert</w:t>
      </w:r>
    </w:p>
    <w:p w14:paraId="01DFC8CD" w14:textId="7B069B8F" w:rsidR="00CA671E" w:rsidRDefault="00CA671E" w:rsidP="00CA671E">
      <w:pPr>
        <w:spacing w:after="120" w:line="288" w:lineRule="auto"/>
      </w:pPr>
      <w:r w:rsidRPr="00CA671E">
        <w:rPr>
          <w:i/>
        </w:rPr>
        <w:tab/>
      </w:r>
      <w:r w:rsidR="005710BF">
        <w:t>C</w:t>
      </w:r>
      <w:r w:rsidRPr="00CA671E">
        <w:t>o-housing</w:t>
      </w:r>
    </w:p>
    <w:p w14:paraId="478AAC71" w14:textId="77777777" w:rsidR="00D60C2E" w:rsidRPr="00CA671E" w:rsidRDefault="00D60C2E" w:rsidP="00CA671E">
      <w:pPr>
        <w:spacing w:after="120" w:line="288" w:lineRule="auto"/>
      </w:pPr>
    </w:p>
    <w:p w14:paraId="0127130E" w14:textId="6691D6C8" w:rsidR="00CA671E" w:rsidRDefault="006D19E4" w:rsidP="006D19E4">
      <w:pPr>
        <w:rPr>
          <w:b/>
          <w:bCs/>
        </w:rPr>
      </w:pPr>
      <w:bookmarkStart w:id="31" w:name="_Toc8814798"/>
      <w:bookmarkStart w:id="32" w:name="_Toc22115571"/>
      <w:bookmarkStart w:id="33" w:name="_Toc50454277"/>
      <w:bookmarkStart w:id="34" w:name="_Toc52888015"/>
      <w:r>
        <w:rPr>
          <w:b/>
          <w:bCs/>
        </w:rPr>
        <w:t xml:space="preserve">2.1.6 </w:t>
      </w:r>
      <w:r w:rsidR="00CA671E" w:rsidRPr="00CA671E">
        <w:rPr>
          <w:b/>
          <w:bCs/>
        </w:rPr>
        <w:t>Variation to the Residential Zones Development Code</w:t>
      </w:r>
      <w:bookmarkEnd w:id="31"/>
      <w:bookmarkEnd w:id="32"/>
      <w:bookmarkEnd w:id="33"/>
      <w:bookmarkEnd w:id="34"/>
    </w:p>
    <w:p w14:paraId="219BC2BD" w14:textId="77777777" w:rsidR="006D19E4" w:rsidRPr="00CA671E" w:rsidRDefault="006D19E4" w:rsidP="006D19E4">
      <w:pPr>
        <w:rPr>
          <w:b/>
          <w:bCs/>
        </w:rPr>
      </w:pPr>
    </w:p>
    <w:p w14:paraId="5312A481" w14:textId="77777777" w:rsidR="00CA671E" w:rsidRPr="00CA671E" w:rsidRDefault="00CA671E" w:rsidP="00CA671E">
      <w:pPr>
        <w:pBdr>
          <w:top w:val="single" w:sz="4" w:space="1" w:color="auto"/>
          <w:left w:val="single" w:sz="4" w:space="4" w:color="auto"/>
          <w:bottom w:val="single" w:sz="4" w:space="1" w:color="auto"/>
          <w:right w:val="single" w:sz="4" w:space="4" w:color="auto"/>
        </w:pBdr>
        <w:shd w:val="clear" w:color="auto" w:fill="D9D9D9"/>
        <w:ind w:left="426" w:hanging="360"/>
        <w:rPr>
          <w:b/>
          <w:szCs w:val="24"/>
          <w:lang w:eastAsia="en-AU"/>
        </w:rPr>
      </w:pPr>
      <w:r w:rsidRPr="00CA671E">
        <w:rPr>
          <w:b/>
          <w:szCs w:val="24"/>
          <w:lang w:eastAsia="en-AU"/>
        </w:rPr>
        <w:t>Relevant Development Codes and General Codes</w:t>
      </w:r>
    </w:p>
    <w:p w14:paraId="0D3DBDFB" w14:textId="77777777" w:rsidR="00CA671E" w:rsidRPr="00CA671E" w:rsidRDefault="00CA671E" w:rsidP="00CA671E">
      <w:pPr>
        <w:ind w:left="720"/>
        <w:rPr>
          <w:i/>
          <w:iCs/>
          <w:szCs w:val="24"/>
          <w:lang w:eastAsia="en-AU"/>
        </w:rPr>
      </w:pPr>
    </w:p>
    <w:p w14:paraId="14ADF3BE" w14:textId="77777777" w:rsidR="00CA671E" w:rsidRPr="00CA671E" w:rsidRDefault="00CA671E" w:rsidP="00CA671E">
      <w:pPr>
        <w:spacing w:before="120" w:after="120"/>
        <w:rPr>
          <w:i/>
          <w:iCs/>
          <w:szCs w:val="24"/>
          <w:lang w:eastAsia="en-AU"/>
        </w:rPr>
      </w:pPr>
      <w:r w:rsidRPr="00CA671E">
        <w:rPr>
          <w:i/>
          <w:iCs/>
          <w:szCs w:val="24"/>
          <w:lang w:eastAsia="en-AU"/>
        </w:rPr>
        <w:t>Insert in the development/use column in Table 1:</w:t>
      </w:r>
    </w:p>
    <w:tbl>
      <w:tblPr>
        <w:tblStyle w:val="TableGrid"/>
        <w:tblW w:w="0" w:type="auto"/>
        <w:tblLook w:val="04A0" w:firstRow="1" w:lastRow="0" w:firstColumn="1" w:lastColumn="0" w:noHBand="0" w:noVBand="1"/>
      </w:tblPr>
      <w:tblGrid>
        <w:gridCol w:w="2209"/>
        <w:gridCol w:w="2208"/>
        <w:gridCol w:w="2209"/>
        <w:gridCol w:w="2209"/>
      </w:tblGrid>
      <w:tr w:rsidR="00CA671E" w:rsidRPr="00CA671E" w14:paraId="64A060A2" w14:textId="77777777" w:rsidTr="005740ED">
        <w:tc>
          <w:tcPr>
            <w:tcW w:w="2215" w:type="dxa"/>
          </w:tcPr>
          <w:p w14:paraId="706C8448" w14:textId="77777777" w:rsidR="00CA671E" w:rsidRPr="00CA671E" w:rsidRDefault="00CA671E" w:rsidP="00CA671E">
            <w:pPr>
              <w:spacing w:before="120" w:after="120"/>
              <w:rPr>
                <w:iCs/>
                <w:szCs w:val="24"/>
                <w:lang w:eastAsia="en-AU"/>
              </w:rPr>
            </w:pPr>
            <w:r w:rsidRPr="00CA671E">
              <w:rPr>
                <w:iCs/>
                <w:szCs w:val="24"/>
                <w:lang w:eastAsia="en-AU"/>
              </w:rPr>
              <w:t>co-housing</w:t>
            </w:r>
          </w:p>
        </w:tc>
        <w:tc>
          <w:tcPr>
            <w:tcW w:w="2215" w:type="dxa"/>
          </w:tcPr>
          <w:p w14:paraId="0E1BAA35" w14:textId="77777777" w:rsidR="00CA671E" w:rsidRPr="00CA671E" w:rsidRDefault="00CA671E" w:rsidP="00CA671E">
            <w:pPr>
              <w:spacing w:before="120" w:after="120"/>
              <w:jc w:val="center"/>
              <w:rPr>
                <w:szCs w:val="24"/>
                <w:lang w:eastAsia="en-AU"/>
              </w:rPr>
            </w:pPr>
            <w:r w:rsidRPr="00CA671E">
              <w:rPr>
                <w:szCs w:val="24"/>
                <w:lang w:eastAsia="en-AU"/>
              </w:rPr>
              <w:t>Y</w:t>
            </w:r>
          </w:p>
        </w:tc>
        <w:tc>
          <w:tcPr>
            <w:tcW w:w="2216" w:type="dxa"/>
          </w:tcPr>
          <w:p w14:paraId="565D6408" w14:textId="77777777" w:rsidR="00CA671E" w:rsidRPr="00CA671E" w:rsidRDefault="00CA671E" w:rsidP="00CA671E">
            <w:pPr>
              <w:spacing w:before="120" w:after="120"/>
              <w:jc w:val="center"/>
              <w:rPr>
                <w:szCs w:val="24"/>
                <w:lang w:eastAsia="en-AU"/>
              </w:rPr>
            </w:pPr>
            <w:r w:rsidRPr="00CA671E">
              <w:rPr>
                <w:szCs w:val="24"/>
                <w:lang w:eastAsia="en-AU"/>
              </w:rPr>
              <w:t>Y</w:t>
            </w:r>
          </w:p>
        </w:tc>
        <w:tc>
          <w:tcPr>
            <w:tcW w:w="2216" w:type="dxa"/>
          </w:tcPr>
          <w:p w14:paraId="57D36A43" w14:textId="77777777" w:rsidR="00CA671E" w:rsidRPr="00CA671E" w:rsidRDefault="00CA671E" w:rsidP="00CA671E">
            <w:pPr>
              <w:spacing w:before="120" w:after="120"/>
              <w:jc w:val="center"/>
              <w:rPr>
                <w:szCs w:val="24"/>
                <w:lang w:eastAsia="en-AU"/>
              </w:rPr>
            </w:pPr>
            <w:r w:rsidRPr="00CA671E">
              <w:rPr>
                <w:szCs w:val="24"/>
                <w:lang w:eastAsia="en-AU"/>
              </w:rPr>
              <w:t>Y</w:t>
            </w:r>
          </w:p>
        </w:tc>
      </w:tr>
    </w:tbl>
    <w:p w14:paraId="35057035" w14:textId="7B548824" w:rsidR="0007120D" w:rsidRDefault="0007120D" w:rsidP="00D60C2E">
      <w:pPr>
        <w:tabs>
          <w:tab w:val="left" w:pos="720"/>
          <w:tab w:val="left" w:pos="1440"/>
        </w:tabs>
        <w:spacing w:line="288" w:lineRule="auto"/>
        <w:ind w:left="720"/>
        <w:rPr>
          <w:szCs w:val="24"/>
          <w:highlight w:val="yellow"/>
          <w:lang w:eastAsia="en-AU"/>
        </w:rPr>
      </w:pPr>
      <w:bookmarkStart w:id="35" w:name="_Hlk93399931"/>
    </w:p>
    <w:p w14:paraId="74F7D140" w14:textId="77777777" w:rsidR="00D60C2E" w:rsidRPr="00CA671E" w:rsidRDefault="00D60C2E" w:rsidP="00D60C2E">
      <w:pPr>
        <w:tabs>
          <w:tab w:val="left" w:pos="720"/>
          <w:tab w:val="left" w:pos="1440"/>
        </w:tabs>
        <w:spacing w:line="288" w:lineRule="auto"/>
        <w:ind w:left="720"/>
        <w:rPr>
          <w:szCs w:val="24"/>
          <w:highlight w:val="yellow"/>
          <w:lang w:eastAsia="en-AU"/>
        </w:rPr>
      </w:pPr>
    </w:p>
    <w:p w14:paraId="2CAE6E95" w14:textId="77777777" w:rsidR="0007120D" w:rsidRPr="00CA671E" w:rsidRDefault="0007120D" w:rsidP="0007120D">
      <w:pPr>
        <w:pBdr>
          <w:top w:val="single" w:sz="4" w:space="1" w:color="auto"/>
          <w:left w:val="single" w:sz="4" w:space="4" w:color="auto"/>
          <w:bottom w:val="single" w:sz="4" w:space="1" w:color="auto"/>
          <w:right w:val="single" w:sz="4" w:space="4" w:color="auto"/>
        </w:pBdr>
        <w:shd w:val="clear" w:color="auto" w:fill="D9D9D9"/>
        <w:ind w:left="567" w:hanging="425"/>
        <w:rPr>
          <w:b/>
          <w:szCs w:val="24"/>
          <w:lang w:eastAsia="en-AU"/>
        </w:rPr>
      </w:pPr>
      <w:r w:rsidRPr="00CA671E">
        <w:rPr>
          <w:rFonts w:cs="Arial"/>
          <w:b/>
          <w:bCs/>
          <w:lang w:eastAsia="en-AU"/>
        </w:rPr>
        <w:t>Element 6: Boarding houses in RZ1 and RZ2</w:t>
      </w:r>
      <w:r>
        <w:rPr>
          <w:rFonts w:cs="Arial"/>
          <w:b/>
          <w:bCs/>
          <w:lang w:eastAsia="en-AU"/>
        </w:rPr>
        <w:t xml:space="preserve"> - </w:t>
      </w:r>
      <w:r w:rsidRPr="00CA671E">
        <w:rPr>
          <w:b/>
          <w:szCs w:val="24"/>
          <w:lang w:eastAsia="en-AU"/>
        </w:rPr>
        <w:t>6.1 Design and siting</w:t>
      </w:r>
    </w:p>
    <w:p w14:paraId="3AD50EFD" w14:textId="77777777" w:rsidR="0007120D" w:rsidRPr="00CA671E" w:rsidRDefault="0007120D" w:rsidP="0007120D">
      <w:pPr>
        <w:spacing w:after="120"/>
        <w:ind w:left="720"/>
        <w:rPr>
          <w:i/>
          <w:iCs/>
          <w:szCs w:val="24"/>
          <w:lang w:eastAsia="en-AU"/>
        </w:rPr>
      </w:pPr>
    </w:p>
    <w:p w14:paraId="1AACD6FB" w14:textId="6D383FBF" w:rsidR="0007120D" w:rsidRPr="00CA671E" w:rsidRDefault="0007120D" w:rsidP="0007120D">
      <w:pPr>
        <w:spacing w:before="120" w:after="120"/>
        <w:rPr>
          <w:i/>
          <w:iCs/>
          <w:szCs w:val="24"/>
          <w:lang w:eastAsia="en-AU"/>
        </w:rPr>
      </w:pPr>
      <w:r w:rsidRPr="00CA671E">
        <w:rPr>
          <w:i/>
          <w:iCs/>
          <w:szCs w:val="24"/>
          <w:lang w:eastAsia="en-AU"/>
        </w:rPr>
        <w:t>Insert</w:t>
      </w:r>
      <w:r>
        <w:rPr>
          <w:i/>
          <w:iCs/>
          <w:szCs w:val="24"/>
          <w:lang w:eastAsia="en-AU"/>
        </w:rPr>
        <w:t xml:space="preserve"> after Rule R25</w:t>
      </w:r>
    </w:p>
    <w:p w14:paraId="73C01134" w14:textId="77777777" w:rsidR="0007120D" w:rsidRPr="00CA671E" w:rsidRDefault="0007120D" w:rsidP="0007120D">
      <w:pPr>
        <w:keepNext/>
        <w:tabs>
          <w:tab w:val="left" w:pos="1418"/>
          <w:tab w:val="num" w:pos="2880"/>
        </w:tabs>
        <w:spacing w:before="120" w:after="120" w:line="288" w:lineRule="auto"/>
        <w:rPr>
          <w:rFonts w:cs="Arial"/>
          <w:b/>
          <w:bCs/>
          <w:lang w:eastAsia="en-AU"/>
        </w:rPr>
      </w:pPr>
    </w:p>
    <w:tbl>
      <w:tblPr>
        <w:tblW w:w="9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4537"/>
      </w:tblGrid>
      <w:tr w:rsidR="0007120D" w:rsidRPr="00CA671E" w14:paraId="280C4C01" w14:textId="77777777" w:rsidTr="005740ED">
        <w:tc>
          <w:tcPr>
            <w:tcW w:w="2500" w:type="pct"/>
            <w:tcBorders>
              <w:bottom w:val="single" w:sz="4" w:space="0" w:color="auto"/>
            </w:tcBorders>
            <w:shd w:val="clear" w:color="auto" w:fill="auto"/>
          </w:tcPr>
          <w:p w14:paraId="2A60F6AC" w14:textId="77777777" w:rsidR="0007120D" w:rsidRPr="00CA671E" w:rsidRDefault="0007120D" w:rsidP="005740ED">
            <w:pPr>
              <w:numPr>
                <w:ilvl w:val="1"/>
                <w:numId w:val="32"/>
              </w:numPr>
              <w:spacing w:before="60" w:after="60" w:line="288" w:lineRule="auto"/>
              <w:rPr>
                <w:rFonts w:cs="Arial"/>
                <w:sz w:val="20"/>
                <w:lang w:eastAsia="en-AU"/>
              </w:rPr>
            </w:pPr>
            <w:r w:rsidRPr="00CA671E">
              <w:rPr>
                <w:rFonts w:cs="Arial"/>
                <w:sz w:val="20"/>
                <w:lang w:eastAsia="en-AU"/>
              </w:rPr>
              <w:t>R25A</w:t>
            </w:r>
          </w:p>
          <w:p w14:paraId="64E3E4D9" w14:textId="77777777" w:rsidR="0007120D" w:rsidRPr="00CA671E" w:rsidRDefault="0007120D" w:rsidP="005740ED">
            <w:pPr>
              <w:numPr>
                <w:ilvl w:val="1"/>
                <w:numId w:val="32"/>
              </w:numPr>
              <w:spacing w:before="60" w:after="60" w:line="288" w:lineRule="auto"/>
              <w:rPr>
                <w:rFonts w:cs="Arial"/>
                <w:sz w:val="20"/>
                <w:lang w:eastAsia="en-AU"/>
              </w:rPr>
            </w:pPr>
            <w:r w:rsidRPr="00CA671E">
              <w:rPr>
                <w:rFonts w:cs="Arial"/>
                <w:sz w:val="20"/>
                <w:lang w:eastAsia="en-AU"/>
              </w:rPr>
              <w:t xml:space="preserve">This rule applies to </w:t>
            </w:r>
            <w:r w:rsidRPr="00CA671E">
              <w:rPr>
                <w:rFonts w:cs="Arial"/>
                <w:i/>
                <w:sz w:val="20"/>
                <w:lang w:eastAsia="en-AU"/>
              </w:rPr>
              <w:t>boarding house</w:t>
            </w:r>
            <w:r w:rsidRPr="00CA671E">
              <w:rPr>
                <w:rFonts w:cs="Arial"/>
                <w:sz w:val="20"/>
                <w:lang w:eastAsia="en-AU"/>
              </w:rPr>
              <w:t xml:space="preserve"> in RZ1.</w:t>
            </w:r>
          </w:p>
          <w:p w14:paraId="15CF33CC" w14:textId="77777777" w:rsidR="0007120D" w:rsidRPr="00CA671E" w:rsidRDefault="0007120D" w:rsidP="005740ED">
            <w:pPr>
              <w:numPr>
                <w:ilvl w:val="1"/>
                <w:numId w:val="32"/>
              </w:numPr>
              <w:spacing w:before="60" w:after="60" w:line="288" w:lineRule="auto"/>
              <w:rPr>
                <w:rFonts w:cs="Arial"/>
                <w:sz w:val="20"/>
                <w:lang w:eastAsia="en-AU"/>
              </w:rPr>
            </w:pPr>
            <w:r w:rsidRPr="00CA671E">
              <w:rPr>
                <w:rFonts w:cs="Arial"/>
                <w:sz w:val="20"/>
                <w:lang w:eastAsia="en-AU"/>
              </w:rPr>
              <w:t>The maximum number of bedrooms in the boarding house is 4.</w:t>
            </w:r>
          </w:p>
        </w:tc>
        <w:tc>
          <w:tcPr>
            <w:tcW w:w="2500" w:type="pct"/>
            <w:tcBorders>
              <w:bottom w:val="single" w:sz="4" w:space="0" w:color="auto"/>
            </w:tcBorders>
            <w:shd w:val="clear" w:color="auto" w:fill="auto"/>
          </w:tcPr>
          <w:p w14:paraId="4902E037" w14:textId="77777777" w:rsidR="0007120D" w:rsidRPr="00CA671E" w:rsidRDefault="0007120D" w:rsidP="005740ED">
            <w:pPr>
              <w:spacing w:before="60" w:after="60" w:line="288" w:lineRule="auto"/>
              <w:rPr>
                <w:rFonts w:cs="Arial"/>
                <w:sz w:val="20"/>
                <w:lang w:eastAsia="en-AU"/>
              </w:rPr>
            </w:pPr>
          </w:p>
          <w:p w14:paraId="0E608649" w14:textId="77777777" w:rsidR="0007120D" w:rsidRPr="00CA671E" w:rsidRDefault="0007120D" w:rsidP="005740ED">
            <w:pPr>
              <w:spacing w:before="60" w:after="60" w:line="288" w:lineRule="auto"/>
              <w:rPr>
                <w:rFonts w:cs="Arial"/>
                <w:vanish/>
                <w:sz w:val="20"/>
                <w:lang w:eastAsia="en-AU"/>
              </w:rPr>
            </w:pPr>
            <w:r w:rsidRPr="00CA671E">
              <w:rPr>
                <w:rFonts w:cs="Arial"/>
                <w:sz w:val="20"/>
                <w:lang w:eastAsia="en-AU"/>
              </w:rPr>
              <w:t>This is a mandatory requirement. There is no applicable criterion.</w:t>
            </w:r>
          </w:p>
        </w:tc>
      </w:tr>
      <w:tr w:rsidR="0007120D" w:rsidRPr="00CA671E" w14:paraId="587B65D8" w14:textId="77777777" w:rsidTr="005740ED">
        <w:tc>
          <w:tcPr>
            <w:tcW w:w="2500" w:type="pct"/>
            <w:tcBorders>
              <w:bottom w:val="single" w:sz="4" w:space="0" w:color="auto"/>
            </w:tcBorders>
            <w:shd w:val="clear" w:color="auto" w:fill="auto"/>
          </w:tcPr>
          <w:p w14:paraId="7ACC7FA7" w14:textId="77777777" w:rsidR="0007120D" w:rsidRPr="00CA671E" w:rsidRDefault="0007120D" w:rsidP="005740ED">
            <w:pPr>
              <w:numPr>
                <w:ilvl w:val="1"/>
                <w:numId w:val="32"/>
              </w:numPr>
              <w:spacing w:before="60" w:after="60" w:line="288" w:lineRule="auto"/>
              <w:rPr>
                <w:rFonts w:cs="Arial"/>
                <w:sz w:val="20"/>
                <w:lang w:eastAsia="en-AU"/>
              </w:rPr>
            </w:pPr>
            <w:r w:rsidRPr="00CA671E">
              <w:rPr>
                <w:rFonts w:cs="Arial"/>
                <w:sz w:val="20"/>
                <w:lang w:eastAsia="en-AU"/>
              </w:rPr>
              <w:t xml:space="preserve">R25B </w:t>
            </w:r>
          </w:p>
          <w:p w14:paraId="124A19D7" w14:textId="77777777" w:rsidR="0007120D" w:rsidRPr="00CA671E" w:rsidRDefault="0007120D" w:rsidP="005740ED">
            <w:pPr>
              <w:numPr>
                <w:ilvl w:val="1"/>
                <w:numId w:val="32"/>
              </w:numPr>
              <w:spacing w:before="60" w:after="60" w:line="288" w:lineRule="auto"/>
              <w:rPr>
                <w:rFonts w:cs="Arial"/>
                <w:sz w:val="20"/>
                <w:lang w:eastAsia="en-AU"/>
              </w:rPr>
            </w:pPr>
            <w:r w:rsidRPr="00CA671E">
              <w:rPr>
                <w:rFonts w:cs="Arial"/>
                <w:sz w:val="20"/>
                <w:lang w:eastAsia="en-AU"/>
              </w:rPr>
              <w:t xml:space="preserve">This rule applies to </w:t>
            </w:r>
            <w:r w:rsidRPr="00CA671E">
              <w:rPr>
                <w:rFonts w:cs="Arial"/>
                <w:i/>
                <w:sz w:val="20"/>
                <w:lang w:eastAsia="en-AU"/>
              </w:rPr>
              <w:t>boarding house</w:t>
            </w:r>
            <w:r w:rsidRPr="00CA671E">
              <w:rPr>
                <w:rFonts w:cs="Arial"/>
                <w:sz w:val="20"/>
                <w:lang w:eastAsia="en-AU"/>
              </w:rPr>
              <w:t xml:space="preserve"> in RZ2.</w:t>
            </w:r>
          </w:p>
          <w:p w14:paraId="3FCDFD6F" w14:textId="77777777" w:rsidR="0007120D" w:rsidRPr="00CA671E" w:rsidRDefault="0007120D" w:rsidP="005740ED">
            <w:pPr>
              <w:numPr>
                <w:ilvl w:val="1"/>
                <w:numId w:val="32"/>
              </w:numPr>
              <w:spacing w:before="60" w:after="60" w:line="288" w:lineRule="auto"/>
              <w:rPr>
                <w:rFonts w:cs="Arial"/>
                <w:sz w:val="20"/>
                <w:lang w:eastAsia="en-AU"/>
              </w:rPr>
            </w:pPr>
            <w:r w:rsidRPr="00CA671E">
              <w:rPr>
                <w:rFonts w:cs="Arial"/>
                <w:sz w:val="20"/>
                <w:lang w:eastAsia="en-AU"/>
              </w:rPr>
              <w:t>The maximum number of bedrooms in the boarding house is 10.</w:t>
            </w:r>
          </w:p>
        </w:tc>
        <w:tc>
          <w:tcPr>
            <w:tcW w:w="2500" w:type="pct"/>
            <w:tcBorders>
              <w:bottom w:val="single" w:sz="4" w:space="0" w:color="auto"/>
            </w:tcBorders>
            <w:shd w:val="clear" w:color="auto" w:fill="auto"/>
          </w:tcPr>
          <w:p w14:paraId="5C806B3B" w14:textId="77777777" w:rsidR="0007120D" w:rsidRPr="00CA671E" w:rsidRDefault="0007120D" w:rsidP="005740ED">
            <w:pPr>
              <w:spacing w:before="60" w:after="60" w:line="288" w:lineRule="auto"/>
              <w:rPr>
                <w:rFonts w:cs="Arial"/>
                <w:sz w:val="20"/>
                <w:lang w:eastAsia="en-AU"/>
              </w:rPr>
            </w:pPr>
          </w:p>
          <w:p w14:paraId="459EA374" w14:textId="77777777" w:rsidR="0007120D" w:rsidRPr="00CA671E" w:rsidRDefault="0007120D" w:rsidP="005740ED">
            <w:pPr>
              <w:spacing w:before="60" w:after="60" w:line="288" w:lineRule="auto"/>
              <w:rPr>
                <w:rFonts w:cs="Arial"/>
                <w:vanish/>
                <w:sz w:val="20"/>
                <w:lang w:eastAsia="en-AU"/>
              </w:rPr>
            </w:pPr>
          </w:p>
          <w:p w14:paraId="71F17DFE" w14:textId="77777777" w:rsidR="0007120D" w:rsidRPr="00CA671E" w:rsidRDefault="0007120D" w:rsidP="005740ED">
            <w:pPr>
              <w:spacing w:before="60" w:after="60" w:line="288" w:lineRule="auto"/>
              <w:rPr>
                <w:rFonts w:cs="Arial"/>
                <w:sz w:val="20"/>
                <w:lang w:val="en-US" w:eastAsia="en-AU" w:bidi="en-US"/>
              </w:rPr>
            </w:pPr>
            <w:r w:rsidRPr="00CA671E">
              <w:rPr>
                <w:rFonts w:cs="Arial"/>
                <w:sz w:val="20"/>
                <w:lang w:eastAsia="en-AU"/>
              </w:rPr>
              <w:t>This is a mandatory requirement. There is no applicable criterion.</w:t>
            </w:r>
          </w:p>
        </w:tc>
      </w:tr>
      <w:bookmarkEnd w:id="35"/>
    </w:tbl>
    <w:p w14:paraId="77A80DF3" w14:textId="77777777" w:rsidR="00CA671E" w:rsidRPr="00CA671E" w:rsidRDefault="00CA671E" w:rsidP="00CA671E">
      <w:pPr>
        <w:spacing w:before="120" w:after="120"/>
        <w:rPr>
          <w:i/>
          <w:iCs/>
          <w:szCs w:val="24"/>
          <w:lang w:eastAsia="en-AU"/>
        </w:rPr>
      </w:pPr>
    </w:p>
    <w:p w14:paraId="052C2116" w14:textId="719E090F" w:rsidR="00425308" w:rsidRDefault="00425308">
      <w:r>
        <w:br w:type="page"/>
      </w:r>
    </w:p>
    <w:p w14:paraId="08FDFB93" w14:textId="77777777" w:rsidR="00CA671E" w:rsidRPr="00CA671E" w:rsidRDefault="00CA671E" w:rsidP="00CA671E">
      <w:pPr>
        <w:pBdr>
          <w:top w:val="single" w:sz="4" w:space="1" w:color="auto"/>
          <w:left w:val="single" w:sz="4" w:space="4" w:color="auto"/>
          <w:bottom w:val="single" w:sz="4" w:space="1" w:color="auto"/>
          <w:right w:val="single" w:sz="4" w:space="4" w:color="auto"/>
        </w:pBdr>
        <w:shd w:val="clear" w:color="auto" w:fill="D9D9D9"/>
        <w:ind w:left="426" w:hanging="360"/>
        <w:rPr>
          <w:b/>
          <w:szCs w:val="24"/>
          <w:lang w:eastAsia="en-AU"/>
        </w:rPr>
      </w:pPr>
      <w:bookmarkStart w:id="36" w:name="_Hlk50380152"/>
      <w:r w:rsidRPr="00CA671E">
        <w:rPr>
          <w:b/>
          <w:szCs w:val="24"/>
          <w:lang w:eastAsia="en-AU"/>
        </w:rPr>
        <w:lastRenderedPageBreak/>
        <w:t>Part B – Other forms of residential development</w:t>
      </w:r>
    </w:p>
    <w:p w14:paraId="12A8DAD2" w14:textId="77777777" w:rsidR="00CA671E" w:rsidRPr="00CA671E" w:rsidRDefault="00CA671E" w:rsidP="00CA671E">
      <w:pPr>
        <w:ind w:left="709"/>
        <w:rPr>
          <w:i/>
          <w:iCs/>
          <w:szCs w:val="24"/>
          <w:lang w:eastAsia="en-AU"/>
        </w:rPr>
      </w:pPr>
    </w:p>
    <w:bookmarkEnd w:id="36"/>
    <w:p w14:paraId="72DF6867" w14:textId="3B4584C7" w:rsidR="00CA671E" w:rsidRPr="00CA671E" w:rsidRDefault="00CA671E" w:rsidP="00CA671E">
      <w:pPr>
        <w:rPr>
          <w:szCs w:val="24"/>
          <w:lang w:eastAsia="en-AU"/>
        </w:rPr>
      </w:pPr>
      <w:r w:rsidRPr="00CA671E">
        <w:rPr>
          <w:i/>
          <w:iCs/>
          <w:szCs w:val="24"/>
          <w:lang w:eastAsia="en-AU"/>
        </w:rPr>
        <w:t>Insert</w:t>
      </w:r>
      <w:r w:rsidR="0007120D">
        <w:rPr>
          <w:i/>
          <w:iCs/>
          <w:szCs w:val="24"/>
          <w:lang w:eastAsia="en-AU"/>
        </w:rPr>
        <w:t xml:space="preserve"> after element 7 Rule R32</w:t>
      </w:r>
    </w:p>
    <w:p w14:paraId="7FB52782" w14:textId="77777777" w:rsidR="00CA671E" w:rsidRPr="00CA671E" w:rsidRDefault="00CA671E" w:rsidP="00CA671E">
      <w:pPr>
        <w:rPr>
          <w:szCs w:val="24"/>
          <w:lang w:eastAsia="en-AU"/>
        </w:rPr>
      </w:pPr>
    </w:p>
    <w:p w14:paraId="63B99C3D" w14:textId="77777777" w:rsidR="00CA671E" w:rsidRPr="00CA671E" w:rsidRDefault="00CA671E" w:rsidP="00CA671E">
      <w:pPr>
        <w:keepNext/>
        <w:numPr>
          <w:ilvl w:val="0"/>
          <w:numId w:val="33"/>
        </w:numPr>
        <w:tabs>
          <w:tab w:val="left" w:pos="1418"/>
        </w:tabs>
        <w:spacing w:before="120" w:line="288" w:lineRule="auto"/>
        <w:rPr>
          <w:rFonts w:cs="Arial"/>
          <w:b/>
          <w:bCs/>
          <w:lang w:eastAsia="en-AU"/>
        </w:rPr>
      </w:pPr>
      <w:bookmarkStart w:id="37" w:name="_Toc331687064"/>
      <w:r w:rsidRPr="00CA671E">
        <w:rPr>
          <w:rFonts w:cs="Arial"/>
          <w:b/>
          <w:bCs/>
          <w:lang w:eastAsia="en-AU"/>
        </w:rPr>
        <w:t>Co-housing in RZ2</w:t>
      </w:r>
      <w:bookmarkEnd w:id="37"/>
      <w:r w:rsidRPr="00CA671E">
        <w:rPr>
          <w:rFonts w:cs="Arial"/>
          <w:b/>
          <w:bCs/>
          <w:lang w:eastAsia="en-AU"/>
        </w:rPr>
        <w:t>—RZ5</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4538"/>
      </w:tblGrid>
      <w:tr w:rsidR="00CA671E" w:rsidRPr="00CA671E" w14:paraId="6F240DFB" w14:textId="77777777" w:rsidTr="005740ED">
        <w:tc>
          <w:tcPr>
            <w:tcW w:w="5000" w:type="pct"/>
            <w:gridSpan w:val="2"/>
            <w:tcBorders>
              <w:bottom w:val="single" w:sz="4" w:space="0" w:color="auto"/>
            </w:tcBorders>
            <w:shd w:val="clear" w:color="auto" w:fill="E6E6E6"/>
          </w:tcPr>
          <w:p w14:paraId="62ABAD4B" w14:textId="77777777" w:rsidR="00CA671E" w:rsidRPr="00CA671E" w:rsidDel="00612863" w:rsidRDefault="00CA671E" w:rsidP="00CA671E">
            <w:pPr>
              <w:keepNext/>
              <w:numPr>
                <w:ilvl w:val="1"/>
                <w:numId w:val="33"/>
              </w:numPr>
              <w:spacing w:before="60" w:after="60"/>
              <w:rPr>
                <w:rFonts w:cs="Arial"/>
                <w:b/>
                <w:bCs/>
                <w:sz w:val="20"/>
              </w:rPr>
            </w:pPr>
            <w:bookmarkStart w:id="38" w:name="_Toc325958815"/>
            <w:bookmarkStart w:id="39" w:name="_Toc331687065"/>
            <w:r w:rsidRPr="00CA671E">
              <w:rPr>
                <w:rFonts w:cs="Arial"/>
                <w:b/>
                <w:bCs/>
                <w:sz w:val="20"/>
              </w:rPr>
              <w:t>Design and siting</w:t>
            </w:r>
            <w:bookmarkEnd w:id="38"/>
            <w:bookmarkEnd w:id="39"/>
          </w:p>
        </w:tc>
      </w:tr>
      <w:tr w:rsidR="00CA671E" w:rsidRPr="00CA671E" w14:paraId="4593F93F" w14:textId="77777777" w:rsidTr="005740ED">
        <w:tc>
          <w:tcPr>
            <w:tcW w:w="2500" w:type="pct"/>
            <w:tcBorders>
              <w:bottom w:val="single" w:sz="4" w:space="0" w:color="auto"/>
            </w:tcBorders>
            <w:shd w:val="clear" w:color="auto" w:fill="auto"/>
          </w:tcPr>
          <w:p w14:paraId="55393A10" w14:textId="77777777" w:rsidR="00CA671E" w:rsidRPr="00CA671E" w:rsidRDefault="00CA671E" w:rsidP="00CA671E">
            <w:pPr>
              <w:numPr>
                <w:ilvl w:val="1"/>
                <w:numId w:val="32"/>
              </w:numPr>
              <w:spacing w:before="60" w:after="60" w:line="288" w:lineRule="auto"/>
              <w:rPr>
                <w:rFonts w:cs="Arial"/>
                <w:sz w:val="20"/>
                <w:lang w:eastAsia="en-AU"/>
              </w:rPr>
            </w:pPr>
            <w:r w:rsidRPr="00CA671E">
              <w:rPr>
                <w:rFonts w:cs="Arial"/>
                <w:sz w:val="20"/>
                <w:lang w:eastAsia="en-AU"/>
              </w:rPr>
              <w:t>R32A</w:t>
            </w:r>
          </w:p>
          <w:p w14:paraId="0F75569A" w14:textId="77777777" w:rsidR="00CA671E" w:rsidRPr="00CA671E" w:rsidRDefault="00CA671E" w:rsidP="00CA671E">
            <w:pPr>
              <w:numPr>
                <w:ilvl w:val="1"/>
                <w:numId w:val="32"/>
              </w:numPr>
              <w:spacing w:before="60" w:after="60" w:line="288" w:lineRule="auto"/>
              <w:rPr>
                <w:rFonts w:cs="Arial"/>
                <w:sz w:val="20"/>
                <w:lang w:eastAsia="en-AU"/>
              </w:rPr>
            </w:pPr>
            <w:r w:rsidRPr="00CA671E">
              <w:rPr>
                <w:rFonts w:cs="Arial"/>
                <w:i/>
                <w:iCs/>
                <w:sz w:val="20"/>
                <w:lang w:eastAsia="en-AU"/>
              </w:rPr>
              <w:t>Co-housing</w:t>
            </w:r>
            <w:r w:rsidRPr="00CA671E">
              <w:rPr>
                <w:rFonts w:cs="Arial"/>
                <w:sz w:val="20"/>
                <w:lang w:eastAsia="en-AU"/>
              </w:rPr>
              <w:t xml:space="preserve"> comprising 2 or more </w:t>
            </w:r>
            <w:r w:rsidRPr="00CA671E">
              <w:rPr>
                <w:rFonts w:cs="Arial"/>
                <w:i/>
                <w:iCs/>
                <w:sz w:val="20"/>
                <w:lang w:eastAsia="en-AU"/>
              </w:rPr>
              <w:t xml:space="preserve">dwellings </w:t>
            </w:r>
            <w:r w:rsidRPr="00CA671E">
              <w:rPr>
                <w:rFonts w:cs="Arial"/>
                <w:sz w:val="20"/>
                <w:lang w:eastAsia="en-AU"/>
              </w:rPr>
              <w:t>complies with Element 3 of the Multi Unit Housing Development Code.</w:t>
            </w:r>
          </w:p>
        </w:tc>
        <w:tc>
          <w:tcPr>
            <w:tcW w:w="2500" w:type="pct"/>
            <w:tcBorders>
              <w:bottom w:val="single" w:sz="4" w:space="0" w:color="auto"/>
            </w:tcBorders>
            <w:shd w:val="clear" w:color="auto" w:fill="auto"/>
          </w:tcPr>
          <w:p w14:paraId="2387FCCE" w14:textId="77777777" w:rsidR="00CA671E" w:rsidRPr="00CA671E" w:rsidRDefault="00CA671E" w:rsidP="00CA671E">
            <w:pPr>
              <w:spacing w:before="60" w:after="60" w:line="288" w:lineRule="auto"/>
              <w:rPr>
                <w:rFonts w:cs="Arial"/>
                <w:sz w:val="20"/>
                <w:lang w:eastAsia="en-AU"/>
              </w:rPr>
            </w:pPr>
          </w:p>
          <w:p w14:paraId="32FA40C8" w14:textId="77777777" w:rsidR="00CA671E" w:rsidRPr="00CA671E" w:rsidRDefault="00CA671E" w:rsidP="00CA671E">
            <w:pPr>
              <w:spacing w:before="60" w:after="60" w:line="288" w:lineRule="auto"/>
              <w:rPr>
                <w:rFonts w:cs="Arial"/>
                <w:sz w:val="20"/>
                <w:lang w:eastAsia="en-AU"/>
              </w:rPr>
            </w:pPr>
            <w:r w:rsidRPr="00CA671E">
              <w:rPr>
                <w:rFonts w:cs="Arial"/>
                <w:sz w:val="20"/>
                <w:lang w:eastAsia="en-AU"/>
              </w:rPr>
              <w:t>This is a mandatory requirement. There is no applicable criterion.</w:t>
            </w:r>
          </w:p>
        </w:tc>
      </w:tr>
      <w:tr w:rsidR="00CA671E" w:rsidRPr="00CA671E" w14:paraId="07BA451D" w14:textId="77777777" w:rsidTr="005740ED">
        <w:tc>
          <w:tcPr>
            <w:tcW w:w="2500" w:type="pct"/>
            <w:tcBorders>
              <w:bottom w:val="single" w:sz="4" w:space="0" w:color="auto"/>
            </w:tcBorders>
            <w:shd w:val="clear" w:color="auto" w:fill="auto"/>
          </w:tcPr>
          <w:p w14:paraId="58CDAF64" w14:textId="77777777" w:rsidR="00CA671E" w:rsidRPr="00CA671E" w:rsidRDefault="00CA671E" w:rsidP="00CA671E">
            <w:pPr>
              <w:numPr>
                <w:ilvl w:val="1"/>
                <w:numId w:val="32"/>
              </w:numPr>
              <w:spacing w:before="60" w:after="60" w:line="288" w:lineRule="auto"/>
              <w:rPr>
                <w:rFonts w:cs="Arial"/>
                <w:sz w:val="20"/>
                <w:lang w:eastAsia="en-AU"/>
              </w:rPr>
            </w:pPr>
            <w:r w:rsidRPr="00CA671E">
              <w:rPr>
                <w:rFonts w:cs="Arial"/>
                <w:sz w:val="20"/>
                <w:lang w:eastAsia="en-AU"/>
              </w:rPr>
              <w:t>R32B</w:t>
            </w:r>
          </w:p>
          <w:p w14:paraId="65CE706F" w14:textId="77777777" w:rsidR="00CA671E" w:rsidRPr="00CA671E" w:rsidRDefault="00CA671E" w:rsidP="00CA671E">
            <w:pPr>
              <w:numPr>
                <w:ilvl w:val="1"/>
                <w:numId w:val="32"/>
              </w:numPr>
              <w:spacing w:before="60" w:after="60" w:line="288" w:lineRule="auto"/>
              <w:rPr>
                <w:rFonts w:cs="Arial"/>
                <w:sz w:val="20"/>
                <w:lang w:eastAsia="en-AU"/>
              </w:rPr>
            </w:pPr>
            <w:r w:rsidRPr="00CA671E">
              <w:rPr>
                <w:rFonts w:cs="Arial"/>
                <w:i/>
                <w:iCs/>
                <w:sz w:val="20"/>
                <w:lang w:eastAsia="en-AU"/>
              </w:rPr>
              <w:t>Co-housing</w:t>
            </w:r>
            <w:r w:rsidRPr="00CA671E">
              <w:rPr>
                <w:rFonts w:cs="Arial"/>
                <w:sz w:val="20"/>
                <w:lang w:eastAsia="en-AU"/>
              </w:rPr>
              <w:t xml:space="preserve"> comprising one </w:t>
            </w:r>
            <w:r w:rsidRPr="00CA671E">
              <w:rPr>
                <w:rFonts w:cs="Arial"/>
                <w:i/>
                <w:iCs/>
                <w:sz w:val="20"/>
                <w:lang w:eastAsia="en-AU"/>
              </w:rPr>
              <w:t>dwelling</w:t>
            </w:r>
            <w:r w:rsidRPr="00CA671E">
              <w:rPr>
                <w:rFonts w:cs="Arial"/>
                <w:sz w:val="20"/>
                <w:lang w:eastAsia="en-AU"/>
              </w:rPr>
              <w:t xml:space="preserve"> complies with Element 1 of the Single Dwelling Housing Development Code.</w:t>
            </w:r>
          </w:p>
        </w:tc>
        <w:tc>
          <w:tcPr>
            <w:tcW w:w="2500" w:type="pct"/>
            <w:tcBorders>
              <w:bottom w:val="single" w:sz="4" w:space="0" w:color="auto"/>
            </w:tcBorders>
            <w:shd w:val="clear" w:color="auto" w:fill="auto"/>
          </w:tcPr>
          <w:p w14:paraId="3BBC3BC0" w14:textId="77777777" w:rsidR="00CA671E" w:rsidRPr="00CA671E" w:rsidRDefault="00CA671E" w:rsidP="00CA671E">
            <w:pPr>
              <w:spacing w:before="60" w:after="60" w:line="288" w:lineRule="auto"/>
              <w:rPr>
                <w:rFonts w:cs="Arial"/>
                <w:sz w:val="20"/>
                <w:lang w:eastAsia="en-AU"/>
              </w:rPr>
            </w:pPr>
          </w:p>
          <w:p w14:paraId="3F4CFE08" w14:textId="77777777" w:rsidR="00CA671E" w:rsidRPr="00CA671E" w:rsidRDefault="00CA671E" w:rsidP="00CA671E">
            <w:pPr>
              <w:spacing w:before="60" w:after="60" w:line="288" w:lineRule="auto"/>
              <w:rPr>
                <w:rFonts w:cs="Arial"/>
                <w:sz w:val="20"/>
                <w:lang w:eastAsia="en-AU"/>
              </w:rPr>
            </w:pPr>
            <w:r w:rsidRPr="00CA671E">
              <w:rPr>
                <w:rFonts w:cs="Arial"/>
                <w:sz w:val="20"/>
                <w:lang w:eastAsia="en-AU"/>
              </w:rPr>
              <w:t>This is a mandatory requirement. There is no applicable criterion.</w:t>
            </w:r>
          </w:p>
        </w:tc>
      </w:tr>
      <w:tr w:rsidR="00CA671E" w:rsidRPr="00CA671E" w14:paraId="1DBD42DC" w14:textId="77777777" w:rsidTr="005740ED">
        <w:tc>
          <w:tcPr>
            <w:tcW w:w="2500" w:type="pct"/>
            <w:tcBorders>
              <w:bottom w:val="single" w:sz="4" w:space="0" w:color="auto"/>
            </w:tcBorders>
            <w:shd w:val="clear" w:color="auto" w:fill="auto"/>
          </w:tcPr>
          <w:p w14:paraId="0FFA1299" w14:textId="77777777" w:rsidR="00CA671E" w:rsidRPr="00CA671E" w:rsidRDefault="00CA671E" w:rsidP="00CA671E">
            <w:pPr>
              <w:numPr>
                <w:ilvl w:val="1"/>
                <w:numId w:val="32"/>
              </w:numPr>
              <w:spacing w:before="60" w:after="60" w:line="288" w:lineRule="auto"/>
              <w:rPr>
                <w:rFonts w:cs="Arial"/>
                <w:sz w:val="20"/>
                <w:lang w:eastAsia="en-AU"/>
              </w:rPr>
            </w:pPr>
            <w:r w:rsidRPr="00CA671E">
              <w:rPr>
                <w:rFonts w:cs="Arial"/>
                <w:sz w:val="20"/>
                <w:lang w:eastAsia="en-AU"/>
              </w:rPr>
              <w:t xml:space="preserve">R32C </w:t>
            </w:r>
          </w:p>
          <w:p w14:paraId="07A83FBE" w14:textId="77777777" w:rsidR="00CA671E" w:rsidRPr="00CA671E" w:rsidRDefault="00CA671E" w:rsidP="00CA671E">
            <w:pPr>
              <w:numPr>
                <w:ilvl w:val="1"/>
                <w:numId w:val="32"/>
              </w:numPr>
              <w:spacing w:before="60" w:after="60" w:line="288" w:lineRule="auto"/>
              <w:rPr>
                <w:rFonts w:cs="Arial"/>
                <w:sz w:val="20"/>
                <w:lang w:eastAsia="en-AU"/>
              </w:rPr>
            </w:pPr>
            <w:r w:rsidRPr="00CA671E">
              <w:rPr>
                <w:rFonts w:cs="Arial"/>
                <w:sz w:val="20"/>
                <w:lang w:eastAsia="en-AU"/>
              </w:rPr>
              <w:t xml:space="preserve">The minimum </w:t>
            </w:r>
            <w:r w:rsidRPr="00CA671E">
              <w:rPr>
                <w:rFonts w:cs="Arial"/>
                <w:i/>
                <w:sz w:val="20"/>
                <w:lang w:eastAsia="en-AU"/>
              </w:rPr>
              <w:t>block</w:t>
            </w:r>
            <w:r w:rsidRPr="00CA671E">
              <w:rPr>
                <w:rFonts w:cs="Arial"/>
                <w:sz w:val="20"/>
                <w:lang w:eastAsia="en-AU"/>
              </w:rPr>
              <w:t xml:space="preserve"> size for a </w:t>
            </w:r>
            <w:r w:rsidRPr="00CA671E">
              <w:rPr>
                <w:rFonts w:cs="Arial"/>
                <w:i/>
                <w:sz w:val="20"/>
                <w:lang w:eastAsia="en-AU"/>
              </w:rPr>
              <w:t>co-housing</w:t>
            </w:r>
            <w:r w:rsidRPr="00CA671E">
              <w:rPr>
                <w:rFonts w:cs="Arial"/>
                <w:sz w:val="20"/>
                <w:lang w:eastAsia="en-AU"/>
              </w:rPr>
              <w:t xml:space="preserve"> development is 1,050m</w:t>
            </w:r>
            <w:r w:rsidRPr="00CA671E">
              <w:rPr>
                <w:rFonts w:cs="Arial"/>
                <w:sz w:val="20"/>
                <w:vertAlign w:val="superscript"/>
                <w:lang w:eastAsia="en-AU"/>
              </w:rPr>
              <w:t>2</w:t>
            </w:r>
            <w:r w:rsidRPr="00CA671E">
              <w:rPr>
                <w:rFonts w:cs="Arial"/>
                <w:sz w:val="20"/>
                <w:lang w:eastAsia="en-AU"/>
              </w:rPr>
              <w:t>.</w:t>
            </w:r>
          </w:p>
        </w:tc>
        <w:tc>
          <w:tcPr>
            <w:tcW w:w="2500" w:type="pct"/>
            <w:tcBorders>
              <w:bottom w:val="single" w:sz="4" w:space="0" w:color="auto"/>
            </w:tcBorders>
            <w:shd w:val="clear" w:color="auto" w:fill="auto"/>
          </w:tcPr>
          <w:p w14:paraId="5CA20C6D" w14:textId="77777777" w:rsidR="00CA671E" w:rsidRPr="00CA671E" w:rsidRDefault="00CA671E" w:rsidP="00CA671E">
            <w:pPr>
              <w:numPr>
                <w:ilvl w:val="1"/>
                <w:numId w:val="31"/>
              </w:numPr>
              <w:spacing w:before="60" w:after="60" w:line="288" w:lineRule="auto"/>
              <w:rPr>
                <w:rFonts w:cs="Arial"/>
                <w:sz w:val="20"/>
                <w:lang w:eastAsia="en-AU"/>
              </w:rPr>
            </w:pPr>
            <w:r w:rsidRPr="00CA671E">
              <w:rPr>
                <w:rFonts w:cs="Arial"/>
                <w:sz w:val="20"/>
                <w:lang w:eastAsia="en-AU"/>
              </w:rPr>
              <w:t xml:space="preserve"> </w:t>
            </w:r>
          </w:p>
          <w:p w14:paraId="4FC39879" w14:textId="77777777" w:rsidR="00CA671E" w:rsidRPr="00CA671E" w:rsidRDefault="00CA671E" w:rsidP="00CA671E">
            <w:pPr>
              <w:numPr>
                <w:ilvl w:val="1"/>
                <w:numId w:val="31"/>
              </w:numPr>
              <w:spacing w:before="60" w:after="60" w:line="288" w:lineRule="auto"/>
              <w:rPr>
                <w:rFonts w:cs="Arial"/>
                <w:sz w:val="20"/>
                <w:lang w:eastAsia="en-AU"/>
              </w:rPr>
            </w:pPr>
            <w:r w:rsidRPr="00CA671E">
              <w:rPr>
                <w:rFonts w:cs="Arial"/>
                <w:sz w:val="20"/>
                <w:lang w:eastAsia="en-AU"/>
              </w:rPr>
              <w:t>This is a mandatory requirement. There is no applicable criterion.</w:t>
            </w:r>
          </w:p>
        </w:tc>
      </w:tr>
      <w:tr w:rsidR="00CA671E" w:rsidRPr="00CA671E" w14:paraId="151CF812" w14:textId="77777777" w:rsidTr="005740ED">
        <w:tc>
          <w:tcPr>
            <w:tcW w:w="5000" w:type="pct"/>
            <w:gridSpan w:val="2"/>
            <w:tcBorders>
              <w:bottom w:val="single" w:sz="4" w:space="0" w:color="auto"/>
            </w:tcBorders>
            <w:shd w:val="clear" w:color="auto" w:fill="E6E6E6"/>
          </w:tcPr>
          <w:p w14:paraId="00BAB0CA" w14:textId="77777777" w:rsidR="00CA671E" w:rsidRPr="00CA671E" w:rsidDel="00612863" w:rsidRDefault="00CA671E" w:rsidP="00CA671E">
            <w:pPr>
              <w:keepNext/>
              <w:numPr>
                <w:ilvl w:val="1"/>
                <w:numId w:val="33"/>
              </w:numPr>
              <w:spacing w:before="60" w:after="60"/>
              <w:rPr>
                <w:rFonts w:cs="Arial"/>
                <w:b/>
                <w:bCs/>
                <w:sz w:val="20"/>
              </w:rPr>
            </w:pPr>
            <w:r w:rsidRPr="00CA671E">
              <w:rPr>
                <w:rFonts w:cs="Arial"/>
                <w:b/>
                <w:bCs/>
                <w:sz w:val="20"/>
              </w:rPr>
              <w:t>Subdivision</w:t>
            </w:r>
          </w:p>
        </w:tc>
      </w:tr>
      <w:tr w:rsidR="00CA671E" w:rsidRPr="00CA671E" w14:paraId="4D2D3D2C" w14:textId="77777777" w:rsidTr="005740ED">
        <w:tc>
          <w:tcPr>
            <w:tcW w:w="2500" w:type="pct"/>
            <w:tcBorders>
              <w:top w:val="single" w:sz="4" w:space="0" w:color="auto"/>
              <w:left w:val="single" w:sz="4" w:space="0" w:color="auto"/>
              <w:bottom w:val="single" w:sz="4" w:space="0" w:color="auto"/>
              <w:right w:val="single" w:sz="4" w:space="0" w:color="auto"/>
            </w:tcBorders>
            <w:shd w:val="clear" w:color="auto" w:fill="auto"/>
          </w:tcPr>
          <w:p w14:paraId="13659758" w14:textId="77777777" w:rsidR="00CA671E" w:rsidRPr="00CA671E" w:rsidRDefault="00CA671E" w:rsidP="00CA671E">
            <w:pPr>
              <w:numPr>
                <w:ilvl w:val="1"/>
                <w:numId w:val="32"/>
              </w:numPr>
              <w:spacing w:before="60" w:after="60" w:line="288" w:lineRule="auto"/>
              <w:rPr>
                <w:rFonts w:cs="Arial"/>
                <w:sz w:val="20"/>
                <w:lang w:eastAsia="en-AU"/>
              </w:rPr>
            </w:pPr>
            <w:r w:rsidRPr="00CA671E">
              <w:rPr>
                <w:rFonts w:cs="Arial"/>
                <w:sz w:val="20"/>
                <w:lang w:eastAsia="en-AU"/>
              </w:rPr>
              <w:t xml:space="preserve">R32D </w:t>
            </w:r>
          </w:p>
          <w:p w14:paraId="3B6BD0EA" w14:textId="77777777" w:rsidR="00CA671E" w:rsidRPr="00CA671E" w:rsidRDefault="00CA671E" w:rsidP="00CA671E">
            <w:pPr>
              <w:numPr>
                <w:ilvl w:val="1"/>
                <w:numId w:val="32"/>
              </w:numPr>
              <w:spacing w:before="60" w:after="60" w:line="288" w:lineRule="auto"/>
              <w:rPr>
                <w:rFonts w:cs="Arial"/>
                <w:sz w:val="20"/>
                <w:lang w:eastAsia="en-AU"/>
              </w:rPr>
            </w:pPr>
            <w:r w:rsidRPr="00CA671E">
              <w:rPr>
                <w:rFonts w:cs="Arial"/>
                <w:sz w:val="20"/>
                <w:lang w:eastAsia="en-AU"/>
              </w:rPr>
              <w:t>Subdivision under the</w:t>
            </w:r>
            <w:r w:rsidRPr="00CA671E">
              <w:rPr>
                <w:rFonts w:cs="Arial"/>
                <w:i/>
                <w:sz w:val="20"/>
                <w:lang w:eastAsia="en-AU"/>
              </w:rPr>
              <w:t xml:space="preserve"> Unit Titles Act 2011</w:t>
            </w:r>
            <w:r w:rsidRPr="00CA671E">
              <w:rPr>
                <w:rFonts w:cs="Arial"/>
                <w:sz w:val="20"/>
                <w:lang w:eastAsia="en-AU"/>
              </w:rPr>
              <w:t xml:space="preserve"> of a </w:t>
            </w:r>
            <w:r w:rsidRPr="00CA671E">
              <w:rPr>
                <w:rFonts w:cs="Arial"/>
                <w:i/>
                <w:sz w:val="20"/>
                <w:lang w:eastAsia="en-AU"/>
              </w:rPr>
              <w:t>co-housing</w:t>
            </w:r>
            <w:r w:rsidRPr="00CA671E">
              <w:rPr>
                <w:rFonts w:cs="Arial"/>
                <w:sz w:val="20"/>
                <w:lang w:eastAsia="en-AU"/>
              </w:rPr>
              <w:t xml:space="preserve"> development is permitted.</w:t>
            </w:r>
          </w:p>
          <w:p w14:paraId="323A7D35" w14:textId="77777777" w:rsidR="00CA671E" w:rsidRPr="00CA671E" w:rsidRDefault="00CA671E" w:rsidP="00CA671E">
            <w:pPr>
              <w:numPr>
                <w:ilvl w:val="1"/>
                <w:numId w:val="32"/>
              </w:numPr>
              <w:spacing w:before="60" w:after="60" w:line="288" w:lineRule="auto"/>
              <w:rPr>
                <w:rFonts w:cs="Arial"/>
                <w:sz w:val="20"/>
                <w:lang w:eastAsia="en-AU"/>
              </w:rPr>
            </w:pPr>
            <w:r w:rsidRPr="00CA671E">
              <w:rPr>
                <w:rFonts w:cs="Arial"/>
                <w:sz w:val="16"/>
                <w:szCs w:val="16"/>
                <w:lang w:eastAsia="en-AU"/>
              </w:rPr>
              <w:t xml:space="preserve">Note: </w:t>
            </w:r>
            <w:bookmarkStart w:id="40" w:name="_Hlk20999679"/>
            <w:r w:rsidRPr="00CA671E">
              <w:rPr>
                <w:rFonts w:cs="Arial"/>
                <w:sz w:val="16"/>
                <w:szCs w:val="16"/>
                <w:lang w:eastAsia="en-AU"/>
              </w:rPr>
              <w:t>Block amalgamations on suitable blocks (i.e. adjacent blocks with shared boundaries) are permitted for a co-housing development.</w:t>
            </w:r>
            <w:bookmarkEnd w:id="40"/>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8E23479" w14:textId="77777777" w:rsidR="00CA671E" w:rsidRPr="00CA671E" w:rsidRDefault="00CA671E" w:rsidP="00CA671E">
            <w:pPr>
              <w:numPr>
                <w:ilvl w:val="1"/>
                <w:numId w:val="31"/>
              </w:numPr>
              <w:spacing w:before="60" w:after="60" w:line="288" w:lineRule="auto"/>
              <w:rPr>
                <w:rFonts w:cs="Arial"/>
                <w:sz w:val="20"/>
                <w:lang w:eastAsia="en-AU"/>
              </w:rPr>
            </w:pPr>
            <w:r w:rsidRPr="00CA671E">
              <w:rPr>
                <w:rFonts w:cs="Arial"/>
                <w:sz w:val="20"/>
                <w:lang w:eastAsia="en-AU"/>
              </w:rPr>
              <w:t xml:space="preserve"> </w:t>
            </w:r>
          </w:p>
          <w:p w14:paraId="6903ADBE" w14:textId="77777777" w:rsidR="00CA671E" w:rsidRPr="00CA671E" w:rsidRDefault="00CA671E" w:rsidP="00CA671E">
            <w:pPr>
              <w:numPr>
                <w:ilvl w:val="1"/>
                <w:numId w:val="31"/>
              </w:numPr>
              <w:spacing w:before="60" w:after="60" w:line="288" w:lineRule="auto"/>
              <w:rPr>
                <w:rFonts w:cs="Arial"/>
                <w:sz w:val="20"/>
                <w:lang w:eastAsia="en-AU"/>
              </w:rPr>
            </w:pPr>
            <w:r w:rsidRPr="00CA671E">
              <w:rPr>
                <w:rFonts w:cs="Arial"/>
                <w:sz w:val="20"/>
                <w:lang w:eastAsia="en-AU"/>
              </w:rPr>
              <w:t>This is a mandatory requirement. There is no applicable criterion.</w:t>
            </w:r>
          </w:p>
        </w:tc>
      </w:tr>
      <w:tr w:rsidR="00CA671E" w:rsidRPr="00CA671E" w14:paraId="541AB323" w14:textId="77777777" w:rsidTr="005740ED">
        <w:tc>
          <w:tcPr>
            <w:tcW w:w="5000" w:type="pct"/>
            <w:gridSpan w:val="2"/>
            <w:tcBorders>
              <w:bottom w:val="single" w:sz="4" w:space="0" w:color="auto"/>
            </w:tcBorders>
            <w:shd w:val="clear" w:color="auto" w:fill="E6E6E6"/>
          </w:tcPr>
          <w:p w14:paraId="5B909115" w14:textId="77777777" w:rsidR="00CA671E" w:rsidRPr="00CA671E" w:rsidDel="00612863" w:rsidRDefault="00CA671E" w:rsidP="00CA671E">
            <w:pPr>
              <w:keepNext/>
              <w:numPr>
                <w:ilvl w:val="1"/>
                <w:numId w:val="33"/>
              </w:numPr>
              <w:spacing w:before="60" w:after="60"/>
              <w:rPr>
                <w:rFonts w:cs="Arial"/>
                <w:b/>
                <w:bCs/>
                <w:sz w:val="20"/>
              </w:rPr>
            </w:pPr>
            <w:r w:rsidRPr="00CA671E">
              <w:rPr>
                <w:rFonts w:cs="Arial"/>
                <w:b/>
                <w:bCs/>
                <w:sz w:val="20"/>
              </w:rPr>
              <w:t>Parking</w:t>
            </w:r>
          </w:p>
        </w:tc>
      </w:tr>
      <w:tr w:rsidR="00CA671E" w:rsidRPr="00CA671E" w14:paraId="7A31DDDD" w14:textId="77777777" w:rsidTr="005740ED">
        <w:tc>
          <w:tcPr>
            <w:tcW w:w="2500" w:type="pct"/>
            <w:tcBorders>
              <w:top w:val="single" w:sz="4" w:space="0" w:color="auto"/>
              <w:left w:val="single" w:sz="4" w:space="0" w:color="auto"/>
              <w:bottom w:val="single" w:sz="4" w:space="0" w:color="auto"/>
              <w:right w:val="single" w:sz="4" w:space="0" w:color="auto"/>
            </w:tcBorders>
            <w:shd w:val="clear" w:color="auto" w:fill="auto"/>
          </w:tcPr>
          <w:p w14:paraId="1F571DC2" w14:textId="77777777" w:rsidR="00CA671E" w:rsidRPr="00CA671E" w:rsidRDefault="00CA671E" w:rsidP="00CA671E">
            <w:pPr>
              <w:keepNext/>
              <w:numPr>
                <w:ilvl w:val="1"/>
                <w:numId w:val="32"/>
              </w:numPr>
              <w:spacing w:before="60" w:after="60" w:line="288" w:lineRule="auto"/>
              <w:rPr>
                <w:rFonts w:cs="Arial"/>
                <w:sz w:val="20"/>
                <w:lang w:eastAsia="en-AU"/>
              </w:rPr>
            </w:pPr>
            <w:r w:rsidRPr="00CA671E">
              <w:rPr>
                <w:rFonts w:cs="Arial"/>
                <w:sz w:val="20"/>
                <w:lang w:eastAsia="en-AU"/>
              </w:rPr>
              <w:t xml:space="preserve">R32E </w:t>
            </w:r>
          </w:p>
          <w:p w14:paraId="6C1D5F5C" w14:textId="77777777" w:rsidR="00CA671E" w:rsidRPr="00CA671E" w:rsidRDefault="00CA671E" w:rsidP="00CA671E">
            <w:pPr>
              <w:keepNext/>
              <w:numPr>
                <w:ilvl w:val="1"/>
                <w:numId w:val="32"/>
              </w:numPr>
              <w:spacing w:before="60" w:after="60" w:line="288" w:lineRule="auto"/>
              <w:rPr>
                <w:rFonts w:cs="Arial"/>
                <w:sz w:val="20"/>
                <w:lang w:eastAsia="en-AU"/>
              </w:rPr>
            </w:pPr>
            <w:r w:rsidRPr="00CA671E">
              <w:rPr>
                <w:rFonts w:cs="Arial"/>
                <w:i/>
                <w:sz w:val="20"/>
                <w:lang w:eastAsia="en-AU"/>
              </w:rPr>
              <w:t>Co-housing</w:t>
            </w:r>
            <w:r w:rsidRPr="00CA671E">
              <w:rPr>
                <w:rFonts w:cs="Arial"/>
                <w:sz w:val="20"/>
                <w:lang w:eastAsia="en-AU"/>
              </w:rPr>
              <w:t xml:space="preserve"> development complies with all of the following:</w:t>
            </w:r>
          </w:p>
          <w:p w14:paraId="3DE03BFE" w14:textId="77777777" w:rsidR="00CA671E" w:rsidRPr="00CA671E" w:rsidRDefault="00CA671E" w:rsidP="00CA671E">
            <w:pPr>
              <w:keepNext/>
              <w:numPr>
                <w:ilvl w:val="2"/>
                <w:numId w:val="32"/>
              </w:numPr>
              <w:spacing w:before="60" w:after="60" w:line="288" w:lineRule="auto"/>
              <w:rPr>
                <w:rFonts w:cs="Arial"/>
                <w:sz w:val="20"/>
                <w:lang w:eastAsia="en-AU"/>
              </w:rPr>
            </w:pPr>
            <w:r w:rsidRPr="00CA671E">
              <w:rPr>
                <w:rFonts w:cs="Arial"/>
                <w:sz w:val="20"/>
                <w:lang w:eastAsia="en-AU"/>
              </w:rPr>
              <w:t>increase in the number of verge crossings is not permitted</w:t>
            </w:r>
          </w:p>
          <w:p w14:paraId="5E6A4495" w14:textId="77777777" w:rsidR="00CA671E" w:rsidRPr="00CA671E" w:rsidRDefault="00CA671E" w:rsidP="00CA671E">
            <w:pPr>
              <w:keepNext/>
              <w:numPr>
                <w:ilvl w:val="2"/>
                <w:numId w:val="32"/>
              </w:numPr>
              <w:spacing w:before="60" w:after="60" w:line="288" w:lineRule="auto"/>
              <w:rPr>
                <w:rFonts w:cs="Arial"/>
                <w:sz w:val="20"/>
                <w:lang w:eastAsia="en-AU"/>
              </w:rPr>
            </w:pPr>
            <w:r w:rsidRPr="00CA671E">
              <w:rPr>
                <w:rFonts w:cs="Arial"/>
                <w:sz w:val="20"/>
                <w:lang w:eastAsia="en-AU"/>
              </w:rPr>
              <w:t>car parking spaces are provided in a single combined parking area screened from public view.</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DD5E2A5" w14:textId="77777777" w:rsidR="00CA671E" w:rsidRPr="00CA671E" w:rsidRDefault="00CA671E" w:rsidP="00CA671E">
            <w:pPr>
              <w:numPr>
                <w:ilvl w:val="1"/>
                <w:numId w:val="31"/>
              </w:numPr>
              <w:spacing w:before="60" w:after="60" w:line="288" w:lineRule="auto"/>
              <w:rPr>
                <w:rFonts w:cs="Arial"/>
                <w:sz w:val="20"/>
                <w:lang w:eastAsia="en-AU"/>
              </w:rPr>
            </w:pPr>
            <w:r w:rsidRPr="00CA671E">
              <w:rPr>
                <w:rFonts w:cs="Arial"/>
                <w:sz w:val="20"/>
                <w:lang w:eastAsia="en-AU"/>
              </w:rPr>
              <w:t xml:space="preserve">C32E </w:t>
            </w:r>
          </w:p>
          <w:p w14:paraId="0164979B" w14:textId="77777777" w:rsidR="00CA671E" w:rsidRPr="00CA671E" w:rsidRDefault="00CA671E" w:rsidP="00CA671E">
            <w:pPr>
              <w:keepNext/>
              <w:spacing w:before="60" w:after="60" w:line="288" w:lineRule="auto"/>
              <w:rPr>
                <w:rFonts w:cs="Arial"/>
                <w:sz w:val="20"/>
                <w:lang w:val="en-US" w:eastAsia="en-AU" w:bidi="en-US"/>
              </w:rPr>
            </w:pPr>
            <w:r w:rsidRPr="00CA671E">
              <w:rPr>
                <w:rFonts w:cs="Arial"/>
                <w:i/>
                <w:sz w:val="20"/>
                <w:lang w:eastAsia="en-AU"/>
              </w:rPr>
              <w:t>Co-housing</w:t>
            </w:r>
            <w:r w:rsidRPr="00CA671E">
              <w:rPr>
                <w:rFonts w:cs="Arial"/>
                <w:sz w:val="20"/>
                <w:lang w:eastAsia="en-AU"/>
              </w:rPr>
              <w:t xml:space="preserve"> development complies with all of the following:</w:t>
            </w:r>
          </w:p>
          <w:p w14:paraId="0B18C99D" w14:textId="77777777" w:rsidR="00CA671E" w:rsidRPr="00CA671E" w:rsidRDefault="00CA671E" w:rsidP="00CA671E">
            <w:pPr>
              <w:keepNext/>
              <w:numPr>
                <w:ilvl w:val="2"/>
                <w:numId w:val="31"/>
              </w:numPr>
              <w:spacing w:before="60" w:after="60" w:line="288" w:lineRule="auto"/>
              <w:rPr>
                <w:rFonts w:cs="Arial"/>
                <w:sz w:val="20"/>
                <w:lang w:val="en-US" w:eastAsia="en-AU" w:bidi="en-US"/>
              </w:rPr>
            </w:pPr>
            <w:r w:rsidRPr="00CA671E">
              <w:rPr>
                <w:rFonts w:cs="Arial"/>
                <w:sz w:val="20"/>
                <w:lang w:eastAsia="en-AU"/>
              </w:rPr>
              <w:t>minimises the extent of driveways</w:t>
            </w:r>
          </w:p>
          <w:p w14:paraId="50FB3745" w14:textId="77777777" w:rsidR="00CA671E" w:rsidRPr="00CA671E" w:rsidRDefault="00CA671E" w:rsidP="00CA671E">
            <w:pPr>
              <w:numPr>
                <w:ilvl w:val="2"/>
                <w:numId w:val="31"/>
              </w:numPr>
              <w:spacing w:before="60" w:after="60" w:line="288" w:lineRule="auto"/>
              <w:rPr>
                <w:rFonts w:cs="Arial"/>
                <w:sz w:val="20"/>
                <w:lang w:eastAsia="en-AU"/>
              </w:rPr>
            </w:pPr>
            <w:r w:rsidRPr="00CA671E">
              <w:rPr>
                <w:rFonts w:cs="Arial"/>
                <w:sz w:val="20"/>
                <w:lang w:eastAsia="en-AU"/>
              </w:rPr>
              <w:t>encourages grouped car parking, suitably screened from public view</w:t>
            </w:r>
          </w:p>
          <w:p w14:paraId="50842FFD" w14:textId="77777777" w:rsidR="00CA671E" w:rsidRPr="00CA671E" w:rsidRDefault="00CA671E" w:rsidP="00CA671E">
            <w:pPr>
              <w:numPr>
                <w:ilvl w:val="2"/>
                <w:numId w:val="31"/>
              </w:numPr>
              <w:spacing w:before="60" w:after="60" w:line="288" w:lineRule="auto"/>
              <w:rPr>
                <w:rFonts w:cs="Arial"/>
                <w:sz w:val="20"/>
                <w:lang w:eastAsia="en-AU"/>
              </w:rPr>
            </w:pPr>
            <w:r w:rsidRPr="00CA671E">
              <w:rPr>
                <w:rFonts w:cs="Arial"/>
                <w:sz w:val="20"/>
                <w:lang w:eastAsia="en-AU"/>
              </w:rPr>
              <w:t>considers visual amenity impacts of grouped car parking on internal residents.</w:t>
            </w:r>
          </w:p>
        </w:tc>
      </w:tr>
    </w:tbl>
    <w:p w14:paraId="66196922" w14:textId="77777777" w:rsidR="00CA671E" w:rsidRPr="00CA671E" w:rsidRDefault="00CA671E" w:rsidP="00CA671E">
      <w:pPr>
        <w:spacing w:before="120" w:after="120"/>
        <w:rPr>
          <w:i/>
          <w:iCs/>
          <w:szCs w:val="24"/>
          <w:lang w:eastAsia="en-AU"/>
        </w:rPr>
      </w:pPr>
    </w:p>
    <w:p w14:paraId="77E3354F" w14:textId="77777777" w:rsidR="00CA671E" w:rsidRPr="00CA671E" w:rsidRDefault="00CA671E" w:rsidP="00CA671E">
      <w:pPr>
        <w:spacing w:before="120" w:after="120"/>
        <w:rPr>
          <w:i/>
          <w:iCs/>
          <w:szCs w:val="24"/>
          <w:lang w:eastAsia="en-AU"/>
        </w:rPr>
      </w:pPr>
      <w:r w:rsidRPr="00CA671E">
        <w:rPr>
          <w:i/>
          <w:iCs/>
          <w:szCs w:val="24"/>
          <w:lang w:eastAsia="en-AU"/>
        </w:rPr>
        <w:t xml:space="preserve">Renumber </w:t>
      </w:r>
    </w:p>
    <w:p w14:paraId="6281107B" w14:textId="77777777" w:rsidR="00CA671E" w:rsidRPr="00CA671E" w:rsidRDefault="00CA671E" w:rsidP="00CA671E">
      <w:pPr>
        <w:spacing w:before="120" w:after="120"/>
        <w:rPr>
          <w:iCs/>
          <w:szCs w:val="24"/>
          <w:lang w:eastAsia="en-AU"/>
        </w:rPr>
      </w:pPr>
      <w:r w:rsidRPr="00CA671E">
        <w:rPr>
          <w:iCs/>
          <w:szCs w:val="24"/>
          <w:lang w:eastAsia="en-AU"/>
        </w:rPr>
        <w:t>Element 8 in Part C, Element 9, Element 10 in Part D, Element 11 in Part E, Element 12 in Part F and Elements 13 and 14 in Part G</w:t>
      </w:r>
    </w:p>
    <w:p w14:paraId="3310AC0A" w14:textId="77777777" w:rsidR="00CA671E" w:rsidRPr="00CA671E" w:rsidRDefault="00CA671E" w:rsidP="00CA671E">
      <w:pPr>
        <w:rPr>
          <w:rFonts w:cs="Arial"/>
          <w:b/>
          <w:szCs w:val="24"/>
          <w:lang w:eastAsia="en-AU"/>
        </w:rPr>
      </w:pPr>
      <w:bookmarkStart w:id="41" w:name="_Toc8814801"/>
      <w:bookmarkStart w:id="42" w:name="_Toc22115572"/>
      <w:r w:rsidRPr="00CA671E">
        <w:rPr>
          <w:rFonts w:cs="Arial"/>
          <w:szCs w:val="24"/>
          <w:lang w:eastAsia="en-AU"/>
        </w:rPr>
        <w:br w:type="page"/>
      </w:r>
    </w:p>
    <w:p w14:paraId="0BA1FD40" w14:textId="0247B7B2" w:rsidR="00CA671E" w:rsidRPr="006D19E4" w:rsidRDefault="006D19E4" w:rsidP="006D19E4">
      <w:pPr>
        <w:rPr>
          <w:b/>
          <w:bCs/>
        </w:rPr>
      </w:pPr>
      <w:bookmarkStart w:id="43" w:name="_Toc50454278"/>
      <w:bookmarkStart w:id="44" w:name="_Toc52888016"/>
      <w:r>
        <w:rPr>
          <w:b/>
          <w:bCs/>
        </w:rPr>
        <w:lastRenderedPageBreak/>
        <w:t xml:space="preserve">2.1.7 </w:t>
      </w:r>
      <w:r w:rsidR="00CA671E" w:rsidRPr="006D19E4">
        <w:rPr>
          <w:b/>
          <w:bCs/>
        </w:rPr>
        <w:t>Variation to the Multi Unit Housing Development Code</w:t>
      </w:r>
    </w:p>
    <w:p w14:paraId="3EBA8003" w14:textId="77777777" w:rsidR="00CA671E" w:rsidRPr="00CA671E" w:rsidRDefault="00CA671E" w:rsidP="00CA671E">
      <w:pPr>
        <w:keepLines/>
        <w:tabs>
          <w:tab w:val="left" w:pos="720"/>
          <w:tab w:val="left" w:pos="1440"/>
        </w:tabs>
        <w:spacing w:line="288" w:lineRule="auto"/>
        <w:ind w:left="720"/>
        <w:rPr>
          <w:szCs w:val="24"/>
          <w:highlight w:val="yellow"/>
          <w:lang w:eastAsia="en-AU"/>
        </w:rPr>
      </w:pPr>
      <w:bookmarkStart w:id="45" w:name="_Hlk93400093"/>
    </w:p>
    <w:p w14:paraId="13CDD506" w14:textId="3D1F33C0" w:rsidR="00CA671E" w:rsidRPr="00CA671E" w:rsidRDefault="006D3851" w:rsidP="00CA671E">
      <w:pPr>
        <w:pBdr>
          <w:top w:val="single" w:sz="4" w:space="1" w:color="auto"/>
          <w:left w:val="single" w:sz="4" w:space="4" w:color="auto"/>
          <w:bottom w:val="single" w:sz="4" w:space="1" w:color="auto"/>
          <w:right w:val="single" w:sz="4" w:space="4" w:color="auto"/>
        </w:pBdr>
        <w:shd w:val="clear" w:color="auto" w:fill="D9D9D9"/>
        <w:ind w:left="567" w:hanging="425"/>
        <w:rPr>
          <w:b/>
          <w:szCs w:val="24"/>
          <w:lang w:eastAsia="en-AU"/>
        </w:rPr>
      </w:pPr>
      <w:bookmarkStart w:id="46" w:name="_Hlk93401888"/>
      <w:r>
        <w:rPr>
          <w:b/>
          <w:szCs w:val="24"/>
          <w:lang w:eastAsia="en-AU"/>
        </w:rPr>
        <w:t xml:space="preserve">Element 3 – Building and Site Controls </w:t>
      </w:r>
      <w:r w:rsidR="006D19E4">
        <w:rPr>
          <w:b/>
          <w:szCs w:val="24"/>
          <w:lang w:eastAsia="en-AU"/>
        </w:rPr>
        <w:t xml:space="preserve">- </w:t>
      </w:r>
      <w:r w:rsidR="006D19E4" w:rsidRPr="006D19E4">
        <w:rPr>
          <w:rFonts w:cs="Arial"/>
          <w:b/>
          <w:bCs/>
          <w:szCs w:val="24"/>
        </w:rPr>
        <w:t>3.8 residential density – standard blocks - RZ2</w:t>
      </w:r>
      <w:r w:rsidR="006D19E4">
        <w:rPr>
          <w:rFonts w:cs="Arial"/>
          <w:b/>
          <w:bCs/>
          <w:szCs w:val="24"/>
        </w:rPr>
        <w:t xml:space="preserve"> – Rule R12</w:t>
      </w:r>
    </w:p>
    <w:bookmarkEnd w:id="46"/>
    <w:p w14:paraId="1BF5AF88" w14:textId="77777777" w:rsidR="006D19E4" w:rsidRDefault="006D19E4" w:rsidP="00CA671E">
      <w:pPr>
        <w:spacing w:before="120" w:after="120"/>
        <w:rPr>
          <w:i/>
          <w:iCs/>
          <w:szCs w:val="24"/>
          <w:lang w:eastAsia="en-AU"/>
        </w:rPr>
      </w:pPr>
    </w:p>
    <w:p w14:paraId="63FCD5EE" w14:textId="0904E5EF" w:rsidR="00CA671E" w:rsidRPr="00CA671E" w:rsidRDefault="004E7CA6" w:rsidP="00CA671E">
      <w:pPr>
        <w:spacing w:before="120" w:after="120"/>
        <w:rPr>
          <w:i/>
          <w:iCs/>
          <w:szCs w:val="24"/>
          <w:lang w:eastAsia="en-AU"/>
        </w:rPr>
      </w:pPr>
      <w:r>
        <w:rPr>
          <w:i/>
          <w:iCs/>
          <w:szCs w:val="24"/>
          <w:lang w:eastAsia="en-AU"/>
        </w:rPr>
        <w:t>Replace with</w:t>
      </w:r>
    </w:p>
    <w:tbl>
      <w:tblPr>
        <w:tblW w:w="9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4537"/>
      </w:tblGrid>
      <w:tr w:rsidR="00CA671E" w:rsidRPr="00CA671E" w14:paraId="1849AF50" w14:textId="77777777" w:rsidTr="005740ED">
        <w:tc>
          <w:tcPr>
            <w:tcW w:w="5000" w:type="pct"/>
            <w:gridSpan w:val="2"/>
            <w:tcBorders>
              <w:bottom w:val="single" w:sz="4" w:space="0" w:color="auto"/>
            </w:tcBorders>
            <w:shd w:val="clear" w:color="auto" w:fill="E6E6E6"/>
          </w:tcPr>
          <w:p w14:paraId="49673ADB" w14:textId="2286DE30" w:rsidR="00CA671E" w:rsidRPr="00CA671E" w:rsidDel="00612863" w:rsidRDefault="004E7CA6" w:rsidP="005740ED">
            <w:pPr>
              <w:keepNext/>
              <w:tabs>
                <w:tab w:val="left" w:pos="0"/>
                <w:tab w:val="left" w:pos="492"/>
              </w:tabs>
              <w:spacing w:before="60" w:after="60"/>
              <w:rPr>
                <w:rFonts w:cs="Arial"/>
                <w:b/>
                <w:bCs/>
                <w:sz w:val="20"/>
              </w:rPr>
            </w:pPr>
            <w:bookmarkStart w:id="47" w:name="_Hlk93400631"/>
            <w:r>
              <w:rPr>
                <w:rFonts w:cs="Arial"/>
                <w:b/>
                <w:bCs/>
                <w:sz w:val="20"/>
              </w:rPr>
              <w:t xml:space="preserve">3.8 residential density – standard blocks </w:t>
            </w:r>
            <w:r w:rsidR="006D3851">
              <w:rPr>
                <w:rFonts w:cs="Arial"/>
                <w:b/>
                <w:bCs/>
                <w:sz w:val="20"/>
              </w:rPr>
              <w:t xml:space="preserve">- </w:t>
            </w:r>
            <w:r>
              <w:rPr>
                <w:rFonts w:cs="Arial"/>
                <w:b/>
                <w:bCs/>
                <w:sz w:val="20"/>
              </w:rPr>
              <w:t>RZ2</w:t>
            </w:r>
            <w:bookmarkEnd w:id="47"/>
          </w:p>
        </w:tc>
      </w:tr>
      <w:tr w:rsidR="00CA671E" w:rsidRPr="00CA671E" w14:paraId="3FAA4A2B" w14:textId="77777777" w:rsidTr="005740ED">
        <w:tc>
          <w:tcPr>
            <w:tcW w:w="2500" w:type="pct"/>
            <w:tcBorders>
              <w:bottom w:val="single" w:sz="4" w:space="0" w:color="auto"/>
            </w:tcBorders>
            <w:shd w:val="clear" w:color="auto" w:fill="auto"/>
          </w:tcPr>
          <w:p w14:paraId="10EFE476" w14:textId="77777777" w:rsidR="006D3851" w:rsidRPr="006D3851" w:rsidRDefault="006D3851" w:rsidP="006D3851">
            <w:pPr>
              <w:numPr>
                <w:ilvl w:val="1"/>
                <w:numId w:val="32"/>
              </w:numPr>
              <w:spacing w:before="60" w:after="60" w:line="288" w:lineRule="auto"/>
              <w:rPr>
                <w:rFonts w:cs="Arial"/>
                <w:sz w:val="20"/>
                <w:lang w:eastAsia="en-AU"/>
              </w:rPr>
            </w:pPr>
            <w:r w:rsidRPr="006D3851">
              <w:rPr>
                <w:rFonts w:cs="Arial"/>
                <w:sz w:val="20"/>
                <w:lang w:eastAsia="en-AU"/>
              </w:rPr>
              <w:t>R12</w:t>
            </w:r>
          </w:p>
          <w:p w14:paraId="5E1C3AB0" w14:textId="72BC19C0" w:rsidR="006D3851" w:rsidRPr="006D3851" w:rsidRDefault="006D3851" w:rsidP="006D3851">
            <w:pPr>
              <w:numPr>
                <w:ilvl w:val="1"/>
                <w:numId w:val="32"/>
              </w:numPr>
              <w:spacing w:before="60" w:after="60" w:line="288" w:lineRule="auto"/>
              <w:rPr>
                <w:rFonts w:cs="Arial"/>
                <w:sz w:val="20"/>
                <w:lang w:eastAsia="en-AU"/>
              </w:rPr>
            </w:pPr>
            <w:r w:rsidRPr="006D3851">
              <w:rPr>
                <w:rFonts w:cs="Arial"/>
                <w:sz w:val="20"/>
                <w:lang w:eastAsia="en-AU"/>
              </w:rPr>
              <w:t>This rule applies to standard blocks in RZ2</w:t>
            </w:r>
            <w:r>
              <w:t xml:space="preserve"> </w:t>
            </w:r>
            <w:r w:rsidRPr="006D3851">
              <w:rPr>
                <w:rFonts w:cs="Arial"/>
                <w:sz w:val="20"/>
                <w:lang w:eastAsia="en-AU"/>
              </w:rPr>
              <w:t xml:space="preserve">but does not apply </w:t>
            </w:r>
            <w:r w:rsidRPr="006D3851">
              <w:rPr>
                <w:rFonts w:cs="Arial"/>
                <w:i/>
                <w:iCs/>
                <w:sz w:val="20"/>
                <w:lang w:eastAsia="en-AU"/>
              </w:rPr>
              <w:t>co-housing</w:t>
            </w:r>
            <w:r w:rsidRPr="006D3851">
              <w:rPr>
                <w:rFonts w:cs="Arial"/>
                <w:sz w:val="20"/>
                <w:lang w:eastAsia="en-AU"/>
              </w:rPr>
              <w:t>.</w:t>
            </w:r>
          </w:p>
          <w:p w14:paraId="7C045823" w14:textId="77777777" w:rsidR="006D3851" w:rsidRPr="006D3851" w:rsidRDefault="006D3851" w:rsidP="006D3851">
            <w:pPr>
              <w:numPr>
                <w:ilvl w:val="1"/>
                <w:numId w:val="32"/>
              </w:numPr>
              <w:spacing w:before="60" w:after="60" w:line="288" w:lineRule="auto"/>
              <w:rPr>
                <w:rFonts w:cs="Arial"/>
                <w:sz w:val="20"/>
                <w:lang w:eastAsia="en-AU"/>
              </w:rPr>
            </w:pPr>
            <w:r w:rsidRPr="006D3851">
              <w:rPr>
                <w:rFonts w:cs="Arial"/>
                <w:sz w:val="20"/>
                <w:lang w:eastAsia="en-AU"/>
              </w:rPr>
              <w:t>The maximum number of dwellings is shown in table A2.</w:t>
            </w:r>
          </w:p>
          <w:p w14:paraId="4DB62DA0" w14:textId="77777777" w:rsidR="006D3851" w:rsidRPr="006D3851" w:rsidRDefault="006D3851" w:rsidP="006D3851">
            <w:pPr>
              <w:numPr>
                <w:ilvl w:val="1"/>
                <w:numId w:val="32"/>
              </w:numPr>
              <w:spacing w:before="60" w:after="60" w:line="288" w:lineRule="auto"/>
              <w:rPr>
                <w:rFonts w:cs="Arial"/>
                <w:sz w:val="20"/>
                <w:lang w:eastAsia="en-AU"/>
              </w:rPr>
            </w:pPr>
            <w:r w:rsidRPr="006D3851">
              <w:rPr>
                <w:rFonts w:cs="Arial"/>
                <w:sz w:val="20"/>
                <w:lang w:eastAsia="en-AU"/>
              </w:rPr>
              <w:t>Note 1: Refer to element 4 of the Residential Zones Development Code for provisions relating to supportive housing.</w:t>
            </w:r>
          </w:p>
          <w:p w14:paraId="629CB878" w14:textId="61013727" w:rsidR="00CA671E" w:rsidRPr="00CA671E" w:rsidRDefault="006D3851" w:rsidP="006D3851">
            <w:pPr>
              <w:numPr>
                <w:ilvl w:val="1"/>
                <w:numId w:val="32"/>
              </w:numPr>
              <w:spacing w:before="60" w:after="60" w:line="288" w:lineRule="auto"/>
              <w:rPr>
                <w:rFonts w:cs="Arial"/>
                <w:sz w:val="20"/>
                <w:lang w:eastAsia="en-AU"/>
              </w:rPr>
            </w:pPr>
            <w:r w:rsidRPr="006D3851">
              <w:rPr>
                <w:rFonts w:cs="Arial"/>
                <w:sz w:val="20"/>
                <w:lang w:eastAsia="en-AU"/>
              </w:rPr>
              <w:t>Notes 2: Refer to element 3 for provisions relating to the number of dwellings permitted in each building.</w:t>
            </w:r>
          </w:p>
        </w:tc>
        <w:tc>
          <w:tcPr>
            <w:tcW w:w="2500" w:type="pct"/>
            <w:tcBorders>
              <w:bottom w:val="single" w:sz="4" w:space="0" w:color="auto"/>
            </w:tcBorders>
            <w:shd w:val="clear" w:color="auto" w:fill="auto"/>
          </w:tcPr>
          <w:p w14:paraId="52A476F0" w14:textId="77777777" w:rsidR="00CA671E" w:rsidRDefault="00CA671E" w:rsidP="005740ED">
            <w:pPr>
              <w:spacing w:before="60" w:after="60" w:line="288" w:lineRule="auto"/>
              <w:rPr>
                <w:rFonts w:cs="Arial"/>
                <w:sz w:val="20"/>
                <w:lang w:eastAsia="en-AU"/>
              </w:rPr>
            </w:pPr>
          </w:p>
          <w:p w14:paraId="76F21205" w14:textId="011AF0E8" w:rsidR="006D3851" w:rsidRPr="00CA671E" w:rsidRDefault="006D3851" w:rsidP="005740ED">
            <w:pPr>
              <w:spacing w:before="60" w:after="60" w:line="288" w:lineRule="auto"/>
              <w:rPr>
                <w:rFonts w:cs="Arial"/>
                <w:vanish/>
                <w:sz w:val="20"/>
                <w:lang w:eastAsia="en-AU"/>
              </w:rPr>
            </w:pPr>
            <w:r w:rsidRPr="006D3851">
              <w:rPr>
                <w:rFonts w:cs="Arial"/>
                <w:sz w:val="20"/>
                <w:lang w:eastAsia="en-AU"/>
              </w:rPr>
              <w:t>This is a mandatory requirement. There is no applicable criterion.</w:t>
            </w:r>
          </w:p>
        </w:tc>
      </w:tr>
    </w:tbl>
    <w:p w14:paraId="29601A5D" w14:textId="62236DF9" w:rsidR="004E7CA6" w:rsidRDefault="004E7CA6" w:rsidP="00D60C2E">
      <w:pPr>
        <w:tabs>
          <w:tab w:val="left" w:pos="720"/>
          <w:tab w:val="left" w:pos="1440"/>
        </w:tabs>
        <w:spacing w:line="288" w:lineRule="auto"/>
        <w:rPr>
          <w:szCs w:val="24"/>
          <w:highlight w:val="yellow"/>
          <w:lang w:eastAsia="en-AU"/>
        </w:rPr>
      </w:pPr>
      <w:bookmarkStart w:id="48" w:name="_Hlk93400233"/>
      <w:bookmarkEnd w:id="45"/>
    </w:p>
    <w:p w14:paraId="043ECEB0" w14:textId="77777777" w:rsidR="00D60C2E" w:rsidRDefault="00D60C2E" w:rsidP="00D60C2E">
      <w:pPr>
        <w:tabs>
          <w:tab w:val="left" w:pos="720"/>
          <w:tab w:val="left" w:pos="1440"/>
        </w:tabs>
        <w:spacing w:line="288" w:lineRule="auto"/>
        <w:rPr>
          <w:szCs w:val="24"/>
          <w:highlight w:val="yellow"/>
          <w:lang w:eastAsia="en-AU"/>
        </w:rPr>
      </w:pPr>
    </w:p>
    <w:p w14:paraId="4D179A62" w14:textId="7CCC055A" w:rsidR="006D19E4" w:rsidRPr="00CA671E" w:rsidRDefault="006D19E4" w:rsidP="006D19E4">
      <w:pPr>
        <w:pBdr>
          <w:top w:val="single" w:sz="4" w:space="1" w:color="auto"/>
          <w:left w:val="single" w:sz="4" w:space="4" w:color="auto"/>
          <w:bottom w:val="single" w:sz="4" w:space="1" w:color="auto"/>
          <w:right w:val="single" w:sz="4" w:space="4" w:color="auto"/>
        </w:pBdr>
        <w:shd w:val="clear" w:color="auto" w:fill="D9D9D9"/>
        <w:ind w:left="567" w:hanging="425"/>
        <w:rPr>
          <w:b/>
          <w:szCs w:val="24"/>
          <w:lang w:eastAsia="en-AU"/>
        </w:rPr>
      </w:pPr>
      <w:bookmarkStart w:id="49" w:name="_Hlk93401924"/>
      <w:r>
        <w:rPr>
          <w:b/>
          <w:szCs w:val="24"/>
          <w:lang w:eastAsia="en-AU"/>
        </w:rPr>
        <w:t xml:space="preserve">Element 3 – Building and Site Controls - </w:t>
      </w:r>
      <w:r w:rsidRPr="006D3851">
        <w:rPr>
          <w:rFonts w:cs="Arial"/>
          <w:b/>
          <w:bCs/>
          <w:lang w:eastAsia="en-AU"/>
        </w:rPr>
        <w:t>3.9 Additional Dwellings - standard blocks - RZ2</w:t>
      </w:r>
      <w:r>
        <w:rPr>
          <w:rFonts w:cs="Arial"/>
          <w:b/>
          <w:bCs/>
          <w:lang w:eastAsia="en-AU"/>
        </w:rPr>
        <w:t xml:space="preserve"> - Rule R13</w:t>
      </w:r>
    </w:p>
    <w:bookmarkEnd w:id="49"/>
    <w:p w14:paraId="11D10D8F" w14:textId="671E33A8" w:rsidR="006D3851" w:rsidRPr="00CA671E" w:rsidRDefault="006D3851" w:rsidP="006D3851">
      <w:pPr>
        <w:keepLines/>
        <w:tabs>
          <w:tab w:val="left" w:pos="720"/>
          <w:tab w:val="left" w:pos="1440"/>
        </w:tabs>
        <w:spacing w:line="288" w:lineRule="auto"/>
        <w:rPr>
          <w:szCs w:val="24"/>
          <w:highlight w:val="yellow"/>
          <w:lang w:eastAsia="en-AU"/>
        </w:rPr>
      </w:pPr>
    </w:p>
    <w:p w14:paraId="53C260D2" w14:textId="3B5BC69A" w:rsidR="004E7CA6" w:rsidRDefault="004E7CA6" w:rsidP="004E7CA6">
      <w:pPr>
        <w:spacing w:before="120" w:after="120"/>
        <w:rPr>
          <w:i/>
          <w:iCs/>
          <w:szCs w:val="24"/>
          <w:lang w:eastAsia="en-AU"/>
        </w:rPr>
      </w:pPr>
      <w:r>
        <w:rPr>
          <w:i/>
          <w:iCs/>
          <w:szCs w:val="24"/>
          <w:lang w:eastAsia="en-AU"/>
        </w:rPr>
        <w:t>Replace with</w:t>
      </w:r>
    </w:p>
    <w:tbl>
      <w:tblPr>
        <w:tblW w:w="9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4537"/>
      </w:tblGrid>
      <w:tr w:rsidR="004E7CA6" w:rsidRPr="00CA671E" w14:paraId="19000A8A" w14:textId="77777777" w:rsidTr="005740ED">
        <w:tc>
          <w:tcPr>
            <w:tcW w:w="5000" w:type="pct"/>
            <w:gridSpan w:val="2"/>
            <w:tcBorders>
              <w:bottom w:val="single" w:sz="4" w:space="0" w:color="auto"/>
            </w:tcBorders>
            <w:shd w:val="clear" w:color="auto" w:fill="E6E6E6"/>
          </w:tcPr>
          <w:p w14:paraId="21496DA5" w14:textId="43F9E842" w:rsidR="004E7CA6" w:rsidRPr="00CA671E" w:rsidDel="00612863" w:rsidRDefault="004E7CA6" w:rsidP="005740ED">
            <w:pPr>
              <w:keepNext/>
              <w:tabs>
                <w:tab w:val="left" w:pos="0"/>
                <w:tab w:val="left" w:pos="492"/>
              </w:tabs>
              <w:spacing w:before="60" w:after="60"/>
              <w:rPr>
                <w:rFonts w:cs="Arial"/>
                <w:b/>
                <w:bCs/>
                <w:sz w:val="20"/>
              </w:rPr>
            </w:pPr>
            <w:r>
              <w:rPr>
                <w:rFonts w:cs="Arial"/>
                <w:b/>
                <w:bCs/>
                <w:sz w:val="20"/>
              </w:rPr>
              <w:t>3.9 additional dwellings – standard blocks - RZ2</w:t>
            </w:r>
          </w:p>
        </w:tc>
      </w:tr>
      <w:tr w:rsidR="004E7CA6" w:rsidRPr="00CA671E" w14:paraId="5BC72ED7" w14:textId="77777777" w:rsidTr="005740ED">
        <w:tc>
          <w:tcPr>
            <w:tcW w:w="2500" w:type="pct"/>
            <w:tcBorders>
              <w:bottom w:val="single" w:sz="4" w:space="0" w:color="auto"/>
            </w:tcBorders>
            <w:shd w:val="clear" w:color="auto" w:fill="auto"/>
          </w:tcPr>
          <w:p w14:paraId="4EC2B0B3" w14:textId="77777777" w:rsidR="006D3851" w:rsidRPr="006D3851" w:rsidRDefault="006D3851" w:rsidP="006D3851">
            <w:pPr>
              <w:numPr>
                <w:ilvl w:val="1"/>
                <w:numId w:val="32"/>
              </w:numPr>
              <w:spacing w:before="60" w:after="60" w:line="288" w:lineRule="auto"/>
              <w:rPr>
                <w:rFonts w:cs="Arial"/>
                <w:sz w:val="20"/>
                <w:lang w:eastAsia="en-AU"/>
              </w:rPr>
            </w:pPr>
            <w:r w:rsidRPr="006D3851">
              <w:rPr>
                <w:rFonts w:cs="Arial"/>
                <w:sz w:val="20"/>
                <w:lang w:eastAsia="en-AU"/>
              </w:rPr>
              <w:t>R13</w:t>
            </w:r>
          </w:p>
          <w:p w14:paraId="1E01A017" w14:textId="31AEE02A" w:rsidR="006D3851" w:rsidRPr="006D3851" w:rsidRDefault="006D3851" w:rsidP="006D3851">
            <w:pPr>
              <w:numPr>
                <w:ilvl w:val="1"/>
                <w:numId w:val="32"/>
              </w:numPr>
              <w:spacing w:before="60" w:after="60" w:line="288" w:lineRule="auto"/>
              <w:rPr>
                <w:rFonts w:cs="Arial"/>
                <w:sz w:val="20"/>
                <w:lang w:eastAsia="en-AU"/>
              </w:rPr>
            </w:pPr>
            <w:r w:rsidRPr="006D3851">
              <w:rPr>
                <w:rFonts w:cs="Arial"/>
                <w:sz w:val="20"/>
                <w:lang w:eastAsia="en-AU"/>
              </w:rPr>
              <w:t>This rule applies to standard blocks in RZ2 where the length of the front boundary facing a public road that allows vehicular access is 20m or less</w:t>
            </w:r>
            <w:r w:rsidR="00634AAE">
              <w:rPr>
                <w:rFonts w:cs="Arial"/>
                <w:sz w:val="20"/>
                <w:lang w:eastAsia="en-AU"/>
              </w:rPr>
              <w:t xml:space="preserve">.  This rule </w:t>
            </w:r>
            <w:r>
              <w:rPr>
                <w:rFonts w:cs="Arial"/>
                <w:sz w:val="20"/>
                <w:lang w:eastAsia="en-AU"/>
              </w:rPr>
              <w:t xml:space="preserve">does not apply to </w:t>
            </w:r>
            <w:r w:rsidRPr="006D3851">
              <w:rPr>
                <w:rFonts w:cs="Arial"/>
                <w:i/>
                <w:iCs/>
                <w:sz w:val="20"/>
                <w:lang w:eastAsia="en-AU"/>
              </w:rPr>
              <w:t>co-housing</w:t>
            </w:r>
            <w:r w:rsidRPr="006D3851">
              <w:rPr>
                <w:rFonts w:cs="Arial"/>
                <w:sz w:val="20"/>
                <w:lang w:eastAsia="en-AU"/>
              </w:rPr>
              <w:t>.</w:t>
            </w:r>
          </w:p>
          <w:p w14:paraId="31A1216E" w14:textId="3F675CC2" w:rsidR="004E7CA6" w:rsidRPr="00CA671E" w:rsidRDefault="006D3851" w:rsidP="006D3851">
            <w:pPr>
              <w:numPr>
                <w:ilvl w:val="1"/>
                <w:numId w:val="32"/>
              </w:numPr>
              <w:spacing w:before="60" w:after="60" w:line="288" w:lineRule="auto"/>
              <w:rPr>
                <w:rFonts w:cs="Arial"/>
                <w:sz w:val="20"/>
                <w:lang w:eastAsia="en-AU"/>
              </w:rPr>
            </w:pPr>
            <w:r w:rsidRPr="006D3851">
              <w:rPr>
                <w:rFonts w:cs="Arial"/>
                <w:sz w:val="20"/>
                <w:lang w:eastAsia="en-AU"/>
              </w:rPr>
              <w:t>Despite any other rule in this element, the maximum number of dwellings is 3.</w:t>
            </w:r>
          </w:p>
        </w:tc>
        <w:tc>
          <w:tcPr>
            <w:tcW w:w="2500" w:type="pct"/>
            <w:tcBorders>
              <w:bottom w:val="single" w:sz="4" w:space="0" w:color="auto"/>
            </w:tcBorders>
            <w:shd w:val="clear" w:color="auto" w:fill="auto"/>
          </w:tcPr>
          <w:p w14:paraId="3DD6DA4B" w14:textId="77777777" w:rsidR="004E7CA6" w:rsidRDefault="004E7CA6" w:rsidP="005740ED">
            <w:pPr>
              <w:spacing w:before="60" w:after="60" w:line="288" w:lineRule="auto"/>
              <w:rPr>
                <w:rFonts w:cs="Arial"/>
                <w:sz w:val="20"/>
                <w:lang w:eastAsia="en-AU"/>
              </w:rPr>
            </w:pPr>
          </w:p>
          <w:p w14:paraId="0D8C55E0" w14:textId="0EB5A1AD" w:rsidR="006D3851" w:rsidRPr="00CA671E" w:rsidRDefault="006D3851" w:rsidP="005740ED">
            <w:pPr>
              <w:spacing w:before="60" w:after="60" w:line="288" w:lineRule="auto"/>
              <w:rPr>
                <w:rFonts w:cs="Arial"/>
                <w:vanish/>
                <w:sz w:val="20"/>
                <w:lang w:eastAsia="en-AU"/>
              </w:rPr>
            </w:pPr>
            <w:r w:rsidRPr="006D3851">
              <w:rPr>
                <w:rFonts w:cs="Arial"/>
                <w:sz w:val="20"/>
                <w:lang w:eastAsia="en-AU"/>
              </w:rPr>
              <w:t>This is a mandatory requirement. There is no applicable criterion.</w:t>
            </w:r>
          </w:p>
        </w:tc>
      </w:tr>
      <w:bookmarkEnd w:id="48"/>
    </w:tbl>
    <w:p w14:paraId="631A5A69" w14:textId="10D32E20" w:rsidR="00425308" w:rsidRDefault="00425308" w:rsidP="006D3851">
      <w:pPr>
        <w:keepLines/>
        <w:tabs>
          <w:tab w:val="left" w:pos="720"/>
          <w:tab w:val="left" w:pos="1440"/>
        </w:tabs>
        <w:spacing w:line="288" w:lineRule="auto"/>
        <w:rPr>
          <w:szCs w:val="24"/>
          <w:highlight w:val="yellow"/>
          <w:lang w:eastAsia="en-AU"/>
        </w:rPr>
      </w:pPr>
    </w:p>
    <w:p w14:paraId="109D4C8E" w14:textId="77777777" w:rsidR="00425308" w:rsidRDefault="00425308">
      <w:pPr>
        <w:rPr>
          <w:szCs w:val="24"/>
          <w:highlight w:val="yellow"/>
          <w:lang w:eastAsia="en-AU"/>
        </w:rPr>
      </w:pPr>
      <w:r>
        <w:rPr>
          <w:szCs w:val="24"/>
          <w:highlight w:val="yellow"/>
          <w:lang w:eastAsia="en-AU"/>
        </w:rPr>
        <w:br w:type="page"/>
      </w:r>
    </w:p>
    <w:p w14:paraId="22993A8A" w14:textId="7F77A4B8" w:rsidR="006D19E4" w:rsidRPr="00CA671E" w:rsidRDefault="006D19E4" w:rsidP="006D19E4">
      <w:pPr>
        <w:pBdr>
          <w:top w:val="single" w:sz="4" w:space="1" w:color="auto"/>
          <w:left w:val="single" w:sz="4" w:space="4" w:color="auto"/>
          <w:bottom w:val="single" w:sz="4" w:space="1" w:color="auto"/>
          <w:right w:val="single" w:sz="4" w:space="4" w:color="auto"/>
        </w:pBdr>
        <w:shd w:val="clear" w:color="auto" w:fill="D9D9D9"/>
        <w:ind w:left="567" w:hanging="425"/>
        <w:rPr>
          <w:b/>
          <w:szCs w:val="24"/>
          <w:lang w:eastAsia="en-AU"/>
        </w:rPr>
      </w:pPr>
      <w:r>
        <w:rPr>
          <w:b/>
          <w:szCs w:val="24"/>
          <w:lang w:eastAsia="en-AU"/>
        </w:rPr>
        <w:lastRenderedPageBreak/>
        <w:t xml:space="preserve">Element 3 – Building and Site Controls - </w:t>
      </w:r>
      <w:r w:rsidRPr="006D3851">
        <w:rPr>
          <w:rFonts w:cs="Arial"/>
          <w:b/>
          <w:bCs/>
          <w:lang w:eastAsia="en-AU"/>
        </w:rPr>
        <w:t>3.11 number of dwellings in each building - standard blocks - RZ2</w:t>
      </w:r>
      <w:r>
        <w:rPr>
          <w:rFonts w:cs="Arial"/>
          <w:b/>
          <w:bCs/>
          <w:lang w:eastAsia="en-AU"/>
        </w:rPr>
        <w:t xml:space="preserve"> – Rule R15</w:t>
      </w:r>
    </w:p>
    <w:p w14:paraId="7E0CE134" w14:textId="77777777" w:rsidR="006D19E4" w:rsidRDefault="006D19E4" w:rsidP="006D3851">
      <w:pPr>
        <w:keepLines/>
        <w:tabs>
          <w:tab w:val="left" w:pos="720"/>
          <w:tab w:val="left" w:pos="1440"/>
        </w:tabs>
        <w:spacing w:line="288" w:lineRule="auto"/>
        <w:rPr>
          <w:rFonts w:cs="Arial"/>
          <w:b/>
          <w:bCs/>
          <w:lang w:eastAsia="en-AU"/>
        </w:rPr>
      </w:pPr>
    </w:p>
    <w:p w14:paraId="18CDE1D0" w14:textId="3A03390D" w:rsidR="004E7CA6" w:rsidRDefault="006D19E4" w:rsidP="004E7CA6">
      <w:pPr>
        <w:spacing w:before="120" w:after="120"/>
        <w:rPr>
          <w:i/>
          <w:iCs/>
          <w:szCs w:val="24"/>
          <w:lang w:eastAsia="en-AU"/>
        </w:rPr>
      </w:pPr>
      <w:r>
        <w:rPr>
          <w:i/>
          <w:iCs/>
          <w:szCs w:val="24"/>
          <w:lang w:eastAsia="en-AU"/>
        </w:rPr>
        <w:t>R</w:t>
      </w:r>
      <w:r w:rsidR="004E7CA6">
        <w:rPr>
          <w:i/>
          <w:iCs/>
          <w:szCs w:val="24"/>
          <w:lang w:eastAsia="en-AU"/>
        </w:rPr>
        <w:t>eplace</w:t>
      </w:r>
      <w:r>
        <w:rPr>
          <w:i/>
          <w:iCs/>
          <w:szCs w:val="24"/>
          <w:lang w:eastAsia="en-AU"/>
        </w:rPr>
        <w:t xml:space="preserve"> with </w:t>
      </w:r>
    </w:p>
    <w:tbl>
      <w:tblPr>
        <w:tblW w:w="9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4537"/>
      </w:tblGrid>
      <w:tr w:rsidR="004E7CA6" w:rsidRPr="00CA671E" w14:paraId="7A335B78" w14:textId="77777777" w:rsidTr="005740ED">
        <w:tc>
          <w:tcPr>
            <w:tcW w:w="5000" w:type="pct"/>
            <w:gridSpan w:val="2"/>
            <w:tcBorders>
              <w:bottom w:val="single" w:sz="4" w:space="0" w:color="auto"/>
            </w:tcBorders>
            <w:shd w:val="clear" w:color="auto" w:fill="E6E6E6"/>
          </w:tcPr>
          <w:p w14:paraId="53F507A6" w14:textId="25FE9103" w:rsidR="004E7CA6" w:rsidRPr="00CA671E" w:rsidDel="00612863" w:rsidRDefault="004E7CA6" w:rsidP="005740ED">
            <w:pPr>
              <w:keepNext/>
              <w:tabs>
                <w:tab w:val="left" w:pos="0"/>
                <w:tab w:val="left" w:pos="492"/>
              </w:tabs>
              <w:spacing w:before="60" w:after="60"/>
              <w:rPr>
                <w:rFonts w:cs="Arial"/>
                <w:b/>
                <w:bCs/>
                <w:sz w:val="20"/>
              </w:rPr>
            </w:pPr>
            <w:r>
              <w:rPr>
                <w:rFonts w:cs="Arial"/>
                <w:b/>
                <w:bCs/>
                <w:sz w:val="20"/>
              </w:rPr>
              <w:t xml:space="preserve">3.11 </w:t>
            </w:r>
            <w:r w:rsidRPr="004E7CA6">
              <w:rPr>
                <w:rFonts w:cs="Arial"/>
                <w:b/>
                <w:bCs/>
                <w:sz w:val="20"/>
              </w:rPr>
              <w:t>number of dwellings in each building - standard blocks - RZ2</w:t>
            </w:r>
          </w:p>
        </w:tc>
      </w:tr>
      <w:tr w:rsidR="004E7CA6" w:rsidRPr="00CA671E" w14:paraId="5786D9BF" w14:textId="77777777" w:rsidTr="005740ED">
        <w:tc>
          <w:tcPr>
            <w:tcW w:w="2500" w:type="pct"/>
            <w:tcBorders>
              <w:bottom w:val="single" w:sz="4" w:space="0" w:color="auto"/>
            </w:tcBorders>
            <w:shd w:val="clear" w:color="auto" w:fill="auto"/>
          </w:tcPr>
          <w:p w14:paraId="17748A21" w14:textId="77777777" w:rsidR="00634AAE" w:rsidRPr="00634AAE" w:rsidRDefault="00634AAE" w:rsidP="00634AAE">
            <w:pPr>
              <w:numPr>
                <w:ilvl w:val="1"/>
                <w:numId w:val="32"/>
              </w:numPr>
              <w:spacing w:before="60" w:after="60" w:line="288" w:lineRule="auto"/>
              <w:rPr>
                <w:rFonts w:cs="Arial"/>
                <w:sz w:val="20"/>
                <w:lang w:eastAsia="en-AU"/>
              </w:rPr>
            </w:pPr>
            <w:r w:rsidRPr="00634AAE">
              <w:rPr>
                <w:rFonts w:cs="Arial"/>
                <w:sz w:val="20"/>
                <w:lang w:eastAsia="en-AU"/>
              </w:rPr>
              <w:t>R15</w:t>
            </w:r>
          </w:p>
          <w:p w14:paraId="6CE3E163" w14:textId="2A109F37" w:rsidR="00634AAE" w:rsidRPr="00634AAE" w:rsidRDefault="00634AAE" w:rsidP="00634AAE">
            <w:pPr>
              <w:numPr>
                <w:ilvl w:val="1"/>
                <w:numId w:val="32"/>
              </w:numPr>
              <w:spacing w:before="60" w:after="60" w:line="288" w:lineRule="auto"/>
              <w:rPr>
                <w:rFonts w:cs="Arial"/>
                <w:sz w:val="20"/>
                <w:lang w:eastAsia="en-AU"/>
              </w:rPr>
            </w:pPr>
            <w:r w:rsidRPr="00634AAE">
              <w:rPr>
                <w:rFonts w:cs="Arial"/>
                <w:sz w:val="20"/>
                <w:lang w:eastAsia="en-AU"/>
              </w:rPr>
              <w:t>In RZ2 on standard blocks the maximum number of dwellings in any building is 4.</w:t>
            </w:r>
            <w:r>
              <w:rPr>
                <w:rFonts w:cs="Arial"/>
                <w:sz w:val="20"/>
                <w:lang w:eastAsia="en-AU"/>
              </w:rPr>
              <w:t xml:space="preserve"> This rule does not apply to </w:t>
            </w:r>
            <w:r w:rsidRPr="00634AAE">
              <w:rPr>
                <w:rFonts w:cs="Arial"/>
                <w:i/>
                <w:iCs/>
                <w:sz w:val="20"/>
                <w:lang w:eastAsia="en-AU"/>
              </w:rPr>
              <w:t>co-housing</w:t>
            </w:r>
            <w:r>
              <w:rPr>
                <w:rFonts w:cs="Arial"/>
                <w:sz w:val="20"/>
                <w:lang w:eastAsia="en-AU"/>
              </w:rPr>
              <w:t>.</w:t>
            </w:r>
          </w:p>
          <w:p w14:paraId="1F490794" w14:textId="7D4A8527" w:rsidR="004E7CA6" w:rsidRPr="00CA671E" w:rsidRDefault="00634AAE" w:rsidP="00634AAE">
            <w:pPr>
              <w:numPr>
                <w:ilvl w:val="1"/>
                <w:numId w:val="32"/>
              </w:numPr>
              <w:spacing w:before="60" w:after="60" w:line="288" w:lineRule="auto"/>
              <w:rPr>
                <w:rFonts w:cs="Arial"/>
                <w:sz w:val="20"/>
                <w:lang w:eastAsia="en-AU"/>
              </w:rPr>
            </w:pPr>
            <w:r w:rsidRPr="00634AAE">
              <w:rPr>
                <w:rFonts w:cs="Arial"/>
                <w:sz w:val="20"/>
                <w:lang w:eastAsia="en-AU"/>
              </w:rPr>
              <w:t>For the purposes of this rule, basements are not part of a building.</w:t>
            </w:r>
          </w:p>
        </w:tc>
        <w:tc>
          <w:tcPr>
            <w:tcW w:w="2500" w:type="pct"/>
            <w:tcBorders>
              <w:bottom w:val="single" w:sz="4" w:space="0" w:color="auto"/>
            </w:tcBorders>
            <w:shd w:val="clear" w:color="auto" w:fill="auto"/>
          </w:tcPr>
          <w:p w14:paraId="7350FD64" w14:textId="77777777" w:rsidR="004E7CA6" w:rsidRDefault="004E7CA6" w:rsidP="005740ED">
            <w:pPr>
              <w:spacing w:before="60" w:after="60" w:line="288" w:lineRule="auto"/>
              <w:rPr>
                <w:rFonts w:cs="Arial"/>
                <w:sz w:val="20"/>
                <w:lang w:eastAsia="en-AU"/>
              </w:rPr>
            </w:pPr>
          </w:p>
          <w:p w14:paraId="4FB46B57" w14:textId="5780B1CD" w:rsidR="00634AAE" w:rsidRPr="00CA671E" w:rsidRDefault="00634AAE" w:rsidP="005740ED">
            <w:pPr>
              <w:spacing w:before="60" w:after="60" w:line="288" w:lineRule="auto"/>
              <w:rPr>
                <w:rFonts w:cs="Arial"/>
                <w:vanish/>
                <w:sz w:val="20"/>
                <w:lang w:eastAsia="en-AU"/>
              </w:rPr>
            </w:pPr>
            <w:r w:rsidRPr="006D3851">
              <w:rPr>
                <w:rFonts w:cs="Arial"/>
                <w:sz w:val="20"/>
                <w:lang w:eastAsia="en-AU"/>
              </w:rPr>
              <w:t>This is a mandatory requirement. There is no applicable criterion.</w:t>
            </w:r>
          </w:p>
        </w:tc>
      </w:tr>
    </w:tbl>
    <w:p w14:paraId="79136372" w14:textId="7F0F76E6" w:rsidR="00634AAE" w:rsidRDefault="00634AAE" w:rsidP="004E7CA6">
      <w:pPr>
        <w:keepNext/>
        <w:tabs>
          <w:tab w:val="left" w:pos="1418"/>
          <w:tab w:val="num" w:pos="2880"/>
        </w:tabs>
        <w:spacing w:before="120" w:after="120" w:line="288" w:lineRule="auto"/>
        <w:rPr>
          <w:rFonts w:cs="Arial"/>
          <w:b/>
          <w:bCs/>
          <w:lang w:eastAsia="en-AU"/>
        </w:rPr>
      </w:pPr>
    </w:p>
    <w:p w14:paraId="21A4C464" w14:textId="780552EC" w:rsidR="00CA671E" w:rsidRDefault="00513FB0" w:rsidP="006D19E4">
      <w:pPr>
        <w:rPr>
          <w:b/>
          <w:bCs/>
        </w:rPr>
      </w:pPr>
      <w:r>
        <w:rPr>
          <w:b/>
          <w:bCs/>
        </w:rPr>
        <w:t xml:space="preserve">2.1.8 </w:t>
      </w:r>
      <w:r w:rsidR="00CA671E" w:rsidRPr="00CA671E">
        <w:rPr>
          <w:b/>
          <w:bCs/>
        </w:rPr>
        <w:t>Variation to the Car Parking and Vehicular Access General Code</w:t>
      </w:r>
      <w:bookmarkEnd w:id="43"/>
      <w:bookmarkEnd w:id="44"/>
    </w:p>
    <w:p w14:paraId="58D3683E" w14:textId="77777777" w:rsidR="00513FB0" w:rsidRPr="00CA671E" w:rsidRDefault="00513FB0" w:rsidP="006D19E4">
      <w:pPr>
        <w:rPr>
          <w:b/>
          <w:bCs/>
        </w:rPr>
      </w:pPr>
    </w:p>
    <w:p w14:paraId="490EF21D" w14:textId="77777777" w:rsidR="00CA671E" w:rsidRPr="00CA671E" w:rsidRDefault="00CA671E" w:rsidP="00CA671E">
      <w:pPr>
        <w:pBdr>
          <w:top w:val="single" w:sz="4" w:space="1" w:color="auto"/>
          <w:left w:val="single" w:sz="4" w:space="4" w:color="auto"/>
          <w:bottom w:val="single" w:sz="4" w:space="1" w:color="auto"/>
          <w:right w:val="single" w:sz="4" w:space="4" w:color="auto"/>
        </w:pBdr>
        <w:shd w:val="clear" w:color="auto" w:fill="D9D9D9"/>
        <w:rPr>
          <w:rFonts w:cs="Arial"/>
          <w:b/>
          <w:szCs w:val="24"/>
          <w:lang w:eastAsia="en-AU"/>
        </w:rPr>
      </w:pPr>
      <w:r w:rsidRPr="00CA671E">
        <w:rPr>
          <w:rFonts w:cs="Arial"/>
          <w:b/>
          <w:szCs w:val="24"/>
          <w:lang w:eastAsia="en-AU"/>
        </w:rPr>
        <w:t xml:space="preserve">Schedule 1 – Residential Zones </w:t>
      </w:r>
    </w:p>
    <w:p w14:paraId="5D6B2ECE" w14:textId="77777777" w:rsidR="00CA671E" w:rsidRPr="00CA671E" w:rsidRDefault="00CA671E" w:rsidP="00CA671E">
      <w:pPr>
        <w:spacing w:before="360" w:after="120"/>
        <w:rPr>
          <w:rFonts w:cs="Arial"/>
          <w:i/>
          <w:iCs/>
          <w:szCs w:val="24"/>
          <w:lang w:eastAsia="en-AU"/>
        </w:rPr>
      </w:pPr>
      <w:r w:rsidRPr="00CA671E">
        <w:rPr>
          <w:rFonts w:cs="Arial"/>
          <w:i/>
          <w:iCs/>
          <w:szCs w:val="24"/>
          <w:lang w:eastAsia="en-AU"/>
        </w:rPr>
        <w:t xml:space="preserve">Insert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423"/>
      </w:tblGrid>
      <w:tr w:rsidR="00CA671E" w:rsidRPr="00CA671E" w14:paraId="2C266EC2" w14:textId="77777777" w:rsidTr="005740ED">
        <w:tc>
          <w:tcPr>
            <w:tcW w:w="4431" w:type="dxa"/>
          </w:tcPr>
          <w:p w14:paraId="73EF80BB" w14:textId="77777777" w:rsidR="00CA671E" w:rsidRPr="00CA671E" w:rsidRDefault="00CA671E" w:rsidP="00CA671E">
            <w:pPr>
              <w:rPr>
                <w:lang w:eastAsia="en-AU"/>
              </w:rPr>
            </w:pPr>
            <w:r w:rsidRPr="00CA671E">
              <w:rPr>
                <w:lang w:eastAsia="en-AU"/>
              </w:rPr>
              <w:t>Co-housing</w:t>
            </w:r>
          </w:p>
        </w:tc>
        <w:tc>
          <w:tcPr>
            <w:tcW w:w="4431" w:type="dxa"/>
          </w:tcPr>
          <w:p w14:paraId="462A755A" w14:textId="77777777" w:rsidR="00CA671E" w:rsidRPr="00CA671E" w:rsidRDefault="00CA671E" w:rsidP="00CA671E">
            <w:pPr>
              <w:rPr>
                <w:lang w:eastAsia="en-AU"/>
              </w:rPr>
            </w:pPr>
            <w:r w:rsidRPr="00CA671E">
              <w:rPr>
                <w:lang w:eastAsia="en-AU"/>
              </w:rPr>
              <w:t>0.5 spaces per bedroom</w:t>
            </w:r>
          </w:p>
          <w:p w14:paraId="65E4DB6E" w14:textId="77777777" w:rsidR="00CA671E" w:rsidRPr="00CA671E" w:rsidRDefault="00CA671E" w:rsidP="00CA671E">
            <w:pPr>
              <w:rPr>
                <w:lang w:eastAsia="en-AU"/>
              </w:rPr>
            </w:pPr>
            <w:r w:rsidRPr="00CA671E">
              <w:rPr>
                <w:lang w:eastAsia="en-AU"/>
              </w:rPr>
              <w:t>plus</w:t>
            </w:r>
          </w:p>
          <w:p w14:paraId="17C2EDB8" w14:textId="77777777" w:rsidR="00CA671E" w:rsidRPr="00CA671E" w:rsidRDefault="00CA671E" w:rsidP="00CA671E">
            <w:pPr>
              <w:rPr>
                <w:lang w:eastAsia="en-AU"/>
              </w:rPr>
            </w:pPr>
            <w:r w:rsidRPr="00CA671E">
              <w:rPr>
                <w:lang w:eastAsia="en-AU"/>
              </w:rPr>
              <w:t>0.25 visitor spaces per bedroom</w:t>
            </w:r>
          </w:p>
        </w:tc>
      </w:tr>
    </w:tbl>
    <w:p w14:paraId="5973C3D2" w14:textId="77777777" w:rsidR="00CA671E" w:rsidRPr="00CA671E" w:rsidRDefault="00CA671E" w:rsidP="00CA671E">
      <w:pPr>
        <w:rPr>
          <w:lang w:eastAsia="en-AU"/>
        </w:rPr>
      </w:pPr>
    </w:p>
    <w:p w14:paraId="492C23BC" w14:textId="004ED0BD" w:rsidR="00CA671E" w:rsidRDefault="00513FB0" w:rsidP="006D19E4">
      <w:pPr>
        <w:rPr>
          <w:b/>
          <w:bCs/>
        </w:rPr>
      </w:pPr>
      <w:bookmarkStart w:id="50" w:name="_Toc50454279"/>
      <w:bookmarkStart w:id="51" w:name="_Toc52888017"/>
      <w:r>
        <w:rPr>
          <w:b/>
          <w:bCs/>
        </w:rPr>
        <w:t xml:space="preserve">2.1.9 </w:t>
      </w:r>
      <w:r w:rsidR="00CA671E" w:rsidRPr="00CA671E">
        <w:rPr>
          <w:b/>
          <w:bCs/>
        </w:rPr>
        <w:t>Variation to the Definitions</w:t>
      </w:r>
      <w:bookmarkEnd w:id="41"/>
      <w:bookmarkEnd w:id="42"/>
      <w:bookmarkEnd w:id="50"/>
      <w:bookmarkEnd w:id="51"/>
    </w:p>
    <w:p w14:paraId="151E2365" w14:textId="77777777" w:rsidR="00513FB0" w:rsidRPr="00CA671E" w:rsidRDefault="00513FB0" w:rsidP="006D19E4">
      <w:pPr>
        <w:rPr>
          <w:b/>
          <w:bCs/>
        </w:rPr>
      </w:pPr>
    </w:p>
    <w:p w14:paraId="3D63B1F9" w14:textId="77777777" w:rsidR="00CA671E" w:rsidRPr="00CA671E" w:rsidRDefault="00CA671E" w:rsidP="00CA671E">
      <w:pPr>
        <w:pBdr>
          <w:top w:val="single" w:sz="4" w:space="1" w:color="auto"/>
          <w:left w:val="single" w:sz="4" w:space="4" w:color="auto"/>
          <w:bottom w:val="single" w:sz="4" w:space="1" w:color="auto"/>
          <w:right w:val="single" w:sz="4" w:space="4" w:color="auto"/>
        </w:pBdr>
        <w:shd w:val="clear" w:color="auto" w:fill="D9D9D9"/>
        <w:ind w:left="567" w:hanging="425"/>
        <w:rPr>
          <w:b/>
          <w:szCs w:val="24"/>
          <w:lang w:eastAsia="en-AU"/>
        </w:rPr>
      </w:pPr>
      <w:r w:rsidRPr="00CA671E">
        <w:rPr>
          <w:b/>
          <w:szCs w:val="24"/>
          <w:lang w:eastAsia="en-AU"/>
        </w:rPr>
        <w:t>Definitions, Part 13.1 Definitions, Part A Definitions of development</w:t>
      </w:r>
    </w:p>
    <w:p w14:paraId="34AF6CA8" w14:textId="77777777" w:rsidR="00CA671E" w:rsidRPr="00CA671E" w:rsidRDefault="00CA671E" w:rsidP="00CA671E">
      <w:pPr>
        <w:spacing w:before="360" w:after="120"/>
        <w:rPr>
          <w:i/>
          <w:iCs/>
          <w:szCs w:val="24"/>
          <w:lang w:eastAsia="en-AU"/>
        </w:rPr>
      </w:pPr>
      <w:r w:rsidRPr="00CA671E">
        <w:rPr>
          <w:i/>
          <w:iCs/>
          <w:szCs w:val="24"/>
          <w:lang w:eastAsia="en-AU"/>
        </w:rPr>
        <w:t xml:space="preserve">Insert in the Development column for </w:t>
      </w:r>
      <w:r w:rsidRPr="00CA671E">
        <w:rPr>
          <w:i/>
          <w:szCs w:val="24"/>
          <w:lang w:eastAsia="en-AU"/>
        </w:rPr>
        <w:t>RESIDENTIAL USE</w:t>
      </w:r>
      <w:r w:rsidRPr="00CA671E">
        <w:rPr>
          <w:b/>
          <w:i/>
          <w:szCs w:val="24"/>
          <w:lang w:eastAsia="en-AU"/>
        </w:rPr>
        <w:t>:</w:t>
      </w:r>
      <w:r w:rsidRPr="00CA671E">
        <w:rPr>
          <w:b/>
          <w:i/>
          <w:iCs/>
          <w:szCs w:val="24"/>
          <w:lang w:eastAsia="en-AU"/>
        </w:rPr>
        <w:t xml:space="preserve"> </w:t>
      </w:r>
    </w:p>
    <w:p w14:paraId="48E842A5" w14:textId="77777777" w:rsidR="00CA671E" w:rsidRPr="00CA671E" w:rsidRDefault="00CA671E" w:rsidP="00CA671E">
      <w:pPr>
        <w:keepLines/>
        <w:tabs>
          <w:tab w:val="left" w:pos="720"/>
          <w:tab w:val="left" w:pos="1440"/>
        </w:tabs>
        <w:spacing w:before="120" w:after="120" w:line="288" w:lineRule="auto"/>
        <w:rPr>
          <w:rFonts w:cs="Arial"/>
          <w:sz w:val="20"/>
          <w:lang w:eastAsia="en-AU"/>
        </w:rPr>
      </w:pPr>
      <w:bookmarkStart w:id="52" w:name="_Hlk21014712"/>
      <w:r w:rsidRPr="00CA671E">
        <w:rPr>
          <w:rFonts w:cs="Arial"/>
          <w:b/>
          <w:sz w:val="20"/>
          <w:lang w:eastAsia="en-AU"/>
        </w:rPr>
        <w:t xml:space="preserve">Co-housing </w:t>
      </w:r>
      <w:r w:rsidRPr="00CA671E">
        <w:rPr>
          <w:rFonts w:cs="Arial"/>
          <w:sz w:val="20"/>
          <w:lang w:eastAsia="en-AU"/>
        </w:rPr>
        <w:t xml:space="preserve">means </w:t>
      </w:r>
      <w:bookmarkStart w:id="53" w:name="_Hlk21512708"/>
      <w:r w:rsidRPr="00CA671E">
        <w:rPr>
          <w:rFonts w:cs="Arial"/>
          <w:bCs/>
          <w:sz w:val="20"/>
          <w:lang w:eastAsia="en-AU"/>
        </w:rPr>
        <w:t xml:space="preserve">a development with separate </w:t>
      </w:r>
      <w:r w:rsidRPr="00CA671E">
        <w:rPr>
          <w:rFonts w:cs="Arial"/>
          <w:bCs/>
          <w:i/>
          <w:iCs/>
          <w:sz w:val="20"/>
          <w:lang w:eastAsia="en-AU"/>
        </w:rPr>
        <w:t xml:space="preserve">dwellings </w:t>
      </w:r>
      <w:r w:rsidRPr="00CA671E">
        <w:rPr>
          <w:rFonts w:cs="Arial"/>
          <w:bCs/>
          <w:sz w:val="20"/>
          <w:lang w:eastAsia="en-AU"/>
        </w:rPr>
        <w:t>or private living areas, with some common/shared indoor components such as kitchens, living areas, bedrooms and laundries. Private living areas must each contain a bedroom and a bathroom as a minimum and may contain a kitchenette. The common/shared indoor components may be provided in a separate building.</w:t>
      </w:r>
    </w:p>
    <w:bookmarkEnd w:id="52"/>
    <w:bookmarkEnd w:id="53"/>
    <w:p w14:paraId="11519713" w14:textId="77777777" w:rsidR="00CA671E" w:rsidRPr="00CA671E" w:rsidRDefault="00CA671E" w:rsidP="00CA671E">
      <w:pPr>
        <w:spacing w:before="360" w:after="120"/>
        <w:rPr>
          <w:i/>
          <w:iCs/>
          <w:szCs w:val="24"/>
          <w:lang w:eastAsia="en-AU"/>
        </w:rPr>
      </w:pPr>
      <w:r w:rsidRPr="00CA671E">
        <w:rPr>
          <w:i/>
          <w:iCs/>
          <w:szCs w:val="24"/>
          <w:lang w:eastAsia="en-AU"/>
        </w:rPr>
        <w:t xml:space="preserve">Omit from the Development column for </w:t>
      </w:r>
      <w:r w:rsidRPr="00CA671E">
        <w:rPr>
          <w:i/>
          <w:szCs w:val="24"/>
          <w:lang w:eastAsia="en-AU"/>
        </w:rPr>
        <w:t>RESIDENTIAL USE</w:t>
      </w:r>
      <w:r w:rsidRPr="00CA671E">
        <w:rPr>
          <w:b/>
          <w:i/>
          <w:szCs w:val="24"/>
          <w:lang w:eastAsia="en-AU"/>
        </w:rPr>
        <w:t>:</w:t>
      </w:r>
      <w:r w:rsidRPr="00CA671E">
        <w:rPr>
          <w:b/>
          <w:i/>
          <w:iCs/>
          <w:szCs w:val="24"/>
          <w:lang w:eastAsia="en-AU"/>
        </w:rPr>
        <w:t xml:space="preserve"> </w:t>
      </w:r>
    </w:p>
    <w:p w14:paraId="021D734C" w14:textId="77777777" w:rsidR="00CA671E" w:rsidRPr="00CA671E" w:rsidRDefault="00CA671E" w:rsidP="00CA671E">
      <w:pPr>
        <w:autoSpaceDE w:val="0"/>
        <w:autoSpaceDN w:val="0"/>
        <w:adjustRightInd w:val="0"/>
        <w:spacing w:before="120" w:after="120" w:line="288" w:lineRule="auto"/>
        <w:rPr>
          <w:rFonts w:cs="Arial"/>
          <w:color w:val="000000"/>
          <w:sz w:val="20"/>
          <w:lang w:eastAsia="en-AU"/>
        </w:rPr>
      </w:pPr>
      <w:r w:rsidRPr="00CA671E">
        <w:rPr>
          <w:rFonts w:cs="Arial"/>
          <w:b/>
          <w:bCs/>
          <w:color w:val="000000"/>
          <w:sz w:val="20"/>
          <w:lang w:eastAsia="en-AU"/>
        </w:rPr>
        <w:t xml:space="preserve">Boarding house </w:t>
      </w:r>
      <w:r w:rsidRPr="00CA671E">
        <w:rPr>
          <w:rFonts w:cs="Arial"/>
          <w:color w:val="000000"/>
          <w:sz w:val="20"/>
          <w:lang w:eastAsia="en-AU"/>
        </w:rPr>
        <w:t xml:space="preserve">means the use of land to principally provide long term accommodation where meals, laundry or other services are provided only to those residents of the </w:t>
      </w:r>
      <w:r w:rsidRPr="00CA671E">
        <w:rPr>
          <w:rFonts w:cs="Arial"/>
          <w:i/>
          <w:iCs/>
          <w:color w:val="000000"/>
          <w:sz w:val="20"/>
          <w:lang w:eastAsia="en-AU"/>
        </w:rPr>
        <w:t>boarding house</w:t>
      </w:r>
      <w:r w:rsidRPr="00CA671E">
        <w:rPr>
          <w:rFonts w:cs="Arial"/>
          <w:color w:val="000000"/>
          <w:sz w:val="20"/>
          <w:lang w:eastAsia="en-AU"/>
        </w:rPr>
        <w:t>, and which is not licensed to sell liquor.</w:t>
      </w:r>
    </w:p>
    <w:p w14:paraId="3EDCD159" w14:textId="77777777" w:rsidR="00CA671E" w:rsidRPr="00CA671E" w:rsidRDefault="00CA671E" w:rsidP="00CA671E">
      <w:pPr>
        <w:keepLines/>
        <w:spacing w:before="360" w:after="120" w:line="288" w:lineRule="auto"/>
        <w:rPr>
          <w:rFonts w:cs="Arial"/>
          <w:i/>
        </w:rPr>
      </w:pPr>
      <w:r w:rsidRPr="00CA671E">
        <w:rPr>
          <w:rFonts w:cs="Arial"/>
          <w:i/>
        </w:rPr>
        <w:t>Insert</w:t>
      </w:r>
    </w:p>
    <w:p w14:paraId="378F20EC" w14:textId="77777777" w:rsidR="008321CC" w:rsidRDefault="00CA671E" w:rsidP="00425308">
      <w:pPr>
        <w:keepLines/>
        <w:spacing w:before="120" w:after="120" w:line="288" w:lineRule="auto"/>
      </w:pPr>
      <w:r w:rsidRPr="00CA671E">
        <w:rPr>
          <w:rFonts w:cs="Arial"/>
          <w:b/>
          <w:bCs/>
          <w:iCs/>
          <w:sz w:val="20"/>
        </w:rPr>
        <w:t xml:space="preserve">Boarding house </w:t>
      </w:r>
      <w:r w:rsidRPr="00CA671E">
        <w:rPr>
          <w:rFonts w:cs="Arial"/>
          <w:iCs/>
          <w:sz w:val="20"/>
        </w:rPr>
        <w:t xml:space="preserve">means the use of land to provide the residents with a principal place of residence for 3 months or more where meals, laundry or other services are provided only to those residents of the </w:t>
      </w:r>
      <w:r w:rsidRPr="00CA671E">
        <w:rPr>
          <w:rFonts w:cs="Arial"/>
          <w:i/>
          <w:iCs/>
          <w:sz w:val="20"/>
        </w:rPr>
        <w:t>boarding house</w:t>
      </w:r>
      <w:r w:rsidRPr="00CA671E">
        <w:rPr>
          <w:rFonts w:cs="Arial"/>
          <w:iCs/>
          <w:sz w:val="20"/>
        </w:rPr>
        <w:t xml:space="preserve">, and/or may also include shared facilities, such as communal living area, bathroom, kitchen or laundry facilities. A </w:t>
      </w:r>
      <w:r w:rsidRPr="00CA671E">
        <w:rPr>
          <w:rFonts w:cs="Arial"/>
          <w:i/>
          <w:iCs/>
          <w:sz w:val="20"/>
        </w:rPr>
        <w:t>boarding house</w:t>
      </w:r>
      <w:r w:rsidRPr="00CA671E">
        <w:rPr>
          <w:rFonts w:cs="Arial"/>
          <w:iCs/>
          <w:sz w:val="20"/>
        </w:rPr>
        <w:t xml:space="preserve"> is not licensed to sell liquor under the </w:t>
      </w:r>
      <w:r w:rsidRPr="00CA671E">
        <w:rPr>
          <w:rFonts w:cs="Arial"/>
          <w:i/>
          <w:iCs/>
          <w:sz w:val="20"/>
        </w:rPr>
        <w:t>Liquor Act 2010</w:t>
      </w:r>
      <w:r w:rsidRPr="00CA671E">
        <w:rPr>
          <w:rFonts w:cs="Arial"/>
          <w:iCs/>
          <w:sz w:val="20"/>
        </w:rPr>
        <w:t>.</w:t>
      </w:r>
      <w:r w:rsidR="001C7FD4">
        <w:t xml:space="preserve"> </w:t>
      </w:r>
    </w:p>
    <w:p w14:paraId="4D60D91E" w14:textId="788BF89F" w:rsidR="008321CC" w:rsidRDefault="008321CC" w:rsidP="008321CC">
      <w:pPr>
        <w:spacing w:before="120" w:after="120" w:line="288" w:lineRule="auto"/>
      </w:pPr>
    </w:p>
    <w:p w14:paraId="2CCDDEEE" w14:textId="77777777" w:rsidR="00D60C2E" w:rsidRDefault="00D60C2E" w:rsidP="008321CC">
      <w:pPr>
        <w:spacing w:before="120" w:after="120" w:line="288" w:lineRule="auto"/>
      </w:pPr>
    </w:p>
    <w:p w14:paraId="31752576" w14:textId="1776348F" w:rsidR="001C7FD4" w:rsidRDefault="001C7FD4" w:rsidP="008321CC">
      <w:pPr>
        <w:spacing w:before="120" w:after="120" w:line="288" w:lineRule="auto"/>
        <w:rPr>
          <w:b/>
          <w:bCs/>
        </w:rPr>
      </w:pPr>
      <w:r>
        <w:rPr>
          <w:b/>
          <w:bCs/>
        </w:rPr>
        <w:t>Interpretation service</w:t>
      </w:r>
    </w:p>
    <w:p w14:paraId="762AFC8D" w14:textId="77777777" w:rsidR="001C7FD4" w:rsidRDefault="00346D1B" w:rsidP="00D93017">
      <w:pPr>
        <w:pStyle w:val="BodyText"/>
      </w:pPr>
      <w:r>
        <w:rPr>
          <w:noProof/>
          <w:lang w:eastAsia="en-AU"/>
        </w:rPr>
        <w:drawing>
          <wp:inline distT="0" distB="0" distL="0" distR="0" wp14:anchorId="0D6BF4D6" wp14:editId="019C6BD8">
            <wp:extent cx="5372100" cy="3543300"/>
            <wp:effectExtent l="19050" t="0" r="0" b="0"/>
            <wp:docPr id="1" name="Picture 3"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
                    <pic:cNvPicPr>
                      <a:picLocks noChangeAspect="1" noChangeArrowheads="1"/>
                    </pic:cNvPicPr>
                  </pic:nvPicPr>
                  <pic:blipFill>
                    <a:blip r:embed="rId16" cstate="print"/>
                    <a:srcRect/>
                    <a:stretch>
                      <a:fillRect/>
                    </a:stretch>
                  </pic:blipFill>
                  <pic:spPr bwMode="auto">
                    <a:xfrm>
                      <a:off x="0" y="0"/>
                      <a:ext cx="5372100" cy="3543300"/>
                    </a:xfrm>
                    <a:prstGeom prst="rect">
                      <a:avLst/>
                    </a:prstGeom>
                    <a:noFill/>
                    <a:ln w="9525">
                      <a:noFill/>
                      <a:miter lim="800000"/>
                      <a:headEnd/>
                      <a:tailEnd/>
                    </a:ln>
                  </pic:spPr>
                </pic:pic>
              </a:graphicData>
            </a:graphic>
          </wp:inline>
        </w:drawing>
      </w:r>
    </w:p>
    <w:p w14:paraId="6A27A182" w14:textId="77777777" w:rsidR="00356231" w:rsidRPr="0070443B" w:rsidRDefault="00356231" w:rsidP="00D93017">
      <w:pPr>
        <w:pStyle w:val="BodyText"/>
      </w:pPr>
    </w:p>
    <w:sectPr w:rsidR="00356231" w:rsidRPr="0070443B" w:rsidSect="00743463">
      <w:headerReference w:type="default" r:id="rId17"/>
      <w:footerReference w:type="default" r:id="rId18"/>
      <w:footerReference w:type="first" r:id="rId19"/>
      <w:pgSz w:w="11907" w:h="16840" w:code="9"/>
      <w:pgMar w:top="1418" w:right="1531" w:bottom="1474" w:left="1531" w:header="720" w:footer="57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76F78" w14:textId="77777777" w:rsidR="001207AC" w:rsidRDefault="001207AC">
      <w:r>
        <w:separator/>
      </w:r>
    </w:p>
  </w:endnote>
  <w:endnote w:type="continuationSeparator" w:id="0">
    <w:p w14:paraId="58822773" w14:textId="77777777" w:rsidR="001207AC" w:rsidRDefault="00120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Light">
    <w:panose1 w:val="020B04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755657"/>
      <w:docPartObj>
        <w:docPartGallery w:val="Page Numbers (Top of Page)"/>
        <w:docPartUnique/>
      </w:docPartObj>
    </w:sdtPr>
    <w:sdtEndPr/>
    <w:sdtContent>
      <w:p w14:paraId="33D2CFA9" w14:textId="77777777" w:rsidR="00BE4E8D" w:rsidRPr="007456C5" w:rsidRDefault="00BE4E8D" w:rsidP="007456C5">
        <w:pPr>
          <w:pStyle w:val="Footer"/>
          <w:tabs>
            <w:tab w:val="clear" w:pos="4153"/>
            <w:tab w:val="clear" w:pos="8306"/>
            <w:tab w:val="center" w:pos="4253"/>
          </w:tabs>
          <w:spacing w:after="60"/>
          <w:ind w:left="-284"/>
          <w:jc w:val="left"/>
          <w:rPr>
            <w:rFonts w:ascii="Arial" w:hAnsi="Arial" w:cs="Arial"/>
          </w:rPr>
        </w:pPr>
        <w:r w:rsidRPr="007456C5">
          <w:rPr>
            <w:rFonts w:ascii="Arial" w:hAnsi="Arial" w:cs="Arial"/>
          </w:rPr>
          <w:t xml:space="preserve">Page </w:t>
        </w:r>
        <w:r w:rsidR="001A4AA3" w:rsidRPr="007456C5">
          <w:rPr>
            <w:rFonts w:ascii="Arial" w:hAnsi="Arial" w:cs="Arial"/>
          </w:rPr>
          <w:fldChar w:fldCharType="begin"/>
        </w:r>
        <w:r w:rsidRPr="007456C5">
          <w:rPr>
            <w:rFonts w:ascii="Arial" w:hAnsi="Arial" w:cs="Arial"/>
          </w:rPr>
          <w:instrText xml:space="preserve"> PAGE </w:instrText>
        </w:r>
        <w:r w:rsidR="001A4AA3" w:rsidRPr="007456C5">
          <w:rPr>
            <w:rFonts w:ascii="Arial" w:hAnsi="Arial" w:cs="Arial"/>
          </w:rPr>
          <w:fldChar w:fldCharType="separate"/>
        </w:r>
        <w:r>
          <w:rPr>
            <w:rFonts w:ascii="Arial" w:hAnsi="Arial" w:cs="Arial"/>
          </w:rPr>
          <w:t>2</w:t>
        </w:r>
        <w:r w:rsidR="001A4AA3" w:rsidRPr="007456C5">
          <w:rPr>
            <w:rFonts w:ascii="Arial" w:hAnsi="Arial" w:cs="Arial"/>
          </w:rPr>
          <w:fldChar w:fldCharType="end"/>
        </w:r>
        <w:r w:rsidRPr="007456C5">
          <w:rPr>
            <w:rFonts w:ascii="Arial" w:hAnsi="Arial" w:cs="Arial"/>
          </w:rPr>
          <w:tab/>
          <w:t>Variation 000 – final variation version</w:t>
        </w:r>
      </w:p>
      <w:p w14:paraId="39754E7A" w14:textId="77777777" w:rsidR="00BE4E8D" w:rsidRPr="007456C5" w:rsidRDefault="00BE4E8D" w:rsidP="007456C5">
        <w:pPr>
          <w:pStyle w:val="Footer"/>
          <w:tabs>
            <w:tab w:val="clear" w:pos="4153"/>
            <w:tab w:val="clear" w:pos="8306"/>
            <w:tab w:val="center" w:pos="4962"/>
          </w:tabs>
          <w:ind w:left="-284"/>
          <w:rPr>
            <w:rFonts w:ascii="Arial" w:hAnsi="Arial" w:cs="Arial"/>
            <w:noProof w:val="0"/>
          </w:rPr>
        </w:pPr>
        <w:r w:rsidRPr="007456C5">
          <w:rPr>
            <w:rFonts w:ascii="Arial" w:hAnsi="Arial" w:cs="Arial"/>
            <w:noProof w:val="0"/>
          </w:rPr>
          <w:t>Month 20XX</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BCB8" w14:textId="62CDA31F" w:rsidR="00BE4E8D" w:rsidRPr="001B2C63" w:rsidRDefault="001B2C63" w:rsidP="001B2C63">
    <w:pPr>
      <w:pStyle w:val="Footer"/>
      <w:tabs>
        <w:tab w:val="clear" w:pos="4153"/>
        <w:tab w:val="clear" w:pos="8306"/>
      </w:tabs>
      <w:spacing w:after="60"/>
      <w:rPr>
        <w:rFonts w:ascii="Arial" w:hAnsi="Arial" w:cs="Arial"/>
        <w:sz w:val="14"/>
      </w:rPr>
    </w:pPr>
    <w:r w:rsidRPr="001B2C63">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D705" w14:textId="77777777" w:rsidR="001B2C63" w:rsidRDefault="001B2C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687103444"/>
      <w:docPartObj>
        <w:docPartGallery w:val="Page Numbers (Bottom of Page)"/>
        <w:docPartUnique/>
      </w:docPartObj>
    </w:sdtPr>
    <w:sdtEndPr/>
    <w:sdtContent>
      <w:sdt>
        <w:sdtPr>
          <w:rPr>
            <w:rFonts w:ascii="Arial" w:hAnsi="Arial" w:cs="Arial"/>
          </w:rPr>
          <w:id w:val="-686981011"/>
          <w:docPartObj>
            <w:docPartGallery w:val="Page Numbers (Top of Page)"/>
            <w:docPartUnique/>
          </w:docPartObj>
        </w:sdtPr>
        <w:sdtEndPr/>
        <w:sdtContent>
          <w:p w14:paraId="1626958B" w14:textId="77777777" w:rsidR="00743463" w:rsidRPr="00285036" w:rsidRDefault="00743463" w:rsidP="00F12CB9">
            <w:pPr>
              <w:pStyle w:val="Footer"/>
              <w:tabs>
                <w:tab w:val="clear" w:pos="4153"/>
                <w:tab w:val="clear" w:pos="8306"/>
                <w:tab w:val="left" w:pos="709"/>
                <w:tab w:val="left" w:pos="2552"/>
                <w:tab w:val="left" w:pos="3402"/>
                <w:tab w:val="left" w:pos="3544"/>
                <w:tab w:val="right" w:pos="4111"/>
                <w:tab w:val="left" w:pos="4395"/>
                <w:tab w:val="left" w:pos="5670"/>
                <w:tab w:val="left" w:pos="5812"/>
              </w:tabs>
              <w:spacing w:after="60"/>
              <w:ind w:left="2290" w:firstLine="1538"/>
              <w:jc w:val="right"/>
              <w:rPr>
                <w:rFonts w:ascii="Arial" w:hAnsi="Arial" w:cs="Arial"/>
              </w:rPr>
            </w:pPr>
            <w:r w:rsidRPr="00285036">
              <w:rPr>
                <w:rFonts w:ascii="Arial" w:hAnsi="Arial" w:cs="Arial"/>
              </w:rPr>
              <w:t xml:space="preserve">Page </w:t>
            </w:r>
            <w:r w:rsidRPr="00285036">
              <w:rPr>
                <w:rFonts w:ascii="Arial" w:hAnsi="Arial" w:cs="Arial"/>
              </w:rPr>
              <w:fldChar w:fldCharType="begin"/>
            </w:r>
            <w:r w:rsidRPr="00285036">
              <w:rPr>
                <w:rFonts w:ascii="Arial" w:hAnsi="Arial" w:cs="Arial"/>
              </w:rPr>
              <w:instrText xml:space="preserve"> PAGE </w:instrText>
            </w:r>
            <w:r w:rsidRPr="00285036">
              <w:rPr>
                <w:rFonts w:ascii="Arial" w:hAnsi="Arial" w:cs="Arial"/>
              </w:rPr>
              <w:fldChar w:fldCharType="separate"/>
            </w:r>
            <w:r w:rsidRPr="00285036">
              <w:rPr>
                <w:rFonts w:ascii="Arial" w:hAnsi="Arial" w:cs="Arial"/>
              </w:rPr>
              <w:t>5</w:t>
            </w:r>
            <w:r w:rsidRPr="00285036">
              <w:rPr>
                <w:rFonts w:ascii="Arial" w:hAnsi="Arial" w:cs="Arial"/>
              </w:rPr>
              <w:fldChar w:fldCharType="end"/>
            </w:r>
          </w:p>
          <w:p w14:paraId="6143A3A6" w14:textId="0CB2A25E" w:rsidR="00743463" w:rsidRDefault="00743463" w:rsidP="007456C5">
            <w:pPr>
              <w:pStyle w:val="Footer"/>
              <w:tabs>
                <w:tab w:val="clear" w:pos="4153"/>
                <w:tab w:val="clear" w:pos="8306"/>
                <w:tab w:val="right" w:pos="6096"/>
              </w:tabs>
              <w:rPr>
                <w:rFonts w:ascii="Arial" w:hAnsi="Arial" w:cs="Arial"/>
              </w:rPr>
            </w:pPr>
            <w:r w:rsidRPr="00285036">
              <w:rPr>
                <w:rFonts w:ascii="Arial" w:hAnsi="Arial" w:cs="Arial"/>
              </w:rPr>
              <w:t>Variation 365</w:t>
            </w:r>
          </w:p>
        </w:sdtContent>
      </w:sdt>
    </w:sdtContent>
  </w:sdt>
  <w:p w14:paraId="3C0BB36F" w14:textId="0F3BC72F" w:rsidR="001B2C63" w:rsidRPr="001B2C63" w:rsidRDefault="001B2C63" w:rsidP="001B2C63">
    <w:pPr>
      <w:pStyle w:val="Footer"/>
      <w:tabs>
        <w:tab w:val="clear" w:pos="4153"/>
        <w:tab w:val="clear" w:pos="8306"/>
        <w:tab w:val="right" w:pos="6096"/>
      </w:tabs>
      <w:rPr>
        <w:rFonts w:ascii="Arial" w:hAnsi="Arial" w:cs="Arial"/>
        <w:sz w:val="14"/>
      </w:rPr>
    </w:pPr>
    <w:r w:rsidRPr="001B2C63">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6F424" w14:textId="05F7C0F8" w:rsidR="00C32123" w:rsidRPr="001B2C63" w:rsidRDefault="001B2C63" w:rsidP="001B2C63">
    <w:pPr>
      <w:pStyle w:val="Footer"/>
      <w:rPr>
        <w:rFonts w:ascii="Arial" w:hAnsi="Arial" w:cs="Arial"/>
        <w:sz w:val="14"/>
      </w:rPr>
    </w:pPr>
    <w:r w:rsidRPr="001B2C63">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AC135" w14:textId="77777777" w:rsidR="001207AC" w:rsidRDefault="001207AC">
      <w:r>
        <w:separator/>
      </w:r>
    </w:p>
  </w:footnote>
  <w:footnote w:type="continuationSeparator" w:id="0">
    <w:p w14:paraId="032B9075" w14:textId="77777777" w:rsidR="001207AC" w:rsidRDefault="00120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BE318" w14:textId="77777777" w:rsidR="001B2C63" w:rsidRDefault="001B2C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386C" w14:textId="77777777" w:rsidR="001B2C63" w:rsidRDefault="001B2C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A8000" w14:textId="77777777" w:rsidR="001B2C63" w:rsidRDefault="001B2C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1049" w14:textId="0227152C" w:rsidR="00743463" w:rsidRDefault="00743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93"/>
    <w:multiLevelType w:val="hybridMultilevel"/>
    <w:tmpl w:val="F9584E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8345A79"/>
    <w:multiLevelType w:val="hybridMultilevel"/>
    <w:tmpl w:val="43324268"/>
    <w:lvl w:ilvl="0" w:tplc="FFA886D6">
      <w:start w:val="1"/>
      <w:numFmt w:val="lowerLetter"/>
      <w:lvlText w:val="(%1)"/>
      <w:lvlJc w:val="left"/>
      <w:pPr>
        <w:ind w:left="1080" w:hanging="360"/>
      </w:pPr>
      <w:rPr>
        <w:rFonts w:ascii="Times New Roman" w:hAnsi="Times New Roman" w:cs="Aria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AEB7A52"/>
    <w:multiLevelType w:val="hybridMultilevel"/>
    <w:tmpl w:val="73B8DCE4"/>
    <w:lvl w:ilvl="0" w:tplc="83560036">
      <w:start w:val="1"/>
      <w:numFmt w:val="decimal"/>
      <w:pStyle w:val="TAeditorialitemgeneralheading"/>
      <w:lvlText w:val="%1."/>
      <w:lvlJc w:val="left"/>
      <w:pPr>
        <w:tabs>
          <w:tab w:val="num" w:pos="720"/>
        </w:tabs>
        <w:ind w:left="720" w:hanging="360"/>
      </w:pPr>
    </w:lvl>
    <w:lvl w:ilvl="1" w:tplc="90EE9082">
      <w:start w:val="1"/>
      <w:numFmt w:val="decimal"/>
      <w:lvlText w:val="%2."/>
      <w:lvlJc w:val="left"/>
      <w:pPr>
        <w:tabs>
          <w:tab w:val="num" w:pos="1440"/>
        </w:tabs>
        <w:ind w:left="1440" w:hanging="360"/>
      </w:pPr>
    </w:lvl>
    <w:lvl w:ilvl="2" w:tplc="68423AB0">
      <w:start w:val="1"/>
      <w:numFmt w:val="decimal"/>
      <w:lvlText w:val="%3."/>
      <w:lvlJc w:val="left"/>
      <w:pPr>
        <w:tabs>
          <w:tab w:val="num" w:pos="2160"/>
        </w:tabs>
        <w:ind w:left="2160" w:hanging="360"/>
      </w:pPr>
    </w:lvl>
    <w:lvl w:ilvl="3" w:tplc="F53A3F70">
      <w:start w:val="1"/>
      <w:numFmt w:val="decimal"/>
      <w:lvlText w:val="%4."/>
      <w:lvlJc w:val="left"/>
      <w:pPr>
        <w:tabs>
          <w:tab w:val="num" w:pos="2880"/>
        </w:tabs>
        <w:ind w:left="2880" w:hanging="360"/>
      </w:pPr>
    </w:lvl>
    <w:lvl w:ilvl="4" w:tplc="29FAD4C6">
      <w:start w:val="1"/>
      <w:numFmt w:val="decimal"/>
      <w:lvlText w:val="%5."/>
      <w:lvlJc w:val="left"/>
      <w:pPr>
        <w:tabs>
          <w:tab w:val="num" w:pos="3600"/>
        </w:tabs>
        <w:ind w:left="3600" w:hanging="360"/>
      </w:pPr>
    </w:lvl>
    <w:lvl w:ilvl="5" w:tplc="658C1D98">
      <w:start w:val="1"/>
      <w:numFmt w:val="decimal"/>
      <w:lvlText w:val="%6."/>
      <w:lvlJc w:val="left"/>
      <w:pPr>
        <w:tabs>
          <w:tab w:val="num" w:pos="4320"/>
        </w:tabs>
        <w:ind w:left="4320" w:hanging="360"/>
      </w:pPr>
    </w:lvl>
    <w:lvl w:ilvl="6" w:tplc="D8D874D6">
      <w:start w:val="1"/>
      <w:numFmt w:val="decimal"/>
      <w:lvlText w:val="%7."/>
      <w:lvlJc w:val="left"/>
      <w:pPr>
        <w:tabs>
          <w:tab w:val="num" w:pos="5040"/>
        </w:tabs>
        <w:ind w:left="5040" w:hanging="360"/>
      </w:pPr>
    </w:lvl>
    <w:lvl w:ilvl="7" w:tplc="AB6CCB3A">
      <w:start w:val="1"/>
      <w:numFmt w:val="decimal"/>
      <w:lvlText w:val="%8."/>
      <w:lvlJc w:val="left"/>
      <w:pPr>
        <w:tabs>
          <w:tab w:val="num" w:pos="5760"/>
        </w:tabs>
        <w:ind w:left="5760" w:hanging="360"/>
      </w:pPr>
    </w:lvl>
    <w:lvl w:ilvl="8" w:tplc="E8C67B32">
      <w:start w:val="1"/>
      <w:numFmt w:val="decimal"/>
      <w:lvlText w:val="%9."/>
      <w:lvlJc w:val="left"/>
      <w:pPr>
        <w:tabs>
          <w:tab w:val="num" w:pos="6480"/>
        </w:tabs>
        <w:ind w:left="6480" w:hanging="360"/>
      </w:pPr>
    </w:lvl>
  </w:abstractNum>
  <w:abstractNum w:abstractNumId="3" w15:restartNumberingAfterBreak="0">
    <w:nsid w:val="10A3778F"/>
    <w:multiLevelType w:val="multilevel"/>
    <w:tmpl w:val="2DBE1E24"/>
    <w:lvl w:ilvl="0">
      <w:start w:val="8"/>
      <w:numFmt w:val="decimal"/>
      <w:lvlText w:val="Element %1:"/>
      <w:lvlJc w:val="left"/>
      <w:pPr>
        <w:tabs>
          <w:tab w:val="num" w:pos="2880"/>
        </w:tabs>
        <w:ind w:left="0" w:firstLine="0"/>
      </w:pPr>
      <w:rPr>
        <w:rFonts w:ascii="Arial" w:hAnsi="Arial" w:cs="Arial" w:hint="default"/>
        <w:b/>
        <w:i w:val="0"/>
        <w:color w:val="auto"/>
      </w:rPr>
    </w:lvl>
    <w:lvl w:ilvl="1">
      <w:start w:val="1"/>
      <w:numFmt w:val="decimal"/>
      <w:lvlText w:val="%1.%2"/>
      <w:lvlJc w:val="left"/>
      <w:pPr>
        <w:tabs>
          <w:tab w:val="num" w:pos="1080"/>
        </w:tabs>
        <w:ind w:left="448" w:hanging="448"/>
      </w:pPr>
      <w:rPr>
        <w:rFonts w:hint="default"/>
        <w:color w:val="auto"/>
      </w:rPr>
    </w:lvl>
    <w:lvl w:ilvl="2">
      <w:start w:val="1"/>
      <w:numFmt w:val="decimal"/>
      <w:lvlText w:val="C%1.%2.%3."/>
      <w:lvlJc w:val="left"/>
      <w:pPr>
        <w:tabs>
          <w:tab w:val="num" w:pos="1224"/>
        </w:tabs>
        <w:ind w:left="1224" w:hanging="1224"/>
      </w:pPr>
      <w:rPr>
        <w:rFonts w:hint="default"/>
        <w:color w:val="666699"/>
      </w:rPr>
    </w:lvl>
    <w:lvl w:ilvl="3">
      <w:start w:val="1"/>
      <w:numFmt w:val="decimal"/>
      <w:lvlRestart w:val="0"/>
      <w:lvlText w:val="M%1.%2.%4."/>
      <w:lvlJc w:val="left"/>
      <w:pPr>
        <w:tabs>
          <w:tab w:val="num" w:pos="1225"/>
        </w:tabs>
        <w:ind w:left="1225" w:hanging="1225"/>
      </w:pPr>
      <w:rPr>
        <w:rFonts w:hint="default"/>
        <w:color w:val="666699"/>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9752F7C"/>
    <w:multiLevelType w:val="hybridMultilevel"/>
    <w:tmpl w:val="E4844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FA182E"/>
    <w:multiLevelType w:val="multilevel"/>
    <w:tmpl w:val="6930F656"/>
    <w:lvl w:ilvl="0">
      <w:start w:val="1"/>
      <w:numFmt w:val="decimal"/>
      <w:pStyle w:val="CodeItem"/>
      <w:lvlText w:val="Element %1:"/>
      <w:lvlJc w:val="left"/>
      <w:pPr>
        <w:tabs>
          <w:tab w:val="num" w:pos="2880"/>
        </w:tabs>
        <w:ind w:left="0" w:firstLine="0"/>
      </w:pPr>
      <w:rPr>
        <w:rFonts w:ascii="Arial Bold" w:hAnsi="Arial Bold" w:hint="default"/>
        <w:b/>
        <w:i w:val="0"/>
        <w:color w:val="auto"/>
      </w:rPr>
    </w:lvl>
    <w:lvl w:ilvl="1">
      <w:start w:val="1"/>
      <w:numFmt w:val="decimal"/>
      <w:pStyle w:val="CodeItem"/>
      <w:lvlText w:val="%2"/>
      <w:lvlJc w:val="left"/>
      <w:pPr>
        <w:tabs>
          <w:tab w:val="num" w:pos="1364"/>
        </w:tabs>
        <w:ind w:left="732" w:hanging="448"/>
      </w:pPr>
      <w:rPr>
        <w:color w:val="auto"/>
      </w:rPr>
    </w:lvl>
    <w:lvl w:ilvl="2">
      <w:start w:val="1"/>
      <w:numFmt w:val="decimal"/>
      <w:lvlText w:val="C%1.%2.%3."/>
      <w:lvlJc w:val="left"/>
      <w:pPr>
        <w:tabs>
          <w:tab w:val="num" w:pos="1224"/>
        </w:tabs>
        <w:ind w:left="1224" w:hanging="1224"/>
      </w:pPr>
      <w:rPr>
        <w:color w:val="666699"/>
      </w:rPr>
    </w:lvl>
    <w:lvl w:ilvl="3">
      <w:start w:val="1"/>
      <w:numFmt w:val="decimal"/>
      <w:lvlRestart w:val="0"/>
      <w:lvlText w:val="M%1.%2.%4."/>
      <w:lvlJc w:val="left"/>
      <w:pPr>
        <w:tabs>
          <w:tab w:val="num" w:pos="1225"/>
        </w:tabs>
        <w:ind w:left="1225" w:hanging="1225"/>
      </w:pPr>
      <w:rPr>
        <w:color w:val="666699"/>
      </w:r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2FB31A55"/>
    <w:multiLevelType w:val="hybridMultilevel"/>
    <w:tmpl w:val="BC5A4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DA765D"/>
    <w:multiLevelType w:val="multilevel"/>
    <w:tmpl w:val="12BACE1A"/>
    <w:lvl w:ilvl="0">
      <w:start w:val="1"/>
      <w:numFmt w:val="lowerLetter"/>
      <w:pStyle w:val="codeList"/>
      <w:lvlText w:val="%1."/>
      <w:lvlJc w:val="left"/>
      <w:pPr>
        <w:tabs>
          <w:tab w:val="num" w:pos="454"/>
        </w:tabs>
        <w:ind w:left="454" w:hanging="454"/>
      </w:pPr>
      <w:rPr>
        <w:color w:val="auto"/>
      </w:rPr>
    </w:lvl>
    <w:lvl w:ilvl="1">
      <w:start w:val="1"/>
      <w:numFmt w:val="lowerRoman"/>
      <w:pStyle w:val="codeList2"/>
      <w:lvlText w:val="%2)"/>
      <w:lvlJc w:val="left"/>
      <w:pPr>
        <w:tabs>
          <w:tab w:val="num" w:pos="907"/>
        </w:tabs>
        <w:ind w:left="454" w:firstLine="0"/>
      </w:pPr>
      <w:rPr>
        <w:color w:val="auto"/>
      </w:rPr>
    </w:lvl>
    <w:lvl w:ilvl="2">
      <w:start w:val="1"/>
      <w:numFmt w:val="decimal"/>
      <w:lvlText w:val="%1.%2.%3."/>
      <w:lvlJc w:val="left"/>
      <w:pPr>
        <w:tabs>
          <w:tab w:val="num" w:pos="373"/>
        </w:tabs>
        <w:ind w:left="373" w:hanging="504"/>
      </w:pPr>
    </w:lvl>
    <w:lvl w:ilvl="3">
      <w:start w:val="1"/>
      <w:numFmt w:val="decimal"/>
      <w:lvlText w:val="%1.%2.%3.%4."/>
      <w:lvlJc w:val="left"/>
      <w:pPr>
        <w:tabs>
          <w:tab w:val="num" w:pos="877"/>
        </w:tabs>
        <w:ind w:left="877" w:hanging="648"/>
      </w:pPr>
    </w:lvl>
    <w:lvl w:ilvl="4">
      <w:start w:val="1"/>
      <w:numFmt w:val="decimal"/>
      <w:lvlText w:val="%1.%2.%3.%4.%5."/>
      <w:lvlJc w:val="left"/>
      <w:pPr>
        <w:tabs>
          <w:tab w:val="num" w:pos="1381"/>
        </w:tabs>
        <w:ind w:left="1381" w:hanging="792"/>
      </w:pPr>
    </w:lvl>
    <w:lvl w:ilvl="5">
      <w:start w:val="1"/>
      <w:numFmt w:val="decimal"/>
      <w:lvlText w:val="%1.%2.%3.%4.%5.%6."/>
      <w:lvlJc w:val="left"/>
      <w:pPr>
        <w:tabs>
          <w:tab w:val="num" w:pos="1885"/>
        </w:tabs>
        <w:ind w:left="1885" w:hanging="936"/>
      </w:pPr>
    </w:lvl>
    <w:lvl w:ilvl="6">
      <w:start w:val="1"/>
      <w:numFmt w:val="decimal"/>
      <w:lvlText w:val="%1.%2.%3.%4.%5.%6.%7."/>
      <w:lvlJc w:val="left"/>
      <w:pPr>
        <w:tabs>
          <w:tab w:val="num" w:pos="2389"/>
        </w:tabs>
        <w:ind w:left="2389" w:hanging="1080"/>
      </w:pPr>
    </w:lvl>
    <w:lvl w:ilvl="7">
      <w:start w:val="1"/>
      <w:numFmt w:val="decimal"/>
      <w:lvlText w:val="%1.%2.%3.%4.%5.%6.%7.%8."/>
      <w:lvlJc w:val="left"/>
      <w:pPr>
        <w:tabs>
          <w:tab w:val="num" w:pos="2893"/>
        </w:tabs>
        <w:ind w:left="2893" w:hanging="1224"/>
      </w:pPr>
    </w:lvl>
    <w:lvl w:ilvl="8">
      <w:start w:val="1"/>
      <w:numFmt w:val="decimal"/>
      <w:lvlText w:val="%1.%2.%3.%4.%5.%6.%7.%8.%9."/>
      <w:lvlJc w:val="left"/>
      <w:pPr>
        <w:tabs>
          <w:tab w:val="num" w:pos="3469"/>
        </w:tabs>
        <w:ind w:left="3469" w:hanging="1440"/>
      </w:pPr>
    </w:lvl>
  </w:abstractNum>
  <w:abstractNum w:abstractNumId="8" w15:restartNumberingAfterBreak="0">
    <w:nsid w:val="300E372F"/>
    <w:multiLevelType w:val="multilevel"/>
    <w:tmpl w:val="8AB839EA"/>
    <w:lvl w:ilvl="0">
      <w:start w:val="1"/>
      <w:numFmt w:val="decimal"/>
      <w:pStyle w:val="Head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BBE1870"/>
    <w:multiLevelType w:val="multilevel"/>
    <w:tmpl w:val="AD9604A2"/>
    <w:lvl w:ilvl="0">
      <w:start w:val="1"/>
      <w:numFmt w:val="decimal"/>
      <w:pStyle w:val="condition"/>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854"/>
        </w:tabs>
        <w:ind w:left="1701" w:hanging="567"/>
      </w:p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BFA2023"/>
    <w:multiLevelType w:val="hybridMultilevel"/>
    <w:tmpl w:val="366AE5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AB3F6F"/>
    <w:multiLevelType w:val="hybridMultilevel"/>
    <w:tmpl w:val="9F20F5C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4E3E71F1"/>
    <w:multiLevelType w:val="multilevel"/>
    <w:tmpl w:val="BC7683BE"/>
    <w:lvl w:ilvl="0">
      <w:start w:val="1"/>
      <w:numFmt w:val="decimal"/>
      <w:pStyle w:val="hidden"/>
      <w:lvlText w:val="%1."/>
      <w:lvlJc w:val="left"/>
      <w:pPr>
        <w:tabs>
          <w:tab w:val="num" w:pos="567"/>
        </w:tabs>
        <w:ind w:left="567" w:hanging="567"/>
      </w:pPr>
      <w:rPr>
        <w:rFonts w:hint="default"/>
      </w:rPr>
    </w:lvl>
    <w:lvl w:ilvl="1">
      <w:start w:val="1"/>
      <w:numFmt w:val="decimal"/>
      <w:pStyle w:val="Head2"/>
      <w:lvlText w:val="%1.%2"/>
      <w:lvlJc w:val="left"/>
      <w:pPr>
        <w:tabs>
          <w:tab w:val="num" w:pos="567"/>
        </w:tabs>
        <w:ind w:left="567" w:hanging="567"/>
      </w:pPr>
      <w:rPr>
        <w:rFonts w:hint="default"/>
      </w:rPr>
    </w:lvl>
    <w:lvl w:ilvl="2">
      <w:start w:val="1"/>
      <w:numFmt w:val="decimal"/>
      <w:pStyle w:val="Head3"/>
      <w:lvlText w:val="%1.%2.%3"/>
      <w:lvlJc w:val="left"/>
      <w:pPr>
        <w:tabs>
          <w:tab w:val="num" w:pos="709"/>
        </w:tabs>
        <w:ind w:left="709" w:hanging="567"/>
      </w:pPr>
      <w:rPr>
        <w:rFonts w:hint="default"/>
      </w:rPr>
    </w:lvl>
    <w:lvl w:ilvl="3">
      <w:start w:val="1"/>
      <w:numFmt w:val="decimal"/>
      <w:lvlText w:val="%1.%2.%3.%4"/>
      <w:lvlJc w:val="left"/>
      <w:pPr>
        <w:tabs>
          <w:tab w:val="num" w:pos="1440"/>
        </w:tabs>
        <w:ind w:left="567"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4FEF49B8"/>
    <w:multiLevelType w:val="hybridMultilevel"/>
    <w:tmpl w:val="FA786B2E"/>
    <w:lvl w:ilvl="0" w:tplc="5D004D68">
      <w:start w:val="1"/>
      <w:numFmt w:val="bullet"/>
      <w:lvlText w:val=""/>
      <w:lvlJc w:val="left"/>
      <w:pPr>
        <w:tabs>
          <w:tab w:val="num" w:pos="720"/>
        </w:tabs>
        <w:ind w:left="720" w:hanging="360"/>
      </w:pPr>
      <w:rPr>
        <w:rFonts w:ascii="Symbol" w:hAnsi="Symbol" w:hint="default"/>
      </w:rPr>
    </w:lvl>
    <w:lvl w:ilvl="1" w:tplc="103A052E" w:tentative="1">
      <w:start w:val="1"/>
      <w:numFmt w:val="bullet"/>
      <w:lvlText w:val="o"/>
      <w:lvlJc w:val="left"/>
      <w:pPr>
        <w:tabs>
          <w:tab w:val="num" w:pos="1440"/>
        </w:tabs>
        <w:ind w:left="1440" w:hanging="360"/>
      </w:pPr>
      <w:rPr>
        <w:rFonts w:ascii="Courier New" w:hAnsi="Courier New" w:cs="Courier New" w:hint="default"/>
      </w:rPr>
    </w:lvl>
    <w:lvl w:ilvl="2" w:tplc="24229E7E" w:tentative="1">
      <w:start w:val="1"/>
      <w:numFmt w:val="bullet"/>
      <w:lvlText w:val=""/>
      <w:lvlJc w:val="left"/>
      <w:pPr>
        <w:tabs>
          <w:tab w:val="num" w:pos="2160"/>
        </w:tabs>
        <w:ind w:left="2160" w:hanging="360"/>
      </w:pPr>
      <w:rPr>
        <w:rFonts w:ascii="Wingdings" w:hAnsi="Wingdings" w:hint="default"/>
      </w:rPr>
    </w:lvl>
    <w:lvl w:ilvl="3" w:tplc="B29233B2" w:tentative="1">
      <w:start w:val="1"/>
      <w:numFmt w:val="bullet"/>
      <w:lvlText w:val=""/>
      <w:lvlJc w:val="left"/>
      <w:pPr>
        <w:tabs>
          <w:tab w:val="num" w:pos="2880"/>
        </w:tabs>
        <w:ind w:left="2880" w:hanging="360"/>
      </w:pPr>
      <w:rPr>
        <w:rFonts w:ascii="Symbol" w:hAnsi="Symbol" w:hint="default"/>
      </w:rPr>
    </w:lvl>
    <w:lvl w:ilvl="4" w:tplc="9F448AD8" w:tentative="1">
      <w:start w:val="1"/>
      <w:numFmt w:val="bullet"/>
      <w:lvlText w:val="o"/>
      <w:lvlJc w:val="left"/>
      <w:pPr>
        <w:tabs>
          <w:tab w:val="num" w:pos="3600"/>
        </w:tabs>
        <w:ind w:left="3600" w:hanging="360"/>
      </w:pPr>
      <w:rPr>
        <w:rFonts w:ascii="Courier New" w:hAnsi="Courier New" w:cs="Courier New" w:hint="default"/>
      </w:rPr>
    </w:lvl>
    <w:lvl w:ilvl="5" w:tplc="0832A128" w:tentative="1">
      <w:start w:val="1"/>
      <w:numFmt w:val="bullet"/>
      <w:lvlText w:val=""/>
      <w:lvlJc w:val="left"/>
      <w:pPr>
        <w:tabs>
          <w:tab w:val="num" w:pos="4320"/>
        </w:tabs>
        <w:ind w:left="4320" w:hanging="360"/>
      </w:pPr>
      <w:rPr>
        <w:rFonts w:ascii="Wingdings" w:hAnsi="Wingdings" w:hint="default"/>
      </w:rPr>
    </w:lvl>
    <w:lvl w:ilvl="6" w:tplc="15A6DEE6" w:tentative="1">
      <w:start w:val="1"/>
      <w:numFmt w:val="bullet"/>
      <w:lvlText w:val=""/>
      <w:lvlJc w:val="left"/>
      <w:pPr>
        <w:tabs>
          <w:tab w:val="num" w:pos="5040"/>
        </w:tabs>
        <w:ind w:left="5040" w:hanging="360"/>
      </w:pPr>
      <w:rPr>
        <w:rFonts w:ascii="Symbol" w:hAnsi="Symbol" w:hint="default"/>
      </w:rPr>
    </w:lvl>
    <w:lvl w:ilvl="7" w:tplc="B608C9A2" w:tentative="1">
      <w:start w:val="1"/>
      <w:numFmt w:val="bullet"/>
      <w:lvlText w:val="o"/>
      <w:lvlJc w:val="left"/>
      <w:pPr>
        <w:tabs>
          <w:tab w:val="num" w:pos="5760"/>
        </w:tabs>
        <w:ind w:left="5760" w:hanging="360"/>
      </w:pPr>
      <w:rPr>
        <w:rFonts w:ascii="Courier New" w:hAnsi="Courier New" w:cs="Courier New" w:hint="default"/>
      </w:rPr>
    </w:lvl>
    <w:lvl w:ilvl="8" w:tplc="C590991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3E1901"/>
    <w:multiLevelType w:val="hybridMultilevel"/>
    <w:tmpl w:val="062AD1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550324F"/>
    <w:multiLevelType w:val="multilevel"/>
    <w:tmpl w:val="1D24444A"/>
    <w:lvl w:ilvl="0">
      <w:start w:val="1"/>
      <w:numFmt w:val="decimal"/>
      <w:lvlText w:val="%1.0"/>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pStyle w:val="Heading1"/>
      <w:lvlText w:val="%1.%2.%3"/>
      <w:lvlJc w:val="left"/>
      <w:pPr>
        <w:tabs>
          <w:tab w:val="num" w:pos="720"/>
        </w:tabs>
        <w:ind w:left="0" w:firstLine="0"/>
      </w:pPr>
    </w:lvl>
    <w:lvl w:ilvl="3">
      <w:start w:val="1"/>
      <w:numFmt w:val="decimal"/>
      <w:lvlText w:val="%1.%2.%3.%4"/>
      <w:lvlJc w:val="left"/>
      <w:pPr>
        <w:tabs>
          <w:tab w:val="num" w:pos="720"/>
        </w:tabs>
        <w:ind w:left="567"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E13AE1"/>
    <w:multiLevelType w:val="multilevel"/>
    <w:tmpl w:val="F8800D62"/>
    <w:lvl w:ilvl="0">
      <w:start w:val="1"/>
      <w:numFmt w:val="decimal"/>
      <w:pStyle w:val="CritList"/>
      <w:suff w:val="space"/>
      <w:lvlText w:val="C%1"/>
      <w:lvlJc w:val="left"/>
      <w:pPr>
        <w:ind w:left="0" w:firstLine="0"/>
      </w:pPr>
      <w:rPr>
        <w:rFonts w:ascii="Arial" w:hAnsi="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Roman"/>
      <w:lvlText w:val="%4)"/>
      <w:lvlJc w:val="left"/>
      <w:pPr>
        <w:tabs>
          <w:tab w:val="num" w:pos="907"/>
        </w:tabs>
        <w:ind w:left="907" w:hanging="453"/>
      </w:pPr>
      <w:rPr>
        <w:rFonts w:hint="default"/>
      </w:rPr>
    </w:lvl>
    <w:lvl w:ilvl="4">
      <w:start w:val="1"/>
      <w:numFmt w:val="lowerLetter"/>
      <w:lvlText w:val="%5)"/>
      <w:lvlJc w:val="left"/>
      <w:pPr>
        <w:tabs>
          <w:tab w:val="num" w:pos="1134"/>
        </w:tabs>
        <w:ind w:left="1134" w:hanging="227"/>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17" w15:restartNumberingAfterBreak="0">
    <w:nsid w:val="696520DD"/>
    <w:multiLevelType w:val="multilevel"/>
    <w:tmpl w:val="5324206A"/>
    <w:lvl w:ilvl="0">
      <w:start w:val="1"/>
      <w:numFmt w:val="decimal"/>
      <w:suff w:val="space"/>
      <w:lvlText w:val="R%1"/>
      <w:lvlJc w:val="left"/>
      <w:pPr>
        <w:ind w:left="284" w:firstLine="0"/>
      </w:pPr>
      <w:rPr>
        <w:rFonts w:ascii="Arial" w:hAnsi="Arial"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Roman"/>
      <w:lvlText w:val="%4)"/>
      <w:lvlJc w:val="left"/>
      <w:pPr>
        <w:tabs>
          <w:tab w:val="num" w:pos="907"/>
        </w:tabs>
        <w:ind w:left="907" w:hanging="453"/>
      </w:pPr>
      <w:rPr>
        <w:rFonts w:hint="default"/>
      </w:rPr>
    </w:lvl>
    <w:lvl w:ilvl="4">
      <w:start w:val="1"/>
      <w:numFmt w:val="decimal"/>
      <w:lvlText w:val="%1.%2.%3.%4.%5."/>
      <w:lvlJc w:val="left"/>
      <w:pPr>
        <w:tabs>
          <w:tab w:val="num" w:pos="1131"/>
        </w:tabs>
        <w:ind w:left="1131" w:hanging="792"/>
      </w:pPr>
      <w:rPr>
        <w:rFonts w:hint="default"/>
      </w:rPr>
    </w:lvl>
    <w:lvl w:ilvl="5">
      <w:start w:val="1"/>
      <w:numFmt w:val="decimal"/>
      <w:lvlText w:val="%1.%2.%3.%4.%5.%6."/>
      <w:lvlJc w:val="left"/>
      <w:pPr>
        <w:tabs>
          <w:tab w:val="num" w:pos="1635"/>
        </w:tabs>
        <w:ind w:left="1635" w:hanging="936"/>
      </w:pPr>
      <w:rPr>
        <w:rFonts w:hint="default"/>
      </w:rPr>
    </w:lvl>
    <w:lvl w:ilvl="6">
      <w:start w:val="1"/>
      <w:numFmt w:val="decimal"/>
      <w:lvlText w:val="%1.%2.%3.%4.%5.%6.%7."/>
      <w:lvlJc w:val="left"/>
      <w:pPr>
        <w:tabs>
          <w:tab w:val="num" w:pos="2139"/>
        </w:tabs>
        <w:ind w:left="2139" w:hanging="1080"/>
      </w:pPr>
      <w:rPr>
        <w:rFonts w:hint="default"/>
      </w:rPr>
    </w:lvl>
    <w:lvl w:ilvl="7">
      <w:start w:val="1"/>
      <w:numFmt w:val="decimal"/>
      <w:lvlText w:val="%1.%2.%3.%4.%5.%6.%7.%8."/>
      <w:lvlJc w:val="left"/>
      <w:pPr>
        <w:tabs>
          <w:tab w:val="num" w:pos="2643"/>
        </w:tabs>
        <w:ind w:left="2643" w:hanging="1224"/>
      </w:pPr>
      <w:rPr>
        <w:rFonts w:hint="default"/>
      </w:rPr>
    </w:lvl>
    <w:lvl w:ilvl="8">
      <w:start w:val="1"/>
      <w:numFmt w:val="decimal"/>
      <w:lvlText w:val="%1.%2.%3.%4.%5.%6.%7.%8.%9."/>
      <w:lvlJc w:val="left"/>
      <w:pPr>
        <w:tabs>
          <w:tab w:val="num" w:pos="3219"/>
        </w:tabs>
        <w:ind w:left="3219" w:hanging="1440"/>
      </w:pPr>
      <w:rPr>
        <w:rFonts w:hint="default"/>
      </w:rPr>
    </w:lvl>
  </w:abstractNum>
  <w:abstractNum w:abstractNumId="18" w15:restartNumberingAfterBreak="0">
    <w:nsid w:val="6A686E1B"/>
    <w:multiLevelType w:val="hybridMultilevel"/>
    <w:tmpl w:val="75386B38"/>
    <w:lvl w:ilvl="0" w:tplc="6338B7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E4F095D"/>
    <w:multiLevelType w:val="hybridMultilevel"/>
    <w:tmpl w:val="C2F4C760"/>
    <w:lvl w:ilvl="0" w:tplc="0C090001">
      <w:start w:val="1"/>
      <w:numFmt w:val="bullet"/>
      <w:lvlText w:val=""/>
      <w:lvlJc w:val="left"/>
      <w:pPr>
        <w:ind w:left="763" w:hanging="360"/>
      </w:pPr>
      <w:rPr>
        <w:rFonts w:ascii="Symbol" w:hAnsi="Symbol" w:hint="default"/>
      </w:rPr>
    </w:lvl>
    <w:lvl w:ilvl="1" w:tplc="0C090003">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20" w15:restartNumberingAfterBreak="0">
    <w:nsid w:val="6F7245E1"/>
    <w:multiLevelType w:val="hybridMultilevel"/>
    <w:tmpl w:val="1A82581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715D52A4"/>
    <w:multiLevelType w:val="hybridMultilevel"/>
    <w:tmpl w:val="3B2ED21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3D330E6"/>
    <w:multiLevelType w:val="hybridMultilevel"/>
    <w:tmpl w:val="243C6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2"/>
  </w:num>
  <w:num w:numId="4">
    <w:abstractNumId w:val="4"/>
  </w:num>
  <w:num w:numId="5">
    <w:abstractNumId w:val="8"/>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6"/>
  </w:num>
  <w:num w:numId="22">
    <w:abstractNumId w:val="19"/>
  </w:num>
  <w:num w:numId="23">
    <w:abstractNumId w:val="14"/>
  </w:num>
  <w:num w:numId="24">
    <w:abstractNumId w:val="14"/>
  </w:num>
  <w:num w:numId="25">
    <w:abstractNumId w:val="12"/>
  </w:num>
  <w:num w:numId="26">
    <w:abstractNumId w:val="10"/>
  </w:num>
  <w:num w:numId="27">
    <w:abstractNumId w:val="21"/>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8"/>
  </w:num>
  <w:num w:numId="31">
    <w:abstractNumId w:val="16"/>
  </w:num>
  <w:num w:numId="32">
    <w:abstractNumId w:val="17"/>
  </w:num>
  <w:num w:numId="33">
    <w:abstractNumId w:val="3"/>
  </w:num>
  <w:num w:numId="34">
    <w:abstractNumId w:val="12"/>
  </w:num>
  <w:num w:numId="35">
    <w:abstractNumId w:val="1"/>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FD4"/>
    <w:rsid w:val="00006764"/>
    <w:rsid w:val="00065817"/>
    <w:rsid w:val="0007120D"/>
    <w:rsid w:val="00084447"/>
    <w:rsid w:val="00086274"/>
    <w:rsid w:val="000956AB"/>
    <w:rsid w:val="00096FC2"/>
    <w:rsid w:val="000C334B"/>
    <w:rsid w:val="000C4F0A"/>
    <w:rsid w:val="000C7078"/>
    <w:rsid w:val="000D700B"/>
    <w:rsid w:val="001207AC"/>
    <w:rsid w:val="0015090C"/>
    <w:rsid w:val="00161834"/>
    <w:rsid w:val="001A4AA3"/>
    <w:rsid w:val="001B2C63"/>
    <w:rsid w:val="001B34D2"/>
    <w:rsid w:val="001C0C09"/>
    <w:rsid w:val="001C7FD4"/>
    <w:rsid w:val="001E089E"/>
    <w:rsid w:val="00222529"/>
    <w:rsid w:val="0023705A"/>
    <w:rsid w:val="002429BC"/>
    <w:rsid w:val="002541B6"/>
    <w:rsid w:val="002672A4"/>
    <w:rsid w:val="00285036"/>
    <w:rsid w:val="002C0B57"/>
    <w:rsid w:val="002D7E17"/>
    <w:rsid w:val="002E43AD"/>
    <w:rsid w:val="00346D1B"/>
    <w:rsid w:val="003558AD"/>
    <w:rsid w:val="00356231"/>
    <w:rsid w:val="0036285F"/>
    <w:rsid w:val="003B648B"/>
    <w:rsid w:val="003D6190"/>
    <w:rsid w:val="003F30D0"/>
    <w:rsid w:val="004031E0"/>
    <w:rsid w:val="004160CF"/>
    <w:rsid w:val="00425308"/>
    <w:rsid w:val="00426208"/>
    <w:rsid w:val="0043284E"/>
    <w:rsid w:val="00456E7A"/>
    <w:rsid w:val="00460DD4"/>
    <w:rsid w:val="004843F2"/>
    <w:rsid w:val="004965FA"/>
    <w:rsid w:val="004C53F4"/>
    <w:rsid w:val="004E7CA6"/>
    <w:rsid w:val="00513FB0"/>
    <w:rsid w:val="00563F0A"/>
    <w:rsid w:val="005710BF"/>
    <w:rsid w:val="00575B48"/>
    <w:rsid w:val="00581EDB"/>
    <w:rsid w:val="005A252E"/>
    <w:rsid w:val="005D345B"/>
    <w:rsid w:val="005D506D"/>
    <w:rsid w:val="006317BB"/>
    <w:rsid w:val="00634AAE"/>
    <w:rsid w:val="006466FF"/>
    <w:rsid w:val="0065204C"/>
    <w:rsid w:val="006764C0"/>
    <w:rsid w:val="00685C0B"/>
    <w:rsid w:val="006953E4"/>
    <w:rsid w:val="006C39CF"/>
    <w:rsid w:val="006D19E4"/>
    <w:rsid w:val="006D3851"/>
    <w:rsid w:val="0070443B"/>
    <w:rsid w:val="00726636"/>
    <w:rsid w:val="00743463"/>
    <w:rsid w:val="0074529E"/>
    <w:rsid w:val="007456C5"/>
    <w:rsid w:val="00754569"/>
    <w:rsid w:val="007548BA"/>
    <w:rsid w:val="0078707C"/>
    <w:rsid w:val="00787F02"/>
    <w:rsid w:val="007D65CA"/>
    <w:rsid w:val="008321CC"/>
    <w:rsid w:val="00842BE8"/>
    <w:rsid w:val="0085707F"/>
    <w:rsid w:val="0085779E"/>
    <w:rsid w:val="008648A1"/>
    <w:rsid w:val="00866334"/>
    <w:rsid w:val="00872B3C"/>
    <w:rsid w:val="008A2BAC"/>
    <w:rsid w:val="008A388F"/>
    <w:rsid w:val="008A3B96"/>
    <w:rsid w:val="008B77D9"/>
    <w:rsid w:val="008D6E3B"/>
    <w:rsid w:val="008F5692"/>
    <w:rsid w:val="0092522E"/>
    <w:rsid w:val="009B3BED"/>
    <w:rsid w:val="009C3888"/>
    <w:rsid w:val="009D1717"/>
    <w:rsid w:val="009E0D76"/>
    <w:rsid w:val="00A06D67"/>
    <w:rsid w:val="00A73776"/>
    <w:rsid w:val="00A74C38"/>
    <w:rsid w:val="00A75458"/>
    <w:rsid w:val="00A84F8E"/>
    <w:rsid w:val="00A84FF9"/>
    <w:rsid w:val="00AA1C3D"/>
    <w:rsid w:val="00AA3627"/>
    <w:rsid w:val="00AA465C"/>
    <w:rsid w:val="00AA764E"/>
    <w:rsid w:val="00AC51AC"/>
    <w:rsid w:val="00AE0C37"/>
    <w:rsid w:val="00AF75FF"/>
    <w:rsid w:val="00B05685"/>
    <w:rsid w:val="00B454D4"/>
    <w:rsid w:val="00B62925"/>
    <w:rsid w:val="00B87E35"/>
    <w:rsid w:val="00B90DF0"/>
    <w:rsid w:val="00BA5ECC"/>
    <w:rsid w:val="00BE1589"/>
    <w:rsid w:val="00BE4E8D"/>
    <w:rsid w:val="00BE59AB"/>
    <w:rsid w:val="00C010B1"/>
    <w:rsid w:val="00C14346"/>
    <w:rsid w:val="00C32123"/>
    <w:rsid w:val="00C3544D"/>
    <w:rsid w:val="00C40CD7"/>
    <w:rsid w:val="00C572D8"/>
    <w:rsid w:val="00C71F7A"/>
    <w:rsid w:val="00C8148A"/>
    <w:rsid w:val="00C827D2"/>
    <w:rsid w:val="00C83A96"/>
    <w:rsid w:val="00C84118"/>
    <w:rsid w:val="00C92D20"/>
    <w:rsid w:val="00CA32F4"/>
    <w:rsid w:val="00CA671E"/>
    <w:rsid w:val="00CC4D53"/>
    <w:rsid w:val="00CF2A49"/>
    <w:rsid w:val="00D110BD"/>
    <w:rsid w:val="00D179CD"/>
    <w:rsid w:val="00D37419"/>
    <w:rsid w:val="00D458BB"/>
    <w:rsid w:val="00D5669E"/>
    <w:rsid w:val="00D60C2E"/>
    <w:rsid w:val="00D93017"/>
    <w:rsid w:val="00D97283"/>
    <w:rsid w:val="00DB6CD9"/>
    <w:rsid w:val="00DC7A6F"/>
    <w:rsid w:val="00DD4B1C"/>
    <w:rsid w:val="00DF2B25"/>
    <w:rsid w:val="00E03B8B"/>
    <w:rsid w:val="00E1373E"/>
    <w:rsid w:val="00E215A4"/>
    <w:rsid w:val="00E22A27"/>
    <w:rsid w:val="00E63A53"/>
    <w:rsid w:val="00E7233B"/>
    <w:rsid w:val="00EC6492"/>
    <w:rsid w:val="00F062FF"/>
    <w:rsid w:val="00F12CB9"/>
    <w:rsid w:val="00F15049"/>
    <w:rsid w:val="00F254A3"/>
    <w:rsid w:val="00F35A97"/>
    <w:rsid w:val="00F47A94"/>
    <w:rsid w:val="00F72482"/>
    <w:rsid w:val="00FC63EA"/>
    <w:rsid w:val="00FD1BCE"/>
    <w:rsid w:val="00FF02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9C35CD"/>
  <w15:docId w15:val="{6C897FF8-685B-4B1D-9F09-A6CA624D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FD4"/>
    <w:rPr>
      <w:rFonts w:ascii="Arial" w:hAnsi="Arial"/>
      <w:sz w:val="24"/>
      <w:lang w:eastAsia="en-US"/>
    </w:rPr>
  </w:style>
  <w:style w:type="paragraph" w:styleId="Heading1">
    <w:name w:val="heading 1"/>
    <w:basedOn w:val="Normal"/>
    <w:next w:val="Normal"/>
    <w:qFormat/>
    <w:rsid w:val="002541B6"/>
    <w:pPr>
      <w:numPr>
        <w:ilvl w:val="2"/>
        <w:numId w:val="2"/>
      </w:numPr>
      <w:spacing w:after="240"/>
      <w:outlineLvl w:val="0"/>
    </w:pPr>
    <w:rPr>
      <w:b/>
    </w:rPr>
  </w:style>
  <w:style w:type="paragraph" w:styleId="Heading2">
    <w:name w:val="heading 2"/>
    <w:basedOn w:val="Normal"/>
    <w:next w:val="Normal"/>
    <w:link w:val="Heading2Char"/>
    <w:semiHidden/>
    <w:unhideWhenUsed/>
    <w:qFormat/>
    <w:rsid w:val="006C39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C39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458B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4346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dition">
    <w:name w:val="condition"/>
    <w:basedOn w:val="Normal"/>
    <w:rsid w:val="002541B6"/>
    <w:pPr>
      <w:numPr>
        <w:numId w:val="1"/>
      </w:numPr>
      <w:spacing w:after="240"/>
    </w:pPr>
  </w:style>
  <w:style w:type="paragraph" w:customStyle="1" w:styleId="subheading">
    <w:name w:val="subheading"/>
    <w:basedOn w:val="Normal"/>
    <w:rsid w:val="002541B6"/>
    <w:pPr>
      <w:tabs>
        <w:tab w:val="left" w:pos="8315"/>
      </w:tabs>
      <w:spacing w:after="240"/>
      <w:ind w:right="91"/>
      <w:outlineLvl w:val="1"/>
    </w:pPr>
    <w:rPr>
      <w:b/>
      <w:i/>
      <w:color w:val="000000"/>
    </w:rPr>
  </w:style>
  <w:style w:type="paragraph" w:styleId="BodyText">
    <w:name w:val="Body Text"/>
    <w:basedOn w:val="Normal"/>
    <w:link w:val="BodyTextChar"/>
    <w:qFormat/>
    <w:rsid w:val="00D93017"/>
    <w:pPr>
      <w:keepLines/>
      <w:spacing w:after="120" w:line="288" w:lineRule="auto"/>
    </w:pPr>
    <w:rPr>
      <w:rFonts w:cs="Arial"/>
    </w:rPr>
  </w:style>
  <w:style w:type="character" w:styleId="PageNumber">
    <w:name w:val="page number"/>
    <w:basedOn w:val="DefaultParagraphFont"/>
    <w:rsid w:val="001C7FD4"/>
  </w:style>
  <w:style w:type="paragraph" w:styleId="Footer">
    <w:name w:val="footer"/>
    <w:link w:val="FooterChar"/>
    <w:uiPriority w:val="99"/>
    <w:rsid w:val="001C7FD4"/>
    <w:pPr>
      <w:tabs>
        <w:tab w:val="center" w:pos="4153"/>
        <w:tab w:val="right" w:pos="8306"/>
      </w:tabs>
      <w:jc w:val="center"/>
    </w:pPr>
    <w:rPr>
      <w:rFonts w:ascii="Arial Narrow" w:hAnsi="Arial Narrow"/>
      <w:noProof/>
      <w:lang w:eastAsia="en-US"/>
    </w:rPr>
  </w:style>
  <w:style w:type="character" w:styleId="Hyperlink">
    <w:name w:val="Hyperlink"/>
    <w:basedOn w:val="DefaultParagraphFont"/>
    <w:uiPriority w:val="99"/>
    <w:rsid w:val="00E215A4"/>
    <w:rPr>
      <w:color w:val="0000FF"/>
      <w:u w:val="single"/>
    </w:rPr>
  </w:style>
  <w:style w:type="paragraph" w:styleId="Header">
    <w:name w:val="header"/>
    <w:basedOn w:val="Normal"/>
    <w:link w:val="HeaderChar"/>
    <w:uiPriority w:val="99"/>
    <w:rsid w:val="001C7FD4"/>
    <w:pPr>
      <w:tabs>
        <w:tab w:val="center" w:pos="4320"/>
        <w:tab w:val="right" w:pos="8640"/>
      </w:tabs>
    </w:pPr>
  </w:style>
  <w:style w:type="paragraph" w:customStyle="1" w:styleId="hidden">
    <w:name w:val="hidden"/>
    <w:basedOn w:val="Normal"/>
    <w:next w:val="Normal"/>
    <w:rsid w:val="001C7FD4"/>
    <w:pPr>
      <w:numPr>
        <w:numId w:val="3"/>
      </w:numPr>
    </w:pPr>
    <w:rPr>
      <w:rFonts w:cs="Arial"/>
      <w:vanish/>
      <w:color w:val="FF0000"/>
    </w:rPr>
  </w:style>
  <w:style w:type="paragraph" w:styleId="TOC1">
    <w:name w:val="toc 1"/>
    <w:basedOn w:val="Normal"/>
    <w:next w:val="Normal"/>
    <w:autoRedefine/>
    <w:uiPriority w:val="39"/>
    <w:rsid w:val="00D93017"/>
    <w:pPr>
      <w:tabs>
        <w:tab w:val="left" w:pos="709"/>
        <w:tab w:val="right" w:leader="dot" w:pos="8833"/>
      </w:tabs>
      <w:spacing w:before="360"/>
    </w:pPr>
    <w:rPr>
      <w:rFonts w:eastAsiaTheme="minorEastAsia" w:cs="Arial"/>
      <w:b/>
      <w:caps/>
      <w:noProof/>
      <w:szCs w:val="24"/>
      <w:lang w:eastAsia="en-AU"/>
    </w:rPr>
  </w:style>
  <w:style w:type="paragraph" w:styleId="TOC2">
    <w:name w:val="toc 2"/>
    <w:basedOn w:val="Normal"/>
    <w:next w:val="Normal"/>
    <w:uiPriority w:val="39"/>
    <w:rsid w:val="00D93017"/>
    <w:pPr>
      <w:tabs>
        <w:tab w:val="left" w:pos="1418"/>
        <w:tab w:val="right" w:leader="dot" w:pos="8835"/>
      </w:tabs>
      <w:spacing w:before="240"/>
      <w:ind w:left="709"/>
    </w:pPr>
    <w:rPr>
      <w:rFonts w:eastAsiaTheme="minorEastAsia" w:cs="Arial"/>
      <w:noProof/>
      <w:szCs w:val="24"/>
      <w:lang w:eastAsia="en-AU"/>
    </w:rPr>
  </w:style>
  <w:style w:type="paragraph" w:customStyle="1" w:styleId="Head1">
    <w:name w:val="Head 1"/>
    <w:basedOn w:val="Normal"/>
    <w:next w:val="BodyText"/>
    <w:rsid w:val="0092522E"/>
    <w:pPr>
      <w:numPr>
        <w:numId w:val="5"/>
      </w:numPr>
      <w:tabs>
        <w:tab w:val="num" w:pos="851"/>
      </w:tabs>
      <w:spacing w:after="240"/>
      <w:ind w:left="851" w:hanging="851"/>
    </w:pPr>
    <w:rPr>
      <w:b/>
      <w:sz w:val="32"/>
    </w:rPr>
  </w:style>
  <w:style w:type="paragraph" w:styleId="BlockText">
    <w:name w:val="Block Text"/>
    <w:basedOn w:val="Normal"/>
    <w:rsid w:val="001C7FD4"/>
    <w:pPr>
      <w:spacing w:after="120"/>
      <w:ind w:left="1440" w:right="1440"/>
    </w:pPr>
  </w:style>
  <w:style w:type="paragraph" w:customStyle="1" w:styleId="Head2">
    <w:name w:val="Head 2"/>
    <w:basedOn w:val="Normal"/>
    <w:next w:val="BodyText"/>
    <w:rsid w:val="0092522E"/>
    <w:pPr>
      <w:numPr>
        <w:ilvl w:val="1"/>
        <w:numId w:val="3"/>
      </w:numPr>
      <w:spacing w:after="240"/>
    </w:pPr>
    <w:rPr>
      <w:b/>
      <w:sz w:val="28"/>
    </w:rPr>
  </w:style>
  <w:style w:type="paragraph" w:customStyle="1" w:styleId="Head3">
    <w:name w:val="Head 3"/>
    <w:basedOn w:val="Normal"/>
    <w:next w:val="BodyText"/>
    <w:rsid w:val="001C7FD4"/>
    <w:pPr>
      <w:numPr>
        <w:ilvl w:val="2"/>
        <w:numId w:val="3"/>
      </w:numPr>
      <w:spacing w:after="240"/>
    </w:pPr>
    <w:rPr>
      <w:b/>
    </w:rPr>
  </w:style>
  <w:style w:type="paragraph" w:styleId="NormalWeb">
    <w:name w:val="Normal (Web)"/>
    <w:basedOn w:val="Normal"/>
    <w:rsid w:val="001C7FD4"/>
    <w:pPr>
      <w:spacing w:before="100" w:beforeAutospacing="1" w:after="100" w:afterAutospacing="1"/>
    </w:pPr>
    <w:rPr>
      <w:rFonts w:ascii="Times New Roman" w:eastAsia="SimSun" w:hAnsi="Times New Roman"/>
      <w:szCs w:val="24"/>
      <w:lang w:eastAsia="zh-CN"/>
    </w:rPr>
  </w:style>
  <w:style w:type="character" w:customStyle="1" w:styleId="HeaderChar">
    <w:name w:val="Header Char"/>
    <w:basedOn w:val="DefaultParagraphFont"/>
    <w:link w:val="Header"/>
    <w:uiPriority w:val="99"/>
    <w:rsid w:val="00456E7A"/>
    <w:rPr>
      <w:rFonts w:ascii="Arial" w:hAnsi="Arial"/>
      <w:sz w:val="24"/>
      <w:lang w:eastAsia="en-US"/>
    </w:rPr>
  </w:style>
  <w:style w:type="paragraph" w:styleId="BalloonText">
    <w:name w:val="Balloon Text"/>
    <w:basedOn w:val="Normal"/>
    <w:link w:val="BalloonTextChar"/>
    <w:rsid w:val="0092522E"/>
    <w:rPr>
      <w:rFonts w:ascii="Tahoma" w:hAnsi="Tahoma" w:cs="Tahoma"/>
      <w:sz w:val="16"/>
      <w:szCs w:val="16"/>
    </w:rPr>
  </w:style>
  <w:style w:type="character" w:customStyle="1" w:styleId="BalloonTextChar">
    <w:name w:val="Balloon Text Char"/>
    <w:basedOn w:val="DefaultParagraphFont"/>
    <w:link w:val="BalloonText"/>
    <w:rsid w:val="0092522E"/>
    <w:rPr>
      <w:rFonts w:ascii="Tahoma" w:hAnsi="Tahoma" w:cs="Tahoma"/>
      <w:sz w:val="16"/>
      <w:szCs w:val="16"/>
      <w:lang w:eastAsia="en-US"/>
    </w:rPr>
  </w:style>
  <w:style w:type="paragraph" w:customStyle="1" w:styleId="TATitleexplanatoryheading">
    <w:name w:val="TA Title explanatory heading"/>
    <w:basedOn w:val="Normal"/>
    <w:rsid w:val="005A252E"/>
    <w:pPr>
      <w:jc w:val="center"/>
    </w:pPr>
    <w:rPr>
      <w:rFonts w:cs="Arial"/>
      <w:sz w:val="40"/>
      <w:szCs w:val="40"/>
      <w:lang w:eastAsia="en-AU"/>
    </w:rPr>
  </w:style>
  <w:style w:type="character" w:customStyle="1" w:styleId="FooterChar">
    <w:name w:val="Footer Char"/>
    <w:basedOn w:val="DefaultParagraphFont"/>
    <w:link w:val="Footer"/>
    <w:uiPriority w:val="99"/>
    <w:rsid w:val="00FF024D"/>
    <w:rPr>
      <w:rFonts w:ascii="Arial Narrow" w:hAnsi="Arial Narrow"/>
      <w:noProof/>
      <w:lang w:eastAsia="en-US"/>
    </w:rPr>
  </w:style>
  <w:style w:type="character" w:customStyle="1" w:styleId="Heading2Char">
    <w:name w:val="Heading 2 Char"/>
    <w:basedOn w:val="DefaultParagraphFont"/>
    <w:link w:val="Heading2"/>
    <w:semiHidden/>
    <w:rsid w:val="006C39CF"/>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6C39CF"/>
    <w:rPr>
      <w:rFonts w:asciiTheme="majorHAnsi" w:eastAsiaTheme="majorEastAsia" w:hAnsiTheme="majorHAnsi" w:cstheme="majorBidi"/>
      <w:b/>
      <w:bCs/>
      <w:color w:val="4F81BD" w:themeColor="accent1"/>
      <w:sz w:val="24"/>
      <w:lang w:eastAsia="en-US"/>
    </w:rPr>
  </w:style>
  <w:style w:type="paragraph" w:styleId="TOC3">
    <w:name w:val="toc 3"/>
    <w:basedOn w:val="Normal"/>
    <w:next w:val="Normal"/>
    <w:autoRedefine/>
    <w:uiPriority w:val="39"/>
    <w:rsid w:val="006C39CF"/>
    <w:pPr>
      <w:tabs>
        <w:tab w:val="left" w:pos="2410"/>
        <w:tab w:val="right" w:pos="8835"/>
      </w:tabs>
      <w:spacing w:before="240"/>
      <w:ind w:left="1418"/>
    </w:pPr>
    <w:rPr>
      <w:noProof/>
    </w:rPr>
  </w:style>
  <w:style w:type="paragraph" w:customStyle="1" w:styleId="TAfiguretext">
    <w:name w:val="TA figure text"/>
    <w:basedOn w:val="Normal"/>
    <w:rsid w:val="00D458BB"/>
    <w:pPr>
      <w:tabs>
        <w:tab w:val="left" w:pos="720"/>
        <w:tab w:val="left" w:pos="1440"/>
      </w:tabs>
      <w:spacing w:after="120"/>
    </w:pPr>
    <w:rPr>
      <w:sz w:val="20"/>
      <w:szCs w:val="24"/>
      <w:lang w:eastAsia="en-AU"/>
    </w:rPr>
  </w:style>
  <w:style w:type="paragraph" w:customStyle="1" w:styleId="TAeditorialitemgeneralheading">
    <w:name w:val="TA editorial item general heading"/>
    <w:basedOn w:val="Normal"/>
    <w:rsid w:val="00D458BB"/>
    <w:pPr>
      <w:numPr>
        <w:numId w:val="17"/>
      </w:numPr>
      <w:pBdr>
        <w:top w:val="single" w:sz="4" w:space="1" w:color="auto"/>
        <w:left w:val="single" w:sz="4" w:space="4" w:color="auto"/>
        <w:bottom w:val="single" w:sz="4" w:space="1" w:color="auto"/>
        <w:right w:val="single" w:sz="4" w:space="4" w:color="auto"/>
      </w:pBdr>
      <w:shd w:val="clear" w:color="auto" w:fill="D9D9D9"/>
      <w:ind w:hanging="720"/>
    </w:pPr>
    <w:rPr>
      <w:b/>
      <w:szCs w:val="24"/>
      <w:lang w:eastAsia="en-AU"/>
    </w:rPr>
  </w:style>
  <w:style w:type="paragraph" w:customStyle="1" w:styleId="TAeditorialinstructions">
    <w:name w:val="TA editorial instructions"/>
    <w:basedOn w:val="Normal"/>
    <w:rsid w:val="00D458BB"/>
    <w:pPr>
      <w:ind w:left="720"/>
    </w:pPr>
    <w:rPr>
      <w:i/>
      <w:iCs/>
      <w:szCs w:val="24"/>
      <w:lang w:eastAsia="en-AU"/>
    </w:rPr>
  </w:style>
  <w:style w:type="paragraph" w:customStyle="1" w:styleId="TABodytextinstructioncontentsubtitle">
    <w:name w:val="TA Body text instruction content sub title"/>
    <w:basedOn w:val="BodyText"/>
    <w:rsid w:val="00D458BB"/>
    <w:pPr>
      <w:tabs>
        <w:tab w:val="left" w:pos="720"/>
        <w:tab w:val="left" w:pos="1440"/>
      </w:tabs>
      <w:ind w:left="720"/>
    </w:pPr>
    <w:rPr>
      <w:b/>
      <w:sz w:val="20"/>
      <w:szCs w:val="24"/>
      <w:lang w:eastAsia="en-AU"/>
    </w:rPr>
  </w:style>
  <w:style w:type="paragraph" w:customStyle="1" w:styleId="TAsubheadinglocationinterritoryplan">
    <w:name w:val="TA sub heading location in territory plan"/>
    <w:basedOn w:val="Heading4"/>
    <w:rsid w:val="00D458BB"/>
    <w:pPr>
      <w:keepNext w:val="0"/>
      <w:keepLines w:val="0"/>
      <w:spacing w:before="240" w:after="240"/>
    </w:pPr>
    <w:rPr>
      <w:rFonts w:ascii="Arial" w:eastAsia="Times New Roman" w:hAnsi="Arial" w:cs="Times New Roman"/>
      <w:b w:val="0"/>
      <w:bCs w:val="0"/>
      <w:i w:val="0"/>
      <w:iCs w:val="0"/>
      <w:color w:val="auto"/>
      <w:sz w:val="32"/>
      <w:lang w:eastAsia="en-AU"/>
    </w:rPr>
  </w:style>
  <w:style w:type="paragraph" w:customStyle="1" w:styleId="CodeItem">
    <w:name w:val="CodeItem"/>
    <w:basedOn w:val="Normal"/>
    <w:rsid w:val="00D458BB"/>
    <w:pPr>
      <w:numPr>
        <w:ilvl w:val="1"/>
        <w:numId w:val="18"/>
      </w:numPr>
      <w:spacing w:before="60" w:after="60"/>
    </w:pPr>
    <w:rPr>
      <w:rFonts w:cs="Arial"/>
      <w:b/>
      <w:bCs/>
      <w:sz w:val="20"/>
    </w:rPr>
  </w:style>
  <w:style w:type="paragraph" w:customStyle="1" w:styleId="codeRuleCriteria">
    <w:name w:val="codeRuleCriteria"/>
    <w:basedOn w:val="Normal"/>
    <w:rsid w:val="00D458BB"/>
    <w:pPr>
      <w:spacing w:before="60" w:after="60" w:line="288" w:lineRule="auto"/>
    </w:pPr>
    <w:rPr>
      <w:rFonts w:cs="Arial"/>
      <w:sz w:val="20"/>
    </w:rPr>
  </w:style>
  <w:style w:type="paragraph" w:customStyle="1" w:styleId="codeList">
    <w:name w:val="codeList"/>
    <w:basedOn w:val="codeRuleCriteria"/>
    <w:rsid w:val="00D458BB"/>
    <w:pPr>
      <w:numPr>
        <w:numId w:val="19"/>
      </w:numPr>
      <w:spacing w:before="0" w:after="0" w:line="240" w:lineRule="auto"/>
    </w:pPr>
  </w:style>
  <w:style w:type="paragraph" w:customStyle="1" w:styleId="codeList2">
    <w:name w:val="codeList2"/>
    <w:basedOn w:val="codeList"/>
    <w:rsid w:val="00D458BB"/>
    <w:pPr>
      <w:numPr>
        <w:ilvl w:val="1"/>
      </w:numPr>
    </w:pPr>
  </w:style>
  <w:style w:type="paragraph" w:customStyle="1" w:styleId="codeRuleNone">
    <w:name w:val="codeRuleNone"/>
    <w:basedOn w:val="codeRuleCriteria"/>
    <w:rsid w:val="00D458BB"/>
    <w:rPr>
      <w:vanish/>
    </w:rPr>
  </w:style>
  <w:style w:type="paragraph" w:customStyle="1" w:styleId="hiddenText">
    <w:name w:val="hiddenText"/>
    <w:basedOn w:val="Normal"/>
    <w:rsid w:val="00D458BB"/>
    <w:pPr>
      <w:spacing w:before="120" w:line="288" w:lineRule="auto"/>
    </w:pPr>
    <w:rPr>
      <w:rFonts w:cs="Arial"/>
      <w:vanish/>
      <w:sz w:val="20"/>
    </w:rPr>
  </w:style>
  <w:style w:type="character" w:customStyle="1" w:styleId="Heading4Char">
    <w:name w:val="Heading 4 Char"/>
    <w:basedOn w:val="DefaultParagraphFont"/>
    <w:link w:val="Heading4"/>
    <w:semiHidden/>
    <w:rsid w:val="00D458BB"/>
    <w:rPr>
      <w:rFonts w:asciiTheme="majorHAnsi" w:eastAsiaTheme="majorEastAsia" w:hAnsiTheme="majorHAnsi" w:cstheme="majorBidi"/>
      <w:b/>
      <w:bCs/>
      <w:i/>
      <w:iCs/>
      <w:color w:val="4F81BD" w:themeColor="accent1"/>
      <w:sz w:val="24"/>
      <w:lang w:eastAsia="en-US"/>
    </w:rPr>
  </w:style>
  <w:style w:type="paragraph" w:styleId="Revision">
    <w:name w:val="Revision"/>
    <w:hidden/>
    <w:uiPriority w:val="99"/>
    <w:semiHidden/>
    <w:rsid w:val="00DF2B25"/>
    <w:rPr>
      <w:rFonts w:ascii="Arial" w:hAnsi="Arial"/>
      <w:sz w:val="24"/>
      <w:lang w:eastAsia="en-US"/>
    </w:rPr>
  </w:style>
  <w:style w:type="paragraph" w:customStyle="1" w:styleId="StyleBodyText26ptBoldCenteredLeft1cmRight1cm">
    <w:name w:val="Style Body Text + 26 pt Bold Centered Left:  1 cm Right:  1 cm..."/>
    <w:basedOn w:val="BodyText"/>
    <w:rsid w:val="00D93017"/>
    <w:pPr>
      <w:pBdr>
        <w:top w:val="single" w:sz="4" w:space="6" w:color="auto"/>
        <w:left w:val="single" w:sz="4" w:space="4" w:color="auto"/>
        <w:bottom w:val="single" w:sz="4" w:space="6" w:color="auto"/>
        <w:right w:val="single" w:sz="4" w:space="4" w:color="auto"/>
      </w:pBdr>
      <w:shd w:val="clear" w:color="auto" w:fill="F3F3F3"/>
      <w:ind w:left="567" w:right="567"/>
      <w:jc w:val="center"/>
    </w:pPr>
    <w:rPr>
      <w:rFonts w:ascii="Calibri" w:hAnsi="Calibri" w:cs="Times New Roman"/>
      <w:b/>
      <w:bCs/>
      <w:caps/>
      <w:sz w:val="52"/>
    </w:rPr>
  </w:style>
  <w:style w:type="character" w:customStyle="1" w:styleId="BodyTextChar">
    <w:name w:val="Body Text Char"/>
    <w:basedOn w:val="DefaultParagraphFont"/>
    <w:link w:val="BodyText"/>
    <w:locked/>
    <w:rsid w:val="00D93017"/>
    <w:rPr>
      <w:rFonts w:ascii="Arial" w:hAnsi="Arial" w:cs="Arial"/>
      <w:sz w:val="24"/>
      <w:lang w:eastAsia="en-US"/>
    </w:rPr>
  </w:style>
  <w:style w:type="paragraph" w:customStyle="1" w:styleId="ContentsTitle">
    <w:name w:val="ContentsTitle"/>
    <w:basedOn w:val="Heading2"/>
    <w:next w:val="BodyText"/>
    <w:rsid w:val="00D93017"/>
    <w:pPr>
      <w:keepLines w:val="0"/>
      <w:spacing w:before="120" w:after="120"/>
    </w:pPr>
    <w:rPr>
      <w:rFonts w:ascii="Arial" w:eastAsia="Times New Roman" w:hAnsi="Arial" w:cs="Arial"/>
      <w:color w:val="auto"/>
      <w:sz w:val="28"/>
      <w:szCs w:val="20"/>
    </w:rPr>
  </w:style>
  <w:style w:type="paragraph" w:styleId="ListParagraph">
    <w:name w:val="List Paragraph"/>
    <w:basedOn w:val="Normal"/>
    <w:uiPriority w:val="34"/>
    <w:qFormat/>
    <w:rsid w:val="00754569"/>
    <w:pPr>
      <w:ind w:left="720"/>
      <w:contextualSpacing/>
    </w:pPr>
  </w:style>
  <w:style w:type="paragraph" w:customStyle="1" w:styleId="Default">
    <w:name w:val="Default"/>
    <w:rsid w:val="00285036"/>
    <w:pPr>
      <w:autoSpaceDE w:val="0"/>
      <w:autoSpaceDN w:val="0"/>
      <w:adjustRightInd w:val="0"/>
    </w:pPr>
    <w:rPr>
      <w:rFonts w:ascii="Source Sans Pro Light" w:hAnsi="Source Sans Pro Light" w:cs="Source Sans Pro Light"/>
      <w:color w:val="000000"/>
      <w:sz w:val="24"/>
      <w:szCs w:val="24"/>
    </w:rPr>
  </w:style>
  <w:style w:type="paragraph" w:customStyle="1" w:styleId="Pa3">
    <w:name w:val="Pa3"/>
    <w:basedOn w:val="Default"/>
    <w:next w:val="Default"/>
    <w:uiPriority w:val="99"/>
    <w:rsid w:val="00285036"/>
    <w:pPr>
      <w:spacing w:line="211" w:lineRule="atLeast"/>
    </w:pPr>
    <w:rPr>
      <w:rFonts w:cs="Times New Roman"/>
      <w:color w:val="auto"/>
    </w:rPr>
  </w:style>
  <w:style w:type="paragraph" w:customStyle="1" w:styleId="Pa19">
    <w:name w:val="Pa19"/>
    <w:basedOn w:val="Default"/>
    <w:next w:val="Default"/>
    <w:uiPriority w:val="99"/>
    <w:rsid w:val="00285036"/>
    <w:pPr>
      <w:spacing w:line="401" w:lineRule="atLeast"/>
    </w:pPr>
    <w:rPr>
      <w:rFonts w:cs="Times New Roman"/>
      <w:color w:val="auto"/>
    </w:rPr>
  </w:style>
  <w:style w:type="paragraph" w:customStyle="1" w:styleId="Pa31">
    <w:name w:val="Pa31"/>
    <w:basedOn w:val="Default"/>
    <w:next w:val="Default"/>
    <w:uiPriority w:val="99"/>
    <w:rsid w:val="00285036"/>
    <w:pPr>
      <w:spacing w:line="211" w:lineRule="atLeast"/>
    </w:pPr>
    <w:rPr>
      <w:rFonts w:cs="Times New Roman"/>
      <w:color w:val="auto"/>
    </w:rPr>
  </w:style>
  <w:style w:type="character" w:customStyle="1" w:styleId="xmsointenseemphasis">
    <w:name w:val="x_msointenseemphasis"/>
    <w:basedOn w:val="DefaultParagraphFont"/>
    <w:rsid w:val="00285036"/>
  </w:style>
  <w:style w:type="paragraph" w:customStyle="1" w:styleId="CritList">
    <w:name w:val="CritList"/>
    <w:basedOn w:val="Normal"/>
    <w:qFormat/>
    <w:rsid w:val="00CA671E"/>
    <w:pPr>
      <w:numPr>
        <w:numId w:val="31"/>
      </w:numPr>
      <w:spacing w:before="60" w:after="60" w:line="288" w:lineRule="auto"/>
    </w:pPr>
    <w:rPr>
      <w:rFonts w:cs="Arial"/>
      <w:sz w:val="20"/>
      <w:lang w:eastAsia="en-AU"/>
    </w:rPr>
  </w:style>
  <w:style w:type="table" w:styleId="TableGrid">
    <w:name w:val="Table Grid"/>
    <w:basedOn w:val="TableNormal"/>
    <w:rsid w:val="00CA6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semiHidden/>
    <w:rsid w:val="00743463"/>
    <w:rPr>
      <w:rFonts w:asciiTheme="majorHAnsi" w:eastAsiaTheme="majorEastAsia" w:hAnsiTheme="majorHAnsi" w:cstheme="majorBidi"/>
      <w:color w:val="365F91" w:themeColor="accent1" w:themeShade="BF"/>
      <w:sz w:val="24"/>
      <w:lang w:eastAsia="en-US"/>
    </w:rPr>
  </w:style>
  <w:style w:type="paragraph" w:customStyle="1" w:styleId="Billname">
    <w:name w:val="Billname"/>
    <w:basedOn w:val="Normal"/>
    <w:rsid w:val="00743463"/>
    <w:pPr>
      <w:tabs>
        <w:tab w:val="left" w:pos="2400"/>
        <w:tab w:val="left" w:pos="2880"/>
      </w:tabs>
      <w:spacing w:before="1220" w:after="100" w:line="276" w:lineRule="auto"/>
    </w:pPr>
    <w:rPr>
      <w:rFonts w:ascii="Calibri" w:eastAsia="Calibri" w:hAnsi="Calibri" w:cs="Arial"/>
      <w:b/>
      <w:bCs/>
      <w:sz w:val="40"/>
      <w:szCs w:val="40"/>
    </w:rPr>
  </w:style>
  <w:style w:type="paragraph" w:customStyle="1" w:styleId="N-line3">
    <w:name w:val="N-line3"/>
    <w:basedOn w:val="Normal"/>
    <w:next w:val="Normal"/>
    <w:rsid w:val="00743463"/>
    <w:pPr>
      <w:pBdr>
        <w:bottom w:val="single" w:sz="12" w:space="1" w:color="auto"/>
      </w:pBdr>
      <w:spacing w:after="200" w:line="276" w:lineRule="auto"/>
      <w:jc w:val="both"/>
    </w:pPr>
    <w:rPr>
      <w:rFonts w:ascii="Calibri" w:eastAsia="Calibri" w:hAnsi="Calibri" w:cs="Arial"/>
      <w:sz w:val="22"/>
      <w:szCs w:val="24"/>
    </w:rPr>
  </w:style>
  <w:style w:type="paragraph" w:customStyle="1" w:styleId="madeunder">
    <w:name w:val="made under"/>
    <w:basedOn w:val="Normal"/>
    <w:rsid w:val="00743463"/>
    <w:pPr>
      <w:spacing w:before="180" w:after="60" w:line="276" w:lineRule="auto"/>
      <w:jc w:val="both"/>
    </w:pPr>
    <w:rPr>
      <w:rFonts w:ascii="Calibri" w:eastAsia="Calibri" w:hAnsi="Calibri" w:cs="Arial"/>
      <w:sz w:val="22"/>
      <w:szCs w:val="24"/>
    </w:rPr>
  </w:style>
  <w:style w:type="paragraph" w:customStyle="1" w:styleId="CoverActName">
    <w:name w:val="CoverActName"/>
    <w:basedOn w:val="Normal"/>
    <w:rsid w:val="00743463"/>
    <w:pPr>
      <w:tabs>
        <w:tab w:val="left" w:pos="2600"/>
      </w:tabs>
      <w:spacing w:before="200" w:after="60" w:line="276" w:lineRule="auto"/>
      <w:jc w:val="both"/>
    </w:pPr>
    <w:rPr>
      <w:rFonts w:ascii="Calibri" w:eastAsia="Calibri" w:hAnsi="Calibri" w:cs="Arial"/>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91393">
      <w:bodyDiv w:val="1"/>
      <w:marLeft w:val="0"/>
      <w:marRight w:val="0"/>
      <w:marTop w:val="0"/>
      <w:marBottom w:val="0"/>
      <w:divBdr>
        <w:top w:val="none" w:sz="0" w:space="0" w:color="auto"/>
        <w:left w:val="none" w:sz="0" w:space="0" w:color="auto"/>
        <w:bottom w:val="none" w:sz="0" w:space="0" w:color="auto"/>
        <w:right w:val="none" w:sz="0" w:space="0" w:color="auto"/>
      </w:divBdr>
    </w:div>
    <w:div w:id="1105997697">
      <w:bodyDiv w:val="1"/>
      <w:marLeft w:val="0"/>
      <w:marRight w:val="0"/>
      <w:marTop w:val="0"/>
      <w:marBottom w:val="0"/>
      <w:divBdr>
        <w:top w:val="none" w:sz="0" w:space="0" w:color="auto"/>
        <w:left w:val="none" w:sz="0" w:space="0" w:color="auto"/>
        <w:bottom w:val="none" w:sz="0" w:space="0" w:color="auto"/>
        <w:right w:val="none" w:sz="0" w:space="0" w:color="auto"/>
      </w:divBdr>
    </w:div>
    <w:div w:id="1126240983">
      <w:bodyDiv w:val="1"/>
      <w:marLeft w:val="0"/>
      <w:marRight w:val="0"/>
      <w:marTop w:val="0"/>
      <w:marBottom w:val="0"/>
      <w:divBdr>
        <w:top w:val="none" w:sz="0" w:space="0" w:color="auto"/>
        <w:left w:val="none" w:sz="0" w:space="0" w:color="auto"/>
        <w:bottom w:val="none" w:sz="0" w:space="0" w:color="auto"/>
        <w:right w:val="none" w:sz="0" w:space="0" w:color="auto"/>
      </w:divBdr>
    </w:div>
    <w:div w:id="1279677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rsay.act.gov.au/housing-choices"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BD883-B504-455A-B151-8E7EAF3C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2952</Words>
  <Characters>16276</Characters>
  <Application>Microsoft Office Word</Application>
  <DocSecurity>0</DocSecurity>
  <Lines>469</Lines>
  <Paragraphs>213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19156</CharactersWithSpaces>
  <SharedDoc>false</SharedDoc>
  <HLinks>
    <vt:vector size="66" baseType="variant">
      <vt:variant>
        <vt:i4>1769526</vt:i4>
      </vt:variant>
      <vt:variant>
        <vt:i4>62</vt:i4>
      </vt:variant>
      <vt:variant>
        <vt:i4>0</vt:i4>
      </vt:variant>
      <vt:variant>
        <vt:i4>5</vt:i4>
      </vt:variant>
      <vt:variant>
        <vt:lpwstr/>
      </vt:variant>
      <vt:variant>
        <vt:lpwstr>_Toc196643503</vt:lpwstr>
      </vt:variant>
      <vt:variant>
        <vt:i4>1769526</vt:i4>
      </vt:variant>
      <vt:variant>
        <vt:i4>56</vt:i4>
      </vt:variant>
      <vt:variant>
        <vt:i4>0</vt:i4>
      </vt:variant>
      <vt:variant>
        <vt:i4>5</vt:i4>
      </vt:variant>
      <vt:variant>
        <vt:lpwstr/>
      </vt:variant>
      <vt:variant>
        <vt:lpwstr>_Toc196643502</vt:lpwstr>
      </vt:variant>
      <vt:variant>
        <vt:i4>1769526</vt:i4>
      </vt:variant>
      <vt:variant>
        <vt:i4>50</vt:i4>
      </vt:variant>
      <vt:variant>
        <vt:i4>0</vt:i4>
      </vt:variant>
      <vt:variant>
        <vt:i4>5</vt:i4>
      </vt:variant>
      <vt:variant>
        <vt:lpwstr/>
      </vt:variant>
      <vt:variant>
        <vt:lpwstr>_Toc196643501</vt:lpwstr>
      </vt:variant>
      <vt:variant>
        <vt:i4>1769526</vt:i4>
      </vt:variant>
      <vt:variant>
        <vt:i4>44</vt:i4>
      </vt:variant>
      <vt:variant>
        <vt:i4>0</vt:i4>
      </vt:variant>
      <vt:variant>
        <vt:i4>5</vt:i4>
      </vt:variant>
      <vt:variant>
        <vt:lpwstr/>
      </vt:variant>
      <vt:variant>
        <vt:lpwstr>_Toc196643500</vt:lpwstr>
      </vt:variant>
      <vt:variant>
        <vt:i4>1179703</vt:i4>
      </vt:variant>
      <vt:variant>
        <vt:i4>38</vt:i4>
      </vt:variant>
      <vt:variant>
        <vt:i4>0</vt:i4>
      </vt:variant>
      <vt:variant>
        <vt:i4>5</vt:i4>
      </vt:variant>
      <vt:variant>
        <vt:lpwstr/>
      </vt:variant>
      <vt:variant>
        <vt:lpwstr>_Toc196643499</vt:lpwstr>
      </vt:variant>
      <vt:variant>
        <vt:i4>1179703</vt:i4>
      </vt:variant>
      <vt:variant>
        <vt:i4>32</vt:i4>
      </vt:variant>
      <vt:variant>
        <vt:i4>0</vt:i4>
      </vt:variant>
      <vt:variant>
        <vt:i4>5</vt:i4>
      </vt:variant>
      <vt:variant>
        <vt:lpwstr/>
      </vt:variant>
      <vt:variant>
        <vt:lpwstr>_Toc196643498</vt:lpwstr>
      </vt:variant>
      <vt:variant>
        <vt:i4>1179703</vt:i4>
      </vt:variant>
      <vt:variant>
        <vt:i4>26</vt:i4>
      </vt:variant>
      <vt:variant>
        <vt:i4>0</vt:i4>
      </vt:variant>
      <vt:variant>
        <vt:i4>5</vt:i4>
      </vt:variant>
      <vt:variant>
        <vt:lpwstr/>
      </vt:variant>
      <vt:variant>
        <vt:lpwstr>_Toc196643497</vt:lpwstr>
      </vt:variant>
      <vt:variant>
        <vt:i4>1179703</vt:i4>
      </vt:variant>
      <vt:variant>
        <vt:i4>20</vt:i4>
      </vt:variant>
      <vt:variant>
        <vt:i4>0</vt:i4>
      </vt:variant>
      <vt:variant>
        <vt:i4>5</vt:i4>
      </vt:variant>
      <vt:variant>
        <vt:lpwstr/>
      </vt:variant>
      <vt:variant>
        <vt:lpwstr>_Toc196643496</vt:lpwstr>
      </vt:variant>
      <vt:variant>
        <vt:i4>1179703</vt:i4>
      </vt:variant>
      <vt:variant>
        <vt:i4>14</vt:i4>
      </vt:variant>
      <vt:variant>
        <vt:i4>0</vt:i4>
      </vt:variant>
      <vt:variant>
        <vt:i4>5</vt:i4>
      </vt:variant>
      <vt:variant>
        <vt:lpwstr/>
      </vt:variant>
      <vt:variant>
        <vt:lpwstr>_Toc196643495</vt:lpwstr>
      </vt:variant>
      <vt:variant>
        <vt:i4>1179703</vt:i4>
      </vt:variant>
      <vt:variant>
        <vt:i4>8</vt:i4>
      </vt:variant>
      <vt:variant>
        <vt:i4>0</vt:i4>
      </vt:variant>
      <vt:variant>
        <vt:i4>5</vt:i4>
      </vt:variant>
      <vt:variant>
        <vt:lpwstr/>
      </vt:variant>
      <vt:variant>
        <vt:lpwstr>_Toc196643494</vt:lpwstr>
      </vt:variant>
      <vt:variant>
        <vt:i4>1179703</vt:i4>
      </vt:variant>
      <vt:variant>
        <vt:i4>2</vt:i4>
      </vt:variant>
      <vt:variant>
        <vt:i4>0</vt:i4>
      </vt:variant>
      <vt:variant>
        <vt:i4>5</vt:i4>
      </vt:variant>
      <vt:variant>
        <vt:lpwstr/>
      </vt:variant>
      <vt:variant>
        <vt:lpwstr>_Toc196643493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ridsdale</dc:creator>
  <cp:lastModifiedBy>Moxon, KarenL</cp:lastModifiedBy>
  <cp:revision>4</cp:revision>
  <cp:lastPrinted>2012-06-18T06:09:00Z</cp:lastPrinted>
  <dcterms:created xsi:type="dcterms:W3CDTF">2022-04-07T00:07:00Z</dcterms:created>
  <dcterms:modified xsi:type="dcterms:W3CDTF">2022-04-07T00:07:00Z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A32589576</vt:lpwstr>
  </property>
  <property fmtid="{D5CDD505-2E9C-101B-9397-08002B2CF9AE}" pid="3" name="Objective-Comment">
    <vt:lpwstr/>
  </property>
  <property fmtid="{D5CDD505-2E9C-101B-9397-08002B2CF9AE}" pid="4" name="Objective-CreationStamp">
    <vt:filetime>2022-01-17T04:56:51Z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2022-04-06T04:34:08Z</vt:filetime>
  </property>
  <property fmtid="{D5CDD505-2E9C-101B-9397-08002B2CF9AE}" pid="8" name="Objective-ModificationStamp">
    <vt:filetime>2022-04-06T04:34:08Z</vt:filetime>
  </property>
  <property fmtid="{D5CDD505-2E9C-101B-9397-08002B2CF9AE}" pid="9" name="Objective-Owner">
    <vt:lpwstr>Caroline Sayers</vt:lpwstr>
  </property>
  <property fmtid="{D5CDD505-2E9C-101B-9397-08002B2CF9AE}" pid="10" name="Objective-Path">
    <vt:lpwstr>Whole of ACT Government:EPSDD - Environment Planning and Sustainable Development Directorate:07. Ministerial, Cabinet and Government Relations:06. Ministerials:2022 - Ministerial and Chief Ministerial Briefs / Correspondence:Planning and Urban Policy:01. January:22/06184 Ministerial Information Brief - Gentleman - DV365 - Housing Choices - Boarding Houses and Co-housing approval version:</vt:lpwstr>
  </property>
  <property fmtid="{D5CDD505-2E9C-101B-9397-08002B2CF9AE}" pid="11" name="Objective-Parent">
    <vt:lpwstr>22/06184 Ministerial Information Brief - Gentleman - DV365 - Housing Choices - Boarding Houses and Co-housing approval version</vt:lpwstr>
  </property>
  <property fmtid="{D5CDD505-2E9C-101B-9397-08002B2CF9AE}" pid="12" name="Objective-State">
    <vt:lpwstr>Published</vt:lpwstr>
  </property>
  <property fmtid="{D5CDD505-2E9C-101B-9397-08002B2CF9AE}" pid="13" name="Objective-Title">
    <vt:lpwstr>Att B - DV365 for Minister's approval s76 (revised due to Minister's direction in response to a standing committee report)</vt:lpwstr>
  </property>
  <property fmtid="{D5CDD505-2E9C-101B-9397-08002B2CF9AE}" pid="14" name="Objective-Version">
    <vt:lpwstr>9.0</vt:lpwstr>
  </property>
  <property fmtid="{D5CDD505-2E9C-101B-9397-08002B2CF9AE}" pid="15" name="Objective-VersionComment">
    <vt:lpwstr>as requested by gov services</vt:lpwstr>
  </property>
  <property fmtid="{D5CDD505-2E9C-101B-9397-08002B2CF9AE}" pid="16" name="Objective-VersionNumber">
    <vt:r8>13</vt:r8>
  </property>
  <property fmtid="{D5CDD505-2E9C-101B-9397-08002B2CF9AE}" pid="17" name="Objective-FileNumber">
    <vt:lpwstr>1-2022/06184</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