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D11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38A0F0" w14:textId="1F14B35A" w:rsidR="001440B3" w:rsidRDefault="00F2621A">
      <w:pPr>
        <w:pStyle w:val="Billname"/>
        <w:spacing w:before="700"/>
      </w:pPr>
      <w:bookmarkStart w:id="1" w:name="_Hlk100588744"/>
      <w:r>
        <w:t>Legal Aid</w:t>
      </w:r>
      <w:r w:rsidR="001440B3">
        <w:t xml:space="preserve"> (</w:t>
      </w:r>
      <w:r>
        <w:t>Review Committee Panels</w:t>
      </w:r>
      <w:r w:rsidR="001440B3">
        <w:t xml:space="preserve">) </w:t>
      </w:r>
      <w:r>
        <w:t>Approval 2022</w:t>
      </w:r>
      <w:r w:rsidR="001440B3">
        <w:t xml:space="preserve"> (No </w:t>
      </w:r>
      <w:r>
        <w:t>1</w:t>
      </w:r>
      <w:r w:rsidR="001440B3">
        <w:t>)</w:t>
      </w:r>
      <w:bookmarkEnd w:id="1"/>
    </w:p>
    <w:p w14:paraId="47830BA0" w14:textId="4B865BD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F2621A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AD1E24">
        <w:rPr>
          <w:rFonts w:ascii="Arial" w:hAnsi="Arial" w:cs="Arial"/>
          <w:b/>
          <w:bCs/>
        </w:rPr>
        <w:t>192</w:t>
      </w:r>
    </w:p>
    <w:p w14:paraId="0961DD7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A798D4D" w14:textId="6E7B9620" w:rsidR="001440B3" w:rsidRDefault="00F2621A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Legal Aid Act 1977, s 37 (Establishment and constitution of review committees) </w:t>
      </w:r>
    </w:p>
    <w:p w14:paraId="742E747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382ED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768B30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6A83E94" w14:textId="5E394E26" w:rsidR="001440B3" w:rsidRPr="00F2621A" w:rsidRDefault="001440B3" w:rsidP="0042011A">
      <w:pPr>
        <w:spacing w:before="140"/>
        <w:ind w:left="720"/>
      </w:pPr>
      <w:r>
        <w:t xml:space="preserve">This instrument is the </w:t>
      </w:r>
      <w:r w:rsidR="00F2621A">
        <w:rPr>
          <w:i/>
          <w:iCs/>
        </w:rPr>
        <w:t xml:space="preserve">Legal Aid (Review Committee Panels) Approval 2022 (No 1). </w:t>
      </w:r>
    </w:p>
    <w:p w14:paraId="4F7567F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62345E6" w14:textId="0474E661" w:rsidR="001440B3" w:rsidRDefault="001440B3" w:rsidP="0042011A">
      <w:pPr>
        <w:spacing w:before="140"/>
        <w:ind w:left="720"/>
      </w:pPr>
      <w:r>
        <w:t>This instrument commences on</w:t>
      </w:r>
      <w:r w:rsidR="00F2621A">
        <w:t xml:space="preserve"> the day after it is signed. </w:t>
      </w:r>
    </w:p>
    <w:p w14:paraId="723D8575" w14:textId="172E0E3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2621A">
        <w:rPr>
          <w:rFonts w:ascii="Arial" w:hAnsi="Arial" w:cs="Arial"/>
          <w:b/>
          <w:bCs/>
        </w:rPr>
        <w:t>Approval of members to non-legal practitioners panel</w:t>
      </w:r>
    </w:p>
    <w:p w14:paraId="3D35D1D7" w14:textId="20E6B7A0" w:rsidR="001440B3" w:rsidRPr="00F2621A" w:rsidRDefault="00F2621A" w:rsidP="00F2621A">
      <w:pPr>
        <w:spacing w:before="140"/>
        <w:ind w:left="720"/>
      </w:pPr>
      <w:r w:rsidRPr="00F2621A">
        <w:t xml:space="preserve">I approve </w:t>
      </w:r>
      <w:r w:rsidRPr="00F2621A">
        <w:rPr>
          <w:b/>
          <w:bCs/>
        </w:rPr>
        <w:t>Michael Miller</w:t>
      </w:r>
      <w:r w:rsidRPr="00F2621A">
        <w:t xml:space="preserve"> as a part-time member of the non-legal practitioners panel mentioned in the Act, section 37 (8) for a period of three years.  </w:t>
      </w:r>
    </w:p>
    <w:p w14:paraId="54BFF427" w14:textId="35EC0C9E" w:rsidR="001440B3" w:rsidRDefault="00F2621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Approval of members to private legal practitioners panel </w:t>
      </w:r>
    </w:p>
    <w:p w14:paraId="3BACD48D" w14:textId="654EEAAE" w:rsidR="00F2621A" w:rsidRDefault="00F2621A" w:rsidP="00F2621A">
      <w:pPr>
        <w:spacing w:before="140"/>
        <w:ind w:left="720"/>
        <w:rPr>
          <w:rFonts w:ascii="Arial" w:hAnsi="Arial" w:cs="Arial"/>
        </w:rPr>
      </w:pPr>
      <w:r w:rsidRPr="00F2621A">
        <w:t>I approve the following people, nominated by the ACT Bar Association, as part-time members of the private legal practitioners panel mentioned in the Act, section 37</w:t>
      </w:r>
      <w:r w:rsidR="003F64DA">
        <w:t xml:space="preserve"> </w:t>
      </w:r>
      <w:r w:rsidRPr="00F2621A">
        <w:t>(6) for a period of three years:</w:t>
      </w:r>
      <w:r>
        <w:rPr>
          <w:rFonts w:ascii="Arial" w:hAnsi="Arial" w:cs="Arial"/>
        </w:rPr>
        <w:t xml:space="preserve"> </w:t>
      </w:r>
    </w:p>
    <w:p w14:paraId="6B62F9D6" w14:textId="254907ED" w:rsidR="00F2621A" w:rsidRPr="00F2621A" w:rsidRDefault="00F2621A" w:rsidP="00F2621A">
      <w:pPr>
        <w:spacing w:before="140"/>
        <w:ind w:left="720"/>
        <w:rPr>
          <w:b/>
          <w:bCs/>
        </w:rPr>
      </w:pPr>
      <w:r w:rsidRPr="00F2621A">
        <w:rPr>
          <w:b/>
          <w:bCs/>
        </w:rPr>
        <w:t>Robert Clynes</w:t>
      </w:r>
    </w:p>
    <w:p w14:paraId="2D555FEB" w14:textId="7DC1CCD6" w:rsidR="00F2621A" w:rsidRPr="00F2621A" w:rsidRDefault="00F2621A" w:rsidP="00F2621A">
      <w:pPr>
        <w:spacing w:before="140"/>
        <w:ind w:left="720"/>
        <w:rPr>
          <w:b/>
          <w:bCs/>
        </w:rPr>
      </w:pPr>
      <w:r w:rsidRPr="00F2621A">
        <w:rPr>
          <w:b/>
          <w:bCs/>
        </w:rPr>
        <w:t xml:space="preserve">Sage Leslie </w:t>
      </w:r>
    </w:p>
    <w:p w14:paraId="63066E35" w14:textId="77777777" w:rsidR="001440B3" w:rsidRDefault="001440B3" w:rsidP="0042011A">
      <w:pPr>
        <w:spacing w:before="140"/>
        <w:ind w:left="720"/>
      </w:pPr>
    </w:p>
    <w:p w14:paraId="5D6DAB22" w14:textId="45E7CC65" w:rsidR="0042011A" w:rsidRDefault="00F2621A" w:rsidP="0042011A">
      <w:pPr>
        <w:tabs>
          <w:tab w:val="left" w:pos="4320"/>
        </w:tabs>
        <w:spacing w:before="720"/>
      </w:pPr>
      <w:r>
        <w:t xml:space="preserve">Shane Rattenbury MLA </w:t>
      </w:r>
    </w:p>
    <w:p w14:paraId="534B1084" w14:textId="6E87B385" w:rsidR="001440B3" w:rsidRDefault="00F2621A" w:rsidP="0042011A">
      <w:pPr>
        <w:tabs>
          <w:tab w:val="left" w:pos="4320"/>
        </w:tabs>
      </w:pPr>
      <w:r>
        <w:t xml:space="preserve">Attorney-General </w:t>
      </w:r>
    </w:p>
    <w:bookmarkEnd w:id="0"/>
    <w:p w14:paraId="01C577A4" w14:textId="4ED29C58" w:rsidR="001440B3" w:rsidRDefault="00535622">
      <w:pPr>
        <w:tabs>
          <w:tab w:val="left" w:pos="4320"/>
        </w:tabs>
      </w:pPr>
      <w:r>
        <w:t>9 April</w:t>
      </w:r>
      <w:r w:rsidR="00F2621A">
        <w:t xml:space="preserve"> 2022 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5238" w14:textId="77777777" w:rsidR="007A10E2" w:rsidRDefault="007A10E2" w:rsidP="001440B3">
      <w:r>
        <w:separator/>
      </w:r>
    </w:p>
  </w:endnote>
  <w:endnote w:type="continuationSeparator" w:id="0">
    <w:p w14:paraId="768EF167" w14:textId="77777777" w:rsidR="007A10E2" w:rsidRDefault="007A10E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BA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6044" w14:textId="75E9A915" w:rsidR="0042011A" w:rsidRPr="00AF2D06" w:rsidRDefault="00AF2D06" w:rsidP="00AF2D06">
    <w:pPr>
      <w:pStyle w:val="Footer"/>
      <w:jc w:val="center"/>
      <w:rPr>
        <w:rFonts w:cs="Arial"/>
        <w:sz w:val="14"/>
      </w:rPr>
    </w:pPr>
    <w:r w:rsidRPr="00AF2D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95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86BF" w14:textId="77777777" w:rsidR="007A10E2" w:rsidRDefault="007A10E2" w:rsidP="001440B3">
      <w:r>
        <w:separator/>
      </w:r>
    </w:p>
  </w:footnote>
  <w:footnote w:type="continuationSeparator" w:id="0">
    <w:p w14:paraId="3F866D8A" w14:textId="77777777" w:rsidR="007A10E2" w:rsidRDefault="007A10E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439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EE7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1D4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C3C9A"/>
    <w:rsid w:val="00222933"/>
    <w:rsid w:val="00283719"/>
    <w:rsid w:val="003F64DA"/>
    <w:rsid w:val="0042011A"/>
    <w:rsid w:val="00525963"/>
    <w:rsid w:val="00535622"/>
    <w:rsid w:val="005C68FD"/>
    <w:rsid w:val="00707485"/>
    <w:rsid w:val="007A10E2"/>
    <w:rsid w:val="00AA35F7"/>
    <w:rsid w:val="00AD1E24"/>
    <w:rsid w:val="00AF2D06"/>
    <w:rsid w:val="00E279B2"/>
    <w:rsid w:val="00F2621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E0D5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780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2022-04-11T07:02:00Z</dcterms:created>
  <dcterms:modified xsi:type="dcterms:W3CDTF">2022-04-11T07:02:00Z</dcterms:modified>
</cp:coreProperties>
</file>