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CFF4" w14:textId="77777777" w:rsidR="00D11D71" w:rsidRPr="00502BFD" w:rsidRDefault="00D11D71" w:rsidP="00D11D71">
      <w:pPr>
        <w:spacing w:before="120"/>
        <w:rPr>
          <w:sz w:val="24"/>
          <w:szCs w:val="24"/>
        </w:rPr>
      </w:pPr>
      <w:bookmarkStart w:id="0" w:name="_Toc44738651"/>
      <w:bookmarkStart w:id="1" w:name="_Hlk101872895"/>
      <w:r w:rsidRPr="00502BFD">
        <w:rPr>
          <w:sz w:val="24"/>
          <w:szCs w:val="24"/>
        </w:rPr>
        <w:t>Australian Capital Territory</w:t>
      </w:r>
    </w:p>
    <w:p w14:paraId="17219517" w14:textId="77777777" w:rsidR="00D11D71" w:rsidRDefault="00D11D71" w:rsidP="00D11D71">
      <w:pPr>
        <w:pStyle w:val="Billname"/>
        <w:spacing w:before="700"/>
      </w:pPr>
      <w:r w:rsidRPr="00ED1039">
        <w:t xml:space="preserve">Annual Reports (Government Agencies) Directions </w:t>
      </w:r>
      <w:r>
        <w:t>2022</w:t>
      </w:r>
    </w:p>
    <w:p w14:paraId="7E6157D6" w14:textId="7BC0FC32" w:rsidR="00D11D71" w:rsidRPr="00502BFD" w:rsidRDefault="00D11D71" w:rsidP="00D11D71">
      <w:pPr>
        <w:spacing w:before="340"/>
        <w:rPr>
          <w:b/>
          <w:bCs/>
          <w:sz w:val="24"/>
          <w:szCs w:val="24"/>
        </w:rPr>
      </w:pPr>
      <w:r w:rsidRPr="00502BFD">
        <w:rPr>
          <w:b/>
          <w:bCs/>
          <w:sz w:val="24"/>
          <w:szCs w:val="24"/>
        </w:rPr>
        <w:t xml:space="preserve">Notifiable instrument </w:t>
      </w:r>
      <w:r>
        <w:rPr>
          <w:b/>
          <w:bCs/>
          <w:sz w:val="24"/>
          <w:szCs w:val="24"/>
        </w:rPr>
        <w:t>NI2022</w:t>
      </w:r>
      <w:r w:rsidR="003C13C5">
        <w:rPr>
          <w:b/>
          <w:bCs/>
          <w:sz w:val="24"/>
          <w:szCs w:val="24"/>
        </w:rPr>
        <w:t>-</w:t>
      </w:r>
      <w:r w:rsidR="003C13C5" w:rsidRPr="003C13C5">
        <w:rPr>
          <w:b/>
          <w:bCs/>
          <w:sz w:val="24"/>
          <w:szCs w:val="24"/>
        </w:rPr>
        <w:t>308</w:t>
      </w:r>
    </w:p>
    <w:p w14:paraId="7773ADB1" w14:textId="77777777" w:rsidR="00D11D71" w:rsidRDefault="00D11D71" w:rsidP="00D11D71">
      <w:pPr>
        <w:pStyle w:val="madeunder"/>
        <w:spacing w:before="300" w:after="0"/>
      </w:pPr>
      <w:r>
        <w:t xml:space="preserve">made under the  </w:t>
      </w:r>
    </w:p>
    <w:p w14:paraId="2BDB505E" w14:textId="77777777" w:rsidR="00D11D71" w:rsidRDefault="00D11D71" w:rsidP="00D11D71">
      <w:pPr>
        <w:pStyle w:val="CoverActName"/>
        <w:spacing w:before="320" w:after="0"/>
        <w:rPr>
          <w:rFonts w:cs="Arial"/>
          <w:sz w:val="20"/>
        </w:rPr>
      </w:pPr>
      <w:r w:rsidRPr="00ED1039">
        <w:rPr>
          <w:rFonts w:cs="Arial"/>
          <w:sz w:val="20"/>
        </w:rPr>
        <w:t xml:space="preserve">Annual Reports (Government Agencies) Act 2004, section 8 (Annual report direction) </w:t>
      </w:r>
    </w:p>
    <w:p w14:paraId="17A703BD" w14:textId="77777777" w:rsidR="00D11D71" w:rsidRDefault="00D11D71" w:rsidP="00D11D71">
      <w:pPr>
        <w:pStyle w:val="N-line3"/>
        <w:pBdr>
          <w:bottom w:val="none" w:sz="0" w:space="0" w:color="auto"/>
        </w:pBdr>
        <w:spacing w:before="60"/>
      </w:pPr>
    </w:p>
    <w:p w14:paraId="7D47181D" w14:textId="77777777" w:rsidR="00D11D71" w:rsidRDefault="00D11D71" w:rsidP="00D11D71">
      <w:pPr>
        <w:pStyle w:val="N-line3"/>
        <w:pBdr>
          <w:top w:val="single" w:sz="12" w:space="1" w:color="auto"/>
          <w:bottom w:val="none" w:sz="0" w:space="0" w:color="auto"/>
        </w:pBdr>
      </w:pPr>
    </w:p>
    <w:p w14:paraId="2B75020E" w14:textId="77777777" w:rsidR="00D11D71" w:rsidRPr="00502BFD" w:rsidRDefault="00D11D71" w:rsidP="00D11D71">
      <w:pPr>
        <w:spacing w:before="60" w:after="60"/>
        <w:ind w:left="720" w:hanging="720"/>
        <w:rPr>
          <w:b/>
          <w:bCs/>
          <w:sz w:val="24"/>
          <w:szCs w:val="24"/>
        </w:rPr>
      </w:pPr>
      <w:r w:rsidRPr="00502BFD">
        <w:rPr>
          <w:b/>
          <w:bCs/>
          <w:sz w:val="24"/>
          <w:szCs w:val="24"/>
        </w:rPr>
        <w:t>1</w:t>
      </w:r>
      <w:r w:rsidRPr="00502BFD">
        <w:rPr>
          <w:b/>
          <w:bCs/>
          <w:sz w:val="24"/>
          <w:szCs w:val="24"/>
        </w:rPr>
        <w:tab/>
        <w:t>Name of instrument</w:t>
      </w:r>
    </w:p>
    <w:p w14:paraId="42DC8DC1" w14:textId="77777777" w:rsidR="00D11D71" w:rsidRPr="00502BFD" w:rsidRDefault="00D11D71" w:rsidP="00D11D71">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is the </w:t>
      </w:r>
      <w:r w:rsidRPr="00502BFD">
        <w:rPr>
          <w:rFonts w:ascii="Times New Roman" w:hAnsi="Times New Roman" w:cs="Times New Roman"/>
          <w:i/>
          <w:sz w:val="24"/>
          <w:szCs w:val="24"/>
        </w:rPr>
        <w:t xml:space="preserve">Annual Reports (Government Agencies) Directions </w:t>
      </w:r>
      <w:r>
        <w:rPr>
          <w:rFonts w:ascii="Times New Roman" w:hAnsi="Times New Roman" w:cs="Times New Roman"/>
          <w:i/>
          <w:sz w:val="24"/>
          <w:szCs w:val="24"/>
        </w:rPr>
        <w:t>2022</w:t>
      </w:r>
      <w:r w:rsidRPr="00502BFD">
        <w:rPr>
          <w:rFonts w:ascii="Times New Roman" w:hAnsi="Times New Roman" w:cs="Times New Roman"/>
          <w:sz w:val="24"/>
          <w:szCs w:val="24"/>
        </w:rPr>
        <w:t>.</w:t>
      </w:r>
    </w:p>
    <w:p w14:paraId="22370792" w14:textId="77777777" w:rsidR="00D11D71" w:rsidRPr="00502BFD" w:rsidRDefault="00D11D71" w:rsidP="00D11D71">
      <w:pPr>
        <w:spacing w:before="300"/>
        <w:ind w:left="720" w:hanging="720"/>
        <w:rPr>
          <w:b/>
          <w:bCs/>
          <w:sz w:val="24"/>
          <w:szCs w:val="24"/>
        </w:rPr>
      </w:pPr>
      <w:r w:rsidRPr="00502BFD">
        <w:rPr>
          <w:b/>
          <w:bCs/>
          <w:sz w:val="24"/>
          <w:szCs w:val="24"/>
        </w:rPr>
        <w:t>2</w:t>
      </w:r>
      <w:r w:rsidRPr="00502BFD">
        <w:rPr>
          <w:b/>
          <w:bCs/>
          <w:sz w:val="24"/>
          <w:szCs w:val="24"/>
        </w:rPr>
        <w:tab/>
        <w:t xml:space="preserve">Commencement </w:t>
      </w:r>
    </w:p>
    <w:p w14:paraId="342A3971" w14:textId="77777777" w:rsidR="00D11D71" w:rsidRPr="00502BFD" w:rsidRDefault="00D11D71" w:rsidP="00D11D71">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commences on the day after its notification day. </w:t>
      </w:r>
    </w:p>
    <w:p w14:paraId="52EA6FE1" w14:textId="77777777" w:rsidR="00D11D71" w:rsidRPr="00502BFD" w:rsidRDefault="00D11D71" w:rsidP="00D11D71">
      <w:pPr>
        <w:spacing w:before="300"/>
        <w:ind w:left="720" w:hanging="720"/>
        <w:rPr>
          <w:b/>
          <w:bCs/>
          <w:sz w:val="24"/>
          <w:szCs w:val="24"/>
        </w:rPr>
      </w:pPr>
      <w:r w:rsidRPr="00502BFD">
        <w:rPr>
          <w:b/>
          <w:bCs/>
          <w:sz w:val="24"/>
          <w:szCs w:val="24"/>
        </w:rPr>
        <w:t>3</w:t>
      </w:r>
      <w:r w:rsidRPr="00502BFD">
        <w:rPr>
          <w:b/>
          <w:bCs/>
          <w:sz w:val="24"/>
          <w:szCs w:val="24"/>
        </w:rPr>
        <w:tab/>
        <w:t>Annual Report Directions</w:t>
      </w:r>
    </w:p>
    <w:p w14:paraId="06D2DDB0" w14:textId="77777777" w:rsidR="00D11D71" w:rsidRPr="00502BFD" w:rsidRDefault="00D11D71" w:rsidP="00D11D71">
      <w:pPr>
        <w:spacing w:before="140"/>
        <w:ind w:left="720"/>
        <w:rPr>
          <w:rFonts w:ascii="Times New Roman" w:hAnsi="Times New Roman" w:cs="Times New Roman"/>
          <w:sz w:val="24"/>
          <w:szCs w:val="24"/>
        </w:rPr>
      </w:pPr>
      <w:r w:rsidRPr="00502BFD">
        <w:rPr>
          <w:rFonts w:ascii="Times New Roman" w:hAnsi="Times New Roman" w:cs="Times New Roman"/>
          <w:sz w:val="24"/>
          <w:szCs w:val="24"/>
        </w:rPr>
        <w:t>I make the annual report directions as set out in schedule 1</w:t>
      </w:r>
      <w:r>
        <w:rPr>
          <w:rFonts w:ascii="Times New Roman" w:hAnsi="Times New Roman" w:cs="Times New Roman"/>
          <w:sz w:val="24"/>
          <w:szCs w:val="24"/>
        </w:rPr>
        <w:t>.</w:t>
      </w:r>
    </w:p>
    <w:p w14:paraId="628F5F55" w14:textId="77777777" w:rsidR="00D11D71" w:rsidRPr="00502BFD" w:rsidRDefault="00D11D71" w:rsidP="00D11D71">
      <w:pPr>
        <w:spacing w:before="300"/>
        <w:ind w:left="720" w:hanging="720"/>
        <w:rPr>
          <w:b/>
          <w:bCs/>
          <w:sz w:val="24"/>
          <w:szCs w:val="24"/>
        </w:rPr>
      </w:pPr>
      <w:r w:rsidRPr="00502BFD">
        <w:rPr>
          <w:b/>
          <w:bCs/>
          <w:sz w:val="24"/>
          <w:szCs w:val="24"/>
        </w:rPr>
        <w:t>4</w:t>
      </w:r>
      <w:r w:rsidRPr="00502BFD">
        <w:rPr>
          <w:b/>
          <w:bCs/>
          <w:sz w:val="24"/>
          <w:szCs w:val="24"/>
        </w:rPr>
        <w:tab/>
        <w:t>Revocation</w:t>
      </w:r>
    </w:p>
    <w:p w14:paraId="31493B23" w14:textId="52B641E6" w:rsidR="00D11D71" w:rsidRPr="00502BFD" w:rsidRDefault="00D11D71" w:rsidP="00D11D71">
      <w:pPr>
        <w:spacing w:before="140"/>
        <w:ind w:left="720"/>
        <w:rPr>
          <w:rFonts w:ascii="Times New Roman" w:hAnsi="Times New Roman" w:cs="Times New Roman"/>
          <w:sz w:val="24"/>
          <w:szCs w:val="24"/>
        </w:rPr>
      </w:pPr>
      <w:r w:rsidRPr="00502BFD">
        <w:rPr>
          <w:rFonts w:ascii="Times New Roman" w:hAnsi="Times New Roman" w:cs="Times New Roman"/>
          <w:sz w:val="24"/>
          <w:szCs w:val="24"/>
        </w:rPr>
        <w:t xml:space="preserve">This instrument revokes </w:t>
      </w:r>
      <w:r w:rsidRPr="00502BFD">
        <w:rPr>
          <w:rFonts w:ascii="Times New Roman" w:hAnsi="Times New Roman" w:cs="Times New Roman"/>
          <w:i/>
          <w:sz w:val="24"/>
          <w:szCs w:val="24"/>
        </w:rPr>
        <w:t xml:space="preserve">Annual Reports (Government Agencies) </w:t>
      </w:r>
      <w:r>
        <w:rPr>
          <w:rFonts w:ascii="Times New Roman" w:hAnsi="Times New Roman" w:cs="Times New Roman"/>
          <w:i/>
          <w:sz w:val="24"/>
          <w:szCs w:val="24"/>
        </w:rPr>
        <w:t>Directions</w:t>
      </w:r>
      <w:r w:rsidRPr="00502BFD">
        <w:rPr>
          <w:rFonts w:ascii="Times New Roman" w:hAnsi="Times New Roman" w:cs="Times New Roman"/>
          <w:i/>
          <w:sz w:val="24"/>
          <w:szCs w:val="24"/>
        </w:rPr>
        <w:t xml:space="preserve"> </w:t>
      </w:r>
      <w:r>
        <w:rPr>
          <w:rFonts w:ascii="Times New Roman" w:hAnsi="Times New Roman" w:cs="Times New Roman"/>
          <w:i/>
          <w:sz w:val="24"/>
          <w:szCs w:val="24"/>
        </w:rPr>
        <w:t>202</w:t>
      </w:r>
      <w:r w:rsidR="007940A5">
        <w:rPr>
          <w:rFonts w:ascii="Times New Roman" w:hAnsi="Times New Roman" w:cs="Times New Roman"/>
          <w:i/>
          <w:sz w:val="24"/>
          <w:szCs w:val="24"/>
        </w:rPr>
        <w:t>1</w:t>
      </w:r>
      <w:r w:rsidRPr="00502BFD">
        <w:rPr>
          <w:rFonts w:ascii="Times New Roman" w:hAnsi="Times New Roman" w:cs="Times New Roman"/>
          <w:sz w:val="24"/>
          <w:szCs w:val="24"/>
        </w:rPr>
        <w:t xml:space="preserve"> [NI20</w:t>
      </w:r>
      <w:r>
        <w:rPr>
          <w:rFonts w:ascii="Times New Roman" w:hAnsi="Times New Roman" w:cs="Times New Roman"/>
          <w:sz w:val="24"/>
          <w:szCs w:val="24"/>
        </w:rPr>
        <w:t>21-373</w:t>
      </w:r>
      <w:r w:rsidRPr="00502BFD">
        <w:rPr>
          <w:rFonts w:ascii="Times New Roman" w:hAnsi="Times New Roman" w:cs="Times New Roman"/>
          <w:sz w:val="24"/>
          <w:szCs w:val="24"/>
        </w:rPr>
        <w:t>].</w:t>
      </w:r>
    </w:p>
    <w:p w14:paraId="616E7FD6" w14:textId="77777777" w:rsidR="00D11D71" w:rsidRDefault="00D11D71" w:rsidP="00D11D71">
      <w:pPr>
        <w:tabs>
          <w:tab w:val="left" w:pos="4320"/>
        </w:tabs>
        <w:spacing w:before="720"/>
        <w:rPr>
          <w:rFonts w:ascii="Times New Roman" w:hAnsi="Times New Roman" w:cs="Times New Roman"/>
          <w:sz w:val="24"/>
          <w:szCs w:val="24"/>
        </w:rPr>
      </w:pPr>
    </w:p>
    <w:p w14:paraId="672B1194" w14:textId="77777777" w:rsidR="00D11D71" w:rsidRPr="00502BFD" w:rsidRDefault="00D11D71" w:rsidP="00D11D71">
      <w:pPr>
        <w:tabs>
          <w:tab w:val="left" w:pos="4320"/>
        </w:tabs>
        <w:spacing w:before="720"/>
        <w:rPr>
          <w:rFonts w:ascii="Times New Roman" w:hAnsi="Times New Roman" w:cs="Times New Roman"/>
          <w:sz w:val="24"/>
          <w:szCs w:val="24"/>
        </w:rPr>
      </w:pPr>
      <w:r w:rsidRPr="00502BFD">
        <w:rPr>
          <w:rFonts w:ascii="Times New Roman" w:hAnsi="Times New Roman" w:cs="Times New Roman"/>
          <w:sz w:val="24"/>
          <w:szCs w:val="24"/>
        </w:rPr>
        <w:t>Andrew Barr</w:t>
      </w:r>
    </w:p>
    <w:p w14:paraId="25928C7E" w14:textId="719F052D" w:rsidR="00D11D71" w:rsidRDefault="00D11D71" w:rsidP="00863746">
      <w:pPr>
        <w:tabs>
          <w:tab w:val="left" w:pos="4320"/>
        </w:tabs>
        <w:rPr>
          <w:rFonts w:ascii="Times New Roman" w:hAnsi="Times New Roman" w:cs="Times New Roman"/>
          <w:sz w:val="24"/>
          <w:szCs w:val="24"/>
        </w:rPr>
      </w:pPr>
      <w:r w:rsidRPr="00502BFD">
        <w:rPr>
          <w:rFonts w:ascii="Times New Roman" w:hAnsi="Times New Roman" w:cs="Times New Roman"/>
          <w:sz w:val="24"/>
          <w:szCs w:val="24"/>
        </w:rPr>
        <w:t>Chief Minister</w:t>
      </w:r>
      <w:bookmarkEnd w:id="0"/>
    </w:p>
    <w:p w14:paraId="7C9682A9" w14:textId="2927BCB8" w:rsidR="00863746" w:rsidRPr="00863746" w:rsidRDefault="00863746" w:rsidP="00863746">
      <w:pPr>
        <w:tabs>
          <w:tab w:val="left" w:pos="4320"/>
        </w:tabs>
        <w:rPr>
          <w:rFonts w:ascii="Times New Roman" w:hAnsi="Times New Roman" w:cs="Times New Roman"/>
          <w:sz w:val="24"/>
          <w:szCs w:val="24"/>
        </w:rPr>
      </w:pPr>
      <w:r>
        <w:rPr>
          <w:rFonts w:ascii="Times New Roman" w:hAnsi="Times New Roman" w:cs="Times New Roman"/>
          <w:sz w:val="24"/>
          <w:szCs w:val="24"/>
        </w:rPr>
        <w:t>3 June 2022</w:t>
      </w:r>
    </w:p>
    <w:p w14:paraId="022474B3"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4B9DAFF9" w14:textId="77777777" w:rsidR="00D11D71" w:rsidRDefault="00D11D71" w:rsidP="00D11D71">
      <w:pPr>
        <w:pStyle w:val="NoSpacing"/>
        <w:spacing w:before="120" w:after="120"/>
        <w:rPr>
          <w:rStyle w:val="Hyperlink"/>
          <w:rFonts w:ascii="Calibri" w:hAnsi="Calibri"/>
          <w:b/>
          <w:color w:val="auto"/>
          <w:sz w:val="32"/>
          <w:u w:val="none"/>
        </w:rPr>
      </w:pPr>
      <w:bookmarkStart w:id="2" w:name="_Toc417565476"/>
      <w:bookmarkStart w:id="3" w:name="_Toc418858748"/>
      <w:bookmarkStart w:id="4" w:name="_Toc625087"/>
      <w:r w:rsidRPr="00EE19C6">
        <w:rPr>
          <w:rStyle w:val="Hyperlink"/>
          <w:rFonts w:ascii="Calibri" w:hAnsi="Calibri"/>
          <w:b/>
          <w:color w:val="auto"/>
          <w:sz w:val="32"/>
          <w:u w:val="none"/>
        </w:rPr>
        <w:lastRenderedPageBreak/>
        <w:t>Schedule 1 - Annual Report Directions</w:t>
      </w:r>
      <w:bookmarkEnd w:id="2"/>
      <w:bookmarkEnd w:id="3"/>
      <w:bookmarkEnd w:id="4"/>
    </w:p>
    <w:p w14:paraId="049254C6" w14:textId="1FA70FAE" w:rsidR="00FF44D0" w:rsidRDefault="00D11D71">
      <w:pPr>
        <w:pStyle w:val="TOC1"/>
        <w:tabs>
          <w:tab w:val="right" w:leader="dot" w:pos="9016"/>
        </w:tabs>
        <w:rPr>
          <w:rFonts w:eastAsiaTheme="minorEastAsia" w:cstheme="minorBidi"/>
          <w:b w:val="0"/>
          <w:sz w:val="22"/>
          <w:szCs w:val="22"/>
          <w:lang w:val="en-AU" w:eastAsia="en-AU"/>
        </w:rPr>
      </w:pPr>
      <w:r w:rsidRPr="007C3843">
        <w:rPr>
          <w:rStyle w:val="Hyperlink"/>
          <w:rFonts w:ascii="Calibri" w:hAnsi="Calibri" w:cs="Tahoma"/>
        </w:rPr>
        <w:fldChar w:fldCharType="begin"/>
      </w:r>
      <w:r w:rsidRPr="007C3843">
        <w:rPr>
          <w:rStyle w:val="Hyperlink"/>
          <w:rFonts w:ascii="Calibri" w:hAnsi="Calibri" w:cs="Tahoma"/>
        </w:rPr>
        <w:instrText xml:space="preserve"> TOC \o "1-3" \h \z \u </w:instrText>
      </w:r>
      <w:r w:rsidRPr="007C3843">
        <w:rPr>
          <w:rStyle w:val="Hyperlink"/>
          <w:rFonts w:ascii="Calibri" w:hAnsi="Calibri" w:cs="Tahoma"/>
        </w:rPr>
        <w:fldChar w:fldCharType="separate"/>
      </w:r>
      <w:hyperlink w:anchor="_Toc105488540" w:history="1">
        <w:r w:rsidR="00FF44D0" w:rsidRPr="00265F04">
          <w:rPr>
            <w:rStyle w:val="Hyperlink"/>
          </w:rPr>
          <w:t>Part 1 – Directions Overview</w:t>
        </w:r>
        <w:r w:rsidR="00FF44D0">
          <w:rPr>
            <w:webHidden/>
          </w:rPr>
          <w:tab/>
        </w:r>
        <w:r w:rsidR="00FF44D0">
          <w:rPr>
            <w:webHidden/>
          </w:rPr>
          <w:fldChar w:fldCharType="begin"/>
        </w:r>
        <w:r w:rsidR="00FF44D0">
          <w:rPr>
            <w:webHidden/>
          </w:rPr>
          <w:instrText xml:space="preserve"> PAGEREF _Toc105488540 \h </w:instrText>
        </w:r>
        <w:r w:rsidR="00FF44D0">
          <w:rPr>
            <w:webHidden/>
          </w:rPr>
        </w:r>
        <w:r w:rsidR="00FF44D0">
          <w:rPr>
            <w:webHidden/>
          </w:rPr>
          <w:fldChar w:fldCharType="separate"/>
        </w:r>
        <w:r w:rsidR="008E5CD7">
          <w:rPr>
            <w:webHidden/>
          </w:rPr>
          <w:t>4</w:t>
        </w:r>
        <w:r w:rsidR="00FF44D0">
          <w:rPr>
            <w:webHidden/>
          </w:rPr>
          <w:fldChar w:fldCharType="end"/>
        </w:r>
      </w:hyperlink>
    </w:p>
    <w:p w14:paraId="7CCADF6E" w14:textId="045128B0" w:rsidR="00FF44D0" w:rsidRDefault="005C2D47">
      <w:pPr>
        <w:pStyle w:val="TOC2"/>
        <w:rPr>
          <w:rFonts w:asciiTheme="minorHAnsi" w:eastAsiaTheme="minorEastAsia" w:hAnsiTheme="minorHAnsi" w:cstheme="minorBidi"/>
          <w:b w:val="0"/>
          <w:noProof/>
          <w:sz w:val="22"/>
          <w:szCs w:val="22"/>
          <w:lang w:val="en-AU" w:eastAsia="en-AU"/>
        </w:rPr>
      </w:pPr>
      <w:hyperlink w:anchor="_Toc105488541" w:history="1">
        <w:r w:rsidR="00FF44D0" w:rsidRPr="00265F04">
          <w:rPr>
            <w:rStyle w:val="Hyperlink"/>
            <w:noProof/>
          </w:rPr>
          <w:t>1</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Introduction</w:t>
        </w:r>
        <w:r w:rsidR="00FF44D0">
          <w:rPr>
            <w:noProof/>
            <w:webHidden/>
          </w:rPr>
          <w:tab/>
        </w:r>
        <w:r w:rsidR="00FF44D0">
          <w:rPr>
            <w:noProof/>
            <w:webHidden/>
          </w:rPr>
          <w:fldChar w:fldCharType="begin"/>
        </w:r>
        <w:r w:rsidR="00FF44D0">
          <w:rPr>
            <w:noProof/>
            <w:webHidden/>
          </w:rPr>
          <w:instrText xml:space="preserve"> PAGEREF _Toc105488541 \h </w:instrText>
        </w:r>
        <w:r w:rsidR="00FF44D0">
          <w:rPr>
            <w:noProof/>
            <w:webHidden/>
          </w:rPr>
        </w:r>
        <w:r w:rsidR="00FF44D0">
          <w:rPr>
            <w:noProof/>
            <w:webHidden/>
          </w:rPr>
          <w:fldChar w:fldCharType="separate"/>
        </w:r>
        <w:r w:rsidR="008E5CD7">
          <w:rPr>
            <w:noProof/>
            <w:webHidden/>
          </w:rPr>
          <w:t>4</w:t>
        </w:r>
        <w:r w:rsidR="00FF44D0">
          <w:rPr>
            <w:noProof/>
            <w:webHidden/>
          </w:rPr>
          <w:fldChar w:fldCharType="end"/>
        </w:r>
      </w:hyperlink>
    </w:p>
    <w:p w14:paraId="0DEA8550" w14:textId="6CB433EB" w:rsidR="00FF44D0" w:rsidRDefault="005C2D47">
      <w:pPr>
        <w:pStyle w:val="TOC2"/>
        <w:rPr>
          <w:rFonts w:asciiTheme="minorHAnsi" w:eastAsiaTheme="minorEastAsia" w:hAnsiTheme="minorHAnsi" w:cstheme="minorBidi"/>
          <w:b w:val="0"/>
          <w:noProof/>
          <w:sz w:val="22"/>
          <w:szCs w:val="22"/>
          <w:lang w:val="en-AU" w:eastAsia="en-AU"/>
        </w:rPr>
      </w:pPr>
      <w:hyperlink w:anchor="_Toc105488542" w:history="1">
        <w:r w:rsidR="00FF44D0" w:rsidRPr="00265F04">
          <w:rPr>
            <w:rStyle w:val="Hyperlink"/>
            <w:noProof/>
          </w:rPr>
          <w:t>2</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Purpose of Annual Reports</w:t>
        </w:r>
        <w:r w:rsidR="00FF44D0">
          <w:rPr>
            <w:noProof/>
            <w:webHidden/>
          </w:rPr>
          <w:tab/>
        </w:r>
        <w:r w:rsidR="00FF44D0">
          <w:rPr>
            <w:noProof/>
            <w:webHidden/>
          </w:rPr>
          <w:fldChar w:fldCharType="begin"/>
        </w:r>
        <w:r w:rsidR="00FF44D0">
          <w:rPr>
            <w:noProof/>
            <w:webHidden/>
          </w:rPr>
          <w:instrText xml:space="preserve"> PAGEREF _Toc105488542 \h </w:instrText>
        </w:r>
        <w:r w:rsidR="00FF44D0">
          <w:rPr>
            <w:noProof/>
            <w:webHidden/>
          </w:rPr>
        </w:r>
        <w:r w:rsidR="00FF44D0">
          <w:rPr>
            <w:noProof/>
            <w:webHidden/>
          </w:rPr>
          <w:fldChar w:fldCharType="separate"/>
        </w:r>
        <w:r w:rsidR="008E5CD7">
          <w:rPr>
            <w:noProof/>
            <w:webHidden/>
          </w:rPr>
          <w:t>4</w:t>
        </w:r>
        <w:r w:rsidR="00FF44D0">
          <w:rPr>
            <w:noProof/>
            <w:webHidden/>
          </w:rPr>
          <w:fldChar w:fldCharType="end"/>
        </w:r>
      </w:hyperlink>
    </w:p>
    <w:p w14:paraId="7908F566" w14:textId="10000CAD" w:rsidR="00FF44D0" w:rsidRDefault="005C2D47">
      <w:pPr>
        <w:pStyle w:val="TOC2"/>
        <w:rPr>
          <w:rFonts w:asciiTheme="minorHAnsi" w:eastAsiaTheme="minorEastAsia" w:hAnsiTheme="minorHAnsi" w:cstheme="minorBidi"/>
          <w:b w:val="0"/>
          <w:noProof/>
          <w:sz w:val="22"/>
          <w:szCs w:val="22"/>
          <w:lang w:val="en-AU" w:eastAsia="en-AU"/>
        </w:rPr>
      </w:pPr>
      <w:hyperlink w:anchor="_Toc105488543" w:history="1">
        <w:r w:rsidR="00FF44D0" w:rsidRPr="00265F04">
          <w:rPr>
            <w:rStyle w:val="Hyperlink"/>
            <w:noProof/>
          </w:rPr>
          <w:t>3</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Purpose of State of the Service report</w:t>
        </w:r>
        <w:r w:rsidR="00FF44D0">
          <w:rPr>
            <w:noProof/>
            <w:webHidden/>
          </w:rPr>
          <w:tab/>
        </w:r>
        <w:r w:rsidR="00FF44D0">
          <w:rPr>
            <w:noProof/>
            <w:webHidden/>
          </w:rPr>
          <w:fldChar w:fldCharType="begin"/>
        </w:r>
        <w:r w:rsidR="00FF44D0">
          <w:rPr>
            <w:noProof/>
            <w:webHidden/>
          </w:rPr>
          <w:instrText xml:space="preserve"> PAGEREF _Toc105488543 \h </w:instrText>
        </w:r>
        <w:r w:rsidR="00FF44D0">
          <w:rPr>
            <w:noProof/>
            <w:webHidden/>
          </w:rPr>
        </w:r>
        <w:r w:rsidR="00FF44D0">
          <w:rPr>
            <w:noProof/>
            <w:webHidden/>
          </w:rPr>
          <w:fldChar w:fldCharType="separate"/>
        </w:r>
        <w:r w:rsidR="008E5CD7">
          <w:rPr>
            <w:noProof/>
            <w:webHidden/>
          </w:rPr>
          <w:t>4</w:t>
        </w:r>
        <w:r w:rsidR="00FF44D0">
          <w:rPr>
            <w:noProof/>
            <w:webHidden/>
          </w:rPr>
          <w:fldChar w:fldCharType="end"/>
        </w:r>
      </w:hyperlink>
    </w:p>
    <w:p w14:paraId="67BB31C1" w14:textId="40ACEEFD" w:rsidR="00FF44D0" w:rsidRDefault="005C2D47">
      <w:pPr>
        <w:pStyle w:val="TOC2"/>
        <w:rPr>
          <w:rFonts w:asciiTheme="minorHAnsi" w:eastAsiaTheme="minorEastAsia" w:hAnsiTheme="minorHAnsi" w:cstheme="minorBidi"/>
          <w:b w:val="0"/>
          <w:noProof/>
          <w:sz w:val="22"/>
          <w:szCs w:val="22"/>
          <w:lang w:val="en-AU" w:eastAsia="en-AU"/>
        </w:rPr>
      </w:pPr>
      <w:hyperlink w:anchor="_Toc105488544" w:history="1">
        <w:r w:rsidR="00FF44D0" w:rsidRPr="00265F04">
          <w:rPr>
            <w:rStyle w:val="Hyperlink"/>
            <w:noProof/>
          </w:rPr>
          <w:t>4</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Application of the Directions</w:t>
        </w:r>
        <w:r w:rsidR="00FF44D0">
          <w:rPr>
            <w:noProof/>
            <w:webHidden/>
          </w:rPr>
          <w:tab/>
        </w:r>
        <w:r w:rsidR="00FF44D0">
          <w:rPr>
            <w:noProof/>
            <w:webHidden/>
          </w:rPr>
          <w:fldChar w:fldCharType="begin"/>
        </w:r>
        <w:r w:rsidR="00FF44D0">
          <w:rPr>
            <w:noProof/>
            <w:webHidden/>
          </w:rPr>
          <w:instrText xml:space="preserve"> PAGEREF _Toc105488544 \h </w:instrText>
        </w:r>
        <w:r w:rsidR="00FF44D0">
          <w:rPr>
            <w:noProof/>
            <w:webHidden/>
          </w:rPr>
        </w:r>
        <w:r w:rsidR="00FF44D0">
          <w:rPr>
            <w:noProof/>
            <w:webHidden/>
          </w:rPr>
          <w:fldChar w:fldCharType="separate"/>
        </w:r>
        <w:r w:rsidR="008E5CD7">
          <w:rPr>
            <w:noProof/>
            <w:webHidden/>
          </w:rPr>
          <w:t>5</w:t>
        </w:r>
        <w:r w:rsidR="00FF44D0">
          <w:rPr>
            <w:noProof/>
            <w:webHidden/>
          </w:rPr>
          <w:fldChar w:fldCharType="end"/>
        </w:r>
      </w:hyperlink>
    </w:p>
    <w:p w14:paraId="1370A1F1" w14:textId="0ACA0F45" w:rsidR="00FF44D0" w:rsidRDefault="005C2D47">
      <w:pPr>
        <w:pStyle w:val="TOC2"/>
        <w:rPr>
          <w:rFonts w:asciiTheme="minorHAnsi" w:eastAsiaTheme="minorEastAsia" w:hAnsiTheme="minorHAnsi" w:cstheme="minorBidi"/>
          <w:b w:val="0"/>
          <w:noProof/>
          <w:sz w:val="22"/>
          <w:szCs w:val="22"/>
          <w:lang w:val="en-AU" w:eastAsia="en-AU"/>
        </w:rPr>
      </w:pPr>
      <w:hyperlink w:anchor="_Toc105488545" w:history="1">
        <w:r w:rsidR="00FF44D0" w:rsidRPr="00265F04">
          <w:rPr>
            <w:rStyle w:val="Hyperlink"/>
            <w:noProof/>
          </w:rPr>
          <w:t>5</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Responsibilities of Directorates, public sector bodies and territory entities</w:t>
        </w:r>
        <w:r w:rsidR="00FF44D0">
          <w:rPr>
            <w:noProof/>
            <w:webHidden/>
          </w:rPr>
          <w:tab/>
        </w:r>
        <w:r w:rsidR="00FF44D0">
          <w:rPr>
            <w:noProof/>
            <w:webHidden/>
          </w:rPr>
          <w:fldChar w:fldCharType="begin"/>
        </w:r>
        <w:r w:rsidR="00FF44D0">
          <w:rPr>
            <w:noProof/>
            <w:webHidden/>
          </w:rPr>
          <w:instrText xml:space="preserve"> PAGEREF _Toc105488545 \h </w:instrText>
        </w:r>
        <w:r w:rsidR="00FF44D0">
          <w:rPr>
            <w:noProof/>
            <w:webHidden/>
          </w:rPr>
        </w:r>
        <w:r w:rsidR="00FF44D0">
          <w:rPr>
            <w:noProof/>
            <w:webHidden/>
          </w:rPr>
          <w:fldChar w:fldCharType="separate"/>
        </w:r>
        <w:r w:rsidR="008E5CD7">
          <w:rPr>
            <w:noProof/>
            <w:webHidden/>
          </w:rPr>
          <w:t>6</w:t>
        </w:r>
        <w:r w:rsidR="00FF44D0">
          <w:rPr>
            <w:noProof/>
            <w:webHidden/>
          </w:rPr>
          <w:fldChar w:fldCharType="end"/>
        </w:r>
      </w:hyperlink>
    </w:p>
    <w:p w14:paraId="63015272" w14:textId="36BA77E4" w:rsidR="00FF44D0" w:rsidRDefault="005C2D47">
      <w:pPr>
        <w:pStyle w:val="TOC2"/>
        <w:rPr>
          <w:rFonts w:asciiTheme="minorHAnsi" w:eastAsiaTheme="minorEastAsia" w:hAnsiTheme="minorHAnsi" w:cstheme="minorBidi"/>
          <w:b w:val="0"/>
          <w:noProof/>
          <w:sz w:val="22"/>
          <w:szCs w:val="22"/>
          <w:lang w:val="en-AU" w:eastAsia="en-AU"/>
        </w:rPr>
      </w:pPr>
      <w:hyperlink w:anchor="_Toc105488546" w:history="1">
        <w:r w:rsidR="00FF44D0" w:rsidRPr="00265F04">
          <w:rPr>
            <w:rStyle w:val="Hyperlink"/>
            <w:noProof/>
          </w:rPr>
          <w:t>6</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Timing and Presentation of Annual Reports</w:t>
        </w:r>
        <w:r w:rsidR="00FF44D0">
          <w:rPr>
            <w:noProof/>
            <w:webHidden/>
          </w:rPr>
          <w:tab/>
        </w:r>
        <w:r w:rsidR="00FF44D0">
          <w:rPr>
            <w:noProof/>
            <w:webHidden/>
          </w:rPr>
          <w:fldChar w:fldCharType="begin"/>
        </w:r>
        <w:r w:rsidR="00FF44D0">
          <w:rPr>
            <w:noProof/>
            <w:webHidden/>
          </w:rPr>
          <w:instrText xml:space="preserve"> PAGEREF _Toc105488546 \h </w:instrText>
        </w:r>
        <w:r w:rsidR="00FF44D0">
          <w:rPr>
            <w:noProof/>
            <w:webHidden/>
          </w:rPr>
        </w:r>
        <w:r w:rsidR="00FF44D0">
          <w:rPr>
            <w:noProof/>
            <w:webHidden/>
          </w:rPr>
          <w:fldChar w:fldCharType="separate"/>
        </w:r>
        <w:r w:rsidR="008E5CD7">
          <w:rPr>
            <w:noProof/>
            <w:webHidden/>
          </w:rPr>
          <w:t>7</w:t>
        </w:r>
        <w:r w:rsidR="00FF44D0">
          <w:rPr>
            <w:noProof/>
            <w:webHidden/>
          </w:rPr>
          <w:fldChar w:fldCharType="end"/>
        </w:r>
      </w:hyperlink>
    </w:p>
    <w:p w14:paraId="44C4CC96" w14:textId="5F15ABD0" w:rsidR="00FF44D0" w:rsidRDefault="005C2D47">
      <w:pPr>
        <w:pStyle w:val="TOC2"/>
        <w:rPr>
          <w:rFonts w:asciiTheme="minorHAnsi" w:eastAsiaTheme="minorEastAsia" w:hAnsiTheme="minorHAnsi" w:cstheme="minorBidi"/>
          <w:b w:val="0"/>
          <w:noProof/>
          <w:sz w:val="22"/>
          <w:szCs w:val="22"/>
          <w:lang w:val="en-AU" w:eastAsia="en-AU"/>
        </w:rPr>
      </w:pPr>
      <w:hyperlink w:anchor="_Toc105488547" w:history="1">
        <w:r w:rsidR="00FF44D0" w:rsidRPr="00265F04">
          <w:rPr>
            <w:rStyle w:val="Hyperlink"/>
            <w:noProof/>
          </w:rPr>
          <w:t>7</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Calendar Year Reporting for Specific Public Sector Bodies</w:t>
        </w:r>
        <w:r w:rsidR="00FF44D0">
          <w:rPr>
            <w:noProof/>
            <w:webHidden/>
          </w:rPr>
          <w:tab/>
        </w:r>
        <w:r w:rsidR="00FF44D0">
          <w:rPr>
            <w:noProof/>
            <w:webHidden/>
          </w:rPr>
          <w:fldChar w:fldCharType="begin"/>
        </w:r>
        <w:r w:rsidR="00FF44D0">
          <w:rPr>
            <w:noProof/>
            <w:webHidden/>
          </w:rPr>
          <w:instrText xml:space="preserve"> PAGEREF _Toc105488547 \h </w:instrText>
        </w:r>
        <w:r w:rsidR="00FF44D0">
          <w:rPr>
            <w:noProof/>
            <w:webHidden/>
          </w:rPr>
        </w:r>
        <w:r w:rsidR="00FF44D0">
          <w:rPr>
            <w:noProof/>
            <w:webHidden/>
          </w:rPr>
          <w:fldChar w:fldCharType="separate"/>
        </w:r>
        <w:r w:rsidR="008E5CD7">
          <w:rPr>
            <w:noProof/>
            <w:webHidden/>
          </w:rPr>
          <w:t>8</w:t>
        </w:r>
        <w:r w:rsidR="00FF44D0">
          <w:rPr>
            <w:noProof/>
            <w:webHidden/>
          </w:rPr>
          <w:fldChar w:fldCharType="end"/>
        </w:r>
      </w:hyperlink>
    </w:p>
    <w:p w14:paraId="4CE962EB" w14:textId="3FBB4DD9" w:rsidR="00FF44D0" w:rsidRDefault="005C2D47">
      <w:pPr>
        <w:pStyle w:val="TOC2"/>
        <w:rPr>
          <w:rFonts w:asciiTheme="minorHAnsi" w:eastAsiaTheme="minorEastAsia" w:hAnsiTheme="minorHAnsi" w:cstheme="minorBidi"/>
          <w:b w:val="0"/>
          <w:noProof/>
          <w:sz w:val="22"/>
          <w:szCs w:val="22"/>
          <w:lang w:val="en-AU" w:eastAsia="en-AU"/>
        </w:rPr>
      </w:pPr>
      <w:hyperlink w:anchor="_Toc105488548" w:history="1">
        <w:r w:rsidR="00FF44D0" w:rsidRPr="00265F04">
          <w:rPr>
            <w:rStyle w:val="Hyperlink"/>
            <w:noProof/>
          </w:rPr>
          <w:t>8</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Characteristics of Effective Annual Reporting</w:t>
        </w:r>
        <w:r w:rsidR="00FF44D0">
          <w:rPr>
            <w:noProof/>
            <w:webHidden/>
          </w:rPr>
          <w:tab/>
        </w:r>
        <w:r w:rsidR="00FF44D0">
          <w:rPr>
            <w:noProof/>
            <w:webHidden/>
          </w:rPr>
          <w:fldChar w:fldCharType="begin"/>
        </w:r>
        <w:r w:rsidR="00FF44D0">
          <w:rPr>
            <w:noProof/>
            <w:webHidden/>
          </w:rPr>
          <w:instrText xml:space="preserve"> PAGEREF _Toc105488548 \h </w:instrText>
        </w:r>
        <w:r w:rsidR="00FF44D0">
          <w:rPr>
            <w:noProof/>
            <w:webHidden/>
          </w:rPr>
        </w:r>
        <w:r w:rsidR="00FF44D0">
          <w:rPr>
            <w:noProof/>
            <w:webHidden/>
          </w:rPr>
          <w:fldChar w:fldCharType="separate"/>
        </w:r>
        <w:r w:rsidR="008E5CD7">
          <w:rPr>
            <w:noProof/>
            <w:webHidden/>
          </w:rPr>
          <w:t>8</w:t>
        </w:r>
        <w:r w:rsidR="00FF44D0">
          <w:rPr>
            <w:noProof/>
            <w:webHidden/>
          </w:rPr>
          <w:fldChar w:fldCharType="end"/>
        </w:r>
      </w:hyperlink>
    </w:p>
    <w:p w14:paraId="3084B5B4" w14:textId="7B55F4F7" w:rsidR="00FF44D0" w:rsidRDefault="005C2D47">
      <w:pPr>
        <w:pStyle w:val="TOC2"/>
        <w:rPr>
          <w:rFonts w:asciiTheme="minorHAnsi" w:eastAsiaTheme="minorEastAsia" w:hAnsiTheme="minorHAnsi" w:cstheme="minorBidi"/>
          <w:b w:val="0"/>
          <w:noProof/>
          <w:sz w:val="22"/>
          <w:szCs w:val="22"/>
          <w:lang w:val="en-AU" w:eastAsia="en-AU"/>
        </w:rPr>
      </w:pPr>
      <w:hyperlink w:anchor="_Toc105488549" w:history="1">
        <w:r w:rsidR="00FF44D0" w:rsidRPr="00265F04">
          <w:rPr>
            <w:rStyle w:val="Hyperlink"/>
            <w:noProof/>
          </w:rPr>
          <w:t>9</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Format</w:t>
        </w:r>
        <w:r w:rsidR="00FF44D0">
          <w:rPr>
            <w:noProof/>
            <w:webHidden/>
          </w:rPr>
          <w:tab/>
        </w:r>
        <w:r w:rsidR="00FF44D0">
          <w:rPr>
            <w:noProof/>
            <w:webHidden/>
          </w:rPr>
          <w:fldChar w:fldCharType="begin"/>
        </w:r>
        <w:r w:rsidR="00FF44D0">
          <w:rPr>
            <w:noProof/>
            <w:webHidden/>
          </w:rPr>
          <w:instrText xml:space="preserve"> PAGEREF _Toc105488549 \h </w:instrText>
        </w:r>
        <w:r w:rsidR="00FF44D0">
          <w:rPr>
            <w:noProof/>
            <w:webHidden/>
          </w:rPr>
        </w:r>
        <w:r w:rsidR="00FF44D0">
          <w:rPr>
            <w:noProof/>
            <w:webHidden/>
          </w:rPr>
          <w:fldChar w:fldCharType="separate"/>
        </w:r>
        <w:r w:rsidR="008E5CD7">
          <w:rPr>
            <w:noProof/>
            <w:webHidden/>
          </w:rPr>
          <w:t>9</w:t>
        </w:r>
        <w:r w:rsidR="00FF44D0">
          <w:rPr>
            <w:noProof/>
            <w:webHidden/>
          </w:rPr>
          <w:fldChar w:fldCharType="end"/>
        </w:r>
      </w:hyperlink>
    </w:p>
    <w:p w14:paraId="6E3B762E" w14:textId="3D82EF32" w:rsidR="00FF44D0" w:rsidRDefault="005C2D47">
      <w:pPr>
        <w:pStyle w:val="TOC2"/>
        <w:rPr>
          <w:rFonts w:asciiTheme="minorHAnsi" w:eastAsiaTheme="minorEastAsia" w:hAnsiTheme="minorHAnsi" w:cstheme="minorBidi"/>
          <w:b w:val="0"/>
          <w:noProof/>
          <w:sz w:val="22"/>
          <w:szCs w:val="22"/>
          <w:lang w:val="en-AU" w:eastAsia="en-AU"/>
        </w:rPr>
      </w:pPr>
      <w:hyperlink w:anchor="_Toc105488550" w:history="1">
        <w:r w:rsidR="00FF44D0" w:rsidRPr="00265F04">
          <w:rPr>
            <w:rStyle w:val="Hyperlink"/>
            <w:noProof/>
          </w:rPr>
          <w:t>10</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Compliance Statement</w:t>
        </w:r>
        <w:r w:rsidR="00FF44D0">
          <w:rPr>
            <w:noProof/>
            <w:webHidden/>
          </w:rPr>
          <w:tab/>
        </w:r>
        <w:r w:rsidR="00FF44D0">
          <w:rPr>
            <w:noProof/>
            <w:webHidden/>
          </w:rPr>
          <w:fldChar w:fldCharType="begin"/>
        </w:r>
        <w:r w:rsidR="00FF44D0">
          <w:rPr>
            <w:noProof/>
            <w:webHidden/>
          </w:rPr>
          <w:instrText xml:space="preserve"> PAGEREF _Toc105488550 \h </w:instrText>
        </w:r>
        <w:r w:rsidR="00FF44D0">
          <w:rPr>
            <w:noProof/>
            <w:webHidden/>
          </w:rPr>
        </w:r>
        <w:r w:rsidR="00FF44D0">
          <w:rPr>
            <w:noProof/>
            <w:webHidden/>
          </w:rPr>
          <w:fldChar w:fldCharType="separate"/>
        </w:r>
        <w:r w:rsidR="008E5CD7">
          <w:rPr>
            <w:noProof/>
            <w:webHidden/>
          </w:rPr>
          <w:t>9</w:t>
        </w:r>
        <w:r w:rsidR="00FF44D0">
          <w:rPr>
            <w:noProof/>
            <w:webHidden/>
          </w:rPr>
          <w:fldChar w:fldCharType="end"/>
        </w:r>
      </w:hyperlink>
    </w:p>
    <w:p w14:paraId="7A31C0F6" w14:textId="3E543071" w:rsidR="00FF44D0" w:rsidRDefault="005C2D47">
      <w:pPr>
        <w:pStyle w:val="TOC2"/>
        <w:rPr>
          <w:rFonts w:asciiTheme="minorHAnsi" w:eastAsiaTheme="minorEastAsia" w:hAnsiTheme="minorHAnsi" w:cstheme="minorBidi"/>
          <w:b w:val="0"/>
          <w:noProof/>
          <w:sz w:val="22"/>
          <w:szCs w:val="22"/>
          <w:lang w:val="en-AU" w:eastAsia="en-AU"/>
        </w:rPr>
      </w:pPr>
      <w:hyperlink w:anchor="_Toc105488551" w:history="1">
        <w:r w:rsidR="00FF44D0" w:rsidRPr="00265F04">
          <w:rPr>
            <w:rStyle w:val="Hyperlink"/>
            <w:noProof/>
          </w:rPr>
          <w:t>11</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Publication</w:t>
        </w:r>
        <w:r w:rsidR="00FF44D0">
          <w:rPr>
            <w:noProof/>
            <w:webHidden/>
          </w:rPr>
          <w:tab/>
        </w:r>
        <w:r w:rsidR="00FF44D0">
          <w:rPr>
            <w:noProof/>
            <w:webHidden/>
          </w:rPr>
          <w:fldChar w:fldCharType="begin"/>
        </w:r>
        <w:r w:rsidR="00FF44D0">
          <w:rPr>
            <w:noProof/>
            <w:webHidden/>
          </w:rPr>
          <w:instrText xml:space="preserve"> PAGEREF _Toc105488551 \h </w:instrText>
        </w:r>
        <w:r w:rsidR="00FF44D0">
          <w:rPr>
            <w:noProof/>
            <w:webHidden/>
          </w:rPr>
        </w:r>
        <w:r w:rsidR="00FF44D0">
          <w:rPr>
            <w:noProof/>
            <w:webHidden/>
          </w:rPr>
          <w:fldChar w:fldCharType="separate"/>
        </w:r>
        <w:r w:rsidR="008E5CD7">
          <w:rPr>
            <w:noProof/>
            <w:webHidden/>
          </w:rPr>
          <w:t>10</w:t>
        </w:r>
        <w:r w:rsidR="00FF44D0">
          <w:rPr>
            <w:noProof/>
            <w:webHidden/>
          </w:rPr>
          <w:fldChar w:fldCharType="end"/>
        </w:r>
      </w:hyperlink>
    </w:p>
    <w:p w14:paraId="61C4A01E" w14:textId="4568D4F6" w:rsidR="00FF44D0" w:rsidRDefault="005C2D47">
      <w:pPr>
        <w:pStyle w:val="TOC2"/>
        <w:rPr>
          <w:rFonts w:asciiTheme="minorHAnsi" w:eastAsiaTheme="minorEastAsia" w:hAnsiTheme="minorHAnsi" w:cstheme="minorBidi"/>
          <w:b w:val="0"/>
          <w:noProof/>
          <w:sz w:val="22"/>
          <w:szCs w:val="22"/>
          <w:lang w:val="en-AU" w:eastAsia="en-AU"/>
        </w:rPr>
      </w:pPr>
      <w:hyperlink w:anchor="_Toc105488552" w:history="1">
        <w:r w:rsidR="00FF44D0" w:rsidRPr="00265F04">
          <w:rPr>
            <w:rStyle w:val="Hyperlink"/>
            <w:noProof/>
          </w:rPr>
          <w:t>12</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Access and Distribution</w:t>
        </w:r>
        <w:r w:rsidR="00FF44D0">
          <w:rPr>
            <w:noProof/>
            <w:webHidden/>
          </w:rPr>
          <w:tab/>
        </w:r>
        <w:r w:rsidR="00FF44D0">
          <w:rPr>
            <w:noProof/>
            <w:webHidden/>
          </w:rPr>
          <w:fldChar w:fldCharType="begin"/>
        </w:r>
        <w:r w:rsidR="00FF44D0">
          <w:rPr>
            <w:noProof/>
            <w:webHidden/>
          </w:rPr>
          <w:instrText xml:space="preserve"> PAGEREF _Toc105488552 \h </w:instrText>
        </w:r>
        <w:r w:rsidR="00FF44D0">
          <w:rPr>
            <w:noProof/>
            <w:webHidden/>
          </w:rPr>
        </w:r>
        <w:r w:rsidR="00FF44D0">
          <w:rPr>
            <w:noProof/>
            <w:webHidden/>
          </w:rPr>
          <w:fldChar w:fldCharType="separate"/>
        </w:r>
        <w:r w:rsidR="008E5CD7">
          <w:rPr>
            <w:noProof/>
            <w:webHidden/>
          </w:rPr>
          <w:t>11</w:t>
        </w:r>
        <w:r w:rsidR="00FF44D0">
          <w:rPr>
            <w:noProof/>
            <w:webHidden/>
          </w:rPr>
          <w:fldChar w:fldCharType="end"/>
        </w:r>
      </w:hyperlink>
    </w:p>
    <w:p w14:paraId="4F3F7763" w14:textId="6CD8D528" w:rsidR="00FF44D0" w:rsidRDefault="005C2D47">
      <w:pPr>
        <w:pStyle w:val="TOC2"/>
        <w:rPr>
          <w:rFonts w:asciiTheme="minorHAnsi" w:eastAsiaTheme="minorEastAsia" w:hAnsiTheme="minorHAnsi" w:cstheme="minorBidi"/>
          <w:b w:val="0"/>
          <w:noProof/>
          <w:sz w:val="22"/>
          <w:szCs w:val="22"/>
          <w:lang w:val="en-AU" w:eastAsia="en-AU"/>
        </w:rPr>
      </w:pPr>
      <w:hyperlink w:anchor="_Toc105488553" w:history="1">
        <w:r w:rsidR="00FF44D0" w:rsidRPr="00265F04">
          <w:rPr>
            <w:rStyle w:val="Hyperlink"/>
            <w:noProof/>
          </w:rPr>
          <w:t>13</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Territory Records</w:t>
        </w:r>
        <w:r w:rsidR="00FF44D0">
          <w:rPr>
            <w:noProof/>
            <w:webHidden/>
          </w:rPr>
          <w:tab/>
        </w:r>
        <w:r w:rsidR="00FF44D0">
          <w:rPr>
            <w:noProof/>
            <w:webHidden/>
          </w:rPr>
          <w:fldChar w:fldCharType="begin"/>
        </w:r>
        <w:r w:rsidR="00FF44D0">
          <w:rPr>
            <w:noProof/>
            <w:webHidden/>
          </w:rPr>
          <w:instrText xml:space="preserve"> PAGEREF _Toc105488553 \h </w:instrText>
        </w:r>
        <w:r w:rsidR="00FF44D0">
          <w:rPr>
            <w:noProof/>
            <w:webHidden/>
          </w:rPr>
        </w:r>
        <w:r w:rsidR="00FF44D0">
          <w:rPr>
            <w:noProof/>
            <w:webHidden/>
          </w:rPr>
          <w:fldChar w:fldCharType="separate"/>
        </w:r>
        <w:r w:rsidR="008E5CD7">
          <w:rPr>
            <w:noProof/>
            <w:webHidden/>
          </w:rPr>
          <w:t>11</w:t>
        </w:r>
        <w:r w:rsidR="00FF44D0">
          <w:rPr>
            <w:noProof/>
            <w:webHidden/>
          </w:rPr>
          <w:fldChar w:fldCharType="end"/>
        </w:r>
      </w:hyperlink>
    </w:p>
    <w:p w14:paraId="50D3FEA9" w14:textId="37637691" w:rsidR="00FF44D0" w:rsidRDefault="005C2D47">
      <w:pPr>
        <w:pStyle w:val="TOC2"/>
        <w:rPr>
          <w:rFonts w:asciiTheme="minorHAnsi" w:eastAsiaTheme="minorEastAsia" w:hAnsiTheme="minorHAnsi" w:cstheme="minorBidi"/>
          <w:b w:val="0"/>
          <w:noProof/>
          <w:sz w:val="22"/>
          <w:szCs w:val="22"/>
          <w:lang w:val="en-AU" w:eastAsia="en-AU"/>
        </w:rPr>
      </w:pPr>
      <w:hyperlink w:anchor="_Toc105488554" w:history="1">
        <w:r w:rsidR="00FF44D0" w:rsidRPr="00265F04">
          <w:rPr>
            <w:rStyle w:val="Hyperlink"/>
            <w:noProof/>
          </w:rPr>
          <w:t>14</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Corrections</w:t>
        </w:r>
        <w:r w:rsidR="00FF44D0">
          <w:rPr>
            <w:noProof/>
            <w:webHidden/>
          </w:rPr>
          <w:tab/>
        </w:r>
        <w:r w:rsidR="00FF44D0">
          <w:rPr>
            <w:noProof/>
            <w:webHidden/>
          </w:rPr>
          <w:fldChar w:fldCharType="begin"/>
        </w:r>
        <w:r w:rsidR="00FF44D0">
          <w:rPr>
            <w:noProof/>
            <w:webHidden/>
          </w:rPr>
          <w:instrText xml:space="preserve"> PAGEREF _Toc105488554 \h </w:instrText>
        </w:r>
        <w:r w:rsidR="00FF44D0">
          <w:rPr>
            <w:noProof/>
            <w:webHidden/>
          </w:rPr>
        </w:r>
        <w:r w:rsidR="00FF44D0">
          <w:rPr>
            <w:noProof/>
            <w:webHidden/>
          </w:rPr>
          <w:fldChar w:fldCharType="separate"/>
        </w:r>
        <w:r w:rsidR="008E5CD7">
          <w:rPr>
            <w:noProof/>
            <w:webHidden/>
          </w:rPr>
          <w:t>12</w:t>
        </w:r>
        <w:r w:rsidR="00FF44D0">
          <w:rPr>
            <w:noProof/>
            <w:webHidden/>
          </w:rPr>
          <w:fldChar w:fldCharType="end"/>
        </w:r>
      </w:hyperlink>
    </w:p>
    <w:p w14:paraId="6FDD703C" w14:textId="0D73A86A" w:rsidR="00FF44D0" w:rsidRDefault="005C2D47">
      <w:pPr>
        <w:pStyle w:val="TOC2"/>
        <w:rPr>
          <w:rFonts w:asciiTheme="minorHAnsi" w:eastAsiaTheme="minorEastAsia" w:hAnsiTheme="minorHAnsi" w:cstheme="minorBidi"/>
          <w:b w:val="0"/>
          <w:noProof/>
          <w:sz w:val="22"/>
          <w:szCs w:val="22"/>
          <w:lang w:val="en-AU" w:eastAsia="en-AU"/>
        </w:rPr>
      </w:pPr>
      <w:hyperlink w:anchor="_Toc105488555" w:history="1">
        <w:r w:rsidR="00FF44D0" w:rsidRPr="00265F04">
          <w:rPr>
            <w:rStyle w:val="Hyperlink"/>
            <w:noProof/>
          </w:rPr>
          <w:t>15</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Feedback</w:t>
        </w:r>
        <w:r w:rsidR="00FF44D0">
          <w:rPr>
            <w:noProof/>
            <w:webHidden/>
          </w:rPr>
          <w:tab/>
        </w:r>
        <w:r w:rsidR="00FF44D0">
          <w:rPr>
            <w:noProof/>
            <w:webHidden/>
          </w:rPr>
          <w:fldChar w:fldCharType="begin"/>
        </w:r>
        <w:r w:rsidR="00FF44D0">
          <w:rPr>
            <w:noProof/>
            <w:webHidden/>
          </w:rPr>
          <w:instrText xml:space="preserve"> PAGEREF _Toc105488555 \h </w:instrText>
        </w:r>
        <w:r w:rsidR="00FF44D0">
          <w:rPr>
            <w:noProof/>
            <w:webHidden/>
          </w:rPr>
        </w:r>
        <w:r w:rsidR="00FF44D0">
          <w:rPr>
            <w:noProof/>
            <w:webHidden/>
          </w:rPr>
          <w:fldChar w:fldCharType="separate"/>
        </w:r>
        <w:r w:rsidR="008E5CD7">
          <w:rPr>
            <w:noProof/>
            <w:webHidden/>
          </w:rPr>
          <w:t>12</w:t>
        </w:r>
        <w:r w:rsidR="00FF44D0">
          <w:rPr>
            <w:noProof/>
            <w:webHidden/>
          </w:rPr>
          <w:fldChar w:fldCharType="end"/>
        </w:r>
      </w:hyperlink>
    </w:p>
    <w:p w14:paraId="1D279BA5" w14:textId="7D55E08B" w:rsidR="00FF44D0" w:rsidRDefault="005C2D47">
      <w:pPr>
        <w:pStyle w:val="TOC1"/>
        <w:tabs>
          <w:tab w:val="right" w:leader="dot" w:pos="9016"/>
        </w:tabs>
        <w:rPr>
          <w:rFonts w:eastAsiaTheme="minorEastAsia" w:cstheme="minorBidi"/>
          <w:b w:val="0"/>
          <w:sz w:val="22"/>
          <w:szCs w:val="22"/>
          <w:lang w:val="en-AU" w:eastAsia="en-AU"/>
        </w:rPr>
      </w:pPr>
      <w:hyperlink w:anchor="_Toc105488556" w:history="1">
        <w:r w:rsidR="00FF44D0" w:rsidRPr="00265F04">
          <w:rPr>
            <w:rStyle w:val="Hyperlink"/>
          </w:rPr>
          <w:t>Part 2 – Annual Report Requirements</w:t>
        </w:r>
        <w:r w:rsidR="00FF44D0">
          <w:rPr>
            <w:webHidden/>
          </w:rPr>
          <w:tab/>
        </w:r>
        <w:r w:rsidR="00FF44D0">
          <w:rPr>
            <w:webHidden/>
          </w:rPr>
          <w:fldChar w:fldCharType="begin"/>
        </w:r>
        <w:r w:rsidR="00FF44D0">
          <w:rPr>
            <w:webHidden/>
          </w:rPr>
          <w:instrText xml:space="preserve"> PAGEREF _Toc105488556 \h </w:instrText>
        </w:r>
        <w:r w:rsidR="00FF44D0">
          <w:rPr>
            <w:webHidden/>
          </w:rPr>
        </w:r>
        <w:r w:rsidR="00FF44D0">
          <w:rPr>
            <w:webHidden/>
          </w:rPr>
          <w:fldChar w:fldCharType="separate"/>
        </w:r>
        <w:r w:rsidR="008E5CD7">
          <w:rPr>
            <w:webHidden/>
          </w:rPr>
          <w:t>13</w:t>
        </w:r>
        <w:r w:rsidR="00FF44D0">
          <w:rPr>
            <w:webHidden/>
          </w:rPr>
          <w:fldChar w:fldCharType="end"/>
        </w:r>
      </w:hyperlink>
    </w:p>
    <w:p w14:paraId="138AC782" w14:textId="6A438DF2" w:rsidR="00FF44D0" w:rsidRDefault="005C2D47">
      <w:pPr>
        <w:pStyle w:val="TOC2"/>
        <w:rPr>
          <w:rFonts w:asciiTheme="minorHAnsi" w:eastAsiaTheme="minorEastAsia" w:hAnsiTheme="minorHAnsi" w:cstheme="minorBidi"/>
          <w:b w:val="0"/>
          <w:noProof/>
          <w:sz w:val="22"/>
          <w:szCs w:val="22"/>
          <w:lang w:val="en-AU" w:eastAsia="en-AU"/>
        </w:rPr>
      </w:pPr>
      <w:hyperlink w:anchor="_Toc105488557" w:history="1">
        <w:r w:rsidR="00FF44D0" w:rsidRPr="00265F04">
          <w:rPr>
            <w:rStyle w:val="Hyperlink"/>
            <w:noProof/>
          </w:rPr>
          <w:t>A.</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Transmittal Certificate</w:t>
        </w:r>
        <w:r w:rsidR="00FF44D0">
          <w:rPr>
            <w:noProof/>
            <w:webHidden/>
          </w:rPr>
          <w:tab/>
        </w:r>
        <w:r w:rsidR="00FF44D0">
          <w:rPr>
            <w:noProof/>
            <w:webHidden/>
          </w:rPr>
          <w:fldChar w:fldCharType="begin"/>
        </w:r>
        <w:r w:rsidR="00FF44D0">
          <w:rPr>
            <w:noProof/>
            <w:webHidden/>
          </w:rPr>
          <w:instrText xml:space="preserve"> PAGEREF _Toc105488557 \h </w:instrText>
        </w:r>
        <w:r w:rsidR="00FF44D0">
          <w:rPr>
            <w:noProof/>
            <w:webHidden/>
          </w:rPr>
        </w:r>
        <w:r w:rsidR="00FF44D0">
          <w:rPr>
            <w:noProof/>
            <w:webHidden/>
          </w:rPr>
          <w:fldChar w:fldCharType="separate"/>
        </w:r>
        <w:r w:rsidR="008E5CD7">
          <w:rPr>
            <w:noProof/>
            <w:webHidden/>
          </w:rPr>
          <w:t>13</w:t>
        </w:r>
        <w:r w:rsidR="00FF44D0">
          <w:rPr>
            <w:noProof/>
            <w:webHidden/>
          </w:rPr>
          <w:fldChar w:fldCharType="end"/>
        </w:r>
      </w:hyperlink>
    </w:p>
    <w:p w14:paraId="4E149367" w14:textId="4A20FCE0" w:rsidR="00FF44D0" w:rsidRDefault="005C2D47">
      <w:pPr>
        <w:pStyle w:val="TOC2"/>
        <w:rPr>
          <w:rFonts w:asciiTheme="minorHAnsi" w:eastAsiaTheme="minorEastAsia" w:hAnsiTheme="minorHAnsi" w:cstheme="minorBidi"/>
          <w:b w:val="0"/>
          <w:noProof/>
          <w:sz w:val="22"/>
          <w:szCs w:val="22"/>
          <w:lang w:val="en-AU" w:eastAsia="en-AU"/>
        </w:rPr>
      </w:pPr>
      <w:hyperlink w:anchor="_Toc105488558" w:history="1">
        <w:r w:rsidR="00FF44D0" w:rsidRPr="00265F04">
          <w:rPr>
            <w:rStyle w:val="Hyperlink"/>
            <w:noProof/>
          </w:rPr>
          <w:t>B.</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Organisational Overview and Performance</w:t>
        </w:r>
        <w:r w:rsidR="00FF44D0">
          <w:rPr>
            <w:noProof/>
            <w:webHidden/>
          </w:rPr>
          <w:tab/>
        </w:r>
        <w:r w:rsidR="00FF44D0">
          <w:rPr>
            <w:noProof/>
            <w:webHidden/>
          </w:rPr>
          <w:fldChar w:fldCharType="begin"/>
        </w:r>
        <w:r w:rsidR="00FF44D0">
          <w:rPr>
            <w:noProof/>
            <w:webHidden/>
          </w:rPr>
          <w:instrText xml:space="preserve"> PAGEREF _Toc105488558 \h </w:instrText>
        </w:r>
        <w:r w:rsidR="00FF44D0">
          <w:rPr>
            <w:noProof/>
            <w:webHidden/>
          </w:rPr>
        </w:r>
        <w:r w:rsidR="00FF44D0">
          <w:rPr>
            <w:noProof/>
            <w:webHidden/>
          </w:rPr>
          <w:fldChar w:fldCharType="separate"/>
        </w:r>
        <w:r w:rsidR="008E5CD7">
          <w:rPr>
            <w:noProof/>
            <w:webHidden/>
          </w:rPr>
          <w:t>14</w:t>
        </w:r>
        <w:r w:rsidR="00FF44D0">
          <w:rPr>
            <w:noProof/>
            <w:webHidden/>
          </w:rPr>
          <w:fldChar w:fldCharType="end"/>
        </w:r>
      </w:hyperlink>
    </w:p>
    <w:p w14:paraId="0667B3B5" w14:textId="729495D4" w:rsidR="00FF44D0" w:rsidRDefault="005C2D47">
      <w:pPr>
        <w:pStyle w:val="TOC3"/>
        <w:rPr>
          <w:rFonts w:asciiTheme="minorHAnsi" w:eastAsiaTheme="minorEastAsia" w:hAnsiTheme="minorHAnsi" w:cstheme="minorBidi"/>
          <w:noProof/>
          <w:sz w:val="22"/>
          <w:szCs w:val="22"/>
          <w:lang w:val="en-AU" w:eastAsia="en-AU"/>
        </w:rPr>
      </w:pPr>
      <w:hyperlink w:anchor="_Toc105488559" w:history="1">
        <w:r w:rsidR="00FF44D0" w:rsidRPr="00265F04">
          <w:rPr>
            <w:rStyle w:val="Hyperlink"/>
            <w:noProof/>
          </w:rPr>
          <w:t>Organisational Overview</w:t>
        </w:r>
        <w:r w:rsidR="00FF44D0">
          <w:rPr>
            <w:noProof/>
            <w:webHidden/>
          </w:rPr>
          <w:tab/>
        </w:r>
        <w:r w:rsidR="00FF44D0">
          <w:rPr>
            <w:noProof/>
            <w:webHidden/>
          </w:rPr>
          <w:fldChar w:fldCharType="begin"/>
        </w:r>
        <w:r w:rsidR="00FF44D0">
          <w:rPr>
            <w:noProof/>
            <w:webHidden/>
          </w:rPr>
          <w:instrText xml:space="preserve"> PAGEREF _Toc105488559 \h </w:instrText>
        </w:r>
        <w:r w:rsidR="00FF44D0">
          <w:rPr>
            <w:noProof/>
            <w:webHidden/>
          </w:rPr>
        </w:r>
        <w:r w:rsidR="00FF44D0">
          <w:rPr>
            <w:noProof/>
            <w:webHidden/>
          </w:rPr>
          <w:fldChar w:fldCharType="separate"/>
        </w:r>
        <w:r w:rsidR="008E5CD7">
          <w:rPr>
            <w:noProof/>
            <w:webHidden/>
          </w:rPr>
          <w:t>14</w:t>
        </w:r>
        <w:r w:rsidR="00FF44D0">
          <w:rPr>
            <w:noProof/>
            <w:webHidden/>
          </w:rPr>
          <w:fldChar w:fldCharType="end"/>
        </w:r>
      </w:hyperlink>
    </w:p>
    <w:p w14:paraId="5365DFB3" w14:textId="71805843" w:rsidR="00FF44D0" w:rsidRDefault="005C2D47">
      <w:pPr>
        <w:pStyle w:val="TOC3"/>
        <w:rPr>
          <w:rFonts w:asciiTheme="minorHAnsi" w:eastAsiaTheme="minorEastAsia" w:hAnsiTheme="minorHAnsi" w:cstheme="minorBidi"/>
          <w:noProof/>
          <w:sz w:val="22"/>
          <w:szCs w:val="22"/>
          <w:lang w:val="en-AU" w:eastAsia="en-AU"/>
        </w:rPr>
      </w:pPr>
      <w:hyperlink w:anchor="_Toc105488560" w:history="1">
        <w:r w:rsidR="00FF44D0" w:rsidRPr="00265F04">
          <w:rPr>
            <w:rStyle w:val="Hyperlink"/>
            <w:noProof/>
          </w:rPr>
          <w:t>Performance Analysis</w:t>
        </w:r>
        <w:r w:rsidR="00FF44D0">
          <w:rPr>
            <w:noProof/>
            <w:webHidden/>
          </w:rPr>
          <w:tab/>
        </w:r>
        <w:r w:rsidR="00FF44D0">
          <w:rPr>
            <w:noProof/>
            <w:webHidden/>
          </w:rPr>
          <w:fldChar w:fldCharType="begin"/>
        </w:r>
        <w:r w:rsidR="00FF44D0">
          <w:rPr>
            <w:noProof/>
            <w:webHidden/>
          </w:rPr>
          <w:instrText xml:space="preserve"> PAGEREF _Toc105488560 \h </w:instrText>
        </w:r>
        <w:r w:rsidR="00FF44D0">
          <w:rPr>
            <w:noProof/>
            <w:webHidden/>
          </w:rPr>
        </w:r>
        <w:r w:rsidR="00FF44D0">
          <w:rPr>
            <w:noProof/>
            <w:webHidden/>
          </w:rPr>
          <w:fldChar w:fldCharType="separate"/>
        </w:r>
        <w:r w:rsidR="008E5CD7">
          <w:rPr>
            <w:noProof/>
            <w:webHidden/>
          </w:rPr>
          <w:t>15</w:t>
        </w:r>
        <w:r w:rsidR="00FF44D0">
          <w:rPr>
            <w:noProof/>
            <w:webHidden/>
          </w:rPr>
          <w:fldChar w:fldCharType="end"/>
        </w:r>
      </w:hyperlink>
    </w:p>
    <w:p w14:paraId="0643B1AB" w14:textId="644F051A" w:rsidR="00FF44D0" w:rsidRDefault="005C2D47">
      <w:pPr>
        <w:pStyle w:val="TOC3"/>
        <w:rPr>
          <w:rFonts w:asciiTheme="minorHAnsi" w:eastAsiaTheme="minorEastAsia" w:hAnsiTheme="minorHAnsi" w:cstheme="minorBidi"/>
          <w:noProof/>
          <w:sz w:val="22"/>
          <w:szCs w:val="22"/>
          <w:lang w:val="en-AU" w:eastAsia="en-AU"/>
        </w:rPr>
      </w:pPr>
      <w:hyperlink w:anchor="_Toc105488561" w:history="1">
        <w:r w:rsidR="00FF44D0" w:rsidRPr="00265F04">
          <w:rPr>
            <w:rStyle w:val="Hyperlink"/>
            <w:noProof/>
          </w:rPr>
          <w:t>Scrutiny</w:t>
        </w:r>
        <w:r w:rsidR="00FF44D0">
          <w:rPr>
            <w:noProof/>
            <w:webHidden/>
          </w:rPr>
          <w:tab/>
        </w:r>
        <w:r w:rsidR="00FF44D0">
          <w:rPr>
            <w:noProof/>
            <w:webHidden/>
          </w:rPr>
          <w:fldChar w:fldCharType="begin"/>
        </w:r>
        <w:r w:rsidR="00FF44D0">
          <w:rPr>
            <w:noProof/>
            <w:webHidden/>
          </w:rPr>
          <w:instrText xml:space="preserve"> PAGEREF _Toc105488561 \h </w:instrText>
        </w:r>
        <w:r w:rsidR="00FF44D0">
          <w:rPr>
            <w:noProof/>
            <w:webHidden/>
          </w:rPr>
        </w:r>
        <w:r w:rsidR="00FF44D0">
          <w:rPr>
            <w:noProof/>
            <w:webHidden/>
          </w:rPr>
          <w:fldChar w:fldCharType="separate"/>
        </w:r>
        <w:r w:rsidR="008E5CD7">
          <w:rPr>
            <w:noProof/>
            <w:webHidden/>
          </w:rPr>
          <w:t>15</w:t>
        </w:r>
        <w:r w:rsidR="00FF44D0">
          <w:rPr>
            <w:noProof/>
            <w:webHidden/>
          </w:rPr>
          <w:fldChar w:fldCharType="end"/>
        </w:r>
      </w:hyperlink>
    </w:p>
    <w:p w14:paraId="6E03A637" w14:textId="42231C98" w:rsidR="00FF44D0" w:rsidRDefault="005C2D47">
      <w:pPr>
        <w:pStyle w:val="TOC3"/>
        <w:rPr>
          <w:rFonts w:asciiTheme="minorHAnsi" w:eastAsiaTheme="minorEastAsia" w:hAnsiTheme="minorHAnsi" w:cstheme="minorBidi"/>
          <w:noProof/>
          <w:sz w:val="22"/>
          <w:szCs w:val="22"/>
          <w:lang w:val="en-AU" w:eastAsia="en-AU"/>
        </w:rPr>
      </w:pPr>
      <w:hyperlink w:anchor="_Toc105488562" w:history="1">
        <w:r w:rsidR="00FF44D0" w:rsidRPr="00265F04">
          <w:rPr>
            <w:rStyle w:val="Hyperlink"/>
            <w:noProof/>
          </w:rPr>
          <w:t>Risk Management</w:t>
        </w:r>
        <w:r w:rsidR="00FF44D0">
          <w:rPr>
            <w:noProof/>
            <w:webHidden/>
          </w:rPr>
          <w:tab/>
        </w:r>
        <w:r w:rsidR="00FF44D0">
          <w:rPr>
            <w:noProof/>
            <w:webHidden/>
          </w:rPr>
          <w:fldChar w:fldCharType="begin"/>
        </w:r>
        <w:r w:rsidR="00FF44D0">
          <w:rPr>
            <w:noProof/>
            <w:webHidden/>
          </w:rPr>
          <w:instrText xml:space="preserve"> PAGEREF _Toc105488562 \h </w:instrText>
        </w:r>
        <w:r w:rsidR="00FF44D0">
          <w:rPr>
            <w:noProof/>
            <w:webHidden/>
          </w:rPr>
        </w:r>
        <w:r w:rsidR="00FF44D0">
          <w:rPr>
            <w:noProof/>
            <w:webHidden/>
          </w:rPr>
          <w:fldChar w:fldCharType="separate"/>
        </w:r>
        <w:r w:rsidR="008E5CD7">
          <w:rPr>
            <w:noProof/>
            <w:webHidden/>
          </w:rPr>
          <w:t>17</w:t>
        </w:r>
        <w:r w:rsidR="00FF44D0">
          <w:rPr>
            <w:noProof/>
            <w:webHidden/>
          </w:rPr>
          <w:fldChar w:fldCharType="end"/>
        </w:r>
      </w:hyperlink>
    </w:p>
    <w:p w14:paraId="1D0C758F" w14:textId="7E6B66E2" w:rsidR="00FF44D0" w:rsidRDefault="005C2D47">
      <w:pPr>
        <w:pStyle w:val="TOC3"/>
        <w:rPr>
          <w:rFonts w:asciiTheme="minorHAnsi" w:eastAsiaTheme="minorEastAsia" w:hAnsiTheme="minorHAnsi" w:cstheme="minorBidi"/>
          <w:noProof/>
          <w:sz w:val="22"/>
          <w:szCs w:val="22"/>
          <w:lang w:val="en-AU" w:eastAsia="en-AU"/>
        </w:rPr>
      </w:pPr>
      <w:hyperlink w:anchor="_Toc105488563" w:history="1">
        <w:r w:rsidR="00FF44D0" w:rsidRPr="00265F04">
          <w:rPr>
            <w:rStyle w:val="Hyperlink"/>
            <w:noProof/>
          </w:rPr>
          <w:t>Internal Audit</w:t>
        </w:r>
        <w:r w:rsidR="00FF44D0">
          <w:rPr>
            <w:noProof/>
            <w:webHidden/>
          </w:rPr>
          <w:tab/>
        </w:r>
        <w:r w:rsidR="00FF44D0">
          <w:rPr>
            <w:noProof/>
            <w:webHidden/>
          </w:rPr>
          <w:fldChar w:fldCharType="begin"/>
        </w:r>
        <w:r w:rsidR="00FF44D0">
          <w:rPr>
            <w:noProof/>
            <w:webHidden/>
          </w:rPr>
          <w:instrText xml:space="preserve"> PAGEREF _Toc105488563 \h </w:instrText>
        </w:r>
        <w:r w:rsidR="00FF44D0">
          <w:rPr>
            <w:noProof/>
            <w:webHidden/>
          </w:rPr>
        </w:r>
        <w:r w:rsidR="00FF44D0">
          <w:rPr>
            <w:noProof/>
            <w:webHidden/>
          </w:rPr>
          <w:fldChar w:fldCharType="separate"/>
        </w:r>
        <w:r w:rsidR="008E5CD7">
          <w:rPr>
            <w:noProof/>
            <w:webHidden/>
          </w:rPr>
          <w:t>17</w:t>
        </w:r>
        <w:r w:rsidR="00FF44D0">
          <w:rPr>
            <w:noProof/>
            <w:webHidden/>
          </w:rPr>
          <w:fldChar w:fldCharType="end"/>
        </w:r>
      </w:hyperlink>
    </w:p>
    <w:p w14:paraId="02069FE2" w14:textId="1871CA1D" w:rsidR="00FF44D0" w:rsidRDefault="005C2D47">
      <w:pPr>
        <w:pStyle w:val="TOC3"/>
        <w:rPr>
          <w:rFonts w:asciiTheme="minorHAnsi" w:eastAsiaTheme="minorEastAsia" w:hAnsiTheme="minorHAnsi" w:cstheme="minorBidi"/>
          <w:noProof/>
          <w:sz w:val="22"/>
          <w:szCs w:val="22"/>
          <w:lang w:val="en-AU" w:eastAsia="en-AU"/>
        </w:rPr>
      </w:pPr>
      <w:hyperlink w:anchor="_Toc105488564" w:history="1">
        <w:r w:rsidR="00FF44D0" w:rsidRPr="00265F04">
          <w:rPr>
            <w:rStyle w:val="Hyperlink"/>
            <w:noProof/>
          </w:rPr>
          <w:t>Fraud Prevention</w:t>
        </w:r>
        <w:r w:rsidR="00FF44D0">
          <w:rPr>
            <w:noProof/>
            <w:webHidden/>
          </w:rPr>
          <w:tab/>
        </w:r>
        <w:r w:rsidR="00FF44D0">
          <w:rPr>
            <w:noProof/>
            <w:webHidden/>
          </w:rPr>
          <w:fldChar w:fldCharType="begin"/>
        </w:r>
        <w:r w:rsidR="00FF44D0">
          <w:rPr>
            <w:noProof/>
            <w:webHidden/>
          </w:rPr>
          <w:instrText xml:space="preserve"> PAGEREF _Toc105488564 \h </w:instrText>
        </w:r>
        <w:r w:rsidR="00FF44D0">
          <w:rPr>
            <w:noProof/>
            <w:webHidden/>
          </w:rPr>
        </w:r>
        <w:r w:rsidR="00FF44D0">
          <w:rPr>
            <w:noProof/>
            <w:webHidden/>
          </w:rPr>
          <w:fldChar w:fldCharType="separate"/>
        </w:r>
        <w:r w:rsidR="008E5CD7">
          <w:rPr>
            <w:noProof/>
            <w:webHidden/>
          </w:rPr>
          <w:t>18</w:t>
        </w:r>
        <w:r w:rsidR="00FF44D0">
          <w:rPr>
            <w:noProof/>
            <w:webHidden/>
          </w:rPr>
          <w:fldChar w:fldCharType="end"/>
        </w:r>
      </w:hyperlink>
    </w:p>
    <w:p w14:paraId="533045AA" w14:textId="658B0C34" w:rsidR="00FF44D0" w:rsidRDefault="005C2D47">
      <w:pPr>
        <w:pStyle w:val="TOC3"/>
        <w:rPr>
          <w:rFonts w:asciiTheme="minorHAnsi" w:eastAsiaTheme="minorEastAsia" w:hAnsiTheme="minorHAnsi" w:cstheme="minorBidi"/>
          <w:noProof/>
          <w:sz w:val="22"/>
          <w:szCs w:val="22"/>
          <w:lang w:val="en-AU" w:eastAsia="en-AU"/>
        </w:rPr>
      </w:pPr>
      <w:hyperlink w:anchor="_Toc105488565" w:history="1">
        <w:r w:rsidR="00FF44D0" w:rsidRPr="00265F04">
          <w:rPr>
            <w:rStyle w:val="Hyperlink"/>
            <w:noProof/>
          </w:rPr>
          <w:t>Freedom of Information</w:t>
        </w:r>
        <w:r w:rsidR="00FF44D0">
          <w:rPr>
            <w:noProof/>
            <w:webHidden/>
          </w:rPr>
          <w:tab/>
        </w:r>
        <w:r w:rsidR="00FF44D0">
          <w:rPr>
            <w:noProof/>
            <w:webHidden/>
          </w:rPr>
          <w:fldChar w:fldCharType="begin"/>
        </w:r>
        <w:r w:rsidR="00FF44D0">
          <w:rPr>
            <w:noProof/>
            <w:webHidden/>
          </w:rPr>
          <w:instrText xml:space="preserve"> PAGEREF _Toc105488565 \h </w:instrText>
        </w:r>
        <w:r w:rsidR="00FF44D0">
          <w:rPr>
            <w:noProof/>
            <w:webHidden/>
          </w:rPr>
        </w:r>
        <w:r w:rsidR="00FF44D0">
          <w:rPr>
            <w:noProof/>
            <w:webHidden/>
          </w:rPr>
          <w:fldChar w:fldCharType="separate"/>
        </w:r>
        <w:r w:rsidR="008E5CD7">
          <w:rPr>
            <w:noProof/>
            <w:webHidden/>
          </w:rPr>
          <w:t>18</w:t>
        </w:r>
        <w:r w:rsidR="00FF44D0">
          <w:rPr>
            <w:noProof/>
            <w:webHidden/>
          </w:rPr>
          <w:fldChar w:fldCharType="end"/>
        </w:r>
      </w:hyperlink>
    </w:p>
    <w:p w14:paraId="7DED7D2C" w14:textId="59DA82A7" w:rsidR="00FF44D0" w:rsidRDefault="005C2D47">
      <w:pPr>
        <w:pStyle w:val="TOC3"/>
        <w:rPr>
          <w:rFonts w:asciiTheme="minorHAnsi" w:eastAsiaTheme="minorEastAsia" w:hAnsiTheme="minorHAnsi" w:cstheme="minorBidi"/>
          <w:noProof/>
          <w:sz w:val="22"/>
          <w:szCs w:val="22"/>
          <w:lang w:val="en-AU" w:eastAsia="en-AU"/>
        </w:rPr>
      </w:pPr>
      <w:hyperlink w:anchor="_Toc105488566" w:history="1">
        <w:r w:rsidR="00FF44D0" w:rsidRPr="00265F04">
          <w:rPr>
            <w:rStyle w:val="Hyperlink"/>
            <w:noProof/>
          </w:rPr>
          <w:t>Community engagement and support</w:t>
        </w:r>
        <w:r w:rsidR="00FF44D0">
          <w:rPr>
            <w:noProof/>
            <w:webHidden/>
          </w:rPr>
          <w:tab/>
        </w:r>
        <w:r w:rsidR="00FF44D0">
          <w:rPr>
            <w:noProof/>
            <w:webHidden/>
          </w:rPr>
          <w:fldChar w:fldCharType="begin"/>
        </w:r>
        <w:r w:rsidR="00FF44D0">
          <w:rPr>
            <w:noProof/>
            <w:webHidden/>
          </w:rPr>
          <w:instrText xml:space="preserve"> PAGEREF _Toc105488566 \h </w:instrText>
        </w:r>
        <w:r w:rsidR="00FF44D0">
          <w:rPr>
            <w:noProof/>
            <w:webHidden/>
          </w:rPr>
        </w:r>
        <w:r w:rsidR="00FF44D0">
          <w:rPr>
            <w:noProof/>
            <w:webHidden/>
          </w:rPr>
          <w:fldChar w:fldCharType="separate"/>
        </w:r>
        <w:r w:rsidR="008E5CD7">
          <w:rPr>
            <w:noProof/>
            <w:webHidden/>
          </w:rPr>
          <w:t>19</w:t>
        </w:r>
        <w:r w:rsidR="00FF44D0">
          <w:rPr>
            <w:noProof/>
            <w:webHidden/>
          </w:rPr>
          <w:fldChar w:fldCharType="end"/>
        </w:r>
      </w:hyperlink>
    </w:p>
    <w:p w14:paraId="1AE7FFD7" w14:textId="770B1819" w:rsidR="00FF44D0" w:rsidRDefault="005C2D47">
      <w:pPr>
        <w:pStyle w:val="TOC3"/>
        <w:rPr>
          <w:rFonts w:asciiTheme="minorHAnsi" w:eastAsiaTheme="minorEastAsia" w:hAnsiTheme="minorHAnsi" w:cstheme="minorBidi"/>
          <w:noProof/>
          <w:sz w:val="22"/>
          <w:szCs w:val="22"/>
          <w:lang w:val="en-AU" w:eastAsia="en-AU"/>
        </w:rPr>
      </w:pPr>
      <w:hyperlink w:anchor="_Toc105488567" w:history="1">
        <w:r w:rsidR="00FF44D0" w:rsidRPr="00265F04">
          <w:rPr>
            <w:rStyle w:val="Hyperlink"/>
            <w:noProof/>
          </w:rPr>
          <w:t>Aboriginal and Torres Strait Islander Reporting</w:t>
        </w:r>
        <w:r w:rsidR="00FF44D0">
          <w:rPr>
            <w:noProof/>
            <w:webHidden/>
          </w:rPr>
          <w:tab/>
        </w:r>
        <w:r w:rsidR="00FF44D0">
          <w:rPr>
            <w:noProof/>
            <w:webHidden/>
          </w:rPr>
          <w:fldChar w:fldCharType="begin"/>
        </w:r>
        <w:r w:rsidR="00FF44D0">
          <w:rPr>
            <w:noProof/>
            <w:webHidden/>
          </w:rPr>
          <w:instrText xml:space="preserve"> PAGEREF _Toc105488567 \h </w:instrText>
        </w:r>
        <w:r w:rsidR="00FF44D0">
          <w:rPr>
            <w:noProof/>
            <w:webHidden/>
          </w:rPr>
        </w:r>
        <w:r w:rsidR="00FF44D0">
          <w:rPr>
            <w:noProof/>
            <w:webHidden/>
          </w:rPr>
          <w:fldChar w:fldCharType="separate"/>
        </w:r>
        <w:r w:rsidR="008E5CD7">
          <w:rPr>
            <w:noProof/>
            <w:webHidden/>
          </w:rPr>
          <w:t>20</w:t>
        </w:r>
        <w:r w:rsidR="00FF44D0">
          <w:rPr>
            <w:noProof/>
            <w:webHidden/>
          </w:rPr>
          <w:fldChar w:fldCharType="end"/>
        </w:r>
      </w:hyperlink>
    </w:p>
    <w:p w14:paraId="514EA283" w14:textId="7B964D0A" w:rsidR="00FF44D0" w:rsidRDefault="005C2D47">
      <w:pPr>
        <w:pStyle w:val="TOC3"/>
        <w:rPr>
          <w:rFonts w:asciiTheme="minorHAnsi" w:eastAsiaTheme="minorEastAsia" w:hAnsiTheme="minorHAnsi" w:cstheme="minorBidi"/>
          <w:noProof/>
          <w:sz w:val="22"/>
          <w:szCs w:val="22"/>
          <w:lang w:val="en-AU" w:eastAsia="en-AU"/>
        </w:rPr>
      </w:pPr>
      <w:hyperlink w:anchor="_Toc105488568" w:history="1">
        <w:r w:rsidR="00FF44D0" w:rsidRPr="00265F04">
          <w:rPr>
            <w:rStyle w:val="Hyperlink"/>
            <w:noProof/>
          </w:rPr>
          <w:t>Work Health and Safety</w:t>
        </w:r>
        <w:r w:rsidR="00FF44D0">
          <w:rPr>
            <w:noProof/>
            <w:webHidden/>
          </w:rPr>
          <w:tab/>
        </w:r>
        <w:r w:rsidR="00FF44D0">
          <w:rPr>
            <w:noProof/>
            <w:webHidden/>
          </w:rPr>
          <w:fldChar w:fldCharType="begin"/>
        </w:r>
        <w:r w:rsidR="00FF44D0">
          <w:rPr>
            <w:noProof/>
            <w:webHidden/>
          </w:rPr>
          <w:instrText xml:space="preserve"> PAGEREF _Toc105488568 \h </w:instrText>
        </w:r>
        <w:r w:rsidR="00FF44D0">
          <w:rPr>
            <w:noProof/>
            <w:webHidden/>
          </w:rPr>
        </w:r>
        <w:r w:rsidR="00FF44D0">
          <w:rPr>
            <w:noProof/>
            <w:webHidden/>
          </w:rPr>
          <w:fldChar w:fldCharType="separate"/>
        </w:r>
        <w:r w:rsidR="008E5CD7">
          <w:rPr>
            <w:noProof/>
            <w:webHidden/>
          </w:rPr>
          <w:t>21</w:t>
        </w:r>
        <w:r w:rsidR="00FF44D0">
          <w:rPr>
            <w:noProof/>
            <w:webHidden/>
          </w:rPr>
          <w:fldChar w:fldCharType="end"/>
        </w:r>
      </w:hyperlink>
    </w:p>
    <w:p w14:paraId="50BD5966" w14:textId="0ABEA921" w:rsidR="00FF44D0" w:rsidRDefault="005C2D47">
      <w:pPr>
        <w:pStyle w:val="TOC3"/>
        <w:rPr>
          <w:rFonts w:asciiTheme="minorHAnsi" w:eastAsiaTheme="minorEastAsia" w:hAnsiTheme="minorHAnsi" w:cstheme="minorBidi"/>
          <w:noProof/>
          <w:sz w:val="22"/>
          <w:szCs w:val="22"/>
          <w:lang w:val="en-AU" w:eastAsia="en-AU"/>
        </w:rPr>
      </w:pPr>
      <w:hyperlink w:anchor="_Toc105488569" w:history="1">
        <w:r w:rsidR="00FF44D0" w:rsidRPr="00265F04">
          <w:rPr>
            <w:rStyle w:val="Hyperlink"/>
            <w:noProof/>
          </w:rPr>
          <w:t>Human Resources Management</w:t>
        </w:r>
        <w:r w:rsidR="00FF44D0">
          <w:rPr>
            <w:noProof/>
            <w:webHidden/>
          </w:rPr>
          <w:tab/>
        </w:r>
        <w:r w:rsidR="00FF44D0">
          <w:rPr>
            <w:noProof/>
            <w:webHidden/>
          </w:rPr>
          <w:fldChar w:fldCharType="begin"/>
        </w:r>
        <w:r w:rsidR="00FF44D0">
          <w:rPr>
            <w:noProof/>
            <w:webHidden/>
          </w:rPr>
          <w:instrText xml:space="preserve"> PAGEREF _Toc105488569 \h </w:instrText>
        </w:r>
        <w:r w:rsidR="00FF44D0">
          <w:rPr>
            <w:noProof/>
            <w:webHidden/>
          </w:rPr>
        </w:r>
        <w:r w:rsidR="00FF44D0">
          <w:rPr>
            <w:noProof/>
            <w:webHidden/>
          </w:rPr>
          <w:fldChar w:fldCharType="separate"/>
        </w:r>
        <w:r w:rsidR="008E5CD7">
          <w:rPr>
            <w:noProof/>
            <w:webHidden/>
          </w:rPr>
          <w:t>22</w:t>
        </w:r>
        <w:r w:rsidR="00FF44D0">
          <w:rPr>
            <w:noProof/>
            <w:webHidden/>
          </w:rPr>
          <w:fldChar w:fldCharType="end"/>
        </w:r>
      </w:hyperlink>
    </w:p>
    <w:p w14:paraId="0B1B87C8" w14:textId="5801AE76" w:rsidR="00FF44D0" w:rsidRDefault="005C2D47">
      <w:pPr>
        <w:pStyle w:val="TOC3"/>
        <w:rPr>
          <w:rFonts w:asciiTheme="minorHAnsi" w:eastAsiaTheme="minorEastAsia" w:hAnsiTheme="minorHAnsi" w:cstheme="minorBidi"/>
          <w:noProof/>
          <w:sz w:val="22"/>
          <w:szCs w:val="22"/>
          <w:lang w:val="en-AU" w:eastAsia="en-AU"/>
        </w:rPr>
      </w:pPr>
      <w:hyperlink w:anchor="_Toc105488570" w:history="1">
        <w:r w:rsidR="00FF44D0" w:rsidRPr="00265F04">
          <w:rPr>
            <w:rStyle w:val="Hyperlink"/>
            <w:noProof/>
          </w:rPr>
          <w:t>Ecologically Sustainable Development</w:t>
        </w:r>
        <w:r w:rsidR="00FF44D0">
          <w:rPr>
            <w:noProof/>
            <w:webHidden/>
          </w:rPr>
          <w:tab/>
        </w:r>
        <w:r w:rsidR="00FF44D0">
          <w:rPr>
            <w:noProof/>
            <w:webHidden/>
          </w:rPr>
          <w:fldChar w:fldCharType="begin"/>
        </w:r>
        <w:r w:rsidR="00FF44D0">
          <w:rPr>
            <w:noProof/>
            <w:webHidden/>
          </w:rPr>
          <w:instrText xml:space="preserve"> PAGEREF _Toc105488570 \h </w:instrText>
        </w:r>
        <w:r w:rsidR="00FF44D0">
          <w:rPr>
            <w:noProof/>
            <w:webHidden/>
          </w:rPr>
        </w:r>
        <w:r w:rsidR="00FF44D0">
          <w:rPr>
            <w:noProof/>
            <w:webHidden/>
          </w:rPr>
          <w:fldChar w:fldCharType="separate"/>
        </w:r>
        <w:r w:rsidR="008E5CD7">
          <w:rPr>
            <w:noProof/>
            <w:webHidden/>
          </w:rPr>
          <w:t>23</w:t>
        </w:r>
        <w:r w:rsidR="00FF44D0">
          <w:rPr>
            <w:noProof/>
            <w:webHidden/>
          </w:rPr>
          <w:fldChar w:fldCharType="end"/>
        </w:r>
      </w:hyperlink>
    </w:p>
    <w:p w14:paraId="3A34C272" w14:textId="29B4EF35" w:rsidR="00FF44D0" w:rsidRDefault="005C2D47">
      <w:pPr>
        <w:pStyle w:val="TOC2"/>
        <w:rPr>
          <w:rFonts w:asciiTheme="minorHAnsi" w:eastAsiaTheme="minorEastAsia" w:hAnsiTheme="minorHAnsi" w:cstheme="minorBidi"/>
          <w:b w:val="0"/>
          <w:noProof/>
          <w:sz w:val="22"/>
          <w:szCs w:val="22"/>
          <w:lang w:val="en-AU" w:eastAsia="en-AU"/>
        </w:rPr>
      </w:pPr>
      <w:hyperlink w:anchor="_Toc105488571" w:history="1">
        <w:r w:rsidR="00FF44D0" w:rsidRPr="00265F04">
          <w:rPr>
            <w:rStyle w:val="Hyperlink"/>
            <w:noProof/>
          </w:rPr>
          <w:t>C.</w:t>
        </w:r>
        <w:r w:rsidR="00FF44D0">
          <w:rPr>
            <w:rFonts w:asciiTheme="minorHAnsi" w:eastAsiaTheme="minorEastAsia" w:hAnsiTheme="minorHAnsi" w:cstheme="minorBidi"/>
            <w:b w:val="0"/>
            <w:noProof/>
            <w:sz w:val="22"/>
            <w:szCs w:val="22"/>
            <w:lang w:val="en-AU" w:eastAsia="en-AU"/>
          </w:rPr>
          <w:tab/>
        </w:r>
        <w:r w:rsidR="00FF44D0" w:rsidRPr="00265F04">
          <w:rPr>
            <w:rStyle w:val="Hyperlink"/>
            <w:noProof/>
          </w:rPr>
          <w:t>Financial Management Reporting</w:t>
        </w:r>
        <w:r w:rsidR="00FF44D0">
          <w:rPr>
            <w:noProof/>
            <w:webHidden/>
          </w:rPr>
          <w:tab/>
        </w:r>
        <w:r w:rsidR="00FF44D0">
          <w:rPr>
            <w:noProof/>
            <w:webHidden/>
          </w:rPr>
          <w:fldChar w:fldCharType="begin"/>
        </w:r>
        <w:r w:rsidR="00FF44D0">
          <w:rPr>
            <w:noProof/>
            <w:webHidden/>
          </w:rPr>
          <w:instrText xml:space="preserve"> PAGEREF _Toc105488571 \h </w:instrText>
        </w:r>
        <w:r w:rsidR="00FF44D0">
          <w:rPr>
            <w:noProof/>
            <w:webHidden/>
          </w:rPr>
        </w:r>
        <w:r w:rsidR="00FF44D0">
          <w:rPr>
            <w:noProof/>
            <w:webHidden/>
          </w:rPr>
          <w:fldChar w:fldCharType="separate"/>
        </w:r>
        <w:r w:rsidR="008E5CD7">
          <w:rPr>
            <w:noProof/>
            <w:webHidden/>
          </w:rPr>
          <w:t>24</w:t>
        </w:r>
        <w:r w:rsidR="00FF44D0">
          <w:rPr>
            <w:noProof/>
            <w:webHidden/>
          </w:rPr>
          <w:fldChar w:fldCharType="end"/>
        </w:r>
      </w:hyperlink>
    </w:p>
    <w:p w14:paraId="15147180" w14:textId="29D8CC33" w:rsidR="00FF44D0" w:rsidRDefault="005C2D47">
      <w:pPr>
        <w:pStyle w:val="TOC3"/>
        <w:rPr>
          <w:rFonts w:asciiTheme="minorHAnsi" w:eastAsiaTheme="minorEastAsia" w:hAnsiTheme="minorHAnsi" w:cstheme="minorBidi"/>
          <w:noProof/>
          <w:sz w:val="22"/>
          <w:szCs w:val="22"/>
          <w:lang w:val="en-AU" w:eastAsia="en-AU"/>
        </w:rPr>
      </w:pPr>
      <w:hyperlink w:anchor="_Toc105488572" w:history="1">
        <w:r w:rsidR="00FF44D0" w:rsidRPr="00265F04">
          <w:rPr>
            <w:rStyle w:val="Hyperlink"/>
            <w:noProof/>
          </w:rPr>
          <w:t>Financial Management Analysis</w:t>
        </w:r>
        <w:r w:rsidR="00FF44D0">
          <w:rPr>
            <w:noProof/>
            <w:webHidden/>
          </w:rPr>
          <w:tab/>
        </w:r>
        <w:r w:rsidR="00FF44D0">
          <w:rPr>
            <w:noProof/>
            <w:webHidden/>
          </w:rPr>
          <w:fldChar w:fldCharType="begin"/>
        </w:r>
        <w:r w:rsidR="00FF44D0">
          <w:rPr>
            <w:noProof/>
            <w:webHidden/>
          </w:rPr>
          <w:instrText xml:space="preserve"> PAGEREF _Toc105488572 \h </w:instrText>
        </w:r>
        <w:r w:rsidR="00FF44D0">
          <w:rPr>
            <w:noProof/>
            <w:webHidden/>
          </w:rPr>
        </w:r>
        <w:r w:rsidR="00FF44D0">
          <w:rPr>
            <w:noProof/>
            <w:webHidden/>
          </w:rPr>
          <w:fldChar w:fldCharType="separate"/>
        </w:r>
        <w:r w:rsidR="008E5CD7">
          <w:rPr>
            <w:noProof/>
            <w:webHidden/>
          </w:rPr>
          <w:t>24</w:t>
        </w:r>
        <w:r w:rsidR="00FF44D0">
          <w:rPr>
            <w:noProof/>
            <w:webHidden/>
          </w:rPr>
          <w:fldChar w:fldCharType="end"/>
        </w:r>
      </w:hyperlink>
    </w:p>
    <w:p w14:paraId="4C52E60F" w14:textId="14D0B67A" w:rsidR="00FF44D0" w:rsidRDefault="005C2D47">
      <w:pPr>
        <w:pStyle w:val="TOC3"/>
        <w:rPr>
          <w:rFonts w:asciiTheme="minorHAnsi" w:eastAsiaTheme="minorEastAsia" w:hAnsiTheme="minorHAnsi" w:cstheme="minorBidi"/>
          <w:noProof/>
          <w:sz w:val="22"/>
          <w:szCs w:val="22"/>
          <w:lang w:val="en-AU" w:eastAsia="en-AU"/>
        </w:rPr>
      </w:pPr>
      <w:hyperlink w:anchor="_Toc105488573" w:history="1">
        <w:r w:rsidR="00FF44D0" w:rsidRPr="00265F04">
          <w:rPr>
            <w:rStyle w:val="Hyperlink"/>
            <w:noProof/>
          </w:rPr>
          <w:t>Financial Statements</w:t>
        </w:r>
        <w:r w:rsidR="00FF44D0">
          <w:rPr>
            <w:noProof/>
            <w:webHidden/>
          </w:rPr>
          <w:tab/>
        </w:r>
        <w:r w:rsidR="00FF44D0">
          <w:rPr>
            <w:noProof/>
            <w:webHidden/>
          </w:rPr>
          <w:fldChar w:fldCharType="begin"/>
        </w:r>
        <w:r w:rsidR="00FF44D0">
          <w:rPr>
            <w:noProof/>
            <w:webHidden/>
          </w:rPr>
          <w:instrText xml:space="preserve"> PAGEREF _Toc105488573 \h </w:instrText>
        </w:r>
        <w:r w:rsidR="00FF44D0">
          <w:rPr>
            <w:noProof/>
            <w:webHidden/>
          </w:rPr>
        </w:r>
        <w:r w:rsidR="00FF44D0">
          <w:rPr>
            <w:noProof/>
            <w:webHidden/>
          </w:rPr>
          <w:fldChar w:fldCharType="separate"/>
        </w:r>
        <w:r w:rsidR="008E5CD7">
          <w:rPr>
            <w:noProof/>
            <w:webHidden/>
          </w:rPr>
          <w:t>25</w:t>
        </w:r>
        <w:r w:rsidR="00FF44D0">
          <w:rPr>
            <w:noProof/>
            <w:webHidden/>
          </w:rPr>
          <w:fldChar w:fldCharType="end"/>
        </w:r>
      </w:hyperlink>
    </w:p>
    <w:p w14:paraId="2350ADE2" w14:textId="490DA036" w:rsidR="00FF44D0" w:rsidRDefault="005C2D47">
      <w:pPr>
        <w:pStyle w:val="TOC3"/>
        <w:rPr>
          <w:rFonts w:asciiTheme="minorHAnsi" w:eastAsiaTheme="minorEastAsia" w:hAnsiTheme="minorHAnsi" w:cstheme="minorBidi"/>
          <w:noProof/>
          <w:sz w:val="22"/>
          <w:szCs w:val="22"/>
          <w:lang w:val="en-AU" w:eastAsia="en-AU"/>
        </w:rPr>
      </w:pPr>
      <w:hyperlink w:anchor="_Toc105488574" w:history="1">
        <w:r w:rsidR="00FF44D0" w:rsidRPr="00265F04">
          <w:rPr>
            <w:rStyle w:val="Hyperlink"/>
            <w:noProof/>
          </w:rPr>
          <w:t>Capital Works</w:t>
        </w:r>
        <w:r w:rsidR="00FF44D0">
          <w:rPr>
            <w:noProof/>
            <w:webHidden/>
          </w:rPr>
          <w:tab/>
        </w:r>
        <w:r w:rsidR="00FF44D0">
          <w:rPr>
            <w:noProof/>
            <w:webHidden/>
          </w:rPr>
          <w:fldChar w:fldCharType="begin"/>
        </w:r>
        <w:r w:rsidR="00FF44D0">
          <w:rPr>
            <w:noProof/>
            <w:webHidden/>
          </w:rPr>
          <w:instrText xml:space="preserve"> PAGEREF _Toc105488574 \h </w:instrText>
        </w:r>
        <w:r w:rsidR="00FF44D0">
          <w:rPr>
            <w:noProof/>
            <w:webHidden/>
          </w:rPr>
        </w:r>
        <w:r w:rsidR="00FF44D0">
          <w:rPr>
            <w:noProof/>
            <w:webHidden/>
          </w:rPr>
          <w:fldChar w:fldCharType="separate"/>
        </w:r>
        <w:r w:rsidR="008E5CD7">
          <w:rPr>
            <w:noProof/>
            <w:webHidden/>
          </w:rPr>
          <w:t>26</w:t>
        </w:r>
        <w:r w:rsidR="00FF44D0">
          <w:rPr>
            <w:noProof/>
            <w:webHidden/>
          </w:rPr>
          <w:fldChar w:fldCharType="end"/>
        </w:r>
      </w:hyperlink>
    </w:p>
    <w:p w14:paraId="692B882C" w14:textId="55E5A31C" w:rsidR="00FF44D0" w:rsidRDefault="005C2D47">
      <w:pPr>
        <w:pStyle w:val="TOC3"/>
        <w:rPr>
          <w:rFonts w:asciiTheme="minorHAnsi" w:eastAsiaTheme="minorEastAsia" w:hAnsiTheme="minorHAnsi" w:cstheme="minorBidi"/>
          <w:noProof/>
          <w:sz w:val="22"/>
          <w:szCs w:val="22"/>
          <w:lang w:val="en-AU" w:eastAsia="en-AU"/>
        </w:rPr>
      </w:pPr>
      <w:hyperlink w:anchor="_Toc105488575" w:history="1">
        <w:r w:rsidR="00FF44D0" w:rsidRPr="00265F04">
          <w:rPr>
            <w:rStyle w:val="Hyperlink"/>
            <w:noProof/>
          </w:rPr>
          <w:t>Asset Management</w:t>
        </w:r>
        <w:r w:rsidR="00FF44D0">
          <w:rPr>
            <w:noProof/>
            <w:webHidden/>
          </w:rPr>
          <w:tab/>
        </w:r>
        <w:r w:rsidR="00FF44D0">
          <w:rPr>
            <w:noProof/>
            <w:webHidden/>
          </w:rPr>
          <w:fldChar w:fldCharType="begin"/>
        </w:r>
        <w:r w:rsidR="00FF44D0">
          <w:rPr>
            <w:noProof/>
            <w:webHidden/>
          </w:rPr>
          <w:instrText xml:space="preserve"> PAGEREF _Toc105488575 \h </w:instrText>
        </w:r>
        <w:r w:rsidR="00FF44D0">
          <w:rPr>
            <w:noProof/>
            <w:webHidden/>
          </w:rPr>
        </w:r>
        <w:r w:rsidR="00FF44D0">
          <w:rPr>
            <w:noProof/>
            <w:webHidden/>
          </w:rPr>
          <w:fldChar w:fldCharType="separate"/>
        </w:r>
        <w:r w:rsidR="008E5CD7">
          <w:rPr>
            <w:noProof/>
            <w:webHidden/>
          </w:rPr>
          <w:t>27</w:t>
        </w:r>
        <w:r w:rsidR="00FF44D0">
          <w:rPr>
            <w:noProof/>
            <w:webHidden/>
          </w:rPr>
          <w:fldChar w:fldCharType="end"/>
        </w:r>
      </w:hyperlink>
    </w:p>
    <w:p w14:paraId="4613EE5B" w14:textId="10C44F17" w:rsidR="00FF44D0" w:rsidRDefault="005C2D47">
      <w:pPr>
        <w:pStyle w:val="TOC3"/>
        <w:rPr>
          <w:rFonts w:asciiTheme="minorHAnsi" w:eastAsiaTheme="minorEastAsia" w:hAnsiTheme="minorHAnsi" w:cstheme="minorBidi"/>
          <w:noProof/>
          <w:sz w:val="22"/>
          <w:szCs w:val="22"/>
          <w:lang w:val="en-AU" w:eastAsia="en-AU"/>
        </w:rPr>
      </w:pPr>
      <w:hyperlink w:anchor="_Toc105488576" w:history="1">
        <w:r w:rsidR="00FF44D0" w:rsidRPr="00265F04">
          <w:rPr>
            <w:rStyle w:val="Hyperlink"/>
            <w:noProof/>
          </w:rPr>
          <w:t>Government Contracting</w:t>
        </w:r>
        <w:r w:rsidR="00FF44D0">
          <w:rPr>
            <w:noProof/>
            <w:webHidden/>
          </w:rPr>
          <w:tab/>
        </w:r>
        <w:r w:rsidR="00FF44D0">
          <w:rPr>
            <w:noProof/>
            <w:webHidden/>
          </w:rPr>
          <w:fldChar w:fldCharType="begin"/>
        </w:r>
        <w:r w:rsidR="00FF44D0">
          <w:rPr>
            <w:noProof/>
            <w:webHidden/>
          </w:rPr>
          <w:instrText xml:space="preserve"> PAGEREF _Toc105488576 \h </w:instrText>
        </w:r>
        <w:r w:rsidR="00FF44D0">
          <w:rPr>
            <w:noProof/>
            <w:webHidden/>
          </w:rPr>
        </w:r>
        <w:r w:rsidR="00FF44D0">
          <w:rPr>
            <w:noProof/>
            <w:webHidden/>
          </w:rPr>
          <w:fldChar w:fldCharType="separate"/>
        </w:r>
        <w:r w:rsidR="008E5CD7">
          <w:rPr>
            <w:noProof/>
            <w:webHidden/>
          </w:rPr>
          <w:t>27</w:t>
        </w:r>
        <w:r w:rsidR="00FF44D0">
          <w:rPr>
            <w:noProof/>
            <w:webHidden/>
          </w:rPr>
          <w:fldChar w:fldCharType="end"/>
        </w:r>
      </w:hyperlink>
    </w:p>
    <w:p w14:paraId="05ABE1E5" w14:textId="61A39687" w:rsidR="00FF44D0" w:rsidRDefault="005C2D47">
      <w:pPr>
        <w:pStyle w:val="TOC3"/>
        <w:rPr>
          <w:rFonts w:asciiTheme="minorHAnsi" w:eastAsiaTheme="minorEastAsia" w:hAnsiTheme="minorHAnsi" w:cstheme="minorBidi"/>
          <w:noProof/>
          <w:sz w:val="22"/>
          <w:szCs w:val="22"/>
          <w:lang w:val="en-AU" w:eastAsia="en-AU"/>
        </w:rPr>
      </w:pPr>
      <w:hyperlink w:anchor="_Toc105488577" w:history="1">
        <w:r w:rsidR="00FF44D0" w:rsidRPr="00265F04">
          <w:rPr>
            <w:rStyle w:val="Hyperlink"/>
            <w:noProof/>
          </w:rPr>
          <w:t>Statement of Performance</w:t>
        </w:r>
        <w:r w:rsidR="00FF44D0">
          <w:rPr>
            <w:noProof/>
            <w:webHidden/>
          </w:rPr>
          <w:tab/>
        </w:r>
        <w:r w:rsidR="00FF44D0">
          <w:rPr>
            <w:noProof/>
            <w:webHidden/>
          </w:rPr>
          <w:fldChar w:fldCharType="begin"/>
        </w:r>
        <w:r w:rsidR="00FF44D0">
          <w:rPr>
            <w:noProof/>
            <w:webHidden/>
          </w:rPr>
          <w:instrText xml:space="preserve"> PAGEREF _Toc105488577 \h </w:instrText>
        </w:r>
        <w:r w:rsidR="00FF44D0">
          <w:rPr>
            <w:noProof/>
            <w:webHidden/>
          </w:rPr>
        </w:r>
        <w:r w:rsidR="00FF44D0">
          <w:rPr>
            <w:noProof/>
            <w:webHidden/>
          </w:rPr>
          <w:fldChar w:fldCharType="separate"/>
        </w:r>
        <w:r w:rsidR="008E5CD7">
          <w:rPr>
            <w:noProof/>
            <w:webHidden/>
          </w:rPr>
          <w:t>29</w:t>
        </w:r>
        <w:r w:rsidR="00FF44D0">
          <w:rPr>
            <w:noProof/>
            <w:webHidden/>
          </w:rPr>
          <w:fldChar w:fldCharType="end"/>
        </w:r>
      </w:hyperlink>
    </w:p>
    <w:p w14:paraId="2E05B096" w14:textId="3C02CF9D" w:rsidR="00FF44D0" w:rsidRDefault="005C2D47">
      <w:pPr>
        <w:pStyle w:val="TOC1"/>
        <w:tabs>
          <w:tab w:val="right" w:leader="dot" w:pos="9016"/>
        </w:tabs>
        <w:rPr>
          <w:rFonts w:eastAsiaTheme="minorEastAsia" w:cstheme="minorBidi"/>
          <w:b w:val="0"/>
          <w:sz w:val="22"/>
          <w:szCs w:val="22"/>
          <w:lang w:val="en-AU" w:eastAsia="en-AU"/>
        </w:rPr>
      </w:pPr>
      <w:hyperlink w:anchor="_Toc105488578" w:history="1">
        <w:r w:rsidR="00FF44D0" w:rsidRPr="00265F04">
          <w:rPr>
            <w:rStyle w:val="Hyperlink"/>
          </w:rPr>
          <w:t>Part 3 – Reporting by Exception</w:t>
        </w:r>
        <w:r w:rsidR="00FF44D0">
          <w:rPr>
            <w:webHidden/>
          </w:rPr>
          <w:tab/>
        </w:r>
        <w:r w:rsidR="00FF44D0">
          <w:rPr>
            <w:webHidden/>
          </w:rPr>
          <w:fldChar w:fldCharType="begin"/>
        </w:r>
        <w:r w:rsidR="00FF44D0">
          <w:rPr>
            <w:webHidden/>
          </w:rPr>
          <w:instrText xml:space="preserve"> PAGEREF _Toc105488578 \h </w:instrText>
        </w:r>
        <w:r w:rsidR="00FF44D0">
          <w:rPr>
            <w:webHidden/>
          </w:rPr>
        </w:r>
        <w:r w:rsidR="00FF44D0">
          <w:rPr>
            <w:webHidden/>
          </w:rPr>
          <w:fldChar w:fldCharType="separate"/>
        </w:r>
        <w:r w:rsidR="008E5CD7">
          <w:rPr>
            <w:webHidden/>
          </w:rPr>
          <w:t>31</w:t>
        </w:r>
        <w:r w:rsidR="00FF44D0">
          <w:rPr>
            <w:webHidden/>
          </w:rPr>
          <w:fldChar w:fldCharType="end"/>
        </w:r>
      </w:hyperlink>
    </w:p>
    <w:p w14:paraId="2B542C48" w14:textId="7F7ECC1D" w:rsidR="00FF44D0" w:rsidRDefault="005C2D47">
      <w:pPr>
        <w:pStyle w:val="TOC3"/>
        <w:rPr>
          <w:rFonts w:asciiTheme="minorHAnsi" w:eastAsiaTheme="minorEastAsia" w:hAnsiTheme="minorHAnsi" w:cstheme="minorBidi"/>
          <w:noProof/>
          <w:sz w:val="22"/>
          <w:szCs w:val="22"/>
          <w:lang w:val="en-AU" w:eastAsia="en-AU"/>
        </w:rPr>
      </w:pPr>
      <w:hyperlink w:anchor="_Toc105488579" w:history="1">
        <w:r w:rsidR="00FF44D0" w:rsidRPr="00265F04">
          <w:rPr>
            <w:rStyle w:val="Hyperlink"/>
            <w:noProof/>
          </w:rPr>
          <w:t>Dangerous Substances</w:t>
        </w:r>
        <w:r w:rsidR="00FF44D0">
          <w:rPr>
            <w:noProof/>
            <w:webHidden/>
          </w:rPr>
          <w:tab/>
        </w:r>
        <w:r w:rsidR="00FF44D0">
          <w:rPr>
            <w:noProof/>
            <w:webHidden/>
          </w:rPr>
          <w:fldChar w:fldCharType="begin"/>
        </w:r>
        <w:r w:rsidR="00FF44D0">
          <w:rPr>
            <w:noProof/>
            <w:webHidden/>
          </w:rPr>
          <w:instrText xml:space="preserve"> PAGEREF _Toc105488579 \h </w:instrText>
        </w:r>
        <w:r w:rsidR="00FF44D0">
          <w:rPr>
            <w:noProof/>
            <w:webHidden/>
          </w:rPr>
        </w:r>
        <w:r w:rsidR="00FF44D0">
          <w:rPr>
            <w:noProof/>
            <w:webHidden/>
          </w:rPr>
          <w:fldChar w:fldCharType="separate"/>
        </w:r>
        <w:r w:rsidR="008E5CD7">
          <w:rPr>
            <w:noProof/>
            <w:webHidden/>
          </w:rPr>
          <w:t>31</w:t>
        </w:r>
        <w:r w:rsidR="00FF44D0">
          <w:rPr>
            <w:noProof/>
            <w:webHidden/>
          </w:rPr>
          <w:fldChar w:fldCharType="end"/>
        </w:r>
      </w:hyperlink>
    </w:p>
    <w:p w14:paraId="57338C10" w14:textId="6D011BCE" w:rsidR="00FF44D0" w:rsidRDefault="005C2D47">
      <w:pPr>
        <w:pStyle w:val="TOC3"/>
        <w:rPr>
          <w:rFonts w:asciiTheme="minorHAnsi" w:eastAsiaTheme="minorEastAsia" w:hAnsiTheme="minorHAnsi" w:cstheme="minorBidi"/>
          <w:noProof/>
          <w:sz w:val="22"/>
          <w:szCs w:val="22"/>
          <w:lang w:val="en-AU" w:eastAsia="en-AU"/>
        </w:rPr>
      </w:pPr>
      <w:hyperlink w:anchor="_Toc105488580" w:history="1">
        <w:r w:rsidR="00FF44D0" w:rsidRPr="00265F04">
          <w:rPr>
            <w:rStyle w:val="Hyperlink"/>
            <w:noProof/>
          </w:rPr>
          <w:t>Medicines, Poisons and Therapeutic Goods</w:t>
        </w:r>
        <w:r w:rsidR="00FF44D0">
          <w:rPr>
            <w:noProof/>
            <w:webHidden/>
          </w:rPr>
          <w:tab/>
        </w:r>
        <w:r w:rsidR="00FF44D0">
          <w:rPr>
            <w:noProof/>
            <w:webHidden/>
          </w:rPr>
          <w:fldChar w:fldCharType="begin"/>
        </w:r>
        <w:r w:rsidR="00FF44D0">
          <w:rPr>
            <w:noProof/>
            <w:webHidden/>
          </w:rPr>
          <w:instrText xml:space="preserve"> PAGEREF _Toc105488580 \h </w:instrText>
        </w:r>
        <w:r w:rsidR="00FF44D0">
          <w:rPr>
            <w:noProof/>
            <w:webHidden/>
          </w:rPr>
        </w:r>
        <w:r w:rsidR="00FF44D0">
          <w:rPr>
            <w:noProof/>
            <w:webHidden/>
          </w:rPr>
          <w:fldChar w:fldCharType="separate"/>
        </w:r>
        <w:r w:rsidR="008E5CD7">
          <w:rPr>
            <w:noProof/>
            <w:webHidden/>
          </w:rPr>
          <w:t>31</w:t>
        </w:r>
        <w:r w:rsidR="00FF44D0">
          <w:rPr>
            <w:noProof/>
            <w:webHidden/>
          </w:rPr>
          <w:fldChar w:fldCharType="end"/>
        </w:r>
      </w:hyperlink>
    </w:p>
    <w:p w14:paraId="6F912DB5" w14:textId="04C696C5" w:rsidR="00FF44D0" w:rsidRDefault="005C2D47">
      <w:pPr>
        <w:pStyle w:val="TOC1"/>
        <w:tabs>
          <w:tab w:val="right" w:leader="dot" w:pos="9016"/>
        </w:tabs>
        <w:rPr>
          <w:rFonts w:eastAsiaTheme="minorEastAsia" w:cstheme="minorBidi"/>
          <w:b w:val="0"/>
          <w:sz w:val="22"/>
          <w:szCs w:val="22"/>
          <w:lang w:val="en-AU" w:eastAsia="en-AU"/>
        </w:rPr>
      </w:pPr>
      <w:hyperlink w:anchor="_Toc105488581" w:history="1">
        <w:r w:rsidR="00FF44D0" w:rsidRPr="00265F04">
          <w:rPr>
            <w:rStyle w:val="Hyperlink"/>
          </w:rPr>
          <w:t>Part 4 – Annual Report Requirements for specific reporting entities</w:t>
        </w:r>
        <w:r w:rsidR="00FF44D0">
          <w:rPr>
            <w:webHidden/>
          </w:rPr>
          <w:tab/>
        </w:r>
        <w:r w:rsidR="00FF44D0">
          <w:rPr>
            <w:webHidden/>
          </w:rPr>
          <w:fldChar w:fldCharType="begin"/>
        </w:r>
        <w:r w:rsidR="00FF44D0">
          <w:rPr>
            <w:webHidden/>
          </w:rPr>
          <w:instrText xml:space="preserve"> PAGEREF _Toc105488581 \h </w:instrText>
        </w:r>
        <w:r w:rsidR="00FF44D0">
          <w:rPr>
            <w:webHidden/>
          </w:rPr>
        </w:r>
        <w:r w:rsidR="00FF44D0">
          <w:rPr>
            <w:webHidden/>
          </w:rPr>
          <w:fldChar w:fldCharType="separate"/>
        </w:r>
        <w:r w:rsidR="008E5CD7">
          <w:rPr>
            <w:webHidden/>
          </w:rPr>
          <w:t>32</w:t>
        </w:r>
        <w:r w:rsidR="00FF44D0">
          <w:rPr>
            <w:webHidden/>
          </w:rPr>
          <w:fldChar w:fldCharType="end"/>
        </w:r>
      </w:hyperlink>
    </w:p>
    <w:p w14:paraId="2F93682C" w14:textId="06E37762" w:rsidR="00FF44D0" w:rsidRDefault="005C2D47">
      <w:pPr>
        <w:pStyle w:val="TOC2"/>
        <w:rPr>
          <w:rFonts w:asciiTheme="minorHAnsi" w:eastAsiaTheme="minorEastAsia" w:hAnsiTheme="minorHAnsi" w:cstheme="minorBidi"/>
          <w:b w:val="0"/>
          <w:noProof/>
          <w:sz w:val="22"/>
          <w:szCs w:val="22"/>
          <w:lang w:val="en-AU" w:eastAsia="en-AU"/>
        </w:rPr>
      </w:pPr>
      <w:hyperlink w:anchor="_Toc105488582" w:history="1">
        <w:r w:rsidR="00FF44D0" w:rsidRPr="00265F04">
          <w:rPr>
            <w:rStyle w:val="Hyperlink"/>
            <w:noProof/>
          </w:rPr>
          <w:t>Chief Minister, Treasury and Economic Development</w:t>
        </w:r>
        <w:r w:rsidR="00FF44D0">
          <w:rPr>
            <w:noProof/>
            <w:webHidden/>
          </w:rPr>
          <w:tab/>
        </w:r>
        <w:r w:rsidR="00FF44D0">
          <w:rPr>
            <w:noProof/>
            <w:webHidden/>
          </w:rPr>
          <w:fldChar w:fldCharType="begin"/>
        </w:r>
        <w:r w:rsidR="00FF44D0">
          <w:rPr>
            <w:noProof/>
            <w:webHidden/>
          </w:rPr>
          <w:instrText xml:space="preserve"> PAGEREF _Toc105488582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45103DB8" w14:textId="2702819A" w:rsidR="00FF44D0" w:rsidRDefault="005C2D47">
      <w:pPr>
        <w:pStyle w:val="TOC3"/>
        <w:rPr>
          <w:rFonts w:asciiTheme="minorHAnsi" w:eastAsiaTheme="minorEastAsia" w:hAnsiTheme="minorHAnsi" w:cstheme="minorBidi"/>
          <w:noProof/>
          <w:sz w:val="22"/>
          <w:szCs w:val="22"/>
          <w:lang w:val="en-AU" w:eastAsia="en-AU"/>
        </w:rPr>
      </w:pPr>
      <w:hyperlink w:anchor="_Toc105488583" w:history="1">
        <w:r w:rsidR="00FF44D0" w:rsidRPr="00265F04">
          <w:rPr>
            <w:rStyle w:val="Hyperlink"/>
            <w:noProof/>
          </w:rPr>
          <w:t>Covert Surveillance authorisations issued to ACT Employers</w:t>
        </w:r>
        <w:r w:rsidR="00FF44D0">
          <w:rPr>
            <w:noProof/>
            <w:webHidden/>
          </w:rPr>
          <w:tab/>
        </w:r>
        <w:r w:rsidR="00FF44D0">
          <w:rPr>
            <w:noProof/>
            <w:webHidden/>
          </w:rPr>
          <w:fldChar w:fldCharType="begin"/>
        </w:r>
        <w:r w:rsidR="00FF44D0">
          <w:rPr>
            <w:noProof/>
            <w:webHidden/>
          </w:rPr>
          <w:instrText xml:space="preserve"> PAGEREF _Toc105488583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1B1C9E9A" w14:textId="015EA374" w:rsidR="00FF44D0" w:rsidRDefault="005C2D47">
      <w:pPr>
        <w:pStyle w:val="TOC2"/>
        <w:rPr>
          <w:rFonts w:asciiTheme="minorHAnsi" w:eastAsiaTheme="minorEastAsia" w:hAnsiTheme="minorHAnsi" w:cstheme="minorBidi"/>
          <w:b w:val="0"/>
          <w:noProof/>
          <w:sz w:val="22"/>
          <w:szCs w:val="22"/>
          <w:lang w:val="en-AU" w:eastAsia="en-AU"/>
        </w:rPr>
      </w:pPr>
      <w:hyperlink w:anchor="_Toc105488584" w:history="1">
        <w:r w:rsidR="00FF44D0" w:rsidRPr="00265F04">
          <w:rPr>
            <w:rStyle w:val="Hyperlink"/>
            <w:noProof/>
          </w:rPr>
          <w:t>Education</w:t>
        </w:r>
        <w:r w:rsidR="00FF44D0">
          <w:rPr>
            <w:noProof/>
            <w:webHidden/>
          </w:rPr>
          <w:tab/>
        </w:r>
        <w:r w:rsidR="00FF44D0">
          <w:rPr>
            <w:noProof/>
            <w:webHidden/>
          </w:rPr>
          <w:fldChar w:fldCharType="begin"/>
        </w:r>
        <w:r w:rsidR="00FF44D0">
          <w:rPr>
            <w:noProof/>
            <w:webHidden/>
          </w:rPr>
          <w:instrText xml:space="preserve"> PAGEREF _Toc105488584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33FD3CDB" w14:textId="77E11D15" w:rsidR="00FF44D0" w:rsidRDefault="005C2D47">
      <w:pPr>
        <w:pStyle w:val="TOC3"/>
        <w:rPr>
          <w:rFonts w:asciiTheme="minorHAnsi" w:eastAsiaTheme="minorEastAsia" w:hAnsiTheme="minorHAnsi" w:cstheme="minorBidi"/>
          <w:noProof/>
          <w:sz w:val="22"/>
          <w:szCs w:val="22"/>
          <w:lang w:val="en-AU" w:eastAsia="en-AU"/>
        </w:rPr>
      </w:pPr>
      <w:hyperlink w:anchor="_Toc105488585" w:history="1">
        <w:r w:rsidR="00FF44D0" w:rsidRPr="00265F04">
          <w:rPr>
            <w:rStyle w:val="Hyperlink"/>
            <w:noProof/>
          </w:rPr>
          <w:t>Investigation of Complaints</w:t>
        </w:r>
        <w:r w:rsidR="00FF44D0">
          <w:rPr>
            <w:noProof/>
            <w:webHidden/>
          </w:rPr>
          <w:tab/>
        </w:r>
        <w:r w:rsidR="00FF44D0">
          <w:rPr>
            <w:noProof/>
            <w:webHidden/>
          </w:rPr>
          <w:fldChar w:fldCharType="begin"/>
        </w:r>
        <w:r w:rsidR="00FF44D0">
          <w:rPr>
            <w:noProof/>
            <w:webHidden/>
          </w:rPr>
          <w:instrText xml:space="preserve"> PAGEREF _Toc105488585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15147F45" w14:textId="480C018B" w:rsidR="00FF44D0" w:rsidRDefault="005C2D47">
      <w:pPr>
        <w:pStyle w:val="TOC3"/>
        <w:rPr>
          <w:rFonts w:asciiTheme="minorHAnsi" w:eastAsiaTheme="minorEastAsia" w:hAnsiTheme="minorHAnsi" w:cstheme="minorBidi"/>
          <w:noProof/>
          <w:sz w:val="22"/>
          <w:szCs w:val="22"/>
          <w:lang w:val="en-AU" w:eastAsia="en-AU"/>
        </w:rPr>
      </w:pPr>
      <w:hyperlink w:anchor="_Toc105488586" w:history="1">
        <w:r w:rsidR="00FF44D0" w:rsidRPr="00265F04">
          <w:rPr>
            <w:rStyle w:val="Hyperlink"/>
            <w:noProof/>
          </w:rPr>
          <w:t>Teacher Quality Institute</w:t>
        </w:r>
        <w:r w:rsidR="00FF44D0">
          <w:rPr>
            <w:noProof/>
            <w:webHidden/>
          </w:rPr>
          <w:tab/>
        </w:r>
        <w:r w:rsidR="00FF44D0">
          <w:rPr>
            <w:noProof/>
            <w:webHidden/>
          </w:rPr>
          <w:fldChar w:fldCharType="begin"/>
        </w:r>
        <w:r w:rsidR="00FF44D0">
          <w:rPr>
            <w:noProof/>
            <w:webHidden/>
          </w:rPr>
          <w:instrText xml:space="preserve"> PAGEREF _Toc105488586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4E632826" w14:textId="257E7AF5" w:rsidR="00FF44D0" w:rsidRDefault="005C2D47">
      <w:pPr>
        <w:pStyle w:val="TOC2"/>
        <w:rPr>
          <w:rFonts w:asciiTheme="minorHAnsi" w:eastAsiaTheme="minorEastAsia" w:hAnsiTheme="minorHAnsi" w:cstheme="minorBidi"/>
          <w:b w:val="0"/>
          <w:noProof/>
          <w:sz w:val="22"/>
          <w:szCs w:val="22"/>
          <w:lang w:val="en-AU" w:eastAsia="en-AU"/>
        </w:rPr>
      </w:pPr>
      <w:hyperlink w:anchor="_Toc105488587" w:history="1">
        <w:r w:rsidR="00FF44D0" w:rsidRPr="00265F04">
          <w:rPr>
            <w:rStyle w:val="Hyperlink"/>
            <w:noProof/>
          </w:rPr>
          <w:t>Health</w:t>
        </w:r>
        <w:r w:rsidR="00FF44D0">
          <w:rPr>
            <w:noProof/>
            <w:webHidden/>
          </w:rPr>
          <w:tab/>
        </w:r>
        <w:r w:rsidR="00FF44D0">
          <w:rPr>
            <w:noProof/>
            <w:webHidden/>
          </w:rPr>
          <w:fldChar w:fldCharType="begin"/>
        </w:r>
        <w:r w:rsidR="00FF44D0">
          <w:rPr>
            <w:noProof/>
            <w:webHidden/>
          </w:rPr>
          <w:instrText xml:space="preserve"> PAGEREF _Toc105488587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4D08087B" w14:textId="29A71B6A" w:rsidR="00FF44D0" w:rsidRDefault="005C2D47">
      <w:pPr>
        <w:pStyle w:val="TOC3"/>
        <w:rPr>
          <w:rFonts w:asciiTheme="minorHAnsi" w:eastAsiaTheme="minorEastAsia" w:hAnsiTheme="minorHAnsi" w:cstheme="minorBidi"/>
          <w:noProof/>
          <w:sz w:val="22"/>
          <w:szCs w:val="22"/>
          <w:lang w:val="en-AU" w:eastAsia="en-AU"/>
        </w:rPr>
      </w:pPr>
      <w:hyperlink w:anchor="_Toc105488588" w:history="1">
        <w:r w:rsidR="00FF44D0" w:rsidRPr="00265F04">
          <w:rPr>
            <w:rStyle w:val="Hyperlink"/>
            <w:noProof/>
          </w:rPr>
          <w:t>Mental Health</w:t>
        </w:r>
        <w:r w:rsidR="00FF44D0">
          <w:rPr>
            <w:noProof/>
            <w:webHidden/>
          </w:rPr>
          <w:tab/>
        </w:r>
        <w:r w:rsidR="00FF44D0">
          <w:rPr>
            <w:noProof/>
            <w:webHidden/>
          </w:rPr>
          <w:fldChar w:fldCharType="begin"/>
        </w:r>
        <w:r w:rsidR="00FF44D0">
          <w:rPr>
            <w:noProof/>
            <w:webHidden/>
          </w:rPr>
          <w:instrText xml:space="preserve"> PAGEREF _Toc105488588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483A25E2" w14:textId="701A1AF3" w:rsidR="00FF44D0" w:rsidRDefault="005C2D47">
      <w:pPr>
        <w:pStyle w:val="TOC2"/>
        <w:rPr>
          <w:rFonts w:asciiTheme="minorHAnsi" w:eastAsiaTheme="minorEastAsia" w:hAnsiTheme="minorHAnsi" w:cstheme="minorBidi"/>
          <w:b w:val="0"/>
          <w:noProof/>
          <w:sz w:val="22"/>
          <w:szCs w:val="22"/>
          <w:lang w:val="en-AU" w:eastAsia="en-AU"/>
        </w:rPr>
      </w:pPr>
      <w:hyperlink w:anchor="_Toc105488589" w:history="1">
        <w:r w:rsidR="00FF44D0" w:rsidRPr="00265F04">
          <w:rPr>
            <w:rStyle w:val="Hyperlink"/>
            <w:noProof/>
          </w:rPr>
          <w:t>Care and Carer Support Agencies</w:t>
        </w:r>
        <w:r w:rsidR="00FF44D0">
          <w:rPr>
            <w:noProof/>
            <w:webHidden/>
          </w:rPr>
          <w:tab/>
        </w:r>
        <w:r w:rsidR="00FF44D0">
          <w:rPr>
            <w:noProof/>
            <w:webHidden/>
          </w:rPr>
          <w:fldChar w:fldCharType="begin"/>
        </w:r>
        <w:r w:rsidR="00FF44D0">
          <w:rPr>
            <w:noProof/>
            <w:webHidden/>
          </w:rPr>
          <w:instrText xml:space="preserve"> PAGEREF _Toc105488589 \h </w:instrText>
        </w:r>
        <w:r w:rsidR="00FF44D0">
          <w:rPr>
            <w:noProof/>
            <w:webHidden/>
          </w:rPr>
        </w:r>
        <w:r w:rsidR="00FF44D0">
          <w:rPr>
            <w:noProof/>
            <w:webHidden/>
          </w:rPr>
          <w:fldChar w:fldCharType="separate"/>
        </w:r>
        <w:r w:rsidR="008E5CD7">
          <w:rPr>
            <w:noProof/>
            <w:webHidden/>
          </w:rPr>
          <w:t>33</w:t>
        </w:r>
        <w:r w:rsidR="00FF44D0">
          <w:rPr>
            <w:noProof/>
            <w:webHidden/>
          </w:rPr>
          <w:fldChar w:fldCharType="end"/>
        </w:r>
      </w:hyperlink>
    </w:p>
    <w:p w14:paraId="79CC28B6" w14:textId="7E856EC6" w:rsidR="00FF44D0" w:rsidRDefault="005C2D47">
      <w:pPr>
        <w:pStyle w:val="TOC2"/>
        <w:rPr>
          <w:rFonts w:asciiTheme="minorHAnsi" w:eastAsiaTheme="minorEastAsia" w:hAnsiTheme="minorHAnsi" w:cstheme="minorBidi"/>
          <w:b w:val="0"/>
          <w:noProof/>
          <w:sz w:val="22"/>
          <w:szCs w:val="22"/>
          <w:lang w:val="en-AU" w:eastAsia="en-AU"/>
        </w:rPr>
      </w:pPr>
      <w:hyperlink w:anchor="_Toc105488590" w:history="1">
        <w:r w:rsidR="00FF44D0" w:rsidRPr="00265F04">
          <w:rPr>
            <w:rStyle w:val="Hyperlink"/>
            <w:noProof/>
          </w:rPr>
          <w:t>City Centre Marketing and Improvements Levy</w:t>
        </w:r>
        <w:r w:rsidR="00FF44D0">
          <w:rPr>
            <w:noProof/>
            <w:webHidden/>
          </w:rPr>
          <w:tab/>
        </w:r>
        <w:r w:rsidR="00FF44D0">
          <w:rPr>
            <w:noProof/>
            <w:webHidden/>
          </w:rPr>
          <w:fldChar w:fldCharType="begin"/>
        </w:r>
        <w:r w:rsidR="00FF44D0">
          <w:rPr>
            <w:noProof/>
            <w:webHidden/>
          </w:rPr>
          <w:instrText xml:space="preserve"> PAGEREF _Toc105488590 \h </w:instrText>
        </w:r>
        <w:r w:rsidR="00FF44D0">
          <w:rPr>
            <w:noProof/>
            <w:webHidden/>
          </w:rPr>
        </w:r>
        <w:r w:rsidR="00FF44D0">
          <w:rPr>
            <w:noProof/>
            <w:webHidden/>
          </w:rPr>
          <w:fldChar w:fldCharType="separate"/>
        </w:r>
        <w:r w:rsidR="008E5CD7">
          <w:rPr>
            <w:noProof/>
            <w:webHidden/>
          </w:rPr>
          <w:t>34</w:t>
        </w:r>
        <w:r w:rsidR="00FF44D0">
          <w:rPr>
            <w:noProof/>
            <w:webHidden/>
          </w:rPr>
          <w:fldChar w:fldCharType="end"/>
        </w:r>
      </w:hyperlink>
    </w:p>
    <w:p w14:paraId="2842D79D" w14:textId="39087034" w:rsidR="00FF44D0" w:rsidRDefault="005C2D47">
      <w:pPr>
        <w:pStyle w:val="TOC2"/>
        <w:rPr>
          <w:rFonts w:asciiTheme="minorHAnsi" w:eastAsiaTheme="minorEastAsia" w:hAnsiTheme="minorHAnsi" w:cstheme="minorBidi"/>
          <w:b w:val="0"/>
          <w:noProof/>
          <w:sz w:val="22"/>
          <w:szCs w:val="22"/>
          <w:lang w:val="en-AU" w:eastAsia="en-AU"/>
        </w:rPr>
      </w:pPr>
      <w:hyperlink w:anchor="_Toc105488591" w:history="1">
        <w:r w:rsidR="00FF44D0" w:rsidRPr="00265F04">
          <w:rPr>
            <w:rStyle w:val="Hyperlink"/>
            <w:noProof/>
          </w:rPr>
          <w:t>Gambling and Racing</w:t>
        </w:r>
        <w:r w:rsidR="00FF44D0">
          <w:rPr>
            <w:noProof/>
            <w:webHidden/>
          </w:rPr>
          <w:tab/>
        </w:r>
        <w:r w:rsidR="00FF44D0">
          <w:rPr>
            <w:noProof/>
            <w:webHidden/>
          </w:rPr>
          <w:fldChar w:fldCharType="begin"/>
        </w:r>
        <w:r w:rsidR="00FF44D0">
          <w:rPr>
            <w:noProof/>
            <w:webHidden/>
          </w:rPr>
          <w:instrText xml:space="preserve"> PAGEREF _Toc105488591 \h </w:instrText>
        </w:r>
        <w:r w:rsidR="00FF44D0">
          <w:rPr>
            <w:noProof/>
            <w:webHidden/>
          </w:rPr>
        </w:r>
        <w:r w:rsidR="00FF44D0">
          <w:rPr>
            <w:noProof/>
            <w:webHidden/>
          </w:rPr>
          <w:fldChar w:fldCharType="separate"/>
        </w:r>
        <w:r w:rsidR="008E5CD7">
          <w:rPr>
            <w:noProof/>
            <w:webHidden/>
          </w:rPr>
          <w:t>34</w:t>
        </w:r>
        <w:r w:rsidR="00FF44D0">
          <w:rPr>
            <w:noProof/>
            <w:webHidden/>
          </w:rPr>
          <w:fldChar w:fldCharType="end"/>
        </w:r>
      </w:hyperlink>
    </w:p>
    <w:p w14:paraId="27566180" w14:textId="1087A731" w:rsidR="00FF44D0" w:rsidRDefault="005C2D47">
      <w:pPr>
        <w:pStyle w:val="TOC2"/>
        <w:rPr>
          <w:rFonts w:asciiTheme="minorHAnsi" w:eastAsiaTheme="minorEastAsia" w:hAnsiTheme="minorHAnsi" w:cstheme="minorBidi"/>
          <w:b w:val="0"/>
          <w:noProof/>
          <w:sz w:val="22"/>
          <w:szCs w:val="22"/>
          <w:lang w:val="en-AU" w:eastAsia="en-AU"/>
        </w:rPr>
      </w:pPr>
      <w:hyperlink w:anchor="_Toc105488592" w:history="1">
        <w:r w:rsidR="00FF44D0" w:rsidRPr="00265F04">
          <w:rPr>
            <w:rStyle w:val="Hyperlink"/>
            <w:noProof/>
          </w:rPr>
          <w:t>Ministerial and Director-General Directions</w:t>
        </w:r>
        <w:r w:rsidR="00FF44D0">
          <w:rPr>
            <w:noProof/>
            <w:webHidden/>
          </w:rPr>
          <w:tab/>
        </w:r>
        <w:r w:rsidR="00FF44D0">
          <w:rPr>
            <w:noProof/>
            <w:webHidden/>
          </w:rPr>
          <w:fldChar w:fldCharType="begin"/>
        </w:r>
        <w:r w:rsidR="00FF44D0">
          <w:rPr>
            <w:noProof/>
            <w:webHidden/>
          </w:rPr>
          <w:instrText xml:space="preserve"> PAGEREF _Toc105488592 \h </w:instrText>
        </w:r>
        <w:r w:rsidR="00FF44D0">
          <w:rPr>
            <w:noProof/>
            <w:webHidden/>
          </w:rPr>
        </w:r>
        <w:r w:rsidR="00FF44D0">
          <w:rPr>
            <w:noProof/>
            <w:webHidden/>
          </w:rPr>
          <w:fldChar w:fldCharType="separate"/>
        </w:r>
        <w:r w:rsidR="008E5CD7">
          <w:rPr>
            <w:noProof/>
            <w:webHidden/>
          </w:rPr>
          <w:t>34</w:t>
        </w:r>
        <w:r w:rsidR="00FF44D0">
          <w:rPr>
            <w:noProof/>
            <w:webHidden/>
          </w:rPr>
          <w:fldChar w:fldCharType="end"/>
        </w:r>
      </w:hyperlink>
    </w:p>
    <w:p w14:paraId="37E73F92" w14:textId="25E566EC" w:rsidR="00FF44D0" w:rsidRDefault="005C2D47">
      <w:pPr>
        <w:pStyle w:val="TOC2"/>
        <w:rPr>
          <w:rFonts w:asciiTheme="minorHAnsi" w:eastAsiaTheme="minorEastAsia" w:hAnsiTheme="minorHAnsi" w:cstheme="minorBidi"/>
          <w:b w:val="0"/>
          <w:noProof/>
          <w:sz w:val="22"/>
          <w:szCs w:val="22"/>
          <w:lang w:val="en-AU" w:eastAsia="en-AU"/>
        </w:rPr>
      </w:pPr>
      <w:hyperlink w:anchor="_Toc105488593" w:history="1">
        <w:r w:rsidR="00FF44D0" w:rsidRPr="00265F04">
          <w:rPr>
            <w:rStyle w:val="Hyperlink"/>
            <w:noProof/>
          </w:rPr>
          <w:t>Public Land Management Plans</w:t>
        </w:r>
        <w:r w:rsidR="00FF44D0">
          <w:rPr>
            <w:noProof/>
            <w:webHidden/>
          </w:rPr>
          <w:tab/>
        </w:r>
        <w:r w:rsidR="00FF44D0">
          <w:rPr>
            <w:noProof/>
            <w:webHidden/>
          </w:rPr>
          <w:fldChar w:fldCharType="begin"/>
        </w:r>
        <w:r w:rsidR="00FF44D0">
          <w:rPr>
            <w:noProof/>
            <w:webHidden/>
          </w:rPr>
          <w:instrText xml:space="preserve"> PAGEREF _Toc105488593 \h </w:instrText>
        </w:r>
        <w:r w:rsidR="00FF44D0">
          <w:rPr>
            <w:noProof/>
            <w:webHidden/>
          </w:rPr>
        </w:r>
        <w:r w:rsidR="00FF44D0">
          <w:rPr>
            <w:noProof/>
            <w:webHidden/>
          </w:rPr>
          <w:fldChar w:fldCharType="separate"/>
        </w:r>
        <w:r w:rsidR="008E5CD7">
          <w:rPr>
            <w:noProof/>
            <w:webHidden/>
          </w:rPr>
          <w:t>35</w:t>
        </w:r>
        <w:r w:rsidR="00FF44D0">
          <w:rPr>
            <w:noProof/>
            <w:webHidden/>
          </w:rPr>
          <w:fldChar w:fldCharType="end"/>
        </w:r>
      </w:hyperlink>
    </w:p>
    <w:p w14:paraId="3D7E963C" w14:textId="58C0A6A7" w:rsidR="00FF44D0" w:rsidRDefault="005C2D47">
      <w:pPr>
        <w:pStyle w:val="TOC1"/>
        <w:tabs>
          <w:tab w:val="right" w:leader="dot" w:pos="9016"/>
        </w:tabs>
        <w:rPr>
          <w:rFonts w:eastAsiaTheme="minorEastAsia" w:cstheme="minorBidi"/>
          <w:b w:val="0"/>
          <w:sz w:val="22"/>
          <w:szCs w:val="22"/>
          <w:lang w:val="en-AU" w:eastAsia="en-AU"/>
        </w:rPr>
      </w:pPr>
      <w:hyperlink w:anchor="_Toc105488594" w:history="1">
        <w:r w:rsidR="00FF44D0" w:rsidRPr="00265F04">
          <w:rPr>
            <w:rStyle w:val="Hyperlink"/>
          </w:rPr>
          <w:t>Part 5 – Whole of Government Annual Reporting</w:t>
        </w:r>
        <w:r w:rsidR="00FF44D0">
          <w:rPr>
            <w:webHidden/>
          </w:rPr>
          <w:tab/>
        </w:r>
        <w:r w:rsidR="00FF44D0">
          <w:rPr>
            <w:webHidden/>
          </w:rPr>
          <w:fldChar w:fldCharType="begin"/>
        </w:r>
        <w:r w:rsidR="00FF44D0">
          <w:rPr>
            <w:webHidden/>
          </w:rPr>
          <w:instrText xml:space="preserve"> PAGEREF _Toc105488594 \h </w:instrText>
        </w:r>
        <w:r w:rsidR="00FF44D0">
          <w:rPr>
            <w:webHidden/>
          </w:rPr>
        </w:r>
        <w:r w:rsidR="00FF44D0">
          <w:rPr>
            <w:webHidden/>
          </w:rPr>
          <w:fldChar w:fldCharType="separate"/>
        </w:r>
        <w:r w:rsidR="008E5CD7">
          <w:rPr>
            <w:webHidden/>
          </w:rPr>
          <w:t>36</w:t>
        </w:r>
        <w:r w:rsidR="00FF44D0">
          <w:rPr>
            <w:webHidden/>
          </w:rPr>
          <w:fldChar w:fldCharType="end"/>
        </w:r>
      </w:hyperlink>
    </w:p>
    <w:p w14:paraId="3C565F9A" w14:textId="5F261287" w:rsidR="00FF44D0" w:rsidRDefault="005C2D47">
      <w:pPr>
        <w:pStyle w:val="TOC3"/>
        <w:rPr>
          <w:rFonts w:asciiTheme="minorHAnsi" w:eastAsiaTheme="minorEastAsia" w:hAnsiTheme="minorHAnsi" w:cstheme="minorBidi"/>
          <w:noProof/>
          <w:sz w:val="22"/>
          <w:szCs w:val="22"/>
          <w:lang w:val="en-AU" w:eastAsia="en-AU"/>
        </w:rPr>
      </w:pPr>
      <w:hyperlink w:anchor="_Toc105488595" w:history="1">
        <w:r w:rsidR="00FF44D0" w:rsidRPr="00265F04">
          <w:rPr>
            <w:rStyle w:val="Hyperlink"/>
            <w:noProof/>
          </w:rPr>
          <w:t>Bushfire Risk Management</w:t>
        </w:r>
        <w:r w:rsidR="00FF44D0">
          <w:rPr>
            <w:noProof/>
            <w:webHidden/>
          </w:rPr>
          <w:tab/>
        </w:r>
        <w:r w:rsidR="00FF44D0">
          <w:rPr>
            <w:noProof/>
            <w:webHidden/>
          </w:rPr>
          <w:fldChar w:fldCharType="begin"/>
        </w:r>
        <w:r w:rsidR="00FF44D0">
          <w:rPr>
            <w:noProof/>
            <w:webHidden/>
          </w:rPr>
          <w:instrText xml:space="preserve"> PAGEREF _Toc105488595 \h </w:instrText>
        </w:r>
        <w:r w:rsidR="00FF44D0">
          <w:rPr>
            <w:noProof/>
            <w:webHidden/>
          </w:rPr>
        </w:r>
        <w:r w:rsidR="00FF44D0">
          <w:rPr>
            <w:noProof/>
            <w:webHidden/>
          </w:rPr>
          <w:fldChar w:fldCharType="separate"/>
        </w:r>
        <w:r w:rsidR="008E5CD7">
          <w:rPr>
            <w:noProof/>
            <w:webHidden/>
          </w:rPr>
          <w:t>36</w:t>
        </w:r>
        <w:r w:rsidR="00FF44D0">
          <w:rPr>
            <w:noProof/>
            <w:webHidden/>
          </w:rPr>
          <w:fldChar w:fldCharType="end"/>
        </w:r>
      </w:hyperlink>
    </w:p>
    <w:p w14:paraId="589E6EAF" w14:textId="2204DFFA" w:rsidR="00FF44D0" w:rsidRDefault="005C2D47">
      <w:pPr>
        <w:pStyle w:val="TOC3"/>
        <w:rPr>
          <w:rFonts w:asciiTheme="minorHAnsi" w:eastAsiaTheme="minorEastAsia" w:hAnsiTheme="minorHAnsi" w:cstheme="minorBidi"/>
          <w:noProof/>
          <w:sz w:val="22"/>
          <w:szCs w:val="22"/>
          <w:lang w:val="en-AU" w:eastAsia="en-AU"/>
        </w:rPr>
      </w:pPr>
      <w:hyperlink w:anchor="_Toc105488596" w:history="1">
        <w:r w:rsidR="00FF44D0" w:rsidRPr="00265F04">
          <w:rPr>
            <w:rStyle w:val="Hyperlink"/>
            <w:noProof/>
          </w:rPr>
          <w:t>Human Rights</w:t>
        </w:r>
        <w:r w:rsidR="00FF44D0">
          <w:rPr>
            <w:noProof/>
            <w:webHidden/>
          </w:rPr>
          <w:tab/>
        </w:r>
        <w:r w:rsidR="00FF44D0">
          <w:rPr>
            <w:noProof/>
            <w:webHidden/>
          </w:rPr>
          <w:fldChar w:fldCharType="begin"/>
        </w:r>
        <w:r w:rsidR="00FF44D0">
          <w:rPr>
            <w:noProof/>
            <w:webHidden/>
          </w:rPr>
          <w:instrText xml:space="preserve"> PAGEREF _Toc105488596 \h </w:instrText>
        </w:r>
        <w:r w:rsidR="00FF44D0">
          <w:rPr>
            <w:noProof/>
            <w:webHidden/>
          </w:rPr>
        </w:r>
        <w:r w:rsidR="00FF44D0">
          <w:rPr>
            <w:noProof/>
            <w:webHidden/>
          </w:rPr>
          <w:fldChar w:fldCharType="separate"/>
        </w:r>
        <w:r w:rsidR="008E5CD7">
          <w:rPr>
            <w:noProof/>
            <w:webHidden/>
          </w:rPr>
          <w:t>37</w:t>
        </w:r>
        <w:r w:rsidR="00FF44D0">
          <w:rPr>
            <w:noProof/>
            <w:webHidden/>
          </w:rPr>
          <w:fldChar w:fldCharType="end"/>
        </w:r>
      </w:hyperlink>
    </w:p>
    <w:p w14:paraId="51092450" w14:textId="1FBE3A5E" w:rsidR="00FF44D0" w:rsidRDefault="005C2D47">
      <w:pPr>
        <w:pStyle w:val="TOC3"/>
        <w:rPr>
          <w:rFonts w:asciiTheme="minorHAnsi" w:eastAsiaTheme="minorEastAsia" w:hAnsiTheme="minorHAnsi" w:cstheme="minorBidi"/>
          <w:noProof/>
          <w:sz w:val="22"/>
          <w:szCs w:val="22"/>
          <w:lang w:val="en-AU" w:eastAsia="en-AU"/>
        </w:rPr>
      </w:pPr>
      <w:hyperlink w:anchor="_Toc105488597" w:history="1">
        <w:r w:rsidR="00FF44D0" w:rsidRPr="00265F04">
          <w:rPr>
            <w:rStyle w:val="Hyperlink"/>
            <w:noProof/>
          </w:rPr>
          <w:t>Legal Services Directions</w:t>
        </w:r>
        <w:r w:rsidR="00FF44D0">
          <w:rPr>
            <w:noProof/>
            <w:webHidden/>
          </w:rPr>
          <w:tab/>
        </w:r>
        <w:r w:rsidR="00FF44D0">
          <w:rPr>
            <w:noProof/>
            <w:webHidden/>
          </w:rPr>
          <w:fldChar w:fldCharType="begin"/>
        </w:r>
        <w:r w:rsidR="00FF44D0">
          <w:rPr>
            <w:noProof/>
            <w:webHidden/>
          </w:rPr>
          <w:instrText xml:space="preserve"> PAGEREF _Toc105488597 \h </w:instrText>
        </w:r>
        <w:r w:rsidR="00FF44D0">
          <w:rPr>
            <w:noProof/>
            <w:webHidden/>
          </w:rPr>
        </w:r>
        <w:r w:rsidR="00FF44D0">
          <w:rPr>
            <w:noProof/>
            <w:webHidden/>
          </w:rPr>
          <w:fldChar w:fldCharType="separate"/>
        </w:r>
        <w:r w:rsidR="008E5CD7">
          <w:rPr>
            <w:noProof/>
            <w:webHidden/>
          </w:rPr>
          <w:t>38</w:t>
        </w:r>
        <w:r w:rsidR="00FF44D0">
          <w:rPr>
            <w:noProof/>
            <w:webHidden/>
          </w:rPr>
          <w:fldChar w:fldCharType="end"/>
        </w:r>
      </w:hyperlink>
    </w:p>
    <w:p w14:paraId="66C2EAC0" w14:textId="1372BD50" w:rsidR="00FF44D0" w:rsidRDefault="005C2D47">
      <w:pPr>
        <w:pStyle w:val="TOC3"/>
        <w:rPr>
          <w:rFonts w:asciiTheme="minorHAnsi" w:eastAsiaTheme="minorEastAsia" w:hAnsiTheme="minorHAnsi" w:cstheme="minorBidi"/>
          <w:noProof/>
          <w:sz w:val="22"/>
          <w:szCs w:val="22"/>
          <w:lang w:val="en-AU" w:eastAsia="en-AU"/>
        </w:rPr>
      </w:pPr>
      <w:hyperlink w:anchor="_Toc105488598" w:history="1">
        <w:r w:rsidR="00FF44D0" w:rsidRPr="00265F04">
          <w:rPr>
            <w:rStyle w:val="Hyperlink"/>
            <w:noProof/>
          </w:rPr>
          <w:t>Territory Records</w:t>
        </w:r>
        <w:r w:rsidR="00FF44D0">
          <w:rPr>
            <w:noProof/>
            <w:webHidden/>
          </w:rPr>
          <w:tab/>
        </w:r>
        <w:r w:rsidR="00FF44D0">
          <w:rPr>
            <w:noProof/>
            <w:webHidden/>
          </w:rPr>
          <w:fldChar w:fldCharType="begin"/>
        </w:r>
        <w:r w:rsidR="00FF44D0">
          <w:rPr>
            <w:noProof/>
            <w:webHidden/>
          </w:rPr>
          <w:instrText xml:space="preserve"> PAGEREF _Toc105488598 \h </w:instrText>
        </w:r>
        <w:r w:rsidR="00FF44D0">
          <w:rPr>
            <w:noProof/>
            <w:webHidden/>
          </w:rPr>
        </w:r>
        <w:r w:rsidR="00FF44D0">
          <w:rPr>
            <w:noProof/>
            <w:webHidden/>
          </w:rPr>
          <w:fldChar w:fldCharType="separate"/>
        </w:r>
        <w:r w:rsidR="008E5CD7">
          <w:rPr>
            <w:noProof/>
            <w:webHidden/>
          </w:rPr>
          <w:t>38</w:t>
        </w:r>
        <w:r w:rsidR="00FF44D0">
          <w:rPr>
            <w:noProof/>
            <w:webHidden/>
          </w:rPr>
          <w:fldChar w:fldCharType="end"/>
        </w:r>
      </w:hyperlink>
    </w:p>
    <w:p w14:paraId="5EB4B1D9" w14:textId="1DB2F3F5" w:rsidR="00FF44D0" w:rsidRDefault="005C2D47">
      <w:pPr>
        <w:pStyle w:val="TOC1"/>
        <w:tabs>
          <w:tab w:val="right" w:leader="dot" w:pos="9016"/>
        </w:tabs>
        <w:rPr>
          <w:rFonts w:eastAsiaTheme="minorEastAsia" w:cstheme="minorBidi"/>
          <w:b w:val="0"/>
          <w:sz w:val="22"/>
          <w:szCs w:val="22"/>
          <w:lang w:val="en-AU" w:eastAsia="en-AU"/>
        </w:rPr>
      </w:pPr>
      <w:hyperlink w:anchor="_Toc105488599" w:history="1">
        <w:r w:rsidR="00FF44D0" w:rsidRPr="00265F04">
          <w:rPr>
            <w:rStyle w:val="Hyperlink"/>
          </w:rPr>
          <w:t>Part 6 – State of the Service report</w:t>
        </w:r>
        <w:r w:rsidR="00FF44D0">
          <w:rPr>
            <w:webHidden/>
          </w:rPr>
          <w:tab/>
        </w:r>
        <w:r w:rsidR="00FF44D0">
          <w:rPr>
            <w:webHidden/>
          </w:rPr>
          <w:fldChar w:fldCharType="begin"/>
        </w:r>
        <w:r w:rsidR="00FF44D0">
          <w:rPr>
            <w:webHidden/>
          </w:rPr>
          <w:instrText xml:space="preserve"> PAGEREF _Toc105488599 \h </w:instrText>
        </w:r>
        <w:r w:rsidR="00FF44D0">
          <w:rPr>
            <w:webHidden/>
          </w:rPr>
        </w:r>
        <w:r w:rsidR="00FF44D0">
          <w:rPr>
            <w:webHidden/>
          </w:rPr>
          <w:fldChar w:fldCharType="separate"/>
        </w:r>
        <w:r w:rsidR="008E5CD7">
          <w:rPr>
            <w:webHidden/>
          </w:rPr>
          <w:t>40</w:t>
        </w:r>
        <w:r w:rsidR="00FF44D0">
          <w:rPr>
            <w:webHidden/>
          </w:rPr>
          <w:fldChar w:fldCharType="end"/>
        </w:r>
      </w:hyperlink>
    </w:p>
    <w:p w14:paraId="5517B376" w14:textId="11C15ECD" w:rsidR="00FF44D0" w:rsidRDefault="005C2D47">
      <w:pPr>
        <w:pStyle w:val="TOC2"/>
        <w:rPr>
          <w:rFonts w:asciiTheme="minorHAnsi" w:eastAsiaTheme="minorEastAsia" w:hAnsiTheme="minorHAnsi" w:cstheme="minorBidi"/>
          <w:b w:val="0"/>
          <w:noProof/>
          <w:sz w:val="22"/>
          <w:szCs w:val="22"/>
          <w:lang w:val="en-AU" w:eastAsia="en-AU"/>
        </w:rPr>
      </w:pPr>
      <w:hyperlink w:anchor="_Toc105488600" w:history="1">
        <w:r w:rsidR="00FF44D0" w:rsidRPr="00265F04">
          <w:rPr>
            <w:rStyle w:val="Hyperlink"/>
            <w:noProof/>
          </w:rPr>
          <w:t>Attachment A: Public sector bodies’ reporting requirements</w:t>
        </w:r>
        <w:r w:rsidR="00FF44D0">
          <w:rPr>
            <w:noProof/>
            <w:webHidden/>
          </w:rPr>
          <w:tab/>
        </w:r>
        <w:r w:rsidR="00FF44D0">
          <w:rPr>
            <w:noProof/>
            <w:webHidden/>
          </w:rPr>
          <w:fldChar w:fldCharType="begin"/>
        </w:r>
        <w:r w:rsidR="00FF44D0">
          <w:rPr>
            <w:noProof/>
            <w:webHidden/>
          </w:rPr>
          <w:instrText xml:space="preserve"> PAGEREF _Toc105488600 \h </w:instrText>
        </w:r>
        <w:r w:rsidR="00FF44D0">
          <w:rPr>
            <w:noProof/>
            <w:webHidden/>
          </w:rPr>
        </w:r>
        <w:r w:rsidR="00FF44D0">
          <w:rPr>
            <w:noProof/>
            <w:webHidden/>
          </w:rPr>
          <w:fldChar w:fldCharType="separate"/>
        </w:r>
        <w:r w:rsidR="008E5CD7">
          <w:rPr>
            <w:noProof/>
            <w:webHidden/>
          </w:rPr>
          <w:t>42</w:t>
        </w:r>
        <w:r w:rsidR="00FF44D0">
          <w:rPr>
            <w:noProof/>
            <w:webHidden/>
          </w:rPr>
          <w:fldChar w:fldCharType="end"/>
        </w:r>
      </w:hyperlink>
    </w:p>
    <w:p w14:paraId="094CA9B6" w14:textId="42E953BD" w:rsidR="00FF44D0" w:rsidRDefault="005C2D47">
      <w:pPr>
        <w:pStyle w:val="TOC2"/>
        <w:rPr>
          <w:rFonts w:asciiTheme="minorHAnsi" w:eastAsiaTheme="minorEastAsia" w:hAnsiTheme="minorHAnsi" w:cstheme="minorBidi"/>
          <w:b w:val="0"/>
          <w:noProof/>
          <w:sz w:val="22"/>
          <w:szCs w:val="22"/>
          <w:lang w:val="en-AU" w:eastAsia="en-AU"/>
        </w:rPr>
      </w:pPr>
      <w:hyperlink w:anchor="_Toc105488601" w:history="1">
        <w:r w:rsidR="00FF44D0" w:rsidRPr="00265F04">
          <w:rPr>
            <w:rStyle w:val="Hyperlink"/>
            <w:noProof/>
          </w:rPr>
          <w:t>Attachment B: Example of Compliance Statement</w:t>
        </w:r>
        <w:r w:rsidR="00FF44D0">
          <w:rPr>
            <w:noProof/>
            <w:webHidden/>
          </w:rPr>
          <w:tab/>
        </w:r>
        <w:r w:rsidR="00FF44D0">
          <w:rPr>
            <w:noProof/>
            <w:webHidden/>
          </w:rPr>
          <w:fldChar w:fldCharType="begin"/>
        </w:r>
        <w:r w:rsidR="00FF44D0">
          <w:rPr>
            <w:noProof/>
            <w:webHidden/>
          </w:rPr>
          <w:instrText xml:space="preserve"> PAGEREF _Toc105488601 \h </w:instrText>
        </w:r>
        <w:r w:rsidR="00FF44D0">
          <w:rPr>
            <w:noProof/>
            <w:webHidden/>
          </w:rPr>
        </w:r>
        <w:r w:rsidR="00FF44D0">
          <w:rPr>
            <w:noProof/>
            <w:webHidden/>
          </w:rPr>
          <w:fldChar w:fldCharType="separate"/>
        </w:r>
        <w:r w:rsidR="008E5CD7">
          <w:rPr>
            <w:noProof/>
            <w:webHidden/>
          </w:rPr>
          <w:t>45</w:t>
        </w:r>
        <w:r w:rsidR="00FF44D0">
          <w:rPr>
            <w:noProof/>
            <w:webHidden/>
          </w:rPr>
          <w:fldChar w:fldCharType="end"/>
        </w:r>
      </w:hyperlink>
    </w:p>
    <w:p w14:paraId="5D17578C" w14:textId="50384E99" w:rsidR="00FF44D0" w:rsidRDefault="005C2D47">
      <w:pPr>
        <w:pStyle w:val="TOC2"/>
        <w:rPr>
          <w:rFonts w:asciiTheme="minorHAnsi" w:eastAsiaTheme="minorEastAsia" w:hAnsiTheme="minorHAnsi" w:cstheme="minorBidi"/>
          <w:b w:val="0"/>
          <w:noProof/>
          <w:sz w:val="22"/>
          <w:szCs w:val="22"/>
          <w:lang w:val="en-AU" w:eastAsia="en-AU"/>
        </w:rPr>
      </w:pPr>
      <w:hyperlink w:anchor="_Toc105488602" w:history="1">
        <w:r w:rsidR="00FF44D0" w:rsidRPr="00265F04">
          <w:rPr>
            <w:rStyle w:val="Hyperlink"/>
            <w:noProof/>
          </w:rPr>
          <w:t>Attachment C: Work Health Safety reporting</w:t>
        </w:r>
        <w:r w:rsidR="00FF44D0">
          <w:rPr>
            <w:noProof/>
            <w:webHidden/>
          </w:rPr>
          <w:tab/>
        </w:r>
        <w:r w:rsidR="00FF44D0">
          <w:rPr>
            <w:noProof/>
            <w:webHidden/>
          </w:rPr>
          <w:fldChar w:fldCharType="begin"/>
        </w:r>
        <w:r w:rsidR="00FF44D0">
          <w:rPr>
            <w:noProof/>
            <w:webHidden/>
          </w:rPr>
          <w:instrText xml:space="preserve"> PAGEREF _Toc105488602 \h </w:instrText>
        </w:r>
        <w:r w:rsidR="00FF44D0">
          <w:rPr>
            <w:noProof/>
            <w:webHidden/>
          </w:rPr>
        </w:r>
        <w:r w:rsidR="00FF44D0">
          <w:rPr>
            <w:noProof/>
            <w:webHidden/>
          </w:rPr>
          <w:fldChar w:fldCharType="separate"/>
        </w:r>
        <w:r w:rsidR="008E5CD7">
          <w:rPr>
            <w:noProof/>
            <w:webHidden/>
          </w:rPr>
          <w:t>47</w:t>
        </w:r>
        <w:r w:rsidR="00FF44D0">
          <w:rPr>
            <w:noProof/>
            <w:webHidden/>
          </w:rPr>
          <w:fldChar w:fldCharType="end"/>
        </w:r>
      </w:hyperlink>
    </w:p>
    <w:p w14:paraId="63868B0C" w14:textId="09C463A1" w:rsidR="00FF44D0" w:rsidRDefault="005C2D47">
      <w:pPr>
        <w:pStyle w:val="TOC2"/>
        <w:rPr>
          <w:rFonts w:asciiTheme="minorHAnsi" w:eastAsiaTheme="minorEastAsia" w:hAnsiTheme="minorHAnsi" w:cstheme="minorBidi"/>
          <w:b w:val="0"/>
          <w:noProof/>
          <w:sz w:val="22"/>
          <w:szCs w:val="22"/>
          <w:lang w:val="en-AU" w:eastAsia="en-AU"/>
        </w:rPr>
      </w:pPr>
      <w:hyperlink w:anchor="_Toc105488603" w:history="1">
        <w:r w:rsidR="00FF44D0" w:rsidRPr="00265F04">
          <w:rPr>
            <w:rStyle w:val="Hyperlink"/>
            <w:noProof/>
          </w:rPr>
          <w:t>Attachment D: Ecologically Sustainable Development</w:t>
        </w:r>
        <w:r w:rsidR="00FF44D0">
          <w:rPr>
            <w:noProof/>
            <w:webHidden/>
          </w:rPr>
          <w:tab/>
        </w:r>
        <w:r w:rsidR="00FF44D0">
          <w:rPr>
            <w:noProof/>
            <w:webHidden/>
          </w:rPr>
          <w:fldChar w:fldCharType="begin"/>
        </w:r>
        <w:r w:rsidR="00FF44D0">
          <w:rPr>
            <w:noProof/>
            <w:webHidden/>
          </w:rPr>
          <w:instrText xml:space="preserve"> PAGEREF _Toc105488603 \h </w:instrText>
        </w:r>
        <w:r w:rsidR="00FF44D0">
          <w:rPr>
            <w:noProof/>
            <w:webHidden/>
          </w:rPr>
        </w:r>
        <w:r w:rsidR="00FF44D0">
          <w:rPr>
            <w:noProof/>
            <w:webHidden/>
          </w:rPr>
          <w:fldChar w:fldCharType="separate"/>
        </w:r>
        <w:r w:rsidR="008E5CD7">
          <w:rPr>
            <w:noProof/>
            <w:webHidden/>
          </w:rPr>
          <w:t>48</w:t>
        </w:r>
        <w:r w:rsidR="00FF44D0">
          <w:rPr>
            <w:noProof/>
            <w:webHidden/>
          </w:rPr>
          <w:fldChar w:fldCharType="end"/>
        </w:r>
      </w:hyperlink>
    </w:p>
    <w:p w14:paraId="3B91287F" w14:textId="7546EABA" w:rsidR="00FF44D0" w:rsidRDefault="005C2D47">
      <w:pPr>
        <w:pStyle w:val="TOC2"/>
        <w:rPr>
          <w:rFonts w:asciiTheme="minorHAnsi" w:eastAsiaTheme="minorEastAsia" w:hAnsiTheme="minorHAnsi" w:cstheme="minorBidi"/>
          <w:b w:val="0"/>
          <w:noProof/>
          <w:sz w:val="22"/>
          <w:szCs w:val="22"/>
          <w:lang w:val="en-AU" w:eastAsia="en-AU"/>
        </w:rPr>
      </w:pPr>
      <w:hyperlink w:anchor="_Toc105488604" w:history="1">
        <w:r w:rsidR="00FF44D0" w:rsidRPr="00265F04">
          <w:rPr>
            <w:rStyle w:val="Hyperlink"/>
            <w:noProof/>
          </w:rPr>
          <w:t>Attachment E: Assets management</w:t>
        </w:r>
        <w:r w:rsidR="00FF44D0">
          <w:rPr>
            <w:noProof/>
            <w:webHidden/>
          </w:rPr>
          <w:tab/>
        </w:r>
        <w:r w:rsidR="00FF44D0">
          <w:rPr>
            <w:noProof/>
            <w:webHidden/>
          </w:rPr>
          <w:fldChar w:fldCharType="begin"/>
        </w:r>
        <w:r w:rsidR="00FF44D0">
          <w:rPr>
            <w:noProof/>
            <w:webHidden/>
          </w:rPr>
          <w:instrText xml:space="preserve"> PAGEREF _Toc105488604 \h </w:instrText>
        </w:r>
        <w:r w:rsidR="00FF44D0">
          <w:rPr>
            <w:noProof/>
            <w:webHidden/>
          </w:rPr>
        </w:r>
        <w:r w:rsidR="00FF44D0">
          <w:rPr>
            <w:noProof/>
            <w:webHidden/>
          </w:rPr>
          <w:fldChar w:fldCharType="separate"/>
        </w:r>
        <w:r w:rsidR="008E5CD7">
          <w:rPr>
            <w:noProof/>
            <w:webHidden/>
          </w:rPr>
          <w:t>51</w:t>
        </w:r>
        <w:r w:rsidR="00FF44D0">
          <w:rPr>
            <w:noProof/>
            <w:webHidden/>
          </w:rPr>
          <w:fldChar w:fldCharType="end"/>
        </w:r>
      </w:hyperlink>
    </w:p>
    <w:p w14:paraId="17AD4B6E" w14:textId="4ACB6182" w:rsidR="00D11D71" w:rsidRDefault="00D11D71" w:rsidP="00D11D71">
      <w:pPr>
        <w:autoSpaceDE w:val="0"/>
        <w:autoSpaceDN w:val="0"/>
        <w:spacing w:after="120" w:line="240" w:lineRule="auto"/>
        <w:rPr>
          <w:rFonts w:ascii="Calibri" w:hAnsi="Calibri" w:cs="Times New Roman"/>
          <w:b/>
          <w:bCs/>
          <w:color w:val="auto"/>
          <w:sz w:val="32"/>
          <w:szCs w:val="28"/>
          <w:lang w:eastAsia="en-US"/>
        </w:rPr>
      </w:pPr>
      <w:r w:rsidRPr="007C3843">
        <w:rPr>
          <w:rStyle w:val="Hyperlink"/>
          <w:rFonts w:ascii="Calibri" w:hAnsi="Calibri" w:cs="Tahoma"/>
        </w:rPr>
        <w:fldChar w:fldCharType="end"/>
      </w:r>
      <w:bookmarkStart w:id="5" w:name="_Toc163968903"/>
      <w:bookmarkStart w:id="6" w:name="_Toc163980484"/>
      <w:bookmarkStart w:id="7" w:name="_Toc164057526"/>
      <w:bookmarkStart w:id="8" w:name="_Toc164075768"/>
      <w:bookmarkStart w:id="9" w:name="_Toc164842422"/>
      <w:bookmarkStart w:id="10" w:name="_Toc166486841"/>
      <w:bookmarkStart w:id="11" w:name="_Toc166924505"/>
      <w:r>
        <w:rPr>
          <w:i/>
        </w:rPr>
        <w:br w:type="page"/>
      </w:r>
    </w:p>
    <w:p w14:paraId="6E337E8B" w14:textId="77777777" w:rsidR="00D11D71" w:rsidRPr="00FC6092" w:rsidRDefault="00D11D71" w:rsidP="00D11D71">
      <w:pPr>
        <w:pStyle w:val="Heading1"/>
        <w:rPr>
          <w:i w:val="0"/>
        </w:rPr>
      </w:pPr>
      <w:bookmarkStart w:id="12" w:name="_Toc105488540"/>
      <w:r w:rsidRPr="00FC6092">
        <w:rPr>
          <w:i w:val="0"/>
        </w:rPr>
        <w:lastRenderedPageBreak/>
        <w:t>Part 1 – Directions</w:t>
      </w:r>
      <w:bookmarkEnd w:id="5"/>
      <w:bookmarkEnd w:id="6"/>
      <w:bookmarkEnd w:id="7"/>
      <w:bookmarkEnd w:id="8"/>
      <w:bookmarkEnd w:id="9"/>
      <w:bookmarkEnd w:id="10"/>
      <w:bookmarkEnd w:id="11"/>
      <w:r w:rsidRPr="00FC6092">
        <w:rPr>
          <w:i w:val="0"/>
        </w:rPr>
        <w:t xml:space="preserve"> Overview</w:t>
      </w:r>
      <w:bookmarkEnd w:id="12"/>
    </w:p>
    <w:p w14:paraId="488A948E" w14:textId="77777777" w:rsidR="00D11D71" w:rsidRPr="007C3843" w:rsidRDefault="00D11D71" w:rsidP="00D11D71">
      <w:pPr>
        <w:pStyle w:val="Heading2"/>
        <w:numPr>
          <w:ilvl w:val="0"/>
          <w:numId w:val="17"/>
        </w:numPr>
        <w:ind w:left="720"/>
      </w:pPr>
      <w:bookmarkStart w:id="13" w:name="_Toc131825884"/>
      <w:bookmarkStart w:id="14" w:name="_Toc163968904"/>
      <w:bookmarkStart w:id="15" w:name="_Toc163980485"/>
      <w:bookmarkStart w:id="16" w:name="_Toc164057527"/>
      <w:bookmarkStart w:id="17" w:name="_Toc164075769"/>
      <w:bookmarkStart w:id="18" w:name="_Toc164842423"/>
      <w:bookmarkStart w:id="19" w:name="_Toc166486842"/>
      <w:bookmarkStart w:id="20" w:name="_Toc166924506"/>
      <w:bookmarkStart w:id="21" w:name="_Toc105488541"/>
      <w:r w:rsidRPr="007C3843">
        <w:t>Introduction</w:t>
      </w:r>
      <w:bookmarkEnd w:id="13"/>
      <w:bookmarkEnd w:id="14"/>
      <w:bookmarkEnd w:id="15"/>
      <w:bookmarkEnd w:id="16"/>
      <w:bookmarkEnd w:id="17"/>
      <w:bookmarkEnd w:id="18"/>
      <w:bookmarkEnd w:id="19"/>
      <w:bookmarkEnd w:id="20"/>
      <w:bookmarkEnd w:id="21"/>
    </w:p>
    <w:p w14:paraId="0771E162"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w:t>
      </w:r>
      <w:r w:rsidRPr="007C3843">
        <w:rPr>
          <w:rFonts w:ascii="Calibri" w:hAnsi="Calibri" w:cs="Times New Roman"/>
          <w:i/>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(the Annual Reports Act) sets the framework for annual reporting across the ACT public sector</w:t>
      </w:r>
      <w:r>
        <w:rPr>
          <w:rFonts w:ascii="Calibri" w:hAnsi="Calibri" w:cs="Times New Roman"/>
          <w:color w:val="auto"/>
          <w:sz w:val="24"/>
          <w:szCs w:val="24"/>
          <w:lang w:eastAsia="en-US"/>
        </w:rPr>
        <w:t xml:space="preserve">. The </w:t>
      </w:r>
      <w:r w:rsidRPr="007C3843">
        <w:rPr>
          <w:rFonts w:ascii="Calibri" w:hAnsi="Calibri" w:cs="Times New Roman"/>
          <w:color w:val="auto"/>
          <w:sz w:val="24"/>
          <w:szCs w:val="24"/>
          <w:lang w:eastAsia="en-US"/>
        </w:rPr>
        <w:t>Annual Reports Act</w:t>
      </w:r>
      <w:r>
        <w:rPr>
          <w:rFonts w:ascii="Calibri" w:hAnsi="Calibri" w:cs="Times New Roman"/>
          <w:color w:val="auto"/>
          <w:sz w:val="24"/>
          <w:szCs w:val="24"/>
          <w:lang w:eastAsia="en-US"/>
        </w:rPr>
        <w:t xml:space="preserve"> provides that the Chief Minister must make directions to </w:t>
      </w:r>
      <w:r w:rsidRPr="00C6063D">
        <w:rPr>
          <w:rFonts w:ascii="Calibri" w:hAnsi="Calibri" w:cs="Times New Roman"/>
          <w:color w:val="auto"/>
          <w:sz w:val="24"/>
          <w:szCs w:val="24"/>
          <w:lang w:eastAsia="en-US"/>
        </w:rPr>
        <w:t>set the form and content of annual reports</w:t>
      </w:r>
      <w:r>
        <w:rPr>
          <w:rFonts w:ascii="Calibri" w:hAnsi="Calibri" w:cs="Times New Roman"/>
          <w:color w:val="auto"/>
          <w:sz w:val="24"/>
          <w:szCs w:val="24"/>
          <w:lang w:eastAsia="en-US"/>
        </w:rPr>
        <w:t xml:space="preserve">. </w:t>
      </w:r>
    </w:p>
    <w:p w14:paraId="36E01F4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ll </w:t>
      </w:r>
      <w:r>
        <w:rPr>
          <w:rFonts w:ascii="Calibri" w:hAnsi="Calibri" w:cs="Times New Roman"/>
          <w:color w:val="auto"/>
          <w:sz w:val="24"/>
          <w:szCs w:val="24"/>
          <w:lang w:eastAsia="en-US"/>
        </w:rPr>
        <w:t>annual reports under the Annual Reports Act</w:t>
      </w:r>
      <w:r w:rsidRPr="00A17941">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must comply with</w:t>
      </w:r>
      <w:r w:rsidRPr="00EF762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w:t>
      </w:r>
      <w:r w:rsidRPr="007C3843">
        <w:rPr>
          <w:rFonts w:ascii="Calibri" w:hAnsi="Calibri" w:cs="Times New Roman"/>
          <w:color w:val="auto"/>
          <w:sz w:val="24"/>
          <w:szCs w:val="24"/>
          <w:lang w:eastAsia="en-US"/>
        </w:rPr>
        <w:t xml:space="preserve">he </w:t>
      </w:r>
      <w:r w:rsidRPr="002C28DC">
        <w:rPr>
          <w:rFonts w:ascii="Calibri" w:hAnsi="Calibri" w:cs="Times New Roman"/>
          <w:i/>
          <w:color w:val="auto"/>
          <w:sz w:val="24"/>
          <w:szCs w:val="24"/>
          <w:lang w:eastAsia="en-US"/>
        </w:rPr>
        <w:t>Annual Report</w:t>
      </w:r>
      <w:r w:rsidRPr="002C28DC">
        <w:rPr>
          <w:rFonts w:ascii="Calibri" w:hAnsi="Calibri" w:cs="Times New Roman"/>
          <w:i/>
          <w:iCs/>
          <w:color w:val="auto"/>
          <w:sz w:val="24"/>
          <w:szCs w:val="24"/>
          <w:lang w:eastAsia="en-US"/>
        </w:rPr>
        <w:t xml:space="preserve"> Directions</w:t>
      </w:r>
      <w:r w:rsidRPr="007C3843">
        <w:rPr>
          <w:rFonts w:ascii="Calibri" w:hAnsi="Calibri" w:cs="Times New Roman"/>
          <w:color w:val="auto"/>
          <w:sz w:val="24"/>
          <w:szCs w:val="24"/>
          <w:lang w:eastAsia="en-US"/>
        </w:rPr>
        <w:t xml:space="preserve"> (the </w:t>
      </w:r>
      <w:r w:rsidRPr="00CB34E1">
        <w:rPr>
          <w:rFonts w:ascii="Calibri" w:hAnsi="Calibri" w:cs="Times New Roman"/>
          <w:color w:val="auto"/>
          <w:sz w:val="24"/>
          <w:szCs w:val="24"/>
          <w:lang w:eastAsia="en-US"/>
        </w:rPr>
        <w:t>Directions</w:t>
      </w:r>
      <w:r w:rsidRPr="007C3843">
        <w:rPr>
          <w:rFonts w:ascii="Calibri" w:hAnsi="Calibri" w:cs="Times New Roman"/>
          <w:color w:val="auto"/>
          <w:sz w:val="24"/>
          <w:szCs w:val="24"/>
          <w:lang w:eastAsia="en-US"/>
        </w:rPr>
        <w:t>)</w:t>
      </w:r>
      <w:r>
        <w:rPr>
          <w:rFonts w:ascii="Calibri" w:hAnsi="Calibri" w:cs="Times New Roman"/>
          <w:color w:val="auto"/>
          <w:sz w:val="24"/>
          <w:szCs w:val="24"/>
          <w:lang w:eastAsia="en-US"/>
        </w:rPr>
        <w:t>, with the exception of the Office of the Legislative Assembly annual report and an officer of the Assembly annual report</w:t>
      </w:r>
      <w:r w:rsidRPr="007C3843">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p>
    <w:p w14:paraId="4F1BD25C" w14:textId="331FAE20" w:rsidR="00D11D71" w:rsidRDefault="00D11D71" w:rsidP="00D11D71">
      <w:pPr>
        <w:autoSpaceDE w:val="0"/>
        <w:autoSpaceDN w:val="0"/>
        <w:spacing w:after="120" w:line="240" w:lineRule="auto"/>
        <w:rPr>
          <w:rFonts w:ascii="Calibri" w:hAnsi="Calibri" w:cs="Times New Roman"/>
          <w:color w:val="auto"/>
          <w:sz w:val="24"/>
          <w:szCs w:val="24"/>
          <w:lang w:eastAsia="en-US"/>
        </w:rPr>
      </w:pPr>
      <w:bookmarkStart w:id="22" w:name="_Hlk98946424"/>
      <w:r w:rsidRPr="007C3843">
        <w:rPr>
          <w:rFonts w:ascii="Calibri" w:hAnsi="Calibri" w:cs="Times New Roman"/>
          <w:color w:val="auto"/>
          <w:sz w:val="24"/>
          <w:szCs w:val="24"/>
          <w:lang w:eastAsia="en-US"/>
        </w:rPr>
        <w:t xml:space="preserve">The </w:t>
      </w:r>
      <w:r w:rsidRPr="002C28DC">
        <w:rPr>
          <w:rFonts w:ascii="Calibri" w:hAnsi="Calibri" w:cs="Times New Roman"/>
          <w:color w:val="auto"/>
          <w:sz w:val="24"/>
          <w:szCs w:val="24"/>
          <w:lang w:eastAsia="en-US"/>
        </w:rPr>
        <w:t>Directions</w:t>
      </w:r>
      <w:r>
        <w:rPr>
          <w:rFonts w:ascii="Calibri" w:hAnsi="Calibri" w:cs="Times New Roman"/>
          <w:b/>
          <w:i/>
          <w:color w:val="auto"/>
          <w:sz w:val="24"/>
          <w:szCs w:val="24"/>
          <w:lang w:eastAsia="en-US"/>
        </w:rPr>
        <w:t xml:space="preserve"> </w:t>
      </w:r>
      <w:r w:rsidRPr="00DA3630">
        <w:rPr>
          <w:rFonts w:ascii="Calibri" w:hAnsi="Calibri" w:cs="Times New Roman"/>
          <w:color w:val="auto"/>
          <w:sz w:val="24"/>
          <w:szCs w:val="24"/>
          <w:lang w:eastAsia="en-US"/>
        </w:rPr>
        <w:t>must be read in conjunction with report</w:t>
      </w:r>
      <w:r>
        <w:rPr>
          <w:rFonts w:ascii="Calibri" w:hAnsi="Calibri" w:cs="Times New Roman"/>
          <w:color w:val="auto"/>
          <w:sz w:val="24"/>
          <w:szCs w:val="24"/>
          <w:lang w:eastAsia="en-US"/>
        </w:rPr>
        <w:t>ing obligations arising from a reporting entity’s</w:t>
      </w:r>
      <w:r w:rsidRPr="00DA363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establishing </w:t>
      </w:r>
      <w:r w:rsidRPr="00DA3630">
        <w:rPr>
          <w:rFonts w:ascii="Calibri" w:hAnsi="Calibri" w:cs="Times New Roman"/>
          <w:color w:val="auto"/>
          <w:sz w:val="24"/>
          <w:szCs w:val="24"/>
          <w:lang w:eastAsia="en-US"/>
        </w:rPr>
        <w:t xml:space="preserve">legislation </w:t>
      </w:r>
      <w:r>
        <w:rPr>
          <w:rFonts w:ascii="Calibri" w:hAnsi="Calibri" w:cs="Times New Roman"/>
          <w:color w:val="auto"/>
          <w:sz w:val="24"/>
          <w:szCs w:val="24"/>
          <w:lang w:eastAsia="en-US"/>
        </w:rPr>
        <w:t xml:space="preserve">or other relevant legislation. </w:t>
      </w:r>
      <w:bookmarkEnd w:id="22"/>
      <w:r w:rsidRPr="007C3843">
        <w:rPr>
          <w:rFonts w:ascii="Calibri" w:hAnsi="Calibri" w:cs="Times New Roman"/>
          <w:color w:val="auto"/>
          <w:sz w:val="24"/>
          <w:szCs w:val="24"/>
          <w:lang w:eastAsia="en-US"/>
        </w:rPr>
        <w:t xml:space="preserve">The </w:t>
      </w:r>
      <w:r w:rsidRPr="007C3843">
        <w:rPr>
          <w:rFonts w:ascii="Calibri" w:hAnsi="Calibri" w:cs="Times New Roman"/>
          <w:i/>
          <w:iCs/>
          <w:color w:val="auto"/>
          <w:sz w:val="24"/>
          <w:szCs w:val="24"/>
          <w:lang w:eastAsia="en-US"/>
        </w:rPr>
        <w:t>Financial Management Act</w:t>
      </w:r>
      <w:r w:rsidRPr="007C3843">
        <w:rPr>
          <w:rFonts w:ascii="Calibri" w:hAnsi="Calibri" w:cs="Times New Roman"/>
          <w:color w:val="auto"/>
          <w:sz w:val="24"/>
          <w:szCs w:val="24"/>
          <w:lang w:eastAsia="en-US"/>
        </w:rPr>
        <w:t xml:space="preserve"> </w:t>
      </w:r>
      <w:r w:rsidRPr="007C3843">
        <w:rPr>
          <w:rFonts w:ascii="Calibri" w:hAnsi="Calibri" w:cs="Times New Roman"/>
          <w:i/>
          <w:iCs/>
          <w:color w:val="auto"/>
          <w:sz w:val="24"/>
          <w:szCs w:val="24"/>
          <w:lang w:eastAsia="en-US"/>
        </w:rPr>
        <w:t>1996</w:t>
      </w:r>
      <w:r w:rsidRPr="007C3843">
        <w:rPr>
          <w:rFonts w:ascii="Calibri" w:hAnsi="Calibri" w:cs="Times New Roman"/>
          <w:color w:val="auto"/>
          <w:sz w:val="24"/>
          <w:szCs w:val="24"/>
          <w:lang w:eastAsia="en-US"/>
        </w:rPr>
        <w:t xml:space="preserve"> (the Financial Management Act</w:t>
      </w:r>
      <w:r>
        <w:rPr>
          <w:rFonts w:ascii="Calibri" w:hAnsi="Calibri" w:cs="Times New Roman"/>
          <w:color w:val="auto"/>
          <w:sz w:val="24"/>
          <w:szCs w:val="24"/>
          <w:lang w:eastAsia="en-US"/>
        </w:rPr>
        <w:t>) requires d</w:t>
      </w:r>
      <w:r w:rsidRPr="007C3843">
        <w:rPr>
          <w:rFonts w:ascii="Calibri" w:hAnsi="Calibri" w:cs="Times New Roman"/>
          <w:color w:val="auto"/>
          <w:sz w:val="24"/>
          <w:szCs w:val="24"/>
          <w:lang w:eastAsia="en-US"/>
        </w:rPr>
        <w:t xml:space="preserve">irectorates and </w:t>
      </w:r>
      <w:r>
        <w:rPr>
          <w:rFonts w:ascii="Calibri" w:hAnsi="Calibri" w:cs="Times New Roman"/>
          <w:color w:val="auto"/>
          <w:sz w:val="24"/>
          <w:szCs w:val="24"/>
          <w:lang w:eastAsia="en-US"/>
        </w:rPr>
        <w:t xml:space="preserve">public sector bodies </w:t>
      </w:r>
      <w:r w:rsidRPr="007C3843">
        <w:rPr>
          <w:rFonts w:ascii="Calibri" w:hAnsi="Calibri" w:cs="Times New Roman"/>
          <w:color w:val="auto"/>
          <w:sz w:val="24"/>
          <w:szCs w:val="24"/>
          <w:lang w:eastAsia="en-US"/>
        </w:rPr>
        <w:t>with financial reporting obligations under the Financial Management Act to include audited annual financial and p</w:t>
      </w:r>
      <w:r>
        <w:rPr>
          <w:rFonts w:ascii="Calibri" w:hAnsi="Calibri" w:cs="Times New Roman"/>
          <w:color w:val="auto"/>
          <w:sz w:val="24"/>
          <w:szCs w:val="24"/>
          <w:lang w:eastAsia="en-US"/>
        </w:rPr>
        <w:t>erformance statements in their a</w:t>
      </w:r>
      <w:r w:rsidRPr="007C3843">
        <w:rPr>
          <w:rFonts w:ascii="Calibri" w:hAnsi="Calibri" w:cs="Times New Roman"/>
          <w:color w:val="auto"/>
          <w:sz w:val="24"/>
          <w:szCs w:val="24"/>
          <w:lang w:eastAsia="en-US"/>
        </w:rPr>
        <w:t xml:space="preserve">nnual </w:t>
      </w:r>
      <w:r>
        <w:rPr>
          <w:rFonts w:ascii="Calibri" w:hAnsi="Calibri" w:cs="Times New Roman"/>
          <w:color w:val="auto"/>
          <w:sz w:val="24"/>
          <w:szCs w:val="24"/>
          <w:lang w:eastAsia="en-US"/>
        </w:rPr>
        <w:t>report.</w:t>
      </w:r>
      <w:r w:rsidRPr="007C3843">
        <w:rPr>
          <w:rFonts w:ascii="Calibri" w:hAnsi="Calibri" w:cs="Times New Roman"/>
          <w:color w:val="auto"/>
          <w:sz w:val="24"/>
          <w:szCs w:val="24"/>
          <w:lang w:eastAsia="en-US"/>
        </w:rPr>
        <w:t xml:space="preserve"> The </w:t>
      </w:r>
      <w:r>
        <w:rPr>
          <w:rFonts w:ascii="Calibri" w:hAnsi="Calibri" w:cs="Times New Roman"/>
          <w:i/>
          <w:iCs/>
          <w:color w:val="auto"/>
          <w:sz w:val="24"/>
          <w:szCs w:val="24"/>
          <w:lang w:eastAsia="en-US"/>
        </w:rPr>
        <w:t>Territory-o</w:t>
      </w:r>
      <w:r w:rsidRPr="007C3843">
        <w:rPr>
          <w:rFonts w:ascii="Calibri" w:hAnsi="Calibri" w:cs="Times New Roman"/>
          <w:i/>
          <w:iCs/>
          <w:color w:val="auto"/>
          <w:sz w:val="24"/>
          <w:szCs w:val="24"/>
          <w:lang w:eastAsia="en-US"/>
        </w:rPr>
        <w:t xml:space="preserve">wned Corporations Act 1990 </w:t>
      </w:r>
      <w:r>
        <w:rPr>
          <w:rFonts w:ascii="Calibri" w:hAnsi="Calibri" w:cs="Times New Roman"/>
          <w:color w:val="auto"/>
          <w:sz w:val="24"/>
          <w:szCs w:val="24"/>
          <w:lang w:eastAsia="en-US"/>
        </w:rPr>
        <w:t>has</w:t>
      </w:r>
      <w:r w:rsidRPr="007C3843">
        <w:rPr>
          <w:rFonts w:ascii="Calibri" w:hAnsi="Calibri" w:cs="Times New Roman"/>
          <w:color w:val="auto"/>
          <w:sz w:val="24"/>
          <w:szCs w:val="24"/>
          <w:lang w:eastAsia="en-US"/>
        </w:rPr>
        <w:t xml:space="preserve"> similar requirements o</w:t>
      </w:r>
      <w:r>
        <w:rPr>
          <w:rFonts w:ascii="Calibri" w:hAnsi="Calibri" w:cs="Times New Roman"/>
          <w:color w:val="auto"/>
          <w:sz w:val="24"/>
          <w:szCs w:val="24"/>
          <w:lang w:eastAsia="en-US"/>
        </w:rPr>
        <w:t xml:space="preserve">f territory-owned corporations. </w:t>
      </w:r>
      <w:r>
        <w:rPr>
          <w:rFonts w:ascii="Calibri" w:hAnsi="Calibri" w:cs="Times New Roman"/>
          <w:color w:val="auto"/>
          <w:sz w:val="24"/>
          <w:szCs w:val="24"/>
          <w:lang w:val="en-US" w:eastAsia="en-US"/>
        </w:rPr>
        <w:t xml:space="preserve">It is the responsibility of reporting entities to ensure that they abide by all relevant Acts. If there is any inconsistency or conflict between an Act and the Directions, the Act must be followed.  </w:t>
      </w:r>
    </w:p>
    <w:p w14:paraId="7961F3C7"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Directions aim to consolidate all annual reporting requirements in the one place. A directorate or public sector body wishing to propose any new annual reporting requirements should in the first instance consult the Workforce Capability and Governance Division, Chief Minister, Treasury and Economic Development Directorate (CMTEDD). </w:t>
      </w:r>
    </w:p>
    <w:p w14:paraId="3DD209C3" w14:textId="77777777" w:rsidR="00D11D71" w:rsidRPr="007C3843" w:rsidRDefault="00D11D71" w:rsidP="00D11D71">
      <w:pPr>
        <w:pStyle w:val="Heading2"/>
        <w:numPr>
          <w:ilvl w:val="0"/>
          <w:numId w:val="17"/>
        </w:numPr>
        <w:ind w:left="720"/>
      </w:pPr>
      <w:bookmarkStart w:id="23" w:name="_Toc131825885"/>
      <w:bookmarkStart w:id="24" w:name="_Toc163968905"/>
      <w:bookmarkStart w:id="25" w:name="_Toc163980486"/>
      <w:bookmarkStart w:id="26" w:name="_Toc164057528"/>
      <w:bookmarkStart w:id="27" w:name="_Toc164075770"/>
      <w:bookmarkStart w:id="28" w:name="_Toc164842424"/>
      <w:bookmarkStart w:id="29" w:name="_Toc166486843"/>
      <w:bookmarkStart w:id="30" w:name="_Toc166924507"/>
      <w:bookmarkStart w:id="31" w:name="_Toc105488542"/>
      <w:r w:rsidRPr="007C3843">
        <w:t>Purpose of Annual Reports</w:t>
      </w:r>
      <w:bookmarkEnd w:id="23"/>
      <w:bookmarkEnd w:id="24"/>
      <w:bookmarkEnd w:id="25"/>
      <w:bookmarkEnd w:id="26"/>
      <w:bookmarkEnd w:id="27"/>
      <w:bookmarkEnd w:id="28"/>
      <w:bookmarkEnd w:id="29"/>
      <w:bookmarkEnd w:id="30"/>
      <w:bookmarkEnd w:id="31"/>
    </w:p>
    <w:p w14:paraId="3DCD4A0B"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 xml:space="preserve">eports are reports from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to their responsible Minister, the Legisl</w:t>
      </w:r>
      <w:r>
        <w:rPr>
          <w:rFonts w:ascii="Calibri" w:hAnsi="Calibri" w:cs="Times New Roman"/>
          <w:color w:val="auto"/>
          <w:sz w:val="24"/>
          <w:szCs w:val="24"/>
          <w:lang w:eastAsia="en-US"/>
        </w:rPr>
        <w:t>ative Assembly and the public that provide a detailed description of the agency’s activities during a reporting year. The primary purpose of an annual report is accountability. The focus of an agency’s annual report should be on information that is relevant to the agency’s:</w:t>
      </w:r>
    </w:p>
    <w:p w14:paraId="079E576D" w14:textId="77777777" w:rsidR="00D11D71" w:rsidRDefault="00D11D71" w:rsidP="00D11D71">
      <w:pPr>
        <w:pStyle w:val="ListParagraph"/>
        <w:numPr>
          <w:ilvl w:val="0"/>
          <w:numId w:val="31"/>
        </w:numPr>
        <w:rPr>
          <w:lang w:val="en-AU"/>
        </w:rPr>
      </w:pPr>
      <w:r w:rsidRPr="00330813">
        <w:rPr>
          <w:lang w:val="en-AU"/>
        </w:rPr>
        <w:t>long term strategic direction and context</w:t>
      </w:r>
      <w:r>
        <w:rPr>
          <w:lang w:val="en-AU"/>
        </w:rPr>
        <w:t>;</w:t>
      </w:r>
    </w:p>
    <w:p w14:paraId="608C9263" w14:textId="77777777" w:rsidR="00D11D71" w:rsidRDefault="00D11D71" w:rsidP="00D11D71">
      <w:pPr>
        <w:pStyle w:val="ListParagraph"/>
        <w:numPr>
          <w:ilvl w:val="0"/>
          <w:numId w:val="31"/>
        </w:numPr>
        <w:rPr>
          <w:lang w:val="en-AU"/>
        </w:rPr>
      </w:pPr>
      <w:r w:rsidRPr="008656B3">
        <w:rPr>
          <w:lang w:val="en-AU"/>
        </w:rPr>
        <w:t xml:space="preserve">performance analysis against </w:t>
      </w:r>
      <w:r>
        <w:rPr>
          <w:lang w:val="en-AU"/>
        </w:rPr>
        <w:t xml:space="preserve">its </w:t>
      </w:r>
      <w:r w:rsidRPr="008656B3">
        <w:rPr>
          <w:lang w:val="en-AU"/>
        </w:rPr>
        <w:t xml:space="preserve">short term budget outputs; and </w:t>
      </w:r>
    </w:p>
    <w:p w14:paraId="0BD8DD19" w14:textId="77777777" w:rsidR="00D11D71" w:rsidRPr="008656B3" w:rsidRDefault="00D11D71" w:rsidP="00D11D71">
      <w:pPr>
        <w:pStyle w:val="ListParagraph"/>
        <w:numPr>
          <w:ilvl w:val="0"/>
          <w:numId w:val="31"/>
        </w:numPr>
        <w:rPr>
          <w:lang w:val="en-AU"/>
        </w:rPr>
      </w:pPr>
      <w:r w:rsidRPr="008656B3">
        <w:rPr>
          <w:lang w:val="en-AU"/>
        </w:rPr>
        <w:t>financial management.</w:t>
      </w:r>
    </w:p>
    <w:p w14:paraId="19A6C899"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330813">
        <w:rPr>
          <w:rFonts w:ascii="Calibri" w:hAnsi="Calibri" w:cs="Times New Roman"/>
          <w:color w:val="auto"/>
          <w:sz w:val="24"/>
          <w:szCs w:val="24"/>
          <w:lang w:eastAsia="en-US"/>
        </w:rPr>
        <w:t>Government Budget Papers and Statements of Intent establish core government outcomes and strategic priorities, while setting out performance targets and funding appropriations.</w:t>
      </w:r>
    </w:p>
    <w:p w14:paraId="2E6A581F" w14:textId="77777777" w:rsidR="00D11D71" w:rsidRPr="007C3843" w:rsidRDefault="00D11D71" w:rsidP="00D11D71">
      <w:pPr>
        <w:pStyle w:val="Heading2"/>
        <w:numPr>
          <w:ilvl w:val="0"/>
          <w:numId w:val="17"/>
        </w:numPr>
        <w:ind w:left="720"/>
      </w:pPr>
      <w:bookmarkStart w:id="32" w:name="_Toc105488543"/>
      <w:bookmarkStart w:id="33" w:name="_Toc903032"/>
      <w:r w:rsidRPr="007C3843">
        <w:t xml:space="preserve">Purpose of </w:t>
      </w:r>
      <w:r>
        <w:t>State of the Service report</w:t>
      </w:r>
      <w:bookmarkEnd w:id="32"/>
      <w:r>
        <w:t xml:space="preserve"> </w:t>
      </w:r>
      <w:bookmarkEnd w:id="33"/>
    </w:p>
    <w:p w14:paraId="40C35C20" w14:textId="77777777" w:rsidR="00D11D71" w:rsidRDefault="00D11D71" w:rsidP="00D11D71">
      <w:pPr>
        <w:autoSpaceDE w:val="0"/>
        <w:autoSpaceDN w:val="0"/>
        <w:spacing w:after="120" w:line="240" w:lineRule="auto"/>
        <w:rPr>
          <w:rFonts w:ascii="Calibri" w:hAnsi="Calibri" w:cs="Times New Roman"/>
          <w:b/>
          <w:bCs/>
          <w:color w:val="auto"/>
          <w:sz w:val="28"/>
          <w:szCs w:val="28"/>
          <w:lang w:eastAsia="en-US"/>
        </w:rPr>
      </w:pPr>
      <w:r>
        <w:rPr>
          <w:rFonts w:ascii="Calibri" w:hAnsi="Calibri" w:cs="Times New Roman"/>
          <w:color w:val="auto"/>
          <w:sz w:val="24"/>
          <w:szCs w:val="24"/>
          <w:lang w:eastAsia="en-US"/>
        </w:rPr>
        <w:t xml:space="preserve">The state of the service report is a comprehensive analysis of the ACT public service and an account of the management of the ACT public sector prepared by the Head of Service under the Annual Reports Act. The report considers the factors that influence the shape, performance, culture and behaviour of the ACT public service and its people, and demonstrates how the capability and capacity of the ACT Public Service contributes to meeting strategic goals, driving new initiatives and implementing government priorities.      </w:t>
      </w:r>
      <w:bookmarkStart w:id="34" w:name="_Toc1388462"/>
      <w:bookmarkStart w:id="35" w:name="_Toc1388561"/>
      <w:bookmarkStart w:id="36" w:name="_Toc1388634"/>
      <w:bookmarkStart w:id="37" w:name="_Toc1388463"/>
      <w:bookmarkStart w:id="38" w:name="_Toc1388562"/>
      <w:bookmarkStart w:id="39" w:name="_Toc1388635"/>
      <w:bookmarkStart w:id="40" w:name="_Toc131825886"/>
      <w:bookmarkStart w:id="41" w:name="_Toc163968906"/>
      <w:bookmarkStart w:id="42" w:name="_Toc163980487"/>
      <w:bookmarkStart w:id="43" w:name="_Toc164057529"/>
      <w:bookmarkStart w:id="44" w:name="_Toc164075771"/>
      <w:bookmarkStart w:id="45" w:name="_Toc164842425"/>
      <w:bookmarkStart w:id="46" w:name="_Toc166486844"/>
      <w:bookmarkStart w:id="47" w:name="_Toc166924508"/>
      <w:bookmarkEnd w:id="34"/>
      <w:bookmarkEnd w:id="35"/>
      <w:bookmarkEnd w:id="36"/>
      <w:bookmarkEnd w:id="37"/>
      <w:bookmarkEnd w:id="38"/>
      <w:bookmarkEnd w:id="39"/>
    </w:p>
    <w:p w14:paraId="21B220AD" w14:textId="77777777" w:rsidR="00D11D71" w:rsidRPr="00E21193" w:rsidRDefault="00D11D71" w:rsidP="00D11D71">
      <w:pPr>
        <w:pStyle w:val="Heading2"/>
        <w:numPr>
          <w:ilvl w:val="0"/>
          <w:numId w:val="17"/>
        </w:numPr>
        <w:ind w:left="720"/>
      </w:pPr>
      <w:bookmarkStart w:id="48" w:name="_Toc105488544"/>
      <w:r w:rsidRPr="00E21193">
        <w:lastRenderedPageBreak/>
        <w:t xml:space="preserve">Application of </w:t>
      </w:r>
      <w:r>
        <w:t xml:space="preserve">the </w:t>
      </w:r>
      <w:r w:rsidRPr="00E21193">
        <w:t>Directions</w:t>
      </w:r>
      <w:bookmarkEnd w:id="48"/>
    </w:p>
    <w:p w14:paraId="499C59A6" w14:textId="77777777" w:rsidR="00D11D71" w:rsidRPr="007C3843" w:rsidRDefault="00D11D71" w:rsidP="00D11D71">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Under the Annual Reports Act, </w:t>
      </w: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must be prepared by:</w:t>
      </w:r>
    </w:p>
    <w:p w14:paraId="0E28161E" w14:textId="77777777" w:rsidR="00D11D71" w:rsidRPr="001C31A3" w:rsidRDefault="00D11D71" w:rsidP="00D11D71">
      <w:pPr>
        <w:pStyle w:val="ListParagraph"/>
        <w:numPr>
          <w:ilvl w:val="0"/>
          <w:numId w:val="4"/>
        </w:numPr>
        <w:ind w:left="426" w:hanging="426"/>
        <w:rPr>
          <w:lang w:val="en-AU"/>
        </w:rPr>
      </w:pPr>
      <w:r>
        <w:rPr>
          <w:lang w:val="en-AU"/>
        </w:rPr>
        <w:t>Directors-G</w:t>
      </w:r>
      <w:r w:rsidRPr="007C3843">
        <w:rPr>
          <w:lang w:val="en-AU"/>
        </w:rPr>
        <w:t>eneral about the operations of the administrative unit during the</w:t>
      </w:r>
      <w:r>
        <w:rPr>
          <w:lang w:val="en-AU"/>
        </w:rPr>
        <w:t xml:space="preserve"> reporting</w:t>
      </w:r>
      <w:r w:rsidRPr="007C3843">
        <w:rPr>
          <w:lang w:val="en-AU"/>
        </w:rPr>
        <w:t xml:space="preserve"> year;</w:t>
      </w:r>
      <w:r>
        <w:rPr>
          <w:lang w:val="en-AU"/>
        </w:rPr>
        <w:t xml:space="preserve"> </w:t>
      </w:r>
    </w:p>
    <w:p w14:paraId="32E52416" w14:textId="77777777" w:rsidR="00D11D71" w:rsidRDefault="00D11D71" w:rsidP="00D11D71">
      <w:pPr>
        <w:pStyle w:val="ListParagraph"/>
        <w:numPr>
          <w:ilvl w:val="0"/>
          <w:numId w:val="4"/>
        </w:numPr>
        <w:ind w:left="426" w:hanging="426"/>
        <w:rPr>
          <w:lang w:val="en-AU"/>
        </w:rPr>
      </w:pPr>
      <w:r>
        <w:rPr>
          <w:lang w:val="en-AU"/>
        </w:rPr>
        <w:t xml:space="preserve">public sector bodies </w:t>
      </w:r>
      <w:r w:rsidRPr="007C3843">
        <w:rPr>
          <w:lang w:val="en-AU"/>
        </w:rPr>
        <w:t xml:space="preserve">about the operations of the </w:t>
      </w:r>
      <w:r>
        <w:rPr>
          <w:lang w:val="en-AU"/>
        </w:rPr>
        <w:t>body</w:t>
      </w:r>
      <w:r w:rsidRPr="007C3843">
        <w:rPr>
          <w:lang w:val="en-AU"/>
        </w:rPr>
        <w:t xml:space="preserve"> during the </w:t>
      </w:r>
      <w:r>
        <w:rPr>
          <w:lang w:val="en-AU"/>
        </w:rPr>
        <w:t xml:space="preserve">reporting </w:t>
      </w:r>
      <w:r w:rsidRPr="007C3843">
        <w:rPr>
          <w:lang w:val="en-AU"/>
        </w:rPr>
        <w:t>year;</w:t>
      </w:r>
    </w:p>
    <w:p w14:paraId="1BA639C2" w14:textId="77777777" w:rsidR="00D11D71" w:rsidDel="00AA40D8" w:rsidRDefault="00D11D71" w:rsidP="00D11D71">
      <w:pPr>
        <w:pStyle w:val="ListParagraph"/>
        <w:numPr>
          <w:ilvl w:val="0"/>
          <w:numId w:val="4"/>
        </w:numPr>
        <w:ind w:left="426" w:hanging="426"/>
        <w:rPr>
          <w:lang w:val="en-AU"/>
        </w:rPr>
      </w:pPr>
      <w:r w:rsidRPr="007C3843" w:rsidDel="00AA40D8">
        <w:rPr>
          <w:lang w:val="en-AU"/>
        </w:rPr>
        <w:t xml:space="preserve">the </w:t>
      </w:r>
      <w:r w:rsidDel="00AA40D8">
        <w:rPr>
          <w:lang w:val="en-AU"/>
        </w:rPr>
        <w:t xml:space="preserve">Head of Service </w:t>
      </w:r>
      <w:r w:rsidRPr="007C3843" w:rsidDel="00AA40D8">
        <w:rPr>
          <w:lang w:val="en-AU"/>
        </w:rPr>
        <w:t xml:space="preserve">about the operations of the public service during the </w:t>
      </w:r>
      <w:r w:rsidDel="00AA40D8">
        <w:rPr>
          <w:lang w:val="en-AU"/>
        </w:rPr>
        <w:t xml:space="preserve">reporting </w:t>
      </w:r>
      <w:r w:rsidRPr="007C3843" w:rsidDel="00AA40D8">
        <w:rPr>
          <w:lang w:val="en-AU"/>
        </w:rPr>
        <w:t>year</w:t>
      </w:r>
      <w:r w:rsidDel="00AA40D8">
        <w:rPr>
          <w:lang w:val="en-AU"/>
        </w:rPr>
        <w:t xml:space="preserve">; </w:t>
      </w:r>
    </w:p>
    <w:p w14:paraId="5302922E" w14:textId="77777777" w:rsidR="00D11D71" w:rsidRDefault="00D11D71" w:rsidP="00D11D71">
      <w:pPr>
        <w:pStyle w:val="ListParagraph"/>
        <w:numPr>
          <w:ilvl w:val="0"/>
          <w:numId w:val="4"/>
        </w:numPr>
        <w:ind w:left="426" w:hanging="426"/>
        <w:rPr>
          <w:lang w:val="en-AU"/>
        </w:rPr>
      </w:pPr>
      <w:r>
        <w:rPr>
          <w:lang w:val="en-AU"/>
        </w:rPr>
        <w:t>officers of the Assembly about the operation of the officer during the reporting year;</w:t>
      </w:r>
    </w:p>
    <w:p w14:paraId="24AECC39" w14:textId="77777777" w:rsidR="00D11D71" w:rsidRDefault="00D11D71" w:rsidP="00D11D71">
      <w:pPr>
        <w:pStyle w:val="ListParagraph"/>
        <w:numPr>
          <w:ilvl w:val="0"/>
          <w:numId w:val="4"/>
        </w:numPr>
        <w:ind w:left="426" w:hanging="426"/>
        <w:rPr>
          <w:lang w:val="en-AU"/>
        </w:rPr>
      </w:pPr>
      <w:r>
        <w:rPr>
          <w:lang w:val="en-AU"/>
        </w:rPr>
        <w:t>the Office of the Legislative Assembly about the operation of the Office of the Legislative Assembly during the reporting year; and</w:t>
      </w:r>
    </w:p>
    <w:p w14:paraId="60DD748E" w14:textId="77777777" w:rsidR="00D11D71" w:rsidRPr="0092618F" w:rsidRDefault="00D11D71" w:rsidP="00D11D71">
      <w:pPr>
        <w:pStyle w:val="ListParagraph"/>
        <w:numPr>
          <w:ilvl w:val="0"/>
          <w:numId w:val="4"/>
        </w:numPr>
        <w:ind w:left="426" w:hanging="426"/>
        <w:rPr>
          <w:lang w:val="en-AU"/>
        </w:rPr>
      </w:pPr>
      <w:r>
        <w:rPr>
          <w:lang w:val="en-AU"/>
        </w:rPr>
        <w:t>territory entities about the operation of the entity during the reporting year.</w:t>
      </w:r>
    </w:p>
    <w:p w14:paraId="2ACD613A" w14:textId="77777777" w:rsidR="00D11D71" w:rsidRPr="007152DE" w:rsidRDefault="00D11D71" w:rsidP="00D11D71">
      <w:pPr>
        <w:autoSpaceDE w:val="0"/>
        <w:autoSpaceDN w:val="0"/>
        <w:spacing w:after="120" w:line="240" w:lineRule="auto"/>
      </w:pPr>
      <w:r>
        <w:rPr>
          <w:rFonts w:ascii="Calibri" w:hAnsi="Calibri" w:cs="Times New Roman"/>
          <w:color w:val="auto"/>
          <w:sz w:val="24"/>
          <w:szCs w:val="24"/>
          <w:lang w:eastAsia="en-US"/>
        </w:rPr>
        <w:t>The following annual reports must comply with the Directions:</w:t>
      </w:r>
    </w:p>
    <w:p w14:paraId="2417A84B" w14:textId="77777777" w:rsidR="00D11D71" w:rsidRPr="001C31A3" w:rsidRDefault="00D11D71" w:rsidP="00D11D71">
      <w:pPr>
        <w:pStyle w:val="ListParagraph"/>
        <w:numPr>
          <w:ilvl w:val="0"/>
          <w:numId w:val="4"/>
        </w:numPr>
        <w:ind w:left="426" w:hanging="426"/>
        <w:rPr>
          <w:lang w:val="en-AU"/>
        </w:rPr>
      </w:pPr>
      <w:r>
        <w:rPr>
          <w:lang w:val="en-AU"/>
        </w:rPr>
        <w:t>a director-general annual report</w:t>
      </w:r>
      <w:r w:rsidRPr="007C3843">
        <w:rPr>
          <w:lang w:val="en-AU"/>
        </w:rPr>
        <w:t>;</w:t>
      </w:r>
      <w:r>
        <w:rPr>
          <w:lang w:val="en-AU"/>
        </w:rPr>
        <w:t xml:space="preserve"> </w:t>
      </w:r>
    </w:p>
    <w:p w14:paraId="3A9FFDE4" w14:textId="77777777" w:rsidR="00D11D71" w:rsidRDefault="00D11D71" w:rsidP="00D11D71">
      <w:pPr>
        <w:pStyle w:val="ListParagraph"/>
        <w:numPr>
          <w:ilvl w:val="0"/>
          <w:numId w:val="4"/>
        </w:numPr>
        <w:ind w:left="426" w:hanging="426"/>
        <w:rPr>
          <w:lang w:val="en-AU"/>
        </w:rPr>
      </w:pPr>
      <w:r>
        <w:rPr>
          <w:lang w:val="en-AU"/>
        </w:rPr>
        <w:t>a public sector body annual report</w:t>
      </w:r>
      <w:r w:rsidRPr="007C3843">
        <w:rPr>
          <w:lang w:val="en-AU"/>
        </w:rPr>
        <w:t>;</w:t>
      </w:r>
    </w:p>
    <w:p w14:paraId="26DBF9F5" w14:textId="77777777" w:rsidR="00D11D71" w:rsidRDefault="00D11D71" w:rsidP="00D11D71">
      <w:pPr>
        <w:pStyle w:val="ListParagraph"/>
        <w:numPr>
          <w:ilvl w:val="0"/>
          <w:numId w:val="4"/>
        </w:numPr>
        <w:ind w:left="426" w:hanging="426"/>
        <w:rPr>
          <w:lang w:val="en-AU"/>
        </w:rPr>
      </w:pPr>
      <w:r>
        <w:rPr>
          <w:lang w:val="en-AU"/>
        </w:rPr>
        <w:t xml:space="preserve">a </w:t>
      </w:r>
      <w:r w:rsidRPr="00F9333E">
        <w:rPr>
          <w:lang w:val="en-AU"/>
        </w:rPr>
        <w:t>state of the service report</w:t>
      </w:r>
      <w:r>
        <w:rPr>
          <w:lang w:val="en-AU"/>
        </w:rPr>
        <w:t>; and</w:t>
      </w:r>
    </w:p>
    <w:p w14:paraId="6010F595" w14:textId="77777777" w:rsidR="00D11D71" w:rsidRPr="000C4867" w:rsidRDefault="00D11D71" w:rsidP="00D11D71">
      <w:pPr>
        <w:pStyle w:val="ListParagraph"/>
        <w:numPr>
          <w:ilvl w:val="0"/>
          <w:numId w:val="4"/>
        </w:numPr>
        <w:ind w:left="426" w:hanging="426"/>
        <w:rPr>
          <w:lang w:val="en-AU"/>
        </w:rPr>
      </w:pPr>
      <w:r>
        <w:rPr>
          <w:lang w:val="en-AU"/>
        </w:rPr>
        <w:t>a territory entity annual report.</w:t>
      </w:r>
    </w:p>
    <w:p w14:paraId="05AA3D35" w14:textId="77777777" w:rsidR="00D11D71" w:rsidRPr="00E21193" w:rsidRDefault="00D11D71" w:rsidP="00D11D71">
      <w:pPr>
        <w:autoSpaceDE w:val="0"/>
        <w:autoSpaceDN w:val="0"/>
        <w:spacing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 xml:space="preserve">The following annual reports are </w:t>
      </w:r>
      <w:r w:rsidRPr="00DE0EE1">
        <w:rPr>
          <w:rFonts w:ascii="Calibri" w:hAnsi="Calibri" w:cs="Times New Roman"/>
          <w:b/>
          <w:color w:val="auto"/>
          <w:sz w:val="24"/>
          <w:szCs w:val="24"/>
          <w:lang w:eastAsia="en-US"/>
        </w:rPr>
        <w:t>not</w:t>
      </w:r>
      <w:r w:rsidRPr="00E21193">
        <w:rPr>
          <w:rFonts w:ascii="Calibri" w:hAnsi="Calibri" w:cs="Times New Roman"/>
          <w:color w:val="auto"/>
          <w:sz w:val="24"/>
          <w:szCs w:val="24"/>
          <w:lang w:eastAsia="en-US"/>
        </w:rPr>
        <w:t xml:space="preserve"> subject to the Directions:</w:t>
      </w:r>
    </w:p>
    <w:p w14:paraId="6EFAD931" w14:textId="77777777" w:rsidR="00D11D71" w:rsidRDefault="00D11D71" w:rsidP="00D11D71">
      <w:pPr>
        <w:pStyle w:val="ListParagraph"/>
        <w:numPr>
          <w:ilvl w:val="0"/>
          <w:numId w:val="4"/>
        </w:numPr>
        <w:ind w:left="426" w:hanging="426"/>
        <w:rPr>
          <w:lang w:val="en-AU"/>
        </w:rPr>
      </w:pPr>
      <w:r>
        <w:rPr>
          <w:lang w:val="en-AU"/>
        </w:rPr>
        <w:t xml:space="preserve">an officer of the Assembly annual report; and </w:t>
      </w:r>
    </w:p>
    <w:p w14:paraId="286B1CD2" w14:textId="77777777" w:rsidR="00D11D71" w:rsidRDefault="00D11D71" w:rsidP="00D11D71">
      <w:pPr>
        <w:pStyle w:val="ListParagraph"/>
        <w:numPr>
          <w:ilvl w:val="0"/>
          <w:numId w:val="4"/>
        </w:numPr>
        <w:ind w:left="426" w:hanging="426"/>
        <w:rPr>
          <w:lang w:val="en-AU"/>
        </w:rPr>
      </w:pPr>
      <w:r>
        <w:rPr>
          <w:lang w:val="en-AU"/>
        </w:rPr>
        <w:t xml:space="preserve">an Office of the Legislative Assembly annual report. </w:t>
      </w:r>
    </w:p>
    <w:p w14:paraId="303D6D0C" w14:textId="77777777" w:rsidR="00D11D71" w:rsidRDefault="00D11D71" w:rsidP="00D11D71">
      <w:pPr>
        <w:spacing w:after="120" w:line="240" w:lineRule="auto"/>
        <w:rPr>
          <w:rFonts w:ascii="Calibri" w:hAnsi="Calibri" w:cs="Times New Roman"/>
          <w:color w:val="auto"/>
          <w:sz w:val="24"/>
          <w:szCs w:val="24"/>
          <w:lang w:eastAsia="en-US"/>
        </w:rPr>
      </w:pPr>
      <w:r w:rsidRPr="004F04A6">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Officers of the Assembly include the </w:t>
      </w:r>
      <w:r w:rsidRPr="0026122D">
        <w:rPr>
          <w:rFonts w:ascii="Calibri" w:hAnsi="Calibri" w:cs="Times New Roman"/>
          <w:color w:val="auto"/>
          <w:sz w:val="24"/>
          <w:szCs w:val="24"/>
          <w:lang w:eastAsia="en-US"/>
        </w:rPr>
        <w:t xml:space="preserve">Auditor‐General, </w:t>
      </w:r>
      <w:r>
        <w:rPr>
          <w:rFonts w:ascii="Calibri" w:hAnsi="Calibri" w:cs="Times New Roman"/>
          <w:color w:val="auto"/>
          <w:sz w:val="24"/>
          <w:szCs w:val="24"/>
          <w:lang w:eastAsia="en-US"/>
        </w:rPr>
        <w:t>Electoral Commissioner,</w:t>
      </w:r>
      <w:r w:rsidRPr="0026122D">
        <w:rPr>
          <w:rFonts w:ascii="Calibri" w:hAnsi="Calibri" w:cs="Times New Roman"/>
          <w:color w:val="auto"/>
          <w:sz w:val="24"/>
          <w:szCs w:val="24"/>
          <w:lang w:eastAsia="en-US"/>
        </w:rPr>
        <w:t xml:space="preserve"> Ombu</w:t>
      </w:r>
      <w:r>
        <w:rPr>
          <w:rFonts w:ascii="Calibri" w:hAnsi="Calibri" w:cs="Times New Roman"/>
          <w:color w:val="auto"/>
          <w:sz w:val="24"/>
          <w:szCs w:val="24"/>
          <w:lang w:eastAsia="en-US"/>
        </w:rPr>
        <w:t xml:space="preserve">dsman, the Integrity Commissioner, and the Inspector of the Integrity Commission. </w:t>
      </w:r>
    </w:p>
    <w:p w14:paraId="3F8D2726" w14:textId="77777777" w:rsidR="00D11D71" w:rsidRPr="00E314B3" w:rsidRDefault="00D11D71" w:rsidP="00D11D71">
      <w:pPr>
        <w:spacing w:after="120" w:line="240" w:lineRule="auto"/>
        <w:rPr>
          <w:rFonts w:ascii="Calibri" w:hAnsi="Calibri" w:cs="Times New Roman"/>
          <w:b/>
          <w:color w:val="auto"/>
          <w:sz w:val="24"/>
          <w:szCs w:val="24"/>
          <w:lang w:eastAsia="en-US"/>
        </w:rPr>
      </w:pPr>
      <w:r w:rsidRPr="00E314B3">
        <w:rPr>
          <w:rFonts w:ascii="Calibri" w:hAnsi="Calibri" w:cs="Times New Roman"/>
          <w:b/>
          <w:color w:val="auto"/>
          <w:sz w:val="24"/>
          <w:szCs w:val="24"/>
          <w:lang w:eastAsia="en-US"/>
        </w:rPr>
        <w:t>Public sector bodies</w:t>
      </w:r>
    </w:p>
    <w:p w14:paraId="2523A2B7" w14:textId="77777777" w:rsidR="00D11D71"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A public sector body must prepare an annual report if: </w:t>
      </w:r>
    </w:p>
    <w:p w14:paraId="63260C03" w14:textId="77777777" w:rsidR="00D11D71" w:rsidRPr="00A60F0D" w:rsidRDefault="00D11D71" w:rsidP="00D11D71">
      <w:pPr>
        <w:pStyle w:val="ListParagraph"/>
        <w:numPr>
          <w:ilvl w:val="0"/>
          <w:numId w:val="4"/>
        </w:numPr>
        <w:ind w:left="426" w:hanging="426"/>
        <w:rPr>
          <w:lang w:val="en-AU"/>
        </w:rPr>
      </w:pPr>
      <w:r w:rsidRPr="00A60F0D">
        <w:rPr>
          <w:lang w:val="en-AU"/>
        </w:rPr>
        <w:t xml:space="preserve">an Act states that the public sector body must prepare an annual report; or </w:t>
      </w:r>
    </w:p>
    <w:p w14:paraId="45A7BE82" w14:textId="77777777" w:rsidR="00D11D71" w:rsidRPr="00A60F0D" w:rsidRDefault="00D11D71" w:rsidP="00D11D71">
      <w:pPr>
        <w:pStyle w:val="ListParagraph"/>
        <w:numPr>
          <w:ilvl w:val="0"/>
          <w:numId w:val="4"/>
        </w:numPr>
        <w:ind w:left="426" w:hanging="426"/>
        <w:rPr>
          <w:lang w:val="en-AU"/>
        </w:rPr>
      </w:pPr>
      <w:r w:rsidRPr="00A60F0D">
        <w:rPr>
          <w:lang w:val="en-AU"/>
        </w:rPr>
        <w:t xml:space="preserve">the Chief Minister has declared that public sector body must prepare an annual report. </w:t>
      </w:r>
    </w:p>
    <w:p w14:paraId="4F445EE3" w14:textId="77777777" w:rsidR="00D11D71"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If a public sector body has reporting obligations under the </w:t>
      </w:r>
      <w:r w:rsidRPr="00E314B3">
        <w:rPr>
          <w:rFonts w:ascii="Calibri" w:hAnsi="Calibri" w:cs="Times New Roman"/>
          <w:i/>
          <w:color w:val="auto"/>
          <w:sz w:val="24"/>
          <w:szCs w:val="24"/>
          <w:lang w:eastAsia="en-US"/>
        </w:rPr>
        <w:t>Financial Management Act 1996,</w:t>
      </w:r>
      <w:r>
        <w:rPr>
          <w:rFonts w:ascii="Calibri" w:hAnsi="Calibri" w:cs="Times New Roman"/>
          <w:color w:val="auto"/>
          <w:sz w:val="24"/>
          <w:szCs w:val="24"/>
          <w:lang w:eastAsia="en-US"/>
        </w:rPr>
        <w:t xml:space="preserve"> they will be declared to prepare a public sector body annual report.</w:t>
      </w:r>
      <w:r w:rsidRPr="00881120">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An e</w:t>
      </w:r>
      <w:r w:rsidRPr="00F71138">
        <w:rPr>
          <w:rFonts w:ascii="Calibri" w:hAnsi="Calibri" w:cs="Times New Roman"/>
          <w:color w:val="auto"/>
          <w:sz w:val="24"/>
          <w:szCs w:val="24"/>
          <w:lang w:eastAsia="en-US"/>
        </w:rPr>
        <w:t>ntit</w:t>
      </w:r>
      <w:r>
        <w:rPr>
          <w:rFonts w:ascii="Calibri" w:hAnsi="Calibri" w:cs="Times New Roman"/>
          <w:color w:val="auto"/>
          <w:sz w:val="24"/>
          <w:szCs w:val="24"/>
          <w:lang w:eastAsia="en-US"/>
        </w:rPr>
        <w:t>y</w:t>
      </w:r>
      <w:r w:rsidRPr="00F71138">
        <w:rPr>
          <w:rFonts w:ascii="Calibri" w:hAnsi="Calibri" w:cs="Times New Roman"/>
          <w:color w:val="auto"/>
          <w:sz w:val="24"/>
          <w:szCs w:val="24"/>
          <w:lang w:eastAsia="en-US"/>
        </w:rPr>
        <w:t xml:space="preserve"> that </w:t>
      </w:r>
      <w:r>
        <w:rPr>
          <w:rFonts w:ascii="Calibri" w:hAnsi="Calibri" w:cs="Times New Roman"/>
          <w:color w:val="auto"/>
          <w:sz w:val="24"/>
          <w:szCs w:val="24"/>
          <w:lang w:eastAsia="en-US"/>
        </w:rPr>
        <w:t xml:space="preserve">is not </w:t>
      </w:r>
      <w:r w:rsidRPr="00F71138">
        <w:rPr>
          <w:rFonts w:ascii="Calibri" w:hAnsi="Calibri" w:cs="Times New Roman"/>
          <w:color w:val="auto"/>
          <w:sz w:val="24"/>
          <w:szCs w:val="24"/>
          <w:lang w:eastAsia="en-US"/>
        </w:rPr>
        <w:t xml:space="preserve">required to produce an annual report </w:t>
      </w:r>
      <w:r>
        <w:rPr>
          <w:rFonts w:ascii="Calibri" w:hAnsi="Calibri" w:cs="Times New Roman"/>
          <w:color w:val="auto"/>
          <w:sz w:val="24"/>
          <w:szCs w:val="24"/>
          <w:lang w:eastAsia="en-US"/>
        </w:rPr>
        <w:t>under</w:t>
      </w:r>
      <w:r w:rsidRPr="00F71138">
        <w:rPr>
          <w:rFonts w:ascii="Calibri" w:hAnsi="Calibri" w:cs="Times New Roman"/>
          <w:color w:val="auto"/>
          <w:sz w:val="24"/>
          <w:szCs w:val="24"/>
          <w:lang w:eastAsia="en-US"/>
        </w:rPr>
        <w:t xml:space="preserve"> its establishing le</w:t>
      </w:r>
      <w:r>
        <w:rPr>
          <w:rFonts w:ascii="Calibri" w:hAnsi="Calibri" w:cs="Times New Roman"/>
          <w:color w:val="auto"/>
          <w:sz w:val="24"/>
          <w:szCs w:val="24"/>
          <w:lang w:eastAsia="en-US"/>
        </w:rPr>
        <w:t xml:space="preserve">gislation or under the </w:t>
      </w:r>
      <w:r w:rsidRPr="00E314B3">
        <w:rPr>
          <w:rFonts w:ascii="Calibri" w:hAnsi="Calibri" w:cs="Times New Roman"/>
          <w:color w:val="auto"/>
          <w:sz w:val="24"/>
          <w:szCs w:val="24"/>
          <w:lang w:eastAsia="en-US"/>
        </w:rPr>
        <w:t xml:space="preserve">Financial Management Act </w:t>
      </w:r>
      <w:r>
        <w:rPr>
          <w:rFonts w:ascii="Calibri" w:hAnsi="Calibri" w:cs="Times New Roman"/>
          <w:color w:val="auto"/>
          <w:sz w:val="24"/>
          <w:szCs w:val="24"/>
          <w:lang w:eastAsia="en-US"/>
        </w:rPr>
        <w:t xml:space="preserve">may be declared to provide a public sector body annual report if they have functions which make it appropriate for them </w:t>
      </w:r>
      <w:r w:rsidRPr="00F71138">
        <w:rPr>
          <w:rFonts w:ascii="Calibri" w:hAnsi="Calibri" w:cs="Times New Roman"/>
          <w:color w:val="auto"/>
          <w:sz w:val="24"/>
          <w:szCs w:val="24"/>
          <w:lang w:eastAsia="en-US"/>
        </w:rPr>
        <w:t xml:space="preserve">to </w:t>
      </w:r>
      <w:r>
        <w:rPr>
          <w:rFonts w:ascii="Calibri" w:hAnsi="Calibri" w:cs="Times New Roman"/>
          <w:color w:val="auto"/>
          <w:sz w:val="24"/>
          <w:szCs w:val="24"/>
          <w:lang w:eastAsia="en-US"/>
        </w:rPr>
        <w:t xml:space="preserve">report </w:t>
      </w:r>
      <w:r w:rsidRPr="00F71138">
        <w:rPr>
          <w:rFonts w:ascii="Calibri" w:hAnsi="Calibri" w:cs="Times New Roman"/>
          <w:color w:val="auto"/>
          <w:sz w:val="24"/>
          <w:szCs w:val="24"/>
          <w:lang w:eastAsia="en-US"/>
        </w:rPr>
        <w:t xml:space="preserve">for the purposes of facilitating open government. </w:t>
      </w:r>
    </w:p>
    <w:p w14:paraId="0CF90641" w14:textId="77777777" w:rsidR="00D11D71"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A declaration is a notifiable instrument and must be published on the Legislation Register. Declarations can be made at any time. Reporting entities must contact </w:t>
      </w:r>
      <w:r w:rsidRPr="00B50D70">
        <w:rPr>
          <w:rFonts w:ascii="Calibri" w:hAnsi="Calibri" w:cs="Times New Roman"/>
          <w:color w:val="auto"/>
          <w:sz w:val="24"/>
          <w:szCs w:val="24"/>
          <w:lang w:eastAsia="en-US"/>
        </w:rPr>
        <w:t>Workforce Capability and Governance Division, Chief Minster, Treasury and Economic Development Directorate</w:t>
      </w:r>
      <w:r>
        <w:rPr>
          <w:rFonts w:ascii="Calibri" w:hAnsi="Calibri" w:cs="Times New Roman"/>
          <w:color w:val="auto"/>
          <w:sz w:val="24"/>
          <w:szCs w:val="24"/>
          <w:lang w:eastAsia="en-US"/>
        </w:rPr>
        <w:t xml:space="preserve"> if they have a requirement for the Chief Minister to declare that a public sector body must prepare an annual report. </w:t>
      </w:r>
    </w:p>
    <w:p w14:paraId="4871B2A5" w14:textId="307761D9" w:rsidR="00D11D71"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w:t>
      </w:r>
      <w:r w:rsidRPr="00081B68">
        <w:rPr>
          <w:rFonts w:ascii="Calibri" w:hAnsi="Calibri" w:cs="Times New Roman"/>
          <w:color w:val="auto"/>
          <w:sz w:val="24"/>
          <w:szCs w:val="24"/>
          <w:lang w:eastAsia="en-US"/>
        </w:rPr>
        <w:t>Annual Reports (Government Agencies) Declaration</w:t>
      </w:r>
      <w:r>
        <w:rPr>
          <w:rFonts w:ascii="Calibri" w:hAnsi="Calibri" w:cs="Times New Roman"/>
          <w:color w:val="auto"/>
          <w:sz w:val="24"/>
          <w:szCs w:val="24"/>
          <w:lang w:eastAsia="en-US"/>
        </w:rPr>
        <w:t xml:space="preserve">s lists the public sector bodies that the Chief Minister has declared must prepare a public sector body annual report for the purpose of section 7 of the Annual Reports Act. These notifiable instruments are available on the Legislation Register at </w:t>
      </w:r>
      <w:hyperlink r:id="rId7" w:history="1">
        <w:r w:rsidRPr="00480E7D">
          <w:rPr>
            <w:rStyle w:val="Hyperlink"/>
            <w:rFonts w:ascii="Calibri" w:hAnsi="Calibri"/>
            <w:szCs w:val="24"/>
            <w:lang w:eastAsia="en-US"/>
          </w:rPr>
          <w:t>https://www.legislation.act.gov.au/a/2004-8/</w:t>
        </w:r>
      </w:hyperlink>
      <w:r>
        <w:rPr>
          <w:rFonts w:ascii="Calibri" w:hAnsi="Calibri" w:cs="Times New Roman"/>
          <w:color w:val="auto"/>
          <w:sz w:val="24"/>
          <w:szCs w:val="24"/>
          <w:lang w:eastAsia="en-US"/>
        </w:rPr>
        <w:t xml:space="preserve"> under the regulations and instruments tab.  </w:t>
      </w:r>
    </w:p>
    <w:p w14:paraId="4CDF4546" w14:textId="77777777" w:rsidR="00D11D71" w:rsidRPr="00E314B3" w:rsidRDefault="00D11D71" w:rsidP="00D11D71">
      <w:pPr>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lastRenderedPageBreak/>
        <w:t xml:space="preserve">If </w:t>
      </w:r>
      <w:r>
        <w:rPr>
          <w:rFonts w:ascii="Calibri" w:hAnsi="Calibri" w:cs="Times New Roman"/>
          <w:color w:val="auto"/>
          <w:sz w:val="24"/>
          <w:szCs w:val="24"/>
          <w:lang w:eastAsia="en-US"/>
        </w:rPr>
        <w:t xml:space="preserve">a </w:t>
      </w:r>
      <w:r w:rsidRPr="007C3843">
        <w:rPr>
          <w:rFonts w:ascii="Calibri" w:hAnsi="Calibri" w:cs="Times New Roman"/>
          <w:color w:val="auto"/>
          <w:sz w:val="24"/>
          <w:szCs w:val="24"/>
          <w:lang w:eastAsia="en-US"/>
        </w:rPr>
        <w:t>Director-General is responsible for more than one reporting entity, the decision to publ</w:t>
      </w:r>
      <w:r>
        <w:rPr>
          <w:rFonts w:ascii="Calibri" w:hAnsi="Calibri" w:cs="Times New Roman"/>
          <w:color w:val="auto"/>
          <w:sz w:val="24"/>
          <w:szCs w:val="24"/>
          <w:lang w:eastAsia="en-US"/>
        </w:rPr>
        <w:t>ish separate or consolidated annual r</w:t>
      </w:r>
      <w:r w:rsidRPr="007C3843">
        <w:rPr>
          <w:rFonts w:ascii="Calibri" w:hAnsi="Calibri" w:cs="Times New Roman"/>
          <w:color w:val="auto"/>
          <w:sz w:val="24"/>
          <w:szCs w:val="24"/>
          <w:lang w:eastAsia="en-US"/>
        </w:rPr>
        <w:t>eports rests with the Director-General in consultation with the appropriate Minister or Ministers.</w:t>
      </w:r>
      <w:r w:rsidRPr="00E314B3">
        <w:rPr>
          <w:rFonts w:ascii="Calibri" w:hAnsi="Calibri" w:cs="Times New Roman"/>
          <w:color w:val="auto"/>
          <w:sz w:val="24"/>
          <w:szCs w:val="24"/>
          <w:lang w:eastAsia="en-US"/>
        </w:rPr>
        <w:t xml:space="preserve"> </w:t>
      </w:r>
    </w:p>
    <w:p w14:paraId="2C716666" w14:textId="77777777" w:rsidR="00D11D71" w:rsidRPr="00604B98" w:rsidRDefault="00D11D71" w:rsidP="00D11D71">
      <w:pPr>
        <w:keepNext/>
        <w:spacing w:line="240" w:lineRule="auto"/>
        <w:rPr>
          <w:rFonts w:ascii="Calibri" w:hAnsi="Calibri"/>
          <w:sz w:val="24"/>
          <w:szCs w:val="24"/>
        </w:rPr>
      </w:pPr>
      <w:r w:rsidRPr="00604B98">
        <w:rPr>
          <w:rFonts w:ascii="Calibri" w:hAnsi="Calibri"/>
          <w:sz w:val="24"/>
          <w:szCs w:val="24"/>
        </w:rPr>
        <w:t xml:space="preserve">Public sector bodies listed </w:t>
      </w:r>
      <w:r>
        <w:rPr>
          <w:rFonts w:ascii="Calibri" w:hAnsi="Calibri"/>
          <w:sz w:val="24"/>
          <w:szCs w:val="24"/>
        </w:rPr>
        <w:t xml:space="preserve">in the </w:t>
      </w:r>
      <w:r w:rsidRPr="00081B68">
        <w:rPr>
          <w:rFonts w:ascii="Calibri" w:hAnsi="Calibri" w:cs="Times New Roman"/>
          <w:color w:val="auto"/>
          <w:sz w:val="24"/>
          <w:szCs w:val="24"/>
          <w:lang w:eastAsia="en-US"/>
        </w:rPr>
        <w:t>Declaration</w:t>
      </w:r>
      <w:r>
        <w:rPr>
          <w:rFonts w:ascii="Calibri" w:hAnsi="Calibri" w:cs="Times New Roman"/>
          <w:color w:val="auto"/>
          <w:sz w:val="24"/>
          <w:szCs w:val="24"/>
          <w:lang w:eastAsia="en-US"/>
        </w:rPr>
        <w:t xml:space="preserve">s </w:t>
      </w:r>
      <w:r w:rsidRPr="00604B98">
        <w:rPr>
          <w:rFonts w:ascii="Calibri" w:hAnsi="Calibri"/>
          <w:sz w:val="24"/>
          <w:szCs w:val="24"/>
        </w:rPr>
        <w:t>fall into three categories:</w:t>
      </w:r>
    </w:p>
    <w:p w14:paraId="157213F9" w14:textId="77777777" w:rsidR="00D11D71" w:rsidRPr="00604B98" w:rsidRDefault="00D11D71" w:rsidP="00D11D71">
      <w:pPr>
        <w:keepNext/>
        <w:numPr>
          <w:ilvl w:val="0"/>
          <w:numId w:val="51"/>
        </w:numPr>
        <w:tabs>
          <w:tab w:val="clear" w:pos="840"/>
          <w:tab w:val="num" w:pos="426"/>
        </w:tabs>
        <w:spacing w:line="240" w:lineRule="auto"/>
        <w:ind w:hanging="840"/>
        <w:rPr>
          <w:rFonts w:ascii="Calibri" w:hAnsi="Calibri"/>
          <w:sz w:val="24"/>
          <w:szCs w:val="24"/>
        </w:rPr>
      </w:pPr>
      <w:r w:rsidRPr="00604B98">
        <w:rPr>
          <w:rFonts w:ascii="Calibri" w:hAnsi="Calibri"/>
          <w:sz w:val="24"/>
          <w:szCs w:val="24"/>
        </w:rPr>
        <w:t>those providing annual reports to a Minister</w:t>
      </w:r>
      <w:r>
        <w:rPr>
          <w:rFonts w:ascii="Calibri" w:hAnsi="Calibri"/>
          <w:sz w:val="24"/>
          <w:szCs w:val="24"/>
        </w:rPr>
        <w:t xml:space="preserve"> (standalone report)</w:t>
      </w:r>
      <w:r w:rsidRPr="00604B98">
        <w:rPr>
          <w:rFonts w:ascii="Calibri" w:hAnsi="Calibri"/>
          <w:sz w:val="24"/>
          <w:szCs w:val="24"/>
        </w:rPr>
        <w:t>;</w:t>
      </w:r>
    </w:p>
    <w:p w14:paraId="547504C8" w14:textId="77777777" w:rsidR="00D11D71" w:rsidRPr="00604B98" w:rsidRDefault="00D11D71" w:rsidP="00D11D71">
      <w:pPr>
        <w:keepNext/>
        <w:numPr>
          <w:ilvl w:val="0"/>
          <w:numId w:val="51"/>
        </w:numPr>
        <w:tabs>
          <w:tab w:val="clear" w:pos="840"/>
          <w:tab w:val="num" w:pos="426"/>
        </w:tabs>
        <w:spacing w:line="240" w:lineRule="auto"/>
        <w:ind w:left="426" w:hanging="426"/>
        <w:rPr>
          <w:rFonts w:ascii="Calibri" w:hAnsi="Calibri"/>
          <w:sz w:val="24"/>
          <w:szCs w:val="24"/>
        </w:rPr>
      </w:pPr>
      <w:r w:rsidRPr="00604B98">
        <w:rPr>
          <w:rFonts w:ascii="Calibri" w:hAnsi="Calibri"/>
          <w:sz w:val="24"/>
          <w:szCs w:val="24"/>
        </w:rPr>
        <w:t xml:space="preserve">those providing annual reports to a Director-General for attachment to a </w:t>
      </w:r>
      <w:r>
        <w:rPr>
          <w:rFonts w:ascii="Calibri" w:hAnsi="Calibri"/>
          <w:sz w:val="24"/>
          <w:szCs w:val="24"/>
        </w:rPr>
        <w:t>director-general annual report</w:t>
      </w:r>
      <w:r w:rsidRPr="00604B98">
        <w:rPr>
          <w:rFonts w:ascii="Calibri" w:hAnsi="Calibri"/>
          <w:sz w:val="24"/>
          <w:szCs w:val="24"/>
        </w:rPr>
        <w:t xml:space="preserve"> (annexed reports); and</w:t>
      </w:r>
    </w:p>
    <w:p w14:paraId="284557E1" w14:textId="77777777" w:rsidR="00D11D71" w:rsidRPr="00604B98" w:rsidRDefault="00D11D71" w:rsidP="00D11D71">
      <w:pPr>
        <w:keepNext/>
        <w:numPr>
          <w:ilvl w:val="0"/>
          <w:numId w:val="51"/>
        </w:numPr>
        <w:tabs>
          <w:tab w:val="clear" w:pos="840"/>
          <w:tab w:val="num" w:pos="426"/>
        </w:tabs>
        <w:spacing w:after="120" w:line="240" w:lineRule="auto"/>
        <w:ind w:left="425" w:hanging="425"/>
        <w:rPr>
          <w:rFonts w:ascii="Calibri" w:hAnsi="Calibri"/>
          <w:sz w:val="24"/>
          <w:szCs w:val="24"/>
        </w:rPr>
      </w:pPr>
      <w:r w:rsidRPr="00604B98">
        <w:rPr>
          <w:rFonts w:ascii="Calibri" w:hAnsi="Calibri"/>
          <w:sz w:val="24"/>
          <w:szCs w:val="24"/>
        </w:rPr>
        <w:t xml:space="preserve">those providing information to a Director-General for inclusion in a </w:t>
      </w:r>
      <w:r>
        <w:rPr>
          <w:rFonts w:ascii="Calibri" w:hAnsi="Calibri"/>
          <w:sz w:val="24"/>
          <w:szCs w:val="24"/>
        </w:rPr>
        <w:t>director-general annual report</w:t>
      </w:r>
      <w:r w:rsidRPr="00604B98">
        <w:rPr>
          <w:rFonts w:ascii="Calibri" w:hAnsi="Calibri"/>
          <w:sz w:val="24"/>
          <w:szCs w:val="24"/>
        </w:rPr>
        <w:t xml:space="preserve"> (subsumed reports).</w:t>
      </w:r>
    </w:p>
    <w:p w14:paraId="074929CF" w14:textId="77777777" w:rsidR="00D11D71" w:rsidRPr="00081B68" w:rsidRDefault="00D11D71" w:rsidP="00D11D71">
      <w:pPr>
        <w:spacing w:after="120" w:line="240" w:lineRule="auto"/>
        <w:rPr>
          <w:rFonts w:ascii="Calibri" w:hAnsi="Calibri" w:cs="Times New Roman"/>
          <w:color w:val="auto"/>
          <w:sz w:val="24"/>
          <w:szCs w:val="24"/>
          <w:lang w:eastAsia="en-US"/>
        </w:rPr>
      </w:pPr>
      <w:r w:rsidRPr="00081B68">
        <w:rPr>
          <w:rFonts w:ascii="Calibri" w:hAnsi="Calibri" w:cs="Times New Roman"/>
          <w:color w:val="auto"/>
          <w:sz w:val="24"/>
          <w:szCs w:val="24"/>
          <w:u w:val="single"/>
          <w:lang w:eastAsia="en-US"/>
        </w:rPr>
        <w:t>Attachment A</w:t>
      </w:r>
      <w:r w:rsidRPr="00081B68">
        <w:rPr>
          <w:rFonts w:ascii="Calibri" w:hAnsi="Calibri" w:cs="Times New Roman"/>
          <w:color w:val="auto"/>
          <w:sz w:val="24"/>
          <w:szCs w:val="24"/>
          <w:lang w:eastAsia="en-US"/>
        </w:rPr>
        <w:t xml:space="preserve"> sets out </w:t>
      </w:r>
      <w:r>
        <w:rPr>
          <w:rFonts w:ascii="Calibri" w:hAnsi="Calibri" w:cs="Times New Roman"/>
          <w:color w:val="auto"/>
          <w:sz w:val="24"/>
          <w:szCs w:val="24"/>
          <w:lang w:eastAsia="en-US"/>
        </w:rPr>
        <w:t xml:space="preserve">which public sector bodies are required to provide a standalone report, an annexed report or a subsumed report at the time these Directions were made.  </w:t>
      </w:r>
    </w:p>
    <w:p w14:paraId="1CD5A03A" w14:textId="77777777" w:rsidR="00D11D71"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For the purpose of the Directions: </w:t>
      </w:r>
    </w:p>
    <w:p w14:paraId="4A70831F" w14:textId="77777777" w:rsidR="00D11D71" w:rsidRDefault="00D11D71" w:rsidP="00D11D71">
      <w:pPr>
        <w:spacing w:after="120" w:line="240" w:lineRule="auto"/>
        <w:ind w:left="426"/>
      </w:pPr>
      <w:r w:rsidRPr="00E21193">
        <w:rPr>
          <w:rFonts w:ascii="Calibri" w:hAnsi="Calibri" w:cs="Times New Roman"/>
          <w:b/>
          <w:i/>
          <w:color w:val="auto"/>
          <w:sz w:val="24"/>
          <w:szCs w:val="24"/>
          <w:lang w:eastAsia="en-US"/>
        </w:rPr>
        <w:t>reporting entity</w:t>
      </w:r>
      <w:r>
        <w:rPr>
          <w:rFonts w:ascii="Calibri" w:hAnsi="Calibri" w:cs="Times New Roman"/>
          <w:color w:val="auto"/>
          <w:sz w:val="24"/>
          <w:szCs w:val="24"/>
          <w:lang w:eastAsia="en-US"/>
        </w:rPr>
        <w:t xml:space="preserve"> means an administrative unit, a public sector body declared under section 7(2)(a), a public sector body under section 7(2)(b) and a territory entity. ‘</w:t>
      </w:r>
      <w:r w:rsidRPr="00464A7C">
        <w:rPr>
          <w:rFonts w:ascii="Calibri" w:hAnsi="Calibri" w:cs="Times New Roman"/>
          <w:color w:val="auto"/>
          <w:sz w:val="24"/>
          <w:szCs w:val="24"/>
          <w:lang w:eastAsia="en-US"/>
        </w:rPr>
        <w:t>Territory entity</w:t>
      </w:r>
      <w:r>
        <w:rPr>
          <w:rFonts w:ascii="Calibri" w:hAnsi="Calibri" w:cs="Times New Roman"/>
          <w:color w:val="auto"/>
          <w:sz w:val="24"/>
          <w:szCs w:val="24"/>
          <w:lang w:eastAsia="en-US"/>
        </w:rPr>
        <w:t>’ has the same meaning as the Annual Reports Act and includes a</w:t>
      </w:r>
      <w:r w:rsidRPr="00B50D70">
        <w:rPr>
          <w:rFonts w:ascii="Calibri" w:hAnsi="Calibri" w:cs="Times New Roman"/>
          <w:color w:val="auto"/>
          <w:sz w:val="24"/>
          <w:szCs w:val="24"/>
          <w:lang w:eastAsia="en-US"/>
        </w:rPr>
        <w:t xml:space="preserve"> territory instrumentality</w:t>
      </w:r>
      <w:r>
        <w:rPr>
          <w:rFonts w:ascii="Calibri" w:hAnsi="Calibri" w:cs="Times New Roman"/>
          <w:color w:val="auto"/>
          <w:sz w:val="24"/>
          <w:szCs w:val="24"/>
          <w:lang w:eastAsia="en-US"/>
        </w:rPr>
        <w:t xml:space="preserve">, territory-owned corporation and </w:t>
      </w:r>
      <w:r w:rsidRPr="00B50D70">
        <w:rPr>
          <w:rFonts w:ascii="Calibri" w:hAnsi="Calibri" w:cs="Times New Roman"/>
          <w:color w:val="auto"/>
          <w:sz w:val="24"/>
          <w:szCs w:val="24"/>
          <w:lang w:eastAsia="en-US"/>
        </w:rPr>
        <w:t>a body established under an Act declared by the Minister</w:t>
      </w:r>
      <w:r>
        <w:rPr>
          <w:rFonts w:ascii="Calibri" w:hAnsi="Calibri" w:cs="Times New Roman"/>
          <w:color w:val="auto"/>
          <w:sz w:val="24"/>
          <w:szCs w:val="24"/>
          <w:lang w:eastAsia="en-US"/>
        </w:rPr>
        <w:t>.</w:t>
      </w:r>
      <w:r w:rsidRPr="00B50D70">
        <w:t xml:space="preserve"> </w:t>
      </w:r>
    </w:p>
    <w:p w14:paraId="596322FD" w14:textId="77777777" w:rsidR="00D11D71" w:rsidRPr="0017509B" w:rsidRDefault="00D11D71" w:rsidP="00D11D71">
      <w:pPr>
        <w:autoSpaceDE w:val="0"/>
        <w:autoSpaceDN w:val="0"/>
        <w:spacing w:after="120" w:line="240" w:lineRule="auto"/>
        <w:ind w:left="426"/>
      </w:pPr>
      <w:r w:rsidRPr="00464A7C">
        <w:rPr>
          <w:rFonts w:ascii="Calibri" w:hAnsi="Calibri" w:cs="Times New Roman"/>
          <w:b/>
          <w:i/>
          <w:color w:val="auto"/>
          <w:sz w:val="24"/>
          <w:szCs w:val="24"/>
          <w:lang w:eastAsia="en-US"/>
        </w:rPr>
        <w:t>head of a reporting entity</w:t>
      </w:r>
      <w:r w:rsidRPr="0017509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means a</w:t>
      </w:r>
      <w:r w:rsidRPr="0017509B">
        <w:rPr>
          <w:rFonts w:ascii="Calibri" w:hAnsi="Calibri" w:cs="Times New Roman"/>
          <w:color w:val="auto"/>
          <w:sz w:val="24"/>
          <w:szCs w:val="24"/>
          <w:lang w:eastAsia="en-US"/>
        </w:rPr>
        <w:t xml:space="preserve"> Director-General</w:t>
      </w:r>
      <w:r>
        <w:rPr>
          <w:rFonts w:ascii="Calibri" w:hAnsi="Calibri" w:cs="Times New Roman"/>
          <w:color w:val="auto"/>
          <w:sz w:val="24"/>
          <w:szCs w:val="24"/>
          <w:lang w:eastAsia="en-US"/>
        </w:rPr>
        <w:t>, Chief Executive Officer, a Statutory Office Holder or an agency head.</w:t>
      </w:r>
    </w:p>
    <w:p w14:paraId="4B421EDF"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reporting req</w:t>
      </w:r>
      <w:r>
        <w:rPr>
          <w:rFonts w:ascii="Calibri" w:hAnsi="Calibri" w:cs="Times New Roman"/>
          <w:color w:val="auto"/>
          <w:sz w:val="24"/>
          <w:szCs w:val="24"/>
          <w:lang w:eastAsia="en-US"/>
        </w:rPr>
        <w:t>uirements specified within the</w:t>
      </w:r>
      <w:r w:rsidRPr="007C3843">
        <w:rPr>
          <w:rFonts w:ascii="Calibri" w:hAnsi="Calibri" w:cs="Times New Roman"/>
          <w:color w:val="auto"/>
          <w:sz w:val="24"/>
          <w:szCs w:val="24"/>
          <w:lang w:eastAsia="en-US"/>
        </w:rPr>
        <w:t xml:space="preserve"> Directions </w:t>
      </w:r>
      <w:r>
        <w:rPr>
          <w:rFonts w:ascii="Calibri" w:hAnsi="Calibri" w:cs="Times New Roman"/>
          <w:color w:val="auto"/>
          <w:sz w:val="24"/>
          <w:szCs w:val="24"/>
          <w:lang w:eastAsia="en-US"/>
        </w:rPr>
        <w:t xml:space="preserve">apply to annual reports for the 2021-2022 </w:t>
      </w:r>
      <w:r w:rsidRPr="007C3843">
        <w:rPr>
          <w:rFonts w:ascii="Calibri" w:hAnsi="Calibri" w:cs="Times New Roman"/>
          <w:color w:val="auto"/>
          <w:sz w:val="24"/>
          <w:szCs w:val="24"/>
          <w:lang w:eastAsia="en-US"/>
        </w:rPr>
        <w:t>financial year</w:t>
      </w:r>
      <w:r>
        <w:rPr>
          <w:rFonts w:ascii="Calibri" w:hAnsi="Calibri" w:cs="Times New Roman"/>
          <w:color w:val="auto"/>
          <w:sz w:val="24"/>
          <w:szCs w:val="24"/>
          <w:lang w:eastAsia="en-US"/>
        </w:rPr>
        <w:t xml:space="preserve"> with t</w:t>
      </w:r>
      <w:r w:rsidRPr="007C3843">
        <w:rPr>
          <w:rFonts w:ascii="Calibri" w:hAnsi="Calibri" w:cs="Times New Roman"/>
          <w:color w:val="auto"/>
          <w:sz w:val="24"/>
          <w:szCs w:val="24"/>
          <w:lang w:eastAsia="en-US"/>
        </w:rPr>
        <w:t xml:space="preserve">he </w:t>
      </w:r>
      <w:r w:rsidRPr="007C3843">
        <w:rPr>
          <w:rFonts w:ascii="Calibri" w:hAnsi="Calibri" w:cs="Times New Roman"/>
          <w:b/>
          <w:i/>
          <w:color w:val="auto"/>
          <w:sz w:val="24"/>
          <w:szCs w:val="24"/>
          <w:lang w:eastAsia="en-US"/>
        </w:rPr>
        <w:t xml:space="preserve">reporting </w:t>
      </w:r>
      <w:r>
        <w:rPr>
          <w:rFonts w:ascii="Calibri" w:hAnsi="Calibri" w:cs="Times New Roman"/>
          <w:b/>
          <w:i/>
          <w:color w:val="auto"/>
          <w:sz w:val="24"/>
          <w:szCs w:val="24"/>
          <w:lang w:eastAsia="en-US"/>
        </w:rPr>
        <w:t>year</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being </w:t>
      </w:r>
      <w:r w:rsidRPr="007C3843">
        <w:rPr>
          <w:rFonts w:ascii="Calibri" w:hAnsi="Calibri" w:cs="Times New Roman"/>
          <w:color w:val="auto"/>
          <w:sz w:val="24"/>
          <w:szCs w:val="24"/>
          <w:lang w:eastAsia="en-US"/>
        </w:rPr>
        <w:t>1 July to 30 June</w:t>
      </w:r>
      <w:r>
        <w:rPr>
          <w:rFonts w:ascii="Calibri" w:hAnsi="Calibri" w:cs="Times New Roman"/>
          <w:color w:val="auto"/>
          <w:sz w:val="24"/>
          <w:szCs w:val="24"/>
          <w:lang w:eastAsia="en-US"/>
        </w:rPr>
        <w:t xml:space="preserve"> (unless specified differently for particular public sector bodies)</w:t>
      </w:r>
      <w:r w:rsidRPr="007C3843">
        <w:rPr>
          <w:rFonts w:ascii="Calibri" w:hAnsi="Calibri" w:cs="Times New Roman"/>
          <w:color w:val="auto"/>
          <w:sz w:val="24"/>
          <w:szCs w:val="24"/>
          <w:lang w:eastAsia="en-US"/>
        </w:rPr>
        <w:t xml:space="preserve">. </w:t>
      </w:r>
    </w:p>
    <w:p w14:paraId="42A73E7B" w14:textId="77777777" w:rsidR="00D11D71" w:rsidRPr="009620DF" w:rsidRDefault="00D11D71" w:rsidP="00D11D71">
      <w:pPr>
        <w:pStyle w:val="Heading2"/>
        <w:numPr>
          <w:ilvl w:val="0"/>
          <w:numId w:val="17"/>
        </w:numPr>
        <w:ind w:left="720"/>
      </w:pPr>
      <w:bookmarkStart w:id="49" w:name="_Toc105488545"/>
      <w:r w:rsidRPr="007C3843">
        <w:t xml:space="preserve">Responsibilities </w:t>
      </w:r>
      <w:r>
        <w:t xml:space="preserve">of </w:t>
      </w:r>
      <w:bookmarkEnd w:id="40"/>
      <w:bookmarkEnd w:id="41"/>
      <w:bookmarkEnd w:id="42"/>
      <w:bookmarkEnd w:id="43"/>
      <w:bookmarkEnd w:id="44"/>
      <w:bookmarkEnd w:id="45"/>
      <w:bookmarkEnd w:id="46"/>
      <w:bookmarkEnd w:id="47"/>
      <w:r>
        <w:t>Directorates, public sector bodies and territory entities</w:t>
      </w:r>
      <w:bookmarkEnd w:id="49"/>
    </w:p>
    <w:p w14:paraId="2514DCFC" w14:textId="77777777" w:rsidR="00D11D71" w:rsidRPr="007C3843" w:rsidRDefault="00D11D71" w:rsidP="00D11D71">
      <w:pPr>
        <w:rPr>
          <w:rFonts w:ascii="Calibri" w:hAnsi="Calibri" w:cs="Times New Roman"/>
          <w:color w:val="auto"/>
          <w:sz w:val="24"/>
          <w:szCs w:val="24"/>
          <w:lang w:eastAsia="en-US"/>
        </w:rPr>
      </w:pPr>
      <w:r>
        <w:rPr>
          <w:rFonts w:ascii="Calibri" w:hAnsi="Calibri" w:cs="Times New Roman"/>
          <w:color w:val="auto"/>
          <w:sz w:val="24"/>
          <w:szCs w:val="24"/>
          <w:lang w:eastAsia="en-US"/>
        </w:rPr>
        <w:t>The Head of a reporting entity must</w:t>
      </w:r>
      <w:r w:rsidRPr="007C3843">
        <w:rPr>
          <w:rFonts w:ascii="Calibri" w:hAnsi="Calibri" w:cs="Times New Roman"/>
          <w:color w:val="auto"/>
          <w:sz w:val="24"/>
          <w:szCs w:val="24"/>
          <w:lang w:eastAsia="en-US"/>
        </w:rPr>
        <w:t>:</w:t>
      </w:r>
    </w:p>
    <w:p w14:paraId="2C6E8365" w14:textId="77777777" w:rsidR="00D11D71" w:rsidRPr="007C3843" w:rsidRDefault="00D11D71" w:rsidP="00D11D71">
      <w:pPr>
        <w:pStyle w:val="ListParagraph"/>
        <w:numPr>
          <w:ilvl w:val="0"/>
          <w:numId w:val="5"/>
        </w:numPr>
        <w:ind w:left="426" w:hanging="426"/>
        <w:rPr>
          <w:lang w:val="en-AU"/>
        </w:rPr>
      </w:pPr>
      <w:r w:rsidRPr="007C3843">
        <w:rPr>
          <w:lang w:val="en-AU"/>
        </w:rPr>
        <w:t>identify all relevant statutory and public accountability reporting requirements;</w:t>
      </w:r>
    </w:p>
    <w:p w14:paraId="26B376FC" w14:textId="77777777" w:rsidR="00D11D71" w:rsidRPr="007C3843" w:rsidRDefault="00D11D71" w:rsidP="00D11D71">
      <w:pPr>
        <w:pStyle w:val="ListParagraph"/>
        <w:numPr>
          <w:ilvl w:val="0"/>
          <w:numId w:val="5"/>
        </w:numPr>
        <w:ind w:left="426" w:hanging="426"/>
        <w:rPr>
          <w:lang w:val="en-AU"/>
        </w:rPr>
      </w:pPr>
      <w:r w:rsidRPr="007C3843">
        <w:rPr>
          <w:lang w:val="en-AU"/>
        </w:rPr>
        <w:t xml:space="preserve">report for the entire reporting </w:t>
      </w:r>
      <w:r>
        <w:rPr>
          <w:lang w:val="en-AU"/>
        </w:rPr>
        <w:t>year</w:t>
      </w:r>
      <w:r w:rsidRPr="007C3843">
        <w:rPr>
          <w:lang w:val="en-AU"/>
        </w:rPr>
        <w:t xml:space="preserve"> on all </w:t>
      </w:r>
      <w:r>
        <w:rPr>
          <w:lang w:val="en-AU"/>
        </w:rPr>
        <w:t>reporting entities</w:t>
      </w:r>
      <w:r w:rsidRPr="007C3843">
        <w:rPr>
          <w:lang w:val="en-AU"/>
        </w:rPr>
        <w:t xml:space="preserve"> under their control at the end of the reporting </w:t>
      </w:r>
      <w:r>
        <w:rPr>
          <w:lang w:val="en-AU"/>
        </w:rPr>
        <w:t>year</w:t>
      </w:r>
      <w:r w:rsidRPr="007C3843">
        <w:rPr>
          <w:lang w:val="en-AU"/>
        </w:rPr>
        <w:t>;</w:t>
      </w:r>
    </w:p>
    <w:p w14:paraId="4DE86B5A" w14:textId="77777777" w:rsidR="00D11D71" w:rsidRPr="007C3843" w:rsidRDefault="00D11D71" w:rsidP="00D11D71">
      <w:pPr>
        <w:pStyle w:val="ListParagraph"/>
        <w:numPr>
          <w:ilvl w:val="0"/>
          <w:numId w:val="5"/>
        </w:numPr>
        <w:ind w:left="426" w:hanging="426"/>
        <w:rPr>
          <w:lang w:val="en-AU"/>
        </w:rPr>
      </w:pPr>
      <w:r w:rsidRPr="007C3843">
        <w:rPr>
          <w:lang w:val="en-AU"/>
        </w:rPr>
        <w:t>include prescribed annexed and subsumed reports;</w:t>
      </w:r>
    </w:p>
    <w:p w14:paraId="686B324F" w14:textId="77777777" w:rsidR="00D11D71" w:rsidRPr="007C3843" w:rsidRDefault="00D11D71" w:rsidP="00D11D71">
      <w:pPr>
        <w:pStyle w:val="ListParagraph"/>
        <w:numPr>
          <w:ilvl w:val="0"/>
          <w:numId w:val="5"/>
        </w:numPr>
        <w:ind w:left="426" w:hanging="426"/>
        <w:rPr>
          <w:lang w:val="en-AU"/>
        </w:rPr>
      </w:pPr>
      <w:r w:rsidRPr="007C3843">
        <w:rPr>
          <w:lang w:val="en-AU"/>
        </w:rPr>
        <w:t xml:space="preserve">indicate changes to administrative arrangements; </w:t>
      </w:r>
    </w:p>
    <w:p w14:paraId="73760000" w14:textId="77777777" w:rsidR="00D11D71" w:rsidRPr="007C3843" w:rsidRDefault="00D11D71" w:rsidP="00D11D71">
      <w:pPr>
        <w:pStyle w:val="ListParagraph"/>
        <w:numPr>
          <w:ilvl w:val="0"/>
          <w:numId w:val="5"/>
        </w:numPr>
        <w:ind w:left="426" w:hanging="426"/>
        <w:rPr>
          <w:lang w:val="en-AU"/>
        </w:rPr>
      </w:pPr>
      <w:r w:rsidRPr="007C3843">
        <w:rPr>
          <w:lang w:val="en-AU"/>
        </w:rPr>
        <w:t>sign the transmittal certificate; and</w:t>
      </w:r>
    </w:p>
    <w:p w14:paraId="10EAF125" w14:textId="77777777" w:rsidR="00D11D71" w:rsidRPr="007C3843" w:rsidRDefault="00D11D71" w:rsidP="00D11D71">
      <w:pPr>
        <w:pStyle w:val="ListParagraph"/>
        <w:numPr>
          <w:ilvl w:val="0"/>
          <w:numId w:val="5"/>
        </w:numPr>
        <w:ind w:left="426" w:hanging="426"/>
        <w:rPr>
          <w:lang w:val="en-AU"/>
        </w:rPr>
      </w:pPr>
      <w:r w:rsidRPr="007C3843">
        <w:rPr>
          <w:lang w:val="en-AU"/>
        </w:rPr>
        <w:t xml:space="preserve">provide copies of </w:t>
      </w:r>
      <w:r>
        <w:rPr>
          <w:lang w:val="en-AU"/>
        </w:rPr>
        <w:t>annual r</w:t>
      </w:r>
      <w:r w:rsidRPr="007C3843">
        <w:rPr>
          <w:lang w:val="en-AU"/>
        </w:rPr>
        <w:t>eports to their Minister or Ministers.</w:t>
      </w:r>
    </w:p>
    <w:p w14:paraId="2031D6B6" w14:textId="77777777" w:rsidR="00D11D71" w:rsidRPr="002B0E5F" w:rsidRDefault="00D11D71" w:rsidP="00D11D71">
      <w:pPr>
        <w:autoSpaceDE w:val="0"/>
        <w:autoSpaceDN w:val="0"/>
        <w:spacing w:after="120" w:line="240" w:lineRule="auto"/>
      </w:pPr>
      <w:r>
        <w:rPr>
          <w:rFonts w:ascii="Calibri" w:hAnsi="Calibri" w:cs="Times New Roman"/>
          <w:color w:val="auto"/>
          <w:sz w:val="24"/>
          <w:szCs w:val="24"/>
          <w:lang w:eastAsia="en-US"/>
        </w:rPr>
        <w:t xml:space="preserve">Public sector bodies that are required to have their report annexed or subsumed into their responsible Directorate’s annual report must provide the report or relevant information to their responsible Directorate. The Director-General must ensure that the public sector body’s information is annexed or subsumed into their report. The Director-General may decide that the annexed reports do not have to meet </w:t>
      </w:r>
      <w:r w:rsidRPr="00164B06">
        <w:rPr>
          <w:rFonts w:ascii="Calibri" w:hAnsi="Calibri" w:cs="Times New Roman"/>
          <w:color w:val="auto"/>
          <w:sz w:val="24"/>
          <w:szCs w:val="24"/>
          <w:lang w:eastAsia="en-US"/>
        </w:rPr>
        <w:t>all requirements</w:t>
      </w:r>
      <w:r>
        <w:rPr>
          <w:rFonts w:ascii="Calibri" w:hAnsi="Calibri" w:cs="Times New Roman"/>
          <w:color w:val="auto"/>
          <w:sz w:val="24"/>
          <w:szCs w:val="24"/>
          <w:lang w:eastAsia="en-US"/>
        </w:rPr>
        <w:t xml:space="preserve"> but only those that</w:t>
      </w:r>
      <w:r w:rsidRPr="00164B06">
        <w:rPr>
          <w:rFonts w:ascii="Calibri" w:hAnsi="Calibri" w:cs="Times New Roman"/>
          <w:color w:val="auto"/>
          <w:sz w:val="24"/>
          <w:szCs w:val="24"/>
          <w:lang w:eastAsia="en-US"/>
        </w:rPr>
        <w:t xml:space="preserve"> are relevant or applicable to all entities given the nature of their operations. In circumstances where an entity determines that a reporting requirement is not applicable, an explanation detailing the reasons for the omission, must be included in the </w:t>
      </w:r>
      <w:r>
        <w:rPr>
          <w:rFonts w:ascii="Calibri" w:hAnsi="Calibri" w:cs="Times New Roman"/>
          <w:color w:val="auto"/>
          <w:sz w:val="24"/>
          <w:szCs w:val="24"/>
          <w:lang w:eastAsia="en-US"/>
        </w:rPr>
        <w:t xml:space="preserve">compliance statement (see Part 10, </w:t>
      </w:r>
      <w:r w:rsidRPr="00164B06">
        <w:rPr>
          <w:rFonts w:ascii="Calibri" w:hAnsi="Calibri" w:cs="Times New Roman"/>
          <w:color w:val="auto"/>
          <w:sz w:val="24"/>
          <w:szCs w:val="24"/>
          <w:lang w:eastAsia="en-US"/>
        </w:rPr>
        <w:t>Compliance Statement</w:t>
      </w:r>
      <w:r>
        <w:rPr>
          <w:rFonts w:ascii="Calibri" w:hAnsi="Calibri" w:cs="Times New Roman"/>
          <w:color w:val="auto"/>
          <w:sz w:val="24"/>
          <w:szCs w:val="24"/>
          <w:lang w:eastAsia="en-US"/>
        </w:rPr>
        <w:t>)</w:t>
      </w:r>
      <w:r w:rsidRPr="00164B06">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   </w:t>
      </w:r>
    </w:p>
    <w:p w14:paraId="236AB7A5" w14:textId="77777777" w:rsidR="00D11D71" w:rsidRPr="00FB44C9" w:rsidRDefault="00D11D71" w:rsidP="002961E0">
      <w:pPr>
        <w:keepNext/>
        <w:autoSpaceDE w:val="0"/>
        <w:autoSpaceDN w:val="0"/>
        <w:spacing w:after="120" w:line="240" w:lineRule="auto"/>
        <w:rPr>
          <w:rFonts w:ascii="Calibri" w:hAnsi="Calibri" w:cs="Times New Roman"/>
          <w:b/>
          <w:color w:val="auto"/>
          <w:sz w:val="24"/>
          <w:szCs w:val="24"/>
          <w:lang w:eastAsia="en-US"/>
        </w:rPr>
      </w:pPr>
      <w:r w:rsidRPr="00FB44C9">
        <w:rPr>
          <w:rFonts w:ascii="Calibri" w:hAnsi="Calibri" w:cs="Times New Roman"/>
          <w:b/>
          <w:color w:val="auto"/>
          <w:sz w:val="24"/>
          <w:szCs w:val="24"/>
          <w:lang w:eastAsia="en-US"/>
        </w:rPr>
        <w:lastRenderedPageBreak/>
        <w:t>Whole of government reporting</w:t>
      </w:r>
    </w:p>
    <w:p w14:paraId="5013EC63"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Annual Reports Act allows for whole of government reporting for the purposes of presenting the ACT Government’s ‘one government’ approach. Whole of government annual reporting is appropriate for </w:t>
      </w:r>
      <w:r w:rsidRPr="00E039D9">
        <w:rPr>
          <w:rFonts w:ascii="Calibri" w:hAnsi="Calibri" w:cs="Times New Roman"/>
          <w:color w:val="auto"/>
          <w:sz w:val="24"/>
          <w:szCs w:val="24"/>
          <w:lang w:eastAsia="en-US"/>
        </w:rPr>
        <w:t xml:space="preserve">information </w:t>
      </w:r>
      <w:r>
        <w:rPr>
          <w:rFonts w:ascii="Calibri" w:hAnsi="Calibri" w:cs="Times New Roman"/>
          <w:color w:val="auto"/>
          <w:sz w:val="24"/>
          <w:szCs w:val="24"/>
          <w:lang w:eastAsia="en-US"/>
        </w:rPr>
        <w:t xml:space="preserve">on multi-directorate initiatives and </w:t>
      </w:r>
      <w:r w:rsidRPr="00E039D9">
        <w:rPr>
          <w:rFonts w:ascii="Calibri" w:hAnsi="Calibri" w:cs="Times New Roman"/>
          <w:color w:val="auto"/>
          <w:sz w:val="24"/>
          <w:szCs w:val="24"/>
          <w:lang w:eastAsia="en-US"/>
        </w:rPr>
        <w:t xml:space="preserve">allows for a coordinating </w:t>
      </w:r>
      <w:r>
        <w:rPr>
          <w:rFonts w:ascii="Calibri" w:hAnsi="Calibri" w:cs="Times New Roman"/>
          <w:color w:val="auto"/>
          <w:sz w:val="24"/>
          <w:szCs w:val="24"/>
          <w:lang w:eastAsia="en-US"/>
        </w:rPr>
        <w:t xml:space="preserve">body </w:t>
      </w:r>
      <w:r w:rsidRPr="00E039D9">
        <w:rPr>
          <w:rFonts w:ascii="Calibri" w:hAnsi="Calibri" w:cs="Times New Roman"/>
          <w:color w:val="auto"/>
          <w:sz w:val="24"/>
          <w:szCs w:val="24"/>
          <w:lang w:eastAsia="en-US"/>
        </w:rPr>
        <w:t xml:space="preserve">to present </w:t>
      </w:r>
      <w:r>
        <w:rPr>
          <w:rFonts w:ascii="Calibri" w:hAnsi="Calibri" w:cs="Times New Roman"/>
          <w:color w:val="auto"/>
          <w:sz w:val="24"/>
          <w:szCs w:val="24"/>
          <w:lang w:eastAsia="en-US"/>
        </w:rPr>
        <w:t>particular information in the one place on behalf of the one</w:t>
      </w:r>
      <w:r>
        <w:rPr>
          <w:rFonts w:ascii="Calibri" w:hAnsi="Calibri" w:cs="Times New Roman"/>
          <w:color w:val="auto"/>
          <w:sz w:val="24"/>
          <w:szCs w:val="24"/>
          <w:lang w:eastAsia="en-US"/>
        </w:rPr>
        <w:noBreakHyphen/>
      </w:r>
      <w:r w:rsidRPr="00E039D9">
        <w:rPr>
          <w:rFonts w:ascii="Calibri" w:hAnsi="Calibri" w:cs="Times New Roman"/>
          <w:color w:val="auto"/>
          <w:sz w:val="24"/>
          <w:szCs w:val="24"/>
          <w:lang w:eastAsia="en-US"/>
        </w:rPr>
        <w:t xml:space="preserve">ACT </w:t>
      </w:r>
      <w:r>
        <w:rPr>
          <w:rFonts w:ascii="Calibri" w:hAnsi="Calibri" w:cs="Times New Roman"/>
          <w:color w:val="auto"/>
          <w:sz w:val="24"/>
          <w:szCs w:val="24"/>
          <w:lang w:eastAsia="en-US"/>
        </w:rPr>
        <w:t>p</w:t>
      </w:r>
      <w:r w:rsidRPr="00E039D9">
        <w:rPr>
          <w:rFonts w:ascii="Calibri" w:hAnsi="Calibri" w:cs="Times New Roman"/>
          <w:color w:val="auto"/>
          <w:sz w:val="24"/>
          <w:szCs w:val="24"/>
          <w:lang w:eastAsia="en-US"/>
        </w:rPr>
        <w:t xml:space="preserve">ublic </w:t>
      </w:r>
      <w:r>
        <w:rPr>
          <w:rFonts w:ascii="Calibri" w:hAnsi="Calibri" w:cs="Times New Roman"/>
          <w:color w:val="auto"/>
          <w:sz w:val="24"/>
          <w:szCs w:val="24"/>
          <w:lang w:eastAsia="en-US"/>
        </w:rPr>
        <w:t>s</w:t>
      </w:r>
      <w:r w:rsidRPr="00E039D9">
        <w:rPr>
          <w:rFonts w:ascii="Calibri" w:hAnsi="Calibri" w:cs="Times New Roman"/>
          <w:color w:val="auto"/>
          <w:sz w:val="24"/>
          <w:szCs w:val="24"/>
          <w:lang w:eastAsia="en-US"/>
        </w:rPr>
        <w:t>ervice</w:t>
      </w:r>
      <w:r>
        <w:rPr>
          <w:rFonts w:ascii="Calibri" w:hAnsi="Calibri" w:cs="Times New Roman"/>
          <w:color w:val="auto"/>
          <w:sz w:val="24"/>
          <w:szCs w:val="24"/>
          <w:lang w:eastAsia="en-US"/>
        </w:rPr>
        <w:t xml:space="preserve">. </w:t>
      </w:r>
    </w:p>
    <w:p w14:paraId="27607BB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 of the Directions identifies information that will be reported at whole of government level.</w:t>
      </w:r>
      <w:r w:rsidRPr="007B48EF">
        <w:rPr>
          <w:rFonts w:ascii="Calibri" w:hAnsi="Calibri" w:cs="Times New Roman"/>
          <w:color w:val="auto"/>
          <w:sz w:val="24"/>
          <w:szCs w:val="24"/>
          <w:lang w:eastAsia="en-US"/>
        </w:rPr>
        <w:t xml:space="preserve"> </w:t>
      </w:r>
    </w:p>
    <w:p w14:paraId="3B75F417"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with responsibility for whole of government reporting must </w:t>
      </w:r>
      <w:r w:rsidRPr="00E803B6">
        <w:rPr>
          <w:rFonts w:ascii="Calibri" w:hAnsi="Calibri" w:cs="Times New Roman"/>
          <w:color w:val="auto"/>
          <w:sz w:val="24"/>
          <w:szCs w:val="24"/>
          <w:lang w:eastAsia="en-US"/>
        </w:rPr>
        <w:t xml:space="preserve">organise the collection of whole of government information and provide guidance to other </w:t>
      </w:r>
      <w:r>
        <w:rPr>
          <w:rFonts w:ascii="Calibri" w:hAnsi="Calibri" w:cs="Times New Roman"/>
          <w:color w:val="auto"/>
          <w:sz w:val="24"/>
          <w:szCs w:val="24"/>
          <w:lang w:eastAsia="en-US"/>
        </w:rPr>
        <w:t>reporting entities</w:t>
      </w:r>
      <w:r w:rsidRPr="00E803B6">
        <w:rPr>
          <w:rFonts w:ascii="Calibri" w:hAnsi="Calibri" w:cs="Times New Roman"/>
          <w:color w:val="auto"/>
          <w:sz w:val="24"/>
          <w:szCs w:val="24"/>
          <w:lang w:eastAsia="en-US"/>
        </w:rPr>
        <w:t xml:space="preserve"> on the information and mechanisms for collecting that information.</w:t>
      </w:r>
      <w:r>
        <w:rPr>
          <w:rFonts w:ascii="Calibri" w:hAnsi="Calibri" w:cs="Times New Roman"/>
          <w:color w:val="auto"/>
          <w:sz w:val="24"/>
          <w:szCs w:val="24"/>
          <w:lang w:eastAsia="en-US"/>
        </w:rPr>
        <w:t xml:space="preserve">  </w:t>
      </w:r>
    </w:p>
    <w:p w14:paraId="3721F870"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It is the responsibility of directorates to advise the Workforce Capability and Governance Division, Chief Minster, Treasury and Economic Development Directorate, of any changes to public sector bodies and their annual reporting requirements which can be done at any time.</w:t>
      </w:r>
    </w:p>
    <w:p w14:paraId="2D44B19D" w14:textId="77777777" w:rsidR="00D11D71" w:rsidRPr="009620DF" w:rsidRDefault="00D11D71" w:rsidP="00D11D71">
      <w:pPr>
        <w:pStyle w:val="Heading2"/>
        <w:numPr>
          <w:ilvl w:val="0"/>
          <w:numId w:val="17"/>
        </w:numPr>
        <w:ind w:left="720"/>
      </w:pPr>
      <w:bookmarkStart w:id="50" w:name="_Timing_and_Presentation"/>
      <w:bookmarkStart w:id="51" w:name="_Toc105488546"/>
      <w:bookmarkStart w:id="52" w:name="_Hlk69373556"/>
      <w:bookmarkEnd w:id="50"/>
      <w:r w:rsidRPr="007C3843">
        <w:t>Timing and Presentation of Annual Reports</w:t>
      </w:r>
      <w:bookmarkEnd w:id="51"/>
    </w:p>
    <w:p w14:paraId="3F5E8E1B" w14:textId="77777777" w:rsidR="00D11D71" w:rsidRDefault="00D11D71" w:rsidP="00D11D71">
      <w:pPr>
        <w:autoSpaceDE w:val="0"/>
        <w:autoSpaceDN w:val="0"/>
        <w:spacing w:after="120" w:line="240" w:lineRule="auto"/>
        <w:rPr>
          <w:rFonts w:ascii="Times New Roman" w:hAnsi="Times New Roman" w:cs="Times New Roman"/>
          <w:color w:val="auto"/>
          <w:lang w:val="en-US" w:eastAsia="en-US"/>
        </w:rPr>
      </w:pPr>
      <w:bookmarkStart w:id="53" w:name="_Hlk66876789"/>
      <w:r>
        <w:rPr>
          <w:rFonts w:ascii="Calibri" w:hAnsi="Calibri" w:cs="Times New Roman"/>
          <w:color w:val="auto"/>
          <w:sz w:val="24"/>
          <w:szCs w:val="24"/>
          <w:lang w:val="en-US" w:eastAsia="en-US"/>
        </w:rPr>
        <w:t xml:space="preserve">The Annual Reports Act requires the responsible Minister to present annual reports to the Legislative Assembly </w:t>
      </w:r>
      <w:r>
        <w:rPr>
          <w:rFonts w:ascii="Calibri" w:hAnsi="Calibri" w:cs="Times New Roman"/>
          <w:b/>
          <w:bCs/>
          <w:color w:val="auto"/>
          <w:sz w:val="24"/>
          <w:szCs w:val="24"/>
          <w:lang w:val="en-US" w:eastAsia="en-US"/>
        </w:rPr>
        <w:t xml:space="preserve">within 15 weeks </w:t>
      </w:r>
      <w:r>
        <w:rPr>
          <w:rFonts w:ascii="Calibri" w:hAnsi="Calibri" w:cs="Times New Roman"/>
          <w:color w:val="auto"/>
          <w:sz w:val="24"/>
          <w:szCs w:val="24"/>
          <w:lang w:val="en-US" w:eastAsia="en-US"/>
        </w:rPr>
        <w:t>after the end of the reporting year.</w:t>
      </w:r>
    </w:p>
    <w:p w14:paraId="297E72E2" w14:textId="77777777" w:rsidR="00D11D71" w:rsidRPr="00365717" w:rsidRDefault="00D11D71" w:rsidP="00D11D71">
      <w:pPr>
        <w:autoSpaceDE w:val="0"/>
        <w:autoSpaceDN w:val="0"/>
        <w:spacing w:after="120" w:line="240" w:lineRule="auto"/>
        <w:rPr>
          <w:rFonts w:ascii="Calibri" w:hAnsi="Calibri" w:cs="Times New Roman"/>
          <w:color w:val="auto"/>
          <w:sz w:val="24"/>
          <w:szCs w:val="24"/>
          <w:lang w:val="en-US" w:eastAsia="en-US"/>
        </w:rPr>
      </w:pPr>
      <w:r w:rsidRPr="004D79CB">
        <w:rPr>
          <w:rFonts w:ascii="Calibri" w:hAnsi="Calibri" w:cs="Times New Roman"/>
          <w:bCs/>
          <w:color w:val="auto"/>
          <w:sz w:val="24"/>
          <w:szCs w:val="24"/>
          <w:lang w:val="en-US" w:eastAsia="en-US"/>
        </w:rPr>
        <w:t xml:space="preserve">The Chief Minister may declare by </w:t>
      </w:r>
      <w:r>
        <w:rPr>
          <w:rFonts w:ascii="Calibri" w:hAnsi="Calibri" w:cs="Times New Roman"/>
          <w:bCs/>
          <w:color w:val="auto"/>
          <w:sz w:val="24"/>
          <w:szCs w:val="24"/>
          <w:lang w:val="en-US" w:eastAsia="en-US"/>
        </w:rPr>
        <w:t xml:space="preserve">a separate </w:t>
      </w:r>
      <w:r w:rsidRPr="004D79CB">
        <w:rPr>
          <w:rFonts w:ascii="Calibri" w:hAnsi="Calibri" w:cs="Times New Roman"/>
          <w:bCs/>
          <w:color w:val="auto"/>
          <w:sz w:val="24"/>
          <w:szCs w:val="24"/>
          <w:lang w:val="en-US" w:eastAsia="en-US"/>
        </w:rPr>
        <w:t>notifiable instrument that an annual report must be presented to the Legislative Assembly on a stated day that is within the 15-week period. If</w:t>
      </w:r>
      <w:r>
        <w:rPr>
          <w:rFonts w:ascii="Calibri" w:hAnsi="Calibri" w:cs="Times New Roman"/>
          <w:bCs/>
          <w:color w:val="auto"/>
          <w:sz w:val="24"/>
          <w:szCs w:val="24"/>
          <w:lang w:val="en-US" w:eastAsia="en-US"/>
        </w:rPr>
        <w:t> </w:t>
      </w:r>
      <w:r w:rsidRPr="004D79CB">
        <w:rPr>
          <w:rFonts w:ascii="Calibri" w:hAnsi="Calibri" w:cs="Times New Roman"/>
          <w:bCs/>
          <w:color w:val="auto"/>
          <w:sz w:val="24"/>
          <w:szCs w:val="24"/>
          <w:lang w:val="en-US" w:eastAsia="en-US"/>
        </w:rPr>
        <w:t>this does not occur, the following arrangements apply</w:t>
      </w:r>
      <w:r w:rsidRPr="004D79CB">
        <w:rPr>
          <w:rFonts w:ascii="Calibri" w:hAnsi="Calibri" w:cs="Times New Roman"/>
          <w:color w:val="auto"/>
          <w:sz w:val="24"/>
          <w:szCs w:val="24"/>
          <w:lang w:val="en-US" w:eastAsia="en-US"/>
        </w:rPr>
        <w:t>.</w:t>
      </w:r>
    </w:p>
    <w:p w14:paraId="730A101B" w14:textId="77777777" w:rsidR="00D11D71" w:rsidRDefault="00D11D71" w:rsidP="00D11D71">
      <w:pPr>
        <w:autoSpaceDE w:val="0"/>
        <w:autoSpaceDN w:val="0"/>
        <w:spacing w:after="120" w:line="240" w:lineRule="auto"/>
        <w:rPr>
          <w:rFonts w:ascii="Calibri" w:hAnsi="Calibri" w:cs="Times New Roman"/>
          <w:b/>
          <w:bCs/>
          <w:color w:val="auto"/>
          <w:sz w:val="24"/>
          <w:szCs w:val="24"/>
          <w:u w:val="single"/>
          <w:lang w:val="en-US" w:eastAsia="en-US"/>
        </w:rPr>
      </w:pPr>
      <w:r>
        <w:rPr>
          <w:rFonts w:ascii="Calibri" w:hAnsi="Calibri" w:cs="Times New Roman"/>
          <w:b/>
          <w:bCs/>
          <w:color w:val="auto"/>
          <w:sz w:val="24"/>
          <w:szCs w:val="24"/>
          <w:u w:val="single"/>
          <w:lang w:val="en-US" w:eastAsia="en-US"/>
        </w:rPr>
        <w:t>Arrangements for 2021-22 Annual Reports</w:t>
      </w:r>
    </w:p>
    <w:p w14:paraId="6418CB00" w14:textId="77777777" w:rsidR="00D11D71" w:rsidRPr="004577C3" w:rsidRDefault="00D11D71" w:rsidP="00D11D71">
      <w:pPr>
        <w:autoSpaceDE w:val="0"/>
        <w:autoSpaceDN w:val="0"/>
        <w:spacing w:after="120" w:line="240" w:lineRule="auto"/>
        <w:rPr>
          <w:rFonts w:ascii="Calibri" w:hAnsi="Calibri" w:cs="Times New Roman"/>
          <w:i/>
          <w:iCs/>
          <w:color w:val="auto"/>
          <w:sz w:val="24"/>
          <w:szCs w:val="24"/>
          <w:lang w:val="en-US" w:eastAsia="en-US"/>
        </w:rPr>
      </w:pPr>
      <w:bookmarkStart w:id="54" w:name="_Hlk98257927"/>
      <w:r>
        <w:rPr>
          <w:rFonts w:ascii="Calibri" w:hAnsi="Calibri" w:cs="Times New Roman"/>
          <w:color w:val="auto"/>
          <w:sz w:val="24"/>
          <w:szCs w:val="24"/>
          <w:lang w:val="en-US" w:eastAsia="en-US"/>
        </w:rPr>
        <w:t xml:space="preserve">Under section 13 of the Annual Reports Act, the responsible Minister must present an annual report to the Legislative Assembly within 15 weeks after the end of the </w:t>
      </w:r>
      <w:r w:rsidRPr="004577C3">
        <w:rPr>
          <w:rFonts w:ascii="Calibri" w:hAnsi="Calibri" w:cs="Times New Roman"/>
          <w:color w:val="auto"/>
          <w:sz w:val="24"/>
          <w:szCs w:val="24"/>
          <w:lang w:val="en-US" w:eastAsia="en-US"/>
        </w:rPr>
        <w:t>reporting year</w:t>
      </w:r>
      <w:r>
        <w:rPr>
          <w:rFonts w:ascii="Calibri" w:hAnsi="Calibri" w:cs="Times New Roman"/>
          <w:color w:val="auto"/>
          <w:sz w:val="24"/>
          <w:szCs w:val="24"/>
          <w:lang w:val="en-US" w:eastAsia="en-US"/>
        </w:rPr>
        <w:t xml:space="preserve"> (i.e. prior to</w:t>
      </w:r>
      <w:r w:rsidRPr="00494ACF">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Thursday 13 October 2022). As there are Legislative Assembly sitting days within 7 days of the 15-week period, the responsible Minister must table the report in the Legislative Assembly on Thursday </w:t>
      </w:r>
      <w:r w:rsidRPr="00C8126C">
        <w:rPr>
          <w:rFonts w:ascii="Calibri" w:hAnsi="Calibri" w:cs="Times New Roman"/>
          <w:b/>
          <w:bCs/>
          <w:color w:val="auto"/>
          <w:sz w:val="24"/>
          <w:szCs w:val="24"/>
          <w:lang w:val="en-US" w:eastAsia="en-US"/>
        </w:rPr>
        <w:t>13</w:t>
      </w:r>
      <w:r w:rsidRPr="00FE3997">
        <w:rPr>
          <w:rFonts w:ascii="Calibri" w:hAnsi="Calibri" w:cs="Times New Roman"/>
          <w:b/>
          <w:bCs/>
          <w:color w:val="auto"/>
          <w:sz w:val="24"/>
          <w:szCs w:val="24"/>
          <w:lang w:val="en-US" w:eastAsia="en-US"/>
        </w:rPr>
        <w:t xml:space="preserve"> October 202</w:t>
      </w:r>
      <w:r>
        <w:rPr>
          <w:rFonts w:ascii="Calibri" w:hAnsi="Calibri" w:cs="Times New Roman"/>
          <w:b/>
          <w:bCs/>
          <w:color w:val="auto"/>
          <w:sz w:val="24"/>
          <w:szCs w:val="24"/>
          <w:lang w:val="en-US" w:eastAsia="en-US"/>
        </w:rPr>
        <w:t>2</w:t>
      </w:r>
      <w:r>
        <w:rPr>
          <w:rFonts w:ascii="Calibri" w:hAnsi="Calibri" w:cs="Times New Roman"/>
          <w:color w:val="auto"/>
          <w:sz w:val="24"/>
          <w:szCs w:val="24"/>
          <w:lang w:val="en-US" w:eastAsia="en-US"/>
        </w:rPr>
        <w:t>.</w:t>
      </w:r>
    </w:p>
    <w:p w14:paraId="2630AE1F" w14:textId="77777777" w:rsidR="00D11D71" w:rsidRDefault="00D11D71" w:rsidP="00D11D71">
      <w:pPr>
        <w:autoSpaceDE w:val="0"/>
        <w:autoSpaceDN w:val="0"/>
        <w:spacing w:after="120" w:line="240" w:lineRule="auto"/>
        <w:rPr>
          <w:rFonts w:ascii="Calibri" w:hAnsi="Calibri" w:cs="Times New Roman"/>
          <w:b/>
          <w:bCs/>
          <w:color w:val="auto"/>
          <w:sz w:val="24"/>
          <w:szCs w:val="24"/>
          <w:lang w:val="en-US" w:eastAsia="en-US"/>
        </w:rPr>
      </w:pPr>
      <w:r>
        <w:rPr>
          <w:rFonts w:ascii="Calibri" w:hAnsi="Calibri" w:cs="Times New Roman"/>
          <w:color w:val="auto"/>
          <w:sz w:val="24"/>
          <w:szCs w:val="24"/>
          <w:lang w:val="en-US" w:eastAsia="en-US"/>
        </w:rPr>
        <w:t>Therefore, to meet this requirement, reporting entities must present an initial electronic copy of their Annual Report to the responsible Minister before 5pm on Friday</w:t>
      </w:r>
      <w:r>
        <w:rPr>
          <w:rFonts w:ascii="Calibri" w:hAnsi="Calibri" w:cs="Times New Roman"/>
          <w:b/>
          <w:bCs/>
          <w:color w:val="auto"/>
          <w:sz w:val="24"/>
          <w:szCs w:val="24"/>
          <w:lang w:val="en-US" w:eastAsia="en-US"/>
        </w:rPr>
        <w:t xml:space="preserve"> 7 October</w:t>
      </w:r>
      <w:r w:rsidRPr="00FE3997">
        <w:rPr>
          <w:rFonts w:ascii="Calibri" w:hAnsi="Calibri" w:cs="Times New Roman"/>
          <w:b/>
          <w:bCs/>
          <w:color w:val="auto"/>
          <w:sz w:val="24"/>
          <w:szCs w:val="24"/>
          <w:lang w:val="en-US" w:eastAsia="en-US"/>
        </w:rPr>
        <w:t xml:space="preserve"> 202</w:t>
      </w:r>
      <w:r>
        <w:rPr>
          <w:rFonts w:ascii="Calibri" w:hAnsi="Calibri" w:cs="Times New Roman"/>
          <w:b/>
          <w:bCs/>
          <w:color w:val="auto"/>
          <w:sz w:val="24"/>
          <w:szCs w:val="24"/>
          <w:lang w:val="en-US" w:eastAsia="en-US"/>
        </w:rPr>
        <w:t xml:space="preserve">2. </w:t>
      </w:r>
    </w:p>
    <w:bookmarkEnd w:id="54"/>
    <w:p w14:paraId="34949D0D"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Copies of the report for </w:t>
      </w:r>
      <w:r w:rsidRPr="00494ACF">
        <w:rPr>
          <w:rFonts w:ascii="Calibri" w:hAnsi="Calibri" w:cs="Times New Roman"/>
          <w:color w:val="auto"/>
          <w:sz w:val="24"/>
          <w:szCs w:val="24"/>
          <w:lang w:val="en-US" w:eastAsia="en-US"/>
        </w:rPr>
        <w:t xml:space="preserve">each </w:t>
      </w:r>
      <w:r>
        <w:rPr>
          <w:rFonts w:ascii="Calibri" w:hAnsi="Calibri" w:cs="Times New Roman"/>
          <w:color w:val="auto"/>
          <w:sz w:val="24"/>
          <w:szCs w:val="24"/>
          <w:lang w:val="en-US" w:eastAsia="en-US"/>
        </w:rPr>
        <w:t xml:space="preserve">Member of the Legislative Assembly must be provided to the </w:t>
      </w:r>
      <w:r w:rsidRPr="004541C9">
        <w:rPr>
          <w:rFonts w:ascii="Calibri" w:hAnsi="Calibri" w:cs="Times New Roman"/>
          <w:color w:val="auto"/>
          <w:sz w:val="24"/>
          <w:szCs w:val="24"/>
          <w:lang w:val="en-US" w:eastAsia="en-US"/>
        </w:rPr>
        <w:t>Assembly and Government Business Coordination</w:t>
      </w:r>
      <w:r>
        <w:rPr>
          <w:rFonts w:ascii="Calibri" w:hAnsi="Calibri" w:cs="Times New Roman"/>
          <w:color w:val="auto"/>
          <w:sz w:val="24"/>
          <w:szCs w:val="24"/>
          <w:lang w:val="en-US" w:eastAsia="en-US"/>
        </w:rPr>
        <w:t xml:space="preserve"> (AGBC) team in CMTEDD</w:t>
      </w:r>
      <w:r w:rsidRPr="00B52BBF">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prior to tabling the report. An email regarding embargo</w:t>
      </w:r>
      <w:r>
        <w:rPr>
          <w:rFonts w:ascii="Calibri" w:hAnsi="Calibri" w:cs="Times New Roman"/>
          <w:color w:val="auto"/>
          <w:sz w:val="24"/>
          <w:szCs w:val="24"/>
          <w:lang w:eastAsia="en-US"/>
        </w:rPr>
        <w:t xml:space="preserve"> processes, including embargo timing and number of copies of reports to be tabled, will be provided to annual report contacts by the AGBC team in August 2022. </w:t>
      </w:r>
    </w:p>
    <w:p w14:paraId="4459C1A1" w14:textId="03DA1F7E" w:rsidR="00D11D71" w:rsidRPr="007121D5" w:rsidRDefault="00D11D71" w:rsidP="00D11D71">
      <w:pPr>
        <w:autoSpaceDE w:val="0"/>
        <w:autoSpaceDN w:val="0"/>
        <w:spacing w:after="120" w:line="240" w:lineRule="auto"/>
        <w:rPr>
          <w:rFonts w:ascii="Calibri" w:hAnsi="Calibri" w:cs="Times New Roman"/>
          <w:color w:val="auto"/>
          <w:sz w:val="24"/>
          <w:szCs w:val="24"/>
          <w:lang w:val="en-US" w:eastAsia="en-US"/>
        </w:rPr>
      </w:pPr>
      <w:r w:rsidRPr="009D0A28">
        <w:rPr>
          <w:rFonts w:ascii="Calibri" w:hAnsi="Calibri" w:cs="Times New Roman"/>
          <w:color w:val="auto"/>
          <w:sz w:val="24"/>
          <w:szCs w:val="24"/>
          <w:lang w:val="en-US" w:eastAsia="en-US"/>
        </w:rPr>
        <w:t xml:space="preserve">Annual reports must be published on reporting entities’ internet sites from </w:t>
      </w:r>
      <w:r w:rsidRPr="00C8126C">
        <w:rPr>
          <w:rFonts w:ascii="Calibri" w:hAnsi="Calibri" w:cs="Times New Roman"/>
          <w:b/>
          <w:bCs/>
          <w:color w:val="auto"/>
          <w:sz w:val="24"/>
          <w:szCs w:val="24"/>
          <w:lang w:val="en-US" w:eastAsia="en-US"/>
        </w:rPr>
        <w:t>13 October 2022</w:t>
      </w:r>
      <w:r w:rsidRPr="009D0A28">
        <w:rPr>
          <w:rFonts w:ascii="Calibri" w:hAnsi="Calibri" w:cs="Times New Roman"/>
          <w:color w:val="auto"/>
          <w:sz w:val="24"/>
          <w:szCs w:val="24"/>
          <w:lang w:val="en-US" w:eastAsia="en-US"/>
        </w:rPr>
        <w:t xml:space="preserve"> (the date on which reports are </w:t>
      </w:r>
      <w:r>
        <w:rPr>
          <w:rFonts w:ascii="Calibri" w:hAnsi="Calibri" w:cs="Times New Roman"/>
          <w:color w:val="auto"/>
          <w:sz w:val="24"/>
          <w:szCs w:val="24"/>
          <w:lang w:val="en-US" w:eastAsia="en-US"/>
        </w:rPr>
        <w:t xml:space="preserve">tabled in the </w:t>
      </w:r>
      <w:r w:rsidRPr="008E2E7E">
        <w:rPr>
          <w:rFonts w:asciiTheme="minorHAnsi" w:hAnsiTheme="minorHAnsi" w:cstheme="minorHAnsi"/>
          <w:color w:val="auto"/>
          <w:lang w:val="en-US" w:eastAsia="en-US"/>
        </w:rPr>
        <w:t>Assembly).</w:t>
      </w:r>
      <w:r w:rsidRPr="008E2E7E">
        <w:rPr>
          <w:rFonts w:asciiTheme="minorHAnsi" w:hAnsiTheme="minorHAnsi" w:cstheme="minorHAnsi"/>
          <w:color w:val="FF0000"/>
          <w:lang w:val="en-US"/>
        </w:rPr>
        <w:t xml:space="preserve"> </w:t>
      </w:r>
      <w:r w:rsidRPr="008E2E7E">
        <w:rPr>
          <w:rFonts w:asciiTheme="minorHAnsi" w:hAnsiTheme="minorHAnsi" w:cstheme="minorHAnsi"/>
          <w:color w:val="000000" w:themeColor="text1"/>
          <w:sz w:val="24"/>
          <w:szCs w:val="24"/>
          <w:lang w:val="en-US"/>
        </w:rPr>
        <w:t xml:space="preserve">In addition, weblinks from reporting entities must also be provided to </w:t>
      </w:r>
      <w:hyperlink r:id="rId8" w:history="1">
        <w:r w:rsidRPr="008E2E7E">
          <w:rPr>
            <w:rStyle w:val="Hyperlink"/>
            <w:rFonts w:asciiTheme="minorHAnsi" w:hAnsiTheme="minorHAnsi" w:cstheme="minorHAnsi"/>
            <w:color w:val="000000" w:themeColor="text1"/>
            <w:szCs w:val="24"/>
          </w:rPr>
          <w:t>cmtedd.webmaster@act.gov.au</w:t>
        </w:r>
      </w:hyperlink>
      <w:r w:rsidRPr="008E2E7E">
        <w:rPr>
          <w:rFonts w:asciiTheme="minorHAnsi" w:hAnsiTheme="minorHAnsi" w:cstheme="minorHAnsi"/>
          <w:color w:val="000000" w:themeColor="text1"/>
          <w:sz w:val="24"/>
          <w:szCs w:val="24"/>
        </w:rPr>
        <w:t xml:space="preserve">  by no later than one week prior to the date of publication. Outbound links to all annual reports will then be added by CMTEDD Communications and Engagement to the ACT Open Government website.</w:t>
      </w:r>
    </w:p>
    <w:bookmarkEnd w:id="52"/>
    <w:bookmarkEnd w:id="53"/>
    <w:p w14:paraId="42662963" w14:textId="61E55B8B" w:rsidR="00D11D71" w:rsidRDefault="00D11D71" w:rsidP="002961E0">
      <w:pPr>
        <w:spacing w:after="20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lastRenderedPageBreak/>
        <w:t xml:space="preserve">Section 14 of the Annual Reports Act provides that the Chief Minister may provide an </w:t>
      </w:r>
      <w:r w:rsidRPr="00C14DAC">
        <w:rPr>
          <w:rFonts w:ascii="Calibri" w:hAnsi="Calibri" w:cs="Times New Roman"/>
          <w:color w:val="auto"/>
          <w:sz w:val="24"/>
          <w:szCs w:val="24"/>
          <w:lang w:val="en-US" w:eastAsia="en-US"/>
        </w:rPr>
        <w:t xml:space="preserve">extension of the time when </w:t>
      </w:r>
      <w:r>
        <w:rPr>
          <w:rFonts w:ascii="Calibri" w:hAnsi="Calibri" w:cs="Times New Roman"/>
          <w:color w:val="auto"/>
          <w:sz w:val="24"/>
          <w:szCs w:val="24"/>
          <w:lang w:val="en-US" w:eastAsia="en-US"/>
        </w:rPr>
        <w:t xml:space="preserve">a </w:t>
      </w:r>
      <w:r w:rsidRPr="00C14DAC">
        <w:rPr>
          <w:rFonts w:ascii="Calibri" w:hAnsi="Calibri" w:cs="Times New Roman"/>
          <w:color w:val="auto"/>
          <w:sz w:val="24"/>
          <w:szCs w:val="24"/>
          <w:lang w:val="en-US" w:eastAsia="en-US"/>
        </w:rPr>
        <w:t>Minister must present the</w:t>
      </w:r>
      <w:r>
        <w:rPr>
          <w:rFonts w:ascii="Calibri" w:hAnsi="Calibri" w:cs="Times New Roman"/>
          <w:color w:val="auto"/>
          <w:sz w:val="24"/>
          <w:szCs w:val="24"/>
          <w:lang w:val="en-US" w:eastAsia="en-US"/>
        </w:rPr>
        <w:t>ir</w:t>
      </w:r>
      <w:r w:rsidRPr="00C14DAC">
        <w:rPr>
          <w:rFonts w:ascii="Calibri" w:hAnsi="Calibri" w:cs="Times New Roman"/>
          <w:color w:val="auto"/>
          <w:sz w:val="24"/>
          <w:szCs w:val="24"/>
          <w:lang w:val="en-US" w:eastAsia="en-US"/>
        </w:rPr>
        <w:t xml:space="preserve"> report to the Legislative Assembl</w:t>
      </w:r>
      <w:r>
        <w:rPr>
          <w:rFonts w:ascii="Calibri" w:hAnsi="Calibri" w:cs="Times New Roman"/>
          <w:color w:val="auto"/>
          <w:sz w:val="24"/>
          <w:szCs w:val="24"/>
          <w:lang w:val="en-US" w:eastAsia="en-US"/>
        </w:rPr>
        <w:t xml:space="preserve">y, on application from the responsible Minister. The </w:t>
      </w:r>
      <w:r w:rsidRPr="00C14DAC">
        <w:rPr>
          <w:rFonts w:ascii="Calibri" w:hAnsi="Calibri" w:cs="Times New Roman"/>
          <w:color w:val="auto"/>
          <w:sz w:val="24"/>
          <w:szCs w:val="24"/>
          <w:lang w:val="en-US" w:eastAsia="en-US"/>
        </w:rPr>
        <w:t xml:space="preserve">application must be accompanied by a written statement of the reasons for the failure to meet the </w:t>
      </w:r>
      <w:r>
        <w:rPr>
          <w:rFonts w:ascii="Calibri" w:hAnsi="Calibri" w:cs="Times New Roman"/>
          <w:color w:val="auto"/>
          <w:sz w:val="24"/>
          <w:szCs w:val="24"/>
          <w:lang w:val="en-US" w:eastAsia="en-US"/>
        </w:rPr>
        <w:t xml:space="preserve">timelines and </w:t>
      </w:r>
      <w:r w:rsidRPr="004577C3">
        <w:rPr>
          <w:rFonts w:ascii="Calibri" w:hAnsi="Calibri" w:cs="Times New Roman"/>
          <w:color w:val="auto"/>
          <w:sz w:val="24"/>
          <w:szCs w:val="24"/>
          <w:lang w:val="en-US" w:eastAsia="en-US"/>
        </w:rPr>
        <w:t>should nominate an alternate date for presentation.</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D90968" w14:paraId="1AFAE635"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44E8405"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806000" w:themeColor="accent4" w:themeShade="80"/>
            </w:tcBorders>
            <w:shd w:val="clear" w:color="auto" w:fill="FFF2CC" w:themeFill="accent4" w:themeFillTint="33"/>
          </w:tcPr>
          <w:p w14:paraId="332B917A" w14:textId="77777777" w:rsidR="00D11D71" w:rsidRDefault="00D11D71" w:rsidP="009C732F">
            <w:pPr>
              <w:autoSpaceDE w:val="0"/>
              <w:autoSpaceDN w:val="0"/>
              <w:spacing w:before="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Assembly and Government Business Coordination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D90A7A">
              <w:rPr>
                <w:rFonts w:ascii="Calibri" w:hAnsi="Calibri" w:cs="Times New Roman"/>
                <w:color w:val="auto"/>
                <w:sz w:val="24"/>
                <w:szCs w:val="24"/>
                <w:lang w:eastAsia="en-US"/>
              </w:rPr>
              <w:t>620</w:t>
            </w:r>
            <w:r>
              <w:rPr>
                <w:rFonts w:ascii="Calibri" w:hAnsi="Calibri" w:cs="Times New Roman"/>
                <w:color w:val="auto"/>
                <w:sz w:val="24"/>
                <w:szCs w:val="24"/>
                <w:lang w:eastAsia="en-US"/>
              </w:rPr>
              <w:t> 51597</w:t>
            </w:r>
          </w:p>
          <w:p w14:paraId="2978D11C" w14:textId="5B6862D1" w:rsidR="00D11D71" w:rsidRPr="00E314B3" w:rsidRDefault="00D11D71" w:rsidP="009C732F">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Workforce Capability and Governance Division</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w:t>
            </w:r>
            <w:r w:rsidRPr="00D90A7A">
              <w:rPr>
                <w:rFonts w:ascii="Calibri" w:hAnsi="Calibri" w:cs="Times New Roman"/>
                <w:color w:val="auto"/>
                <w:sz w:val="24"/>
                <w:szCs w:val="24"/>
                <w:lang w:eastAsia="en-US"/>
              </w:rPr>
              <w:t xml:space="preserve">hone 620 </w:t>
            </w:r>
            <w:r>
              <w:rPr>
                <w:rFonts w:ascii="Calibri" w:hAnsi="Calibri" w:cs="Times New Roman"/>
                <w:bCs/>
                <w:sz w:val="24"/>
                <w:szCs w:val="24"/>
                <w:lang w:val="en-US" w:eastAsia="en-US"/>
              </w:rPr>
              <w:t xml:space="preserve">71705 or </w:t>
            </w:r>
            <w:hyperlink r:id="rId9"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color w:val="000000" w:themeColor="text1"/>
                <w:sz w:val="24"/>
                <w:szCs w:val="24"/>
                <w:lang w:eastAsia="en-US"/>
              </w:rPr>
              <w:t>.</w:t>
            </w:r>
          </w:p>
        </w:tc>
      </w:tr>
    </w:tbl>
    <w:p w14:paraId="07EC74AD" w14:textId="77777777" w:rsidR="00D11D71" w:rsidRPr="007C3843" w:rsidRDefault="00D11D71" w:rsidP="002961E0">
      <w:pPr>
        <w:pStyle w:val="Heading2"/>
        <w:numPr>
          <w:ilvl w:val="0"/>
          <w:numId w:val="17"/>
        </w:numPr>
        <w:ind w:left="714" w:hanging="357"/>
      </w:pPr>
      <w:bookmarkStart w:id="55" w:name="_Toc105488547"/>
      <w:r>
        <w:t xml:space="preserve">Calendar Year </w:t>
      </w:r>
      <w:r w:rsidRPr="007C3843">
        <w:t xml:space="preserve">Reporting for Specific </w:t>
      </w:r>
      <w:r>
        <w:t>Public Sector Bodies</w:t>
      </w:r>
      <w:bookmarkEnd w:id="55"/>
    </w:p>
    <w:p w14:paraId="1544CDC4"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the purpose of</w:t>
      </w:r>
      <w:r>
        <w:rPr>
          <w:rFonts w:ascii="Calibri" w:hAnsi="Calibri" w:cs="Times New Roman"/>
          <w:color w:val="auto"/>
          <w:sz w:val="24"/>
          <w:szCs w:val="24"/>
          <w:lang w:eastAsia="en-US"/>
        </w:rPr>
        <w:t xml:space="preserve"> section 8(3)(d)</w:t>
      </w:r>
      <w:r w:rsidRPr="007C3843">
        <w:rPr>
          <w:rFonts w:ascii="Calibri" w:hAnsi="Calibri" w:cs="Times New Roman"/>
          <w:color w:val="auto"/>
          <w:sz w:val="24"/>
          <w:szCs w:val="24"/>
          <w:lang w:eastAsia="en-US"/>
        </w:rPr>
        <w:t xml:space="preserve"> of the Annual Reports Act, the reporting </w:t>
      </w:r>
      <w:r>
        <w:rPr>
          <w:rFonts w:ascii="Calibri" w:hAnsi="Calibri" w:cs="Times New Roman"/>
          <w:color w:val="auto"/>
          <w:sz w:val="24"/>
          <w:szCs w:val="24"/>
          <w:lang w:eastAsia="en-US"/>
        </w:rPr>
        <w:t xml:space="preserve">year </w:t>
      </w:r>
      <w:r w:rsidRPr="007C3843">
        <w:rPr>
          <w:rFonts w:ascii="Calibri" w:hAnsi="Calibri" w:cs="Times New Roman"/>
          <w:color w:val="auto"/>
          <w:sz w:val="24"/>
          <w:szCs w:val="24"/>
          <w:lang w:eastAsia="en-US"/>
        </w:rPr>
        <w:t xml:space="preserve">for specific </w:t>
      </w:r>
      <w:r>
        <w:rPr>
          <w:rFonts w:ascii="Calibri" w:hAnsi="Calibri" w:cs="Times New Roman"/>
          <w:color w:val="auto"/>
          <w:sz w:val="24"/>
          <w:szCs w:val="24"/>
          <w:lang w:eastAsia="en-US"/>
        </w:rPr>
        <w:t xml:space="preserve">public sector bodies </w:t>
      </w:r>
      <w:r w:rsidRPr="007C3843">
        <w:rPr>
          <w:rFonts w:ascii="Calibri" w:hAnsi="Calibri" w:cs="Times New Roman"/>
          <w:color w:val="auto"/>
          <w:sz w:val="24"/>
          <w:szCs w:val="24"/>
          <w:lang w:eastAsia="en-US"/>
        </w:rPr>
        <w:t>is</w:t>
      </w:r>
      <w:r>
        <w:rPr>
          <w:rFonts w:ascii="Calibri" w:hAnsi="Calibri" w:cs="Times New Roman"/>
          <w:color w:val="auto"/>
          <w:sz w:val="24"/>
          <w:szCs w:val="24"/>
          <w:lang w:eastAsia="en-US"/>
        </w:rPr>
        <w:t>:</w:t>
      </w:r>
      <w:r w:rsidRPr="007C3843">
        <w:rPr>
          <w:rFonts w:ascii="Calibri" w:hAnsi="Calibri" w:cs="Times New Roman"/>
          <w:color w:val="auto"/>
          <w:sz w:val="24"/>
          <w:szCs w:val="24"/>
          <w:lang w:eastAsia="en-US"/>
        </w:rPr>
        <w:t xml:space="preserve">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79"/>
        <w:gridCol w:w="4479"/>
      </w:tblGrid>
      <w:tr w:rsidR="00D11D71" w:rsidRPr="00D90968" w14:paraId="4DDE62C5" w14:textId="77777777" w:rsidTr="002961E0">
        <w:trPr>
          <w:cantSplit/>
          <w:trHeight w:val="20"/>
          <w:tblHeader/>
        </w:trPr>
        <w:tc>
          <w:tcPr>
            <w:tcW w:w="4479" w:type="dxa"/>
            <w:shd w:val="clear" w:color="auto" w:fill="D9D9D9"/>
          </w:tcPr>
          <w:p w14:paraId="0B96A588"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Public sector body</w:t>
            </w:r>
          </w:p>
        </w:tc>
        <w:tc>
          <w:tcPr>
            <w:tcW w:w="4479" w:type="dxa"/>
            <w:shd w:val="clear" w:color="auto" w:fill="D9D9D9"/>
          </w:tcPr>
          <w:p w14:paraId="2D591744"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Reporting </w:t>
            </w:r>
            <w:r>
              <w:rPr>
                <w:rFonts w:ascii="Calibri" w:hAnsi="Calibri" w:cs="Times New Roman"/>
                <w:b/>
                <w:color w:val="auto"/>
                <w:sz w:val="24"/>
                <w:szCs w:val="24"/>
                <w:lang w:eastAsia="en-US"/>
              </w:rPr>
              <w:t>year</w:t>
            </w:r>
          </w:p>
        </w:tc>
      </w:tr>
      <w:tr w:rsidR="00D11D71" w:rsidRPr="00D90968" w14:paraId="566337D0" w14:textId="77777777" w:rsidTr="002961E0">
        <w:trPr>
          <w:cantSplit/>
          <w:trHeight w:val="20"/>
        </w:trPr>
        <w:tc>
          <w:tcPr>
            <w:tcW w:w="4479" w:type="dxa"/>
          </w:tcPr>
          <w:p w14:paraId="677FFBF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Canberra Institute of Technology</w:t>
            </w:r>
          </w:p>
        </w:tc>
        <w:tc>
          <w:tcPr>
            <w:tcW w:w="4479" w:type="dxa"/>
          </w:tcPr>
          <w:p w14:paraId="33F1980F" w14:textId="77777777" w:rsidR="00D11D71" w:rsidRPr="00D90968" w:rsidRDefault="00D11D71" w:rsidP="009C732F">
            <w:pPr>
              <w:tabs>
                <w:tab w:val="center" w:pos="2131"/>
              </w:tabs>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Calendar year</w:t>
            </w:r>
            <w:r w:rsidRPr="00D90968">
              <w:rPr>
                <w:rFonts w:ascii="Calibri" w:hAnsi="Calibri" w:cs="Times New Roman"/>
                <w:color w:val="auto"/>
                <w:sz w:val="24"/>
                <w:szCs w:val="24"/>
                <w:lang w:eastAsia="en-US"/>
              </w:rPr>
              <w:tab/>
            </w:r>
          </w:p>
        </w:tc>
      </w:tr>
    </w:tbl>
    <w:p w14:paraId="1F845F27" w14:textId="77777777" w:rsidR="00D11D71" w:rsidRDefault="00D11D71" w:rsidP="002961E0">
      <w:pPr>
        <w:pStyle w:val="Heading2"/>
        <w:numPr>
          <w:ilvl w:val="0"/>
          <w:numId w:val="17"/>
        </w:numPr>
        <w:ind w:left="714" w:hanging="357"/>
      </w:pPr>
      <w:bookmarkStart w:id="56" w:name="_Toc75672708"/>
      <w:bookmarkStart w:id="57" w:name="_Toc96879633"/>
      <w:bookmarkStart w:id="58" w:name="_Toc99262035"/>
      <w:bookmarkStart w:id="59" w:name="_Toc99942542"/>
      <w:bookmarkStart w:id="60" w:name="_Toc131825889"/>
      <w:bookmarkStart w:id="61" w:name="_Toc163968909"/>
      <w:bookmarkStart w:id="62" w:name="_Toc163980490"/>
      <w:bookmarkStart w:id="63" w:name="_Toc164057532"/>
      <w:bookmarkStart w:id="64" w:name="_Toc164075774"/>
      <w:bookmarkStart w:id="65" w:name="_Toc164842428"/>
      <w:bookmarkStart w:id="66" w:name="_Toc166486847"/>
      <w:bookmarkStart w:id="67" w:name="_Toc166924511"/>
      <w:bookmarkStart w:id="68" w:name="_Toc105488548"/>
      <w:r w:rsidRPr="007C3843">
        <w:t xml:space="preserve">Characteristics of </w:t>
      </w:r>
      <w:r>
        <w:t>E</w:t>
      </w:r>
      <w:r w:rsidRPr="007C3843">
        <w:t xml:space="preserve">ffective </w:t>
      </w:r>
      <w:r>
        <w:t>A</w:t>
      </w:r>
      <w:r w:rsidRPr="007C3843">
        <w:t xml:space="preserve">nnual </w:t>
      </w:r>
      <w:r>
        <w:t>R</w:t>
      </w:r>
      <w:r w:rsidRPr="007C3843">
        <w:t>eporting</w:t>
      </w:r>
      <w:bookmarkEnd w:id="56"/>
      <w:bookmarkEnd w:id="57"/>
      <w:bookmarkEnd w:id="58"/>
      <w:bookmarkEnd w:id="59"/>
      <w:bookmarkEnd w:id="60"/>
      <w:bookmarkEnd w:id="61"/>
      <w:bookmarkEnd w:id="62"/>
      <w:bookmarkEnd w:id="63"/>
      <w:bookmarkEnd w:id="64"/>
      <w:bookmarkEnd w:id="65"/>
      <w:bookmarkEnd w:id="66"/>
      <w:bookmarkEnd w:id="67"/>
      <w:bookmarkEnd w:id="68"/>
    </w:p>
    <w:p w14:paraId="34431D1B"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reports should include the following</w:t>
      </w:r>
      <w:r w:rsidRPr="007C3843">
        <w:rPr>
          <w:rFonts w:ascii="Calibri" w:hAnsi="Calibri" w:cs="Times New Roman"/>
          <w:color w:val="auto"/>
          <w:sz w:val="24"/>
          <w:szCs w:val="24"/>
          <w:lang w:eastAsia="en-US"/>
        </w:rPr>
        <w:t>:</w:t>
      </w:r>
    </w:p>
    <w:p w14:paraId="0DC068A8" w14:textId="77777777" w:rsidR="00D11D71" w:rsidRPr="007C3843" w:rsidRDefault="00D11D71" w:rsidP="00D11D71">
      <w:pPr>
        <w:pStyle w:val="ListParagraph"/>
        <w:numPr>
          <w:ilvl w:val="0"/>
          <w:numId w:val="6"/>
        </w:numPr>
        <w:rPr>
          <w:lang w:val="en-AU"/>
        </w:rPr>
      </w:pPr>
      <w:r w:rsidRPr="007C3843">
        <w:rPr>
          <w:lang w:val="en-AU"/>
        </w:rPr>
        <w:t xml:space="preserve">provide clear information about the </w:t>
      </w:r>
      <w:r>
        <w:rPr>
          <w:lang w:val="en-AU"/>
        </w:rPr>
        <w:t>reporting entity</w:t>
      </w:r>
      <w:r w:rsidRPr="007C3843">
        <w:rPr>
          <w:lang w:val="en-AU"/>
        </w:rPr>
        <w:t xml:space="preserve">’s purpose, priorities, outputs and achievements; </w:t>
      </w:r>
    </w:p>
    <w:p w14:paraId="297BB253" w14:textId="77777777" w:rsidR="00D11D71" w:rsidRPr="007C3843" w:rsidRDefault="00D11D71" w:rsidP="00D11D71">
      <w:pPr>
        <w:pStyle w:val="ListParagraph"/>
        <w:numPr>
          <w:ilvl w:val="0"/>
          <w:numId w:val="6"/>
        </w:numPr>
        <w:rPr>
          <w:lang w:val="en-AU"/>
        </w:rPr>
      </w:pPr>
      <w:r w:rsidRPr="007C3843">
        <w:rPr>
          <w:lang w:val="en-AU"/>
        </w:rPr>
        <w:t xml:space="preserve">focus on results and outcomes - communicate the success or shortfalls of the </w:t>
      </w:r>
      <w:r>
        <w:rPr>
          <w:lang w:val="en-AU"/>
        </w:rPr>
        <w:t>reporting entity</w:t>
      </w:r>
      <w:r w:rsidRPr="007C3843">
        <w:rPr>
          <w:lang w:val="en-AU"/>
        </w:rPr>
        <w:t>’s activities in pursuing government objectives in the reporting year, while accounting for the resources used in the process and explaining changes in performance over time;</w:t>
      </w:r>
    </w:p>
    <w:p w14:paraId="0974E3F6" w14:textId="77777777" w:rsidR="00D11D71" w:rsidRPr="007C3843" w:rsidRDefault="00D11D71" w:rsidP="00D11D71">
      <w:pPr>
        <w:pStyle w:val="ListParagraph"/>
        <w:numPr>
          <w:ilvl w:val="0"/>
          <w:numId w:val="6"/>
        </w:numPr>
        <w:rPr>
          <w:lang w:val="en-AU"/>
        </w:rPr>
      </w:pPr>
      <w:r w:rsidRPr="007C3843">
        <w:rPr>
          <w:lang w:val="en-AU"/>
        </w:rPr>
        <w:t xml:space="preserve">discuss results against expectations - provide sufficient information and analysis for the Legislative Assembly and community to make a fully informed judgment on </w:t>
      </w:r>
      <w:r>
        <w:rPr>
          <w:lang w:val="en-AU"/>
        </w:rPr>
        <w:t>the reporting entity’s</w:t>
      </w:r>
      <w:r w:rsidRPr="007C3843">
        <w:rPr>
          <w:lang w:val="en-AU"/>
        </w:rPr>
        <w:t xml:space="preserve"> performance; </w:t>
      </w:r>
    </w:p>
    <w:p w14:paraId="645A049E" w14:textId="77777777" w:rsidR="00D11D71" w:rsidRPr="007C3843" w:rsidRDefault="00D11D71" w:rsidP="00D11D71">
      <w:pPr>
        <w:pStyle w:val="ListParagraph"/>
        <w:numPr>
          <w:ilvl w:val="0"/>
          <w:numId w:val="6"/>
        </w:numPr>
        <w:rPr>
          <w:lang w:val="en-AU"/>
        </w:rPr>
      </w:pPr>
      <w:r w:rsidRPr="007C3843">
        <w:rPr>
          <w:lang w:val="en-AU"/>
        </w:rPr>
        <w:t xml:space="preserve">clearly identify any changes to structures or functions of the </w:t>
      </w:r>
      <w:r>
        <w:rPr>
          <w:lang w:val="en-AU"/>
        </w:rPr>
        <w:t>reporting entity during</w:t>
      </w:r>
      <w:r w:rsidRPr="007C3843">
        <w:rPr>
          <w:lang w:val="en-AU"/>
        </w:rPr>
        <w:t xml:space="preserve"> the reporting </w:t>
      </w:r>
      <w:r>
        <w:rPr>
          <w:lang w:val="en-AU"/>
        </w:rPr>
        <w:t>year</w:t>
      </w:r>
      <w:r w:rsidRPr="007C3843">
        <w:rPr>
          <w:lang w:val="en-AU"/>
        </w:rPr>
        <w:t xml:space="preserve">; </w:t>
      </w:r>
    </w:p>
    <w:p w14:paraId="6C7020B3" w14:textId="77777777" w:rsidR="00D11D71" w:rsidRPr="007C3843" w:rsidRDefault="00D11D71" w:rsidP="00D11D71">
      <w:pPr>
        <w:pStyle w:val="ListParagraph"/>
        <w:numPr>
          <w:ilvl w:val="0"/>
          <w:numId w:val="6"/>
        </w:numPr>
        <w:rPr>
          <w:lang w:val="en-AU"/>
        </w:rPr>
      </w:pPr>
      <w:r w:rsidRPr="007C3843">
        <w:rPr>
          <w:lang w:val="en-AU"/>
        </w:rPr>
        <w:t xml:space="preserve">report on </w:t>
      </w:r>
      <w:r>
        <w:rPr>
          <w:lang w:val="en-AU"/>
        </w:rPr>
        <w:t>the reporting entity’s</w:t>
      </w:r>
      <w:r w:rsidRPr="007C3843">
        <w:rPr>
          <w:lang w:val="en-AU"/>
        </w:rPr>
        <w:t xml:space="preserve"> financial and operational performance and clearly link this with budgeted priorities and financial projections as set out in annual Budget Estimate Papers and the </w:t>
      </w:r>
      <w:r>
        <w:rPr>
          <w:lang w:val="en-AU"/>
        </w:rPr>
        <w:t>entity</w:t>
      </w:r>
      <w:r w:rsidRPr="007C3843">
        <w:rPr>
          <w:lang w:val="en-AU"/>
        </w:rPr>
        <w:t xml:space="preserve"> Statement of Intent and Corporate Plan;</w:t>
      </w:r>
    </w:p>
    <w:p w14:paraId="24A3642C" w14:textId="77777777" w:rsidR="00D11D71" w:rsidRPr="007C3843" w:rsidRDefault="00D11D71" w:rsidP="00D11D71">
      <w:pPr>
        <w:pStyle w:val="ListParagraph"/>
        <w:numPr>
          <w:ilvl w:val="0"/>
          <w:numId w:val="6"/>
        </w:numPr>
        <w:rPr>
          <w:lang w:val="en-AU"/>
        </w:rPr>
      </w:pPr>
      <w:r w:rsidRPr="007C3843">
        <w:rPr>
          <w:lang w:val="en-AU"/>
        </w:rPr>
        <w:t>provide performance information that is complete and informative, linking costs and results to provide evidence of value for money;</w:t>
      </w:r>
    </w:p>
    <w:p w14:paraId="2B46AA40" w14:textId="77777777" w:rsidR="00D11D71" w:rsidRPr="007C3843" w:rsidRDefault="00D11D71" w:rsidP="00D11D71">
      <w:pPr>
        <w:pStyle w:val="ListParagraph"/>
        <w:numPr>
          <w:ilvl w:val="0"/>
          <w:numId w:val="6"/>
        </w:numPr>
        <w:rPr>
          <w:lang w:val="en-AU"/>
        </w:rPr>
      </w:pPr>
      <w:r w:rsidRPr="007C3843">
        <w:rPr>
          <w:lang w:val="en-AU"/>
        </w:rPr>
        <w:t>discuss risks and environmen</w:t>
      </w:r>
      <w:r>
        <w:rPr>
          <w:lang w:val="en-AU"/>
        </w:rPr>
        <w:t>tal factors affecting the reporting entity</w:t>
      </w:r>
      <w:r w:rsidRPr="007C3843">
        <w:rPr>
          <w:lang w:val="en-AU"/>
        </w:rPr>
        <w:t xml:space="preserve">’s ability to achieve objectives including any strategies employed to manage these factors, and forecast future needs and expectations; </w:t>
      </w:r>
    </w:p>
    <w:p w14:paraId="50FE30EA" w14:textId="77777777" w:rsidR="00D11D71" w:rsidRPr="007C3843" w:rsidRDefault="00D11D71" w:rsidP="00D11D71">
      <w:pPr>
        <w:pStyle w:val="ListParagraph"/>
        <w:numPr>
          <w:ilvl w:val="0"/>
          <w:numId w:val="6"/>
        </w:numPr>
        <w:rPr>
          <w:lang w:val="en-AU"/>
        </w:rPr>
      </w:pPr>
      <w:r w:rsidRPr="007C3843">
        <w:rPr>
          <w:lang w:val="en-AU"/>
        </w:rPr>
        <w:t>recogni</w:t>
      </w:r>
      <w:r>
        <w:rPr>
          <w:lang w:val="en-AU"/>
        </w:rPr>
        <w:t>s</w:t>
      </w:r>
      <w:r w:rsidRPr="007C3843">
        <w:rPr>
          <w:lang w:val="en-AU"/>
        </w:rPr>
        <w:t>e the diverse needs and backgrounds of stakeholder groups and present information in a manner that is useful to the maximum number of users while maintaining a suitable level of detail; and</w:t>
      </w:r>
    </w:p>
    <w:p w14:paraId="42A76EC7" w14:textId="6B76C95A" w:rsidR="00D11D71" w:rsidRPr="002961E0" w:rsidRDefault="00D11D71" w:rsidP="00D11D71">
      <w:pPr>
        <w:pStyle w:val="ListParagraph"/>
        <w:numPr>
          <w:ilvl w:val="0"/>
          <w:numId w:val="6"/>
        </w:numPr>
        <w:rPr>
          <w:b/>
          <w:bCs/>
          <w:sz w:val="28"/>
          <w:szCs w:val="28"/>
        </w:rPr>
      </w:pPr>
      <w:r w:rsidRPr="007C3843">
        <w:rPr>
          <w:lang w:val="en-AU"/>
        </w:rPr>
        <w:t xml:space="preserve">comply with legislative reporting requirements including </w:t>
      </w:r>
      <w:r w:rsidRPr="00632CFC">
        <w:rPr>
          <w:lang w:val="en-AU"/>
        </w:rPr>
        <w:t xml:space="preserve">the </w:t>
      </w:r>
      <w:r w:rsidRPr="001B32C8">
        <w:rPr>
          <w:iCs/>
          <w:lang w:val="en-AU"/>
        </w:rPr>
        <w:t>Annual Reports Act</w:t>
      </w:r>
      <w:r w:rsidRPr="001B32C8">
        <w:rPr>
          <w:i/>
          <w:iCs/>
          <w:lang w:val="en-AU"/>
        </w:rPr>
        <w:t xml:space="preserve"> </w:t>
      </w:r>
      <w:r w:rsidRPr="007C3843">
        <w:rPr>
          <w:lang w:val="en-AU"/>
        </w:rPr>
        <w:t>and the Directions.</w:t>
      </w:r>
    </w:p>
    <w:p w14:paraId="2C51A61B" w14:textId="77777777" w:rsidR="00D11D71" w:rsidRPr="00B26463" w:rsidRDefault="00D11D71" w:rsidP="002961E0">
      <w:pPr>
        <w:pStyle w:val="Heading2"/>
        <w:numPr>
          <w:ilvl w:val="0"/>
          <w:numId w:val="17"/>
        </w:numPr>
        <w:ind w:left="714" w:hanging="357"/>
      </w:pPr>
      <w:bookmarkStart w:id="69" w:name="_Toc105488549"/>
      <w:r w:rsidRPr="007C3843">
        <w:lastRenderedPageBreak/>
        <w:t>Format</w:t>
      </w:r>
      <w:bookmarkEnd w:id="69"/>
    </w:p>
    <w:p w14:paraId="535E1D2B"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To assis</w:t>
      </w:r>
      <w:r>
        <w:rPr>
          <w:rFonts w:ascii="Calibri" w:hAnsi="Calibri" w:cs="Times New Roman"/>
          <w:color w:val="auto"/>
          <w:sz w:val="24"/>
          <w:szCs w:val="24"/>
          <w:lang w:eastAsia="en-US"/>
        </w:rPr>
        <w:t>t the reader to understand the annual r</w:t>
      </w:r>
      <w:r w:rsidRPr="007C3843">
        <w:rPr>
          <w:rFonts w:ascii="Calibri" w:hAnsi="Calibri" w:cs="Times New Roman"/>
          <w:color w:val="auto"/>
          <w:sz w:val="24"/>
          <w:szCs w:val="24"/>
          <w:lang w:eastAsia="en-US"/>
        </w:rPr>
        <w:t xml:space="preserve">eport, the format and layout should be logical and easy to follow, guiding the reader through the report.  </w:t>
      </w:r>
    </w:p>
    <w:p w14:paraId="5C91DFC6" w14:textId="77777777" w:rsidR="00D11D71" w:rsidRPr="007C3843" w:rsidRDefault="00D11D71" w:rsidP="00D11D71">
      <w:pPr>
        <w:keepNext/>
        <w:keepLines/>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 xml:space="preserve">eports </w:t>
      </w:r>
      <w:r w:rsidRPr="00234D5C">
        <w:rPr>
          <w:rFonts w:ascii="Calibri" w:hAnsi="Calibri" w:cs="Times New Roman"/>
          <w:bCs/>
          <w:color w:val="auto"/>
          <w:sz w:val="24"/>
          <w:szCs w:val="24"/>
          <w:lang w:eastAsia="en-US"/>
        </w:rPr>
        <w:t>must</w:t>
      </w:r>
      <w:r w:rsidRPr="007C3843">
        <w:rPr>
          <w:rFonts w:ascii="Calibri" w:hAnsi="Calibri" w:cs="Times New Roman"/>
          <w:color w:val="auto"/>
          <w:sz w:val="24"/>
          <w:szCs w:val="24"/>
          <w:lang w:eastAsia="en-US"/>
        </w:rPr>
        <w:t>:</w:t>
      </w:r>
    </w:p>
    <w:p w14:paraId="63429102" w14:textId="77777777" w:rsidR="00D11D71" w:rsidRPr="007C3843" w:rsidRDefault="00D11D71" w:rsidP="00D11D71">
      <w:pPr>
        <w:pStyle w:val="ListParagraph"/>
        <w:numPr>
          <w:ilvl w:val="0"/>
          <w:numId w:val="7"/>
        </w:numPr>
        <w:rPr>
          <w:lang w:val="en-AU"/>
        </w:rPr>
      </w:pPr>
      <w:r w:rsidRPr="007C3843">
        <w:rPr>
          <w:lang w:val="en-AU"/>
        </w:rPr>
        <w:t xml:space="preserve">meet </w:t>
      </w:r>
      <w:r>
        <w:rPr>
          <w:lang w:val="en-AU"/>
        </w:rPr>
        <w:t>any</w:t>
      </w:r>
      <w:r w:rsidRPr="007C3843">
        <w:rPr>
          <w:lang w:val="en-AU"/>
        </w:rPr>
        <w:t xml:space="preserve"> formatting requirements in </w:t>
      </w:r>
      <w:r>
        <w:rPr>
          <w:lang w:val="en-AU"/>
        </w:rPr>
        <w:t>Part</w:t>
      </w:r>
      <w:r w:rsidRPr="007C3843">
        <w:rPr>
          <w:lang w:val="en-AU"/>
        </w:rPr>
        <w:t xml:space="preserve"> 2 of the Directions; and </w:t>
      </w:r>
    </w:p>
    <w:p w14:paraId="0BC1F104" w14:textId="77777777" w:rsidR="00D11D71" w:rsidRPr="007C3843" w:rsidRDefault="00D11D71" w:rsidP="00D11D71">
      <w:pPr>
        <w:pStyle w:val="ListParagraph"/>
        <w:numPr>
          <w:ilvl w:val="0"/>
          <w:numId w:val="7"/>
        </w:numPr>
        <w:rPr>
          <w:lang w:val="en-AU"/>
        </w:rPr>
      </w:pPr>
      <w:r w:rsidRPr="007C3843">
        <w:rPr>
          <w:lang w:val="en-AU"/>
        </w:rPr>
        <w:t>include:</w:t>
      </w:r>
    </w:p>
    <w:p w14:paraId="2A47E086" w14:textId="77777777" w:rsidR="00D11D71" w:rsidRPr="007C3843" w:rsidRDefault="00D11D71" w:rsidP="00D11D71">
      <w:pPr>
        <w:pStyle w:val="ListParagraph"/>
        <w:numPr>
          <w:ilvl w:val="1"/>
          <w:numId w:val="23"/>
        </w:numPr>
        <w:ind w:left="567" w:hanging="141"/>
        <w:rPr>
          <w:lang w:val="en-AU"/>
        </w:rPr>
      </w:pPr>
      <w:r w:rsidRPr="007C3843">
        <w:rPr>
          <w:lang w:val="en-AU"/>
        </w:rPr>
        <w:t>a table of contents;</w:t>
      </w:r>
      <w:r>
        <w:rPr>
          <w:lang w:val="en-AU"/>
        </w:rPr>
        <w:t xml:space="preserve"> </w:t>
      </w:r>
    </w:p>
    <w:p w14:paraId="227D45C1" w14:textId="77777777" w:rsidR="00D11D71" w:rsidRPr="007C3843" w:rsidRDefault="00D11D71" w:rsidP="00D11D71">
      <w:pPr>
        <w:pStyle w:val="ListParagraph"/>
        <w:numPr>
          <w:ilvl w:val="1"/>
          <w:numId w:val="23"/>
        </w:numPr>
        <w:ind w:left="567" w:hanging="141"/>
        <w:rPr>
          <w:lang w:val="en-AU"/>
        </w:rPr>
      </w:pPr>
      <w:r w:rsidRPr="007C3843">
        <w:rPr>
          <w:lang w:val="en-AU"/>
        </w:rPr>
        <w:t>a list of abbreviations and acronyms;</w:t>
      </w:r>
    </w:p>
    <w:p w14:paraId="3AE9C51F" w14:textId="77777777" w:rsidR="00D11D71" w:rsidRPr="007C3843" w:rsidRDefault="00D11D71" w:rsidP="00D11D71">
      <w:pPr>
        <w:pStyle w:val="ListParagraph"/>
        <w:numPr>
          <w:ilvl w:val="1"/>
          <w:numId w:val="23"/>
        </w:numPr>
        <w:ind w:left="567" w:hanging="141"/>
        <w:rPr>
          <w:lang w:val="en-AU"/>
        </w:rPr>
      </w:pPr>
      <w:r w:rsidRPr="007C3843">
        <w:rPr>
          <w:lang w:val="en-AU"/>
        </w:rPr>
        <w:t>a glossary of technical terms;</w:t>
      </w:r>
    </w:p>
    <w:p w14:paraId="353BFF18" w14:textId="77777777" w:rsidR="00D11D71" w:rsidRPr="007C3843" w:rsidRDefault="00D11D71" w:rsidP="00D11D71">
      <w:pPr>
        <w:pStyle w:val="ListParagraph"/>
        <w:numPr>
          <w:ilvl w:val="1"/>
          <w:numId w:val="23"/>
        </w:numPr>
        <w:ind w:left="567" w:hanging="141"/>
        <w:rPr>
          <w:lang w:val="en-AU"/>
        </w:rPr>
      </w:pPr>
      <w:r w:rsidRPr="007C3843">
        <w:rPr>
          <w:lang w:val="en-AU"/>
        </w:rPr>
        <w:t>an alphabetical index;</w:t>
      </w:r>
    </w:p>
    <w:p w14:paraId="59B60479" w14:textId="77777777" w:rsidR="00D11D71" w:rsidRPr="007C3843" w:rsidRDefault="00D11D71" w:rsidP="00D11D71">
      <w:pPr>
        <w:pStyle w:val="ListParagraph"/>
        <w:numPr>
          <w:ilvl w:val="1"/>
          <w:numId w:val="23"/>
        </w:numPr>
        <w:ind w:left="567" w:hanging="141"/>
        <w:rPr>
          <w:lang w:val="en-AU"/>
        </w:rPr>
      </w:pPr>
      <w:r w:rsidRPr="007C3843">
        <w:rPr>
          <w:lang w:val="en-AU"/>
        </w:rPr>
        <w:t>any relevant appendices;</w:t>
      </w:r>
    </w:p>
    <w:p w14:paraId="36D67E1C" w14:textId="77777777" w:rsidR="00D11D71" w:rsidRPr="007C3843" w:rsidRDefault="00D11D71" w:rsidP="00D11D71">
      <w:pPr>
        <w:pStyle w:val="ListParagraph"/>
        <w:numPr>
          <w:ilvl w:val="1"/>
          <w:numId w:val="23"/>
        </w:numPr>
        <w:ind w:left="567" w:hanging="141"/>
        <w:rPr>
          <w:lang w:val="en-AU"/>
        </w:rPr>
      </w:pPr>
      <w:r w:rsidRPr="007C3843">
        <w:rPr>
          <w:lang w:val="en-AU"/>
        </w:rPr>
        <w:t>other sources of information if applicable; and</w:t>
      </w:r>
    </w:p>
    <w:p w14:paraId="5DB0BE14" w14:textId="77777777" w:rsidR="00D11D71" w:rsidRPr="007C3843" w:rsidRDefault="00D11D71" w:rsidP="00D11D71">
      <w:pPr>
        <w:pStyle w:val="ListParagraph"/>
        <w:numPr>
          <w:ilvl w:val="1"/>
          <w:numId w:val="23"/>
        </w:numPr>
        <w:ind w:left="567" w:hanging="141"/>
        <w:rPr>
          <w:lang w:val="en-AU"/>
        </w:rPr>
      </w:pPr>
      <w:r w:rsidRPr="007C3843">
        <w:rPr>
          <w:lang w:val="en-AU"/>
        </w:rPr>
        <w:t>a table of reporting omissions (if applicable).</w:t>
      </w:r>
    </w:p>
    <w:p w14:paraId="6078F129" w14:textId="77777777" w:rsidR="00D11D71" w:rsidRPr="007C3843" w:rsidRDefault="00D11D71" w:rsidP="00D11D71">
      <w:pPr>
        <w:pStyle w:val="ListParagraph"/>
        <w:numPr>
          <w:ilvl w:val="0"/>
          <w:numId w:val="7"/>
        </w:numPr>
        <w:rPr>
          <w:lang w:val="en-AU"/>
        </w:rPr>
      </w:pPr>
      <w:r w:rsidRPr="007C3843">
        <w:rPr>
          <w:lang w:val="en-AU"/>
        </w:rPr>
        <w:t>provide throughout the body of the report:</w:t>
      </w:r>
    </w:p>
    <w:p w14:paraId="1AC8A151" w14:textId="77777777" w:rsidR="00D11D71" w:rsidRDefault="00D11D71" w:rsidP="00D11D71">
      <w:pPr>
        <w:pStyle w:val="ListParagraph"/>
        <w:numPr>
          <w:ilvl w:val="1"/>
          <w:numId w:val="24"/>
        </w:numPr>
        <w:ind w:left="709" w:hanging="283"/>
        <w:rPr>
          <w:lang w:val="en-AU"/>
        </w:rPr>
      </w:pPr>
      <w:r>
        <w:rPr>
          <w:lang w:val="en-AU"/>
        </w:rPr>
        <w:t>reference to relevant sources of information published via an ACT Government website;</w:t>
      </w:r>
    </w:p>
    <w:p w14:paraId="1DE157BA" w14:textId="77777777" w:rsidR="00D11D71" w:rsidRPr="007C3843" w:rsidRDefault="00D11D71" w:rsidP="00D11D71">
      <w:pPr>
        <w:pStyle w:val="ListParagraph"/>
        <w:numPr>
          <w:ilvl w:val="1"/>
          <w:numId w:val="24"/>
        </w:numPr>
        <w:ind w:left="567" w:hanging="141"/>
        <w:rPr>
          <w:lang w:val="en-AU"/>
        </w:rPr>
      </w:pPr>
      <w:r w:rsidRPr="007C3843">
        <w:rPr>
          <w:lang w:val="en-AU"/>
        </w:rPr>
        <w:t>reference to contact officers (with contact details) for reporting purposes; and</w:t>
      </w:r>
    </w:p>
    <w:p w14:paraId="68EF2FFE" w14:textId="77777777" w:rsidR="00D11D71" w:rsidRPr="007C3843" w:rsidRDefault="00D11D71" w:rsidP="00D11D71">
      <w:pPr>
        <w:pStyle w:val="ListParagraph"/>
        <w:numPr>
          <w:ilvl w:val="1"/>
          <w:numId w:val="24"/>
        </w:numPr>
        <w:ind w:left="567" w:hanging="141"/>
        <w:rPr>
          <w:lang w:val="en-AU"/>
        </w:rPr>
      </w:pPr>
      <w:r w:rsidRPr="007C3843">
        <w:rPr>
          <w:lang w:val="en-AU"/>
        </w:rPr>
        <w:t xml:space="preserve">reference to related </w:t>
      </w:r>
      <w:r>
        <w:rPr>
          <w:lang w:val="en-AU"/>
        </w:rPr>
        <w:t>annual r</w:t>
      </w:r>
      <w:r w:rsidRPr="007C3843">
        <w:rPr>
          <w:lang w:val="en-AU"/>
        </w:rPr>
        <w:t>eports.</w:t>
      </w:r>
    </w:p>
    <w:p w14:paraId="3B1110AB" w14:textId="77777777" w:rsidR="00D11D71" w:rsidRPr="00C66EFC" w:rsidRDefault="00D11D71" w:rsidP="00D11D71">
      <w:pPr>
        <w:autoSpaceDE w:val="0"/>
        <w:autoSpaceDN w:val="0"/>
        <w:spacing w:after="120" w:line="240" w:lineRule="auto"/>
        <w:rPr>
          <w:rFonts w:ascii="Calibri" w:hAnsi="Calibri" w:cs="Times New Roman"/>
          <w:sz w:val="24"/>
          <w:szCs w:val="24"/>
          <w:lang w:val="en-US" w:eastAsia="en-US"/>
        </w:rPr>
      </w:pPr>
      <w:r w:rsidRPr="00C66EFC">
        <w:rPr>
          <w:rFonts w:ascii="Calibri" w:hAnsi="Calibri" w:cs="Times New Roman"/>
          <w:sz w:val="24"/>
          <w:szCs w:val="24"/>
          <w:lang w:val="en-US" w:eastAsia="en-US"/>
        </w:rPr>
        <w:t>Where possible the report should also include:</w:t>
      </w:r>
    </w:p>
    <w:p w14:paraId="18B95175" w14:textId="77777777" w:rsidR="00D11D71" w:rsidRPr="00C66EFC" w:rsidRDefault="00D11D71" w:rsidP="00D11D71">
      <w:pPr>
        <w:pStyle w:val="ListParagraph"/>
        <w:numPr>
          <w:ilvl w:val="0"/>
          <w:numId w:val="7"/>
        </w:numPr>
        <w:rPr>
          <w:color w:val="000000"/>
        </w:rPr>
      </w:pPr>
      <w:r w:rsidRPr="00C66EFC">
        <w:rPr>
          <w:color w:val="000000"/>
        </w:rPr>
        <w:t>internal cross referencing between the text and any related appendices, and the relevant part of the financial statements; and</w:t>
      </w:r>
    </w:p>
    <w:p w14:paraId="1876A71C" w14:textId="77777777" w:rsidR="00D11D71" w:rsidRDefault="00D11D71" w:rsidP="00D11D71">
      <w:pPr>
        <w:pStyle w:val="ListParagraph"/>
        <w:numPr>
          <w:ilvl w:val="0"/>
          <w:numId w:val="7"/>
        </w:numPr>
        <w:rPr>
          <w:color w:val="000000"/>
        </w:rPr>
      </w:pPr>
      <w:r w:rsidRPr="00C66EFC">
        <w:rPr>
          <w:color w:val="000000"/>
        </w:rPr>
        <w:t xml:space="preserve">a website address for the </w:t>
      </w:r>
      <w:r>
        <w:rPr>
          <w:color w:val="000000"/>
        </w:rPr>
        <w:t>reporting entity</w:t>
      </w:r>
      <w:r w:rsidRPr="00C66EFC">
        <w:rPr>
          <w:color w:val="000000"/>
        </w:rPr>
        <w:t xml:space="preserve"> and w</w:t>
      </w:r>
      <w:r>
        <w:rPr>
          <w:color w:val="000000"/>
        </w:rPr>
        <w:t>here the report can be accessed</w:t>
      </w:r>
      <w:r w:rsidRPr="00C66EFC">
        <w:rPr>
          <w:color w:val="000000"/>
        </w:rPr>
        <w:t>.</w:t>
      </w:r>
    </w:p>
    <w:p w14:paraId="1AF59A17" w14:textId="77777777" w:rsidR="00D11D71" w:rsidRDefault="00D11D71" w:rsidP="00D11D71">
      <w:pPr>
        <w:autoSpaceDE w:val="0"/>
        <w:autoSpaceDN w:val="0"/>
        <w:spacing w:line="240" w:lineRule="auto"/>
        <w:rPr>
          <w:rFonts w:ascii="Calibri" w:hAnsi="Calibri" w:cs="Times New Roman"/>
          <w:color w:val="auto"/>
          <w:sz w:val="24"/>
          <w:szCs w:val="24"/>
          <w:lang w:eastAsia="en-US"/>
        </w:rPr>
      </w:pPr>
      <w:r w:rsidRPr="00632CFC">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The contents page of the reporting entity’s annual report should not try to follow the subsection numbering of the Compliance Statement for Parts 3 to 5.</w:t>
      </w:r>
    </w:p>
    <w:p w14:paraId="5B2531AE" w14:textId="77777777" w:rsidR="00D11D71" w:rsidRPr="007C3843" w:rsidRDefault="00D11D71" w:rsidP="00D11D71">
      <w:pPr>
        <w:pStyle w:val="Heading2"/>
        <w:numPr>
          <w:ilvl w:val="0"/>
          <w:numId w:val="17"/>
        </w:numPr>
        <w:ind w:left="720"/>
      </w:pPr>
      <w:bookmarkStart w:id="70" w:name="_Toc105488550"/>
      <w:r w:rsidRPr="007C3843">
        <w:t>Compliance</w:t>
      </w:r>
      <w:r>
        <w:t xml:space="preserve"> Statement</w:t>
      </w:r>
      <w:bookmarkEnd w:id="70"/>
    </w:p>
    <w:p w14:paraId="3CEFCB6F"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F060A8">
        <w:rPr>
          <w:rFonts w:ascii="Calibri" w:hAnsi="Calibri" w:cs="Times New Roman"/>
          <w:color w:val="auto"/>
          <w:sz w:val="24"/>
          <w:szCs w:val="24"/>
          <w:lang w:eastAsia="en-US"/>
        </w:rPr>
        <w:t xml:space="preserve">Compliance with </w:t>
      </w:r>
      <w:r>
        <w:rPr>
          <w:rFonts w:ascii="Calibri" w:hAnsi="Calibri" w:cs="Times New Roman"/>
          <w:color w:val="auto"/>
          <w:sz w:val="24"/>
          <w:szCs w:val="24"/>
          <w:lang w:eastAsia="en-US"/>
        </w:rPr>
        <w:t xml:space="preserve">the </w:t>
      </w:r>
      <w:r w:rsidRPr="00F060A8">
        <w:rPr>
          <w:rFonts w:ascii="Calibri" w:hAnsi="Calibri" w:cs="Times New Roman"/>
          <w:color w:val="auto"/>
          <w:sz w:val="24"/>
          <w:szCs w:val="24"/>
          <w:lang w:eastAsia="en-US"/>
        </w:rPr>
        <w:t xml:space="preserve">Directions is compulsory for all </w:t>
      </w:r>
      <w:r>
        <w:rPr>
          <w:rFonts w:ascii="Calibri" w:hAnsi="Calibri" w:cs="Times New Roman"/>
          <w:color w:val="auto"/>
          <w:sz w:val="24"/>
          <w:szCs w:val="24"/>
          <w:lang w:eastAsia="en-US"/>
        </w:rPr>
        <w:t>reporting entities specified in relevant Acts or as declared by the Chief Minister. A statement must be prepared by all reporting agencies</w:t>
      </w:r>
      <w:r>
        <w:rPr>
          <w:rFonts w:ascii="Calibri" w:hAnsi="Calibri" w:cs="Times New Roman"/>
          <w:color w:val="auto"/>
          <w:sz w:val="24"/>
          <w:szCs w:val="24"/>
          <w:lang w:val="en-US" w:eastAsia="en-US"/>
        </w:rPr>
        <w:t xml:space="preserve">, except public sector bodies who provide annual report information that is subsumed into a directorate’s report. All directorates, public sector bodies listed in table A.1 and </w:t>
      </w:r>
      <w:r>
        <w:rPr>
          <w:rFonts w:ascii="Calibri" w:hAnsi="Calibri" w:cs="Times New Roman"/>
          <w:color w:val="auto"/>
          <w:sz w:val="24"/>
          <w:szCs w:val="24"/>
          <w:lang w:eastAsia="en-US"/>
        </w:rPr>
        <w:t xml:space="preserve">column 2 of table A.2 </w:t>
      </w:r>
      <w:r>
        <w:rPr>
          <w:rFonts w:ascii="Calibri" w:hAnsi="Calibri" w:cs="Times New Roman"/>
          <w:color w:val="auto"/>
          <w:sz w:val="24"/>
          <w:szCs w:val="24"/>
          <w:lang w:val="en-US" w:eastAsia="en-US"/>
        </w:rPr>
        <w:t xml:space="preserve">at </w:t>
      </w:r>
      <w:r w:rsidRPr="00A57613">
        <w:rPr>
          <w:rFonts w:ascii="Calibri" w:hAnsi="Calibri"/>
          <w:color w:val="auto"/>
          <w:sz w:val="24"/>
          <w:u w:val="single"/>
          <w:lang w:val="en-US"/>
        </w:rPr>
        <w:t>Attachment B</w:t>
      </w:r>
      <w:r>
        <w:rPr>
          <w:rFonts w:ascii="Calibri" w:hAnsi="Calibri" w:cs="Times New Roman"/>
          <w:color w:val="auto"/>
          <w:sz w:val="24"/>
          <w:szCs w:val="24"/>
          <w:lang w:val="en-US" w:eastAsia="en-US"/>
        </w:rPr>
        <w:t xml:space="preserve">, and territory entities are required to produce </w:t>
      </w:r>
      <w:r>
        <w:rPr>
          <w:rFonts w:ascii="Calibri" w:hAnsi="Calibri" w:cs="Times New Roman"/>
          <w:color w:val="auto"/>
          <w:sz w:val="24"/>
          <w:szCs w:val="24"/>
          <w:lang w:eastAsia="en-US"/>
        </w:rPr>
        <w:t>a separate compliance statement. Public sector bodies listed in column 3 of table A.2 are not required to produce a separate compliance statement, but are required to be covered in the affiliated directorate’s statement.</w:t>
      </w:r>
    </w:p>
    <w:p w14:paraId="565C3864"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C</w:t>
      </w:r>
      <w:r w:rsidRPr="00F060A8">
        <w:rPr>
          <w:rFonts w:ascii="Calibri" w:hAnsi="Calibri" w:cs="Times New Roman"/>
          <w:color w:val="auto"/>
          <w:sz w:val="24"/>
          <w:szCs w:val="24"/>
          <w:lang w:eastAsia="en-US"/>
        </w:rPr>
        <w:t xml:space="preserve">ompliance </w:t>
      </w:r>
      <w:r>
        <w:rPr>
          <w:rFonts w:ascii="Calibri" w:hAnsi="Calibri" w:cs="Times New Roman"/>
          <w:color w:val="auto"/>
          <w:sz w:val="24"/>
          <w:szCs w:val="24"/>
          <w:lang w:eastAsia="en-US"/>
        </w:rPr>
        <w:t>Statement must indicate how the requirements of the Directions are satisfied, by subsection, including:</w:t>
      </w:r>
    </w:p>
    <w:p w14:paraId="2AEC30B7" w14:textId="77777777" w:rsidR="00D11D71" w:rsidRDefault="00D11D71" w:rsidP="00D11D71">
      <w:pPr>
        <w:pStyle w:val="ListParagraph"/>
        <w:numPr>
          <w:ilvl w:val="0"/>
          <w:numId w:val="25"/>
        </w:numPr>
        <w:ind w:left="426" w:hanging="426"/>
        <w:rPr>
          <w:lang w:val="en-AU"/>
        </w:rPr>
      </w:pPr>
      <w:r>
        <w:rPr>
          <w:lang w:val="en-AU"/>
        </w:rPr>
        <w:t>sections that apply and have been reported against, with the location of the information (e.g. section heading or section number); and</w:t>
      </w:r>
    </w:p>
    <w:p w14:paraId="4215B4E5" w14:textId="77777777" w:rsidR="00D11D71" w:rsidRDefault="00D11D71" w:rsidP="00D11D71">
      <w:pPr>
        <w:pStyle w:val="ListParagraph"/>
        <w:numPr>
          <w:ilvl w:val="0"/>
          <w:numId w:val="25"/>
        </w:numPr>
        <w:ind w:left="426" w:hanging="426"/>
        <w:rPr>
          <w:lang w:val="en-AU"/>
        </w:rPr>
      </w:pPr>
      <w:r>
        <w:rPr>
          <w:lang w:val="en-AU"/>
        </w:rPr>
        <w:t>sections that apply, but where there is nil information to report.</w:t>
      </w:r>
    </w:p>
    <w:p w14:paraId="55C99BEB" w14:textId="77777777" w:rsidR="00D11D71" w:rsidRPr="00B2646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Compliance Statement should follow the format shown in the example at </w:t>
      </w:r>
      <w:r w:rsidRPr="00E314B3">
        <w:rPr>
          <w:rFonts w:ascii="Calibri" w:hAnsi="Calibri" w:cs="Times New Roman"/>
          <w:color w:val="auto"/>
          <w:sz w:val="24"/>
          <w:szCs w:val="24"/>
          <w:u w:val="single"/>
          <w:lang w:eastAsia="en-US"/>
        </w:rPr>
        <w:t>Attachment</w:t>
      </w:r>
      <w:r w:rsidRPr="00B94819">
        <w:rPr>
          <w:u w:val="single"/>
        </w:rPr>
        <w:t> </w:t>
      </w:r>
      <w:r>
        <w:rPr>
          <w:rFonts w:ascii="Calibri" w:hAnsi="Calibri" w:cs="Times New Roman"/>
          <w:color w:val="auto"/>
          <w:sz w:val="24"/>
          <w:szCs w:val="24"/>
          <w:u w:val="single"/>
          <w:lang w:eastAsia="en-US"/>
        </w:rPr>
        <w:t>B</w:t>
      </w:r>
      <w:r>
        <w:rPr>
          <w:rFonts w:ascii="Calibri" w:hAnsi="Calibri" w:cs="Times New Roman"/>
          <w:color w:val="auto"/>
          <w:sz w:val="24"/>
          <w:szCs w:val="24"/>
          <w:lang w:eastAsia="en-US"/>
        </w:rPr>
        <w:t xml:space="preserve"> and </w:t>
      </w:r>
      <w:r w:rsidRPr="00C63BE8">
        <w:rPr>
          <w:rFonts w:ascii="Calibri" w:hAnsi="Calibri" w:cs="Times New Roman"/>
          <w:color w:val="auto"/>
          <w:sz w:val="24"/>
          <w:szCs w:val="24"/>
          <w:lang w:eastAsia="en-US"/>
        </w:rPr>
        <w:t xml:space="preserve">refer online readers to the Directions on the ACT Legislation Register.  </w:t>
      </w:r>
    </w:p>
    <w:p w14:paraId="75F5E759" w14:textId="77777777" w:rsidR="00D11D71" w:rsidRPr="002F5D4C" w:rsidRDefault="00D11D71" w:rsidP="002961E0">
      <w:pPr>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 xml:space="preserve">As required by Australian Auditing Standards, the ACT Audit Office checks financial statements included in annual reports (and information accompanying financial statements) for consistency with previously audited financial statements. This includes checking the consistency of statements of performance with those statements previously reviewed (where a statement of performance is required by legislation). </w:t>
      </w:r>
    </w:p>
    <w:p w14:paraId="75B929A1" w14:textId="77777777" w:rsidR="00D11D71" w:rsidRPr="00E443E6" w:rsidRDefault="00D11D71" w:rsidP="00D11D71">
      <w:pPr>
        <w:pStyle w:val="Heading2"/>
        <w:numPr>
          <w:ilvl w:val="0"/>
          <w:numId w:val="17"/>
        </w:numPr>
        <w:ind w:left="720"/>
      </w:pPr>
      <w:bookmarkStart w:id="71" w:name="_Toc105488551"/>
      <w:r w:rsidRPr="007C3843">
        <w:t>Publication</w:t>
      </w:r>
      <w:bookmarkEnd w:id="71"/>
    </w:p>
    <w:p w14:paraId="5B7EFFB2"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Annual reports </w:t>
      </w:r>
      <w:r w:rsidRPr="007C3843">
        <w:rPr>
          <w:rFonts w:ascii="Calibri" w:hAnsi="Calibri" w:cs="Times New Roman"/>
          <w:color w:val="auto"/>
          <w:sz w:val="24"/>
          <w:szCs w:val="24"/>
          <w:lang w:eastAsia="en-US"/>
        </w:rPr>
        <w:t xml:space="preserve">should be an </w:t>
      </w:r>
      <w:r>
        <w:rPr>
          <w:rFonts w:ascii="Calibri" w:hAnsi="Calibri" w:cs="Times New Roman"/>
          <w:color w:val="auto"/>
          <w:sz w:val="24"/>
          <w:szCs w:val="24"/>
          <w:lang w:eastAsia="en-US"/>
        </w:rPr>
        <w:t xml:space="preserve">objective account </w:t>
      </w:r>
      <w:r w:rsidRPr="007C3843">
        <w:rPr>
          <w:rFonts w:ascii="Calibri" w:hAnsi="Calibri" w:cs="Times New Roman"/>
          <w:color w:val="auto"/>
          <w:sz w:val="24"/>
          <w:szCs w:val="24"/>
          <w:lang w:eastAsia="en-US"/>
        </w:rPr>
        <w:t xml:space="preserve">of how the </w:t>
      </w:r>
      <w:r>
        <w:rPr>
          <w:rFonts w:ascii="Calibri" w:hAnsi="Calibri" w:cs="Times New Roman"/>
          <w:color w:val="auto"/>
          <w:sz w:val="24"/>
          <w:szCs w:val="24"/>
          <w:lang w:eastAsia="en-US"/>
        </w:rPr>
        <w:t>reporting entity</w:t>
      </w:r>
      <w:r w:rsidRPr="007C3843">
        <w:rPr>
          <w:rFonts w:ascii="Calibri" w:hAnsi="Calibri" w:cs="Times New Roman"/>
          <w:color w:val="auto"/>
          <w:sz w:val="24"/>
          <w:szCs w:val="24"/>
          <w:lang w:eastAsia="en-US"/>
        </w:rPr>
        <w:t xml:space="preserve"> performed during the reporting </w:t>
      </w:r>
      <w:r>
        <w:rPr>
          <w:rFonts w:ascii="Calibri" w:hAnsi="Calibri" w:cs="Times New Roman"/>
          <w:color w:val="auto"/>
          <w:sz w:val="24"/>
          <w:szCs w:val="24"/>
          <w:lang w:eastAsia="en-US"/>
        </w:rPr>
        <w:t>year</w:t>
      </w:r>
      <w:r w:rsidRPr="007C3843">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They should be </w:t>
      </w:r>
      <w:r w:rsidRPr="007C3843">
        <w:rPr>
          <w:rFonts w:ascii="Calibri" w:hAnsi="Calibri" w:cs="Times New Roman"/>
          <w:color w:val="auto"/>
          <w:sz w:val="24"/>
          <w:szCs w:val="24"/>
          <w:lang w:eastAsia="en-US"/>
        </w:rPr>
        <w:t>modest documents</w:t>
      </w:r>
      <w:r>
        <w:rPr>
          <w:rFonts w:ascii="Calibri" w:hAnsi="Calibri" w:cs="Times New Roman"/>
          <w:color w:val="auto"/>
          <w:sz w:val="24"/>
          <w:szCs w:val="24"/>
          <w:lang w:eastAsia="en-US"/>
        </w:rPr>
        <w:t xml:space="preserve"> and </w:t>
      </w:r>
      <w:r w:rsidRPr="007C3843">
        <w:rPr>
          <w:rFonts w:ascii="Calibri" w:hAnsi="Calibri" w:cs="Times New Roman"/>
          <w:color w:val="auto"/>
          <w:sz w:val="24"/>
          <w:szCs w:val="24"/>
          <w:lang w:eastAsia="en-US"/>
        </w:rPr>
        <w:t xml:space="preserve">not be designed for promotional, marketing, commercial or morale-building purposes. </w:t>
      </w:r>
    </w:p>
    <w:p w14:paraId="32243365" w14:textId="3739575C"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entities </w:t>
      </w:r>
      <w:r w:rsidRPr="007C3843">
        <w:rPr>
          <w:rFonts w:ascii="Calibri" w:hAnsi="Calibri" w:cs="Times New Roman"/>
          <w:color w:val="auto"/>
          <w:sz w:val="24"/>
          <w:szCs w:val="24"/>
          <w:lang w:eastAsia="en-US"/>
        </w:rPr>
        <w:t>should ensure that they consider the principles of good design and communication to produce a report that i</w:t>
      </w:r>
      <w:r>
        <w:rPr>
          <w:rFonts w:ascii="Calibri" w:hAnsi="Calibri" w:cs="Times New Roman"/>
          <w:color w:val="auto"/>
          <w:sz w:val="24"/>
          <w:szCs w:val="24"/>
          <w:lang w:eastAsia="en-US"/>
        </w:rPr>
        <w:t>s informative and easy to read.</w:t>
      </w:r>
      <w:r w:rsidRPr="007C3843">
        <w:rPr>
          <w:rFonts w:ascii="Calibri" w:hAnsi="Calibri" w:cs="Times New Roman"/>
          <w:color w:val="auto"/>
          <w:sz w:val="24"/>
          <w:szCs w:val="24"/>
          <w:lang w:eastAsia="en-US"/>
        </w:rPr>
        <w:t xml:space="preserve"> The language of the report should be </w:t>
      </w:r>
      <w:r w:rsidR="00E50742">
        <w:rPr>
          <w:rFonts w:ascii="Calibri" w:hAnsi="Calibri" w:cs="Times New Roman"/>
          <w:color w:val="auto"/>
          <w:sz w:val="24"/>
          <w:szCs w:val="24"/>
          <w:lang w:eastAsia="en-US"/>
        </w:rPr>
        <w:t xml:space="preserve">simple, </w:t>
      </w:r>
      <w:r w:rsidRPr="007C3843">
        <w:rPr>
          <w:rFonts w:ascii="Calibri" w:hAnsi="Calibri" w:cs="Times New Roman"/>
          <w:color w:val="auto"/>
          <w:sz w:val="24"/>
          <w:szCs w:val="24"/>
          <w:lang w:eastAsia="en-US"/>
        </w:rPr>
        <w:t>clear, concise, consistent, a</w:t>
      </w:r>
      <w:r>
        <w:rPr>
          <w:rFonts w:ascii="Calibri" w:hAnsi="Calibri" w:cs="Times New Roman"/>
          <w:color w:val="auto"/>
          <w:sz w:val="24"/>
          <w:szCs w:val="24"/>
          <w:lang w:eastAsia="en-US"/>
        </w:rPr>
        <w:t xml:space="preserve">nd free from technical jargon. </w:t>
      </w:r>
      <w:r w:rsidRPr="007C3843">
        <w:rPr>
          <w:rFonts w:ascii="Calibri" w:hAnsi="Calibri" w:cs="Times New Roman"/>
          <w:color w:val="auto"/>
          <w:sz w:val="24"/>
          <w:szCs w:val="24"/>
          <w:lang w:eastAsia="en-US"/>
        </w:rPr>
        <w:t xml:space="preserve">The </w:t>
      </w:r>
      <w:r w:rsidR="00E50742">
        <w:rPr>
          <w:rFonts w:ascii="Calibri" w:hAnsi="Calibri" w:cs="Times New Roman"/>
          <w:color w:val="auto"/>
          <w:sz w:val="24"/>
          <w:szCs w:val="24"/>
          <w:lang w:eastAsia="en-US"/>
        </w:rPr>
        <w:t xml:space="preserve">reports should be brief and contain a </w:t>
      </w:r>
      <w:r w:rsidRPr="007C3843">
        <w:rPr>
          <w:rFonts w:ascii="Calibri" w:hAnsi="Calibri" w:cs="Times New Roman"/>
          <w:color w:val="auto"/>
          <w:sz w:val="24"/>
          <w:szCs w:val="24"/>
          <w:lang w:eastAsia="en-US"/>
        </w:rPr>
        <w:t xml:space="preserve">logical and easy to follow </w:t>
      </w:r>
      <w:r w:rsidR="00E50742">
        <w:rPr>
          <w:rFonts w:ascii="Calibri" w:hAnsi="Calibri" w:cs="Times New Roman"/>
          <w:color w:val="auto"/>
          <w:sz w:val="24"/>
          <w:szCs w:val="24"/>
          <w:lang w:eastAsia="en-US"/>
        </w:rPr>
        <w:t xml:space="preserve">format and layout that </w:t>
      </w:r>
      <w:r w:rsidRPr="007C3843">
        <w:rPr>
          <w:rFonts w:ascii="Calibri" w:hAnsi="Calibri" w:cs="Times New Roman"/>
          <w:color w:val="auto"/>
          <w:sz w:val="24"/>
          <w:szCs w:val="24"/>
          <w:lang w:eastAsia="en-US"/>
        </w:rPr>
        <w:t xml:space="preserve">guides the reader through the report.  </w:t>
      </w:r>
    </w:p>
    <w:p w14:paraId="31D47A77"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Where appropriate, </w:t>
      </w:r>
      <w:r>
        <w:rPr>
          <w:rFonts w:ascii="Calibri" w:hAnsi="Calibri" w:cs="Times New Roman"/>
          <w:color w:val="auto"/>
          <w:sz w:val="24"/>
          <w:szCs w:val="24"/>
          <w:lang w:eastAsia="en-US"/>
        </w:rPr>
        <w:t xml:space="preserve">reporting entities </w:t>
      </w:r>
      <w:r w:rsidRPr="007C3843">
        <w:rPr>
          <w:rFonts w:ascii="Calibri" w:hAnsi="Calibri" w:cs="Times New Roman"/>
          <w:color w:val="auto"/>
          <w:sz w:val="24"/>
          <w:szCs w:val="24"/>
          <w:lang w:eastAsia="en-US"/>
        </w:rPr>
        <w:t>should summarise and simplify information using tables</w:t>
      </w:r>
      <w:r>
        <w:rPr>
          <w:rFonts w:ascii="Calibri" w:hAnsi="Calibri" w:cs="Times New Roman"/>
          <w:color w:val="auto"/>
          <w:sz w:val="24"/>
          <w:szCs w:val="24"/>
          <w:lang w:eastAsia="en-US"/>
        </w:rPr>
        <w:t>, graphs, and comparative data. Colour</w:t>
      </w:r>
      <w:r w:rsidRPr="007C3843">
        <w:rPr>
          <w:rFonts w:ascii="Calibri" w:hAnsi="Calibri" w:cs="Times New Roman"/>
          <w:iCs/>
          <w:sz w:val="24"/>
          <w:szCs w:val="24"/>
          <w:lang w:val="en-US"/>
        </w:rPr>
        <w:t xml:space="preserve"> </w:t>
      </w:r>
      <w:r>
        <w:rPr>
          <w:rFonts w:ascii="Calibri" w:hAnsi="Calibri" w:cs="Times New Roman"/>
          <w:color w:val="auto"/>
          <w:sz w:val="24"/>
          <w:szCs w:val="24"/>
          <w:lang w:eastAsia="en-US"/>
        </w:rPr>
        <w:t>is</w:t>
      </w:r>
      <w:r w:rsidRPr="007C3843">
        <w:rPr>
          <w:rFonts w:ascii="Calibri" w:hAnsi="Calibri" w:cs="Times New Roman"/>
          <w:color w:val="auto"/>
          <w:sz w:val="24"/>
          <w:szCs w:val="24"/>
          <w:lang w:eastAsia="en-US"/>
        </w:rPr>
        <w:t xml:space="preserve"> permitted for the purpose of assisting presentation</w:t>
      </w:r>
      <w:r>
        <w:rPr>
          <w:rFonts w:ascii="Calibri" w:hAnsi="Calibri" w:cs="Times New Roman"/>
          <w:color w:val="auto"/>
          <w:sz w:val="24"/>
          <w:szCs w:val="24"/>
          <w:lang w:eastAsia="en-US"/>
        </w:rPr>
        <w:t xml:space="preserve"> only</w:t>
      </w:r>
      <w:r w:rsidRPr="007C3843">
        <w:rPr>
          <w:rFonts w:ascii="Calibri" w:hAnsi="Calibri" w:cs="Times New Roman"/>
          <w:color w:val="auto"/>
          <w:sz w:val="24"/>
          <w:szCs w:val="24"/>
          <w:lang w:eastAsia="en-US"/>
        </w:rPr>
        <w:t xml:space="preserve">, to engage the audience and clarify content. </w:t>
      </w:r>
    </w:p>
    <w:p w14:paraId="3F6AF9BA"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To promote ‘one government’, whole of government annual report design templates are mandatory for all directorates and recommended for all public sector bodies. Annual report cover design and internal page templates will be provided by Communications and Engagement, CMTEDD and will be updated annually. </w:t>
      </w:r>
    </w:p>
    <w:p w14:paraId="05FB2DE4"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Annual reports must be published online, with reporting entities only to produce limited quantities of printed copies where essential.</w:t>
      </w:r>
    </w:p>
    <w:p w14:paraId="101C24BA"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Printed copies of annual reports should:</w:t>
      </w:r>
    </w:p>
    <w:p w14:paraId="22B99D15" w14:textId="77777777" w:rsidR="00D11D71" w:rsidRPr="00C66EFC" w:rsidRDefault="00D11D71" w:rsidP="00D11D71">
      <w:pPr>
        <w:pStyle w:val="ListParagraph"/>
        <w:numPr>
          <w:ilvl w:val="0"/>
          <w:numId w:val="14"/>
        </w:numPr>
        <w:ind w:left="426"/>
        <w:rPr>
          <w:color w:val="000000"/>
        </w:rPr>
      </w:pPr>
      <w:r>
        <w:rPr>
          <w:color w:val="000000"/>
        </w:rPr>
        <w:t>have quality</w:t>
      </w:r>
      <w:r w:rsidRPr="00C66EFC">
        <w:rPr>
          <w:color w:val="000000"/>
        </w:rPr>
        <w:t xml:space="preserve"> binding </w:t>
      </w:r>
      <w:r>
        <w:rPr>
          <w:color w:val="000000"/>
        </w:rPr>
        <w:t>to</w:t>
      </w:r>
      <w:r w:rsidRPr="00C66EFC">
        <w:rPr>
          <w:color w:val="000000"/>
        </w:rPr>
        <w:t xml:space="preserve"> ensure that documents are robust with frequent handling;</w:t>
      </w:r>
    </w:p>
    <w:p w14:paraId="45CBFA3B" w14:textId="77777777" w:rsidR="00D11D71" w:rsidRPr="00C66EFC" w:rsidRDefault="00D11D71" w:rsidP="00D11D71">
      <w:pPr>
        <w:pStyle w:val="ListParagraph"/>
        <w:numPr>
          <w:ilvl w:val="0"/>
          <w:numId w:val="14"/>
        </w:numPr>
        <w:ind w:left="426"/>
        <w:rPr>
          <w:color w:val="000000"/>
        </w:rPr>
      </w:pPr>
      <w:r>
        <w:rPr>
          <w:color w:val="000000"/>
        </w:rPr>
        <w:t xml:space="preserve">use </w:t>
      </w:r>
      <w:r w:rsidRPr="00C66EFC">
        <w:rPr>
          <w:color w:val="000000"/>
        </w:rPr>
        <w:t>colour pages to differentiate between sections;</w:t>
      </w:r>
    </w:p>
    <w:p w14:paraId="3D4B8DD7" w14:textId="77777777" w:rsidR="00D11D71" w:rsidRPr="00C66EFC" w:rsidRDefault="00D11D71" w:rsidP="00D11D71">
      <w:pPr>
        <w:pStyle w:val="ListParagraph"/>
        <w:numPr>
          <w:ilvl w:val="0"/>
          <w:numId w:val="14"/>
        </w:numPr>
        <w:ind w:left="426"/>
        <w:rPr>
          <w:color w:val="000000"/>
        </w:rPr>
      </w:pPr>
      <w:r w:rsidRPr="00C66EFC">
        <w:rPr>
          <w:color w:val="000000"/>
        </w:rPr>
        <w:t>use colours to represent charts and graphics; and</w:t>
      </w:r>
    </w:p>
    <w:p w14:paraId="168D33DF" w14:textId="77777777" w:rsidR="00D11D71" w:rsidRPr="006A15BE" w:rsidRDefault="00D11D71" w:rsidP="00D11D71">
      <w:pPr>
        <w:pStyle w:val="ListParagraph"/>
        <w:numPr>
          <w:ilvl w:val="0"/>
          <w:numId w:val="14"/>
        </w:numPr>
        <w:ind w:left="426"/>
        <w:rPr>
          <w:lang w:val="en-AU"/>
        </w:rPr>
      </w:pPr>
      <w:r>
        <w:rPr>
          <w:color w:val="000000"/>
        </w:rPr>
        <w:t xml:space="preserve">include full colour photography only </w:t>
      </w:r>
      <w:r w:rsidRPr="00C66EFC">
        <w:rPr>
          <w:color w:val="000000"/>
        </w:rPr>
        <w:t>within reason</w:t>
      </w:r>
      <w:r w:rsidRPr="00C66EFC">
        <w:rPr>
          <w:lang w:val="en-AU"/>
        </w:rPr>
        <w:t>.</w:t>
      </w:r>
    </w:p>
    <w:p w14:paraId="420B9F6B" w14:textId="77777777" w:rsidR="00D11D71" w:rsidRDefault="00D11D71" w:rsidP="00D11D71">
      <w:pPr>
        <w:autoSpaceDE w:val="0"/>
        <w:autoSpaceDN w:val="0"/>
        <w:spacing w:after="200" w:line="240" w:lineRule="auto"/>
        <w:rPr>
          <w:rFonts w:ascii="Calibri" w:hAnsi="Calibri" w:cs="Times New Roman"/>
          <w:color w:val="auto"/>
          <w:sz w:val="24"/>
          <w:szCs w:val="24"/>
          <w:lang w:eastAsia="en-US"/>
        </w:rPr>
      </w:pPr>
      <w:r w:rsidRPr="006A15BE">
        <w:rPr>
          <w:rFonts w:ascii="Calibri" w:hAnsi="Calibri" w:cs="Times New Roman"/>
          <w:bCs/>
          <w:color w:val="auto"/>
          <w:sz w:val="24"/>
          <w:szCs w:val="24"/>
          <w:u w:val="single"/>
          <w:lang w:eastAsia="en-US"/>
        </w:rPr>
        <w:t>Note</w:t>
      </w:r>
      <w:r w:rsidRPr="00A57613">
        <w:rPr>
          <w:rFonts w:ascii="Calibri" w:hAnsi="Calibri"/>
          <w:color w:val="auto"/>
          <w:sz w:val="24"/>
          <w:u w:val="single"/>
        </w:rPr>
        <w:t>:</w:t>
      </w:r>
      <w:r w:rsidRPr="007C3843">
        <w:rPr>
          <w:rFonts w:ascii="Calibri" w:hAnsi="Calibri" w:cs="Times New Roman"/>
          <w:color w:val="auto"/>
          <w:sz w:val="24"/>
          <w:szCs w:val="24"/>
          <w:lang w:eastAsia="en-US"/>
        </w:rPr>
        <w:t xml:space="preserve"> Under the ACT Government Branding Guidelines, all ACT Government directorates </w:t>
      </w:r>
      <w:r w:rsidRPr="00A71085">
        <w:rPr>
          <w:rFonts w:ascii="Calibri" w:hAnsi="Calibri" w:cs="Times New Roman"/>
          <w:color w:val="auto"/>
          <w:sz w:val="24"/>
          <w:szCs w:val="24"/>
          <w:lang w:eastAsia="en-US"/>
        </w:rPr>
        <w:t xml:space="preserve">must display the </w:t>
      </w:r>
      <w:r>
        <w:rPr>
          <w:rFonts w:ascii="Calibri" w:hAnsi="Calibri" w:cs="Times New Roman"/>
          <w:color w:val="auto"/>
          <w:sz w:val="24"/>
          <w:szCs w:val="24"/>
          <w:lang w:eastAsia="en-US"/>
        </w:rPr>
        <w:t>ACT Government</w:t>
      </w:r>
      <w:r w:rsidRPr="00A71085">
        <w:rPr>
          <w:rFonts w:ascii="Calibri" w:hAnsi="Calibri" w:cs="Times New Roman"/>
          <w:color w:val="auto"/>
          <w:sz w:val="24"/>
          <w:szCs w:val="24"/>
          <w:lang w:eastAsia="en-US"/>
        </w:rPr>
        <w:t xml:space="preserve"> logo as the only brand. </w:t>
      </w:r>
      <w:r>
        <w:rPr>
          <w:rFonts w:ascii="Calibri" w:hAnsi="Calibri" w:cs="Times New Roman"/>
          <w:color w:val="auto"/>
          <w:sz w:val="24"/>
          <w:szCs w:val="24"/>
          <w:lang w:eastAsia="en-US"/>
        </w:rPr>
        <w:t>Public sector bodies</w:t>
      </w:r>
      <w:r w:rsidRPr="00A71085">
        <w:rPr>
          <w:rFonts w:ascii="Calibri" w:hAnsi="Calibri" w:cs="Times New Roman"/>
          <w:color w:val="auto"/>
          <w:sz w:val="24"/>
          <w:szCs w:val="24"/>
          <w:lang w:eastAsia="en-US"/>
        </w:rPr>
        <w:t xml:space="preserve"> may continue to use th</w:t>
      </w:r>
      <w:r>
        <w:rPr>
          <w:rFonts w:ascii="Calibri" w:hAnsi="Calibri" w:cs="Times New Roman"/>
          <w:color w:val="auto"/>
          <w:sz w:val="24"/>
          <w:szCs w:val="24"/>
          <w:lang w:eastAsia="en-US"/>
        </w:rPr>
        <w:t>eir current branding practices consistent with any exemptions provided under the Branding Guidelines.</w:t>
      </w:r>
      <w:r w:rsidRPr="00A71085">
        <w:rPr>
          <w:rFonts w:ascii="Calibri" w:hAnsi="Calibri" w:cs="Times New Roman"/>
          <w:color w:val="auto"/>
          <w:sz w:val="24"/>
          <w:szCs w:val="24"/>
          <w:lang w:eastAsia="en-US"/>
        </w:rPr>
        <w:t xml:space="preserve"> </w:t>
      </w:r>
    </w:p>
    <w:p w14:paraId="52EFA88E" w14:textId="4EA3D533" w:rsidR="00D11D71" w:rsidRPr="002F172D" w:rsidRDefault="00D11D71" w:rsidP="00D11D71">
      <w:pPr>
        <w:autoSpaceDE w:val="0"/>
        <w:autoSpaceDN w:val="0"/>
        <w:spacing w:after="200" w:line="240" w:lineRule="auto"/>
        <w:rPr>
          <w:rFonts w:asciiTheme="minorHAnsi" w:hAnsiTheme="minorHAnsi" w:cs="Times New Roman"/>
          <w:color w:val="auto"/>
          <w:sz w:val="24"/>
          <w:szCs w:val="24"/>
          <w:lang w:eastAsia="en-US"/>
        </w:rPr>
      </w:pPr>
      <w:r w:rsidRPr="00A71085">
        <w:rPr>
          <w:rFonts w:ascii="Calibri" w:hAnsi="Calibri" w:cs="Times New Roman"/>
          <w:color w:val="auto"/>
          <w:sz w:val="24"/>
          <w:szCs w:val="24"/>
          <w:lang w:eastAsia="en-US"/>
        </w:rPr>
        <w:t xml:space="preserve">Logo downloads and further information on the ACT </w:t>
      </w:r>
      <w:r w:rsidRPr="002F172D">
        <w:rPr>
          <w:rFonts w:asciiTheme="minorHAnsi" w:hAnsiTheme="minorHAnsi" w:cs="Times New Roman"/>
          <w:color w:val="auto"/>
          <w:sz w:val="24"/>
          <w:szCs w:val="24"/>
          <w:lang w:eastAsia="en-US"/>
        </w:rPr>
        <w:t xml:space="preserve">Government branding requirements can be found at: </w:t>
      </w:r>
      <w:hyperlink r:id="rId10" w:history="1">
        <w:r w:rsidRPr="002F172D">
          <w:rPr>
            <w:rStyle w:val="Hyperlink"/>
            <w:rFonts w:asciiTheme="minorHAnsi" w:hAnsiTheme="minorHAnsi"/>
            <w:szCs w:val="24"/>
            <w:lang w:eastAsia="en-US"/>
          </w:rPr>
          <w:t>http://sharedservices/ACTGovt/Branding/index.htm</w:t>
        </w:r>
      </w:hyperlink>
      <w:r w:rsidRPr="002F172D">
        <w:rPr>
          <w:rFonts w:asciiTheme="minorHAnsi" w:hAnsiTheme="minorHAnsi" w:cs="Times New Roman"/>
          <w:color w:val="auto"/>
          <w:sz w:val="24"/>
          <w:szCs w:val="24"/>
          <w:lang w:eastAsia="en-US"/>
        </w:rPr>
        <w:t xml:space="preserv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D90968" w14:paraId="48A78FD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F2243E0"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806000" w:themeColor="accent4" w:themeShade="80"/>
            </w:tcBorders>
            <w:shd w:val="clear" w:color="auto" w:fill="FFF2CC" w:themeFill="accent4" w:themeFillTint="33"/>
          </w:tcPr>
          <w:p w14:paraId="7092BE9D"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Whole of Government Communications</w:t>
            </w:r>
            <w:r w:rsidRPr="00D90A7A">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CMTEDD, Phone 620 76934.</w:t>
            </w:r>
          </w:p>
        </w:tc>
      </w:tr>
    </w:tbl>
    <w:p w14:paraId="39D1B4AF" w14:textId="77777777" w:rsidR="00D11D71" w:rsidRPr="00FB44C9" w:rsidRDefault="00D11D71" w:rsidP="00A30F72">
      <w:pPr>
        <w:pStyle w:val="Heading2"/>
        <w:keepNext/>
        <w:numPr>
          <w:ilvl w:val="0"/>
          <w:numId w:val="17"/>
        </w:numPr>
        <w:ind w:left="720"/>
      </w:pPr>
      <w:bookmarkStart w:id="72" w:name="_Toc105488552"/>
      <w:r w:rsidRPr="007C3843">
        <w:lastRenderedPageBreak/>
        <w:t>Access and Distribution</w:t>
      </w:r>
      <w:bookmarkEnd w:id="72"/>
    </w:p>
    <w:p w14:paraId="3D0D70AC" w14:textId="77777777" w:rsidR="00D11D71" w:rsidRPr="007C3843" w:rsidRDefault="00D11D71" w:rsidP="00A30F72">
      <w:pPr>
        <w:keepNext/>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Electronic Copies</w:t>
      </w:r>
    </w:p>
    <w:p w14:paraId="47A83AD2"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Annual r</w:t>
      </w:r>
      <w:r w:rsidRPr="007C3843">
        <w:rPr>
          <w:rFonts w:ascii="Calibri" w:hAnsi="Calibri" w:cs="Times New Roman"/>
          <w:color w:val="auto"/>
          <w:sz w:val="24"/>
          <w:szCs w:val="24"/>
          <w:lang w:eastAsia="en-US"/>
        </w:rPr>
        <w:t>eports should be generated as consolidated electronic documents with the number of volumes kept to a minimum</w:t>
      </w:r>
      <w:r>
        <w:rPr>
          <w:rFonts w:ascii="Calibri" w:hAnsi="Calibri" w:cs="Times New Roman"/>
          <w:color w:val="auto"/>
          <w:sz w:val="24"/>
          <w:szCs w:val="24"/>
          <w:lang w:eastAsia="en-US"/>
        </w:rPr>
        <w:t xml:space="preserve"> - t</w:t>
      </w:r>
      <w:r w:rsidRPr="007C3843">
        <w:rPr>
          <w:rFonts w:ascii="Calibri" w:hAnsi="Calibri" w:cs="Times New Roman"/>
          <w:color w:val="auto"/>
          <w:sz w:val="24"/>
          <w:szCs w:val="24"/>
          <w:lang w:eastAsia="en-US"/>
        </w:rPr>
        <w:t>his permits a separate document for fina</w:t>
      </w:r>
      <w:r>
        <w:rPr>
          <w:rFonts w:ascii="Calibri" w:hAnsi="Calibri" w:cs="Times New Roman"/>
          <w:color w:val="auto"/>
          <w:sz w:val="24"/>
          <w:szCs w:val="24"/>
          <w:lang w:eastAsia="en-US"/>
        </w:rPr>
        <w:t xml:space="preserve">ncial statements if necessary. </w:t>
      </w:r>
      <w:r w:rsidRPr="007C3843">
        <w:rPr>
          <w:rFonts w:ascii="Calibri" w:hAnsi="Calibri" w:cs="Times New Roman"/>
          <w:color w:val="auto"/>
          <w:sz w:val="24"/>
          <w:szCs w:val="24"/>
          <w:lang w:eastAsia="en-US"/>
        </w:rPr>
        <w:t>Electronically published reports must comply with the Directions and be subject to appropriate version control processes.</w:t>
      </w:r>
    </w:p>
    <w:p w14:paraId="1BE556F1" w14:textId="7E36E73B" w:rsidR="00D11D71" w:rsidRPr="008A1892" w:rsidRDefault="00D11D71" w:rsidP="00D11D71">
      <w:pPr>
        <w:autoSpaceDE w:val="0"/>
        <w:autoSpaceDN w:val="0"/>
        <w:spacing w:after="120" w:line="240" w:lineRule="auto"/>
        <w:rPr>
          <w:rFonts w:asciiTheme="minorHAnsi" w:hAnsiTheme="minorHAnsi" w:cs="Times New Roman"/>
          <w:color w:val="auto"/>
          <w:sz w:val="24"/>
          <w:szCs w:val="24"/>
          <w:lang w:eastAsia="en-US"/>
        </w:rPr>
      </w:pPr>
      <w:r>
        <w:rPr>
          <w:rFonts w:asciiTheme="minorHAnsi" w:hAnsiTheme="minorHAnsi" w:cs="Times New Roman"/>
          <w:color w:val="auto"/>
          <w:sz w:val="24"/>
          <w:szCs w:val="24"/>
          <w:lang w:eastAsia="en-US"/>
        </w:rPr>
        <w:t>To meet mandatory accessibility requirements, a</w:t>
      </w:r>
      <w:r w:rsidRPr="008A1892">
        <w:rPr>
          <w:rFonts w:asciiTheme="minorHAnsi" w:hAnsiTheme="minorHAnsi" w:cs="Times New Roman"/>
          <w:color w:val="auto"/>
          <w:sz w:val="24"/>
          <w:szCs w:val="24"/>
          <w:lang w:eastAsia="en-US"/>
        </w:rPr>
        <w:t xml:space="preserve">ll </w:t>
      </w:r>
      <w:r>
        <w:rPr>
          <w:rFonts w:asciiTheme="minorHAnsi" w:hAnsiTheme="minorHAnsi" w:cs="Times New Roman"/>
          <w:color w:val="auto"/>
          <w:sz w:val="24"/>
          <w:szCs w:val="24"/>
          <w:lang w:eastAsia="en-US"/>
        </w:rPr>
        <w:t>directorates and public sector bodies</w:t>
      </w:r>
      <w:r w:rsidRPr="008A1892">
        <w:rPr>
          <w:rFonts w:asciiTheme="minorHAnsi" w:hAnsiTheme="minorHAnsi" w:cs="Times New Roman"/>
          <w:color w:val="auto"/>
          <w:sz w:val="24"/>
          <w:szCs w:val="24"/>
          <w:lang w:eastAsia="en-US"/>
        </w:rPr>
        <w:t xml:space="preserve"> must provide reports in an electronically published format that can be read by translation software used by people with disabilities</w:t>
      </w:r>
      <w:r>
        <w:rPr>
          <w:rFonts w:asciiTheme="minorHAnsi" w:hAnsiTheme="minorHAnsi" w:cs="Times New Roman"/>
          <w:color w:val="auto"/>
          <w:sz w:val="24"/>
          <w:szCs w:val="24"/>
          <w:lang w:eastAsia="en-US"/>
        </w:rPr>
        <w:t>. Ideally, reports should be published as HTML. Where this is not possible, two alternative formats should be provided</w:t>
      </w:r>
      <w:r w:rsidRPr="008A1892">
        <w:rPr>
          <w:rFonts w:asciiTheme="minorHAnsi" w:hAnsiTheme="minorHAnsi" w:cs="Times New Roman"/>
          <w:color w:val="auto"/>
          <w:sz w:val="24"/>
          <w:szCs w:val="24"/>
          <w:lang w:eastAsia="en-US"/>
        </w:rPr>
        <w:t xml:space="preserve"> (Adobe</w:t>
      </w:r>
      <w:r>
        <w:rPr>
          <w:rFonts w:asciiTheme="minorHAnsi" w:hAnsiTheme="minorHAnsi" w:cs="Times New Roman"/>
          <w:color w:val="auto"/>
          <w:sz w:val="24"/>
          <w:szCs w:val="24"/>
          <w:lang w:eastAsia="en-US"/>
        </w:rPr>
        <w:t xml:space="preserve"> PDF</w:t>
      </w:r>
      <w:r w:rsidRPr="008A1892">
        <w:rPr>
          <w:rFonts w:asciiTheme="minorHAnsi" w:hAnsiTheme="minorHAnsi" w:cs="Times New Roman"/>
          <w:color w:val="auto"/>
          <w:sz w:val="24"/>
          <w:szCs w:val="24"/>
          <w:lang w:eastAsia="en-US"/>
        </w:rPr>
        <w:t xml:space="preserve">) </w:t>
      </w:r>
      <w:r>
        <w:rPr>
          <w:rFonts w:asciiTheme="minorHAnsi" w:hAnsiTheme="minorHAnsi" w:cs="Times New Roman"/>
          <w:color w:val="auto"/>
          <w:sz w:val="24"/>
          <w:szCs w:val="24"/>
          <w:lang w:eastAsia="en-US"/>
        </w:rPr>
        <w:t>and</w:t>
      </w:r>
      <w:r w:rsidRPr="008A1892">
        <w:rPr>
          <w:rFonts w:asciiTheme="minorHAnsi" w:hAnsiTheme="minorHAnsi" w:cs="Times New Roman"/>
          <w:color w:val="auto"/>
          <w:sz w:val="24"/>
          <w:szCs w:val="24"/>
          <w:lang w:eastAsia="en-US"/>
        </w:rPr>
        <w:t xml:space="preserve"> an MS Word document (marked as a non-official version). Web Content Accessibility Guidelines 2.0 </w:t>
      </w:r>
      <w:r>
        <w:rPr>
          <w:rFonts w:asciiTheme="minorHAnsi" w:hAnsiTheme="minorHAnsi" w:cs="Times New Roman"/>
          <w:color w:val="auto"/>
          <w:sz w:val="24"/>
          <w:szCs w:val="24"/>
          <w:lang w:eastAsia="en-US"/>
        </w:rPr>
        <w:t xml:space="preserve">AA </w:t>
      </w:r>
      <w:r w:rsidRPr="008A1892">
        <w:rPr>
          <w:rFonts w:asciiTheme="minorHAnsi" w:hAnsiTheme="minorHAnsi" w:cs="Times New Roman"/>
          <w:color w:val="auto"/>
          <w:sz w:val="24"/>
          <w:szCs w:val="24"/>
          <w:lang w:eastAsia="en-US"/>
        </w:rPr>
        <w:t xml:space="preserve">(WCAG 2.0) can be found at </w:t>
      </w:r>
      <w:hyperlink r:id="rId11" w:history="1">
        <w:r w:rsidRPr="008A1892">
          <w:rPr>
            <w:rStyle w:val="Hyperlink"/>
            <w:rFonts w:asciiTheme="minorHAnsi" w:hAnsiTheme="minorHAnsi"/>
            <w:szCs w:val="24"/>
            <w:lang w:eastAsia="en-US"/>
          </w:rPr>
          <w:t>http://www.w3.org/WAI/guid-tech.html</w:t>
        </w:r>
      </w:hyperlink>
      <w:r w:rsidRPr="008A1892">
        <w:rPr>
          <w:rFonts w:asciiTheme="minorHAnsi" w:hAnsiTheme="minorHAnsi" w:cs="Times New Roman"/>
          <w:color w:val="auto"/>
          <w:sz w:val="24"/>
          <w:szCs w:val="24"/>
          <w:lang w:eastAsia="en-US"/>
        </w:rPr>
        <w:t xml:space="preserve">. </w:t>
      </w:r>
    </w:p>
    <w:p w14:paraId="48452E6C" w14:textId="29D5C246" w:rsidR="00D11D71" w:rsidRPr="008E2E7E" w:rsidRDefault="00D11D71" w:rsidP="00D11D71">
      <w:pPr>
        <w:autoSpaceDE w:val="0"/>
        <w:autoSpaceDN w:val="0"/>
        <w:spacing w:after="120" w:line="240" w:lineRule="auto"/>
        <w:rPr>
          <w:rFonts w:asciiTheme="minorHAnsi" w:hAnsiTheme="minorHAnsi" w:cs="Times New Roman"/>
          <w:iCs/>
          <w:color w:val="auto"/>
          <w:sz w:val="24"/>
          <w:szCs w:val="24"/>
          <w:lang w:val="en-US" w:eastAsia="en-US"/>
        </w:rPr>
      </w:pPr>
      <w:r w:rsidRPr="00CE2974">
        <w:rPr>
          <w:rFonts w:ascii="Calibri" w:hAnsi="Calibri" w:cs="Times New Roman"/>
          <w:color w:val="auto"/>
          <w:sz w:val="24"/>
          <w:szCs w:val="24"/>
          <w:lang w:eastAsia="en-US"/>
        </w:rPr>
        <w:t xml:space="preserve">Annual reports are to be published on </w:t>
      </w:r>
      <w:r w:rsidRPr="008E2E7E">
        <w:rPr>
          <w:rFonts w:ascii="Calibri" w:hAnsi="Calibri" w:cs="Times New Roman"/>
          <w:color w:val="auto"/>
          <w:sz w:val="24"/>
          <w:szCs w:val="24"/>
          <w:lang w:eastAsia="en-US"/>
        </w:rPr>
        <w:t xml:space="preserve">reporting entities’ websites, with reports publicly available from the date they are tabled in the Legislative Assembly (see </w:t>
      </w:r>
      <w:hyperlink w:anchor="_Timing_and_Presentation" w:history="1">
        <w:r w:rsidRPr="00CE2974">
          <w:rPr>
            <w:rStyle w:val="Hyperlink"/>
            <w:rFonts w:ascii="Calibri" w:hAnsi="Calibri"/>
            <w:szCs w:val="24"/>
            <w:lang w:eastAsia="en-US"/>
          </w:rPr>
          <w:t>section 6, Timing and Presentation of Annual Reports</w:t>
        </w:r>
      </w:hyperlink>
      <w:r w:rsidRPr="00CE2974">
        <w:rPr>
          <w:rFonts w:ascii="Calibri" w:hAnsi="Calibri" w:cs="Times New Roman"/>
          <w:color w:val="auto"/>
          <w:sz w:val="24"/>
          <w:szCs w:val="24"/>
          <w:lang w:eastAsia="en-US"/>
        </w:rPr>
        <w:t xml:space="preserve"> for further guidance). </w:t>
      </w:r>
      <w:r w:rsidRPr="008E2E7E">
        <w:rPr>
          <w:rFonts w:ascii="Calibri" w:hAnsi="Calibri" w:cs="Times New Roman"/>
          <w:color w:val="auto"/>
          <w:sz w:val="24"/>
          <w:szCs w:val="24"/>
          <w:lang w:eastAsia="en-US"/>
        </w:rPr>
        <w:t>Reporting entities</w:t>
      </w:r>
      <w:r w:rsidRPr="008E2E7E">
        <w:rPr>
          <w:rFonts w:ascii="Calibri" w:hAnsi="Calibri" w:cs="Times New Roman"/>
          <w:iCs/>
          <w:color w:val="auto"/>
          <w:sz w:val="24"/>
          <w:szCs w:val="24"/>
          <w:lang w:val="en-US" w:eastAsia="en-US"/>
        </w:rPr>
        <w:t xml:space="preserve"> must provide the link </w:t>
      </w:r>
      <w:r w:rsidRPr="008E2E7E">
        <w:rPr>
          <w:rFonts w:asciiTheme="minorHAnsi" w:hAnsiTheme="minorHAnsi" w:cs="Times New Roman"/>
          <w:iCs/>
          <w:color w:val="auto"/>
          <w:sz w:val="24"/>
          <w:szCs w:val="24"/>
          <w:lang w:val="en-US" w:eastAsia="en-US"/>
        </w:rPr>
        <w:t xml:space="preserve">address of their annual report to the Director, Digital and Design, CMTEDD Communications and Engagement at </w:t>
      </w:r>
      <w:hyperlink r:id="rId12" w:history="1">
        <w:r w:rsidRPr="008E2E7E">
          <w:rPr>
            <w:rStyle w:val="Hyperlink"/>
            <w:rFonts w:asciiTheme="minorHAnsi" w:hAnsiTheme="minorHAnsi"/>
          </w:rPr>
          <w:t>CMTEDD.Digital@act.gov.au</w:t>
        </w:r>
      </w:hyperlink>
      <w:r w:rsidRPr="008E2E7E">
        <w:rPr>
          <w:rFonts w:asciiTheme="minorHAnsi" w:hAnsiTheme="minorHAnsi" w:cs="Times New Roman"/>
          <w:iCs/>
          <w:color w:val="auto"/>
          <w:sz w:val="24"/>
          <w:szCs w:val="24"/>
          <w:u w:val="single"/>
          <w:lang w:val="en-US" w:eastAsia="en-US"/>
        </w:rPr>
        <w:t xml:space="preserve"> </w:t>
      </w:r>
      <w:r w:rsidRPr="008E2E7E">
        <w:rPr>
          <w:rFonts w:asciiTheme="minorHAnsi" w:hAnsiTheme="minorHAnsi" w:cs="Times New Roman"/>
          <w:iCs/>
          <w:color w:val="auto"/>
          <w:sz w:val="24"/>
          <w:szCs w:val="24"/>
          <w:lang w:val="en-US" w:eastAsia="en-US"/>
        </w:rPr>
        <w:t xml:space="preserve">by no later than one week prior to the date of publication. Outbound links to all annual reports will then be added by CMTEDD Communications and Engagement to the ACT Open Government website. </w:t>
      </w:r>
    </w:p>
    <w:p w14:paraId="2112BB08" w14:textId="77777777" w:rsidR="00D11D71" w:rsidRDefault="00D11D71" w:rsidP="00A30F72">
      <w:pPr>
        <w:autoSpaceDE w:val="0"/>
        <w:autoSpaceDN w:val="0"/>
        <w:spacing w:after="200" w:line="240" w:lineRule="auto"/>
        <w:rPr>
          <w:rFonts w:ascii="Calibri" w:hAnsi="Calibri" w:cs="Times New Roman"/>
          <w:color w:val="auto"/>
          <w:sz w:val="24"/>
          <w:szCs w:val="24"/>
          <w:lang w:eastAsia="en-US"/>
        </w:rPr>
      </w:pPr>
      <w:r w:rsidRPr="008E2E7E">
        <w:rPr>
          <w:rFonts w:asciiTheme="minorHAnsi" w:hAnsiTheme="minorHAnsi" w:cs="Times New Roman"/>
          <w:iCs/>
          <w:color w:val="auto"/>
          <w:sz w:val="24"/>
          <w:szCs w:val="24"/>
          <w:lang w:val="en-US" w:eastAsia="en-US"/>
        </w:rPr>
        <w:t>The Assembly and Government Business Coordination team, Policy and Cabinet Division, will email advice to annual report contacts advising that annual reports are available on the ACT Government Annual Report website and can also be made available on reporting entity websites.</w:t>
      </w:r>
      <w:r>
        <w:rPr>
          <w:rFonts w:asciiTheme="minorHAnsi" w:hAnsiTheme="minorHAnsi" w:cs="Times New Roman"/>
          <w:iCs/>
          <w:color w:val="auto"/>
          <w:sz w:val="24"/>
          <w:szCs w:val="24"/>
          <w:lang w:val="en-US" w:eastAsia="en-US"/>
        </w:rPr>
        <w:t xml:space="preserv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D90968" w14:paraId="7975844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69DD48E" w14:textId="77777777" w:rsidR="00D11D71" w:rsidRPr="008E2E7E" w:rsidRDefault="00D11D71" w:rsidP="009C732F">
            <w:pPr>
              <w:autoSpaceDE w:val="0"/>
              <w:autoSpaceDN w:val="0"/>
              <w:spacing w:line="240" w:lineRule="auto"/>
              <w:rPr>
                <w:rFonts w:asciiTheme="minorHAnsi" w:hAnsiTheme="minorHAnsi" w:cstheme="minorHAnsi"/>
                <w:b/>
                <w:color w:val="auto"/>
                <w:sz w:val="24"/>
                <w:szCs w:val="24"/>
                <w:lang w:eastAsia="en-US"/>
              </w:rPr>
            </w:pPr>
            <w:r w:rsidRPr="008E2E7E">
              <w:rPr>
                <w:rFonts w:asciiTheme="minorHAnsi" w:hAnsiTheme="minorHAnsi" w:cstheme="minorHAnsi"/>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FF043B2" w14:textId="088ACD9A" w:rsidR="00D11D71" w:rsidRPr="008E2E7E" w:rsidRDefault="00D11D71" w:rsidP="009C732F">
            <w:pPr>
              <w:autoSpaceDE w:val="0"/>
              <w:autoSpaceDN w:val="0"/>
              <w:spacing w:after="120" w:line="240" w:lineRule="auto"/>
              <w:rPr>
                <w:rFonts w:asciiTheme="minorHAnsi" w:hAnsiTheme="minorHAnsi" w:cstheme="minorHAnsi"/>
                <w:color w:val="auto"/>
                <w:sz w:val="24"/>
                <w:szCs w:val="24"/>
                <w:lang w:eastAsia="en-US"/>
              </w:rPr>
            </w:pPr>
            <w:r w:rsidRPr="008E2E7E">
              <w:rPr>
                <w:rFonts w:asciiTheme="minorHAnsi" w:hAnsiTheme="minorHAnsi" w:cstheme="minorHAnsi"/>
                <w:color w:val="auto"/>
                <w:sz w:val="24"/>
                <w:szCs w:val="24"/>
                <w:lang w:eastAsia="en-US"/>
              </w:rPr>
              <w:t xml:space="preserve">Workforce Capability and Governance Division, CMTEDD, Phone 620 </w:t>
            </w:r>
            <w:r w:rsidRPr="008E2E7E">
              <w:rPr>
                <w:rFonts w:asciiTheme="minorHAnsi" w:hAnsiTheme="minorHAnsi" w:cstheme="minorHAnsi"/>
                <w:bCs/>
                <w:sz w:val="24"/>
                <w:szCs w:val="24"/>
                <w:lang w:val="en-US" w:eastAsia="en-US"/>
              </w:rPr>
              <w:t xml:space="preserve">76502 or </w:t>
            </w:r>
            <w:hyperlink r:id="rId13" w:history="1">
              <w:r w:rsidRPr="00C61D4A">
                <w:rPr>
                  <w:rStyle w:val="Hyperlink"/>
                  <w:rFonts w:asciiTheme="minorHAnsi" w:hAnsiTheme="minorHAnsi" w:cstheme="minorHAnsi"/>
                  <w:bCs/>
                  <w:color w:val="000000" w:themeColor="text1"/>
                  <w:szCs w:val="24"/>
                  <w:lang w:val="en-US" w:eastAsia="en-US"/>
                </w:rPr>
                <w:t>psm@act.gov.au</w:t>
              </w:r>
            </w:hyperlink>
            <w:r w:rsidRPr="008E2E7E">
              <w:rPr>
                <w:rFonts w:asciiTheme="minorHAnsi" w:hAnsiTheme="minorHAnsi" w:cstheme="minorHAnsi"/>
                <w:color w:val="auto"/>
                <w:sz w:val="24"/>
                <w:szCs w:val="24"/>
                <w:lang w:eastAsia="en-US"/>
              </w:rPr>
              <w:t>.</w:t>
            </w:r>
          </w:p>
          <w:p w14:paraId="4F61E405" w14:textId="4FFE3C13" w:rsidR="00D11D71" w:rsidRPr="008E2E7E" w:rsidRDefault="00D11D71" w:rsidP="009C732F">
            <w:pPr>
              <w:autoSpaceDE w:val="0"/>
              <w:autoSpaceDN w:val="0"/>
              <w:spacing w:line="240" w:lineRule="auto"/>
              <w:rPr>
                <w:rFonts w:asciiTheme="minorHAnsi" w:hAnsiTheme="minorHAnsi" w:cstheme="minorHAnsi"/>
                <w:b/>
                <w:color w:val="auto"/>
                <w:sz w:val="24"/>
                <w:szCs w:val="24"/>
                <w:lang w:eastAsia="en-US"/>
              </w:rPr>
            </w:pPr>
            <w:r w:rsidRPr="008E2E7E">
              <w:rPr>
                <w:rFonts w:asciiTheme="minorHAnsi" w:hAnsiTheme="minorHAnsi" w:cstheme="minorHAnsi"/>
                <w:color w:val="000000" w:themeColor="text1"/>
                <w:sz w:val="24"/>
                <w:szCs w:val="24"/>
                <w:lang w:val="en-US"/>
              </w:rPr>
              <w:t>Assembly and Government Business Coordination team, CMTEDD, Phone 620 51597</w:t>
            </w:r>
            <w:r w:rsidRPr="008E2E7E">
              <w:rPr>
                <w:rFonts w:asciiTheme="minorHAnsi" w:hAnsiTheme="minorHAnsi" w:cstheme="minorHAnsi"/>
                <w:i/>
                <w:iCs/>
                <w:color w:val="000000" w:themeColor="text1"/>
                <w:sz w:val="24"/>
                <w:szCs w:val="24"/>
                <w:lang w:val="en-US"/>
              </w:rPr>
              <w:t xml:space="preserve"> or </w:t>
            </w:r>
            <w:hyperlink r:id="rId14" w:history="1">
              <w:r w:rsidRPr="00C61D4A">
                <w:rPr>
                  <w:rStyle w:val="Hyperlink"/>
                  <w:rFonts w:asciiTheme="minorHAnsi" w:hAnsiTheme="minorHAnsi" w:cstheme="minorHAnsi"/>
                  <w:color w:val="000000" w:themeColor="text1"/>
                  <w:szCs w:val="24"/>
                  <w:lang w:val="en-US"/>
                </w:rPr>
                <w:t>AssemblyCoordination@act.gov.au</w:t>
              </w:r>
            </w:hyperlink>
            <w:r>
              <w:rPr>
                <w:rFonts w:asciiTheme="minorHAnsi" w:hAnsiTheme="minorHAnsi" w:cstheme="minorHAnsi"/>
                <w:color w:val="000000" w:themeColor="text1"/>
                <w:sz w:val="24"/>
                <w:szCs w:val="24"/>
                <w:lang w:val="en-US"/>
              </w:rPr>
              <w:t>.</w:t>
            </w:r>
          </w:p>
        </w:tc>
      </w:tr>
    </w:tbl>
    <w:p w14:paraId="2C60B0A6" w14:textId="77777777" w:rsidR="00D11D71" w:rsidRPr="00917419" w:rsidRDefault="00D11D71" w:rsidP="00D11D71">
      <w:pPr>
        <w:pStyle w:val="Heading2"/>
        <w:numPr>
          <w:ilvl w:val="0"/>
          <w:numId w:val="17"/>
        </w:numPr>
        <w:ind w:left="720"/>
      </w:pPr>
      <w:bookmarkStart w:id="73" w:name="_Toc105488553"/>
      <w:r w:rsidRPr="00917419">
        <w:t>Territory Records</w:t>
      </w:r>
      <w:bookmarkEnd w:id="73"/>
      <w:r w:rsidRPr="00917419">
        <w:t xml:space="preserve"> </w:t>
      </w:r>
    </w:p>
    <w:p w14:paraId="146598C3" w14:textId="77777777" w:rsidR="00D11D71" w:rsidRPr="002206D2" w:rsidRDefault="00D11D71" w:rsidP="00D11D71">
      <w:pPr>
        <w:autoSpaceDE w:val="0"/>
        <w:autoSpaceDN w:val="0"/>
        <w:spacing w:after="120" w:line="240" w:lineRule="auto"/>
        <w:rPr>
          <w:rFonts w:asciiTheme="minorHAnsi" w:hAnsiTheme="minorHAnsi" w:cs="Times New Roman"/>
          <w:color w:val="auto"/>
          <w:sz w:val="24"/>
          <w:szCs w:val="24"/>
          <w:lang w:eastAsia="en-US"/>
        </w:rPr>
      </w:pPr>
      <w:r>
        <w:rPr>
          <w:rFonts w:ascii="Calibri" w:hAnsi="Calibri" w:cs="Times New Roman"/>
          <w:color w:val="auto"/>
          <w:sz w:val="24"/>
          <w:szCs w:val="24"/>
          <w:lang w:eastAsia="en-US"/>
        </w:rPr>
        <w:t xml:space="preserve">All public documents and information online, including annual reports, must be managed in </w:t>
      </w:r>
      <w:r w:rsidRPr="002206D2">
        <w:rPr>
          <w:rFonts w:asciiTheme="minorHAnsi" w:hAnsiTheme="minorHAnsi" w:cs="Times New Roman"/>
          <w:color w:val="auto"/>
          <w:sz w:val="24"/>
          <w:szCs w:val="24"/>
          <w:lang w:eastAsia="en-US"/>
        </w:rPr>
        <w:t xml:space="preserve">accordance with </w:t>
      </w:r>
      <w:r>
        <w:rPr>
          <w:rFonts w:asciiTheme="minorHAnsi" w:hAnsiTheme="minorHAnsi" w:cs="Times New Roman"/>
          <w:color w:val="auto"/>
          <w:sz w:val="24"/>
          <w:szCs w:val="24"/>
          <w:lang w:eastAsia="en-US"/>
        </w:rPr>
        <w:t xml:space="preserve">any </w:t>
      </w:r>
      <w:r w:rsidRPr="002206D2">
        <w:rPr>
          <w:rFonts w:asciiTheme="minorHAnsi" w:hAnsiTheme="minorHAnsi" w:cs="Times New Roman"/>
          <w:color w:val="auto"/>
          <w:sz w:val="24"/>
          <w:szCs w:val="24"/>
          <w:lang w:eastAsia="en-US"/>
        </w:rPr>
        <w:t>record keeping policy issued by the Territory Records Office. In particular:</w:t>
      </w:r>
    </w:p>
    <w:p w14:paraId="18A23D1F" w14:textId="67538868" w:rsidR="00D11D71" w:rsidRPr="007D2F93" w:rsidRDefault="00D11D71" w:rsidP="00D11D71">
      <w:pPr>
        <w:pStyle w:val="ListParagraph"/>
        <w:numPr>
          <w:ilvl w:val="0"/>
          <w:numId w:val="43"/>
        </w:numPr>
        <w:ind w:left="284" w:hanging="284"/>
        <w:contextualSpacing w:val="0"/>
        <w:rPr>
          <w:rFonts w:asciiTheme="minorHAnsi" w:hAnsiTheme="minorHAnsi"/>
        </w:rPr>
      </w:pPr>
      <w:r w:rsidRPr="002206D2">
        <w:rPr>
          <w:rFonts w:asciiTheme="minorHAnsi" w:hAnsiTheme="minorHAnsi"/>
        </w:rPr>
        <w:t>Territory Records (Records Disposal Schedule – Government &amp; Stakeholder Relations Records) Approval 2017 (No 1</w:t>
      </w:r>
      <w:r w:rsidRPr="007D2F93">
        <w:rPr>
          <w:rFonts w:asciiTheme="minorHAnsi" w:hAnsiTheme="minorHAnsi"/>
        </w:rPr>
        <w:t xml:space="preserve">) </w:t>
      </w:r>
      <w:hyperlink r:id="rId15" w:history="1">
        <w:r w:rsidRPr="007D2F93">
          <w:rPr>
            <w:rStyle w:val="Hyperlink"/>
            <w:rFonts w:asciiTheme="minorHAnsi" w:hAnsiTheme="minorHAnsi"/>
          </w:rPr>
          <w:t>http://www.legislation.act.gov.au/ni/2017-84/default.asp</w:t>
        </w:r>
      </w:hyperlink>
      <w:r>
        <w:rPr>
          <w:rFonts w:asciiTheme="minorHAnsi" w:hAnsiTheme="minorHAnsi"/>
          <w:color w:val="1F497D"/>
        </w:rPr>
        <w:t>.</w:t>
      </w:r>
    </w:p>
    <w:p w14:paraId="230F7E4B" w14:textId="52E3F561" w:rsidR="00D11D71" w:rsidRPr="002206D2" w:rsidRDefault="00D11D71" w:rsidP="00D11D71">
      <w:pPr>
        <w:pStyle w:val="ListParagraph"/>
        <w:numPr>
          <w:ilvl w:val="0"/>
          <w:numId w:val="43"/>
        </w:numPr>
        <w:ind w:left="284" w:hanging="284"/>
        <w:contextualSpacing w:val="0"/>
        <w:rPr>
          <w:rFonts w:asciiTheme="minorHAnsi" w:hAnsiTheme="minorHAnsi"/>
        </w:rPr>
      </w:pPr>
      <w:r w:rsidRPr="002206D2">
        <w:rPr>
          <w:rFonts w:asciiTheme="minorHAnsi" w:hAnsiTheme="minorHAnsi"/>
        </w:rPr>
        <w:t>Territory Records Advice: Websites and web content as records</w:t>
      </w:r>
      <w:r>
        <w:rPr>
          <w:rFonts w:asciiTheme="minorHAnsi" w:hAnsiTheme="minorHAnsi"/>
        </w:rPr>
        <w:t>:</w:t>
      </w:r>
      <w:hyperlink r:id="rId16" w:history="1">
        <w:r w:rsidRPr="009D3ED1">
          <w:rPr>
            <w:rStyle w:val="Hyperlink"/>
            <w:rFonts w:asciiTheme="minorHAnsi" w:hAnsiTheme="minorHAnsi"/>
          </w:rPr>
          <w:t>https://www.territoryrecords.act.gov.au/__data/assets/pdf_file/0006/1218399/Retain-managing-web-content-as-records.pdf</w:t>
        </w:r>
      </w:hyperlink>
      <w:r>
        <w:rPr>
          <w:rFonts w:asciiTheme="minorHAnsi" w:hAnsiTheme="minorHAnsi"/>
        </w:rPr>
        <w:t xml:space="preserve">. </w:t>
      </w:r>
    </w:p>
    <w:p w14:paraId="7C25EC4B" w14:textId="77777777" w:rsidR="00D11D71" w:rsidRPr="002D25BD" w:rsidRDefault="00D11D71" w:rsidP="007F71F1">
      <w:pPr>
        <w:spacing w:after="200" w:line="240" w:lineRule="auto"/>
      </w:pPr>
      <w:r w:rsidRPr="0039548C">
        <w:rPr>
          <w:rFonts w:asciiTheme="minorHAnsi" w:hAnsiTheme="minorHAnsi" w:cstheme="minorHAnsi"/>
        </w:rPr>
        <w:t xml:space="preserve">It is the responsibility of each reporting </w:t>
      </w:r>
      <w:r w:rsidRPr="00E75ACD">
        <w:rPr>
          <w:rFonts w:asciiTheme="minorHAnsi" w:hAnsiTheme="minorHAnsi" w:cstheme="minorHAnsi"/>
        </w:rPr>
        <w:t>entity to ensure that a full copy of their annual re</w:t>
      </w:r>
      <w:r w:rsidRPr="008E2E7E">
        <w:rPr>
          <w:rFonts w:asciiTheme="minorHAnsi" w:hAnsiTheme="minorHAnsi" w:cstheme="minorHAnsi"/>
        </w:rPr>
        <w:t>port is captured in an official recordkeeping system.</w:t>
      </w:r>
      <w:r>
        <w:t xml:space="preserve"> </w:t>
      </w:r>
      <w:r w:rsidRPr="008E2E7E">
        <w:rPr>
          <w:rFonts w:asciiTheme="minorHAnsi" w:hAnsiTheme="minorHAnsi" w:cstheme="minorHAnsi"/>
        </w:rPr>
        <w:t xml:space="preserve">Reporting entities may choose to capture their annual </w:t>
      </w:r>
      <w:r w:rsidRPr="008E2E7E">
        <w:rPr>
          <w:rFonts w:asciiTheme="minorHAnsi" w:hAnsiTheme="minorHAnsi" w:cstheme="minorHAnsi"/>
        </w:rPr>
        <w:lastRenderedPageBreak/>
        <w:t>report digitally (e.g. through an online recordkeeping system such as TRIM or Objective) or in hard copy.</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D90968" w14:paraId="5F199705"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5E702F7"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806000" w:themeColor="accent4" w:themeShade="80"/>
            </w:tcBorders>
            <w:shd w:val="clear" w:color="auto" w:fill="FFF2CC" w:themeFill="accent4" w:themeFillTint="33"/>
          </w:tcPr>
          <w:p w14:paraId="1A69922D" w14:textId="77777777" w:rsidR="00D11D71" w:rsidRPr="002D25BD" w:rsidRDefault="00D11D71" w:rsidP="009C732F">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73C39060" w14:textId="77777777" w:rsidR="00D11D71" w:rsidRPr="00917419" w:rsidRDefault="00D11D71" w:rsidP="00D11D71">
      <w:pPr>
        <w:pStyle w:val="Heading2"/>
        <w:numPr>
          <w:ilvl w:val="0"/>
          <w:numId w:val="17"/>
        </w:numPr>
        <w:ind w:left="720"/>
      </w:pPr>
      <w:bookmarkStart w:id="74" w:name="_Toc105488554"/>
      <w:bookmarkStart w:id="75" w:name="_Hlk97565953"/>
      <w:r w:rsidRPr="00917419">
        <w:t>Corrections</w:t>
      </w:r>
      <w:bookmarkEnd w:id="74"/>
    </w:p>
    <w:p w14:paraId="3086B2DB" w14:textId="77777777" w:rsidR="00D11D71" w:rsidRDefault="00D11D71" w:rsidP="00D11D71">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Should </w:t>
      </w:r>
      <w:r>
        <w:rPr>
          <w:rFonts w:ascii="Calibri" w:hAnsi="Calibri" w:cs="Times New Roman"/>
          <w:sz w:val="24"/>
          <w:szCs w:val="24"/>
          <w:lang w:val="en-US" w:eastAsia="en-US"/>
        </w:rPr>
        <w:t>a correction be required to an annual r</w:t>
      </w:r>
      <w:r w:rsidRPr="007C3843">
        <w:rPr>
          <w:rFonts w:ascii="Calibri" w:hAnsi="Calibri" w:cs="Times New Roman"/>
          <w:sz w:val="24"/>
          <w:szCs w:val="24"/>
          <w:lang w:val="en-US" w:eastAsia="en-US"/>
        </w:rPr>
        <w:t xml:space="preserve">eport (following its presentation to the Legislative Assembly), </w:t>
      </w:r>
      <w:r>
        <w:rPr>
          <w:rFonts w:ascii="Calibri" w:hAnsi="Calibri" w:cs="Times New Roman"/>
          <w:sz w:val="24"/>
          <w:szCs w:val="24"/>
          <w:lang w:val="en-US" w:eastAsia="en-US"/>
        </w:rPr>
        <w:t>the</w:t>
      </w:r>
      <w:r w:rsidRPr="007C3843">
        <w:rPr>
          <w:rFonts w:ascii="Calibri" w:hAnsi="Calibri" w:cs="Times New Roman"/>
          <w:sz w:val="24"/>
          <w:szCs w:val="24"/>
          <w:lang w:val="en-US" w:eastAsia="en-US"/>
        </w:rPr>
        <w:t xml:space="preserve"> </w:t>
      </w:r>
      <w:r>
        <w:rPr>
          <w:rFonts w:ascii="Calibri" w:hAnsi="Calibri" w:cs="Times New Roman"/>
          <w:sz w:val="24"/>
          <w:szCs w:val="24"/>
          <w:lang w:val="en-US" w:eastAsia="en-US"/>
        </w:rPr>
        <w:t>reporting entity must table a revised annual r</w:t>
      </w:r>
      <w:r w:rsidRPr="007C3843">
        <w:rPr>
          <w:rFonts w:ascii="Calibri" w:hAnsi="Calibri" w:cs="Times New Roman"/>
          <w:sz w:val="24"/>
          <w:szCs w:val="24"/>
          <w:lang w:val="en-US" w:eastAsia="en-US"/>
        </w:rPr>
        <w:t>eport or, in the case of minimal changes, a corrigendum. </w:t>
      </w:r>
    </w:p>
    <w:p w14:paraId="3A883853" w14:textId="77777777" w:rsidR="00D11D71" w:rsidRPr="007C3843" w:rsidRDefault="00D11D71" w:rsidP="00D11D71">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 xml:space="preserve">Reporting entities should make a case by case assessment of whether corrections required to an annual report constitute ‘minimal changes’ (a corrigendum). </w:t>
      </w:r>
      <w:r w:rsidRPr="007C3843">
        <w:rPr>
          <w:rFonts w:ascii="Calibri" w:hAnsi="Calibri" w:cs="Times New Roman"/>
          <w:sz w:val="24"/>
          <w:szCs w:val="24"/>
          <w:lang w:val="en-US" w:eastAsia="en-US"/>
        </w:rPr>
        <w:t xml:space="preserve"> </w:t>
      </w:r>
    </w:p>
    <w:p w14:paraId="16E5ADE8" w14:textId="77777777" w:rsidR="00D11D71" w:rsidRDefault="00D11D71" w:rsidP="00D11D71">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When issuing a corrigendum or tabling a replacement annual report, t</w:t>
      </w:r>
      <w:r w:rsidRPr="007C3843">
        <w:rPr>
          <w:rFonts w:ascii="Calibri" w:hAnsi="Calibri" w:cs="Times New Roman"/>
          <w:sz w:val="24"/>
          <w:szCs w:val="24"/>
          <w:lang w:val="en-US" w:eastAsia="en-US"/>
        </w:rPr>
        <w:t xml:space="preserve">he </w:t>
      </w:r>
      <w:r>
        <w:rPr>
          <w:rFonts w:ascii="Calibri" w:hAnsi="Calibri" w:cs="Times New Roman"/>
          <w:sz w:val="24"/>
          <w:szCs w:val="24"/>
          <w:lang w:val="en-US" w:eastAsia="en-US"/>
        </w:rPr>
        <w:t>reporting entity</w:t>
      </w:r>
      <w:r w:rsidRPr="007C3843">
        <w:rPr>
          <w:rFonts w:ascii="Calibri" w:hAnsi="Calibri" w:cs="Times New Roman"/>
          <w:sz w:val="24"/>
          <w:szCs w:val="24"/>
          <w:lang w:val="en-US" w:eastAsia="en-US"/>
        </w:rPr>
        <w:t xml:space="preserve"> must advise the </w:t>
      </w:r>
      <w:r>
        <w:rPr>
          <w:rFonts w:ascii="Calibri" w:hAnsi="Calibri" w:cs="Times New Roman"/>
          <w:sz w:val="24"/>
          <w:szCs w:val="24"/>
          <w:lang w:val="en-US" w:eastAsia="en-US"/>
        </w:rPr>
        <w:t>Workforce Capability and Governance Division, CMTEDD</w:t>
      </w:r>
      <w:r w:rsidRPr="007C3843">
        <w:rPr>
          <w:rFonts w:ascii="Calibri" w:hAnsi="Calibri" w:cs="Times New Roman"/>
          <w:sz w:val="24"/>
          <w:szCs w:val="24"/>
          <w:lang w:val="en-US" w:eastAsia="en-US"/>
        </w:rPr>
        <w:t xml:space="preserve"> in writing as soon as possible.</w:t>
      </w:r>
      <w:r>
        <w:rPr>
          <w:rFonts w:ascii="Calibri" w:hAnsi="Calibri" w:cs="Times New Roman"/>
          <w:sz w:val="24"/>
          <w:szCs w:val="24"/>
          <w:lang w:val="en-US" w:eastAsia="en-US"/>
        </w:rPr>
        <w:t xml:space="preserve"> The reporting entity should provide a minute/brief on the subject to the Deputy Director</w:t>
      </w:r>
      <w:r>
        <w:rPr>
          <w:rFonts w:ascii="Calibri" w:hAnsi="Calibri" w:cs="Times New Roman"/>
          <w:sz w:val="24"/>
          <w:szCs w:val="24"/>
          <w:lang w:val="en-US" w:eastAsia="en-US"/>
        </w:rPr>
        <w:noBreakHyphen/>
        <w:t xml:space="preserve">General, Workforce Capability and Governance Division, CMTEDD for information only. </w:t>
      </w:r>
    </w:p>
    <w:p w14:paraId="044D6A63" w14:textId="77777777" w:rsidR="00D11D71" w:rsidRPr="007C3843" w:rsidRDefault="00D11D71" w:rsidP="00D11D71">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The corrigendum </w:t>
      </w:r>
      <w:r w:rsidRPr="005479FF">
        <w:rPr>
          <w:rFonts w:ascii="Calibri" w:hAnsi="Calibri" w:cs="Times New Roman"/>
          <w:sz w:val="24"/>
          <w:szCs w:val="24"/>
          <w:lang w:val="en-US" w:eastAsia="en-US"/>
        </w:rPr>
        <w:t>must</w:t>
      </w:r>
      <w:r w:rsidRPr="007C3843">
        <w:rPr>
          <w:rFonts w:ascii="Calibri" w:hAnsi="Calibri" w:cs="Times New Roman"/>
          <w:sz w:val="24"/>
          <w:szCs w:val="24"/>
          <w:lang w:val="en-US" w:eastAsia="en-US"/>
        </w:rPr>
        <w:t>:</w:t>
      </w:r>
    </w:p>
    <w:p w14:paraId="28F707EC" w14:textId="77777777" w:rsidR="00D11D71" w:rsidRPr="007C3843" w:rsidRDefault="00D11D71" w:rsidP="00D11D71">
      <w:pPr>
        <w:pStyle w:val="ListParagraph"/>
        <w:numPr>
          <w:ilvl w:val="0"/>
          <w:numId w:val="8"/>
        </w:numPr>
        <w:rPr>
          <w:lang w:val="en-AU"/>
        </w:rPr>
      </w:pPr>
      <w:r w:rsidRPr="007C3843">
        <w:rPr>
          <w:lang w:val="en-AU"/>
        </w:rPr>
        <w:t>show the actual material that has been corrected, with the corrections;</w:t>
      </w:r>
    </w:p>
    <w:p w14:paraId="27F7A5CD" w14:textId="77777777" w:rsidR="00D11D71" w:rsidRPr="007C3843" w:rsidRDefault="00D11D71" w:rsidP="00D11D71">
      <w:pPr>
        <w:pStyle w:val="ListParagraph"/>
        <w:numPr>
          <w:ilvl w:val="0"/>
          <w:numId w:val="8"/>
        </w:numPr>
        <w:rPr>
          <w:lang w:val="en-AU"/>
        </w:rPr>
      </w:pPr>
      <w:r w:rsidRPr="007C3843">
        <w:rPr>
          <w:lang w:val="en-AU"/>
        </w:rPr>
        <w:t>contain the new correct material; and</w:t>
      </w:r>
    </w:p>
    <w:p w14:paraId="62A084BC" w14:textId="77777777" w:rsidR="00D11D71" w:rsidRPr="007C3843" w:rsidRDefault="00D11D71" w:rsidP="00D11D71">
      <w:pPr>
        <w:pStyle w:val="ListParagraph"/>
        <w:numPr>
          <w:ilvl w:val="0"/>
          <w:numId w:val="8"/>
        </w:numPr>
        <w:rPr>
          <w:color w:val="000000"/>
        </w:rPr>
      </w:pPr>
      <w:r w:rsidRPr="007C3843">
        <w:rPr>
          <w:lang w:val="en-AU"/>
        </w:rPr>
        <w:t>make reference</w:t>
      </w:r>
      <w:r w:rsidRPr="007C3843">
        <w:rPr>
          <w:color w:val="000000"/>
        </w:rPr>
        <w:t xml:space="preserve"> to the page number(s)/sections of the original report that it replaces.</w:t>
      </w:r>
    </w:p>
    <w:p w14:paraId="43110347" w14:textId="77777777" w:rsidR="00D11D71" w:rsidRPr="007C3843" w:rsidRDefault="00D11D71" w:rsidP="00D11D71">
      <w:pPr>
        <w:autoSpaceDE w:val="0"/>
        <w:autoSpaceDN w:val="0"/>
        <w:spacing w:after="12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 xml:space="preserve">Enquiries relating to </w:t>
      </w:r>
      <w:r>
        <w:rPr>
          <w:rFonts w:ascii="Calibri" w:hAnsi="Calibri" w:cs="Times New Roman"/>
          <w:sz w:val="24"/>
          <w:szCs w:val="24"/>
          <w:lang w:val="en-US" w:eastAsia="en-US"/>
        </w:rPr>
        <w:t xml:space="preserve">the </w:t>
      </w:r>
      <w:r w:rsidRPr="007C3843">
        <w:rPr>
          <w:rFonts w:ascii="Calibri" w:hAnsi="Calibri" w:cs="Times New Roman"/>
          <w:sz w:val="24"/>
          <w:szCs w:val="24"/>
          <w:lang w:val="en-US" w:eastAsia="en-US"/>
        </w:rPr>
        <w:t>tabling of corrections</w:t>
      </w:r>
      <w:r>
        <w:rPr>
          <w:rFonts w:ascii="Calibri" w:hAnsi="Calibri" w:cs="Times New Roman"/>
          <w:sz w:val="24"/>
          <w:szCs w:val="24"/>
          <w:lang w:val="en-US" w:eastAsia="en-US"/>
        </w:rPr>
        <w:t xml:space="preserve"> in the Legislative Assembly</w:t>
      </w:r>
      <w:r w:rsidRPr="007C3843">
        <w:rPr>
          <w:rFonts w:ascii="Calibri" w:hAnsi="Calibri" w:cs="Times New Roman"/>
          <w:sz w:val="24"/>
          <w:szCs w:val="24"/>
          <w:lang w:val="en-US" w:eastAsia="en-US"/>
        </w:rPr>
        <w:t xml:space="preserve"> should be directed to the</w:t>
      </w:r>
      <w:r>
        <w:rPr>
          <w:rFonts w:ascii="Calibri" w:hAnsi="Calibri" w:cs="Times New Roman"/>
          <w:sz w:val="24"/>
          <w:szCs w:val="24"/>
          <w:lang w:val="en-US" w:eastAsia="en-US"/>
        </w:rPr>
        <w:t xml:space="preserve"> Assembly and Government Business Coordination team -</w:t>
      </w:r>
      <w:r w:rsidRPr="007C3843">
        <w:rPr>
          <w:rFonts w:ascii="Calibri" w:hAnsi="Calibri" w:cs="Times New Roman"/>
          <w:sz w:val="24"/>
          <w:szCs w:val="24"/>
          <w:lang w:val="en-US" w:eastAsia="en-US"/>
        </w:rPr>
        <w:t xml:space="preserve"> </w:t>
      </w:r>
      <w:r>
        <w:rPr>
          <w:rFonts w:ascii="Calibri" w:hAnsi="Calibri" w:cs="Times New Roman"/>
          <w:sz w:val="24"/>
          <w:szCs w:val="24"/>
          <w:lang w:val="en-US" w:eastAsia="en-US"/>
        </w:rPr>
        <w:t xml:space="preserve">Policy and </w:t>
      </w:r>
      <w:r w:rsidRPr="007C3843">
        <w:rPr>
          <w:rFonts w:ascii="Calibri" w:hAnsi="Calibri" w:cs="Times New Roman"/>
          <w:sz w:val="24"/>
          <w:szCs w:val="24"/>
          <w:lang w:val="en-US" w:eastAsia="en-US"/>
        </w:rPr>
        <w:t xml:space="preserve">Cabinet </w:t>
      </w:r>
      <w:r>
        <w:rPr>
          <w:rFonts w:ascii="Calibri" w:hAnsi="Calibri" w:cs="Times New Roman"/>
          <w:sz w:val="24"/>
          <w:szCs w:val="24"/>
          <w:lang w:val="en-US" w:eastAsia="en-US"/>
        </w:rPr>
        <w:t>Division,</w:t>
      </w:r>
      <w:r w:rsidRPr="007C3843">
        <w:rPr>
          <w:rFonts w:ascii="Calibri" w:hAnsi="Calibri" w:cs="Times New Roman"/>
          <w:sz w:val="24"/>
          <w:szCs w:val="24"/>
          <w:lang w:val="en-US" w:eastAsia="en-US"/>
        </w:rPr>
        <w:t xml:space="preserve"> </w:t>
      </w:r>
      <w:r>
        <w:rPr>
          <w:rFonts w:ascii="Calibri" w:hAnsi="Calibri" w:cs="Times New Roman"/>
          <w:sz w:val="24"/>
          <w:szCs w:val="24"/>
          <w:lang w:val="en-US" w:eastAsia="en-US"/>
        </w:rPr>
        <w:t>CMTEDD</w:t>
      </w:r>
      <w:r w:rsidRPr="007C3843">
        <w:rPr>
          <w:rFonts w:ascii="Calibri" w:hAnsi="Calibri" w:cs="Times New Roman"/>
          <w:sz w:val="24"/>
          <w:szCs w:val="24"/>
          <w:lang w:val="en-US" w:eastAsia="en-US"/>
        </w:rPr>
        <w:t>.</w:t>
      </w:r>
    </w:p>
    <w:p w14:paraId="7EB7929B" w14:textId="77777777" w:rsidR="00D11D71" w:rsidRPr="0055225F" w:rsidRDefault="00D11D71" w:rsidP="00405C56">
      <w:pPr>
        <w:keepNext/>
        <w:autoSpaceDE w:val="0"/>
        <w:autoSpaceDN w:val="0"/>
        <w:spacing w:after="200" w:line="240" w:lineRule="auto"/>
        <w:rPr>
          <w:rFonts w:ascii="Calibri" w:hAnsi="Calibri" w:cs="Times New Roman"/>
          <w:sz w:val="24"/>
          <w:szCs w:val="24"/>
          <w:lang w:val="en-US" w:eastAsia="en-US"/>
        </w:rPr>
      </w:pPr>
      <w:r w:rsidRPr="007C3843">
        <w:rPr>
          <w:rFonts w:ascii="Calibri" w:hAnsi="Calibri" w:cs="Times New Roman"/>
          <w:sz w:val="24"/>
          <w:szCs w:val="24"/>
          <w:lang w:val="en-US" w:eastAsia="en-US"/>
        </w:rPr>
        <w:t>The revised</w:t>
      </w:r>
      <w:r>
        <w:rPr>
          <w:rFonts w:ascii="Calibri" w:hAnsi="Calibri" w:cs="Times New Roman"/>
          <w:sz w:val="24"/>
          <w:szCs w:val="24"/>
          <w:lang w:val="en-US" w:eastAsia="en-US"/>
        </w:rPr>
        <w:t xml:space="preserve"> annual r</w:t>
      </w:r>
      <w:r w:rsidRPr="007C3843">
        <w:rPr>
          <w:rFonts w:ascii="Calibri" w:hAnsi="Calibri" w:cs="Times New Roman"/>
          <w:sz w:val="24"/>
          <w:szCs w:val="24"/>
          <w:lang w:val="en-US" w:eastAsia="en-US"/>
        </w:rPr>
        <w:t xml:space="preserve">eport or corrigendum </w:t>
      </w:r>
      <w:r>
        <w:rPr>
          <w:rFonts w:ascii="Calibri" w:hAnsi="Calibri" w:cs="Times New Roman"/>
          <w:sz w:val="24"/>
          <w:szCs w:val="24"/>
          <w:lang w:val="en-US" w:eastAsia="en-US"/>
        </w:rPr>
        <w:t xml:space="preserve">should be tabled by the responsible Minister in the Legislative Assembly as soon as possible after the reporting entity becomes aware of the need for the correction. </w:t>
      </w:r>
      <w:r w:rsidRPr="007C3843">
        <w:rPr>
          <w:rFonts w:ascii="Calibri" w:hAnsi="Calibri" w:cs="Times New Roman"/>
          <w:sz w:val="24"/>
          <w:szCs w:val="24"/>
          <w:lang w:val="en-US" w:eastAsia="en-US"/>
        </w:rPr>
        <w:t xml:space="preserve">At the same time, </w:t>
      </w:r>
      <w:r>
        <w:rPr>
          <w:rFonts w:ascii="Calibri" w:hAnsi="Calibri" w:cs="Times New Roman"/>
          <w:sz w:val="24"/>
          <w:szCs w:val="24"/>
          <w:lang w:val="en-US" w:eastAsia="en-US"/>
        </w:rPr>
        <w:t xml:space="preserve">the </w:t>
      </w:r>
      <w:r w:rsidRPr="007C3843">
        <w:rPr>
          <w:rFonts w:ascii="Calibri" w:hAnsi="Calibri" w:cs="Times New Roman"/>
          <w:sz w:val="24"/>
          <w:szCs w:val="24"/>
          <w:lang w:val="en-US" w:eastAsia="en-US"/>
        </w:rPr>
        <w:t>revised</w:t>
      </w:r>
      <w:r>
        <w:rPr>
          <w:rFonts w:ascii="Calibri" w:hAnsi="Calibri" w:cs="Times New Roman"/>
          <w:sz w:val="24"/>
          <w:szCs w:val="24"/>
          <w:lang w:val="en-US" w:eastAsia="en-US"/>
        </w:rPr>
        <w:t xml:space="preserve"> annual r</w:t>
      </w:r>
      <w:r w:rsidRPr="007C3843">
        <w:rPr>
          <w:rFonts w:ascii="Calibri" w:hAnsi="Calibri" w:cs="Times New Roman"/>
          <w:sz w:val="24"/>
          <w:szCs w:val="24"/>
          <w:lang w:val="en-US" w:eastAsia="en-US"/>
        </w:rPr>
        <w:t xml:space="preserve">eport or corrigendum is to be placed on the </w:t>
      </w:r>
      <w:r>
        <w:rPr>
          <w:rFonts w:ascii="Calibri" w:hAnsi="Calibri" w:cs="Times New Roman"/>
          <w:sz w:val="24"/>
          <w:szCs w:val="24"/>
          <w:lang w:val="en-US" w:eastAsia="en-US"/>
        </w:rPr>
        <w:t xml:space="preserve">reporting entity’s website. </w:t>
      </w:r>
      <w:r w:rsidRPr="00FB44C9">
        <w:rPr>
          <w:rFonts w:ascii="Calibri" w:hAnsi="Calibri" w:cs="Times New Roman"/>
          <w:sz w:val="24"/>
          <w:szCs w:val="24"/>
          <w:lang w:val="en-US" w:eastAsia="en-US"/>
        </w:rPr>
        <w:t xml:space="preserve">Replacement reports </w:t>
      </w:r>
      <w:r>
        <w:rPr>
          <w:rFonts w:ascii="Calibri" w:hAnsi="Calibri" w:cs="Times New Roman"/>
          <w:sz w:val="24"/>
          <w:szCs w:val="24"/>
          <w:lang w:val="en-US" w:eastAsia="en-US"/>
        </w:rPr>
        <w:t xml:space="preserve">and corrigendum must </w:t>
      </w:r>
      <w:r w:rsidRPr="00FB44C9">
        <w:rPr>
          <w:rFonts w:ascii="Calibri" w:hAnsi="Calibri" w:cs="Times New Roman"/>
          <w:sz w:val="24"/>
          <w:szCs w:val="24"/>
          <w:lang w:val="en-US" w:eastAsia="en-US"/>
        </w:rPr>
        <w:t>be provided to the ACT Government Library and to the National Library of Australia.</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0716C8CA"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3804003"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A24AF19" w14:textId="356A69B5" w:rsidR="00D11D71" w:rsidRDefault="00D11D71" w:rsidP="009C732F">
            <w:pPr>
              <w:autoSpaceDE w:val="0"/>
              <w:autoSpaceDN w:val="0"/>
              <w:spacing w:line="240" w:lineRule="auto"/>
              <w:rPr>
                <w:rFonts w:ascii="Calibri" w:hAnsi="Calibri" w:cs="Times New Roman"/>
                <w:bCs/>
                <w:sz w:val="24"/>
                <w:szCs w:val="24"/>
                <w:lang w:val="en-US"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71705 </w:t>
            </w:r>
            <w:r w:rsidRPr="00C61D4A">
              <w:rPr>
                <w:rFonts w:ascii="Calibri" w:hAnsi="Calibri" w:cs="Times New Roman"/>
                <w:bCs/>
                <w:color w:val="000000" w:themeColor="text1"/>
                <w:sz w:val="24"/>
                <w:szCs w:val="24"/>
                <w:lang w:val="en-US" w:eastAsia="en-US"/>
              </w:rPr>
              <w:t xml:space="preserve">or </w:t>
            </w:r>
            <w:hyperlink r:id="rId17"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 xml:space="preserve">. </w:t>
            </w:r>
          </w:p>
          <w:p w14:paraId="7C5E1D28" w14:textId="77777777" w:rsidR="00D11D71" w:rsidRDefault="00D11D71" w:rsidP="009C732F">
            <w:pPr>
              <w:autoSpaceDE w:val="0"/>
              <w:autoSpaceDN w:val="0"/>
              <w:spacing w:line="240" w:lineRule="auto"/>
              <w:rPr>
                <w:rFonts w:ascii="Calibri" w:hAnsi="Calibri" w:cs="Times New Roman"/>
                <w:bCs/>
                <w:sz w:val="24"/>
                <w:szCs w:val="24"/>
                <w:lang w:val="en-US" w:eastAsia="en-US"/>
              </w:rPr>
            </w:pPr>
          </w:p>
          <w:p w14:paraId="419187E2"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bCs/>
                <w:sz w:val="24"/>
                <w:szCs w:val="24"/>
                <w:lang w:val="en-US" w:eastAsia="en-US"/>
              </w:rPr>
              <w:t>Assembly and Government Business Coordination team</w:t>
            </w:r>
            <w:r w:rsidRPr="00D90A7A">
              <w:rPr>
                <w:rFonts w:ascii="Calibri" w:hAnsi="Calibri" w:cs="Times New Roman"/>
                <w:bCs/>
                <w:sz w:val="24"/>
                <w:szCs w:val="24"/>
                <w:lang w:val="en-US" w:eastAsia="en-US"/>
              </w:rPr>
              <w:t xml:space="preserve">,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hone 620</w:t>
            </w:r>
            <w:r>
              <w:rPr>
                <w:rFonts w:ascii="Calibri" w:hAnsi="Calibri" w:cs="Times New Roman"/>
                <w:bCs/>
                <w:sz w:val="24"/>
                <w:szCs w:val="24"/>
                <w:lang w:val="en-US" w:eastAsia="en-US"/>
              </w:rPr>
              <w:t xml:space="preserve"> 51597 or </w:t>
            </w:r>
            <w:r w:rsidRPr="00C61D4A">
              <w:rPr>
                <w:rFonts w:ascii="Calibri" w:hAnsi="Calibri" w:cs="Times New Roman"/>
                <w:bCs/>
                <w:sz w:val="24"/>
                <w:szCs w:val="24"/>
                <w:u w:val="single"/>
                <w:lang w:val="en-US" w:eastAsia="en-US"/>
              </w:rPr>
              <w:t>AssemblyCoordination@act.gov.au</w:t>
            </w:r>
          </w:p>
        </w:tc>
      </w:tr>
    </w:tbl>
    <w:p w14:paraId="10219F23" w14:textId="77777777" w:rsidR="00D11D71" w:rsidRDefault="00D11D71" w:rsidP="00D11D71">
      <w:pPr>
        <w:pStyle w:val="Heading2"/>
        <w:numPr>
          <w:ilvl w:val="0"/>
          <w:numId w:val="17"/>
        </w:numPr>
        <w:ind w:left="720"/>
      </w:pPr>
      <w:bookmarkStart w:id="76" w:name="_Toc105488555"/>
      <w:bookmarkStart w:id="77" w:name="_Toc163968915"/>
      <w:bookmarkStart w:id="78" w:name="_Toc163980496"/>
      <w:bookmarkStart w:id="79" w:name="_Toc164057538"/>
      <w:bookmarkStart w:id="80" w:name="_Toc164075780"/>
      <w:bookmarkStart w:id="81" w:name="_Toc164842434"/>
      <w:bookmarkStart w:id="82" w:name="_Toc166486853"/>
      <w:bookmarkStart w:id="83" w:name="_Toc166924517"/>
      <w:bookmarkEnd w:id="75"/>
      <w:r>
        <w:t>Feedback</w:t>
      </w:r>
      <w:bookmarkEnd w:id="76"/>
    </w:p>
    <w:bookmarkEnd w:id="77"/>
    <w:bookmarkEnd w:id="78"/>
    <w:bookmarkEnd w:id="79"/>
    <w:bookmarkEnd w:id="80"/>
    <w:bookmarkEnd w:id="81"/>
    <w:bookmarkEnd w:id="82"/>
    <w:bookmarkEnd w:id="83"/>
    <w:p w14:paraId="74E2CC91"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Details of a contact area and contact phone number should be clearly stated </w:t>
      </w:r>
      <w:r>
        <w:rPr>
          <w:rFonts w:ascii="Calibri" w:hAnsi="Calibri" w:cs="Times New Roman"/>
          <w:color w:val="auto"/>
          <w:sz w:val="24"/>
          <w:szCs w:val="24"/>
          <w:lang w:eastAsia="en-US"/>
        </w:rPr>
        <w:t xml:space="preserve">within the annual report </w:t>
      </w:r>
      <w:r w:rsidRPr="007C3843">
        <w:rPr>
          <w:rFonts w:ascii="Calibri" w:hAnsi="Calibri" w:cs="Times New Roman"/>
          <w:color w:val="auto"/>
          <w:sz w:val="24"/>
          <w:szCs w:val="24"/>
          <w:lang w:eastAsia="en-US"/>
        </w:rPr>
        <w:t xml:space="preserve">to enable readers the opportunity to provide feedback on the report. The collation of such information may assist in compiling future </w:t>
      </w:r>
      <w:r>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Pr>
          <w:rFonts w:ascii="Calibri" w:hAnsi="Calibri" w:cs="Times New Roman"/>
          <w:color w:val="auto"/>
          <w:sz w:val="24"/>
          <w:szCs w:val="24"/>
          <w:lang w:eastAsia="en-US"/>
        </w:rPr>
        <w:t>r</w:t>
      </w:r>
      <w:r w:rsidRPr="007C3843">
        <w:rPr>
          <w:rFonts w:ascii="Calibri" w:hAnsi="Calibri" w:cs="Times New Roman"/>
          <w:color w:val="auto"/>
          <w:sz w:val="24"/>
          <w:szCs w:val="24"/>
          <w:lang w:eastAsia="en-US"/>
        </w:rPr>
        <w:t>eports.</w:t>
      </w:r>
    </w:p>
    <w:p w14:paraId="3BCEC220" w14:textId="77777777" w:rsidR="00D11D71" w:rsidRDefault="00D11D71" w:rsidP="00D11D71">
      <w:pPr>
        <w:spacing w:line="240" w:lineRule="auto"/>
        <w:rPr>
          <w:rFonts w:ascii="Calibri" w:hAnsi="Calibri" w:cs="Times New Roman"/>
          <w:b/>
          <w:bCs/>
          <w:color w:val="auto"/>
          <w:sz w:val="32"/>
          <w:szCs w:val="28"/>
          <w:lang w:eastAsia="en-US"/>
        </w:rPr>
      </w:pPr>
      <w:bookmarkStart w:id="84" w:name="_Toc131825896"/>
      <w:bookmarkStart w:id="85" w:name="_Toc163968916"/>
      <w:bookmarkStart w:id="86" w:name="_Toc163980497"/>
      <w:bookmarkStart w:id="87" w:name="_Toc164057539"/>
      <w:bookmarkStart w:id="88" w:name="_Toc164075781"/>
      <w:bookmarkStart w:id="89" w:name="_Toc164842435"/>
      <w:bookmarkStart w:id="90" w:name="_Toc166486854"/>
      <w:bookmarkStart w:id="91" w:name="_Toc166924518"/>
      <w:bookmarkStart w:id="92" w:name="_Toc99262058"/>
      <w:bookmarkStart w:id="93" w:name="_Toc99942564"/>
      <w:bookmarkStart w:id="94" w:name="_Toc106591815"/>
      <w:bookmarkStart w:id="95" w:name="_Toc124215435"/>
      <w:r>
        <w:rPr>
          <w:i/>
        </w:rPr>
        <w:br w:type="page"/>
      </w:r>
    </w:p>
    <w:p w14:paraId="05FA0B63" w14:textId="77777777" w:rsidR="00D11D71" w:rsidRDefault="00D11D71" w:rsidP="00D11D71">
      <w:pPr>
        <w:pStyle w:val="Heading1"/>
        <w:rPr>
          <w:i w:val="0"/>
        </w:rPr>
      </w:pPr>
      <w:bookmarkStart w:id="96" w:name="_Toc105488556"/>
      <w:r w:rsidRPr="0043799A">
        <w:rPr>
          <w:i w:val="0"/>
        </w:rPr>
        <w:lastRenderedPageBreak/>
        <w:t xml:space="preserve">Part 2 </w:t>
      </w:r>
      <w:r>
        <w:rPr>
          <w:i w:val="0"/>
        </w:rPr>
        <w:t xml:space="preserve">– </w:t>
      </w:r>
      <w:r w:rsidRPr="0043799A">
        <w:rPr>
          <w:i w:val="0"/>
        </w:rPr>
        <w:t>Annual Report</w:t>
      </w:r>
      <w:bookmarkEnd w:id="84"/>
      <w:bookmarkEnd w:id="85"/>
      <w:bookmarkEnd w:id="86"/>
      <w:bookmarkEnd w:id="87"/>
      <w:bookmarkEnd w:id="88"/>
      <w:bookmarkEnd w:id="89"/>
      <w:bookmarkEnd w:id="90"/>
      <w:bookmarkEnd w:id="91"/>
      <w:r>
        <w:rPr>
          <w:i w:val="0"/>
        </w:rPr>
        <w:t xml:space="preserve"> Requirements</w:t>
      </w:r>
      <w:bookmarkEnd w:id="96"/>
    </w:p>
    <w:p w14:paraId="64938C8F" w14:textId="77777777" w:rsidR="00D11D71" w:rsidRPr="00F57686"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Part 2 applies to the annual reports of all reporting entities (unless stated otherwise). This part does not apply to the State of Service report (see Part 6). </w:t>
      </w:r>
    </w:p>
    <w:p w14:paraId="0B84419D" w14:textId="77777777" w:rsidR="00D11D71" w:rsidRPr="007C3843" w:rsidRDefault="00D11D71" w:rsidP="00D11D71">
      <w:pPr>
        <w:pStyle w:val="Heading2"/>
        <w:numPr>
          <w:ilvl w:val="0"/>
          <w:numId w:val="16"/>
        </w:numPr>
        <w:spacing w:before="120"/>
        <w:ind w:left="357" w:hanging="357"/>
      </w:pPr>
      <w:bookmarkStart w:id="97" w:name="_Toc131825897"/>
      <w:bookmarkStart w:id="98" w:name="_Toc166924519"/>
      <w:bookmarkStart w:id="99" w:name="_Toc105488557"/>
      <w:r w:rsidRPr="007C3843">
        <w:t xml:space="preserve">Transmittal </w:t>
      </w:r>
      <w:r>
        <w:t>C</w:t>
      </w:r>
      <w:r w:rsidRPr="007C3843">
        <w:t>ertificate</w:t>
      </w:r>
      <w:bookmarkEnd w:id="92"/>
      <w:bookmarkEnd w:id="93"/>
      <w:bookmarkEnd w:id="94"/>
      <w:bookmarkEnd w:id="95"/>
      <w:bookmarkEnd w:id="97"/>
      <w:bookmarkEnd w:id="98"/>
      <w:bookmarkEnd w:id="99"/>
    </w:p>
    <w:p w14:paraId="6BD5DA95"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All </w:t>
      </w:r>
      <w:r>
        <w:rPr>
          <w:rFonts w:ascii="Calibri" w:hAnsi="Calibri" w:cs="Times New Roman"/>
          <w:color w:val="auto"/>
          <w:sz w:val="24"/>
          <w:szCs w:val="24"/>
          <w:lang w:eastAsia="en-US"/>
        </w:rPr>
        <w:t>a</w:t>
      </w:r>
      <w:r w:rsidRPr="007C3843">
        <w:rPr>
          <w:rFonts w:ascii="Calibri" w:hAnsi="Calibri" w:cs="Times New Roman"/>
          <w:color w:val="auto"/>
          <w:sz w:val="24"/>
          <w:szCs w:val="24"/>
          <w:lang w:eastAsia="en-US"/>
        </w:rPr>
        <w:t xml:space="preserve">nnual </w:t>
      </w:r>
      <w:r>
        <w:rPr>
          <w:rFonts w:ascii="Calibri" w:hAnsi="Calibri" w:cs="Times New Roman"/>
          <w:color w:val="auto"/>
          <w:sz w:val="24"/>
          <w:szCs w:val="24"/>
          <w:lang w:eastAsia="en-US"/>
        </w:rPr>
        <w:t>r</w:t>
      </w:r>
      <w:r w:rsidRPr="007C3843">
        <w:rPr>
          <w:rFonts w:ascii="Calibri" w:hAnsi="Calibri" w:cs="Times New Roman"/>
          <w:color w:val="auto"/>
          <w:sz w:val="24"/>
          <w:szCs w:val="24"/>
          <w:lang w:eastAsia="en-US"/>
        </w:rPr>
        <w:t xml:space="preserve">eports </w:t>
      </w:r>
      <w:r w:rsidRPr="002F0B2F">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include a t</w:t>
      </w:r>
      <w:r>
        <w:rPr>
          <w:rFonts w:ascii="Calibri" w:hAnsi="Calibri" w:cs="Times New Roman"/>
          <w:color w:val="auto"/>
          <w:sz w:val="24"/>
          <w:szCs w:val="24"/>
          <w:lang w:eastAsia="en-US"/>
        </w:rPr>
        <w:t xml:space="preserve">ransmittal certificate on the reporting entity </w:t>
      </w:r>
      <w:r w:rsidRPr="007C3843">
        <w:rPr>
          <w:rFonts w:ascii="Calibri" w:hAnsi="Calibri" w:cs="Times New Roman"/>
          <w:color w:val="auto"/>
          <w:sz w:val="24"/>
          <w:szCs w:val="24"/>
          <w:lang w:eastAsia="en-US"/>
        </w:rPr>
        <w:t xml:space="preserve">letterhead signed by the Director-General, Chief Executive Officer, Statutory Office Holder or Agency Head </w:t>
      </w:r>
      <w:r>
        <w:rPr>
          <w:rFonts w:ascii="Calibri" w:hAnsi="Calibri" w:cs="Times New Roman"/>
          <w:color w:val="auto"/>
          <w:sz w:val="24"/>
          <w:szCs w:val="24"/>
          <w:lang w:eastAsia="en-US"/>
        </w:rPr>
        <w:t>producing the report. Reports for public sector bodies</w:t>
      </w:r>
      <w:r w:rsidRPr="007C3843">
        <w:rPr>
          <w:rFonts w:ascii="Calibri" w:hAnsi="Calibri" w:cs="Times New Roman"/>
          <w:color w:val="auto"/>
          <w:sz w:val="24"/>
          <w:szCs w:val="24"/>
          <w:lang w:eastAsia="en-US"/>
        </w:rPr>
        <w:t xml:space="preserve"> with a governing board must have a transmittal certificate signed by both the Chair of the board and the Chief Executive Officer.  </w:t>
      </w:r>
    </w:p>
    <w:p w14:paraId="062F68F7"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w:t>
      </w:r>
      <w:r w:rsidRPr="002F0B2F">
        <w:rPr>
          <w:rFonts w:ascii="Calibri" w:hAnsi="Calibri" w:cs="Times New Roman"/>
          <w:color w:val="auto"/>
          <w:sz w:val="24"/>
          <w:szCs w:val="24"/>
          <w:lang w:eastAsia="en-US"/>
        </w:rPr>
        <w:t>must</w:t>
      </w:r>
      <w:r>
        <w:rPr>
          <w:rFonts w:ascii="Calibri" w:hAnsi="Calibri" w:cs="Times New Roman"/>
          <w:color w:val="auto"/>
          <w:sz w:val="24"/>
          <w:szCs w:val="24"/>
          <w:lang w:eastAsia="en-US"/>
        </w:rPr>
        <w:t xml:space="preserve"> state that the annual r</w:t>
      </w:r>
      <w:r w:rsidRPr="007C3843">
        <w:rPr>
          <w:rFonts w:ascii="Calibri" w:hAnsi="Calibri" w:cs="Times New Roman"/>
          <w:color w:val="auto"/>
          <w:sz w:val="24"/>
          <w:szCs w:val="24"/>
          <w:lang w:eastAsia="en-US"/>
        </w:rPr>
        <w:t xml:space="preserve">eport: </w:t>
      </w:r>
    </w:p>
    <w:p w14:paraId="63DA6F52" w14:textId="77777777" w:rsidR="00D11D71" w:rsidRPr="007C3843" w:rsidRDefault="00D11D71" w:rsidP="00D11D71">
      <w:pPr>
        <w:pStyle w:val="ListParagraph"/>
        <w:numPr>
          <w:ilvl w:val="0"/>
          <w:numId w:val="9"/>
        </w:numPr>
        <w:rPr>
          <w:lang w:val="en-AU"/>
        </w:rPr>
      </w:pPr>
      <w:r w:rsidRPr="007C3843">
        <w:rPr>
          <w:lang w:val="en-AU"/>
        </w:rPr>
        <w:t>has been prepared under</w:t>
      </w:r>
      <w:r>
        <w:rPr>
          <w:lang w:val="en-AU"/>
        </w:rPr>
        <w:t xml:space="preserve"> the relevant section of the Annual Report Act that the report has been made (e.g. section 6(1) for Director-General annual report, section 7(1) for public sector body annual report, section 8(1) for territory entity annual report)</w:t>
      </w:r>
      <w:r w:rsidRPr="007C3843">
        <w:rPr>
          <w:lang w:val="en-AU"/>
        </w:rPr>
        <w:t>;</w:t>
      </w:r>
    </w:p>
    <w:p w14:paraId="4DED8158" w14:textId="77777777" w:rsidR="00D11D71" w:rsidRDefault="00D11D71" w:rsidP="00D11D71">
      <w:pPr>
        <w:pStyle w:val="ListParagraph"/>
        <w:numPr>
          <w:ilvl w:val="0"/>
          <w:numId w:val="9"/>
        </w:numPr>
        <w:rPr>
          <w:lang w:val="en-AU"/>
        </w:rPr>
      </w:pPr>
      <w:r w:rsidRPr="007C3843">
        <w:rPr>
          <w:lang w:val="en-AU"/>
        </w:rPr>
        <w:t xml:space="preserve">is in accordance with requirements of the Annual Report Directions and the report is an honest and accurate account, containing all material information for the reporting </w:t>
      </w:r>
      <w:r>
        <w:rPr>
          <w:lang w:val="en-AU"/>
        </w:rPr>
        <w:t>year</w:t>
      </w:r>
      <w:r w:rsidRPr="00DE0310">
        <w:rPr>
          <w:lang w:val="en-AU"/>
        </w:rPr>
        <w:t xml:space="preserve"> – including information provided for whole of government reporting;</w:t>
      </w:r>
    </w:p>
    <w:p w14:paraId="2B87DDAB" w14:textId="77777777" w:rsidR="00D11D71" w:rsidRPr="007C3843" w:rsidRDefault="00D11D71" w:rsidP="00D11D71">
      <w:pPr>
        <w:pStyle w:val="ListParagraph"/>
        <w:numPr>
          <w:ilvl w:val="0"/>
          <w:numId w:val="9"/>
        </w:numPr>
        <w:rPr>
          <w:lang w:val="en-AU"/>
        </w:rPr>
      </w:pPr>
      <w:r w:rsidRPr="007C3843">
        <w:rPr>
          <w:lang w:val="en-AU"/>
        </w:rPr>
        <w:t>meets requirements of any other relevant legislative requirements; and</w:t>
      </w:r>
    </w:p>
    <w:p w14:paraId="164FB4A7" w14:textId="77777777" w:rsidR="00D11D71" w:rsidRPr="007C3843" w:rsidRDefault="00D11D71" w:rsidP="00D11D71">
      <w:pPr>
        <w:pStyle w:val="ListParagraph"/>
        <w:numPr>
          <w:ilvl w:val="0"/>
          <w:numId w:val="9"/>
        </w:numPr>
        <w:rPr>
          <w:lang w:val="en-AU"/>
        </w:rPr>
      </w:pPr>
      <w:r w:rsidRPr="007C3843">
        <w:rPr>
          <w:lang w:val="en-AU"/>
        </w:rPr>
        <w:t>must be presented to the Legislative Assem</w:t>
      </w:r>
      <w:r>
        <w:rPr>
          <w:lang w:val="en-AU"/>
        </w:rPr>
        <w:t>bly by the Minister within 15 weeks</w:t>
      </w:r>
      <w:r w:rsidRPr="007C3843">
        <w:rPr>
          <w:lang w:val="en-AU"/>
        </w:rPr>
        <w:t xml:space="preserve"> of the end of the financial year in accordance with section 13 of the Annual Reports Act.</w:t>
      </w:r>
    </w:p>
    <w:p w14:paraId="0AD221BE" w14:textId="77777777" w:rsidR="00D11D71" w:rsidRPr="00444C74" w:rsidRDefault="00D11D71" w:rsidP="00D11D71">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transmittal certificate must </w:t>
      </w:r>
      <w:r>
        <w:rPr>
          <w:rFonts w:ascii="Calibri" w:hAnsi="Calibri" w:cs="Times New Roman"/>
          <w:color w:val="auto"/>
          <w:sz w:val="24"/>
          <w:szCs w:val="24"/>
          <w:lang w:eastAsia="en-US"/>
        </w:rPr>
        <w:t xml:space="preserve">also </w:t>
      </w:r>
      <w:r w:rsidRPr="007C3843">
        <w:rPr>
          <w:rFonts w:ascii="Calibri" w:hAnsi="Calibri" w:cs="Times New Roman"/>
          <w:color w:val="auto"/>
          <w:sz w:val="24"/>
          <w:szCs w:val="24"/>
          <w:lang w:eastAsia="en-US"/>
        </w:rPr>
        <w:t xml:space="preserve">certify that </w:t>
      </w:r>
      <w:r w:rsidRPr="00444C74">
        <w:rPr>
          <w:rFonts w:ascii="Calibri" w:hAnsi="Calibri" w:cs="Times New Roman"/>
          <w:color w:val="auto"/>
          <w:sz w:val="24"/>
          <w:szCs w:val="24"/>
          <w:lang w:eastAsia="en-US"/>
        </w:rPr>
        <w:t xml:space="preserve">fraud prevention has been managed in accordance with the </w:t>
      </w:r>
      <w:r w:rsidRPr="0052736B">
        <w:rPr>
          <w:rFonts w:ascii="Calibri" w:hAnsi="Calibri" w:cs="Times New Roman"/>
          <w:i/>
          <w:color w:val="auto"/>
          <w:sz w:val="24"/>
          <w:szCs w:val="24"/>
          <w:lang w:eastAsia="en-US"/>
        </w:rPr>
        <w:t>Public Sector Management Standards 2006</w:t>
      </w:r>
      <w:r>
        <w:rPr>
          <w:rFonts w:ascii="Calibri" w:hAnsi="Calibri" w:cs="Times New Roman"/>
          <w:i/>
          <w:color w:val="auto"/>
          <w:sz w:val="24"/>
          <w:szCs w:val="24"/>
          <w:lang w:eastAsia="en-US"/>
        </w:rPr>
        <w:t xml:space="preserve"> (repealed)</w:t>
      </w:r>
      <w:r w:rsidRPr="00444C74">
        <w:rPr>
          <w:rFonts w:ascii="Calibri" w:hAnsi="Calibri" w:cs="Times New Roman"/>
          <w:color w:val="auto"/>
          <w:sz w:val="24"/>
          <w:szCs w:val="24"/>
          <w:lang w:eastAsia="en-US"/>
        </w:rPr>
        <w:t>, part 2</w:t>
      </w:r>
      <w:r>
        <w:rPr>
          <w:rFonts w:ascii="Calibri" w:hAnsi="Calibri" w:cs="Times New Roman"/>
          <w:color w:val="auto"/>
          <w:sz w:val="24"/>
          <w:szCs w:val="24"/>
          <w:lang w:eastAsia="en-US"/>
        </w:rPr>
        <w:t>.3 (see section 113, Public Sector Management Standards 2016)</w:t>
      </w:r>
      <w:r w:rsidRPr="00444C74">
        <w:rPr>
          <w:rFonts w:ascii="Calibri" w:hAnsi="Calibri" w:cs="Times New Roman"/>
          <w:color w:val="auto"/>
          <w:sz w:val="24"/>
          <w:szCs w:val="24"/>
          <w:lang w:eastAsia="en-US"/>
        </w:rPr>
        <w:t>.</w:t>
      </w:r>
    </w:p>
    <w:p w14:paraId="3A653CE8" w14:textId="77777777" w:rsidR="00D11D71" w:rsidRPr="007C3843"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Minimum Requirement</w:t>
      </w:r>
    </w:p>
    <w:p w14:paraId="58DE63AD"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following </w:t>
      </w:r>
      <w:r>
        <w:rPr>
          <w:rFonts w:ascii="Calibri" w:hAnsi="Calibri" w:cs="Times New Roman"/>
          <w:color w:val="auto"/>
          <w:sz w:val="24"/>
          <w:szCs w:val="24"/>
          <w:lang w:eastAsia="en-US"/>
        </w:rPr>
        <w:t xml:space="preserve">text </w:t>
      </w:r>
      <w:r w:rsidRPr="007C3843">
        <w:rPr>
          <w:rFonts w:ascii="Calibri" w:hAnsi="Calibri" w:cs="Times New Roman"/>
          <w:color w:val="auto"/>
          <w:sz w:val="24"/>
          <w:szCs w:val="24"/>
          <w:lang w:eastAsia="en-US"/>
        </w:rPr>
        <w:t>is a minimum requirement:</w:t>
      </w:r>
    </w:p>
    <w:p w14:paraId="66A2C40E" w14:textId="77777777" w:rsidR="00D11D71" w:rsidRPr="003C2C4A"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This report has been prepared in accordance with &lt;section 6(1) [reference for administrative units], section 7(2) [reference for public sector bodies] or section </w:t>
      </w:r>
      <w:r>
        <w:rPr>
          <w:rFonts w:ascii="Calibri" w:hAnsi="Calibri" w:cs="Times New Roman"/>
          <w:color w:val="auto"/>
          <w:sz w:val="24"/>
          <w:szCs w:val="24"/>
          <w:lang w:eastAsia="en-US"/>
        </w:rPr>
        <w:t>7D</w:t>
      </w:r>
      <w:r w:rsidRPr="003C2C4A">
        <w:rPr>
          <w:rFonts w:ascii="Calibri" w:hAnsi="Calibri" w:cs="Times New Roman"/>
          <w:color w:val="auto"/>
          <w:sz w:val="24"/>
          <w:szCs w:val="24"/>
          <w:lang w:eastAsia="en-US"/>
        </w:rPr>
        <w:t xml:space="preserve"> [reference for territory entity]&gt;</w:t>
      </w:r>
      <w:r>
        <w:rPr>
          <w:rFonts w:ascii="Calibri" w:hAnsi="Calibri" w:cs="Times New Roman"/>
          <w:color w:val="auto"/>
          <w:sz w:val="24"/>
          <w:szCs w:val="24"/>
          <w:lang w:eastAsia="en-US"/>
        </w:rPr>
        <w:t xml:space="preserve"> </w:t>
      </w:r>
      <w:r w:rsidRPr="003C2C4A">
        <w:rPr>
          <w:rFonts w:ascii="Calibri" w:hAnsi="Calibri" w:cs="Times New Roman"/>
          <w:color w:val="auto"/>
          <w:sz w:val="24"/>
          <w:szCs w:val="24"/>
          <w:lang w:eastAsia="en-US"/>
        </w:rPr>
        <w:t xml:space="preserve">of the </w:t>
      </w:r>
      <w:r w:rsidRPr="003C2C4A">
        <w:rPr>
          <w:rFonts w:ascii="Calibri" w:hAnsi="Calibri" w:cs="Times New Roman"/>
          <w:i/>
          <w:iCs/>
          <w:color w:val="auto"/>
          <w:sz w:val="24"/>
          <w:szCs w:val="24"/>
          <w:lang w:eastAsia="en-US"/>
        </w:rPr>
        <w:t>Annual Reports (Government Agencies) Act 2004</w:t>
      </w:r>
      <w:r w:rsidRPr="003C2C4A">
        <w:rPr>
          <w:rFonts w:ascii="Calibri" w:hAnsi="Calibri" w:cs="Times New Roman"/>
          <w:color w:val="auto"/>
          <w:sz w:val="24"/>
          <w:szCs w:val="24"/>
          <w:lang w:eastAsia="en-US"/>
        </w:rPr>
        <w:t xml:space="preserve"> and in accordance with the requirements under the Annual Report Directions.  </w:t>
      </w:r>
    </w:p>
    <w:p w14:paraId="0D482F9F" w14:textId="77777777" w:rsidR="00D11D71" w:rsidRPr="003C2C4A"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It has been prepared in conformity with other legislation applicable to the preparation of the Annual Report by the [insert name of reporting entity].</w:t>
      </w:r>
    </w:p>
    <w:p w14:paraId="255794C5" w14:textId="77777777" w:rsidR="00D11D71" w:rsidRPr="003C2C4A"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3C2C4A">
        <w:rPr>
          <w:rFonts w:ascii="Calibri" w:hAnsi="Calibri" w:cs="Times New Roman"/>
          <w:color w:val="auto"/>
          <w:sz w:val="24"/>
          <w:szCs w:val="24"/>
          <w:lang w:eastAsia="en-US"/>
        </w:rPr>
        <w:t xml:space="preserve">I certify that information in the attached annual report, and information provided for whole of government reporting, is an honest and accurate account and that all material information on the operations of [name of reporting entity] has been included for the period </w:t>
      </w:r>
      <w:r>
        <w:rPr>
          <w:rFonts w:ascii="Calibri" w:hAnsi="Calibri" w:cs="Times New Roman"/>
          <w:color w:val="auto"/>
          <w:sz w:val="24"/>
          <w:szCs w:val="24"/>
          <w:lang w:eastAsia="en-US"/>
        </w:rPr>
        <w:t>[</w:t>
      </w:r>
      <w:r w:rsidRPr="003C2C4A">
        <w:rPr>
          <w:rFonts w:ascii="Calibri" w:hAnsi="Calibri" w:cs="Times New Roman"/>
          <w:color w:val="auto"/>
          <w:sz w:val="24"/>
          <w:szCs w:val="24"/>
          <w:lang w:eastAsia="en-US"/>
        </w:rPr>
        <w:t>1 July 20xx to 30 June 20xx</w:t>
      </w:r>
      <w:r>
        <w:rPr>
          <w:rFonts w:ascii="Calibri" w:hAnsi="Calibri" w:cs="Times New Roman"/>
          <w:color w:val="auto"/>
          <w:sz w:val="24"/>
          <w:szCs w:val="24"/>
          <w:lang w:eastAsia="en-US"/>
        </w:rPr>
        <w:t>]</w:t>
      </w:r>
      <w:r w:rsidRPr="003C2C4A">
        <w:rPr>
          <w:rFonts w:ascii="Calibri" w:hAnsi="Calibri" w:cs="Times New Roman"/>
          <w:color w:val="auto"/>
          <w:sz w:val="24"/>
          <w:szCs w:val="24"/>
          <w:lang w:eastAsia="en-US"/>
        </w:rPr>
        <w:t xml:space="preserve">.  </w:t>
      </w:r>
    </w:p>
    <w:p w14:paraId="2BF31146" w14:textId="77777777" w:rsidR="00D11D71" w:rsidRPr="007C3843"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I hereby certify that fraud prevention has been managed in accordance with</w:t>
      </w:r>
      <w:r>
        <w:rPr>
          <w:rFonts w:ascii="Calibri" w:hAnsi="Calibri" w:cs="Times New Roman"/>
          <w:color w:val="auto"/>
          <w:sz w:val="24"/>
          <w:szCs w:val="24"/>
          <w:lang w:eastAsia="en-US"/>
        </w:rPr>
        <w:t xml:space="preserve"> the</w:t>
      </w:r>
      <w:r w:rsidRPr="007C3843">
        <w:rPr>
          <w:rFonts w:ascii="Calibri" w:hAnsi="Calibri" w:cs="Times New Roman"/>
          <w:color w:val="auto"/>
          <w:sz w:val="24"/>
          <w:szCs w:val="24"/>
          <w:lang w:eastAsia="en-US"/>
        </w:rPr>
        <w:t xml:space="preserve"> </w:t>
      </w:r>
      <w:r w:rsidRPr="000A728C">
        <w:rPr>
          <w:rFonts w:ascii="Calibri" w:hAnsi="Calibri" w:cs="Times New Roman"/>
          <w:i/>
          <w:color w:val="auto"/>
          <w:sz w:val="24"/>
          <w:szCs w:val="24"/>
          <w:lang w:eastAsia="en-US"/>
        </w:rPr>
        <w:t>Public Sector Management Standards 2006</w:t>
      </w:r>
      <w:r>
        <w:rPr>
          <w:rFonts w:ascii="Calibri" w:hAnsi="Calibri" w:cs="Times New Roman"/>
          <w:i/>
          <w:color w:val="auto"/>
          <w:sz w:val="24"/>
          <w:szCs w:val="24"/>
          <w:lang w:eastAsia="en-US"/>
        </w:rPr>
        <w:t xml:space="preserve"> (repealed)</w:t>
      </w:r>
      <w:r w:rsidRPr="007C3843">
        <w:rPr>
          <w:rFonts w:ascii="Calibri" w:hAnsi="Calibri" w:cs="Times New Roman"/>
          <w:color w:val="auto"/>
          <w:sz w:val="24"/>
          <w:szCs w:val="24"/>
          <w:lang w:eastAsia="en-US"/>
        </w:rPr>
        <w:t>, Part 2</w:t>
      </w:r>
      <w:r>
        <w:rPr>
          <w:rFonts w:ascii="Calibri" w:hAnsi="Calibri" w:cs="Times New Roman"/>
          <w:color w:val="auto"/>
          <w:sz w:val="24"/>
          <w:szCs w:val="24"/>
          <w:lang w:eastAsia="en-US"/>
        </w:rPr>
        <w:t>.3 (see section 113, Public Sector Management Standards 2016)</w:t>
      </w:r>
      <w:r w:rsidRPr="007C3843">
        <w:rPr>
          <w:rFonts w:ascii="Calibri" w:hAnsi="Calibri" w:cs="Times New Roman"/>
          <w:color w:val="auto"/>
          <w:sz w:val="24"/>
          <w:szCs w:val="24"/>
          <w:lang w:eastAsia="en-US"/>
        </w:rPr>
        <w:t>.</w:t>
      </w:r>
    </w:p>
    <w:p w14:paraId="26EA7DC0" w14:textId="77777777" w:rsidR="00D11D71" w:rsidRPr="007C3843"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13 of the </w:t>
      </w:r>
      <w:r w:rsidRPr="007C3843">
        <w:rPr>
          <w:rFonts w:ascii="Calibri" w:hAnsi="Calibri" w:cs="Times New Roman"/>
          <w:i/>
          <w:iCs/>
          <w:color w:val="auto"/>
          <w:sz w:val="24"/>
          <w:szCs w:val="24"/>
          <w:lang w:eastAsia="en-US"/>
        </w:rPr>
        <w:t>Annual Reports (Government Agencies) Act 2004</w:t>
      </w:r>
      <w:r w:rsidRPr="007C3843">
        <w:rPr>
          <w:rFonts w:ascii="Calibri" w:hAnsi="Calibri" w:cs="Times New Roman"/>
          <w:color w:val="auto"/>
          <w:sz w:val="24"/>
          <w:szCs w:val="24"/>
          <w:lang w:eastAsia="en-US"/>
        </w:rPr>
        <w:t xml:space="preserve"> requires that you </w:t>
      </w:r>
      <w:r>
        <w:rPr>
          <w:rFonts w:ascii="Calibri" w:hAnsi="Calibri" w:cs="Times New Roman"/>
          <w:color w:val="auto"/>
          <w:sz w:val="24"/>
          <w:szCs w:val="24"/>
          <w:lang w:eastAsia="en-US"/>
        </w:rPr>
        <w:t>present the Report to</w:t>
      </w:r>
      <w:r w:rsidRPr="007C3843">
        <w:rPr>
          <w:rFonts w:ascii="Calibri" w:hAnsi="Calibri" w:cs="Times New Roman"/>
          <w:color w:val="auto"/>
          <w:sz w:val="24"/>
          <w:szCs w:val="24"/>
          <w:lang w:eastAsia="en-US"/>
        </w:rPr>
        <w:t xml:space="preserve"> t</w:t>
      </w:r>
      <w:r>
        <w:rPr>
          <w:rFonts w:ascii="Calibri" w:hAnsi="Calibri" w:cs="Times New Roman"/>
          <w:color w:val="auto"/>
          <w:sz w:val="24"/>
          <w:szCs w:val="24"/>
          <w:lang w:eastAsia="en-US"/>
        </w:rPr>
        <w:t xml:space="preserve">he Legislative Assembly within 15 weeks after the end of the reporting </w:t>
      </w:r>
      <w:r w:rsidRPr="007C3843">
        <w:rPr>
          <w:rFonts w:ascii="Calibri" w:hAnsi="Calibri" w:cs="Times New Roman"/>
          <w:color w:val="auto"/>
          <w:sz w:val="24"/>
          <w:szCs w:val="24"/>
          <w:lang w:eastAsia="en-US"/>
        </w:rPr>
        <w:t>year.</w:t>
      </w:r>
    </w:p>
    <w:p w14:paraId="0CE707FE" w14:textId="77777777" w:rsidR="00D11D71" w:rsidRPr="007C3843" w:rsidRDefault="00D11D71" w:rsidP="00D11D71">
      <w:pPr>
        <w:pBdr>
          <w:top w:val="single" w:sz="4" w:space="1" w:color="auto"/>
          <w:left w:val="single" w:sz="4" w:space="0" w:color="auto"/>
          <w:bottom w:val="single" w:sz="4" w:space="1" w:color="auto"/>
          <w:right w:val="single" w:sz="4" w:space="4" w:color="auto"/>
        </w:pBd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Signed and dated by ..........................[Director-General, Chief Executive Officer and/or Chair or Statutory Officer Holder]</w:t>
      </w:r>
    </w:p>
    <w:p w14:paraId="162A5B91" w14:textId="77777777" w:rsidR="00D11D71" w:rsidRPr="00140FE5" w:rsidRDefault="00D11D71" w:rsidP="00D11D71">
      <w:pPr>
        <w:pStyle w:val="Heading2"/>
        <w:numPr>
          <w:ilvl w:val="0"/>
          <w:numId w:val="16"/>
        </w:numPr>
      </w:pPr>
      <w:bookmarkStart w:id="100" w:name="_Toc105488558"/>
      <w:bookmarkStart w:id="101" w:name="_Hlk97566093"/>
      <w:r>
        <w:lastRenderedPageBreak/>
        <w:t xml:space="preserve">Organisational Overview and </w:t>
      </w:r>
      <w:r w:rsidRPr="007C3843">
        <w:t>Performance</w:t>
      </w:r>
      <w:bookmarkEnd w:id="100"/>
    </w:p>
    <w:p w14:paraId="7207774E"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Section </w:t>
      </w:r>
      <w:r>
        <w:rPr>
          <w:rFonts w:ascii="Calibri" w:hAnsi="Calibri" w:cs="Times New Roman"/>
          <w:color w:val="auto"/>
          <w:sz w:val="24"/>
          <w:szCs w:val="24"/>
          <w:lang w:eastAsia="en-US"/>
        </w:rPr>
        <w:t>B</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requires reporting entities to </w:t>
      </w:r>
      <w:r w:rsidRPr="007C3843">
        <w:rPr>
          <w:rFonts w:ascii="Calibri" w:hAnsi="Calibri" w:cs="Times New Roman"/>
          <w:color w:val="auto"/>
          <w:sz w:val="24"/>
          <w:szCs w:val="24"/>
          <w:lang w:eastAsia="en-US"/>
        </w:rPr>
        <w:t xml:space="preserve">provide </w:t>
      </w:r>
      <w:r>
        <w:rPr>
          <w:rFonts w:ascii="Calibri" w:hAnsi="Calibri" w:cs="Times New Roman"/>
          <w:color w:val="auto"/>
          <w:sz w:val="24"/>
          <w:szCs w:val="24"/>
          <w:lang w:eastAsia="en-US"/>
        </w:rPr>
        <w:t xml:space="preserve">an overview of their organisation and its </w:t>
      </w:r>
      <w:r w:rsidRPr="007C3843">
        <w:rPr>
          <w:rFonts w:ascii="Calibri" w:hAnsi="Calibri" w:cs="Times New Roman"/>
          <w:color w:val="auto"/>
          <w:sz w:val="24"/>
          <w:szCs w:val="24"/>
          <w:lang w:eastAsia="en-US"/>
        </w:rPr>
        <w:t xml:space="preserve">performance </w:t>
      </w:r>
      <w:r>
        <w:rPr>
          <w:rFonts w:ascii="Calibri" w:hAnsi="Calibri" w:cs="Times New Roman"/>
          <w:color w:val="auto"/>
          <w:sz w:val="24"/>
          <w:szCs w:val="24"/>
          <w:lang w:eastAsia="en-US"/>
        </w:rPr>
        <w:t xml:space="preserve">in relation to its </w:t>
      </w:r>
      <w:r w:rsidRPr="00C16547">
        <w:rPr>
          <w:rFonts w:ascii="Calibri" w:hAnsi="Calibri" w:cs="Times New Roman"/>
          <w:color w:val="auto"/>
          <w:sz w:val="24"/>
          <w:szCs w:val="24"/>
          <w:lang w:eastAsia="en-US"/>
        </w:rPr>
        <w:t>long-term strategic direction and context</w:t>
      </w:r>
      <w:r>
        <w:rPr>
          <w:rFonts w:ascii="Calibri" w:hAnsi="Calibri" w:cs="Times New Roman"/>
          <w:color w:val="auto"/>
          <w:sz w:val="24"/>
          <w:szCs w:val="24"/>
          <w:lang w:eastAsia="en-US"/>
        </w:rPr>
        <w:t xml:space="preserve">, </w:t>
      </w:r>
      <w:r w:rsidRPr="00C16547">
        <w:rPr>
          <w:rFonts w:ascii="Calibri" w:hAnsi="Calibri" w:cs="Times New Roman"/>
          <w:color w:val="auto"/>
          <w:sz w:val="24"/>
          <w:szCs w:val="24"/>
          <w:lang w:eastAsia="en-US"/>
        </w:rPr>
        <w:t xml:space="preserve">performance analysis against </w:t>
      </w:r>
      <w:r>
        <w:rPr>
          <w:rFonts w:ascii="Calibri" w:hAnsi="Calibri" w:cs="Times New Roman"/>
          <w:color w:val="auto"/>
          <w:sz w:val="24"/>
          <w:szCs w:val="24"/>
          <w:lang w:eastAsia="en-US"/>
        </w:rPr>
        <w:t>its</w:t>
      </w:r>
      <w:r w:rsidRPr="00C16547">
        <w:rPr>
          <w:rFonts w:ascii="Calibri" w:hAnsi="Calibri" w:cs="Times New Roman"/>
          <w:color w:val="auto"/>
          <w:sz w:val="24"/>
          <w:szCs w:val="24"/>
          <w:lang w:eastAsia="en-US"/>
        </w:rPr>
        <w:t xml:space="preserve"> short</w:t>
      </w:r>
      <w:r>
        <w:rPr>
          <w:rFonts w:ascii="Calibri" w:hAnsi="Calibri" w:cs="Times New Roman"/>
          <w:color w:val="auto"/>
          <w:sz w:val="24"/>
          <w:szCs w:val="24"/>
          <w:lang w:eastAsia="en-US"/>
        </w:rPr>
        <w:t>-</w:t>
      </w:r>
      <w:r w:rsidRPr="00C16547">
        <w:rPr>
          <w:rFonts w:ascii="Calibri" w:hAnsi="Calibri" w:cs="Times New Roman"/>
          <w:color w:val="auto"/>
          <w:sz w:val="24"/>
          <w:szCs w:val="24"/>
          <w:lang w:eastAsia="en-US"/>
        </w:rPr>
        <w:t>term budget outputs</w:t>
      </w:r>
      <w:r>
        <w:rPr>
          <w:rFonts w:ascii="Calibri" w:hAnsi="Calibri" w:cs="Times New Roman"/>
          <w:color w:val="auto"/>
          <w:sz w:val="24"/>
          <w:szCs w:val="24"/>
          <w:lang w:eastAsia="en-US"/>
        </w:rPr>
        <w:t xml:space="preserve">, </w:t>
      </w:r>
      <w:r w:rsidRPr="00C16547">
        <w:rPr>
          <w:rFonts w:ascii="Calibri" w:hAnsi="Calibri" w:cs="Times New Roman"/>
          <w:color w:val="auto"/>
          <w:sz w:val="24"/>
          <w:szCs w:val="24"/>
          <w:lang w:eastAsia="en-US"/>
        </w:rPr>
        <w:t>and financial management.</w:t>
      </w:r>
      <w:r>
        <w:rPr>
          <w:rFonts w:ascii="Calibri" w:hAnsi="Calibri" w:cs="Times New Roman"/>
          <w:color w:val="auto"/>
          <w:sz w:val="24"/>
          <w:szCs w:val="24"/>
          <w:lang w:eastAsia="en-US"/>
        </w:rPr>
        <w:t xml:space="preserve"> This section is mandatory for all reporting entities and all annual reports must include the following subsections. </w:t>
      </w:r>
    </w:p>
    <w:p w14:paraId="2378DCEE" w14:textId="3BFC6D35" w:rsidR="00D11D71" w:rsidRPr="00507D9A" w:rsidRDefault="005C2D47" w:rsidP="00D11D71">
      <w:pPr>
        <w:pStyle w:val="ListParagraph"/>
        <w:numPr>
          <w:ilvl w:val="0"/>
          <w:numId w:val="53"/>
        </w:numPr>
        <w:ind w:left="426" w:hanging="426"/>
      </w:pPr>
      <w:hyperlink w:anchor="_Organisational_Overview" w:history="1">
        <w:r w:rsidR="00D11D71" w:rsidRPr="0063530B">
          <w:rPr>
            <w:rStyle w:val="Hyperlink"/>
            <w:rFonts w:ascii="Calibri" w:hAnsi="Calibri"/>
          </w:rPr>
          <w:t>Organisational Overview</w:t>
        </w:r>
      </w:hyperlink>
    </w:p>
    <w:p w14:paraId="6EC05805" w14:textId="5DF653AF" w:rsidR="00D11D71" w:rsidRPr="00507D9A" w:rsidRDefault="005C2D47" w:rsidP="00D11D71">
      <w:pPr>
        <w:pStyle w:val="ListParagraph"/>
        <w:numPr>
          <w:ilvl w:val="0"/>
          <w:numId w:val="53"/>
        </w:numPr>
        <w:ind w:left="426" w:hanging="426"/>
      </w:pPr>
      <w:hyperlink w:anchor="_Performance_Analysis" w:history="1">
        <w:r w:rsidR="00D11D71" w:rsidRPr="0063530B">
          <w:rPr>
            <w:rStyle w:val="Hyperlink"/>
            <w:rFonts w:ascii="Calibri" w:hAnsi="Calibri"/>
          </w:rPr>
          <w:t>Performance Analysis</w:t>
        </w:r>
      </w:hyperlink>
    </w:p>
    <w:p w14:paraId="63FDB58B" w14:textId="4DF53AB6" w:rsidR="00D11D71" w:rsidRPr="00507D9A" w:rsidRDefault="005C2D47" w:rsidP="00D11D71">
      <w:pPr>
        <w:pStyle w:val="ListParagraph"/>
        <w:numPr>
          <w:ilvl w:val="0"/>
          <w:numId w:val="53"/>
        </w:numPr>
        <w:ind w:left="426" w:hanging="426"/>
      </w:pPr>
      <w:hyperlink w:anchor="_Scrutiny" w:history="1">
        <w:r w:rsidR="00D11D71" w:rsidRPr="00C01950">
          <w:rPr>
            <w:rStyle w:val="Hyperlink"/>
            <w:rFonts w:ascii="Calibri" w:hAnsi="Calibri"/>
          </w:rPr>
          <w:t>Scrutiny</w:t>
        </w:r>
      </w:hyperlink>
    </w:p>
    <w:p w14:paraId="172A8DE9" w14:textId="53DA45A9" w:rsidR="00D11D71" w:rsidRPr="00507D9A" w:rsidRDefault="005C2D47" w:rsidP="00D11D71">
      <w:pPr>
        <w:pStyle w:val="ListParagraph"/>
        <w:numPr>
          <w:ilvl w:val="0"/>
          <w:numId w:val="53"/>
        </w:numPr>
        <w:ind w:left="426" w:hanging="426"/>
      </w:pPr>
      <w:hyperlink w:anchor="_Risk_Management" w:history="1">
        <w:r w:rsidR="00D11D71" w:rsidRPr="00C01950">
          <w:rPr>
            <w:rStyle w:val="Hyperlink"/>
            <w:rFonts w:ascii="Calibri" w:hAnsi="Calibri"/>
          </w:rPr>
          <w:t>Risk Management</w:t>
        </w:r>
      </w:hyperlink>
    </w:p>
    <w:p w14:paraId="5692D326" w14:textId="77AF53A9" w:rsidR="00D11D71" w:rsidRPr="00507D9A" w:rsidRDefault="005C2D47" w:rsidP="00D11D71">
      <w:pPr>
        <w:pStyle w:val="ListParagraph"/>
        <w:numPr>
          <w:ilvl w:val="0"/>
          <w:numId w:val="53"/>
        </w:numPr>
        <w:ind w:left="426" w:hanging="426"/>
      </w:pPr>
      <w:hyperlink w:anchor="_Internal_Audit" w:history="1">
        <w:r w:rsidR="00D11D71" w:rsidRPr="00C01950">
          <w:rPr>
            <w:rStyle w:val="Hyperlink"/>
            <w:rFonts w:ascii="Calibri" w:hAnsi="Calibri"/>
          </w:rPr>
          <w:t>Internal Audit</w:t>
        </w:r>
      </w:hyperlink>
    </w:p>
    <w:p w14:paraId="59BB38C9" w14:textId="1C29707C" w:rsidR="00D11D71" w:rsidRDefault="005C2D47" w:rsidP="00D11D71">
      <w:pPr>
        <w:pStyle w:val="ListParagraph"/>
        <w:numPr>
          <w:ilvl w:val="0"/>
          <w:numId w:val="53"/>
        </w:numPr>
        <w:ind w:left="426" w:hanging="426"/>
      </w:pPr>
      <w:hyperlink w:anchor="_Fraud_Prevention" w:history="1">
        <w:r w:rsidR="00D11D71" w:rsidRPr="00C01950">
          <w:rPr>
            <w:rStyle w:val="Hyperlink"/>
            <w:rFonts w:ascii="Calibri" w:hAnsi="Calibri"/>
          </w:rPr>
          <w:t>Fraud Prevention</w:t>
        </w:r>
      </w:hyperlink>
    </w:p>
    <w:p w14:paraId="7E7E6B01" w14:textId="7CCD02B6" w:rsidR="00D11D71" w:rsidRPr="00507D9A" w:rsidRDefault="005C2D47" w:rsidP="00D11D71">
      <w:pPr>
        <w:pStyle w:val="ListParagraph"/>
        <w:numPr>
          <w:ilvl w:val="0"/>
          <w:numId w:val="53"/>
        </w:numPr>
        <w:ind w:left="426" w:hanging="426"/>
      </w:pPr>
      <w:hyperlink w:anchor="_Freedom_of_Information" w:history="1">
        <w:r w:rsidR="00D11D71" w:rsidRPr="006D1C30">
          <w:rPr>
            <w:rStyle w:val="Hyperlink"/>
            <w:rFonts w:ascii="Calibri" w:hAnsi="Calibri"/>
          </w:rPr>
          <w:t>Freedom of Information</w:t>
        </w:r>
      </w:hyperlink>
    </w:p>
    <w:p w14:paraId="52DC0C75" w14:textId="5FEDECC3" w:rsidR="00D11D71" w:rsidRPr="00DA7726" w:rsidRDefault="00D11D71" w:rsidP="00D11D71">
      <w:pPr>
        <w:pStyle w:val="ListParagraph"/>
        <w:numPr>
          <w:ilvl w:val="0"/>
          <w:numId w:val="53"/>
        </w:numPr>
        <w:ind w:left="426" w:hanging="426"/>
        <w:rPr>
          <w:rStyle w:val="Hyperlink"/>
          <w:rFonts w:ascii="Calibri" w:hAnsi="Calibri"/>
          <w:color w:val="auto"/>
        </w:rPr>
      </w:pPr>
      <w:r>
        <w:fldChar w:fldCharType="begin"/>
      </w:r>
      <w:r>
        <w:instrText xml:space="preserve"> HYPERLINK  \l "_Community_engagement_and_1" </w:instrText>
      </w:r>
      <w:r>
        <w:fldChar w:fldCharType="separate"/>
      </w:r>
      <w:r w:rsidRPr="00215044">
        <w:rPr>
          <w:rStyle w:val="Hyperlink"/>
          <w:rFonts w:ascii="Calibri" w:hAnsi="Calibri"/>
        </w:rPr>
        <w:t xml:space="preserve">Community engagement and support </w:t>
      </w:r>
    </w:p>
    <w:p w14:paraId="5ED6D186" w14:textId="45A0DD5D" w:rsidR="00D11D71" w:rsidRPr="00507D9A" w:rsidRDefault="00D11D71" w:rsidP="00D11D71">
      <w:pPr>
        <w:pStyle w:val="ListParagraph"/>
        <w:numPr>
          <w:ilvl w:val="0"/>
          <w:numId w:val="53"/>
        </w:numPr>
        <w:ind w:left="426" w:hanging="426"/>
      </w:pPr>
      <w:r>
        <w:fldChar w:fldCharType="end"/>
      </w:r>
      <w:hyperlink w:anchor="_Aboriginal_and_Torres" w:history="1">
        <w:r w:rsidRPr="007B79A7">
          <w:rPr>
            <w:rStyle w:val="Hyperlink"/>
            <w:rFonts w:ascii="Calibri" w:hAnsi="Calibri"/>
          </w:rPr>
          <w:t>Aboriginal and Torres Strait Islander Reporting</w:t>
        </w:r>
      </w:hyperlink>
    </w:p>
    <w:p w14:paraId="7230E688" w14:textId="47592189" w:rsidR="00D11D71" w:rsidRPr="00507D9A" w:rsidRDefault="005C2D47" w:rsidP="00D11D71">
      <w:pPr>
        <w:pStyle w:val="ListParagraph"/>
        <w:numPr>
          <w:ilvl w:val="0"/>
          <w:numId w:val="53"/>
        </w:numPr>
        <w:ind w:left="426" w:hanging="426"/>
      </w:pPr>
      <w:hyperlink w:anchor="_Work_Health_and" w:history="1">
        <w:r w:rsidR="00D11D71" w:rsidRPr="007B79A7">
          <w:rPr>
            <w:rStyle w:val="Hyperlink"/>
            <w:rFonts w:ascii="Calibri" w:hAnsi="Calibri"/>
          </w:rPr>
          <w:t>Work Health and Safety</w:t>
        </w:r>
      </w:hyperlink>
    </w:p>
    <w:p w14:paraId="5908DBFA" w14:textId="41685C10" w:rsidR="00D11D71" w:rsidRPr="00507D9A" w:rsidRDefault="005C2D47" w:rsidP="00D11D71">
      <w:pPr>
        <w:pStyle w:val="ListParagraph"/>
        <w:numPr>
          <w:ilvl w:val="0"/>
          <w:numId w:val="53"/>
        </w:numPr>
        <w:ind w:left="426" w:hanging="426"/>
      </w:pPr>
      <w:hyperlink w:anchor="_Human_Resources_Management" w:history="1">
        <w:r w:rsidR="00D11D71" w:rsidRPr="007B79A7">
          <w:rPr>
            <w:rStyle w:val="Hyperlink"/>
            <w:rFonts w:ascii="Calibri" w:hAnsi="Calibri"/>
          </w:rPr>
          <w:t>Human Resources Management</w:t>
        </w:r>
      </w:hyperlink>
    </w:p>
    <w:p w14:paraId="43EBE74D" w14:textId="5BA09CBD" w:rsidR="00D11D71" w:rsidRDefault="005C2D47" w:rsidP="00D11D71">
      <w:pPr>
        <w:pStyle w:val="ListParagraph"/>
        <w:numPr>
          <w:ilvl w:val="0"/>
          <w:numId w:val="53"/>
        </w:numPr>
        <w:ind w:left="426" w:hanging="426"/>
      </w:pPr>
      <w:hyperlink w:anchor="_Ecologically_Sustainable_Developmen" w:history="1">
        <w:r w:rsidR="00D11D71" w:rsidRPr="007B79A7">
          <w:rPr>
            <w:rStyle w:val="Hyperlink"/>
            <w:rFonts w:ascii="Calibri" w:hAnsi="Calibri"/>
          </w:rPr>
          <w:t>Ecologically Sustainable Development</w:t>
        </w:r>
      </w:hyperlink>
    </w:p>
    <w:p w14:paraId="4C155AE0" w14:textId="77777777" w:rsidR="00D11D71" w:rsidRPr="00E314B3" w:rsidRDefault="00D11D71" w:rsidP="00D11D71">
      <w:pPr>
        <w:pStyle w:val="Heading3"/>
        <w:rPr>
          <w:color w:val="BF8F00" w:themeColor="accent4" w:themeShade="BF"/>
        </w:rPr>
      </w:pPr>
      <w:bookmarkStart w:id="102" w:name="_Organisational_Overview"/>
      <w:bookmarkStart w:id="103" w:name="_Toc105488559"/>
      <w:bookmarkStart w:id="104" w:name="_Toc124215437"/>
      <w:bookmarkStart w:id="105" w:name="_Toc131825899"/>
      <w:bookmarkStart w:id="106" w:name="_Toc166924521"/>
      <w:bookmarkStart w:id="107" w:name="_Toc99262060"/>
      <w:bookmarkStart w:id="108" w:name="_Toc99942566"/>
      <w:bookmarkStart w:id="109" w:name="_Toc106591817"/>
      <w:bookmarkEnd w:id="102"/>
      <w:r w:rsidRPr="00E314B3">
        <w:rPr>
          <w:color w:val="BF8F00" w:themeColor="accent4" w:themeShade="BF"/>
        </w:rPr>
        <w:t>Organisational Overview</w:t>
      </w:r>
      <w:bookmarkEnd w:id="103"/>
      <w:r w:rsidRPr="00E314B3">
        <w:rPr>
          <w:color w:val="BF8F00" w:themeColor="accent4" w:themeShade="BF"/>
        </w:rPr>
        <w:t xml:space="preserve"> </w:t>
      </w:r>
      <w:bookmarkEnd w:id="104"/>
      <w:bookmarkEnd w:id="105"/>
      <w:bookmarkEnd w:id="106"/>
      <w:bookmarkEnd w:id="107"/>
      <w:bookmarkEnd w:id="108"/>
      <w:bookmarkEnd w:id="109"/>
    </w:p>
    <w:p w14:paraId="6A4C1E69" w14:textId="77777777" w:rsidR="00D11D71" w:rsidRPr="007C3843" w:rsidRDefault="00D11D71" w:rsidP="00D11D71">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 must provide an overview of their organisation</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including the </w:t>
      </w:r>
      <w:r w:rsidRPr="007C3843">
        <w:rPr>
          <w:rFonts w:ascii="Calibri" w:hAnsi="Calibri" w:cs="Times New Roman"/>
          <w:color w:val="auto"/>
          <w:sz w:val="24"/>
          <w:szCs w:val="24"/>
          <w:lang w:eastAsia="en-US"/>
        </w:rPr>
        <w:t>operating environment, a summary of performance in the outgoing year and the outlook for the coming year. The following are suggested headings with the description indicating the proposed content for clarity</w:t>
      </w:r>
      <w:r>
        <w:rPr>
          <w:rFonts w:ascii="Calibri" w:hAnsi="Calibri" w:cs="Times New Roman"/>
          <w:color w:val="auto"/>
          <w:sz w:val="24"/>
          <w:szCs w:val="24"/>
          <w:lang w:eastAsia="en-US"/>
        </w:rPr>
        <w:t>:</w:t>
      </w:r>
    </w:p>
    <w:p w14:paraId="05379696" w14:textId="77777777" w:rsidR="00D11D71" w:rsidRPr="007C3843" w:rsidRDefault="00D11D71" w:rsidP="00D11D71">
      <w:pPr>
        <w:pStyle w:val="ListParagraph"/>
        <w:numPr>
          <w:ilvl w:val="0"/>
          <w:numId w:val="9"/>
        </w:numPr>
        <w:spacing w:before="120"/>
        <w:rPr>
          <w:lang w:val="en-AU"/>
        </w:rPr>
      </w:pPr>
      <w:r w:rsidRPr="007C3843">
        <w:rPr>
          <w:lang w:val="en-AU"/>
        </w:rPr>
        <w:t xml:space="preserve">the vision, mission and values of the </w:t>
      </w:r>
      <w:r>
        <w:rPr>
          <w:lang w:val="en-AU"/>
        </w:rPr>
        <w:t>reporting entity</w:t>
      </w:r>
      <w:r w:rsidRPr="007C3843">
        <w:rPr>
          <w:lang w:val="en-AU"/>
        </w:rPr>
        <w:t>;</w:t>
      </w:r>
    </w:p>
    <w:p w14:paraId="4098B64F" w14:textId="77777777" w:rsidR="00D11D71" w:rsidRDefault="00D11D71" w:rsidP="00D11D71">
      <w:pPr>
        <w:pStyle w:val="ListParagraph"/>
        <w:numPr>
          <w:ilvl w:val="0"/>
          <w:numId w:val="9"/>
        </w:numPr>
        <w:rPr>
          <w:lang w:val="en-AU"/>
        </w:rPr>
      </w:pPr>
      <w:r w:rsidRPr="007C3843">
        <w:rPr>
          <w:lang w:val="en-AU"/>
        </w:rPr>
        <w:t xml:space="preserve">the role, functions and services of the </w:t>
      </w:r>
      <w:r>
        <w:rPr>
          <w:lang w:val="en-AU"/>
        </w:rPr>
        <w:t>reporting entity,</w:t>
      </w:r>
      <w:r w:rsidRPr="007C3843">
        <w:rPr>
          <w:lang w:val="en-AU"/>
        </w:rPr>
        <w:t xml:space="preserve"> incorporating clients and stakeholders;</w:t>
      </w:r>
    </w:p>
    <w:p w14:paraId="3D96C8EB" w14:textId="77777777" w:rsidR="00D11D71" w:rsidRPr="007C3843" w:rsidRDefault="00D11D71" w:rsidP="00D11D71">
      <w:pPr>
        <w:pStyle w:val="ListParagraph"/>
        <w:numPr>
          <w:ilvl w:val="0"/>
          <w:numId w:val="9"/>
        </w:numPr>
        <w:rPr>
          <w:lang w:val="en-AU"/>
        </w:rPr>
      </w:pPr>
      <w:r w:rsidRPr="007C3843">
        <w:rPr>
          <w:lang w:val="en-AU"/>
        </w:rPr>
        <w:t xml:space="preserve">the organisational structure (chart), environment and the planning framework </w:t>
      </w:r>
      <w:r>
        <w:rPr>
          <w:lang w:val="en-AU"/>
        </w:rPr>
        <w:t xml:space="preserve">(business/corporate/operational </w:t>
      </w:r>
      <w:r w:rsidRPr="007C3843">
        <w:rPr>
          <w:lang w:val="en-AU"/>
        </w:rPr>
        <w:t>plans)</w:t>
      </w:r>
      <w:r>
        <w:rPr>
          <w:lang w:val="en-AU"/>
        </w:rPr>
        <w:t>;</w:t>
      </w:r>
    </w:p>
    <w:p w14:paraId="5CA6BF81" w14:textId="77777777" w:rsidR="00D11D71" w:rsidRPr="007C3843" w:rsidRDefault="00D11D71" w:rsidP="00D11D71">
      <w:pPr>
        <w:pStyle w:val="ListParagraph"/>
        <w:numPr>
          <w:ilvl w:val="0"/>
          <w:numId w:val="9"/>
        </w:numPr>
        <w:rPr>
          <w:lang w:val="en-AU"/>
        </w:rPr>
      </w:pPr>
      <w:r w:rsidRPr="007C3843">
        <w:rPr>
          <w:lang w:val="en-AU"/>
        </w:rPr>
        <w:t xml:space="preserve">a summary of </w:t>
      </w:r>
      <w:r>
        <w:rPr>
          <w:lang w:val="en-AU"/>
        </w:rPr>
        <w:t>the reporting entity</w:t>
      </w:r>
      <w:r w:rsidRPr="007C3843">
        <w:rPr>
          <w:lang w:val="en-AU"/>
        </w:rPr>
        <w:t>’s performance in achieving its objectives and targets</w:t>
      </w:r>
      <w:r>
        <w:rPr>
          <w:lang w:val="en-AU"/>
        </w:rPr>
        <w:t>; and</w:t>
      </w:r>
    </w:p>
    <w:p w14:paraId="040D936E" w14:textId="77777777" w:rsidR="00D11D71" w:rsidRDefault="00D11D71" w:rsidP="00D11D71">
      <w:pPr>
        <w:pStyle w:val="ListParagraph"/>
        <w:numPr>
          <w:ilvl w:val="0"/>
          <w:numId w:val="9"/>
        </w:numPr>
        <w:rPr>
          <w:lang w:val="en-AU"/>
        </w:rPr>
      </w:pPr>
      <w:r w:rsidRPr="007C3843">
        <w:rPr>
          <w:lang w:val="en-AU"/>
        </w:rPr>
        <w:t>a br</w:t>
      </w:r>
      <w:r>
        <w:rPr>
          <w:lang w:val="en-AU"/>
        </w:rPr>
        <w:t>ief description of the outlook, summarising</w:t>
      </w:r>
      <w:r w:rsidRPr="007C3843">
        <w:rPr>
          <w:lang w:val="en-AU"/>
        </w:rPr>
        <w:t xml:space="preserve"> current and future priorities and challenges.</w:t>
      </w:r>
    </w:p>
    <w:p w14:paraId="17DD9517" w14:textId="77777777" w:rsidR="00D11D71" w:rsidRPr="00FA7FC5" w:rsidRDefault="00D11D71" w:rsidP="00D11D71">
      <w:pPr>
        <w:autoSpaceDE w:val="0"/>
        <w:autoSpaceDN w:val="0"/>
        <w:spacing w:before="120" w:after="120" w:line="240" w:lineRule="auto"/>
        <w:rPr>
          <w:rFonts w:ascii="Calibri" w:hAnsi="Calibri" w:cs="Times New Roman"/>
          <w:i/>
          <w:color w:val="auto"/>
          <w:sz w:val="24"/>
          <w:szCs w:val="24"/>
          <w:u w:val="single"/>
          <w:lang w:val="en-US" w:eastAsia="en-US"/>
        </w:rPr>
      </w:pPr>
      <w:r w:rsidRPr="00FA7FC5">
        <w:rPr>
          <w:rFonts w:ascii="Calibri" w:hAnsi="Calibri" w:cs="Times New Roman"/>
          <w:i/>
          <w:color w:val="auto"/>
          <w:sz w:val="24"/>
          <w:szCs w:val="24"/>
          <w:u w:val="single"/>
          <w:lang w:val="en-US" w:eastAsia="en-US"/>
        </w:rPr>
        <w:t>Internal Accountability</w:t>
      </w:r>
    </w:p>
    <w:p w14:paraId="2AAD5AB0"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organisational overview </w:t>
      </w:r>
      <w:r w:rsidRPr="00150C8D">
        <w:rPr>
          <w:rFonts w:ascii="Calibri" w:hAnsi="Calibri" w:cs="Times New Roman"/>
          <w:color w:val="auto"/>
          <w:sz w:val="24"/>
          <w:szCs w:val="24"/>
          <w:lang w:eastAsia="en-US"/>
        </w:rPr>
        <w:t xml:space="preserve">must </w:t>
      </w:r>
      <w:r>
        <w:rPr>
          <w:rFonts w:ascii="Calibri" w:hAnsi="Calibri" w:cs="Times New Roman"/>
          <w:color w:val="auto"/>
          <w:sz w:val="24"/>
          <w:szCs w:val="24"/>
          <w:lang w:eastAsia="en-US"/>
        </w:rPr>
        <w:t>also include</w:t>
      </w:r>
      <w:r w:rsidRPr="007C3843">
        <w:rPr>
          <w:rFonts w:ascii="Calibri" w:hAnsi="Calibri" w:cs="Times New Roman"/>
          <w:color w:val="auto"/>
          <w:sz w:val="24"/>
          <w:szCs w:val="24"/>
          <w:lang w:eastAsia="en-US"/>
        </w:rPr>
        <w:t>:</w:t>
      </w:r>
    </w:p>
    <w:p w14:paraId="577CE8C7" w14:textId="77777777" w:rsidR="00D11D71" w:rsidRPr="007C3843" w:rsidRDefault="00D11D71" w:rsidP="00D11D71">
      <w:pPr>
        <w:pStyle w:val="ListParagraph"/>
        <w:numPr>
          <w:ilvl w:val="0"/>
          <w:numId w:val="9"/>
        </w:numPr>
        <w:rPr>
          <w:lang w:val="en-AU"/>
        </w:rPr>
      </w:pPr>
      <w:r w:rsidRPr="007C3843">
        <w:rPr>
          <w:lang w:val="en-AU"/>
        </w:rPr>
        <w:t>the names of the senior executive and their responsibilities</w:t>
      </w:r>
      <w:r>
        <w:rPr>
          <w:lang w:val="en-AU"/>
        </w:rPr>
        <w:t>;</w:t>
      </w:r>
      <w:r w:rsidRPr="007C3843">
        <w:rPr>
          <w:lang w:val="en-AU"/>
        </w:rPr>
        <w:t xml:space="preserve"> </w:t>
      </w:r>
    </w:p>
    <w:p w14:paraId="6DFB0823" w14:textId="77777777" w:rsidR="00D11D71" w:rsidRPr="007C3843" w:rsidRDefault="00D11D71" w:rsidP="00D11D71">
      <w:pPr>
        <w:pStyle w:val="ListParagraph"/>
        <w:numPr>
          <w:ilvl w:val="0"/>
          <w:numId w:val="9"/>
        </w:numPr>
        <w:rPr>
          <w:lang w:val="en-AU"/>
        </w:rPr>
      </w:pPr>
      <w:r w:rsidRPr="007C3843">
        <w:rPr>
          <w:lang w:val="en-AU"/>
        </w:rPr>
        <w:t xml:space="preserve">how remuneration for senior executives is determined; </w:t>
      </w:r>
      <w:r>
        <w:rPr>
          <w:lang w:val="en-AU"/>
        </w:rPr>
        <w:t>and</w:t>
      </w:r>
    </w:p>
    <w:p w14:paraId="52740B7E" w14:textId="77777777" w:rsidR="00D11D71" w:rsidRPr="007C3843" w:rsidRDefault="00D11D71" w:rsidP="00D11D71">
      <w:pPr>
        <w:pStyle w:val="ListParagraph"/>
        <w:numPr>
          <w:ilvl w:val="0"/>
          <w:numId w:val="9"/>
        </w:numPr>
        <w:rPr>
          <w:lang w:val="en-AU"/>
        </w:rPr>
      </w:pPr>
      <w:r w:rsidRPr="007C3843">
        <w:rPr>
          <w:lang w:val="en-AU"/>
        </w:rPr>
        <w:t xml:space="preserve">the names of significant committees of the </w:t>
      </w:r>
      <w:r>
        <w:rPr>
          <w:lang w:val="en-AU"/>
        </w:rPr>
        <w:t>reporting entity</w:t>
      </w:r>
      <w:r w:rsidRPr="007C3843">
        <w:rPr>
          <w:lang w:val="en-AU"/>
        </w:rPr>
        <w:t xml:space="preserve"> and their roles</w:t>
      </w:r>
      <w:r>
        <w:rPr>
          <w:lang w:val="en-AU"/>
        </w:rPr>
        <w:t>.</w:t>
      </w:r>
      <w:r w:rsidRPr="007C3843">
        <w:rPr>
          <w:lang w:val="en-AU"/>
        </w:rPr>
        <w:t xml:space="preserve"> </w:t>
      </w:r>
    </w:p>
    <w:p w14:paraId="48E9C673"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For public sector bodies</w:t>
      </w:r>
      <w:r w:rsidRPr="007C3843">
        <w:rPr>
          <w:rFonts w:ascii="Calibri" w:hAnsi="Calibri" w:cs="Times New Roman"/>
          <w:color w:val="auto"/>
          <w:sz w:val="24"/>
          <w:szCs w:val="24"/>
          <w:lang w:eastAsia="en-US"/>
        </w:rPr>
        <w:t xml:space="preserve"> with a governing or advisory board that provides advice to the Minister, </w:t>
      </w:r>
      <w:r>
        <w:rPr>
          <w:rFonts w:ascii="Calibri" w:hAnsi="Calibri" w:cs="Times New Roman"/>
          <w:color w:val="auto"/>
          <w:sz w:val="24"/>
          <w:szCs w:val="24"/>
          <w:lang w:eastAsia="en-US"/>
        </w:rPr>
        <w:t>the overview</w:t>
      </w:r>
      <w:r w:rsidRPr="007C3843">
        <w:rPr>
          <w:rFonts w:ascii="Calibri" w:hAnsi="Calibri" w:cs="Times New Roman"/>
          <w:color w:val="auto"/>
          <w:sz w:val="24"/>
          <w:szCs w:val="24"/>
          <w:lang w:eastAsia="en-US"/>
        </w:rPr>
        <w:t xml:space="preserve"> </w:t>
      </w:r>
      <w:r w:rsidRPr="00150C8D">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include:</w:t>
      </w:r>
    </w:p>
    <w:p w14:paraId="4B6F1646" w14:textId="77777777" w:rsidR="00D11D71" w:rsidRPr="007C3843" w:rsidRDefault="00D11D71" w:rsidP="00D11D71">
      <w:pPr>
        <w:pStyle w:val="ListParagraph"/>
        <w:numPr>
          <w:ilvl w:val="0"/>
          <w:numId w:val="9"/>
        </w:numPr>
        <w:rPr>
          <w:lang w:val="en-AU"/>
        </w:rPr>
      </w:pPr>
      <w:r w:rsidRPr="007C3843">
        <w:rPr>
          <w:lang w:val="en-AU"/>
        </w:rPr>
        <w:t>board composition including the mix of executive and non-executive board members, the criteria for membership, procedures for appointing board members</w:t>
      </w:r>
      <w:r>
        <w:rPr>
          <w:lang w:val="en-AU"/>
        </w:rPr>
        <w:t>;</w:t>
      </w:r>
    </w:p>
    <w:p w14:paraId="7FB655DD" w14:textId="77777777" w:rsidR="00D11D71" w:rsidRPr="007C3843" w:rsidRDefault="00D11D71" w:rsidP="00D11D71">
      <w:pPr>
        <w:pStyle w:val="ListParagraph"/>
        <w:numPr>
          <w:ilvl w:val="0"/>
          <w:numId w:val="9"/>
        </w:numPr>
        <w:rPr>
          <w:lang w:val="en-AU"/>
        </w:rPr>
      </w:pPr>
      <w:r w:rsidRPr="007C3843">
        <w:rPr>
          <w:lang w:val="en-AU"/>
        </w:rPr>
        <w:lastRenderedPageBreak/>
        <w:t>frequency of, and members’ attendance at, meetings;</w:t>
      </w:r>
    </w:p>
    <w:p w14:paraId="110908B5" w14:textId="77777777" w:rsidR="00D11D71" w:rsidRPr="007C3843" w:rsidRDefault="00D11D71" w:rsidP="00D11D71">
      <w:pPr>
        <w:pStyle w:val="ListParagraph"/>
        <w:numPr>
          <w:ilvl w:val="0"/>
          <w:numId w:val="9"/>
        </w:numPr>
        <w:rPr>
          <w:lang w:val="en-AU"/>
        </w:rPr>
      </w:pPr>
      <w:r w:rsidRPr="007C3843">
        <w:rPr>
          <w:lang w:val="en-AU"/>
        </w:rPr>
        <w:t>polic</w:t>
      </w:r>
      <w:r>
        <w:rPr>
          <w:lang w:val="en-AU"/>
        </w:rPr>
        <w:t>i</w:t>
      </w:r>
      <w:r w:rsidRPr="007C3843">
        <w:rPr>
          <w:lang w:val="en-AU"/>
        </w:rPr>
        <w:t>es relating to the appointment and retirement of board members;</w:t>
      </w:r>
    </w:p>
    <w:p w14:paraId="229FC054" w14:textId="77777777" w:rsidR="00D11D71" w:rsidRPr="007C3843" w:rsidRDefault="00D11D71" w:rsidP="00D11D71">
      <w:pPr>
        <w:pStyle w:val="ListParagraph"/>
        <w:numPr>
          <w:ilvl w:val="0"/>
          <w:numId w:val="9"/>
        </w:numPr>
        <w:rPr>
          <w:lang w:val="en-AU"/>
        </w:rPr>
      </w:pPr>
      <w:r w:rsidRPr="007C3843">
        <w:rPr>
          <w:lang w:val="en-AU"/>
        </w:rPr>
        <w:t>the main procedures for establishing and reviewing remuneration arrangements for the Chief Executive Officer and non-executive board members;</w:t>
      </w:r>
    </w:p>
    <w:p w14:paraId="65A20F4F" w14:textId="77777777" w:rsidR="00D11D71" w:rsidRPr="007C3843" w:rsidRDefault="00D11D71" w:rsidP="00D11D71">
      <w:pPr>
        <w:pStyle w:val="ListParagraph"/>
        <w:numPr>
          <w:ilvl w:val="0"/>
          <w:numId w:val="9"/>
        </w:numPr>
        <w:rPr>
          <w:lang w:val="en-AU"/>
        </w:rPr>
      </w:pPr>
      <w:r w:rsidRPr="007C3843">
        <w:rPr>
          <w:lang w:val="en-AU"/>
        </w:rPr>
        <w:t>a description of major issues and/or legislation the advisory board was consulted on;</w:t>
      </w:r>
    </w:p>
    <w:p w14:paraId="15323DC4" w14:textId="77777777" w:rsidR="00D11D71" w:rsidRPr="007C3843" w:rsidRDefault="00D11D71" w:rsidP="00D11D71">
      <w:pPr>
        <w:pStyle w:val="ListParagraph"/>
        <w:numPr>
          <w:ilvl w:val="0"/>
          <w:numId w:val="9"/>
        </w:numPr>
        <w:rPr>
          <w:lang w:val="en-AU"/>
        </w:rPr>
      </w:pPr>
      <w:r w:rsidRPr="007C3843">
        <w:rPr>
          <w:lang w:val="en-AU"/>
        </w:rPr>
        <w:t>the over</w:t>
      </w:r>
      <w:r>
        <w:rPr>
          <w:lang w:val="en-AU"/>
        </w:rPr>
        <w:t>sight of the preparation of the</w:t>
      </w:r>
      <w:r w:rsidRPr="007C3843">
        <w:rPr>
          <w:lang w:val="en-AU"/>
        </w:rPr>
        <w:t xml:space="preserve"> financial statements and internal controls, including the composition and responsibilities of audit committees;</w:t>
      </w:r>
    </w:p>
    <w:p w14:paraId="4378498A" w14:textId="77777777" w:rsidR="00D11D71" w:rsidRPr="007C3843" w:rsidRDefault="00D11D71" w:rsidP="00D11D71">
      <w:pPr>
        <w:pStyle w:val="ListParagraph"/>
        <w:numPr>
          <w:ilvl w:val="0"/>
          <w:numId w:val="9"/>
        </w:numPr>
        <w:rPr>
          <w:lang w:val="en-AU"/>
        </w:rPr>
      </w:pPr>
      <w:r w:rsidRPr="007C3843">
        <w:rPr>
          <w:lang w:val="en-AU"/>
        </w:rPr>
        <w:t>audit arrangements including the approach adopted to identify areas of significant risk and arrangements in place to manage and monitor them;</w:t>
      </w:r>
    </w:p>
    <w:p w14:paraId="78AA1BF4" w14:textId="77777777" w:rsidR="00D11D71" w:rsidRPr="007C3843" w:rsidRDefault="00D11D71" w:rsidP="00D11D71">
      <w:pPr>
        <w:pStyle w:val="ListParagraph"/>
        <w:numPr>
          <w:ilvl w:val="0"/>
          <w:numId w:val="9"/>
        </w:numPr>
        <w:rPr>
          <w:lang w:val="en-AU"/>
        </w:rPr>
      </w:pPr>
      <w:r w:rsidRPr="007C3843">
        <w:rPr>
          <w:lang w:val="en-AU"/>
        </w:rPr>
        <w:t>policies on the establishment and maintenance of appropriate ethical standards, including whether a code of ethics or code of conduct has been established;</w:t>
      </w:r>
    </w:p>
    <w:p w14:paraId="30FF6444" w14:textId="77777777" w:rsidR="00D11D71" w:rsidRPr="007C3843" w:rsidRDefault="00D11D71" w:rsidP="00D11D71">
      <w:pPr>
        <w:pStyle w:val="ListParagraph"/>
        <w:numPr>
          <w:ilvl w:val="0"/>
          <w:numId w:val="9"/>
        </w:numPr>
        <w:rPr>
          <w:lang w:val="en-AU"/>
        </w:rPr>
      </w:pPr>
      <w:r w:rsidRPr="007C3843">
        <w:rPr>
          <w:lang w:val="en-AU"/>
        </w:rPr>
        <w:t>the resources that are made available to board members to assist them to carry out their duties, including access to independent professional or legal advice;</w:t>
      </w:r>
      <w:r>
        <w:rPr>
          <w:lang w:val="en-AU"/>
        </w:rPr>
        <w:t xml:space="preserve"> and </w:t>
      </w:r>
    </w:p>
    <w:p w14:paraId="50B64BA9" w14:textId="77777777" w:rsidR="00D11D71" w:rsidRDefault="00D11D71" w:rsidP="00405C56">
      <w:pPr>
        <w:pStyle w:val="ListParagraph"/>
        <w:numPr>
          <w:ilvl w:val="0"/>
          <w:numId w:val="9"/>
        </w:numPr>
        <w:spacing w:after="200"/>
        <w:ind w:left="357" w:hanging="357"/>
        <w:rPr>
          <w:lang w:val="en-AU"/>
        </w:rPr>
      </w:pPr>
      <w:r w:rsidRPr="007C3843">
        <w:rPr>
          <w:lang w:val="en-AU"/>
        </w:rPr>
        <w:t xml:space="preserve">names </w:t>
      </w:r>
      <w:r>
        <w:rPr>
          <w:lang w:val="en-AU"/>
        </w:rPr>
        <w:t xml:space="preserve">and roles </w:t>
      </w:r>
      <w:r w:rsidRPr="007C3843">
        <w:rPr>
          <w:lang w:val="en-AU"/>
        </w:rPr>
        <w:t>of significant committees</w:t>
      </w:r>
      <w:r>
        <w:rPr>
          <w:lang w:val="en-AU"/>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150BB94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C816CC1"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C362A91" w14:textId="3BA9F114"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71705 or </w:t>
            </w:r>
            <w:hyperlink r:id="rId18"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 xml:space="preserve">. </w:t>
            </w:r>
          </w:p>
        </w:tc>
      </w:tr>
    </w:tbl>
    <w:p w14:paraId="7DD04A0F" w14:textId="77777777" w:rsidR="00D11D71" w:rsidRPr="00E314B3" w:rsidRDefault="00D11D71" w:rsidP="00D11D71">
      <w:pPr>
        <w:pStyle w:val="Heading3"/>
        <w:rPr>
          <w:color w:val="BF8F00" w:themeColor="accent4" w:themeShade="BF"/>
        </w:rPr>
      </w:pPr>
      <w:bookmarkStart w:id="110" w:name="_Performance_Analysis"/>
      <w:bookmarkStart w:id="111" w:name="_Toc124215438"/>
      <w:bookmarkStart w:id="112" w:name="_Toc131825900"/>
      <w:bookmarkStart w:id="113" w:name="_Toc166924522"/>
      <w:bookmarkStart w:id="114" w:name="_Toc105488560"/>
      <w:bookmarkStart w:id="115" w:name="_Toc99262061"/>
      <w:bookmarkStart w:id="116" w:name="_Toc99942567"/>
      <w:bookmarkStart w:id="117" w:name="_Toc106591818"/>
      <w:bookmarkEnd w:id="110"/>
      <w:r w:rsidRPr="00E314B3">
        <w:rPr>
          <w:color w:val="BF8F00" w:themeColor="accent4" w:themeShade="BF"/>
        </w:rPr>
        <w:t>Performance Analysis</w:t>
      </w:r>
      <w:bookmarkEnd w:id="111"/>
      <w:bookmarkEnd w:id="112"/>
      <w:bookmarkEnd w:id="113"/>
      <w:bookmarkEnd w:id="114"/>
    </w:p>
    <w:p w14:paraId="3AB61D28" w14:textId="77777777" w:rsidR="00D11D71" w:rsidRPr="00FF3973" w:rsidRDefault="00D11D71" w:rsidP="00D11D71">
      <w:pPr>
        <w:autoSpaceDE w:val="0"/>
        <w:autoSpaceDN w:val="0"/>
        <w:spacing w:after="120" w:line="240" w:lineRule="auto"/>
        <w:rPr>
          <w:rFonts w:ascii="Calibri" w:hAnsi="Calibri" w:cs="Times New Roman"/>
          <w:color w:val="auto"/>
          <w:sz w:val="24"/>
          <w:szCs w:val="24"/>
          <w:lang w:val="en-US"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 xml:space="preserve">Reporting entities must </w:t>
      </w:r>
      <w:r w:rsidRPr="00FF3973">
        <w:rPr>
          <w:rFonts w:ascii="Calibri" w:hAnsi="Calibri" w:cs="Times New Roman"/>
          <w:color w:val="auto"/>
          <w:sz w:val="24"/>
          <w:szCs w:val="24"/>
          <w:lang w:val="en-US" w:eastAsia="en-US"/>
        </w:rPr>
        <w:t xml:space="preserve">report on performance by addressing indicators (strategic objectives/indicators, output classes and accountability indicators) found in </w:t>
      </w:r>
      <w:r>
        <w:rPr>
          <w:rFonts w:ascii="Calibri" w:hAnsi="Calibri" w:cs="Times New Roman"/>
          <w:color w:val="auto"/>
          <w:sz w:val="24"/>
          <w:szCs w:val="24"/>
          <w:lang w:val="en-US" w:eastAsia="en-US"/>
        </w:rPr>
        <w:t>budget statements, and may include comment on the progress of other major projects/initiatives</w:t>
      </w:r>
      <w:r w:rsidRPr="00FF3973">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This covers the highlights of the current reporting year and the future direction of the next reporting year. </w:t>
      </w:r>
      <w:r w:rsidRPr="00FF3973">
        <w:rPr>
          <w:rFonts w:ascii="Calibri" w:hAnsi="Calibri" w:cs="Times New Roman"/>
          <w:color w:val="auto"/>
          <w:sz w:val="24"/>
          <w:szCs w:val="24"/>
          <w:lang w:val="en-US" w:eastAsia="en-US"/>
        </w:rPr>
        <w:t xml:space="preserve">This subsection is expected to provide a holistic analysis of performance in relation to </w:t>
      </w:r>
      <w:r>
        <w:rPr>
          <w:rFonts w:ascii="Calibri" w:hAnsi="Calibri" w:cs="Times New Roman"/>
          <w:color w:val="auto"/>
          <w:sz w:val="24"/>
          <w:szCs w:val="24"/>
          <w:lang w:val="en-US" w:eastAsia="en-US"/>
        </w:rPr>
        <w:t xml:space="preserve">budget </w:t>
      </w:r>
      <w:r w:rsidRPr="00FF3973">
        <w:rPr>
          <w:rFonts w:ascii="Calibri" w:hAnsi="Calibri" w:cs="Times New Roman"/>
          <w:color w:val="auto"/>
          <w:sz w:val="24"/>
          <w:szCs w:val="24"/>
          <w:lang w:val="en-US" w:eastAsia="en-US"/>
        </w:rPr>
        <w:t xml:space="preserve">indicators, showing variances </w:t>
      </w:r>
      <w:r>
        <w:rPr>
          <w:rFonts w:ascii="Calibri" w:hAnsi="Calibri" w:cs="Times New Roman"/>
          <w:color w:val="auto"/>
          <w:sz w:val="24"/>
          <w:szCs w:val="24"/>
          <w:lang w:val="en-US" w:eastAsia="en-US"/>
        </w:rPr>
        <w:t>(</w:t>
      </w:r>
      <w:r w:rsidRPr="00FF3973">
        <w:rPr>
          <w:rFonts w:ascii="Calibri" w:hAnsi="Calibri" w:cs="Times New Roman"/>
          <w:color w:val="auto"/>
          <w:sz w:val="24"/>
          <w:szCs w:val="24"/>
          <w:lang w:val="en-US" w:eastAsia="en-US"/>
        </w:rPr>
        <w:t>including through statistics and graphs</w:t>
      </w:r>
      <w:r>
        <w:rPr>
          <w:rFonts w:ascii="Calibri" w:hAnsi="Calibri" w:cs="Times New Roman"/>
          <w:color w:val="auto"/>
          <w:sz w:val="24"/>
          <w:szCs w:val="24"/>
          <w:lang w:val="en-US" w:eastAsia="en-US"/>
        </w:rPr>
        <w:t>) and providing an explanation where accountability indicator targets have not been met</w:t>
      </w:r>
      <w:r w:rsidRPr="00FF3973">
        <w:rPr>
          <w:rFonts w:ascii="Calibri" w:hAnsi="Calibri" w:cs="Times New Roman"/>
          <w:color w:val="auto"/>
          <w:sz w:val="24"/>
          <w:szCs w:val="24"/>
          <w:lang w:val="en-US" w:eastAsia="en-US"/>
        </w:rPr>
        <w:t xml:space="preserve">. </w:t>
      </w:r>
    </w:p>
    <w:p w14:paraId="77895D2C" w14:textId="77777777" w:rsidR="00D11D71" w:rsidRPr="00FF3973" w:rsidRDefault="00D11D71" w:rsidP="00D11D71">
      <w:pPr>
        <w:autoSpaceDE w:val="0"/>
        <w:autoSpaceDN w:val="0"/>
        <w:spacing w:after="12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A narrative should be included </w:t>
      </w:r>
      <w:r>
        <w:rPr>
          <w:rFonts w:ascii="Calibri" w:hAnsi="Calibri" w:cs="Times New Roman"/>
          <w:color w:val="auto"/>
          <w:sz w:val="24"/>
          <w:szCs w:val="24"/>
          <w:lang w:val="en-US" w:eastAsia="en-US"/>
        </w:rPr>
        <w:t>that provides a medium to long-</w:t>
      </w:r>
      <w:r w:rsidRPr="00FF3973">
        <w:rPr>
          <w:rFonts w:ascii="Calibri" w:hAnsi="Calibri" w:cs="Times New Roman"/>
          <w:color w:val="auto"/>
          <w:sz w:val="24"/>
          <w:szCs w:val="24"/>
          <w:lang w:val="en-US" w:eastAsia="en-US"/>
        </w:rPr>
        <w:t>term view of</w:t>
      </w:r>
      <w:r>
        <w:rPr>
          <w:rFonts w:ascii="Calibri" w:hAnsi="Calibri" w:cs="Times New Roman"/>
          <w:color w:val="auto"/>
          <w:sz w:val="24"/>
          <w:szCs w:val="24"/>
          <w:lang w:val="en-US" w:eastAsia="en-US"/>
        </w:rPr>
        <w:t xml:space="preserve"> the</w:t>
      </w:r>
      <w:r w:rsidRPr="00FF3973">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reporting entity’s </w:t>
      </w:r>
      <w:r w:rsidRPr="00FF3973">
        <w:rPr>
          <w:rFonts w:ascii="Calibri" w:hAnsi="Calibri" w:cs="Times New Roman"/>
          <w:color w:val="auto"/>
          <w:sz w:val="24"/>
          <w:szCs w:val="24"/>
          <w:lang w:val="en-US" w:eastAsia="en-US"/>
        </w:rPr>
        <w:t>performance in the context of strategic outcomes for the community and economy, with trend analysis of historical information, where pos</w:t>
      </w:r>
      <w:r>
        <w:rPr>
          <w:rFonts w:ascii="Calibri" w:hAnsi="Calibri" w:cs="Times New Roman"/>
          <w:color w:val="auto"/>
          <w:sz w:val="24"/>
          <w:szCs w:val="24"/>
          <w:lang w:val="en-US" w:eastAsia="en-US"/>
        </w:rPr>
        <w:t>sible, using graphs and tables.</w:t>
      </w:r>
    </w:p>
    <w:p w14:paraId="6BC8526C" w14:textId="77777777" w:rsidR="00D11D71" w:rsidRPr="00BB2009" w:rsidRDefault="00D11D71" w:rsidP="00405C56">
      <w:pPr>
        <w:autoSpaceDE w:val="0"/>
        <w:autoSpaceDN w:val="0"/>
        <w:spacing w:after="200" w:line="240" w:lineRule="auto"/>
        <w:rPr>
          <w:rFonts w:ascii="Calibri" w:hAnsi="Calibri" w:cs="Times New Roman"/>
          <w:color w:val="auto"/>
          <w:sz w:val="24"/>
          <w:szCs w:val="24"/>
          <w:lang w:val="en-US" w:eastAsia="en-US"/>
        </w:rPr>
      </w:pPr>
      <w:r w:rsidRPr="00FF3973">
        <w:rPr>
          <w:rFonts w:ascii="Calibri" w:hAnsi="Calibri" w:cs="Times New Roman"/>
          <w:color w:val="auto"/>
          <w:sz w:val="24"/>
          <w:szCs w:val="24"/>
          <w:lang w:val="en-US" w:eastAsia="en-US"/>
        </w:rPr>
        <w:t xml:space="preserve">This subsection adds value to the performance information given in the Statement of Performance by linking it to the strategic objectives of the </w:t>
      </w:r>
      <w:r>
        <w:rPr>
          <w:rFonts w:ascii="Calibri" w:hAnsi="Calibri" w:cs="Times New Roman"/>
          <w:color w:val="auto"/>
          <w:sz w:val="24"/>
          <w:szCs w:val="24"/>
          <w:lang w:val="en-US" w:eastAsia="en-US"/>
        </w:rPr>
        <w:t>reporting entity</w:t>
      </w:r>
      <w:r w:rsidRPr="00FF3973">
        <w:rPr>
          <w:rFonts w:ascii="Calibri" w:hAnsi="Calibri" w:cs="Times New Roman"/>
          <w:color w:val="auto"/>
          <w:sz w:val="24"/>
          <w:szCs w:val="24"/>
          <w:lang w:val="en-US" w:eastAsia="en-US"/>
        </w:rPr>
        <w:t>. The Statement of Performance is a requirement u</w:t>
      </w:r>
      <w:r>
        <w:rPr>
          <w:rFonts w:ascii="Calibri" w:hAnsi="Calibri" w:cs="Times New Roman"/>
          <w:color w:val="auto"/>
          <w:sz w:val="24"/>
          <w:szCs w:val="24"/>
          <w:lang w:val="en-US" w:eastAsia="en-US"/>
        </w:rPr>
        <w:t xml:space="preserve">nder the </w:t>
      </w:r>
      <w:r w:rsidRPr="008F25CC">
        <w:rPr>
          <w:rFonts w:ascii="Calibri" w:hAnsi="Calibri" w:cs="Times New Roman"/>
          <w:iCs/>
          <w:color w:val="auto"/>
          <w:sz w:val="24"/>
          <w:szCs w:val="24"/>
          <w:lang w:val="en-US" w:eastAsia="en-US"/>
        </w:rPr>
        <w:t xml:space="preserve">Financial Management Act </w:t>
      </w:r>
      <w:r w:rsidRPr="008F25CC">
        <w:rPr>
          <w:rFonts w:ascii="Calibri" w:hAnsi="Calibri" w:cs="Times New Roman"/>
          <w:color w:val="auto"/>
          <w:sz w:val="24"/>
          <w:szCs w:val="24"/>
          <w:lang w:val="en-US" w:eastAsia="en-US"/>
        </w:rPr>
        <w:t>and</w:t>
      </w:r>
      <w:r>
        <w:rPr>
          <w:rFonts w:ascii="Calibri" w:hAnsi="Calibri" w:cs="Times New Roman"/>
          <w:color w:val="auto"/>
          <w:sz w:val="24"/>
          <w:szCs w:val="24"/>
          <w:lang w:val="en-US" w:eastAsia="en-US"/>
        </w:rPr>
        <w:t xml:space="preserve"> is found at </w:t>
      </w:r>
      <w:r w:rsidRPr="0094551F">
        <w:rPr>
          <w:rFonts w:ascii="Calibri" w:hAnsi="Calibri" w:cs="Times New Roman"/>
          <w:color w:val="auto"/>
          <w:sz w:val="24"/>
          <w:szCs w:val="24"/>
          <w:lang w:val="en-US" w:eastAsia="en-US"/>
        </w:rPr>
        <w:t>section C, Financial Management Reporting</w:t>
      </w:r>
      <w:r w:rsidRPr="00FF3973">
        <w:rPr>
          <w:rFonts w:ascii="Calibri" w:hAnsi="Calibri" w:cs="Times New Roman"/>
          <w:color w:val="auto"/>
          <w:sz w:val="24"/>
          <w:szCs w:val="24"/>
          <w:lang w:val="en-US"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2A6A9D52"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F0EF9BC"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C8F8EEA" w14:textId="01924DC2"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Pr="00C61D4A">
              <w:rPr>
                <w:rFonts w:ascii="Calibri" w:hAnsi="Calibri" w:cs="Times New Roman"/>
                <w:bCs/>
                <w:color w:val="000000" w:themeColor="text1"/>
                <w:sz w:val="24"/>
                <w:szCs w:val="24"/>
                <w:lang w:val="en-US" w:eastAsia="en-US"/>
              </w:rPr>
              <w:t xml:space="preserve">71705 or </w:t>
            </w:r>
            <w:hyperlink r:id="rId19"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w:t>
            </w:r>
          </w:p>
        </w:tc>
      </w:tr>
    </w:tbl>
    <w:p w14:paraId="5722256F" w14:textId="77777777" w:rsidR="00D11D71" w:rsidRPr="00E314B3" w:rsidRDefault="00D11D71" w:rsidP="00D11D71">
      <w:pPr>
        <w:pStyle w:val="Heading3"/>
        <w:rPr>
          <w:color w:val="BF8F00" w:themeColor="accent4" w:themeShade="BF"/>
        </w:rPr>
      </w:pPr>
      <w:bookmarkStart w:id="118" w:name="_Scrutiny"/>
      <w:bookmarkStart w:id="119" w:name="_Toc105488561"/>
      <w:bookmarkEnd w:id="101"/>
      <w:bookmarkEnd w:id="118"/>
      <w:r w:rsidRPr="00E314B3">
        <w:rPr>
          <w:color w:val="BF8F00" w:themeColor="accent4" w:themeShade="BF"/>
        </w:rPr>
        <w:t>Scrutiny</w:t>
      </w:r>
      <w:bookmarkEnd w:id="119"/>
    </w:p>
    <w:p w14:paraId="5402FA93" w14:textId="77777777" w:rsidR="00D11D71" w:rsidRDefault="00D11D71" w:rsidP="00D11D71">
      <w:pPr>
        <w:autoSpaceDE w:val="0"/>
        <w:autoSpaceDN w:val="0"/>
        <w:spacing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w:t>
      </w:r>
      <w:r w:rsidRPr="00BF39CD">
        <w:rPr>
          <w:rFonts w:ascii="Calibri" w:hAnsi="Calibri" w:cs="Times New Roman"/>
          <w:color w:val="auto"/>
          <w:sz w:val="24"/>
          <w:szCs w:val="24"/>
          <w:lang w:val="en-US" w:eastAsia="en-US"/>
        </w:rPr>
        <w:t xml:space="preserve"> must</w:t>
      </w:r>
      <w:r>
        <w:rPr>
          <w:rFonts w:ascii="Calibri" w:hAnsi="Calibri" w:cs="Times New Roman"/>
          <w:color w:val="auto"/>
          <w:sz w:val="24"/>
          <w:szCs w:val="24"/>
          <w:lang w:val="en-US" w:eastAsia="en-US"/>
        </w:rPr>
        <w:t xml:space="preserve"> report on progress during the reporting year in relation to undertakings made in reports that are produced by reporting entities charged with responsibility for scrutiny, including the Auditor-General, ACT Ombudsman and Legislative Assembly Committees. In the 2019-20 reporting year onwards, this will include responses to Integrity Commission reports.</w:t>
      </w:r>
    </w:p>
    <w:p w14:paraId="1153BEC9"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lastRenderedPageBreak/>
        <w:t>The focus is on tracking progress against commitments made by the Government during the reporting year, including through:</w:t>
      </w:r>
    </w:p>
    <w:p w14:paraId="54CACF47" w14:textId="77777777" w:rsidR="00D11D71" w:rsidRDefault="00D11D71" w:rsidP="00D11D71">
      <w:pPr>
        <w:pStyle w:val="ListParagraph"/>
        <w:numPr>
          <w:ilvl w:val="0"/>
          <w:numId w:val="34"/>
        </w:numPr>
        <w:spacing w:after="0"/>
        <w:ind w:left="426" w:hanging="426"/>
      </w:pPr>
      <w:r>
        <w:t>directorate comment on Auditor-General or ACT Ombudsman reports; or</w:t>
      </w:r>
    </w:p>
    <w:p w14:paraId="037EC1B8" w14:textId="77777777" w:rsidR="00D11D71" w:rsidRDefault="00D11D71" w:rsidP="00D11D71">
      <w:pPr>
        <w:pStyle w:val="ListParagraph"/>
        <w:numPr>
          <w:ilvl w:val="0"/>
          <w:numId w:val="19"/>
        </w:numPr>
        <w:ind w:left="426" w:hanging="426"/>
      </w:pPr>
      <w:r w:rsidRPr="00BF39CD">
        <w:t xml:space="preserve">Government Response/Submission </w:t>
      </w:r>
      <w:r>
        <w:t>to a Legislative Assembly Committee report.</w:t>
      </w:r>
    </w:p>
    <w:p w14:paraId="30DA6B0A" w14:textId="3EECC7E6"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Reporting entities must provide a summary of actions taken in relation to those recommendations relevant to the directorate/public sector body that the Government has agreed to (including agreement in principle and agreement in part) during the reporting year.</w:t>
      </w:r>
    </w:p>
    <w:p w14:paraId="46492524"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For each report, a table with headings should be used to indicate:</w:t>
      </w:r>
    </w:p>
    <w:p w14:paraId="7F22ACFE" w14:textId="77777777" w:rsidR="00D11D71" w:rsidRDefault="00D11D71" w:rsidP="00D11D71">
      <w:pPr>
        <w:pStyle w:val="ListParagraph"/>
        <w:numPr>
          <w:ilvl w:val="0"/>
          <w:numId w:val="20"/>
        </w:numPr>
        <w:spacing w:after="0"/>
        <w:ind w:left="426"/>
      </w:pPr>
      <w:r>
        <w:t>reporting entity;</w:t>
      </w:r>
    </w:p>
    <w:p w14:paraId="70538116" w14:textId="77777777" w:rsidR="00D11D71" w:rsidRDefault="00D11D71" w:rsidP="00D11D71">
      <w:pPr>
        <w:pStyle w:val="ListParagraph"/>
        <w:numPr>
          <w:ilvl w:val="0"/>
          <w:numId w:val="20"/>
        </w:numPr>
        <w:spacing w:after="0"/>
        <w:ind w:left="426"/>
      </w:pPr>
      <w:r w:rsidRPr="00BF39CD">
        <w:t>report number</w:t>
      </w:r>
      <w:r>
        <w:t>;</w:t>
      </w:r>
    </w:p>
    <w:p w14:paraId="4E8C09B9" w14:textId="77777777" w:rsidR="00D11D71" w:rsidRDefault="00D11D71" w:rsidP="00D11D71">
      <w:pPr>
        <w:pStyle w:val="ListParagraph"/>
        <w:numPr>
          <w:ilvl w:val="0"/>
          <w:numId w:val="20"/>
        </w:numPr>
        <w:spacing w:after="0"/>
        <w:ind w:left="426"/>
      </w:pPr>
      <w:r w:rsidRPr="00BF39CD">
        <w:t>title of the report</w:t>
      </w:r>
      <w:r>
        <w:t>; and</w:t>
      </w:r>
    </w:p>
    <w:p w14:paraId="6D5DEB3A" w14:textId="77777777" w:rsidR="00D11D71" w:rsidRDefault="00D11D71" w:rsidP="00D11D71">
      <w:pPr>
        <w:pStyle w:val="ListParagraph"/>
        <w:numPr>
          <w:ilvl w:val="0"/>
          <w:numId w:val="20"/>
        </w:numPr>
        <w:spacing w:before="120"/>
        <w:ind w:left="426"/>
      </w:pPr>
      <w:r>
        <w:t xml:space="preserve">reference to the directorate comment or </w:t>
      </w:r>
      <w:r w:rsidRPr="00BF39CD">
        <w:t>Government Response/Submission</w:t>
      </w:r>
      <w:r w:rsidRPr="00BF1C09">
        <w:t xml:space="preserve"> </w:t>
      </w:r>
      <w:r>
        <w:t xml:space="preserve">title. </w:t>
      </w:r>
    </w:p>
    <w:p w14:paraId="4715F4EC"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Under each report heading, the table should show:</w:t>
      </w:r>
    </w:p>
    <w:p w14:paraId="3061EE75" w14:textId="77777777" w:rsidR="00D11D71" w:rsidRDefault="00D11D71" w:rsidP="00D11D71">
      <w:pPr>
        <w:pStyle w:val="ListParagraph"/>
        <w:numPr>
          <w:ilvl w:val="0"/>
          <w:numId w:val="22"/>
        </w:numPr>
        <w:spacing w:after="0"/>
        <w:ind w:left="426" w:hanging="426"/>
      </w:pPr>
      <w:r>
        <w:t>the recommendation number and summary of the recommendation;</w:t>
      </w:r>
    </w:p>
    <w:p w14:paraId="3805C77C" w14:textId="77777777" w:rsidR="00D11D71" w:rsidRDefault="00D11D71" w:rsidP="00D11D71">
      <w:pPr>
        <w:pStyle w:val="ListParagraph"/>
        <w:numPr>
          <w:ilvl w:val="0"/>
          <w:numId w:val="22"/>
        </w:numPr>
        <w:spacing w:after="0"/>
        <w:ind w:left="426" w:hanging="426"/>
      </w:pPr>
      <w:r>
        <w:t xml:space="preserve">the action taken during the reporting year; and </w:t>
      </w:r>
    </w:p>
    <w:p w14:paraId="50C2B6BD" w14:textId="77777777" w:rsidR="00D11D71" w:rsidRDefault="00D11D71" w:rsidP="00D11D71">
      <w:pPr>
        <w:pStyle w:val="ListParagraph"/>
        <w:numPr>
          <w:ilvl w:val="0"/>
          <w:numId w:val="21"/>
        </w:numPr>
        <w:spacing w:after="0"/>
        <w:ind w:left="426" w:hanging="426"/>
      </w:pPr>
      <w:r>
        <w:t>the status at the end of the reporting year – ‘</w:t>
      </w:r>
      <w:r>
        <w:rPr>
          <w:lang w:val="en-AU"/>
        </w:rPr>
        <w:t>complete’/ ‘no longer required’/ ‘in progress’</w:t>
      </w:r>
      <w:r>
        <w:t xml:space="preserve">. </w:t>
      </w:r>
    </w:p>
    <w:p w14:paraId="58E95091"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F</w:t>
      </w:r>
      <w:r w:rsidRPr="00BF39CD">
        <w:rPr>
          <w:rFonts w:ascii="Calibri" w:hAnsi="Calibri" w:cs="Times New Roman"/>
          <w:color w:val="auto"/>
          <w:sz w:val="24"/>
          <w:szCs w:val="24"/>
          <w:lang w:val="en-US" w:eastAsia="en-US"/>
        </w:rPr>
        <w:t xml:space="preserve">or actions </w:t>
      </w:r>
      <w:r>
        <w:rPr>
          <w:rFonts w:ascii="Calibri" w:hAnsi="Calibri" w:cs="Times New Roman"/>
          <w:color w:val="auto"/>
          <w:sz w:val="24"/>
          <w:szCs w:val="24"/>
          <w:lang w:val="en-US" w:eastAsia="en-US"/>
        </w:rPr>
        <w:t xml:space="preserve">with a status ‘no longer required', a brief explanation should be provided (e.g. overtaken by events or change in policy). For actions with a status ‘in progress’, provide a brief summary of actions that are outstanding, agreed timeframe for completion (where applicable) and progress to date against the timeframe. </w:t>
      </w:r>
    </w:p>
    <w:p w14:paraId="09C4B7B3"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An example of how this information can be presented is shown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3854"/>
        <w:gridCol w:w="2140"/>
      </w:tblGrid>
      <w:tr w:rsidR="00D11D71" w:rsidRPr="00D90968" w14:paraId="3CA7C616" w14:textId="77777777" w:rsidTr="009C732F">
        <w:tc>
          <w:tcPr>
            <w:tcW w:w="9134" w:type="dxa"/>
            <w:gridSpan w:val="3"/>
          </w:tcPr>
          <w:p w14:paraId="5AC80C84" w14:textId="77777777" w:rsidR="00D11D71" w:rsidRPr="00D90968" w:rsidRDefault="00D11D71" w:rsidP="009C732F">
            <w:pPr>
              <w:keepNext/>
              <w:keepLine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 xml:space="preserve">Auditor-General Report No. 1 – Report on subject </w:t>
            </w:r>
          </w:p>
          <w:p w14:paraId="47951086"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 xml:space="preserve">Government Response/Submission title </w:t>
            </w:r>
          </w:p>
        </w:tc>
      </w:tr>
      <w:tr w:rsidR="00D11D71" w:rsidRPr="00D90968" w14:paraId="4B83548C" w14:textId="77777777" w:rsidTr="009C732F">
        <w:tc>
          <w:tcPr>
            <w:tcW w:w="2972" w:type="dxa"/>
          </w:tcPr>
          <w:p w14:paraId="0B6718EE"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Recommendation No. and summary</w:t>
            </w:r>
          </w:p>
        </w:tc>
        <w:tc>
          <w:tcPr>
            <w:tcW w:w="3974" w:type="dxa"/>
          </w:tcPr>
          <w:p w14:paraId="0D341B43"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Action</w:t>
            </w:r>
          </w:p>
        </w:tc>
        <w:tc>
          <w:tcPr>
            <w:tcW w:w="2188" w:type="dxa"/>
          </w:tcPr>
          <w:p w14:paraId="230680AE"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b/>
                <w:color w:val="auto"/>
                <w:sz w:val="24"/>
                <w:szCs w:val="24"/>
                <w:lang w:eastAsia="en-US"/>
              </w:rPr>
              <w:t>Status</w:t>
            </w:r>
          </w:p>
        </w:tc>
      </w:tr>
      <w:tr w:rsidR="00D11D71" w:rsidRPr="00D90968" w14:paraId="102D77A7" w14:textId="77777777" w:rsidTr="009C732F">
        <w:tc>
          <w:tcPr>
            <w:tcW w:w="2972" w:type="dxa"/>
          </w:tcPr>
          <w:p w14:paraId="084F67B0" w14:textId="77777777" w:rsidR="00D11D71" w:rsidRPr="004667D0" w:rsidRDefault="00D11D71" w:rsidP="009C732F">
            <w:pPr>
              <w:autoSpaceDE w:val="0"/>
              <w:autoSpaceDN w:val="0"/>
              <w:spacing w:before="120" w:after="120" w:line="240" w:lineRule="auto"/>
              <w:rPr>
                <w:rFonts w:ascii="Calibri" w:hAnsi="Calibri" w:cs="Times New Roman"/>
                <w:b/>
                <w:color w:val="auto"/>
                <w:sz w:val="24"/>
                <w:szCs w:val="24"/>
                <w:lang w:eastAsia="en-US"/>
              </w:rPr>
            </w:pPr>
            <w:r w:rsidRPr="004667D0">
              <w:rPr>
                <w:rFonts w:ascii="Calibri" w:hAnsi="Calibri" w:cs="Times New Roman"/>
                <w:color w:val="auto"/>
                <w:sz w:val="24"/>
                <w:szCs w:val="24"/>
                <w:lang w:eastAsia="en-US"/>
              </w:rPr>
              <w:t>Summary of recommendation</w:t>
            </w:r>
          </w:p>
        </w:tc>
        <w:tc>
          <w:tcPr>
            <w:tcW w:w="3974" w:type="dxa"/>
          </w:tcPr>
          <w:p w14:paraId="694982D5" w14:textId="77777777" w:rsidR="00D11D71" w:rsidRPr="00D90968" w:rsidRDefault="00D11D71" w:rsidP="009C732F">
            <w:pPr>
              <w:autoSpaceDE w:val="0"/>
              <w:autoSpaceDN w:val="0"/>
              <w:spacing w:before="120" w:after="120" w:line="240" w:lineRule="auto"/>
              <w:rPr>
                <w:rFonts w:ascii="Calibri" w:hAnsi="Calibri" w:cs="Times New Roman"/>
                <w:b/>
                <w:color w:val="auto"/>
                <w:sz w:val="24"/>
                <w:szCs w:val="24"/>
                <w:lang w:eastAsia="en-US"/>
              </w:rPr>
            </w:pPr>
            <w:r w:rsidRPr="00D90968">
              <w:rPr>
                <w:rFonts w:ascii="Calibri" w:hAnsi="Calibri" w:cs="Times New Roman"/>
                <w:color w:val="auto"/>
                <w:sz w:val="24"/>
                <w:szCs w:val="24"/>
                <w:lang w:eastAsia="en-US"/>
              </w:rPr>
              <w:t>Actions taken to address Recommendation No. 1 with expected completion dates where applicable, and/or events that have made Recommendation No.1/ no longer relevant.</w:t>
            </w:r>
          </w:p>
        </w:tc>
        <w:tc>
          <w:tcPr>
            <w:tcW w:w="2188" w:type="dxa"/>
          </w:tcPr>
          <w:p w14:paraId="442D128D" w14:textId="77777777" w:rsidR="00D11D71" w:rsidRPr="009C2C4E" w:rsidRDefault="00D11D71" w:rsidP="009C732F">
            <w:pPr>
              <w:autoSpaceDE w:val="0"/>
              <w:autoSpaceDN w:val="0"/>
              <w:spacing w:before="120" w:after="120"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‘Complete’/</w:t>
            </w:r>
            <w:r>
              <w:rPr>
                <w:rFonts w:ascii="Calibri" w:hAnsi="Calibri" w:cs="Times New Roman"/>
                <w:color w:val="auto"/>
                <w:sz w:val="24"/>
                <w:szCs w:val="24"/>
                <w:lang w:eastAsia="en-US"/>
              </w:rPr>
              <w:t xml:space="preserve"> ‘</w:t>
            </w:r>
            <w:r w:rsidRPr="00D90968">
              <w:rPr>
                <w:rFonts w:ascii="Calibri" w:hAnsi="Calibri" w:cs="Times New Roman"/>
                <w:color w:val="auto"/>
                <w:sz w:val="24"/>
                <w:szCs w:val="24"/>
                <w:lang w:eastAsia="en-US"/>
              </w:rPr>
              <w:t>no longer required’/</w:t>
            </w:r>
            <w:r>
              <w:rPr>
                <w:rFonts w:ascii="Calibri" w:hAnsi="Calibri" w:cs="Times New Roman"/>
                <w:color w:val="auto"/>
                <w:sz w:val="24"/>
                <w:szCs w:val="24"/>
                <w:lang w:eastAsia="en-US"/>
              </w:rPr>
              <w:t xml:space="preserve">   ‘</w:t>
            </w:r>
            <w:r w:rsidRPr="00D90968">
              <w:rPr>
                <w:rFonts w:ascii="Calibri" w:hAnsi="Calibri" w:cs="Times New Roman"/>
                <w:color w:val="auto"/>
                <w:sz w:val="24"/>
                <w:szCs w:val="24"/>
                <w:lang w:eastAsia="en-US"/>
              </w:rPr>
              <w:t>in progress’</w:t>
            </w:r>
          </w:p>
        </w:tc>
      </w:tr>
    </w:tbl>
    <w:p w14:paraId="3B53FFA2"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sidRPr="004667D0">
        <w:rPr>
          <w:rFonts w:ascii="Calibri" w:hAnsi="Calibri" w:cs="Times New Roman"/>
          <w:color w:val="auto"/>
          <w:sz w:val="24"/>
          <w:szCs w:val="24"/>
          <w:u w:val="single"/>
          <w:lang w:val="en-US" w:eastAsia="en-US"/>
        </w:rPr>
        <w:t>Note:</w:t>
      </w:r>
      <w:r w:rsidRPr="00BF39CD">
        <w:rPr>
          <w:rFonts w:ascii="Calibri" w:hAnsi="Calibri" w:cs="Times New Roman"/>
          <w:color w:val="auto"/>
          <w:sz w:val="24"/>
          <w:szCs w:val="24"/>
          <w:lang w:val="en-US" w:eastAsia="en-US"/>
        </w:rPr>
        <w:t xml:space="preserve"> </w:t>
      </w:r>
      <w:r>
        <w:rPr>
          <w:rFonts w:ascii="Calibri" w:hAnsi="Calibri" w:cs="Times New Roman"/>
          <w:color w:val="auto"/>
          <w:sz w:val="24"/>
          <w:szCs w:val="24"/>
          <w:lang w:val="en-US" w:eastAsia="en-US"/>
        </w:rPr>
        <w:t xml:space="preserve">the relevant reports </w:t>
      </w:r>
      <w:r w:rsidRPr="00BF39CD">
        <w:rPr>
          <w:rFonts w:ascii="Calibri" w:hAnsi="Calibri" w:cs="Times New Roman"/>
          <w:color w:val="auto"/>
          <w:sz w:val="24"/>
          <w:szCs w:val="24"/>
          <w:lang w:val="en-US" w:eastAsia="en-US"/>
        </w:rPr>
        <w:t xml:space="preserve">should be hyperlinked </w:t>
      </w:r>
      <w:r>
        <w:rPr>
          <w:rFonts w:ascii="Calibri" w:hAnsi="Calibri" w:cs="Times New Roman"/>
          <w:color w:val="auto"/>
          <w:sz w:val="24"/>
          <w:szCs w:val="24"/>
          <w:lang w:val="en-US" w:eastAsia="en-US"/>
        </w:rPr>
        <w:t>for online readers.</w:t>
      </w:r>
      <w:r w:rsidRPr="00BF39CD">
        <w:rPr>
          <w:rFonts w:ascii="Calibri" w:hAnsi="Calibri" w:cs="Times New Roman"/>
          <w:color w:val="auto"/>
          <w:sz w:val="24"/>
          <w:szCs w:val="24"/>
          <w:lang w:val="en-US" w:eastAsia="en-US"/>
        </w:rPr>
        <w:t xml:space="preserve"> If a Government response, in agreeing to a given recommendation, indicates that implementation is already complete, the recommendation does not need to appear in the annual report </w:t>
      </w:r>
      <w:r>
        <w:rPr>
          <w:rFonts w:ascii="Calibri" w:hAnsi="Calibri" w:cs="Times New Roman"/>
          <w:color w:val="auto"/>
          <w:sz w:val="24"/>
          <w:szCs w:val="24"/>
          <w:lang w:val="en-US" w:eastAsia="en-US"/>
        </w:rPr>
        <w:t xml:space="preserve">as </w:t>
      </w:r>
      <w:r w:rsidRPr="00BF39CD">
        <w:rPr>
          <w:rFonts w:ascii="Calibri" w:hAnsi="Calibri" w:cs="Times New Roman"/>
          <w:color w:val="auto"/>
          <w:sz w:val="24"/>
          <w:szCs w:val="24"/>
          <w:lang w:val="en-US" w:eastAsia="en-US"/>
        </w:rPr>
        <w:t xml:space="preserve">the Government has not </w:t>
      </w:r>
      <w:r>
        <w:rPr>
          <w:rFonts w:ascii="Calibri" w:hAnsi="Calibri" w:cs="Times New Roman"/>
          <w:color w:val="auto"/>
          <w:sz w:val="24"/>
          <w:szCs w:val="24"/>
          <w:lang w:val="en-US" w:eastAsia="en-US"/>
        </w:rPr>
        <w:t>committed</w:t>
      </w:r>
      <w:r w:rsidRPr="00BF39CD">
        <w:rPr>
          <w:rFonts w:ascii="Calibri" w:hAnsi="Calibri" w:cs="Times New Roman"/>
          <w:color w:val="auto"/>
          <w:sz w:val="24"/>
          <w:szCs w:val="24"/>
          <w:lang w:val="en-US" w:eastAsia="en-US"/>
        </w:rPr>
        <w:t xml:space="preserve"> to undertake further action.</w:t>
      </w:r>
      <w:r>
        <w:rPr>
          <w:rFonts w:ascii="Calibri" w:hAnsi="Calibri" w:cs="Times New Roman"/>
          <w:color w:val="auto"/>
          <w:sz w:val="24"/>
          <w:szCs w:val="24"/>
          <w:lang w:val="en-US" w:eastAsia="en-US"/>
        </w:rPr>
        <w:t xml:space="preserve">  </w:t>
      </w:r>
    </w:p>
    <w:p w14:paraId="2082CC03" w14:textId="77777777" w:rsidR="00D11D71" w:rsidRDefault="00D11D71" w:rsidP="00405C56">
      <w:pPr>
        <w:autoSpaceDE w:val="0"/>
        <w:autoSpaceDN w:val="0"/>
        <w:spacing w:after="200" w:line="240" w:lineRule="auto"/>
        <w:rPr>
          <w:rFonts w:ascii="Calibri" w:hAnsi="Calibri" w:cs="Times New Roman"/>
          <w:color w:val="auto"/>
          <w:sz w:val="24"/>
          <w:szCs w:val="24"/>
          <w:lang w:val="en-US" w:eastAsia="en-US"/>
        </w:rPr>
      </w:pPr>
      <w:r w:rsidRPr="00BF39CD">
        <w:rPr>
          <w:rFonts w:ascii="Calibri" w:hAnsi="Calibri" w:cs="Times New Roman"/>
          <w:color w:val="auto"/>
          <w:sz w:val="24"/>
          <w:szCs w:val="24"/>
          <w:lang w:val="en-US" w:eastAsia="en-US"/>
        </w:rPr>
        <w:t xml:space="preserve">If the annual report indicates that a given action is ‘complete’ or ‘no longer required’, that action </w:t>
      </w:r>
      <w:r w:rsidRPr="003A1166">
        <w:rPr>
          <w:rFonts w:ascii="Calibri" w:hAnsi="Calibri" w:cs="Times New Roman"/>
          <w:color w:val="auto"/>
          <w:sz w:val="24"/>
          <w:szCs w:val="24"/>
          <w:lang w:val="en-US" w:eastAsia="en-US"/>
        </w:rPr>
        <w:t xml:space="preserve">does </w:t>
      </w:r>
      <w:r w:rsidRPr="005F1BC7">
        <w:rPr>
          <w:rFonts w:ascii="Calibri" w:hAnsi="Calibri" w:cs="Times New Roman"/>
          <w:b/>
          <w:color w:val="auto"/>
          <w:sz w:val="24"/>
          <w:szCs w:val="24"/>
          <w:lang w:val="en-US" w:eastAsia="en-US"/>
        </w:rPr>
        <w:t>not</w:t>
      </w:r>
      <w:r w:rsidRPr="00BF39CD">
        <w:rPr>
          <w:rFonts w:ascii="Calibri" w:hAnsi="Calibri" w:cs="Times New Roman"/>
          <w:color w:val="auto"/>
          <w:sz w:val="24"/>
          <w:szCs w:val="24"/>
          <w:lang w:val="en-US" w:eastAsia="en-US"/>
        </w:rPr>
        <w:t xml:space="preserve"> need to appear in subsequent annual report</w:t>
      </w:r>
      <w:r>
        <w:rPr>
          <w:rFonts w:ascii="Calibri" w:hAnsi="Calibri" w:cs="Times New Roman"/>
          <w:color w:val="auto"/>
          <w:sz w:val="24"/>
          <w:szCs w:val="24"/>
          <w:lang w:val="en-US" w:eastAsia="en-US"/>
        </w:rPr>
        <w:t>s</w:t>
      </w:r>
      <w:r w:rsidRPr="00BF39CD">
        <w:rPr>
          <w:rFonts w:ascii="Calibri" w:hAnsi="Calibri" w:cs="Times New Roman"/>
          <w:color w:val="auto"/>
          <w:sz w:val="24"/>
          <w:szCs w:val="24"/>
          <w:lang w:val="en-US" w:eastAsia="en-US"/>
        </w:rPr>
        <w:t>.</w:t>
      </w:r>
      <w:r>
        <w:rPr>
          <w:rFonts w:ascii="Calibri" w:hAnsi="Calibri" w:cs="Times New Roman"/>
          <w:color w:val="auto"/>
          <w:sz w:val="24"/>
          <w:szCs w:val="24"/>
          <w:lang w:val="en-US" w:eastAsia="en-US"/>
        </w:rPr>
        <w:t xml:space="preserve"> An action marked ‘in progress’ should appear in subsequent annual reports until the action is marked ‘complete’.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26971C91"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4D9409E"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lastRenderedPageBreak/>
              <w:t>Contact for further information:</w:t>
            </w:r>
          </w:p>
        </w:tc>
        <w:tc>
          <w:tcPr>
            <w:tcW w:w="6298" w:type="dxa"/>
            <w:tcBorders>
              <w:bottom w:val="single" w:sz="24" w:space="0" w:color="806000" w:themeColor="accent4" w:themeShade="80"/>
            </w:tcBorders>
            <w:shd w:val="clear" w:color="auto" w:fill="FFF2CC" w:themeFill="accent4" w:themeFillTint="33"/>
          </w:tcPr>
          <w:p w14:paraId="2D90C9B6" w14:textId="77777777" w:rsidR="00D11D71" w:rsidRPr="0038478B" w:rsidRDefault="00D11D71" w:rsidP="009C732F">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Assembly and Government Business Coordination team, CMTEDD,</w:t>
            </w:r>
            <w:r w:rsidRPr="006E047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Phone </w:t>
            </w:r>
            <w:r w:rsidRPr="00316DE7">
              <w:rPr>
                <w:rFonts w:ascii="Calibri" w:hAnsi="Calibri" w:cs="Times New Roman"/>
                <w:color w:val="auto"/>
                <w:sz w:val="24"/>
                <w:szCs w:val="24"/>
                <w:lang w:eastAsia="en-US"/>
              </w:rPr>
              <w:t>620</w:t>
            </w:r>
            <w:r>
              <w:rPr>
                <w:rFonts w:ascii="Calibri" w:hAnsi="Calibri" w:cs="Times New Roman"/>
                <w:color w:val="auto"/>
                <w:sz w:val="24"/>
                <w:szCs w:val="24"/>
                <w:lang w:eastAsia="en-US"/>
              </w:rPr>
              <w:t xml:space="preserve"> 51597 or </w:t>
            </w:r>
            <w:r w:rsidRPr="00C61D4A">
              <w:rPr>
                <w:rFonts w:ascii="Calibri" w:hAnsi="Calibri" w:cs="Times New Roman"/>
                <w:color w:val="auto"/>
                <w:sz w:val="24"/>
                <w:szCs w:val="24"/>
                <w:u w:val="single"/>
                <w:lang w:eastAsia="en-US"/>
              </w:rPr>
              <w:t>AssemblyCoordination@act.gov.au</w:t>
            </w:r>
            <w:r>
              <w:rPr>
                <w:rFonts w:ascii="Calibri" w:hAnsi="Calibri" w:cs="Times New Roman"/>
                <w:color w:val="auto"/>
                <w:sz w:val="24"/>
                <w:szCs w:val="24"/>
                <w:u w:val="single"/>
                <w:lang w:eastAsia="en-US"/>
              </w:rPr>
              <w:t>.</w:t>
            </w:r>
          </w:p>
        </w:tc>
      </w:tr>
    </w:tbl>
    <w:p w14:paraId="0E2FAB2A" w14:textId="77777777" w:rsidR="00D11D71" w:rsidRPr="00E314B3" w:rsidRDefault="00D11D71" w:rsidP="00D11D71">
      <w:pPr>
        <w:pStyle w:val="Heading3"/>
        <w:rPr>
          <w:color w:val="BF8F00" w:themeColor="accent4" w:themeShade="BF"/>
        </w:rPr>
      </w:pPr>
      <w:bookmarkStart w:id="120" w:name="_Risk_Management"/>
      <w:bookmarkStart w:id="121" w:name="_Toc105488562"/>
      <w:bookmarkEnd w:id="120"/>
      <w:r w:rsidRPr="00E314B3">
        <w:rPr>
          <w:color w:val="BF8F00" w:themeColor="accent4" w:themeShade="BF"/>
        </w:rPr>
        <w:t>Risk Management</w:t>
      </w:r>
      <w:bookmarkEnd w:id="121"/>
      <w:r w:rsidRPr="00E314B3">
        <w:rPr>
          <w:color w:val="BF8F00" w:themeColor="accent4" w:themeShade="BF"/>
        </w:rPr>
        <w:t xml:space="preserve"> </w:t>
      </w:r>
    </w:p>
    <w:p w14:paraId="55C61E7B" w14:textId="77777777" w:rsidR="00D11D71" w:rsidRPr="009113E2" w:rsidRDefault="00D11D71" w:rsidP="00D11D71">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 xml:space="preserve">Basis of requirement: </w:t>
      </w:r>
      <w:r w:rsidRPr="009113E2">
        <w:rPr>
          <w:rFonts w:ascii="Calibri" w:hAnsi="Calibri" w:cs="Times New Roman"/>
          <w:color w:val="auto"/>
          <w:sz w:val="24"/>
          <w:szCs w:val="24"/>
          <w:lang w:eastAsia="en-US"/>
        </w:rPr>
        <w:t xml:space="preserve">Australian Capital Territory Insurance Authority – Risk Management </w:t>
      </w:r>
    </w:p>
    <w:p w14:paraId="2C8C45AD" w14:textId="77777777" w:rsidR="00D11D71" w:rsidRPr="007C3843" w:rsidRDefault="00D11D71" w:rsidP="00D11D71">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 xml:space="preserve">Report descriptor: </w:t>
      </w:r>
      <w:r w:rsidRPr="007C3843">
        <w:rPr>
          <w:rFonts w:ascii="Calibri" w:hAnsi="Calibri" w:cs="Times New Roman"/>
          <w:color w:val="auto"/>
          <w:sz w:val="24"/>
          <w:szCs w:val="24"/>
          <w:lang w:eastAsia="en-US"/>
        </w:rPr>
        <w:t>The report on risk management should include:</w:t>
      </w:r>
    </w:p>
    <w:p w14:paraId="1C59D464" w14:textId="77777777" w:rsidR="00D11D71" w:rsidRPr="007C3843" w:rsidRDefault="00D11D71" w:rsidP="00D11D71">
      <w:pPr>
        <w:pStyle w:val="ListParagraph"/>
        <w:numPr>
          <w:ilvl w:val="0"/>
          <w:numId w:val="9"/>
        </w:numPr>
        <w:rPr>
          <w:lang w:val="en-AU"/>
        </w:rPr>
      </w:pPr>
      <w:r>
        <w:rPr>
          <w:lang w:val="en-AU"/>
        </w:rPr>
        <w:t xml:space="preserve">the </w:t>
      </w:r>
      <w:r w:rsidRPr="007C3843">
        <w:rPr>
          <w:lang w:val="en-AU"/>
        </w:rPr>
        <w:t xml:space="preserve">process of developing the </w:t>
      </w:r>
      <w:r>
        <w:rPr>
          <w:lang w:val="en-AU"/>
        </w:rPr>
        <w:t xml:space="preserve">reporting entity’s </w:t>
      </w:r>
      <w:r w:rsidRPr="007C3843">
        <w:rPr>
          <w:lang w:val="en-AU"/>
        </w:rPr>
        <w:t>risk management plan;</w:t>
      </w:r>
    </w:p>
    <w:p w14:paraId="3D35D24D" w14:textId="77777777" w:rsidR="00D11D71" w:rsidRPr="007C3843" w:rsidRDefault="00D11D71" w:rsidP="00D11D71">
      <w:pPr>
        <w:pStyle w:val="ListParagraph"/>
        <w:numPr>
          <w:ilvl w:val="0"/>
          <w:numId w:val="9"/>
        </w:numPr>
        <w:rPr>
          <w:lang w:val="en-AU"/>
        </w:rPr>
      </w:pPr>
      <w:r>
        <w:rPr>
          <w:lang w:val="en-AU"/>
        </w:rPr>
        <w:t xml:space="preserve">the </w:t>
      </w:r>
      <w:r w:rsidRPr="007C3843">
        <w:rPr>
          <w:lang w:val="en-AU"/>
        </w:rPr>
        <w:t xml:space="preserve">approach adopted to identifying areas of significant operational or financial risk at </w:t>
      </w:r>
      <w:r>
        <w:rPr>
          <w:lang w:val="en-AU"/>
        </w:rPr>
        <w:t>reporting entities</w:t>
      </w:r>
      <w:r w:rsidRPr="007C3843">
        <w:rPr>
          <w:lang w:val="en-AU"/>
        </w:rPr>
        <w:t xml:space="preserve"> and business unit level;</w:t>
      </w:r>
    </w:p>
    <w:p w14:paraId="54D1A2DF" w14:textId="77777777" w:rsidR="00D11D71" w:rsidRPr="007C3843" w:rsidRDefault="00D11D71" w:rsidP="00D11D71">
      <w:pPr>
        <w:pStyle w:val="ListParagraph"/>
        <w:numPr>
          <w:ilvl w:val="0"/>
          <w:numId w:val="9"/>
        </w:numPr>
        <w:rPr>
          <w:lang w:val="en-AU"/>
        </w:rPr>
      </w:pPr>
      <w:r w:rsidRPr="007C3843">
        <w:rPr>
          <w:lang w:val="en-AU"/>
        </w:rPr>
        <w:t>arrangements in place to manage and monitor those risks; and</w:t>
      </w:r>
    </w:p>
    <w:p w14:paraId="0962291F" w14:textId="77777777" w:rsidR="00D11D71" w:rsidRPr="00E376EC" w:rsidRDefault="00D11D71" w:rsidP="00405C56">
      <w:pPr>
        <w:pStyle w:val="ListParagraph"/>
        <w:numPr>
          <w:ilvl w:val="0"/>
          <w:numId w:val="9"/>
        </w:numPr>
        <w:spacing w:after="200"/>
        <w:ind w:left="357" w:hanging="357"/>
        <w:contextualSpacing w:val="0"/>
        <w:rPr>
          <w:lang w:val="en-AU"/>
        </w:rPr>
      </w:pPr>
      <w:r w:rsidRPr="00E376EC">
        <w:rPr>
          <w:lang w:val="en-AU"/>
        </w:rPr>
        <w:t>the process for identifying and responding to emerging risks.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16B711A4" w14:textId="77777777" w:rsidTr="009C732F">
        <w:trPr>
          <w:trHeight w:val="650"/>
        </w:trPr>
        <w:tc>
          <w:tcPr>
            <w:tcW w:w="2660" w:type="dxa"/>
            <w:tcBorders>
              <w:bottom w:val="single" w:sz="24" w:space="0" w:color="806000" w:themeColor="accent4" w:themeShade="80"/>
            </w:tcBorders>
            <w:shd w:val="clear" w:color="auto" w:fill="FFF2CC" w:themeFill="accent4" w:themeFillTint="33"/>
          </w:tcPr>
          <w:p w14:paraId="15D03127"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6EFA630E" w14:textId="77777777" w:rsidR="00D11D71" w:rsidRPr="00976108" w:rsidRDefault="00D11D71" w:rsidP="009C732F">
            <w:pPr>
              <w:autoSpaceDE w:val="0"/>
              <w:autoSpaceDN w:val="0"/>
              <w:spacing w:before="120" w:line="240" w:lineRule="auto"/>
              <w:rPr>
                <w:rFonts w:ascii="Calibri" w:hAnsi="Calibri" w:cs="Times New Roman"/>
                <w:b/>
                <w:color w:val="auto"/>
                <w:sz w:val="24"/>
                <w:szCs w:val="24"/>
                <w:highlight w:val="yellow"/>
                <w:lang w:eastAsia="en-US"/>
              </w:rPr>
            </w:pPr>
            <w:r w:rsidRPr="00E376EC">
              <w:rPr>
                <w:rFonts w:ascii="Calibri" w:hAnsi="Calibri" w:cs="Times New Roman"/>
                <w:color w:val="auto"/>
                <w:sz w:val="24"/>
                <w:szCs w:val="24"/>
                <w:lang w:eastAsia="en-US"/>
              </w:rPr>
              <w:t xml:space="preserve">ACT Insurance Authority, </w:t>
            </w:r>
            <w:r w:rsidRPr="00E376EC">
              <w:rPr>
                <w:rFonts w:ascii="Calibri" w:hAnsi="Calibri" w:cs="Times New Roman"/>
                <w:sz w:val="24"/>
                <w:szCs w:val="24"/>
                <w:lang w:val="en-US" w:eastAsia="en-US"/>
              </w:rPr>
              <w:t>CMTEDD, Phone 620 70302</w:t>
            </w:r>
          </w:p>
        </w:tc>
      </w:tr>
    </w:tbl>
    <w:p w14:paraId="082C764E" w14:textId="77777777" w:rsidR="00D11D71" w:rsidRPr="00E314B3" w:rsidRDefault="00D11D71" w:rsidP="00D11D71">
      <w:pPr>
        <w:pStyle w:val="Heading3"/>
        <w:rPr>
          <w:color w:val="BF8F00" w:themeColor="accent4" w:themeShade="BF"/>
        </w:rPr>
      </w:pPr>
      <w:bookmarkStart w:id="122" w:name="_Internal_Audit"/>
      <w:bookmarkStart w:id="123" w:name="_Toc105488563"/>
      <w:bookmarkEnd w:id="122"/>
      <w:r w:rsidRPr="00E314B3">
        <w:rPr>
          <w:color w:val="BF8F00" w:themeColor="accent4" w:themeShade="BF"/>
        </w:rPr>
        <w:t>Internal Audit</w:t>
      </w:r>
      <w:bookmarkEnd w:id="123"/>
    </w:p>
    <w:p w14:paraId="2CC34AE1" w14:textId="64BDB582" w:rsidR="00D11D71" w:rsidRPr="00DD4D04" w:rsidRDefault="00D11D71" w:rsidP="00D11D71">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 xml:space="preserve">Basis of requirement: </w:t>
      </w:r>
      <w:r w:rsidRPr="00310456">
        <w:rPr>
          <w:rFonts w:ascii="Calibri" w:hAnsi="Calibri" w:cs="Times New Roman"/>
          <w:color w:val="auto"/>
          <w:sz w:val="24"/>
          <w:szCs w:val="24"/>
          <w:lang w:eastAsia="en-US"/>
        </w:rPr>
        <w:t>Internal Audit: Committee and Function Framework</w:t>
      </w:r>
      <w:r>
        <w:rPr>
          <w:rFonts w:ascii="Calibri" w:hAnsi="Calibri" w:cs="Times New Roman"/>
          <w:color w:val="auto"/>
          <w:sz w:val="24"/>
          <w:szCs w:val="24"/>
          <w:lang w:eastAsia="en-US"/>
        </w:rPr>
        <w:t xml:space="preserve"> The Framework </w:t>
      </w:r>
      <w:r w:rsidRPr="008E2E7E">
        <w:rPr>
          <w:rFonts w:asciiTheme="minorHAnsi" w:hAnsiTheme="minorHAnsi" w:cstheme="minorHAnsi"/>
          <w:color w:val="auto"/>
          <w:sz w:val="24"/>
          <w:szCs w:val="24"/>
          <w:lang w:eastAsia="en-US"/>
        </w:rPr>
        <w:t xml:space="preserve">can be found at </w:t>
      </w:r>
      <w:hyperlink r:id="rId20" w:history="1">
        <w:r w:rsidRPr="008E2E7E">
          <w:rPr>
            <w:rStyle w:val="Hyperlink"/>
            <w:rFonts w:asciiTheme="minorHAnsi" w:hAnsiTheme="minorHAnsi" w:cstheme="minorHAnsi"/>
          </w:rPr>
          <w:t>Internal Audit Committee and Function</w:t>
        </w:r>
      </w:hyperlink>
    </w:p>
    <w:p w14:paraId="5B1C6A96" w14:textId="77777777" w:rsidR="00D11D71" w:rsidRPr="00E376EC" w:rsidRDefault="00D11D71" w:rsidP="00D11D71">
      <w:pPr>
        <w:autoSpaceDE w:val="0"/>
        <w:autoSpaceDN w:val="0"/>
        <w:spacing w:before="120" w:after="120" w:line="240" w:lineRule="auto"/>
        <w:rPr>
          <w:rFonts w:ascii="Calibri" w:hAnsi="Calibri" w:cs="Times New Roman"/>
          <w:color w:val="auto"/>
          <w:sz w:val="24"/>
          <w:szCs w:val="24"/>
          <w:lang w:eastAsia="en-US"/>
        </w:rPr>
      </w:pPr>
      <w:r w:rsidRPr="00E376EC">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E376EC">
        <w:rPr>
          <w:rFonts w:ascii="Calibri" w:hAnsi="Calibri" w:cs="Times New Roman"/>
          <w:color w:val="auto"/>
          <w:sz w:val="24"/>
          <w:szCs w:val="24"/>
          <w:lang w:eastAsia="en-US"/>
        </w:rPr>
        <w:t>The information on internal audit should include the following:</w:t>
      </w:r>
    </w:p>
    <w:p w14:paraId="6C31D5F4" w14:textId="77777777" w:rsidR="00D11D71" w:rsidRPr="00E376EC" w:rsidRDefault="00D11D71" w:rsidP="00D11D71">
      <w:pPr>
        <w:pStyle w:val="ListParagraph"/>
        <w:numPr>
          <w:ilvl w:val="0"/>
          <w:numId w:val="9"/>
        </w:numPr>
        <w:rPr>
          <w:lang w:val="en-AU"/>
        </w:rPr>
      </w:pPr>
      <w:r w:rsidRPr="00E376EC">
        <w:rPr>
          <w:lang w:val="en-AU"/>
        </w:rPr>
        <w:t>internal audit arrangements</w:t>
      </w:r>
      <w:r>
        <w:rPr>
          <w:lang w:val="en-AU"/>
        </w:rPr>
        <w:t xml:space="preserve"> (</w:t>
      </w:r>
      <w:r w:rsidRPr="00E376EC">
        <w:rPr>
          <w:lang w:val="en-AU"/>
        </w:rPr>
        <w:t>including Audit Committee charter and operations</w:t>
      </w:r>
      <w:r>
        <w:rPr>
          <w:lang w:val="en-AU"/>
        </w:rPr>
        <w:t>), references to</w:t>
      </w:r>
      <w:r w:rsidRPr="00E376EC">
        <w:rPr>
          <w:lang w:val="en-AU"/>
        </w:rPr>
        <w:t xml:space="preserve"> risk review processes</w:t>
      </w:r>
      <w:r>
        <w:rPr>
          <w:lang w:val="en-AU"/>
        </w:rPr>
        <w:t>, and how they fit within the broader governance arrangements of the organisation</w:t>
      </w:r>
      <w:r w:rsidRPr="00E376EC">
        <w:rPr>
          <w:lang w:val="en-AU"/>
        </w:rPr>
        <w:t xml:space="preserve">; and </w:t>
      </w:r>
    </w:p>
    <w:p w14:paraId="4EE9ED32" w14:textId="77777777" w:rsidR="00D11D71" w:rsidRDefault="00D11D71" w:rsidP="00D11D71">
      <w:pPr>
        <w:pStyle w:val="ListParagraph"/>
        <w:numPr>
          <w:ilvl w:val="0"/>
          <w:numId w:val="9"/>
        </w:numPr>
        <w:rPr>
          <w:lang w:val="en-AU"/>
        </w:rPr>
      </w:pPr>
      <w:r w:rsidRPr="00E376EC">
        <w:rPr>
          <w:lang w:val="en-AU"/>
        </w:rPr>
        <w:t xml:space="preserve">membership of the internal Audit Committee, with details of the number of meetings held by the committee and attended by committee members using the following table: </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3"/>
        <w:gridCol w:w="2977"/>
        <w:gridCol w:w="3038"/>
      </w:tblGrid>
      <w:tr w:rsidR="00D11D71" w:rsidRPr="00976108" w14:paraId="7CF8CF70" w14:textId="77777777" w:rsidTr="00405C56">
        <w:trPr>
          <w:cantSplit/>
          <w:trHeight w:val="20"/>
          <w:tblHeader/>
        </w:trPr>
        <w:tc>
          <w:tcPr>
            <w:tcW w:w="2943" w:type="dxa"/>
          </w:tcPr>
          <w:p w14:paraId="7F3D853B"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Name of Member</w:t>
            </w:r>
          </w:p>
        </w:tc>
        <w:tc>
          <w:tcPr>
            <w:tcW w:w="2977" w:type="dxa"/>
          </w:tcPr>
          <w:p w14:paraId="762D221D"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Position</w:t>
            </w:r>
          </w:p>
        </w:tc>
        <w:tc>
          <w:tcPr>
            <w:tcW w:w="3038" w:type="dxa"/>
          </w:tcPr>
          <w:p w14:paraId="3C82B223"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E376EC">
              <w:rPr>
                <w:rFonts w:ascii="Calibri" w:hAnsi="Calibri" w:cs="Times New Roman"/>
                <w:b/>
                <w:color w:val="auto"/>
                <w:sz w:val="24"/>
                <w:szCs w:val="24"/>
                <w:lang w:eastAsia="en-US"/>
              </w:rPr>
              <w:t>Meetings attended</w:t>
            </w:r>
          </w:p>
        </w:tc>
      </w:tr>
      <w:tr w:rsidR="00D11D71" w:rsidRPr="00976108" w14:paraId="7712ADBE" w14:textId="77777777" w:rsidTr="00405C56">
        <w:trPr>
          <w:cantSplit/>
          <w:trHeight w:val="20"/>
          <w:tblHeader/>
        </w:trPr>
        <w:tc>
          <w:tcPr>
            <w:tcW w:w="2943" w:type="dxa"/>
          </w:tcPr>
          <w:p w14:paraId="703AFD03"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c>
          <w:tcPr>
            <w:tcW w:w="2977" w:type="dxa"/>
          </w:tcPr>
          <w:p w14:paraId="220949B6"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r w:rsidRPr="00E376EC">
              <w:rPr>
                <w:rFonts w:ascii="Calibri" w:hAnsi="Calibri" w:cs="Times New Roman"/>
                <w:color w:val="auto"/>
                <w:sz w:val="24"/>
                <w:szCs w:val="24"/>
                <w:lang w:eastAsia="en-US"/>
              </w:rPr>
              <w:t>Independent Chair</w:t>
            </w:r>
          </w:p>
        </w:tc>
        <w:tc>
          <w:tcPr>
            <w:tcW w:w="3038" w:type="dxa"/>
          </w:tcPr>
          <w:p w14:paraId="595D9B11"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r>
      <w:tr w:rsidR="00D11D71" w:rsidRPr="00976108" w14:paraId="4B438210" w14:textId="77777777" w:rsidTr="00405C56">
        <w:trPr>
          <w:cantSplit/>
          <w:trHeight w:val="20"/>
          <w:tblHeader/>
        </w:trPr>
        <w:tc>
          <w:tcPr>
            <w:tcW w:w="2943" w:type="dxa"/>
          </w:tcPr>
          <w:p w14:paraId="22A058AC"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c>
          <w:tcPr>
            <w:tcW w:w="2977" w:type="dxa"/>
          </w:tcPr>
          <w:p w14:paraId="7C7681B1" w14:textId="77777777" w:rsidR="00D11D71" w:rsidRPr="00E376EC" w:rsidRDefault="00D11D71" w:rsidP="009C732F">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Deputy Chair</w:t>
            </w:r>
          </w:p>
        </w:tc>
        <w:tc>
          <w:tcPr>
            <w:tcW w:w="3038" w:type="dxa"/>
          </w:tcPr>
          <w:p w14:paraId="695A60E1"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r>
      <w:tr w:rsidR="00D11D71" w:rsidRPr="00976108" w14:paraId="43D28993" w14:textId="77777777" w:rsidTr="00405C56">
        <w:trPr>
          <w:cantSplit/>
          <w:trHeight w:val="20"/>
          <w:tblHeader/>
        </w:trPr>
        <w:tc>
          <w:tcPr>
            <w:tcW w:w="2943" w:type="dxa"/>
          </w:tcPr>
          <w:p w14:paraId="77E16FFC"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c>
          <w:tcPr>
            <w:tcW w:w="2977" w:type="dxa"/>
          </w:tcPr>
          <w:p w14:paraId="1E91FE06" w14:textId="77777777" w:rsidR="00D11D71" w:rsidRPr="00E376EC" w:rsidRDefault="00D11D71" w:rsidP="009C732F">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Member</w:t>
            </w:r>
          </w:p>
        </w:tc>
        <w:tc>
          <w:tcPr>
            <w:tcW w:w="3038" w:type="dxa"/>
          </w:tcPr>
          <w:p w14:paraId="61CB002C"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r>
      <w:tr w:rsidR="00D11D71" w:rsidRPr="00976108" w14:paraId="4BFF90AC" w14:textId="77777777" w:rsidTr="00405C56">
        <w:trPr>
          <w:cantSplit/>
          <w:trHeight w:val="20"/>
          <w:tblHeader/>
        </w:trPr>
        <w:tc>
          <w:tcPr>
            <w:tcW w:w="2943" w:type="dxa"/>
          </w:tcPr>
          <w:p w14:paraId="7EF4B453"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c>
          <w:tcPr>
            <w:tcW w:w="2977" w:type="dxa"/>
          </w:tcPr>
          <w:p w14:paraId="0CB6D1E3" w14:textId="77777777" w:rsidR="00D11D71" w:rsidRPr="00E376EC" w:rsidRDefault="00D11D71" w:rsidP="009C732F">
            <w:pPr>
              <w:autoSpaceDE w:val="0"/>
              <w:autoSpaceDN w:val="0"/>
              <w:spacing w:line="240" w:lineRule="auto"/>
              <w:rPr>
                <w:rFonts w:ascii="Calibri" w:hAnsi="Calibri" w:cs="Times New Roman"/>
                <w:color w:val="auto"/>
                <w:sz w:val="24"/>
                <w:szCs w:val="24"/>
                <w:lang w:eastAsia="en-US"/>
              </w:rPr>
            </w:pPr>
            <w:r w:rsidRPr="00E376EC">
              <w:rPr>
                <w:rFonts w:ascii="Calibri" w:hAnsi="Calibri" w:cs="Times New Roman"/>
                <w:color w:val="auto"/>
                <w:sz w:val="24"/>
                <w:szCs w:val="24"/>
                <w:lang w:eastAsia="en-US"/>
              </w:rPr>
              <w:t>Observer</w:t>
            </w:r>
          </w:p>
        </w:tc>
        <w:tc>
          <w:tcPr>
            <w:tcW w:w="3038" w:type="dxa"/>
          </w:tcPr>
          <w:p w14:paraId="5C9E9D26" w14:textId="77777777" w:rsidR="00D11D71" w:rsidRPr="00E376EC" w:rsidRDefault="00D11D71" w:rsidP="009C732F">
            <w:pPr>
              <w:autoSpaceDE w:val="0"/>
              <w:autoSpaceDN w:val="0"/>
              <w:spacing w:line="240" w:lineRule="auto"/>
              <w:rPr>
                <w:rFonts w:ascii="Calibri" w:hAnsi="Calibri" w:cs="Times New Roman"/>
                <w:b/>
                <w:color w:val="auto"/>
                <w:sz w:val="24"/>
                <w:szCs w:val="24"/>
                <w:lang w:eastAsia="en-US"/>
              </w:rPr>
            </w:pPr>
          </w:p>
        </w:tc>
      </w:tr>
    </w:tbl>
    <w:p w14:paraId="265DF678" w14:textId="77777777" w:rsidR="00D11D71" w:rsidRPr="00B94819" w:rsidRDefault="00D11D71" w:rsidP="00405C56">
      <w:pPr>
        <w:pStyle w:val="ListParagraph"/>
        <w:numPr>
          <w:ilvl w:val="0"/>
          <w:numId w:val="9"/>
        </w:numPr>
        <w:spacing w:after="200"/>
        <w:ind w:left="357" w:hanging="357"/>
        <w:rPr>
          <w:lang w:val="en-AU"/>
        </w:rPr>
      </w:pPr>
      <w:r>
        <w:rPr>
          <w:lang w:val="en-AU"/>
        </w:rPr>
        <w:t>details of how members of the committee are remunerated or paid.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009E75ED"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DC52737"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F7E7014"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eastAsia="en-US"/>
              </w:rPr>
              <w:t>Financial Reporting and Framework Branch, Finance and Budget group</w:t>
            </w:r>
            <w:r w:rsidRPr="00E376EC">
              <w:rPr>
                <w:rFonts w:ascii="Calibri" w:hAnsi="Calibri" w:cs="Times New Roman"/>
                <w:sz w:val="24"/>
                <w:szCs w:val="24"/>
                <w:lang w:val="en-US" w:eastAsia="en-US"/>
              </w:rPr>
              <w:t xml:space="preserve">, CMTEDD, Phone 620 </w:t>
            </w:r>
            <w:r>
              <w:rPr>
                <w:rFonts w:ascii="Calibri" w:hAnsi="Calibri" w:cs="Times New Roman"/>
                <w:sz w:val="24"/>
                <w:szCs w:val="24"/>
                <w:lang w:val="en-US" w:eastAsia="en-US"/>
              </w:rPr>
              <w:t>70133</w:t>
            </w:r>
          </w:p>
        </w:tc>
      </w:tr>
    </w:tbl>
    <w:p w14:paraId="2D53D8AF" w14:textId="77777777" w:rsidR="00D11D71" w:rsidRPr="00E314B3" w:rsidRDefault="00D11D71" w:rsidP="00405C56">
      <w:pPr>
        <w:pStyle w:val="Heading3"/>
        <w:keepNext/>
        <w:rPr>
          <w:color w:val="BF8F00" w:themeColor="accent4" w:themeShade="BF"/>
        </w:rPr>
      </w:pPr>
      <w:bookmarkStart w:id="124" w:name="_Fraud_Prevention"/>
      <w:bookmarkStart w:id="125" w:name="_Toc105488564"/>
      <w:bookmarkStart w:id="126" w:name="_Hlk97566430"/>
      <w:bookmarkEnd w:id="124"/>
      <w:r w:rsidRPr="00E314B3">
        <w:rPr>
          <w:color w:val="BF8F00" w:themeColor="accent4" w:themeShade="BF"/>
        </w:rPr>
        <w:lastRenderedPageBreak/>
        <w:t>Fraud Prevention</w:t>
      </w:r>
      <w:bookmarkEnd w:id="125"/>
    </w:p>
    <w:p w14:paraId="04AC887F" w14:textId="77777777" w:rsidR="00D11D71" w:rsidRPr="007C3843" w:rsidRDefault="00D11D71" w:rsidP="00D11D71">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 xml:space="preserve">Reporting entities </w:t>
      </w:r>
      <w:r w:rsidRPr="005479FF">
        <w:rPr>
          <w:rFonts w:ascii="Calibri" w:hAnsi="Calibri" w:cs="Times New Roman"/>
          <w:color w:val="auto"/>
          <w:sz w:val="24"/>
          <w:szCs w:val="24"/>
          <w:lang w:eastAsia="en-US"/>
        </w:rPr>
        <w:t xml:space="preserve">must </w:t>
      </w:r>
      <w:r>
        <w:rPr>
          <w:rFonts w:ascii="Calibri" w:hAnsi="Calibri" w:cs="Times New Roman"/>
          <w:color w:val="auto"/>
          <w:sz w:val="24"/>
          <w:szCs w:val="24"/>
          <w:lang w:eastAsia="en-US"/>
        </w:rPr>
        <w:t>provide information on their f</w:t>
      </w:r>
      <w:r w:rsidRPr="007C3843">
        <w:rPr>
          <w:rFonts w:ascii="Calibri" w:hAnsi="Calibri" w:cs="Times New Roman"/>
          <w:color w:val="auto"/>
          <w:sz w:val="24"/>
          <w:szCs w:val="24"/>
          <w:lang w:eastAsia="en-US"/>
        </w:rPr>
        <w:t>raud control and pr</w:t>
      </w:r>
      <w:r>
        <w:rPr>
          <w:rFonts w:ascii="Calibri" w:hAnsi="Calibri" w:cs="Times New Roman"/>
          <w:color w:val="auto"/>
          <w:sz w:val="24"/>
          <w:szCs w:val="24"/>
          <w:lang w:eastAsia="en-US"/>
        </w:rPr>
        <w:t>evention policies and practices, including</w:t>
      </w:r>
      <w:r w:rsidRPr="007C3843">
        <w:rPr>
          <w:rFonts w:ascii="Calibri" w:hAnsi="Calibri" w:cs="Times New Roman"/>
          <w:color w:val="auto"/>
          <w:sz w:val="24"/>
          <w:szCs w:val="24"/>
          <w:lang w:eastAsia="en-US"/>
        </w:rPr>
        <w:t xml:space="preserve"> prevention strategies:</w:t>
      </w:r>
    </w:p>
    <w:p w14:paraId="69FD1839" w14:textId="77777777" w:rsidR="00D11D71" w:rsidRPr="007C3843" w:rsidRDefault="00D11D71" w:rsidP="00D11D71">
      <w:pPr>
        <w:pStyle w:val="ListParagraph"/>
        <w:keepNext/>
        <w:keepLines/>
        <w:numPr>
          <w:ilvl w:val="0"/>
          <w:numId w:val="9"/>
        </w:numPr>
        <w:rPr>
          <w:lang w:val="en-AU"/>
        </w:rPr>
      </w:pPr>
      <w:r w:rsidRPr="007C3843">
        <w:rPr>
          <w:lang w:val="en-AU"/>
        </w:rPr>
        <w:t>details of risk assessments conducted;</w:t>
      </w:r>
    </w:p>
    <w:p w14:paraId="2D97235E" w14:textId="77777777" w:rsidR="00D11D71" w:rsidRPr="007C3843" w:rsidRDefault="00D11D71" w:rsidP="00D11D71">
      <w:pPr>
        <w:pStyle w:val="ListParagraph"/>
        <w:keepNext/>
        <w:keepLines/>
        <w:numPr>
          <w:ilvl w:val="0"/>
          <w:numId w:val="9"/>
        </w:numPr>
        <w:rPr>
          <w:lang w:val="en-AU"/>
        </w:rPr>
      </w:pPr>
      <w:r w:rsidRPr="007C3843">
        <w:rPr>
          <w:lang w:val="en-AU"/>
        </w:rPr>
        <w:t>fraud control plans prepared (or revised);</w:t>
      </w:r>
    </w:p>
    <w:p w14:paraId="1A348CC4" w14:textId="77777777" w:rsidR="00D11D71" w:rsidRPr="007C3843" w:rsidRDefault="00D11D71" w:rsidP="00D11D71">
      <w:pPr>
        <w:pStyle w:val="ListParagraph"/>
        <w:keepNext/>
        <w:keepLines/>
        <w:numPr>
          <w:ilvl w:val="0"/>
          <w:numId w:val="9"/>
        </w:numPr>
        <w:rPr>
          <w:lang w:val="en-AU"/>
        </w:rPr>
      </w:pPr>
      <w:r w:rsidRPr="007C3843">
        <w:rPr>
          <w:lang w:val="en-AU"/>
        </w:rPr>
        <w:t>other fraud prevention strategies adopted; and</w:t>
      </w:r>
    </w:p>
    <w:p w14:paraId="6D08F6D8" w14:textId="77777777" w:rsidR="00D11D71" w:rsidRPr="007C3843" w:rsidRDefault="00D11D71" w:rsidP="00D11D71">
      <w:pPr>
        <w:pStyle w:val="ListParagraph"/>
        <w:keepNext/>
        <w:keepLines/>
        <w:numPr>
          <w:ilvl w:val="0"/>
          <w:numId w:val="9"/>
        </w:numPr>
        <w:rPr>
          <w:lang w:val="en-AU"/>
        </w:rPr>
      </w:pPr>
      <w:r w:rsidRPr="007C3843">
        <w:rPr>
          <w:lang w:val="en-AU"/>
        </w:rPr>
        <w:t>fraud awareness training.</w:t>
      </w:r>
    </w:p>
    <w:p w14:paraId="0BF2ACCA" w14:textId="77777777" w:rsidR="00D11D71" w:rsidRPr="003127D8" w:rsidRDefault="00D11D71" w:rsidP="00BB59D3">
      <w:pPr>
        <w:autoSpaceDE w:val="0"/>
        <w:autoSpaceDN w:val="0"/>
        <w:spacing w:after="120" w:line="240" w:lineRule="auto"/>
        <w:rPr>
          <w:rFonts w:ascii="Calibri" w:hAnsi="Calibri"/>
          <w:sz w:val="24"/>
          <w:szCs w:val="24"/>
        </w:rPr>
      </w:pPr>
      <w:r w:rsidRPr="003127D8">
        <w:rPr>
          <w:rFonts w:ascii="Calibri" w:hAnsi="Calibri" w:cs="Times New Roman"/>
          <w:color w:val="auto"/>
          <w:sz w:val="24"/>
          <w:szCs w:val="24"/>
          <w:lang w:eastAsia="en-US"/>
        </w:rPr>
        <w:t xml:space="preserve">Reporting entities must provide information on fraud detection strategies including </w:t>
      </w:r>
      <w:r w:rsidRPr="003127D8">
        <w:rPr>
          <w:rFonts w:ascii="Calibri" w:hAnsi="Calibri"/>
          <w:sz w:val="24"/>
          <w:szCs w:val="24"/>
        </w:rPr>
        <w:t>the number of reports or allegations of fraud or corruption received and investigated during the year and action taken and outcomes of any investigations.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7A294A03"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77DB7FA5"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BCDAF9" w14:textId="5CE9389B"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71705 or </w:t>
            </w:r>
            <w:hyperlink r:id="rId21"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w:t>
            </w:r>
          </w:p>
        </w:tc>
      </w:tr>
    </w:tbl>
    <w:p w14:paraId="1D0940D7" w14:textId="77777777" w:rsidR="00D11D71" w:rsidRPr="006D1C30" w:rsidRDefault="00D11D71" w:rsidP="00D11D71">
      <w:pPr>
        <w:pStyle w:val="Heading3"/>
        <w:rPr>
          <w:color w:val="BF8F00" w:themeColor="accent4" w:themeShade="BF"/>
        </w:rPr>
      </w:pPr>
      <w:bookmarkStart w:id="127" w:name="_Community_engagement_and"/>
      <w:bookmarkStart w:id="128" w:name="_Freedom_of_Information"/>
      <w:bookmarkStart w:id="129" w:name="_Toc105488565"/>
      <w:bookmarkEnd w:id="126"/>
      <w:bookmarkEnd w:id="127"/>
      <w:bookmarkEnd w:id="128"/>
      <w:r w:rsidRPr="006D1C30">
        <w:rPr>
          <w:color w:val="BF8F00" w:themeColor="accent4" w:themeShade="BF"/>
        </w:rPr>
        <w:t>Freedom of Information</w:t>
      </w:r>
      <w:bookmarkEnd w:id="129"/>
    </w:p>
    <w:p w14:paraId="07093361" w14:textId="77777777" w:rsidR="00D11D71" w:rsidRPr="006D1C30" w:rsidRDefault="00D11D71" w:rsidP="00D11D71">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Basis of requirement:  </w:t>
      </w:r>
      <w:r w:rsidRPr="006D1C30">
        <w:rPr>
          <w:rFonts w:ascii="Calibri" w:hAnsi="Calibri" w:cs="Times New Roman"/>
          <w:i/>
          <w:color w:val="auto"/>
          <w:sz w:val="24"/>
          <w:szCs w:val="24"/>
          <w:lang w:eastAsia="en-US"/>
        </w:rPr>
        <w:t>Freedom of Information Act 2016</w:t>
      </w:r>
      <w:r w:rsidRPr="006D1C30">
        <w:rPr>
          <w:rFonts w:ascii="Calibri" w:hAnsi="Calibri" w:cs="Times New Roman"/>
          <w:color w:val="auto"/>
          <w:sz w:val="24"/>
          <w:szCs w:val="24"/>
          <w:lang w:eastAsia="en-US"/>
        </w:rPr>
        <w:t xml:space="preserve"> (the FOI Act</w:t>
      </w:r>
      <w:r w:rsidRPr="006D1C30">
        <w:rPr>
          <w:rFonts w:ascii="Calibri" w:hAnsi="Calibri" w:cs="Times New Roman"/>
          <w:color w:val="000000" w:themeColor="text1"/>
          <w:sz w:val="24"/>
          <w:szCs w:val="24"/>
          <w:lang w:eastAsia="en-US"/>
        </w:rPr>
        <w:t>), section 96.</w:t>
      </w:r>
    </w:p>
    <w:p w14:paraId="0704B75B" w14:textId="77777777" w:rsidR="00D11D71" w:rsidRPr="006D1C30" w:rsidRDefault="00D11D71" w:rsidP="00D11D71">
      <w:pPr>
        <w:autoSpaceDE w:val="0"/>
        <w:autoSpaceDN w:val="0"/>
        <w:spacing w:before="120" w:after="120" w:line="240" w:lineRule="auto"/>
        <w:rPr>
          <w:rFonts w:ascii="Calibri" w:hAnsi="Calibri" w:cs="Times New Roman"/>
          <w:color w:val="auto"/>
          <w:sz w:val="24"/>
          <w:szCs w:val="24"/>
          <w:lang w:eastAsia="en-US"/>
        </w:rPr>
      </w:pPr>
      <w:r w:rsidRPr="006D1C30">
        <w:rPr>
          <w:rFonts w:ascii="Calibri" w:hAnsi="Calibri" w:cs="Times New Roman"/>
          <w:b/>
          <w:color w:val="auto"/>
          <w:sz w:val="24"/>
          <w:szCs w:val="24"/>
          <w:lang w:eastAsia="en-US"/>
        </w:rPr>
        <w:t xml:space="preserve">Report descriptor: </w:t>
      </w:r>
      <w:r w:rsidRPr="006D1C30">
        <w:rPr>
          <w:rFonts w:ascii="Calibri" w:hAnsi="Calibri" w:cs="Times New Roman"/>
          <w:color w:val="auto"/>
          <w:sz w:val="24"/>
          <w:szCs w:val="24"/>
          <w:lang w:eastAsia="en-US"/>
        </w:rPr>
        <w:t>Reporting entities must report on the operation of the FOI Act in relation to their organisation. The following data must be included:</w:t>
      </w:r>
    </w:p>
    <w:p w14:paraId="5AFACA7D"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Open Access Information - Section 96 (3) (a) (i), (ii) and (iii)   </w:t>
      </w:r>
    </w:p>
    <w:p w14:paraId="62371299" w14:textId="77777777" w:rsidR="00D11D71" w:rsidRPr="006D1C30" w:rsidRDefault="00D11D71" w:rsidP="00D11D71">
      <w:pPr>
        <w:pStyle w:val="ListParagraph"/>
        <w:numPr>
          <w:ilvl w:val="0"/>
          <w:numId w:val="55"/>
        </w:numPr>
        <w:ind w:left="426" w:hanging="426"/>
      </w:pPr>
      <w:r w:rsidRPr="006D1C30">
        <w:t xml:space="preserve">Number of decisions to publish Open Access information. </w:t>
      </w:r>
    </w:p>
    <w:p w14:paraId="75D154B7" w14:textId="77777777" w:rsidR="00D11D71" w:rsidRPr="006D1C30" w:rsidRDefault="00D11D71" w:rsidP="00D11D71">
      <w:pPr>
        <w:pStyle w:val="ListParagraph"/>
        <w:numPr>
          <w:ilvl w:val="0"/>
          <w:numId w:val="55"/>
        </w:numPr>
        <w:ind w:left="426" w:hanging="426"/>
      </w:pPr>
      <w:r w:rsidRPr="006D1C30">
        <w:t xml:space="preserve">Number of decisions </w:t>
      </w:r>
      <w:r>
        <w:t>not to publish</w:t>
      </w:r>
      <w:r w:rsidRPr="006D1C30">
        <w:t xml:space="preserve"> Open Access information.</w:t>
      </w:r>
    </w:p>
    <w:p w14:paraId="7AABE836" w14:textId="77777777" w:rsidR="00D11D71" w:rsidRPr="006D1C30" w:rsidRDefault="00D11D71" w:rsidP="00D11D71">
      <w:pPr>
        <w:pStyle w:val="ListParagraph"/>
        <w:numPr>
          <w:ilvl w:val="0"/>
          <w:numId w:val="55"/>
        </w:numPr>
        <w:ind w:left="426" w:hanging="426"/>
      </w:pPr>
      <w:r w:rsidRPr="006D1C30">
        <w:t>Number of decisions not to publish a description of Open Access information withheld.</w:t>
      </w:r>
    </w:p>
    <w:p w14:paraId="2FF86A03"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Applications received and decision type - Section 96 (3) (a) (iv), (vii), (viii) and (ix)</w:t>
      </w:r>
    </w:p>
    <w:p w14:paraId="6807BB72" w14:textId="77777777" w:rsidR="00D11D71" w:rsidRPr="006D1C30" w:rsidRDefault="00D11D71" w:rsidP="00D11D71">
      <w:pPr>
        <w:pStyle w:val="ListParagraph"/>
        <w:numPr>
          <w:ilvl w:val="0"/>
          <w:numId w:val="56"/>
        </w:numPr>
        <w:spacing w:before="120"/>
        <w:ind w:left="426" w:hanging="426"/>
      </w:pPr>
      <w:r w:rsidRPr="006D1C30">
        <w:t>Number of access applications received.</w:t>
      </w:r>
    </w:p>
    <w:p w14:paraId="0BAEF3C3" w14:textId="77777777" w:rsidR="00D11D71" w:rsidRPr="006D1C30" w:rsidRDefault="00D11D71" w:rsidP="00D11D71">
      <w:pPr>
        <w:pStyle w:val="ListParagraph"/>
        <w:numPr>
          <w:ilvl w:val="0"/>
          <w:numId w:val="56"/>
        </w:numPr>
        <w:spacing w:before="120"/>
        <w:ind w:left="426" w:hanging="426"/>
      </w:pPr>
      <w:r w:rsidRPr="006D1C30">
        <w:t>Number of applications where access to all information requested was given.</w:t>
      </w:r>
    </w:p>
    <w:p w14:paraId="51CA302B" w14:textId="77777777" w:rsidR="00D11D71" w:rsidRPr="006D1C30" w:rsidRDefault="00D11D71" w:rsidP="00D11D71">
      <w:pPr>
        <w:pStyle w:val="ListParagraph"/>
        <w:numPr>
          <w:ilvl w:val="0"/>
          <w:numId w:val="56"/>
        </w:numPr>
        <w:spacing w:before="120"/>
        <w:ind w:left="426" w:hanging="426"/>
      </w:pPr>
      <w:r w:rsidRPr="006D1C30">
        <w:t>Number of applications where access to only some of the information requested was given (partial release).</w:t>
      </w:r>
    </w:p>
    <w:p w14:paraId="54A6C187" w14:textId="77777777" w:rsidR="00D11D71" w:rsidRPr="006D1C30" w:rsidRDefault="00D11D71" w:rsidP="00D11D71">
      <w:pPr>
        <w:pStyle w:val="ListParagraph"/>
        <w:numPr>
          <w:ilvl w:val="0"/>
          <w:numId w:val="56"/>
        </w:numPr>
        <w:spacing w:before="120"/>
        <w:ind w:left="426" w:hanging="426"/>
      </w:pPr>
      <w:r w:rsidRPr="006D1C30">
        <w:t>Number of applications where access to the information was refused.</w:t>
      </w:r>
    </w:p>
    <w:p w14:paraId="1C5B4511"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FOI processing timeframe - Section 96 (3) (v) and (vi); Section 96 (3) (d)</w:t>
      </w:r>
    </w:p>
    <w:p w14:paraId="74755BAA" w14:textId="77777777" w:rsidR="00D11D71" w:rsidRPr="006D1C30" w:rsidRDefault="00D11D71" w:rsidP="00D11D71">
      <w:pPr>
        <w:pStyle w:val="ListParagraph"/>
        <w:numPr>
          <w:ilvl w:val="0"/>
          <w:numId w:val="54"/>
        </w:numPr>
        <w:spacing w:before="120"/>
        <w:ind w:left="426" w:hanging="426"/>
      </w:pPr>
      <w:r w:rsidRPr="006D1C30">
        <w:t>Total applications decided within the time to decide under section 40.</w:t>
      </w:r>
    </w:p>
    <w:p w14:paraId="554A7554" w14:textId="77777777" w:rsidR="00D11D71" w:rsidRPr="006D1C30" w:rsidRDefault="00D11D71" w:rsidP="00D11D71">
      <w:pPr>
        <w:pStyle w:val="ListParagraph"/>
        <w:numPr>
          <w:ilvl w:val="0"/>
          <w:numId w:val="54"/>
        </w:numPr>
        <w:spacing w:before="120"/>
        <w:ind w:left="426" w:hanging="426"/>
      </w:pPr>
      <w:r w:rsidRPr="006D1C30">
        <w:t>Applications not decided within the time to decide under section 40.</w:t>
      </w:r>
    </w:p>
    <w:p w14:paraId="2483F900" w14:textId="77777777" w:rsidR="00D11D71" w:rsidRPr="006D1C30" w:rsidRDefault="00D11D71" w:rsidP="00D11D71">
      <w:pPr>
        <w:pStyle w:val="ListParagraph"/>
        <w:numPr>
          <w:ilvl w:val="0"/>
          <w:numId w:val="54"/>
        </w:numPr>
        <w:spacing w:before="120"/>
        <w:ind w:left="426" w:hanging="426"/>
      </w:pPr>
      <w:r w:rsidRPr="006D1C30">
        <w:t xml:space="preserve">Number of days taken to decide over the time to decide </w:t>
      </w:r>
      <w:r>
        <w:t xml:space="preserve">in section 40 </w:t>
      </w:r>
      <w:r w:rsidRPr="006D1C30">
        <w:t>for each application.</w:t>
      </w:r>
    </w:p>
    <w:p w14:paraId="75F43489"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Amendment to personal information - Section 96 (a) (x) and Section 96 (3) (e)</w:t>
      </w:r>
    </w:p>
    <w:p w14:paraId="34906D2C" w14:textId="77777777" w:rsidR="00D11D71" w:rsidRPr="006D1C30" w:rsidRDefault="00D11D71" w:rsidP="00D11D71">
      <w:pPr>
        <w:pStyle w:val="ListParagraph"/>
        <w:numPr>
          <w:ilvl w:val="0"/>
          <w:numId w:val="59"/>
        </w:numPr>
        <w:spacing w:before="120"/>
        <w:ind w:left="426" w:hanging="426"/>
      </w:pPr>
      <w:r w:rsidRPr="006D1C30">
        <w:t>Number of requests made to amend personal information, and the decisions made (e.g. amended, refused, notation added to record</w:t>
      </w:r>
      <w:r>
        <w:t>, other</w:t>
      </w:r>
      <w:r w:rsidRPr="006D1C30">
        <w:t>).</w:t>
      </w:r>
    </w:p>
    <w:p w14:paraId="23B8FF23"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t xml:space="preserve">Reviews – Section 96 (3) (b); Section 96 (3) (c) </w:t>
      </w:r>
    </w:p>
    <w:p w14:paraId="0B20A681" w14:textId="77777777" w:rsidR="00D11D71" w:rsidRPr="006D1C30" w:rsidRDefault="00D11D71" w:rsidP="00D11D71">
      <w:pPr>
        <w:pStyle w:val="ListParagraph"/>
        <w:numPr>
          <w:ilvl w:val="0"/>
          <w:numId w:val="57"/>
        </w:numPr>
        <w:spacing w:before="120"/>
        <w:ind w:left="426" w:hanging="426"/>
      </w:pPr>
      <w:r w:rsidRPr="006D1C30">
        <w:t xml:space="preserve">Number of applications made to ombudsman under section 74 and the results of the application (e.g. affirmed, varied, </w:t>
      </w:r>
      <w:r>
        <w:t xml:space="preserve">set aside and substituted, </w:t>
      </w:r>
      <w:r w:rsidRPr="006D1C30">
        <w:t xml:space="preserve">withdrawn, </w:t>
      </w:r>
      <w:r>
        <w:t>other</w:t>
      </w:r>
      <w:r w:rsidRPr="006D1C30">
        <w:t>).</w:t>
      </w:r>
    </w:p>
    <w:p w14:paraId="7EA04C98" w14:textId="77777777" w:rsidR="00D11D71" w:rsidRPr="006D1C30" w:rsidRDefault="00D11D71" w:rsidP="00D11D71">
      <w:pPr>
        <w:pStyle w:val="ListParagraph"/>
        <w:numPr>
          <w:ilvl w:val="0"/>
          <w:numId w:val="57"/>
        </w:numPr>
        <w:spacing w:before="120"/>
        <w:ind w:left="426" w:hanging="426"/>
      </w:pPr>
      <w:r w:rsidRPr="006D1C30">
        <w:t xml:space="preserve">Number of applications made to ACAT under section 84 and the results of the application (e.g. affirmed, varied, </w:t>
      </w:r>
      <w:r>
        <w:t xml:space="preserve">set aside and substituted, </w:t>
      </w:r>
      <w:r w:rsidRPr="006D1C30">
        <w:t xml:space="preserve">withdrawn, </w:t>
      </w:r>
      <w:r>
        <w:t>other</w:t>
      </w:r>
      <w:r w:rsidRPr="006D1C30">
        <w:t>).</w:t>
      </w:r>
    </w:p>
    <w:p w14:paraId="66A76A16" w14:textId="77777777" w:rsidR="00D11D71" w:rsidRPr="006D1C30"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6D1C30">
        <w:rPr>
          <w:rFonts w:ascii="Calibri" w:hAnsi="Calibri" w:cs="Times New Roman"/>
          <w:b/>
          <w:color w:val="auto"/>
          <w:sz w:val="24"/>
          <w:szCs w:val="24"/>
          <w:lang w:eastAsia="en-US"/>
        </w:rPr>
        <w:lastRenderedPageBreak/>
        <w:t>Fees - Section 96 (3) (f)</w:t>
      </w:r>
    </w:p>
    <w:p w14:paraId="3F9DCC66" w14:textId="77777777" w:rsidR="00D11D71" w:rsidRPr="006D1C30" w:rsidRDefault="00D11D71" w:rsidP="00D11D71">
      <w:pPr>
        <w:pStyle w:val="ListParagraph"/>
        <w:numPr>
          <w:ilvl w:val="0"/>
          <w:numId w:val="58"/>
        </w:numPr>
        <w:spacing w:before="120"/>
        <w:ind w:left="426" w:hanging="426"/>
      </w:pPr>
      <w:r w:rsidRPr="006D1C30">
        <w:t>total charges and application fees collected from access applications</w:t>
      </w:r>
    </w:p>
    <w:p w14:paraId="23B728F1" w14:textId="77777777" w:rsidR="00D11D71" w:rsidRPr="006D1C30" w:rsidRDefault="00D11D71" w:rsidP="00D11D71">
      <w:pPr>
        <w:autoSpaceDE w:val="0"/>
        <w:autoSpaceDN w:val="0"/>
        <w:spacing w:after="120" w:line="240" w:lineRule="auto"/>
        <w:rPr>
          <w:rFonts w:ascii="Calibri" w:hAnsi="Calibri" w:cs="Times New Roman"/>
          <w:b/>
          <w:color w:val="auto"/>
          <w:sz w:val="24"/>
          <w:szCs w:val="24"/>
          <w:lang w:eastAsia="en-US"/>
        </w:rPr>
      </w:pPr>
      <w:r w:rsidRPr="006D1C30">
        <w:rPr>
          <w:rFonts w:ascii="Calibri" w:hAnsi="Calibri" w:cs="Times New Roman"/>
          <w:color w:val="auto"/>
          <w:sz w:val="24"/>
          <w:szCs w:val="24"/>
          <w:lang w:val="en-US" w:eastAsia="en-US"/>
        </w:rPr>
        <w:t>Reporting entities must include details in their report outlining the process on how to lodge FOI requests with the reporting entity. This should include a link to an online web page with more information, including a link to the FOI Disclosure Log for the reporting entity.</w:t>
      </w:r>
    </w:p>
    <w:p w14:paraId="44AA6EC1" w14:textId="77777777" w:rsidR="00D11D71" w:rsidRPr="006D1C30" w:rsidRDefault="00D11D71" w:rsidP="00D11D71">
      <w:pPr>
        <w:autoSpaceDE w:val="0"/>
        <w:autoSpaceDN w:val="0"/>
        <w:spacing w:after="120" w:line="240" w:lineRule="auto"/>
        <w:rPr>
          <w:rFonts w:ascii="Calibri" w:hAnsi="Calibri" w:cs="Times New Roman"/>
          <w:sz w:val="24"/>
          <w:szCs w:val="24"/>
        </w:rPr>
      </w:pPr>
      <w:r w:rsidRPr="006D1C30">
        <w:rPr>
          <w:rFonts w:ascii="Calibri" w:hAnsi="Calibri" w:cs="Times New Roman"/>
          <w:color w:val="auto"/>
          <w:sz w:val="24"/>
          <w:szCs w:val="24"/>
          <w:lang w:eastAsia="en-US"/>
        </w:rPr>
        <w:t>The ACT Ombudsman is also required to report on the operation of the FOI Act (section 67)</w:t>
      </w:r>
      <w:r w:rsidRPr="006D1C30">
        <w:rPr>
          <w:rFonts w:ascii="Calibri" w:hAnsi="Calibri" w:cs="Times New Roman"/>
          <w:sz w:val="24"/>
          <w:szCs w:val="24"/>
        </w:rPr>
        <w:t xml:space="preserve">. Reporting entities must provide the Ombudsman the data referred to above plus any additional FOI data requested by the Ombudsman. </w:t>
      </w:r>
    </w:p>
    <w:p w14:paraId="5967CDB6" w14:textId="77777777" w:rsidR="00D11D71" w:rsidRDefault="00D11D71" w:rsidP="005C67FE">
      <w:pPr>
        <w:autoSpaceDE w:val="0"/>
        <w:autoSpaceDN w:val="0"/>
        <w:spacing w:after="200" w:line="240" w:lineRule="auto"/>
        <w:rPr>
          <w:rFonts w:ascii="Calibri" w:hAnsi="Calibri" w:cs="Times New Roman"/>
          <w:color w:val="auto"/>
          <w:sz w:val="24"/>
          <w:szCs w:val="24"/>
          <w:lang w:eastAsia="en-US"/>
        </w:rPr>
      </w:pPr>
      <w:r w:rsidRPr="006D1C30">
        <w:rPr>
          <w:rFonts w:ascii="Calibri" w:hAnsi="Calibri" w:cs="Times New Roman"/>
          <w:sz w:val="24"/>
          <w:szCs w:val="24"/>
        </w:rPr>
        <w:t>T</w:t>
      </w:r>
      <w:r w:rsidRPr="006D1C30">
        <w:rPr>
          <w:rFonts w:ascii="Calibri" w:hAnsi="Calibri" w:cs="Times New Roman"/>
          <w:color w:val="auto"/>
          <w:sz w:val="24"/>
          <w:szCs w:val="24"/>
          <w:lang w:eastAsia="en-US"/>
        </w:rPr>
        <w:t>he Ombudsman will provide reporting entities with an FOI annual reporting template to collect the required information from reporting entities.</w:t>
      </w:r>
      <w:r w:rsidRPr="006D1C30">
        <w:rPr>
          <w:rFonts w:ascii="Calibri" w:hAnsi="Calibri" w:cs="Times New Roman"/>
          <w:sz w:val="24"/>
          <w:szCs w:val="24"/>
        </w:rPr>
        <w:t xml:space="preserve"> This will be provided to reporting entities </w:t>
      </w:r>
      <w:r w:rsidRPr="00D149E3">
        <w:rPr>
          <w:rFonts w:ascii="Calibri" w:hAnsi="Calibri" w:cs="Times New Roman"/>
          <w:color w:val="auto"/>
          <w:sz w:val="24"/>
          <w:szCs w:val="24"/>
        </w:rPr>
        <w:t xml:space="preserve">as soon as practicable in </w:t>
      </w:r>
      <w:r w:rsidRPr="006D1C30">
        <w:rPr>
          <w:rFonts w:ascii="Calibri" w:hAnsi="Calibri" w:cs="Times New Roman"/>
          <w:sz w:val="24"/>
          <w:szCs w:val="24"/>
        </w:rPr>
        <w:t>the reporting year.</w:t>
      </w:r>
      <w:r w:rsidRPr="006D1C30">
        <w:rPr>
          <w:rFonts w:ascii="Calibri" w:hAnsi="Calibri" w:cs="Times New Roman"/>
          <w:color w:val="auto"/>
          <w:sz w:val="24"/>
          <w:szCs w:val="24"/>
          <w:lang w:eastAsia="en-US"/>
        </w:rPr>
        <w:t xml:space="preserve"> Th</w:t>
      </w:r>
      <w:r w:rsidRPr="006D1C30">
        <w:rPr>
          <w:rFonts w:ascii="Calibri" w:hAnsi="Calibri" w:cs="Times New Roman"/>
          <w:sz w:val="24"/>
          <w:szCs w:val="24"/>
        </w:rPr>
        <w:t xml:space="preserve">e completed template </w:t>
      </w:r>
      <w:r w:rsidRPr="006D1C30">
        <w:rPr>
          <w:rFonts w:ascii="Calibri" w:hAnsi="Calibri" w:cs="Times New Roman"/>
          <w:color w:val="auto"/>
          <w:sz w:val="24"/>
          <w:szCs w:val="24"/>
          <w:lang w:eastAsia="en-US"/>
        </w:rPr>
        <w:t xml:space="preserve">must be provided to the Ombudsman within </w:t>
      </w:r>
      <w:r>
        <w:rPr>
          <w:rFonts w:ascii="Calibri" w:hAnsi="Calibri" w:cs="Times New Roman"/>
          <w:color w:val="auto"/>
          <w:sz w:val="24"/>
          <w:szCs w:val="24"/>
          <w:lang w:eastAsia="en-US"/>
        </w:rPr>
        <w:t>3</w:t>
      </w:r>
      <w:r w:rsidRPr="006D1C30">
        <w:rPr>
          <w:rFonts w:ascii="Calibri" w:hAnsi="Calibri" w:cs="Times New Roman"/>
          <w:color w:val="auto"/>
          <w:sz w:val="24"/>
          <w:szCs w:val="24"/>
          <w:lang w:eastAsia="en-US"/>
        </w:rPr>
        <w:t xml:space="preserve"> weeks after the end the reporting year. </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0852F4" w14:paraId="4B37A9EF"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34464B8A"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07CCC793" w14:textId="77777777" w:rsidR="00D11D71" w:rsidRDefault="00D11D71" w:rsidP="009C732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Civil Law, Legislation, </w:t>
            </w:r>
            <w:r w:rsidRPr="001D4F19">
              <w:rPr>
                <w:rFonts w:ascii="Calibri" w:hAnsi="Calibri" w:cs="Times New Roman"/>
                <w:color w:val="auto"/>
                <w:sz w:val="24"/>
                <w:szCs w:val="24"/>
                <w:lang w:eastAsia="en-US"/>
              </w:rPr>
              <w:t>Polic</w:t>
            </w:r>
            <w:r>
              <w:rPr>
                <w:rFonts w:ascii="Calibri" w:hAnsi="Calibri" w:cs="Times New Roman"/>
                <w:color w:val="auto"/>
                <w:sz w:val="24"/>
                <w:szCs w:val="24"/>
                <w:lang w:eastAsia="en-US"/>
              </w:rPr>
              <w:t xml:space="preserve">y and Programs, JACSD          </w:t>
            </w:r>
          </w:p>
          <w:p w14:paraId="56110F18" w14:textId="77777777" w:rsidR="00D11D71" w:rsidRDefault="00D11D71" w:rsidP="009C732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Phone 620 78303</w:t>
            </w:r>
            <w:r w:rsidRPr="001D4F19">
              <w:rPr>
                <w:rFonts w:ascii="Calibri" w:hAnsi="Calibri" w:cs="Times New Roman"/>
                <w:color w:val="auto"/>
                <w:sz w:val="24"/>
                <w:szCs w:val="24"/>
                <w:lang w:eastAsia="en-US"/>
              </w:rPr>
              <w:t>.</w:t>
            </w:r>
          </w:p>
          <w:p w14:paraId="677CEA80" w14:textId="77777777" w:rsidR="00D11D71" w:rsidRDefault="00D11D71" w:rsidP="009C732F">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ACT Ombudsman</w:t>
            </w:r>
          </w:p>
          <w:p w14:paraId="3E3D2816" w14:textId="77777777" w:rsidR="00D11D71" w:rsidRPr="00536AA4" w:rsidRDefault="00D11D71" w:rsidP="009C732F">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eastAsia="en-US"/>
              </w:rPr>
              <w:t xml:space="preserve">Phone 13000 362 072 or email </w:t>
            </w:r>
            <w:r w:rsidRPr="00C61D4A">
              <w:rPr>
                <w:rFonts w:ascii="Calibri" w:hAnsi="Calibri" w:cs="Times New Roman"/>
                <w:color w:val="000000" w:themeColor="text1"/>
                <w:sz w:val="24"/>
                <w:szCs w:val="24"/>
                <w:lang w:eastAsia="en-US"/>
              </w:rPr>
              <w:t>actfoi@ombudsman.gov.au</w:t>
            </w:r>
            <w:r>
              <w:rPr>
                <w:rFonts w:ascii="Calibri" w:hAnsi="Calibri" w:cs="Times New Roman"/>
                <w:color w:val="000000" w:themeColor="text1"/>
                <w:sz w:val="24"/>
                <w:szCs w:val="24"/>
                <w:lang w:eastAsia="en-US"/>
              </w:rPr>
              <w:t>.</w:t>
            </w:r>
          </w:p>
        </w:tc>
      </w:tr>
    </w:tbl>
    <w:p w14:paraId="317F1CC7" w14:textId="77777777" w:rsidR="00D11D71" w:rsidRPr="00E314B3" w:rsidRDefault="00D11D71" w:rsidP="00D11D71">
      <w:pPr>
        <w:pStyle w:val="Heading3"/>
        <w:rPr>
          <w:color w:val="BF8F00" w:themeColor="accent4" w:themeShade="BF"/>
        </w:rPr>
      </w:pPr>
      <w:bookmarkStart w:id="130" w:name="_Community_engagement_and_1"/>
      <w:bookmarkStart w:id="131" w:name="_Toc105488566"/>
      <w:bookmarkEnd w:id="130"/>
      <w:r w:rsidRPr="00497AC7">
        <w:rPr>
          <w:color w:val="BF8F00" w:themeColor="accent4" w:themeShade="BF"/>
        </w:rPr>
        <w:t>Community e</w:t>
      </w:r>
      <w:r w:rsidRPr="00E314B3">
        <w:rPr>
          <w:color w:val="BF8F00" w:themeColor="accent4" w:themeShade="BF"/>
        </w:rPr>
        <w:t>ngagement</w:t>
      </w:r>
      <w:r>
        <w:rPr>
          <w:color w:val="BF8F00" w:themeColor="accent4" w:themeShade="BF"/>
        </w:rPr>
        <w:t xml:space="preserve"> and support</w:t>
      </w:r>
      <w:bookmarkEnd w:id="131"/>
      <w:r w:rsidRPr="00E314B3">
        <w:rPr>
          <w:color w:val="BF8F00" w:themeColor="accent4" w:themeShade="BF"/>
        </w:rPr>
        <w:t xml:space="preserve"> </w:t>
      </w:r>
    </w:p>
    <w:p w14:paraId="747FC7CB" w14:textId="77777777" w:rsidR="00D11D71" w:rsidRDefault="00D11D71" w:rsidP="00D11D71">
      <w:pPr>
        <w:pStyle w:val="Default"/>
        <w:spacing w:after="120"/>
      </w:pPr>
      <w:r>
        <w:rPr>
          <w:b/>
        </w:rPr>
        <w:t xml:space="preserve">Report descriptor: </w:t>
      </w:r>
      <w:r w:rsidRPr="00A83FCC">
        <w:t xml:space="preserve">The purpose of this </w:t>
      </w:r>
      <w:r>
        <w:t>sub</w:t>
      </w:r>
      <w:r w:rsidRPr="00A83FCC">
        <w:t xml:space="preserve">section is to demonstrate the ACT Government’s </w:t>
      </w:r>
      <w:r>
        <w:t>commitment</w:t>
      </w:r>
      <w:r w:rsidRPr="00A83FCC">
        <w:t xml:space="preserve"> to developing programs and policies </w:t>
      </w:r>
      <w:r w:rsidRPr="00A83FCC">
        <w:rPr>
          <w:rFonts w:cs="GCLBLK+Calibri"/>
        </w:rPr>
        <w:t xml:space="preserve">by actively engaging with, and supporting the broader ACT community. </w:t>
      </w:r>
      <w:r>
        <w:rPr>
          <w:rFonts w:cs="GCLBLK+Calibri"/>
        </w:rPr>
        <w:t>The reporting must p</w:t>
      </w:r>
      <w:r w:rsidRPr="00A83FCC">
        <w:rPr>
          <w:rFonts w:cs="GCLBLK+Calibri"/>
        </w:rPr>
        <w:t xml:space="preserve">rovide information on the activities of </w:t>
      </w:r>
      <w:r>
        <w:t>reporting entities</w:t>
      </w:r>
      <w:r w:rsidRPr="00A83FCC">
        <w:t xml:space="preserve"> in supporting the community or community organisation through grants and financial assistance. </w:t>
      </w:r>
    </w:p>
    <w:p w14:paraId="6520BE37" w14:textId="77777777" w:rsidR="00D11D71" w:rsidRPr="00D40F68" w:rsidRDefault="00D11D71" w:rsidP="00D11D71">
      <w:pPr>
        <w:autoSpaceDE w:val="0"/>
        <w:autoSpaceDN w:val="0"/>
        <w:spacing w:after="120" w:line="240" w:lineRule="auto"/>
        <w:rPr>
          <w:rFonts w:ascii="Calibri" w:hAnsi="Calibri" w:cs="Times New Roman"/>
          <w:b/>
          <w:color w:val="auto"/>
          <w:sz w:val="24"/>
          <w:szCs w:val="24"/>
          <w:lang w:eastAsia="en-US"/>
        </w:rPr>
      </w:pPr>
      <w:r w:rsidRPr="00DD3B9F">
        <w:rPr>
          <w:rFonts w:ascii="Calibri" w:hAnsi="Calibri" w:cs="Times New Roman"/>
          <w:b/>
          <w:color w:val="auto"/>
          <w:sz w:val="24"/>
          <w:szCs w:val="24"/>
          <w:lang w:eastAsia="en-US"/>
        </w:rPr>
        <w:t>Community Engagement Activities</w:t>
      </w:r>
    </w:p>
    <w:p w14:paraId="342E2D68"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There should be a</w:t>
      </w:r>
      <w:r w:rsidRPr="007C3843">
        <w:rPr>
          <w:rFonts w:ascii="Calibri" w:hAnsi="Calibri" w:cs="Times New Roman"/>
          <w:color w:val="auto"/>
          <w:sz w:val="24"/>
          <w:szCs w:val="24"/>
          <w:lang w:eastAsia="en-US"/>
        </w:rPr>
        <w:t xml:space="preserve"> narra</w:t>
      </w:r>
      <w:r>
        <w:rPr>
          <w:rFonts w:ascii="Calibri" w:hAnsi="Calibri" w:cs="Times New Roman"/>
          <w:color w:val="auto"/>
          <w:sz w:val="24"/>
          <w:szCs w:val="24"/>
          <w:lang w:eastAsia="en-US"/>
        </w:rPr>
        <w:t>tive assessment of</w:t>
      </w:r>
      <w:r w:rsidRPr="007C3843">
        <w:rPr>
          <w:rFonts w:ascii="Calibri" w:hAnsi="Calibri" w:cs="Times New Roman"/>
          <w:color w:val="auto"/>
          <w:sz w:val="24"/>
          <w:szCs w:val="24"/>
          <w:lang w:eastAsia="en-US"/>
        </w:rPr>
        <w:t xml:space="preserve"> major/significant community engagement activities undertaken </w:t>
      </w:r>
      <w:r>
        <w:rPr>
          <w:rFonts w:ascii="Calibri" w:hAnsi="Calibri" w:cs="Times New Roman"/>
          <w:color w:val="auto"/>
          <w:sz w:val="24"/>
          <w:szCs w:val="24"/>
          <w:lang w:eastAsia="en-US"/>
        </w:rPr>
        <w:t xml:space="preserve">by the reporting entity </w:t>
      </w:r>
      <w:r w:rsidRPr="007C3843">
        <w:rPr>
          <w:rFonts w:ascii="Calibri" w:hAnsi="Calibri" w:cs="Times New Roman"/>
          <w:color w:val="auto"/>
          <w:sz w:val="24"/>
          <w:szCs w:val="24"/>
          <w:lang w:eastAsia="en-US"/>
        </w:rPr>
        <w:t xml:space="preserve">during the </w:t>
      </w:r>
      <w:r>
        <w:rPr>
          <w:rFonts w:ascii="Calibri" w:hAnsi="Calibri" w:cs="Times New Roman"/>
          <w:color w:val="auto"/>
          <w:sz w:val="24"/>
          <w:szCs w:val="24"/>
          <w:lang w:eastAsia="en-US"/>
        </w:rPr>
        <w:t xml:space="preserve">reporting </w:t>
      </w:r>
      <w:r w:rsidRPr="007C3843">
        <w:rPr>
          <w:rFonts w:ascii="Calibri" w:hAnsi="Calibri" w:cs="Times New Roman"/>
          <w:color w:val="auto"/>
          <w:sz w:val="24"/>
          <w:szCs w:val="24"/>
          <w:lang w:eastAsia="en-US"/>
        </w:rPr>
        <w:t>year</w:t>
      </w:r>
      <w:r>
        <w:rPr>
          <w:rFonts w:ascii="Calibri" w:hAnsi="Calibri" w:cs="Times New Roman"/>
          <w:color w:val="auto"/>
          <w:sz w:val="24"/>
          <w:szCs w:val="24"/>
          <w:lang w:eastAsia="en-US"/>
        </w:rPr>
        <w:t>, where the community’s input will have genuine influence on a policy or program</w:t>
      </w:r>
      <w:r w:rsidRPr="007C3843">
        <w:rPr>
          <w:rFonts w:ascii="Calibri" w:hAnsi="Calibri" w:cs="Times New Roman"/>
          <w:color w:val="auto"/>
          <w:sz w:val="24"/>
          <w:szCs w:val="24"/>
          <w:lang w:eastAsia="en-US"/>
        </w:rPr>
        <w:t xml:space="preserve">. For each </w:t>
      </w:r>
      <w:r>
        <w:rPr>
          <w:rFonts w:ascii="Calibri" w:hAnsi="Calibri" w:cs="Times New Roman"/>
          <w:color w:val="auto"/>
          <w:sz w:val="24"/>
          <w:szCs w:val="24"/>
          <w:lang w:eastAsia="en-US"/>
        </w:rPr>
        <w:t>community engagement activity</w:t>
      </w:r>
      <w:r w:rsidRPr="007C3843">
        <w:rPr>
          <w:rFonts w:ascii="Calibri" w:hAnsi="Calibri" w:cs="Times New Roman"/>
          <w:color w:val="auto"/>
          <w:sz w:val="24"/>
          <w:szCs w:val="24"/>
          <w:lang w:eastAsia="en-US"/>
        </w:rPr>
        <w:t xml:space="preserve"> the narrative should include:</w:t>
      </w:r>
    </w:p>
    <w:p w14:paraId="6A90B80F" w14:textId="77777777" w:rsidR="00D11D71" w:rsidRPr="007C3843" w:rsidRDefault="00D11D71" w:rsidP="00D11D71">
      <w:pPr>
        <w:pStyle w:val="ListParagraph"/>
        <w:numPr>
          <w:ilvl w:val="0"/>
          <w:numId w:val="9"/>
        </w:numPr>
        <w:rPr>
          <w:lang w:val="en-AU"/>
        </w:rPr>
      </w:pPr>
      <w:r w:rsidRPr="007C3843">
        <w:rPr>
          <w:lang w:val="en-AU"/>
        </w:rPr>
        <w:t>the objective/purpose of the consultation</w:t>
      </w:r>
      <w:r>
        <w:rPr>
          <w:lang w:val="en-AU"/>
        </w:rPr>
        <w:t>;</w:t>
      </w:r>
    </w:p>
    <w:p w14:paraId="4CF20A04" w14:textId="77777777" w:rsidR="00D11D71" w:rsidRPr="007C3843" w:rsidRDefault="00D11D71" w:rsidP="00D11D71">
      <w:pPr>
        <w:pStyle w:val="ListParagraph"/>
        <w:numPr>
          <w:ilvl w:val="0"/>
          <w:numId w:val="9"/>
        </w:numPr>
        <w:rPr>
          <w:lang w:val="en-AU"/>
        </w:rPr>
      </w:pPr>
      <w:r w:rsidRPr="007C3843">
        <w:rPr>
          <w:lang w:val="en-AU"/>
        </w:rPr>
        <w:t>tools us</w:t>
      </w:r>
      <w:r>
        <w:rPr>
          <w:lang w:val="en-AU"/>
        </w:rPr>
        <w:t>ed to engage with the community</w:t>
      </w:r>
      <w:r w:rsidRPr="007C3843">
        <w:rPr>
          <w:lang w:val="en-AU"/>
        </w:rPr>
        <w:t xml:space="preserve"> </w:t>
      </w:r>
      <w:r>
        <w:rPr>
          <w:lang w:val="en-AU"/>
        </w:rPr>
        <w:t>(</w:t>
      </w:r>
      <w:r w:rsidRPr="007C3843">
        <w:rPr>
          <w:lang w:val="en-AU"/>
        </w:rPr>
        <w:t xml:space="preserve">e.g. forums, workshops, focus groups, advertisements in the paper, </w:t>
      </w:r>
      <w:r w:rsidRPr="00F5660A">
        <w:rPr>
          <w:lang w:val="en-AU"/>
        </w:rPr>
        <w:t>YourSay Community Panel, YourSay Community Conversations website</w:t>
      </w:r>
      <w:r>
        <w:rPr>
          <w:lang w:val="en-AU"/>
        </w:rPr>
        <w:t>);</w:t>
      </w:r>
    </w:p>
    <w:p w14:paraId="7C770AE0" w14:textId="77777777" w:rsidR="00D11D71" w:rsidRPr="007C3843" w:rsidRDefault="00D11D71" w:rsidP="00D11D71">
      <w:pPr>
        <w:pStyle w:val="ListParagraph"/>
        <w:numPr>
          <w:ilvl w:val="0"/>
          <w:numId w:val="9"/>
        </w:numPr>
        <w:rPr>
          <w:lang w:val="en-AU"/>
        </w:rPr>
      </w:pPr>
      <w:r w:rsidRPr="007C3843">
        <w:rPr>
          <w:lang w:val="en-AU"/>
        </w:rPr>
        <w:t xml:space="preserve">the approximate number of people/organisations who participated in the </w:t>
      </w:r>
      <w:r>
        <w:rPr>
          <w:lang w:val="en-AU"/>
        </w:rPr>
        <w:t>engagements</w:t>
      </w:r>
      <w:r w:rsidRPr="007C3843">
        <w:rPr>
          <w:lang w:val="en-AU"/>
        </w:rPr>
        <w:t>;</w:t>
      </w:r>
      <w:r>
        <w:rPr>
          <w:lang w:val="en-AU"/>
        </w:rPr>
        <w:t xml:space="preserve"> </w:t>
      </w:r>
    </w:p>
    <w:p w14:paraId="7DE921E4" w14:textId="77777777" w:rsidR="00D11D71" w:rsidRDefault="00D11D71" w:rsidP="00D11D71">
      <w:pPr>
        <w:pStyle w:val="ListParagraph"/>
        <w:numPr>
          <w:ilvl w:val="0"/>
          <w:numId w:val="9"/>
        </w:numPr>
        <w:rPr>
          <w:lang w:val="en-AU"/>
        </w:rPr>
      </w:pPr>
      <w:r w:rsidRPr="007C3843">
        <w:rPr>
          <w:lang w:val="en-AU"/>
        </w:rPr>
        <w:t xml:space="preserve">the outcome/results of the </w:t>
      </w:r>
      <w:r>
        <w:rPr>
          <w:lang w:val="en-AU"/>
        </w:rPr>
        <w:t>engagement</w:t>
      </w:r>
      <w:r w:rsidRPr="007C3843">
        <w:rPr>
          <w:lang w:val="en-AU"/>
        </w:rPr>
        <w:t>s</w:t>
      </w:r>
      <w:r>
        <w:rPr>
          <w:lang w:val="en-AU"/>
        </w:rPr>
        <w:t>; and</w:t>
      </w:r>
    </w:p>
    <w:p w14:paraId="73C62508" w14:textId="77777777" w:rsidR="00D11D71" w:rsidRDefault="00D11D71" w:rsidP="00DD2EAC">
      <w:pPr>
        <w:pStyle w:val="ListParagraph"/>
        <w:numPr>
          <w:ilvl w:val="0"/>
          <w:numId w:val="9"/>
        </w:numPr>
        <w:spacing w:after="180"/>
        <w:ind w:left="357" w:hanging="357"/>
        <w:rPr>
          <w:lang w:val="en-AU"/>
        </w:rPr>
      </w:pPr>
      <w:r>
        <w:rPr>
          <w:lang w:val="en-AU"/>
        </w:rPr>
        <w:t>how the results were or will be used to influence decisions.</w:t>
      </w:r>
      <w:r w:rsidRPr="007C3843" w:rsidDel="00FB6FDA">
        <w:rPr>
          <w:lang w:val="en-AU"/>
        </w:rPr>
        <w:t xml:space="preserve"> </w:t>
      </w:r>
    </w:p>
    <w:p w14:paraId="138791D4" w14:textId="77777777" w:rsidR="00D11D71" w:rsidRDefault="00D11D71" w:rsidP="00DD2EAC">
      <w:pPr>
        <w:autoSpaceDE w:val="0"/>
        <w:autoSpaceDN w:val="0"/>
        <w:spacing w:after="18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reporting entity is best placed to determine whether a community engagement activity is major or significant for the purposes of the Annual Report, however the following points may assist:</w:t>
      </w:r>
    </w:p>
    <w:p w14:paraId="02B2119D" w14:textId="61D3988C" w:rsidR="000440B7" w:rsidRPr="000440B7" w:rsidRDefault="00D11D71" w:rsidP="000440B7">
      <w:pPr>
        <w:pStyle w:val="ListParagraph"/>
        <w:numPr>
          <w:ilvl w:val="0"/>
          <w:numId w:val="9"/>
        </w:numPr>
        <w:ind w:left="357" w:hanging="357"/>
        <w:contextualSpacing w:val="0"/>
        <w:rPr>
          <w:rFonts w:asciiTheme="minorHAnsi" w:hAnsiTheme="minorHAnsi" w:cstheme="minorHAnsi"/>
          <w:iCs/>
        </w:rPr>
      </w:pPr>
      <w:r w:rsidRPr="00B94819">
        <w:rPr>
          <w:iCs/>
          <w:u w:val="single"/>
        </w:rPr>
        <w:t>Considered major/significant activities</w:t>
      </w:r>
      <w:r w:rsidRPr="00EE077D">
        <w:rPr>
          <w:iCs/>
        </w:rPr>
        <w:t xml:space="preserve"> </w:t>
      </w:r>
      <w:r>
        <w:rPr>
          <w:iCs/>
        </w:rPr>
        <w:t>will usually have been categorised as per the Whole of Government Communications &amp; Engagement Framework, be contained in the</w:t>
      </w:r>
      <w:r w:rsidR="001C1EBE">
        <w:rPr>
          <w:iCs/>
        </w:rPr>
        <w:t xml:space="preserve"> </w:t>
      </w:r>
      <w:r w:rsidRPr="000440B7">
        <w:rPr>
          <w:iCs/>
        </w:rPr>
        <w:lastRenderedPageBreak/>
        <w:t xml:space="preserve">Whole of Government Communications &amp; Engagement Plan, use a variety of engagement tools (online, face-to-face, social media, forums etc.) and have an allocated budget or dedicated staff resource. </w:t>
      </w:r>
    </w:p>
    <w:p w14:paraId="52F23779" w14:textId="0B02BA4F" w:rsidR="00D11D71" w:rsidRPr="000440B7" w:rsidRDefault="00D11D71" w:rsidP="001C1EBE">
      <w:pPr>
        <w:pStyle w:val="ListParagraph"/>
        <w:numPr>
          <w:ilvl w:val="0"/>
          <w:numId w:val="9"/>
        </w:numPr>
        <w:rPr>
          <w:rFonts w:asciiTheme="minorHAnsi" w:hAnsiTheme="minorHAnsi" w:cstheme="minorHAnsi"/>
          <w:iCs/>
        </w:rPr>
      </w:pPr>
      <w:r w:rsidRPr="000440B7">
        <w:rPr>
          <w:rFonts w:asciiTheme="minorHAnsi" w:hAnsiTheme="minorHAnsi" w:cstheme="minorHAnsi"/>
          <w:iCs/>
          <w:u w:val="single"/>
        </w:rPr>
        <w:t>Not considered major/significant activities</w:t>
      </w:r>
      <w:r w:rsidRPr="000440B7">
        <w:rPr>
          <w:rFonts w:asciiTheme="minorHAnsi" w:hAnsiTheme="minorHAnsi" w:cstheme="minorHAnsi"/>
          <w:iCs/>
        </w:rPr>
        <w:t xml:space="preserve"> – are often Community relations and other community building activities where the primary purpose is to inform or facilitate interactions with the government, such as information presentations to Community Councils or other interest groups, informal meetings with stakeholders, tours of ACT Government facilities, volunteer groups and general advertising or communications activities. These should be reported in the directorate-specific annual reports.  </w:t>
      </w:r>
      <w:r w:rsidRPr="000440B7" w:rsidDel="00470BE6">
        <w:rPr>
          <w:rFonts w:asciiTheme="minorHAnsi" w:hAnsiTheme="minorHAnsi" w:cstheme="minorHAnsi"/>
          <w:iCs/>
        </w:rPr>
        <w:t xml:space="preserve"> </w:t>
      </w:r>
    </w:p>
    <w:p w14:paraId="0CA74891" w14:textId="77777777" w:rsidR="00D11D71" w:rsidRPr="00D40F68" w:rsidRDefault="00D11D71" w:rsidP="00BB59D3">
      <w:pPr>
        <w:autoSpaceDE w:val="0"/>
        <w:autoSpaceDN w:val="0"/>
        <w:spacing w:before="120" w:after="120" w:line="240" w:lineRule="auto"/>
        <w:rPr>
          <w:rFonts w:ascii="Calibri" w:hAnsi="Calibri" w:cs="Times New Roman"/>
          <w:b/>
          <w:color w:val="auto"/>
          <w:sz w:val="24"/>
          <w:szCs w:val="24"/>
          <w:lang w:eastAsia="en-US"/>
        </w:rPr>
      </w:pPr>
      <w:r w:rsidRPr="00D40F68">
        <w:rPr>
          <w:rFonts w:ascii="Calibri" w:hAnsi="Calibri" w:cs="Times New Roman"/>
          <w:b/>
          <w:color w:val="auto"/>
          <w:sz w:val="24"/>
          <w:szCs w:val="24"/>
          <w:lang w:eastAsia="en-US"/>
        </w:rPr>
        <w:t>Community Support</w:t>
      </w:r>
      <w:r>
        <w:rPr>
          <w:rFonts w:ascii="Calibri" w:hAnsi="Calibri" w:cs="Times New Roman"/>
          <w:b/>
          <w:color w:val="auto"/>
          <w:sz w:val="24"/>
          <w:szCs w:val="24"/>
          <w:lang w:eastAsia="en-US"/>
        </w:rPr>
        <w:t xml:space="preserve"> Initiatives</w:t>
      </w:r>
      <w:r w:rsidRPr="00D40F68">
        <w:rPr>
          <w:rFonts w:ascii="Calibri" w:hAnsi="Calibri" w:cs="Times New Roman"/>
          <w:b/>
          <w:color w:val="auto"/>
          <w:sz w:val="24"/>
          <w:szCs w:val="24"/>
          <w:lang w:eastAsia="en-US"/>
        </w:rPr>
        <w:t>: Grants and Sponsorship</w:t>
      </w:r>
    </w:p>
    <w:p w14:paraId="089797BB"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For the community support initiatives,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must provide descriptive information on the grants/assistance/sponsorship programs provided during the financial year. For each grants program,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must</w:t>
      </w:r>
      <w:r w:rsidRPr="007C3843">
        <w:rPr>
          <w:rFonts w:ascii="Calibri" w:hAnsi="Calibri" w:cs="Times New Roman"/>
          <w:color w:val="auto"/>
          <w:sz w:val="24"/>
          <w:szCs w:val="24"/>
          <w:lang w:eastAsia="en-US"/>
        </w:rPr>
        <w:t xml:space="preserve"> provide information on the re</w:t>
      </w:r>
      <w:r>
        <w:rPr>
          <w:rFonts w:ascii="Calibri" w:hAnsi="Calibri" w:cs="Times New Roman"/>
          <w:color w:val="auto"/>
          <w:sz w:val="24"/>
          <w:szCs w:val="24"/>
          <w:lang w:eastAsia="en-US"/>
        </w:rPr>
        <w:t>cipient, project title, project purpose (summary) and</w:t>
      </w:r>
      <w:r w:rsidRPr="007C3843">
        <w:rPr>
          <w:rFonts w:ascii="Calibri" w:hAnsi="Calibri" w:cs="Times New Roman"/>
          <w:color w:val="auto"/>
          <w:sz w:val="24"/>
          <w:szCs w:val="24"/>
          <w:lang w:eastAsia="en-US"/>
        </w:rPr>
        <w:t xml:space="preserve"> amount of the grant. </w:t>
      </w:r>
    </w:p>
    <w:p w14:paraId="3AA48520"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DC1B07">
        <w:rPr>
          <w:rFonts w:ascii="Calibri" w:hAnsi="Calibri" w:cs="Times New Roman"/>
          <w:color w:val="auto"/>
          <w:sz w:val="24"/>
          <w:szCs w:val="24"/>
          <w:u w:val="single"/>
          <w:lang w:eastAsia="en-US"/>
        </w:rPr>
        <w:t>Note:</w:t>
      </w:r>
      <w:r>
        <w:rPr>
          <w:rFonts w:ascii="Calibri" w:hAnsi="Calibri" w:cs="Times New Roman"/>
          <w:color w:val="auto"/>
          <w:sz w:val="24"/>
          <w:szCs w:val="24"/>
          <w:lang w:eastAsia="en-US"/>
        </w:rPr>
        <w:t xml:space="preserve"> details of Service Funding Agreements (SFAs) are not to be included. Details of SFAs with a value of $25,000 or more should be provided to Procurement ACT, CMTEDD, for inclusion on the ACT Government Contracts Register. </w:t>
      </w:r>
    </w:p>
    <w:p w14:paraId="5493EC33"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 should be reporting amounts as GST exclusive. Reporting Agencies are to clearly indicate if the reported amount is either GST exclusive or inclusive.</w:t>
      </w:r>
    </w:p>
    <w:p w14:paraId="49D9369F" w14:textId="77777777" w:rsidR="00D11D71" w:rsidRPr="00DC1B07" w:rsidRDefault="00D11D71" w:rsidP="00D11D71">
      <w:pPr>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should use the following template to provide information on </w:t>
      </w:r>
      <w:r w:rsidRPr="007C3843">
        <w:rPr>
          <w:rFonts w:ascii="Calibri" w:hAnsi="Calibri" w:cs="Times New Roman"/>
          <w:color w:val="auto"/>
          <w:sz w:val="24"/>
          <w:szCs w:val="24"/>
          <w:lang w:eastAsia="en-US"/>
        </w:rPr>
        <w:t>grants/assistance/sponsorship programs</w:t>
      </w:r>
      <w:r>
        <w:rPr>
          <w:rFonts w:ascii="Calibri" w:hAnsi="Calibri" w:cs="Times New Roman"/>
          <w:color w:val="auto"/>
          <w:sz w:val="24"/>
          <w:szCs w:val="24"/>
          <w:lang w:eastAsia="en-US"/>
        </w:rPr>
        <w:t>:</w:t>
      </w:r>
    </w:p>
    <w:p w14:paraId="2D11404A" w14:textId="77777777" w:rsidR="00D11D71" w:rsidRPr="00F57092" w:rsidRDefault="00D11D71" w:rsidP="00D11D71">
      <w:pPr>
        <w:autoSpaceDE w:val="0"/>
        <w:autoSpaceDN w:val="0"/>
        <w:spacing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 xml:space="preserve">[Title of Program </w:t>
      </w:r>
      <w:r w:rsidRPr="0029739E">
        <w:rPr>
          <w:rFonts w:ascii="Calibri" w:hAnsi="Calibri" w:cs="Times New Roman"/>
          <w:b/>
          <w:i/>
          <w:color w:val="auto"/>
          <w:sz w:val="24"/>
          <w:szCs w:val="24"/>
          <w:lang w:eastAsia="en-US"/>
        </w:rPr>
        <w:t>e.g. ACT Arts Program</w:t>
      </w:r>
      <w:r>
        <w:rPr>
          <w:rFonts w:ascii="Calibri" w:hAnsi="Calibri" w:cs="Times New Roman"/>
          <w:b/>
          <w:color w:val="auto"/>
          <w:sz w:val="24"/>
          <w:szCs w:val="24"/>
          <w:lang w:eastAsia="en-US"/>
        </w:rPr>
        <w:t>]</w:t>
      </w:r>
      <w:r w:rsidRPr="00D90A7A">
        <w:rPr>
          <w:rFonts w:ascii="Calibri" w:hAnsi="Calibri" w:cs="Times New Roman"/>
          <w:color w:val="auto"/>
          <w:sz w:val="24"/>
          <w:szCs w:val="24"/>
          <w:lang w:eastAsia="en-US"/>
        </w:rPr>
        <w:t xml:space="preserve"> </w:t>
      </w:r>
    </w:p>
    <w:p w14:paraId="09DC1826" w14:textId="77777777" w:rsidR="00D11D71" w:rsidRPr="007C3843" w:rsidRDefault="00D11D71" w:rsidP="00D11D71">
      <w:pPr>
        <w:autoSpaceDE w:val="0"/>
        <w:autoSpaceDN w:val="0"/>
        <w:spacing w:after="120" w:line="240" w:lineRule="auto"/>
        <w:rPr>
          <w:rFonts w:ascii="Calibri" w:hAnsi="Calibri" w:cs="Times New Roman"/>
          <w:i/>
          <w:color w:val="auto"/>
          <w:sz w:val="24"/>
          <w:szCs w:val="24"/>
          <w:lang w:eastAsia="en-US"/>
        </w:rPr>
      </w:pPr>
      <w:r>
        <w:rPr>
          <w:rFonts w:ascii="Calibri" w:hAnsi="Calibri" w:cs="Times New Roman"/>
          <w:color w:val="auto"/>
          <w:sz w:val="24"/>
          <w:szCs w:val="24"/>
          <w:lang w:eastAsia="en-US"/>
        </w:rPr>
        <w:t xml:space="preserve">[Description of Program </w:t>
      </w:r>
      <w:r w:rsidRPr="0029739E">
        <w:rPr>
          <w:rFonts w:ascii="Calibri" w:hAnsi="Calibri" w:cs="Times New Roman"/>
          <w:i/>
          <w:color w:val="auto"/>
          <w:sz w:val="24"/>
          <w:szCs w:val="24"/>
          <w:lang w:eastAsia="en-US"/>
        </w:rPr>
        <w:t>e.g. The ACT Arts Program promotes the Arts in the ACT.</w:t>
      </w:r>
      <w:r>
        <w:rPr>
          <w:rFonts w:ascii="Calibri" w:hAnsi="Calibri" w:cs="Times New Roman"/>
          <w:color w:val="auto"/>
          <w:sz w:val="24"/>
          <w:szCs w:val="24"/>
          <w:lang w:eastAsia="en-US"/>
        </w:rPr>
        <w:t>]</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675"/>
        <w:gridCol w:w="2573"/>
        <w:gridCol w:w="1628"/>
      </w:tblGrid>
      <w:tr w:rsidR="00D11D71" w:rsidRPr="00D90968" w14:paraId="05B532F7" w14:textId="77777777" w:rsidTr="009C732F">
        <w:tc>
          <w:tcPr>
            <w:tcW w:w="2032" w:type="dxa"/>
          </w:tcPr>
          <w:p w14:paraId="5B97254C" w14:textId="77777777" w:rsidR="00D11D71" w:rsidRPr="0029739E" w:rsidRDefault="00D11D71" w:rsidP="009C732F">
            <w:pPr>
              <w:keepNext/>
              <w:keepLines/>
              <w:autoSpaceDE w:val="0"/>
              <w:autoSpaceDN w:val="0"/>
              <w:spacing w:line="240" w:lineRule="auto"/>
              <w:rPr>
                <w:rFonts w:ascii="Calibri" w:hAnsi="Calibri" w:cs="Times New Roman"/>
                <w:b/>
                <w:color w:val="auto"/>
                <w:sz w:val="24"/>
                <w:szCs w:val="24"/>
                <w:lang w:eastAsia="en-US"/>
              </w:rPr>
            </w:pPr>
            <w:bookmarkStart w:id="132" w:name="_Hlk64019581"/>
            <w:r w:rsidRPr="0029739E">
              <w:rPr>
                <w:rFonts w:ascii="Calibri" w:hAnsi="Calibri" w:cs="Times New Roman"/>
                <w:b/>
                <w:color w:val="auto"/>
                <w:sz w:val="24"/>
                <w:szCs w:val="24"/>
                <w:lang w:eastAsia="en-US"/>
              </w:rPr>
              <w:t>Recipient</w:t>
            </w:r>
          </w:p>
        </w:tc>
        <w:tc>
          <w:tcPr>
            <w:tcW w:w="2675" w:type="dxa"/>
          </w:tcPr>
          <w:p w14:paraId="507EB6FD" w14:textId="77777777" w:rsidR="00D11D71" w:rsidRPr="0029739E" w:rsidRDefault="00D11D71" w:rsidP="009C732F">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Project Purpose/Summary</w:t>
            </w:r>
          </w:p>
        </w:tc>
        <w:tc>
          <w:tcPr>
            <w:tcW w:w="2573" w:type="dxa"/>
          </w:tcPr>
          <w:p w14:paraId="283EF4B5" w14:textId="77777777" w:rsidR="00D11D71" w:rsidRPr="0029739E" w:rsidRDefault="00D11D71" w:rsidP="009C732F">
            <w:pPr>
              <w:keepNext/>
              <w:keepLines/>
              <w:autoSpaceDE w:val="0"/>
              <w:autoSpaceDN w:val="0"/>
              <w:spacing w:line="240" w:lineRule="auto"/>
              <w:rPr>
                <w:rFonts w:ascii="Calibri" w:hAnsi="Calibri" w:cs="Times New Roman"/>
                <w:b/>
                <w:color w:val="auto"/>
                <w:sz w:val="24"/>
                <w:szCs w:val="24"/>
                <w:lang w:eastAsia="en-US"/>
              </w:rPr>
            </w:pPr>
            <w:r w:rsidRPr="00F5660A">
              <w:rPr>
                <w:rFonts w:ascii="Calibri" w:hAnsi="Calibri" w:cs="Times New Roman"/>
                <w:b/>
                <w:color w:val="auto"/>
                <w:sz w:val="24"/>
                <w:szCs w:val="24"/>
                <w:lang w:eastAsia="en-US"/>
              </w:rPr>
              <w:t>Term of Grant (if applicable</w:t>
            </w:r>
            <w:r>
              <w:rPr>
                <w:rFonts w:ascii="Calibri" w:hAnsi="Calibri" w:cs="Times New Roman"/>
                <w:b/>
                <w:color w:val="auto"/>
                <w:sz w:val="24"/>
                <w:szCs w:val="24"/>
                <w:lang w:eastAsia="en-US"/>
              </w:rPr>
              <w:t>)</w:t>
            </w:r>
          </w:p>
        </w:tc>
        <w:tc>
          <w:tcPr>
            <w:tcW w:w="1628" w:type="dxa"/>
          </w:tcPr>
          <w:p w14:paraId="123E93B5" w14:textId="77777777" w:rsidR="00D11D71" w:rsidRPr="0029739E" w:rsidRDefault="00D11D71" w:rsidP="009C732F">
            <w:pPr>
              <w:keepNext/>
              <w:keepLines/>
              <w:autoSpaceDE w:val="0"/>
              <w:autoSpaceDN w:val="0"/>
              <w:spacing w:line="240" w:lineRule="auto"/>
              <w:rPr>
                <w:rFonts w:ascii="Calibri" w:hAnsi="Calibri" w:cs="Times New Roman"/>
                <w:b/>
                <w:color w:val="auto"/>
                <w:sz w:val="24"/>
                <w:szCs w:val="24"/>
                <w:lang w:eastAsia="en-US"/>
              </w:rPr>
            </w:pPr>
            <w:r w:rsidRPr="0029739E">
              <w:rPr>
                <w:rFonts w:ascii="Calibri" w:hAnsi="Calibri" w:cs="Times New Roman"/>
                <w:b/>
                <w:color w:val="auto"/>
                <w:sz w:val="24"/>
                <w:szCs w:val="24"/>
                <w:lang w:eastAsia="en-US"/>
              </w:rPr>
              <w:t>Amount ($)</w:t>
            </w:r>
          </w:p>
        </w:tc>
      </w:tr>
      <w:tr w:rsidR="00D11D71" w:rsidRPr="00D90968" w14:paraId="5D43B792" w14:textId="77777777" w:rsidTr="009C732F">
        <w:tc>
          <w:tcPr>
            <w:tcW w:w="2032" w:type="dxa"/>
          </w:tcPr>
          <w:p w14:paraId="1370E7A7" w14:textId="77777777" w:rsidR="00D11D71" w:rsidRPr="00D90968" w:rsidRDefault="00D11D71" w:rsidP="009C732F">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 xml:space="preserve">e.g. </w:t>
            </w:r>
            <w:r w:rsidRPr="00D90968">
              <w:rPr>
                <w:rFonts w:ascii="Calibri" w:hAnsi="Calibri" w:cs="Times New Roman"/>
                <w:i/>
                <w:color w:val="auto"/>
                <w:sz w:val="24"/>
                <w:szCs w:val="24"/>
                <w:lang w:eastAsia="en-US"/>
              </w:rPr>
              <w:t>ABC Writers Group</w:t>
            </w:r>
          </w:p>
        </w:tc>
        <w:tc>
          <w:tcPr>
            <w:tcW w:w="2675" w:type="dxa"/>
          </w:tcPr>
          <w:p w14:paraId="6D73B4CD" w14:textId="77777777" w:rsidR="00D11D71" w:rsidRPr="00D90968" w:rsidRDefault="00D11D71" w:rsidP="009C732F">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e.g. Young Writers Program t</w:t>
            </w:r>
            <w:r w:rsidRPr="00D90968">
              <w:rPr>
                <w:rFonts w:ascii="Calibri" w:hAnsi="Calibri" w:cs="Times New Roman"/>
                <w:i/>
                <w:color w:val="auto"/>
                <w:sz w:val="24"/>
                <w:szCs w:val="24"/>
                <w:lang w:eastAsia="en-US"/>
              </w:rPr>
              <w:t>o provide development opportunities for young writers</w:t>
            </w:r>
            <w:r>
              <w:rPr>
                <w:rFonts w:ascii="Calibri" w:hAnsi="Calibri" w:cs="Times New Roman"/>
                <w:i/>
                <w:color w:val="auto"/>
                <w:sz w:val="24"/>
                <w:szCs w:val="24"/>
                <w:lang w:eastAsia="en-US"/>
              </w:rPr>
              <w:t xml:space="preserve"> in the ACT.</w:t>
            </w:r>
          </w:p>
        </w:tc>
        <w:tc>
          <w:tcPr>
            <w:tcW w:w="2573" w:type="dxa"/>
          </w:tcPr>
          <w:p w14:paraId="0AEC1316" w14:textId="77777777" w:rsidR="00D11D71" w:rsidRDefault="00D11D71" w:rsidP="009C732F">
            <w:pPr>
              <w:keepNext/>
              <w:keepLines/>
              <w:autoSpaceDE w:val="0"/>
              <w:autoSpaceDN w:val="0"/>
              <w:spacing w:line="240" w:lineRule="auto"/>
              <w:rPr>
                <w:rFonts w:ascii="Calibri" w:hAnsi="Calibri" w:cs="Times New Roman"/>
                <w:i/>
                <w:color w:val="auto"/>
                <w:sz w:val="24"/>
                <w:szCs w:val="24"/>
                <w:lang w:eastAsia="en-US"/>
              </w:rPr>
            </w:pPr>
            <w:r w:rsidRPr="00F5660A">
              <w:rPr>
                <w:rFonts w:ascii="Calibri" w:hAnsi="Calibri" w:cs="Times New Roman"/>
                <w:i/>
                <w:color w:val="auto"/>
                <w:sz w:val="24"/>
                <w:szCs w:val="24"/>
                <w:lang w:eastAsia="en-US"/>
              </w:rPr>
              <w:t>If it is a multi-year grant – note the period of the grant. If an annual grant – note the financial year</w:t>
            </w:r>
            <w:r>
              <w:rPr>
                <w:rFonts w:ascii="Calibri" w:hAnsi="Calibri" w:cs="Times New Roman"/>
                <w:i/>
                <w:color w:val="auto"/>
                <w:sz w:val="24"/>
                <w:szCs w:val="24"/>
                <w:lang w:eastAsia="en-US"/>
              </w:rPr>
              <w:t>.</w:t>
            </w:r>
          </w:p>
        </w:tc>
        <w:tc>
          <w:tcPr>
            <w:tcW w:w="1628" w:type="dxa"/>
          </w:tcPr>
          <w:p w14:paraId="1DA4FB27" w14:textId="77777777" w:rsidR="00D11D71" w:rsidRPr="00D90968" w:rsidRDefault="00D11D71" w:rsidP="009C732F">
            <w:pPr>
              <w:keepNext/>
              <w:keepLines/>
              <w:autoSpaceDE w:val="0"/>
              <w:autoSpaceDN w:val="0"/>
              <w:spacing w:line="240" w:lineRule="auto"/>
              <w:rPr>
                <w:rFonts w:ascii="Calibri" w:hAnsi="Calibri" w:cs="Times New Roman"/>
                <w:i/>
                <w:color w:val="auto"/>
                <w:sz w:val="24"/>
                <w:szCs w:val="24"/>
                <w:lang w:eastAsia="en-US"/>
              </w:rPr>
            </w:pPr>
            <w:r>
              <w:rPr>
                <w:rFonts w:ascii="Calibri" w:hAnsi="Calibri" w:cs="Times New Roman"/>
                <w:i/>
                <w:color w:val="auto"/>
                <w:sz w:val="24"/>
                <w:szCs w:val="24"/>
                <w:lang w:eastAsia="en-US"/>
              </w:rPr>
              <w:t xml:space="preserve">e.g. </w:t>
            </w:r>
            <w:r w:rsidRPr="00D90968">
              <w:rPr>
                <w:rFonts w:ascii="Calibri" w:hAnsi="Calibri" w:cs="Times New Roman"/>
                <w:i/>
                <w:color w:val="auto"/>
                <w:sz w:val="24"/>
                <w:szCs w:val="24"/>
                <w:lang w:eastAsia="en-US"/>
              </w:rPr>
              <w:t>10,000</w:t>
            </w:r>
          </w:p>
        </w:tc>
      </w:tr>
      <w:bookmarkEnd w:id="132"/>
    </w:tbl>
    <w:p w14:paraId="09E642EB" w14:textId="77777777" w:rsidR="00D11D71" w:rsidRPr="00BB59D3" w:rsidRDefault="00D11D71" w:rsidP="00D11D71">
      <w:pPr>
        <w:spacing w:line="240" w:lineRule="auto"/>
        <w:rPr>
          <w:rFonts w:ascii="Calibri" w:hAnsi="Calibri" w:cs="Times New Roman"/>
          <w:color w:val="auto"/>
          <w:sz w:val="16"/>
          <w:szCs w:val="16"/>
          <w:lang w:val="en-US" w:eastAsia="en-US"/>
        </w:rPr>
      </w:pP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1AE63499"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1A1F3E8"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D16F083" w14:textId="77777777" w:rsidR="00D11D71" w:rsidRDefault="00D11D71" w:rsidP="009C732F">
            <w:pPr>
              <w:autoSpaceDE w:val="0"/>
              <w:autoSpaceDN w:val="0"/>
              <w:spacing w:line="240" w:lineRule="auto"/>
              <w:rPr>
                <w:rFonts w:ascii="Calibri" w:hAnsi="Calibri" w:cs="Times New Roman"/>
                <w:bCs/>
                <w:sz w:val="24"/>
                <w:szCs w:val="24"/>
                <w:lang w:val="en-US" w:eastAsia="en-US"/>
              </w:rPr>
            </w:pPr>
            <w:r>
              <w:rPr>
                <w:rFonts w:ascii="Calibri" w:hAnsi="Calibri" w:cs="Times New Roman"/>
                <w:bCs/>
                <w:sz w:val="24"/>
                <w:szCs w:val="24"/>
                <w:lang w:val="en-US" w:eastAsia="en-US"/>
              </w:rPr>
              <w:t>Communications and Engagement</w:t>
            </w:r>
            <w:r w:rsidRPr="00D90A7A">
              <w:rPr>
                <w:rFonts w:ascii="Calibri" w:hAnsi="Calibri" w:cs="Times New Roman"/>
                <w:bCs/>
                <w:sz w:val="24"/>
                <w:szCs w:val="24"/>
                <w:lang w:val="en-US" w:eastAsia="en-US"/>
              </w:rPr>
              <w:t xml:space="preserve">, </w:t>
            </w:r>
            <w:r>
              <w:rPr>
                <w:rFonts w:ascii="Calibri" w:hAnsi="Calibri" w:cs="Times New Roman"/>
                <w:bCs/>
                <w:sz w:val="24"/>
                <w:szCs w:val="24"/>
                <w:lang w:val="en-US" w:eastAsia="en-US"/>
              </w:rPr>
              <w:t xml:space="preserve">CMTEDD, </w:t>
            </w:r>
          </w:p>
          <w:p w14:paraId="14159447"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bCs/>
                <w:sz w:val="24"/>
                <w:szCs w:val="24"/>
                <w:lang w:val="en-US" w:eastAsia="en-US"/>
              </w:rPr>
              <w:t>P</w:t>
            </w:r>
            <w:r w:rsidRPr="00D90A7A">
              <w:rPr>
                <w:rFonts w:ascii="Calibri" w:hAnsi="Calibri" w:cs="Times New Roman"/>
                <w:bCs/>
                <w:sz w:val="24"/>
                <w:szCs w:val="24"/>
                <w:lang w:val="en-US" w:eastAsia="en-US"/>
              </w:rPr>
              <w:t>hone</w:t>
            </w:r>
            <w:r>
              <w:rPr>
                <w:rFonts w:ascii="Calibri" w:hAnsi="Calibri" w:cs="Times New Roman"/>
                <w:bCs/>
                <w:sz w:val="24"/>
                <w:szCs w:val="24"/>
                <w:lang w:val="en-US" w:eastAsia="en-US"/>
              </w:rPr>
              <w:t xml:space="preserve"> 620 59137.</w:t>
            </w:r>
          </w:p>
        </w:tc>
      </w:tr>
    </w:tbl>
    <w:p w14:paraId="0C7C8C08" w14:textId="77777777" w:rsidR="00D11D71" w:rsidRPr="00E314B3" w:rsidRDefault="00D11D71" w:rsidP="00D11D71">
      <w:pPr>
        <w:pStyle w:val="Heading3"/>
        <w:rPr>
          <w:color w:val="BF8F00" w:themeColor="accent4" w:themeShade="BF"/>
        </w:rPr>
      </w:pPr>
      <w:bookmarkStart w:id="133" w:name="_Aboriginal_and_Torres"/>
      <w:bookmarkStart w:id="134" w:name="_Toc105488567"/>
      <w:bookmarkStart w:id="135" w:name="_Hlk97566738"/>
      <w:bookmarkEnd w:id="133"/>
      <w:r w:rsidRPr="00E314B3">
        <w:rPr>
          <w:color w:val="BF8F00" w:themeColor="accent4" w:themeShade="BF"/>
        </w:rPr>
        <w:t>Aboriginal and Torres Strait Islander Reporting</w:t>
      </w:r>
      <w:bookmarkEnd w:id="134"/>
    </w:p>
    <w:p w14:paraId="2114B619" w14:textId="77777777" w:rsidR="00D11D71" w:rsidRPr="00BF74A2" w:rsidRDefault="00D11D71" w:rsidP="00D11D71">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b/>
          <w:bCs/>
          <w:color w:val="auto"/>
          <w:sz w:val="24"/>
          <w:szCs w:val="24"/>
          <w:lang w:val="en-US" w:eastAsia="en-US"/>
        </w:rPr>
        <w:t xml:space="preserve">Report descriptor: </w:t>
      </w:r>
      <w:r w:rsidRPr="00BF74A2">
        <w:rPr>
          <w:rFonts w:ascii="Calibri" w:hAnsi="Calibri" w:cs="Times New Roman"/>
          <w:color w:val="auto"/>
          <w:sz w:val="24"/>
          <w:szCs w:val="24"/>
          <w:lang w:val="en-US" w:eastAsia="en-US"/>
        </w:rPr>
        <w:t>Reporting entities must report annual progress</w:t>
      </w:r>
      <w:r>
        <w:rPr>
          <w:rFonts w:ascii="Calibri" w:hAnsi="Calibri" w:cs="Times New Roman"/>
          <w:color w:val="auto"/>
          <w:sz w:val="24"/>
          <w:szCs w:val="24"/>
          <w:lang w:val="en-US" w:eastAsia="en-US"/>
        </w:rPr>
        <w:t xml:space="preserve"> under </w:t>
      </w:r>
      <w:r w:rsidRPr="00392847">
        <w:rPr>
          <w:rFonts w:ascii="Calibri" w:hAnsi="Calibri" w:cs="Times New Roman"/>
          <w:color w:val="auto"/>
          <w:sz w:val="24"/>
          <w:szCs w:val="24"/>
          <w:lang w:val="en-US" w:eastAsia="en-US"/>
        </w:rPr>
        <w:t>the ACT Agreement for Aboriginal and Torres Strait Islander Affairs (2019-2028) including</w:t>
      </w:r>
      <w:r w:rsidRPr="00BF74A2">
        <w:rPr>
          <w:rFonts w:ascii="Calibri" w:hAnsi="Calibri" w:cs="Times New Roman"/>
          <w:color w:val="auto"/>
          <w:sz w:val="24"/>
          <w:szCs w:val="24"/>
          <w:lang w:val="en-US" w:eastAsia="en-US"/>
        </w:rPr>
        <w:t xml:space="preserve"> programs, projects and/or initiatives that benefit Aboriginal and Torres Strait Islander Peoples in the ACT. This information should highlight areas where government programs and policies are making a positive difference to the lives of Aboriginal and Torres Strait Islander Peoples in the ACT. </w:t>
      </w:r>
    </w:p>
    <w:p w14:paraId="329A907C" w14:textId="77777777" w:rsidR="00D11D71" w:rsidRPr="00BF74A2" w:rsidRDefault="00D11D71" w:rsidP="00D11D71">
      <w:pPr>
        <w:autoSpaceDE w:val="0"/>
        <w:autoSpaceDN w:val="0"/>
        <w:spacing w:after="12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lang w:val="en-US" w:eastAsia="en-US"/>
        </w:rPr>
        <w:t>Reports must include:</w:t>
      </w:r>
    </w:p>
    <w:p w14:paraId="6EA5AFBF" w14:textId="77777777" w:rsidR="00D11D71" w:rsidRPr="00BF74A2" w:rsidRDefault="00D11D71" w:rsidP="00D11D71">
      <w:pPr>
        <w:pStyle w:val="ListParagraph"/>
        <w:numPr>
          <w:ilvl w:val="0"/>
          <w:numId w:val="44"/>
        </w:numPr>
        <w:autoSpaceDE/>
        <w:autoSpaceDN/>
        <w:spacing w:after="0"/>
        <w:ind w:left="426" w:hanging="426"/>
        <w:contextualSpacing w:val="0"/>
      </w:pPr>
      <w:r w:rsidRPr="00BF74A2">
        <w:lastRenderedPageBreak/>
        <w:t xml:space="preserve">information on new programs, projects and initiatives implemented during the reporting year; </w:t>
      </w:r>
      <w:r>
        <w:t>and</w:t>
      </w:r>
    </w:p>
    <w:p w14:paraId="65543642" w14:textId="77777777" w:rsidR="00D11D71" w:rsidRPr="00BF74A2" w:rsidRDefault="00D11D71" w:rsidP="00D11D71">
      <w:pPr>
        <w:pStyle w:val="ListParagraph"/>
        <w:numPr>
          <w:ilvl w:val="0"/>
          <w:numId w:val="44"/>
        </w:numPr>
        <w:autoSpaceDE/>
        <w:autoSpaceDN/>
        <w:ind w:left="426" w:hanging="426"/>
        <w:contextualSpacing w:val="0"/>
      </w:pPr>
      <w:r w:rsidRPr="00BF74A2">
        <w:t>progress, improvements and developments to existing programs, projects and initiatives during the reporting year</w:t>
      </w:r>
      <w:r>
        <w:t>.</w:t>
      </w:r>
      <w:r w:rsidRPr="00BF74A2">
        <w:t xml:space="preserve"> </w:t>
      </w:r>
    </w:p>
    <w:p w14:paraId="6AB27630" w14:textId="77777777" w:rsidR="00D11D71" w:rsidRPr="004C31C0" w:rsidRDefault="00D11D71" w:rsidP="005C67FE">
      <w:pPr>
        <w:autoSpaceDE w:val="0"/>
        <w:autoSpaceDN w:val="0"/>
        <w:spacing w:after="200" w:line="240" w:lineRule="auto"/>
        <w:rPr>
          <w:rFonts w:ascii="Calibri" w:hAnsi="Calibri" w:cs="Times New Roman"/>
          <w:color w:val="auto"/>
          <w:sz w:val="24"/>
          <w:szCs w:val="24"/>
          <w:lang w:val="en-US" w:eastAsia="en-US"/>
        </w:rPr>
      </w:pPr>
      <w:r w:rsidRPr="00BF74A2">
        <w:rPr>
          <w:rFonts w:ascii="Calibri" w:hAnsi="Calibri" w:cs="Times New Roman"/>
          <w:color w:val="auto"/>
          <w:sz w:val="24"/>
          <w:szCs w:val="24"/>
          <w:u w:val="single"/>
          <w:lang w:val="en-US" w:eastAsia="en-US"/>
        </w:rPr>
        <w:t>Note:</w:t>
      </w:r>
      <w:r w:rsidRPr="00BF74A2">
        <w:rPr>
          <w:rFonts w:ascii="Calibri" w:hAnsi="Calibri" w:cs="Times New Roman"/>
          <w:color w:val="auto"/>
          <w:sz w:val="24"/>
          <w:szCs w:val="24"/>
          <w:lang w:val="en-US" w:eastAsia="en-US"/>
        </w:rPr>
        <w:t xml:space="preserve"> Reporting entities may still include Aboriginal and Torres Strait Islander programs/projects/initiatives in other sections of the annual report where relevant but should refer readers to this subsection for a comprehensive overview of progress during the reporting year.</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4595960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B6D0513"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0688A7D" w14:textId="7A2D8BB0"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Pr>
                <w:rFonts w:ascii="Calibri" w:hAnsi="Calibri" w:cs="Times New Roman"/>
                <w:bCs/>
                <w:sz w:val="24"/>
                <w:szCs w:val="24"/>
                <w:lang w:val="en-US" w:eastAsia="en-US"/>
              </w:rPr>
              <w:t xml:space="preserve">71705 or </w:t>
            </w:r>
            <w:hyperlink r:id="rId22"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w:t>
            </w:r>
          </w:p>
        </w:tc>
      </w:tr>
    </w:tbl>
    <w:p w14:paraId="16AA7D38" w14:textId="77777777" w:rsidR="00D11D71" w:rsidRPr="00E314B3" w:rsidRDefault="00D11D71" w:rsidP="00D11D71">
      <w:pPr>
        <w:pStyle w:val="Heading3"/>
        <w:rPr>
          <w:color w:val="BF8F00" w:themeColor="accent4" w:themeShade="BF"/>
        </w:rPr>
      </w:pPr>
      <w:bookmarkStart w:id="136" w:name="_Work_Health_and"/>
      <w:bookmarkStart w:id="137" w:name="_Toc105488568"/>
      <w:bookmarkEnd w:id="135"/>
      <w:bookmarkEnd w:id="136"/>
      <w:r w:rsidRPr="00E314B3">
        <w:rPr>
          <w:color w:val="BF8F00" w:themeColor="accent4" w:themeShade="BF"/>
        </w:rPr>
        <w:t>Work Health and Safety</w:t>
      </w:r>
      <w:bookmarkEnd w:id="137"/>
    </w:p>
    <w:p w14:paraId="25927EF3" w14:textId="77777777" w:rsidR="00D11D71" w:rsidRPr="006B7F5C" w:rsidRDefault="00D11D71" w:rsidP="00D11D71">
      <w:pPr>
        <w:keepNext/>
        <w:keepLines/>
        <w:autoSpaceDE w:val="0"/>
        <w:autoSpaceDN w:val="0"/>
        <w:spacing w:before="120" w:after="120" w:line="240" w:lineRule="auto"/>
        <w:rPr>
          <w:rFonts w:ascii="Calibri" w:hAnsi="Calibri" w:cs="Times New Roman"/>
          <w:sz w:val="24"/>
          <w:szCs w:val="24"/>
          <w:lang w:val="en-US" w:eastAsia="en-US"/>
        </w:rPr>
      </w:pPr>
      <w:r w:rsidRPr="007C3843">
        <w:rPr>
          <w:rFonts w:ascii="Calibri" w:hAnsi="Calibri" w:cs="Times New Roman"/>
          <w:b/>
          <w:bCs/>
          <w:color w:val="auto"/>
          <w:sz w:val="24"/>
          <w:szCs w:val="24"/>
          <w:lang w:val="en-US" w:eastAsia="en-US"/>
        </w:rPr>
        <w:t>Report descriptor</w:t>
      </w:r>
      <w:r>
        <w:rPr>
          <w:rFonts w:ascii="Calibri" w:hAnsi="Calibri" w:cs="Times New Roman"/>
          <w:b/>
          <w:bCs/>
          <w:color w:val="auto"/>
          <w:sz w:val="24"/>
          <w:szCs w:val="24"/>
          <w:lang w:val="en-US" w:eastAsia="en-US"/>
        </w:rPr>
        <w:t xml:space="preserve">: </w:t>
      </w:r>
      <w:r>
        <w:rPr>
          <w:rFonts w:ascii="Calibri" w:hAnsi="Calibri" w:cs="Times New Roman"/>
          <w:sz w:val="24"/>
          <w:szCs w:val="24"/>
          <w:lang w:val="en-US" w:eastAsia="en-US"/>
        </w:rPr>
        <w:t>Reporting entities</w:t>
      </w:r>
      <w:r w:rsidRPr="006B7F5C">
        <w:rPr>
          <w:rFonts w:ascii="Calibri" w:hAnsi="Calibri" w:cs="Times New Roman"/>
          <w:sz w:val="24"/>
          <w:szCs w:val="24"/>
          <w:lang w:val="en-US" w:eastAsia="en-US"/>
        </w:rPr>
        <w:t xml:space="preserve"> </w:t>
      </w:r>
      <w:r w:rsidRPr="00E314B3">
        <w:rPr>
          <w:rFonts w:ascii="Calibri" w:hAnsi="Calibri" w:cs="Times New Roman"/>
          <w:sz w:val="24"/>
          <w:szCs w:val="24"/>
          <w:lang w:val="en-US" w:eastAsia="en-US"/>
        </w:rPr>
        <w:t>must</w:t>
      </w:r>
      <w:r w:rsidRPr="00180F9C">
        <w:rPr>
          <w:rFonts w:ascii="Calibri" w:hAnsi="Calibri" w:cs="Times New Roman"/>
          <w:sz w:val="24"/>
          <w:szCs w:val="24"/>
          <w:lang w:val="en-US" w:eastAsia="en-US"/>
        </w:rPr>
        <w:t xml:space="preserve"> </w:t>
      </w:r>
      <w:r w:rsidRPr="006B7F5C">
        <w:rPr>
          <w:rFonts w:ascii="Calibri" w:hAnsi="Calibri" w:cs="Times New Roman"/>
          <w:sz w:val="24"/>
          <w:szCs w:val="24"/>
          <w:lang w:val="en-US" w:eastAsia="en-US"/>
        </w:rPr>
        <w:t xml:space="preserve">report on the following in relation to the </w:t>
      </w:r>
      <w:r w:rsidRPr="006B7F5C">
        <w:rPr>
          <w:rFonts w:ascii="Calibri" w:hAnsi="Calibri" w:cs="Times New Roman"/>
          <w:i/>
          <w:iCs/>
          <w:sz w:val="24"/>
          <w:szCs w:val="24"/>
          <w:lang w:val="en-US" w:eastAsia="en-US"/>
        </w:rPr>
        <w:t>Work</w:t>
      </w:r>
      <w:r>
        <w:rPr>
          <w:rFonts w:ascii="Calibri" w:hAnsi="Calibri" w:cs="Times New Roman"/>
          <w:i/>
          <w:iCs/>
          <w:sz w:val="24"/>
          <w:szCs w:val="24"/>
          <w:lang w:val="en-US" w:eastAsia="en-US"/>
        </w:rPr>
        <w:t> </w:t>
      </w:r>
      <w:r w:rsidRPr="006B7F5C">
        <w:rPr>
          <w:rFonts w:ascii="Calibri" w:hAnsi="Calibri" w:cs="Times New Roman"/>
          <w:i/>
          <w:iCs/>
          <w:sz w:val="24"/>
          <w:szCs w:val="24"/>
          <w:lang w:val="en-US" w:eastAsia="en-US"/>
        </w:rPr>
        <w:t>Health and Safety Act 2011</w:t>
      </w:r>
      <w:r w:rsidRPr="006B7F5C">
        <w:rPr>
          <w:rFonts w:ascii="Calibri" w:hAnsi="Calibri" w:cs="Times New Roman"/>
          <w:sz w:val="24"/>
          <w:szCs w:val="24"/>
          <w:lang w:val="en-US" w:eastAsia="en-US"/>
        </w:rPr>
        <w:t>:</w:t>
      </w:r>
    </w:p>
    <w:p w14:paraId="001CED33" w14:textId="77777777" w:rsidR="00D11D71" w:rsidRPr="007C3843" w:rsidRDefault="00D11D71" w:rsidP="00D11D71">
      <w:pPr>
        <w:pStyle w:val="ListParagraph"/>
        <w:numPr>
          <w:ilvl w:val="0"/>
          <w:numId w:val="13"/>
        </w:numPr>
        <w:spacing w:before="120" w:after="0"/>
        <w:ind w:left="425" w:hanging="357"/>
        <w:contextualSpacing w:val="0"/>
        <w:rPr>
          <w:color w:val="000000"/>
          <w:lang w:val="en-AU"/>
        </w:rPr>
      </w:pPr>
      <w:r w:rsidRPr="007C3843">
        <w:t>th</w:t>
      </w:r>
      <w:r w:rsidRPr="007C3843">
        <w:rPr>
          <w:color w:val="000000"/>
        </w:rPr>
        <w:t>e nature and brief description of any improvement, prohibition, or non-disturbance notice issued under Part 10;</w:t>
      </w:r>
    </w:p>
    <w:p w14:paraId="70C4647D" w14:textId="77777777" w:rsidR="00D11D71" w:rsidRPr="007C3843" w:rsidRDefault="00D11D71" w:rsidP="00D11D71">
      <w:pPr>
        <w:pStyle w:val="ListParagraph"/>
        <w:numPr>
          <w:ilvl w:val="0"/>
          <w:numId w:val="13"/>
        </w:numPr>
        <w:spacing w:after="0"/>
        <w:ind w:left="425" w:hanging="357"/>
        <w:contextualSpacing w:val="0"/>
        <w:rPr>
          <w:color w:val="000000"/>
        </w:rPr>
      </w:pPr>
      <w:r w:rsidRPr="007C3843">
        <w:rPr>
          <w:color w:val="000000"/>
        </w:rPr>
        <w:t>any</w:t>
      </w:r>
      <w:r>
        <w:rPr>
          <w:color w:val="000000"/>
        </w:rPr>
        <w:t xml:space="preserve"> finding by the regulator of a</w:t>
      </w:r>
      <w:r w:rsidRPr="007C3843">
        <w:rPr>
          <w:color w:val="000000"/>
        </w:rPr>
        <w:t xml:space="preserve"> failure to comply with an improvement, prohibition or non-disturbance notice issued under Part 10;</w:t>
      </w:r>
    </w:p>
    <w:p w14:paraId="394FFAA2" w14:textId="77777777" w:rsidR="00D11D71" w:rsidRPr="007C3843" w:rsidRDefault="00D11D71" w:rsidP="00D11D71">
      <w:pPr>
        <w:pStyle w:val="ListParagraph"/>
        <w:numPr>
          <w:ilvl w:val="0"/>
          <w:numId w:val="13"/>
        </w:numPr>
        <w:spacing w:after="0"/>
        <w:ind w:left="425" w:hanging="357"/>
        <w:contextualSpacing w:val="0"/>
        <w:rPr>
          <w:color w:val="000000"/>
        </w:rPr>
      </w:pPr>
      <w:r w:rsidRPr="007C3843">
        <w:rPr>
          <w:color w:val="000000"/>
        </w:rPr>
        <w:t>the nature and brief description of any enforceable undertaking under Part 11;</w:t>
      </w:r>
    </w:p>
    <w:p w14:paraId="4C4EFE61" w14:textId="77777777" w:rsidR="00D11D71" w:rsidRPr="007C3843" w:rsidRDefault="00D11D71" w:rsidP="00D11D71">
      <w:pPr>
        <w:pStyle w:val="ListParagraph"/>
        <w:numPr>
          <w:ilvl w:val="0"/>
          <w:numId w:val="13"/>
        </w:numPr>
        <w:spacing w:after="0"/>
        <w:ind w:left="425" w:hanging="357"/>
        <w:contextualSpacing w:val="0"/>
        <w:rPr>
          <w:color w:val="000000"/>
        </w:rPr>
      </w:pPr>
      <w:r w:rsidRPr="007C3843">
        <w:rPr>
          <w:color w:val="000000"/>
        </w:rPr>
        <w:t>any</w:t>
      </w:r>
      <w:r>
        <w:rPr>
          <w:color w:val="000000"/>
        </w:rPr>
        <w:t xml:space="preserve"> finding by the regulator of a</w:t>
      </w:r>
      <w:r w:rsidRPr="007C3843">
        <w:rPr>
          <w:color w:val="000000"/>
        </w:rPr>
        <w:t xml:space="preserve"> failure to comply with an enforceable undertaking under Part 11;</w:t>
      </w:r>
    </w:p>
    <w:p w14:paraId="0D81ADCD" w14:textId="77777777" w:rsidR="00D11D71" w:rsidRPr="007C3843" w:rsidRDefault="00D11D71" w:rsidP="00D11D71">
      <w:pPr>
        <w:pStyle w:val="ListParagraph"/>
        <w:numPr>
          <w:ilvl w:val="0"/>
          <w:numId w:val="13"/>
        </w:numPr>
        <w:spacing w:after="0"/>
        <w:ind w:left="425" w:hanging="357"/>
        <w:contextualSpacing w:val="0"/>
        <w:rPr>
          <w:color w:val="000000"/>
        </w:rPr>
      </w:pPr>
      <w:r w:rsidRPr="007C3843">
        <w:rPr>
          <w:color w:val="000000"/>
        </w:rPr>
        <w:t>any findings</w:t>
      </w:r>
      <w:r>
        <w:rPr>
          <w:color w:val="000000"/>
        </w:rPr>
        <w:t xml:space="preserve"> by the regulator</w:t>
      </w:r>
      <w:r w:rsidRPr="007C3843">
        <w:rPr>
          <w:color w:val="000000"/>
        </w:rPr>
        <w:t xml:space="preserve"> of a failure to comply with a safety duty under Part 2 Division 2.2, 2.3 or 2.4; </w:t>
      </w:r>
    </w:p>
    <w:p w14:paraId="42F54DCA" w14:textId="77777777" w:rsidR="00D11D71" w:rsidRDefault="00D11D71" w:rsidP="00D11D71">
      <w:pPr>
        <w:pStyle w:val="ListParagraph"/>
        <w:numPr>
          <w:ilvl w:val="0"/>
          <w:numId w:val="13"/>
        </w:numPr>
        <w:ind w:left="426"/>
        <w:contextualSpacing w:val="0"/>
      </w:pPr>
      <w:r w:rsidRPr="007C3843">
        <w:rPr>
          <w:color w:val="000000"/>
        </w:rPr>
        <w:t xml:space="preserve">any </w:t>
      </w:r>
      <w:r w:rsidRPr="007C3843">
        <w:t>instances of a failure to address any finding of failing to comply with a safety duty</w:t>
      </w:r>
      <w:r>
        <w:t xml:space="preserve"> under Part 2 Division 2.2, 2.3 or 2.4; and</w:t>
      </w:r>
    </w:p>
    <w:p w14:paraId="57B620B0" w14:textId="77777777" w:rsidR="00D11D71" w:rsidRPr="007C3843" w:rsidRDefault="00D11D71" w:rsidP="00D11D71">
      <w:pPr>
        <w:pStyle w:val="ListParagraph"/>
        <w:numPr>
          <w:ilvl w:val="0"/>
          <w:numId w:val="13"/>
        </w:numPr>
        <w:ind w:left="426"/>
        <w:contextualSpacing w:val="0"/>
      </w:pPr>
      <w:r>
        <w:t>what is being done/was done to address the failures.</w:t>
      </w:r>
    </w:p>
    <w:p w14:paraId="0110E5C5" w14:textId="77777777" w:rsidR="00D11D71" w:rsidRPr="006B7F5C" w:rsidRDefault="00D11D71" w:rsidP="00D11D71">
      <w:pPr>
        <w:autoSpaceDE w:val="0"/>
        <w:autoSpaceDN w:val="0"/>
        <w:spacing w:before="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Pr="006B7F5C">
        <w:rPr>
          <w:rFonts w:ascii="Calibri" w:hAnsi="Calibri" w:cs="Times New Roman"/>
          <w:sz w:val="24"/>
          <w:szCs w:val="24"/>
          <w:lang w:val="en-US" w:eastAsia="en-US"/>
        </w:rPr>
        <w:t xml:space="preserve"> </w:t>
      </w:r>
      <w:r w:rsidRPr="007C3843">
        <w:rPr>
          <w:rFonts w:ascii="Calibri" w:hAnsi="Calibri" w:cs="Times New Roman"/>
          <w:color w:val="auto"/>
          <w:sz w:val="24"/>
          <w:szCs w:val="24"/>
          <w:lang w:val="en-US" w:eastAsia="en-US"/>
        </w:rPr>
        <w:t>should</w:t>
      </w:r>
      <w:r w:rsidRPr="006B7F5C">
        <w:rPr>
          <w:rFonts w:ascii="Calibri" w:hAnsi="Calibri" w:cs="Times New Roman"/>
          <w:sz w:val="24"/>
          <w:szCs w:val="24"/>
          <w:lang w:val="en-US" w:eastAsia="en-US"/>
        </w:rPr>
        <w:t xml:space="preserve"> also report on the following:</w:t>
      </w:r>
    </w:p>
    <w:p w14:paraId="004B6447" w14:textId="77777777" w:rsidR="00D11D71" w:rsidRPr="007C3843" w:rsidRDefault="00D11D71" w:rsidP="00D11D71">
      <w:pPr>
        <w:pStyle w:val="ListParagraph"/>
        <w:numPr>
          <w:ilvl w:val="0"/>
          <w:numId w:val="13"/>
        </w:numPr>
        <w:spacing w:before="120" w:after="0"/>
        <w:ind w:left="426"/>
        <w:contextualSpacing w:val="0"/>
        <w:rPr>
          <w:color w:val="000000"/>
          <w:lang w:val="en-AU"/>
        </w:rPr>
      </w:pPr>
      <w:r>
        <w:t>w</w:t>
      </w:r>
      <w:r w:rsidRPr="007C3843">
        <w:t>o</w:t>
      </w:r>
      <w:r w:rsidRPr="007C3843">
        <w:rPr>
          <w:color w:val="000000"/>
        </w:rPr>
        <w:t>rker consultation arrangements;</w:t>
      </w:r>
    </w:p>
    <w:p w14:paraId="6752A3A0" w14:textId="77777777" w:rsidR="00D11D71" w:rsidRDefault="00D11D71" w:rsidP="00D11D71">
      <w:pPr>
        <w:pStyle w:val="ListParagraph"/>
        <w:numPr>
          <w:ilvl w:val="0"/>
          <w:numId w:val="13"/>
        </w:numPr>
        <w:spacing w:after="0"/>
        <w:ind w:left="426"/>
        <w:contextualSpacing w:val="0"/>
        <w:rPr>
          <w:color w:val="000000"/>
        </w:rPr>
      </w:pPr>
      <w:r>
        <w:rPr>
          <w:color w:val="000000"/>
        </w:rPr>
        <w:t>t</w:t>
      </w:r>
      <w:r w:rsidRPr="007C3843">
        <w:rPr>
          <w:color w:val="000000"/>
        </w:rPr>
        <w:t>he number of elected Health and Safety Representatives;</w:t>
      </w:r>
    </w:p>
    <w:p w14:paraId="685C206D" w14:textId="77777777" w:rsidR="00D11D71" w:rsidRDefault="00D11D71" w:rsidP="00D11D71">
      <w:pPr>
        <w:pStyle w:val="ListParagraph"/>
        <w:numPr>
          <w:ilvl w:val="0"/>
          <w:numId w:val="13"/>
        </w:numPr>
        <w:spacing w:after="0"/>
        <w:ind w:left="426"/>
        <w:contextualSpacing w:val="0"/>
        <w:rPr>
          <w:color w:val="000000"/>
        </w:rPr>
      </w:pPr>
      <w:r>
        <w:rPr>
          <w:color w:val="000000"/>
        </w:rPr>
        <w:t>the number of resources dedicated to WHS functions;</w:t>
      </w:r>
    </w:p>
    <w:p w14:paraId="3154EE3C" w14:textId="77777777" w:rsidR="00D11D71" w:rsidRDefault="00D11D71" w:rsidP="00D11D71">
      <w:pPr>
        <w:pStyle w:val="ListParagraph"/>
        <w:numPr>
          <w:ilvl w:val="0"/>
          <w:numId w:val="13"/>
        </w:numPr>
        <w:spacing w:after="0"/>
        <w:ind w:left="426"/>
        <w:contextualSpacing w:val="0"/>
        <w:rPr>
          <w:color w:val="000000"/>
        </w:rPr>
      </w:pPr>
      <w:r>
        <w:rPr>
          <w:color w:val="000000"/>
        </w:rPr>
        <w:t>the number of WHS audits and their type;</w:t>
      </w:r>
    </w:p>
    <w:p w14:paraId="22443835" w14:textId="77777777" w:rsidR="00D11D71" w:rsidRPr="00B85EA5" w:rsidRDefault="00D11D71" w:rsidP="00D11D71">
      <w:pPr>
        <w:pStyle w:val="ListParagraph"/>
        <w:numPr>
          <w:ilvl w:val="0"/>
          <w:numId w:val="13"/>
        </w:numPr>
        <w:spacing w:after="0"/>
        <w:ind w:left="426"/>
        <w:contextualSpacing w:val="0"/>
        <w:rPr>
          <w:color w:val="000000"/>
        </w:rPr>
      </w:pPr>
      <w:r>
        <w:rPr>
          <w:color w:val="000000"/>
        </w:rPr>
        <w:t>the top three risks (and what they are doing about them);</w:t>
      </w:r>
    </w:p>
    <w:p w14:paraId="2E2D1CE0" w14:textId="77777777" w:rsidR="00D11D71" w:rsidRDefault="00D11D71" w:rsidP="00D11D71">
      <w:pPr>
        <w:pStyle w:val="ListParagraph"/>
        <w:numPr>
          <w:ilvl w:val="0"/>
          <w:numId w:val="13"/>
        </w:numPr>
        <w:spacing w:after="0"/>
        <w:ind w:left="426"/>
        <w:contextualSpacing w:val="0"/>
        <w:rPr>
          <w:color w:val="000000"/>
        </w:rPr>
      </w:pPr>
      <w:r>
        <w:rPr>
          <w:color w:val="000000"/>
        </w:rPr>
        <w:t>s</w:t>
      </w:r>
      <w:r w:rsidRPr="007C3843">
        <w:rPr>
          <w:color w:val="000000"/>
        </w:rPr>
        <w:t>tatistics about serious injury or illness and dangerous incidents that required notification to the regul</w:t>
      </w:r>
      <w:r>
        <w:rPr>
          <w:color w:val="000000"/>
        </w:rPr>
        <w:t>ator in accordance with part 3 s</w:t>
      </w:r>
      <w:r w:rsidRPr="007C3843">
        <w:rPr>
          <w:color w:val="000000"/>
        </w:rPr>
        <w:t xml:space="preserve">ection 38 of the </w:t>
      </w:r>
      <w:r w:rsidRPr="007C3843">
        <w:rPr>
          <w:i/>
          <w:iCs/>
          <w:color w:val="000000"/>
        </w:rPr>
        <w:t xml:space="preserve">Work </w:t>
      </w:r>
      <w:r>
        <w:rPr>
          <w:i/>
          <w:iCs/>
          <w:color w:val="000000"/>
        </w:rPr>
        <w:t xml:space="preserve">Health and </w:t>
      </w:r>
      <w:r w:rsidRPr="007C3843">
        <w:rPr>
          <w:i/>
          <w:iCs/>
          <w:color w:val="000000"/>
        </w:rPr>
        <w:t>Safety Act 2011</w:t>
      </w:r>
      <w:r w:rsidRPr="007C3843">
        <w:rPr>
          <w:color w:val="000000"/>
        </w:rPr>
        <w:t>; and</w:t>
      </w:r>
    </w:p>
    <w:p w14:paraId="13B98C21" w14:textId="77777777" w:rsidR="00D11D71" w:rsidRDefault="00D11D71" w:rsidP="00D11D71">
      <w:pPr>
        <w:pStyle w:val="ListParagraph"/>
        <w:numPr>
          <w:ilvl w:val="0"/>
          <w:numId w:val="13"/>
        </w:numPr>
        <w:ind w:left="426"/>
        <w:contextualSpacing w:val="0"/>
        <w:rPr>
          <w:color w:val="000000"/>
        </w:rPr>
      </w:pPr>
      <w:r>
        <w:rPr>
          <w:color w:val="000000"/>
        </w:rPr>
        <w:t>d</w:t>
      </w:r>
      <w:r w:rsidRPr="0082175A">
        <w:rPr>
          <w:color w:val="000000"/>
        </w:rPr>
        <w:t>e</w:t>
      </w:r>
      <w:r w:rsidRPr="007C3843">
        <w:t>tails</w:t>
      </w:r>
      <w:r w:rsidRPr="0082175A">
        <w:rPr>
          <w:color w:val="000000"/>
        </w:rPr>
        <w:t xml:space="preserve"> of injury prevention programs initiated or implemented during the year</w:t>
      </w:r>
      <w:r>
        <w:rPr>
          <w:color w:val="000000"/>
        </w:rPr>
        <w:t xml:space="preserve"> to </w:t>
      </w:r>
      <w:r w:rsidRPr="0082175A">
        <w:rPr>
          <w:color w:val="000000"/>
        </w:rPr>
        <w:t xml:space="preserve">improve its </w:t>
      </w:r>
      <w:r>
        <w:rPr>
          <w:color w:val="000000"/>
        </w:rPr>
        <w:t xml:space="preserve">return to work </w:t>
      </w:r>
      <w:r w:rsidRPr="0082175A">
        <w:rPr>
          <w:color w:val="000000"/>
        </w:rPr>
        <w:t>performance.</w:t>
      </w:r>
      <w:r>
        <w:rPr>
          <w:color w:val="000000"/>
        </w:rPr>
        <w:t xml:space="preserve">  </w:t>
      </w:r>
    </w:p>
    <w:p w14:paraId="50417DCB" w14:textId="77777777" w:rsidR="00D11D71" w:rsidRDefault="00D11D71" w:rsidP="00D11D71">
      <w:pPr>
        <w:autoSpaceDE w:val="0"/>
        <w:autoSpaceDN w:val="0"/>
        <w:spacing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Reporting entities</w:t>
      </w:r>
      <w:r w:rsidRPr="006B7F5C">
        <w:rPr>
          <w:rFonts w:ascii="Calibri" w:hAnsi="Calibri" w:cs="Times New Roman"/>
          <w:sz w:val="24"/>
          <w:szCs w:val="24"/>
          <w:lang w:val="en-US" w:eastAsia="en-US"/>
        </w:rPr>
        <w:t xml:space="preserve"> that pay a first-tier workers’ compensation premium and have 500 or more full time equivalent employees are also required to report on their performance against the following Australian Work Health and Safety Strategy 2012-2022 targets:</w:t>
      </w:r>
    </w:p>
    <w:p w14:paraId="7B83AA3C" w14:textId="77777777" w:rsidR="00D11D71" w:rsidRDefault="00D11D71" w:rsidP="00D11D71">
      <w:pPr>
        <w:pStyle w:val="ListParagraph"/>
        <w:numPr>
          <w:ilvl w:val="0"/>
          <w:numId w:val="13"/>
        </w:numPr>
        <w:autoSpaceDE/>
        <w:autoSpaceDN/>
        <w:spacing w:before="120" w:after="0"/>
        <w:rPr>
          <w:color w:val="000000"/>
        </w:rPr>
      </w:pPr>
      <w:r w:rsidRPr="00D004A9">
        <w:rPr>
          <w:i/>
          <w:iCs/>
          <w:color w:val="000000"/>
        </w:rPr>
        <w:t xml:space="preserve">Target 1 </w:t>
      </w:r>
      <w:r w:rsidRPr="00D004A9">
        <w:rPr>
          <w:color w:val="000000"/>
        </w:rPr>
        <w:t>- a reduction of at least 30 per cent in the incidence rate of claims resulting in one or more weeks off work, and</w:t>
      </w:r>
    </w:p>
    <w:p w14:paraId="0526C9AB" w14:textId="77777777" w:rsidR="00D11D71" w:rsidRPr="00D004A9" w:rsidRDefault="00D11D71" w:rsidP="00D11D71">
      <w:pPr>
        <w:pStyle w:val="ListParagraph"/>
        <w:numPr>
          <w:ilvl w:val="0"/>
          <w:numId w:val="13"/>
        </w:numPr>
        <w:autoSpaceDE/>
        <w:autoSpaceDN/>
        <w:spacing w:before="120" w:after="0"/>
        <w:rPr>
          <w:color w:val="000000"/>
        </w:rPr>
      </w:pPr>
      <w:r w:rsidRPr="00D004A9">
        <w:rPr>
          <w:i/>
          <w:iCs/>
          <w:color w:val="000000"/>
        </w:rPr>
        <w:lastRenderedPageBreak/>
        <w:t xml:space="preserve">Target 2 </w:t>
      </w:r>
      <w:r w:rsidRPr="00D004A9">
        <w:rPr>
          <w:color w:val="000000"/>
        </w:rPr>
        <w:t>- a reduction of at least 30 per cent in the incidence rate of claims for musculoskeletal disorders resulting in one or more weeks off work.</w:t>
      </w:r>
    </w:p>
    <w:p w14:paraId="3C1360FD" w14:textId="77777777" w:rsidR="00D11D71" w:rsidRDefault="00D11D71" w:rsidP="00DD2EAC">
      <w:pPr>
        <w:autoSpaceDE w:val="0"/>
        <w:autoSpaceDN w:val="0"/>
        <w:spacing w:before="120" w:after="120" w:line="240" w:lineRule="auto"/>
        <w:rPr>
          <w:rFonts w:ascii="Calibri" w:hAnsi="Calibri" w:cs="Times New Roman"/>
          <w:sz w:val="24"/>
          <w:szCs w:val="24"/>
          <w:lang w:val="en-US" w:eastAsia="en-US"/>
        </w:rPr>
      </w:pPr>
      <w:r>
        <w:rPr>
          <w:rFonts w:ascii="Calibri" w:hAnsi="Calibri" w:cs="Times New Roman"/>
          <w:sz w:val="24"/>
          <w:szCs w:val="24"/>
          <w:lang w:val="en-US" w:eastAsia="en-US"/>
        </w:rPr>
        <w:t xml:space="preserve">Relevant reporting entities </w:t>
      </w:r>
      <w:r w:rsidRPr="00D004A9">
        <w:rPr>
          <w:rFonts w:ascii="Calibri" w:hAnsi="Calibri" w:cs="Times New Roman"/>
          <w:sz w:val="24"/>
          <w:szCs w:val="24"/>
          <w:lang w:val="en-US" w:eastAsia="en-US"/>
        </w:rPr>
        <w:t>should</w:t>
      </w:r>
      <w:r w:rsidRPr="00A11B34">
        <w:rPr>
          <w:rFonts w:ascii="Calibri" w:hAnsi="Calibri" w:cs="Times New Roman"/>
          <w:sz w:val="24"/>
          <w:szCs w:val="24"/>
          <w:lang w:val="en-US" w:eastAsia="en-US"/>
        </w:rPr>
        <w:t xml:space="preserve"> use the format </w:t>
      </w:r>
      <w:r>
        <w:rPr>
          <w:rFonts w:ascii="Calibri" w:hAnsi="Calibri" w:cs="Times New Roman"/>
          <w:sz w:val="24"/>
          <w:szCs w:val="24"/>
          <w:lang w:val="en-US" w:eastAsia="en-US"/>
        </w:rPr>
        <w:t xml:space="preserve">set out in </w:t>
      </w:r>
      <w:r w:rsidRPr="00E314B3">
        <w:rPr>
          <w:rFonts w:ascii="Calibri" w:hAnsi="Calibri" w:cs="Times New Roman"/>
          <w:sz w:val="24"/>
          <w:szCs w:val="24"/>
          <w:u w:val="single"/>
          <w:lang w:val="en-US" w:eastAsia="en-US"/>
        </w:rPr>
        <w:t xml:space="preserve">Attachment </w:t>
      </w:r>
      <w:r>
        <w:rPr>
          <w:rFonts w:ascii="Calibri" w:hAnsi="Calibri" w:cs="Times New Roman"/>
          <w:sz w:val="24"/>
          <w:szCs w:val="24"/>
          <w:u w:val="single"/>
          <w:lang w:val="en-US" w:eastAsia="en-US"/>
        </w:rPr>
        <w:t>C</w:t>
      </w:r>
      <w:r>
        <w:rPr>
          <w:rFonts w:ascii="Calibri" w:hAnsi="Calibri" w:cs="Times New Roman"/>
          <w:sz w:val="24"/>
          <w:szCs w:val="24"/>
          <w:lang w:val="en-US" w:eastAsia="en-US"/>
        </w:rPr>
        <w:t xml:space="preserve"> </w:t>
      </w:r>
      <w:r w:rsidRPr="00A11B34">
        <w:rPr>
          <w:rFonts w:ascii="Calibri" w:hAnsi="Calibri" w:cs="Times New Roman"/>
          <w:sz w:val="24"/>
          <w:szCs w:val="24"/>
          <w:lang w:val="en-US" w:eastAsia="en-US"/>
        </w:rPr>
        <w:t>for reporting against the targets, and should provide an explanation for any failure to meet a required target</w:t>
      </w:r>
      <w:r>
        <w:rPr>
          <w:rFonts w:ascii="Calibri" w:hAnsi="Calibri" w:cs="Times New Roman"/>
          <w:sz w:val="24"/>
          <w:szCs w:val="24"/>
          <w:lang w:val="en-US"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4343954C"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E7CA8C5"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F6365C2"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eastAsia="en-US"/>
              </w:rPr>
              <w:t>Workplace Safety and Industrial Relations</w:t>
            </w:r>
            <w:r w:rsidRPr="00755102">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 xml:space="preserve">CMTEDD, Phone </w:t>
            </w:r>
            <w:r w:rsidRPr="00755102">
              <w:rPr>
                <w:rFonts w:ascii="Calibri" w:hAnsi="Calibri" w:cs="Times New Roman"/>
                <w:color w:val="auto"/>
                <w:sz w:val="24"/>
                <w:szCs w:val="24"/>
                <w:lang w:eastAsia="en-US"/>
              </w:rPr>
              <w:t xml:space="preserve">620 </w:t>
            </w:r>
            <w:r>
              <w:rPr>
                <w:rFonts w:ascii="Calibri" w:hAnsi="Calibri" w:cs="Times New Roman"/>
                <w:color w:val="auto"/>
                <w:sz w:val="24"/>
                <w:szCs w:val="24"/>
                <w:lang w:eastAsia="en-US"/>
              </w:rPr>
              <w:t>77192.</w:t>
            </w:r>
          </w:p>
        </w:tc>
      </w:tr>
    </w:tbl>
    <w:p w14:paraId="12C36BF0" w14:textId="77777777" w:rsidR="00D11D71" w:rsidRPr="00E314B3" w:rsidRDefault="00D11D71" w:rsidP="00D11D71">
      <w:pPr>
        <w:pStyle w:val="Heading3"/>
        <w:keepNext/>
        <w:keepLines/>
        <w:rPr>
          <w:color w:val="BF8F00" w:themeColor="accent4" w:themeShade="BF"/>
        </w:rPr>
      </w:pPr>
      <w:bookmarkStart w:id="138" w:name="_Toc105488569"/>
      <w:bookmarkStart w:id="139" w:name="_Hlk97566758"/>
      <w:r w:rsidRPr="00E314B3">
        <w:rPr>
          <w:color w:val="BF8F00" w:themeColor="accent4" w:themeShade="BF"/>
        </w:rPr>
        <w:t>Human Resources Management</w:t>
      </w:r>
      <w:bookmarkEnd w:id="138"/>
    </w:p>
    <w:p w14:paraId="6E109C2B" w14:textId="77777777" w:rsidR="00D11D71" w:rsidRDefault="00D11D71" w:rsidP="00D11D71">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w:t>
      </w:r>
      <w:r w:rsidRPr="007C3843">
        <w:rPr>
          <w:rFonts w:ascii="Calibri" w:hAnsi="Calibri" w:cs="Times New Roman"/>
          <w:color w:val="auto"/>
          <w:sz w:val="24"/>
          <w:szCs w:val="24"/>
          <w:lang w:eastAsia="en-US"/>
        </w:rPr>
        <w:t xml:space="preserve"> </w:t>
      </w:r>
      <w:r w:rsidRPr="00E26A4D">
        <w:rPr>
          <w:rFonts w:ascii="Calibri" w:hAnsi="Calibri" w:cs="Times New Roman"/>
          <w:color w:val="auto"/>
          <w:sz w:val="24"/>
          <w:szCs w:val="24"/>
          <w:lang w:eastAsia="en-US"/>
        </w:rPr>
        <w:t>must</w:t>
      </w:r>
      <w:r>
        <w:rPr>
          <w:rFonts w:ascii="Calibri" w:hAnsi="Calibri" w:cs="Times New Roman"/>
          <w:color w:val="auto"/>
          <w:sz w:val="24"/>
          <w:szCs w:val="24"/>
          <w:lang w:eastAsia="en-US"/>
        </w:rPr>
        <w:t xml:space="preserve"> describe their approach to human resources</w:t>
      </w:r>
      <w:r w:rsidRPr="007C3843">
        <w:rPr>
          <w:rFonts w:ascii="Calibri" w:hAnsi="Calibri" w:cs="Times New Roman"/>
          <w:color w:val="auto"/>
          <w:sz w:val="24"/>
          <w:szCs w:val="24"/>
          <w:lang w:eastAsia="en-US"/>
        </w:rPr>
        <w:t xml:space="preserve"> management and workforce planning, including how the workforce profile is aligned and managed to meet </w:t>
      </w:r>
      <w:r>
        <w:rPr>
          <w:rFonts w:ascii="Calibri" w:hAnsi="Calibri" w:cs="Times New Roman"/>
          <w:color w:val="auto"/>
          <w:sz w:val="24"/>
          <w:szCs w:val="24"/>
          <w:lang w:eastAsia="en-US"/>
        </w:rPr>
        <w:t>the reporting entity’s objectives. Reporting entities</w:t>
      </w:r>
      <w:r w:rsidRPr="007C3843">
        <w:rPr>
          <w:rFonts w:ascii="Calibri" w:hAnsi="Calibri" w:cs="Times New Roman"/>
          <w:color w:val="auto"/>
          <w:sz w:val="24"/>
          <w:szCs w:val="24"/>
          <w:lang w:eastAsia="en-US"/>
        </w:rPr>
        <w:t xml:space="preserve"> should include in their analysis progress on attraction and retention strategies, workforce forecasting, identification of key capability areas and the implementation of specific employment str</w:t>
      </w:r>
      <w:r>
        <w:rPr>
          <w:rFonts w:ascii="Calibri" w:hAnsi="Calibri" w:cs="Times New Roman"/>
          <w:color w:val="auto"/>
          <w:sz w:val="24"/>
          <w:szCs w:val="24"/>
          <w:lang w:eastAsia="en-US"/>
        </w:rPr>
        <w:t>ategies (including People with</w:t>
      </w:r>
      <w:r w:rsidRPr="007C3843">
        <w:rPr>
          <w:rFonts w:ascii="Calibri" w:hAnsi="Calibri" w:cs="Times New Roman"/>
          <w:color w:val="auto"/>
          <w:sz w:val="24"/>
          <w:szCs w:val="24"/>
          <w:lang w:eastAsia="en-US"/>
        </w:rPr>
        <w:t xml:space="preserve"> Disability, Apprenticeships and Traineeships).</w:t>
      </w:r>
      <w:r w:rsidRPr="00DA2DD8">
        <w:rPr>
          <w:rFonts w:ascii="Calibri" w:hAnsi="Calibri" w:cs="Times New Roman"/>
          <w:color w:val="auto"/>
          <w:sz w:val="24"/>
          <w:szCs w:val="24"/>
          <w:lang w:eastAsia="en-US"/>
        </w:rPr>
        <w:t xml:space="preserve"> </w:t>
      </w:r>
    </w:p>
    <w:p w14:paraId="0E44107D" w14:textId="77777777" w:rsidR="00D11D71" w:rsidRPr="00B10F68" w:rsidRDefault="00D11D71" w:rsidP="00D11D71">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Pr="00B10F68">
        <w:rPr>
          <w:rFonts w:ascii="Calibri" w:hAnsi="Calibri" w:cs="Times New Roman"/>
          <w:color w:val="auto"/>
          <w:sz w:val="24"/>
          <w:szCs w:val="24"/>
          <w:lang w:eastAsia="en-US"/>
        </w:rPr>
        <w:t xml:space="preserve"> must include the following information at a minimum:</w:t>
      </w:r>
    </w:p>
    <w:p w14:paraId="6439506B" w14:textId="77777777" w:rsidR="00D11D71" w:rsidRPr="00B10F68" w:rsidRDefault="00D11D71" w:rsidP="00D11D71">
      <w:pPr>
        <w:pStyle w:val="ListParagraph"/>
        <w:keepNext/>
        <w:keepLines/>
        <w:numPr>
          <w:ilvl w:val="0"/>
          <w:numId w:val="29"/>
        </w:numPr>
        <w:rPr>
          <w:lang w:val="en-AU"/>
        </w:rPr>
      </w:pPr>
      <w:r w:rsidRPr="00B10F68">
        <w:rPr>
          <w:lang w:val="en-AU"/>
        </w:rPr>
        <w:t>FTE and headcount by branch;</w:t>
      </w:r>
    </w:p>
    <w:p w14:paraId="05CEFDE1" w14:textId="77777777" w:rsidR="00D11D71" w:rsidRPr="00B10F68" w:rsidRDefault="00D11D71" w:rsidP="00D11D71">
      <w:pPr>
        <w:pStyle w:val="ListParagraph"/>
        <w:keepNext/>
        <w:keepLines/>
        <w:numPr>
          <w:ilvl w:val="0"/>
          <w:numId w:val="29"/>
        </w:numPr>
        <w:rPr>
          <w:lang w:val="en-AU"/>
        </w:rPr>
      </w:pPr>
      <w:r w:rsidRPr="00B10F68">
        <w:rPr>
          <w:lang w:val="en-AU"/>
        </w:rPr>
        <w:t>FTE and headcount by gender;</w:t>
      </w:r>
    </w:p>
    <w:p w14:paraId="70EE4E84" w14:textId="77777777" w:rsidR="00D11D71" w:rsidRPr="00B10F68" w:rsidRDefault="00D11D71" w:rsidP="00D11D71">
      <w:pPr>
        <w:pStyle w:val="ListParagraph"/>
        <w:keepNext/>
        <w:keepLines/>
        <w:numPr>
          <w:ilvl w:val="0"/>
          <w:numId w:val="29"/>
        </w:numPr>
        <w:rPr>
          <w:lang w:val="en-AU"/>
        </w:rPr>
      </w:pPr>
      <w:r w:rsidRPr="00B10F68">
        <w:rPr>
          <w:lang w:val="en-AU"/>
        </w:rPr>
        <w:t>headcount by classification and gender;</w:t>
      </w:r>
    </w:p>
    <w:p w14:paraId="01471D7C" w14:textId="77777777" w:rsidR="00D11D71" w:rsidRPr="00B10F68" w:rsidRDefault="00D11D71" w:rsidP="00D11D71">
      <w:pPr>
        <w:pStyle w:val="ListParagraph"/>
        <w:keepNext/>
        <w:keepLines/>
        <w:numPr>
          <w:ilvl w:val="0"/>
          <w:numId w:val="29"/>
        </w:numPr>
        <w:rPr>
          <w:lang w:val="en-AU"/>
        </w:rPr>
      </w:pPr>
      <w:r w:rsidRPr="00B10F68">
        <w:rPr>
          <w:lang w:val="en-AU"/>
        </w:rPr>
        <w:t>headcount by employment category and gender;</w:t>
      </w:r>
    </w:p>
    <w:p w14:paraId="2042D785" w14:textId="77777777" w:rsidR="00D11D71" w:rsidRPr="00B10F68" w:rsidRDefault="00D11D71" w:rsidP="00D11D71">
      <w:pPr>
        <w:pStyle w:val="ListParagraph"/>
        <w:keepNext/>
        <w:keepLines/>
        <w:numPr>
          <w:ilvl w:val="0"/>
          <w:numId w:val="29"/>
        </w:numPr>
        <w:rPr>
          <w:lang w:val="en-AU"/>
        </w:rPr>
      </w:pPr>
      <w:r w:rsidRPr="00B10F68">
        <w:rPr>
          <w:lang w:val="en-AU"/>
        </w:rPr>
        <w:t>headcount by diversity group (Aboriginal and Torres Strait Islander Peoples, Culturally and Linguistically Diverse, People with Disability);</w:t>
      </w:r>
    </w:p>
    <w:p w14:paraId="3F52C902" w14:textId="77777777" w:rsidR="00D11D71" w:rsidRPr="00B10F68" w:rsidRDefault="00D11D71" w:rsidP="00D11D71">
      <w:pPr>
        <w:pStyle w:val="ListParagraph"/>
        <w:keepNext/>
        <w:keepLines/>
        <w:numPr>
          <w:ilvl w:val="0"/>
          <w:numId w:val="29"/>
        </w:numPr>
        <w:rPr>
          <w:lang w:val="en-AU"/>
        </w:rPr>
      </w:pPr>
      <w:r w:rsidRPr="00B10F68">
        <w:rPr>
          <w:lang w:val="en-AU"/>
        </w:rPr>
        <w:t>headcount by age group, gender and average length of service;</w:t>
      </w:r>
    </w:p>
    <w:p w14:paraId="65F61FD6" w14:textId="77777777" w:rsidR="00D11D71" w:rsidRDefault="00D11D71" w:rsidP="00D11D71">
      <w:pPr>
        <w:pStyle w:val="ListParagraph"/>
        <w:keepNext/>
        <w:keepLines/>
        <w:numPr>
          <w:ilvl w:val="0"/>
          <w:numId w:val="29"/>
        </w:numPr>
        <w:spacing w:after="200"/>
        <w:ind w:left="357" w:hanging="357"/>
        <w:rPr>
          <w:lang w:val="en-AU"/>
        </w:rPr>
      </w:pPr>
      <w:r w:rsidRPr="00B10F68">
        <w:rPr>
          <w:lang w:val="en-AU"/>
        </w:rPr>
        <w:t xml:space="preserve">recruitment and separation rates </w:t>
      </w:r>
      <w:r>
        <w:rPr>
          <w:lang w:val="en-AU"/>
        </w:rPr>
        <w:t>for the</w:t>
      </w:r>
      <w:r w:rsidRPr="00B10F68">
        <w:rPr>
          <w:lang w:val="en-AU"/>
        </w:rPr>
        <w:t xml:space="preserve"> </w:t>
      </w:r>
      <w:r>
        <w:rPr>
          <w:lang w:val="en-AU"/>
        </w:rPr>
        <w:t>agency</w:t>
      </w:r>
      <w:r w:rsidRPr="00B10F68">
        <w:rPr>
          <w:lang w:val="en-AU"/>
        </w:rPr>
        <w:t>.</w:t>
      </w:r>
    </w:p>
    <w:p w14:paraId="2E304FA0" w14:textId="77777777" w:rsidR="00D11D71" w:rsidRPr="003E3137" w:rsidRDefault="00D11D71" w:rsidP="00D11D71">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If a reporting entity does not contribute or provide input into the State of the Service Report, the entity must include in their report information on Attraction and Retention Incentives (ARins), Special Employment Arrangements (SEAs), a benefit under an Australian Workplace Agreement (AWA) and/or any other instrument that provides an employee with remuneration that is supplementary to their salary as defined in the relevant enterprise agreement.</w:t>
      </w:r>
    </w:p>
    <w:p w14:paraId="0E6B82C5" w14:textId="77777777" w:rsidR="00D11D71" w:rsidRPr="003E3137" w:rsidRDefault="00D11D71" w:rsidP="00D11D71">
      <w:pPr>
        <w:autoSpaceDE w:val="0"/>
        <w:autoSpaceDN w:val="0"/>
        <w:spacing w:after="120" w:line="240" w:lineRule="auto"/>
        <w:rPr>
          <w:rFonts w:ascii="Calibri" w:hAnsi="Calibri" w:cs="Times New Roman"/>
          <w:sz w:val="24"/>
          <w:szCs w:val="24"/>
          <w:lang w:val="en-US" w:eastAsia="en-US"/>
        </w:rPr>
      </w:pPr>
      <w:bookmarkStart w:id="140" w:name="_Human_Resources_Management"/>
      <w:bookmarkEnd w:id="140"/>
      <w:r w:rsidRPr="003E3137">
        <w:rPr>
          <w:rFonts w:ascii="Calibri" w:hAnsi="Calibri" w:cs="Times New Roman"/>
          <w:sz w:val="24"/>
          <w:szCs w:val="24"/>
          <w:lang w:val="en-US" w:eastAsia="en-US"/>
        </w:rPr>
        <w:t>Reporting entities must report on how their learning and development programs and activities during the reporting year have ensured skills and knowledge are retained and enhanced within the reporting entity. Reporting entities are requested to report on:</w:t>
      </w:r>
    </w:p>
    <w:p w14:paraId="4D848AA5" w14:textId="77777777" w:rsidR="00D11D71" w:rsidRPr="007C3843" w:rsidRDefault="00D11D71" w:rsidP="00D11D71">
      <w:pPr>
        <w:pStyle w:val="ListParagraph"/>
        <w:numPr>
          <w:ilvl w:val="0"/>
          <w:numId w:val="9"/>
        </w:numPr>
        <w:rPr>
          <w:lang w:val="en-AU"/>
        </w:rPr>
      </w:pPr>
      <w:r w:rsidRPr="007C3843">
        <w:rPr>
          <w:lang w:val="en-AU"/>
        </w:rPr>
        <w:t xml:space="preserve">learning and development programs delivered in key output areas; </w:t>
      </w:r>
    </w:p>
    <w:p w14:paraId="70C7B5ED" w14:textId="77777777" w:rsidR="00D11D71" w:rsidRPr="007C3843" w:rsidRDefault="00D11D71" w:rsidP="00D11D71">
      <w:pPr>
        <w:pStyle w:val="ListParagraph"/>
        <w:numPr>
          <w:ilvl w:val="0"/>
          <w:numId w:val="9"/>
        </w:numPr>
        <w:rPr>
          <w:lang w:val="en-AU"/>
        </w:rPr>
      </w:pPr>
      <w:r w:rsidRPr="007C3843">
        <w:rPr>
          <w:lang w:val="en-AU"/>
        </w:rPr>
        <w:t>future learning and development areas identified as priorities</w:t>
      </w:r>
      <w:r>
        <w:rPr>
          <w:lang w:val="en-AU"/>
        </w:rPr>
        <w:t>;</w:t>
      </w:r>
    </w:p>
    <w:p w14:paraId="389B4B12" w14:textId="77777777" w:rsidR="00D11D71" w:rsidRDefault="00D11D71" w:rsidP="00D11D71">
      <w:pPr>
        <w:pStyle w:val="ListParagraph"/>
        <w:numPr>
          <w:ilvl w:val="0"/>
          <w:numId w:val="9"/>
        </w:numPr>
        <w:rPr>
          <w:lang w:val="en-AU"/>
        </w:rPr>
      </w:pPr>
      <w:r w:rsidRPr="007C3843">
        <w:rPr>
          <w:lang w:val="en-AU"/>
        </w:rPr>
        <w:t>commitment to whole of government learning and development initiatives (</w:t>
      </w:r>
      <w:r>
        <w:rPr>
          <w:lang w:val="en-AU"/>
        </w:rPr>
        <w:t>such as the ACTPS Graduate Program</w:t>
      </w:r>
      <w:r w:rsidRPr="007C3843">
        <w:rPr>
          <w:lang w:val="en-AU"/>
        </w:rPr>
        <w:t xml:space="preserve">); </w:t>
      </w:r>
      <w:r>
        <w:rPr>
          <w:lang w:val="en-AU"/>
        </w:rPr>
        <w:t xml:space="preserve">and </w:t>
      </w:r>
    </w:p>
    <w:p w14:paraId="389BC2B0" w14:textId="77777777" w:rsidR="00D11D71" w:rsidRDefault="00D11D71" w:rsidP="00D11D71">
      <w:pPr>
        <w:pStyle w:val="ListParagraph"/>
        <w:numPr>
          <w:ilvl w:val="0"/>
          <w:numId w:val="9"/>
        </w:numPr>
        <w:rPr>
          <w:lang w:val="en-AU"/>
        </w:rPr>
      </w:pPr>
      <w:r w:rsidRPr="007C3843">
        <w:rPr>
          <w:lang w:val="en-AU"/>
        </w:rPr>
        <w:t xml:space="preserve">statistics </w:t>
      </w:r>
      <w:r>
        <w:rPr>
          <w:lang w:val="en-AU"/>
        </w:rPr>
        <w:t xml:space="preserve">on cost and </w:t>
      </w:r>
      <w:r w:rsidRPr="007C3843">
        <w:rPr>
          <w:lang w:val="en-AU"/>
        </w:rPr>
        <w:t>number of employees who participate</w:t>
      </w:r>
      <w:r>
        <w:rPr>
          <w:lang w:val="en-AU"/>
        </w:rPr>
        <w:t>d</w:t>
      </w:r>
      <w:r w:rsidRPr="007C3843">
        <w:rPr>
          <w:lang w:val="en-AU"/>
        </w:rPr>
        <w:t xml:space="preserve"> in the </w:t>
      </w:r>
      <w:r>
        <w:rPr>
          <w:lang w:val="en-AU"/>
        </w:rPr>
        <w:t>reporting entity’s</w:t>
      </w:r>
      <w:r w:rsidRPr="007C3843">
        <w:rPr>
          <w:lang w:val="en-AU"/>
        </w:rPr>
        <w:t xml:space="preserve"> study assistance program</w:t>
      </w:r>
      <w:r>
        <w:rPr>
          <w:lang w:val="en-AU"/>
        </w:rPr>
        <w:t xml:space="preserve"> and </w:t>
      </w:r>
      <w:r w:rsidRPr="0066400D">
        <w:rPr>
          <w:lang w:val="en-AU"/>
        </w:rPr>
        <w:t>the ACTPS Training Calendar.</w:t>
      </w:r>
    </w:p>
    <w:p w14:paraId="4A88A8E9" w14:textId="77777777" w:rsidR="00D11D71" w:rsidRDefault="00D11D71" w:rsidP="00D11D71">
      <w:pPr>
        <w:autoSpaceDE w:val="0"/>
        <w:autoSpaceDN w:val="0"/>
        <w:spacing w:after="120" w:line="240" w:lineRule="auto"/>
        <w:rPr>
          <w:rFonts w:ascii="Calibri" w:hAnsi="Calibri" w:cs="Times New Roman"/>
          <w:sz w:val="24"/>
          <w:szCs w:val="24"/>
          <w:lang w:val="en-US" w:eastAsia="en-US"/>
        </w:rPr>
      </w:pPr>
      <w:r w:rsidRPr="003E3137">
        <w:rPr>
          <w:rFonts w:ascii="Calibri" w:hAnsi="Calibri" w:cs="Times New Roman"/>
          <w:sz w:val="24"/>
          <w:szCs w:val="24"/>
          <w:lang w:val="en-US" w:eastAsia="en-US"/>
        </w:rPr>
        <w:t xml:space="preserve">Personal information such as employee names, classifications or any other information which may identify an individual should not be reported in annual reports. If a reporting requirement cannot be met for privacy reasons, this should be clearly stated in the compliance statement of the annual report. </w:t>
      </w:r>
    </w:p>
    <w:p w14:paraId="77C4DDB7" w14:textId="77777777" w:rsidR="00D11D71" w:rsidRDefault="00D11D71" w:rsidP="005C67FE">
      <w:pPr>
        <w:autoSpaceDE w:val="0"/>
        <w:autoSpaceDN w:val="0"/>
        <w:spacing w:after="200" w:line="240" w:lineRule="auto"/>
        <w:rPr>
          <w:rFonts w:ascii="Calibri" w:hAnsi="Calibri" w:cs="Times New Roman"/>
          <w:sz w:val="24"/>
          <w:szCs w:val="24"/>
          <w:lang w:val="en-US" w:eastAsia="en-US"/>
        </w:rPr>
      </w:pPr>
      <w:r w:rsidRPr="00FF44D8">
        <w:rPr>
          <w:rFonts w:ascii="Calibri" w:hAnsi="Calibri" w:cs="Times New Roman"/>
          <w:sz w:val="24"/>
          <w:szCs w:val="24"/>
          <w:lang w:val="en-US" w:eastAsia="en-US"/>
        </w:rPr>
        <w:lastRenderedPageBreak/>
        <w:t>While</w:t>
      </w:r>
      <w:r>
        <w:rPr>
          <w:rFonts w:ascii="Calibri" w:hAnsi="Calibri" w:cs="Times New Roman"/>
          <w:sz w:val="24"/>
          <w:szCs w:val="24"/>
          <w:lang w:val="en-US" w:eastAsia="en-US"/>
        </w:rPr>
        <w:t xml:space="preserve"> it is</w:t>
      </w:r>
      <w:r w:rsidRPr="00FF44D8">
        <w:rPr>
          <w:rFonts w:ascii="Calibri" w:hAnsi="Calibri" w:cs="Times New Roman"/>
          <w:sz w:val="24"/>
          <w:szCs w:val="24"/>
          <w:lang w:val="en-US" w:eastAsia="en-US"/>
        </w:rPr>
        <w:t xml:space="preserve"> recognise</w:t>
      </w:r>
      <w:r>
        <w:rPr>
          <w:rFonts w:ascii="Calibri" w:hAnsi="Calibri" w:cs="Times New Roman"/>
          <w:sz w:val="24"/>
          <w:szCs w:val="24"/>
          <w:lang w:val="en-US" w:eastAsia="en-US"/>
        </w:rPr>
        <w:t>d</w:t>
      </w:r>
      <w:r w:rsidRPr="00FF44D8">
        <w:rPr>
          <w:rFonts w:ascii="Calibri" w:hAnsi="Calibri" w:cs="Times New Roman"/>
          <w:sz w:val="24"/>
          <w:szCs w:val="24"/>
          <w:lang w:val="en-US" w:eastAsia="en-US"/>
        </w:rPr>
        <w:t xml:space="preserve"> that there are employees who identify as a gender other than male or female, for privacy reasons this information </w:t>
      </w:r>
      <w:r>
        <w:rPr>
          <w:rFonts w:ascii="Calibri" w:hAnsi="Calibri" w:cs="Times New Roman"/>
          <w:sz w:val="24"/>
          <w:szCs w:val="24"/>
          <w:lang w:val="en-US" w:eastAsia="en-US"/>
        </w:rPr>
        <w:t xml:space="preserve">should not </w:t>
      </w:r>
      <w:r w:rsidRPr="00FF44D8">
        <w:rPr>
          <w:rFonts w:ascii="Calibri" w:hAnsi="Calibri" w:cs="Times New Roman"/>
          <w:sz w:val="24"/>
          <w:szCs w:val="24"/>
          <w:lang w:val="en-US" w:eastAsia="en-US"/>
        </w:rPr>
        <w:t>be included for data broken down by gender.</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3D8A28A9" w14:textId="77777777" w:rsidTr="009C732F">
        <w:trPr>
          <w:trHeight w:val="750"/>
        </w:trPr>
        <w:tc>
          <w:tcPr>
            <w:tcW w:w="2660" w:type="dxa"/>
            <w:tcBorders>
              <w:bottom w:val="single" w:sz="24" w:space="0" w:color="806000" w:themeColor="accent4" w:themeShade="80"/>
            </w:tcBorders>
            <w:shd w:val="clear" w:color="auto" w:fill="FFF2CC" w:themeFill="accent4" w:themeFillTint="33"/>
          </w:tcPr>
          <w:p w14:paraId="567AA4F9" w14:textId="77777777"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A17C916" w14:textId="4054E908" w:rsidR="00D11D71" w:rsidRPr="00976108"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D90A7A">
              <w:rPr>
                <w:rFonts w:ascii="Calibri" w:hAnsi="Calibri" w:cs="Times New Roman"/>
                <w:bCs/>
                <w:sz w:val="24"/>
                <w:szCs w:val="24"/>
                <w:lang w:val="en-US" w:eastAsia="en-US"/>
              </w:rPr>
              <w:t xml:space="preserve">Workforce Capability and Governance Division, </w:t>
            </w:r>
            <w:r>
              <w:rPr>
                <w:rFonts w:ascii="Calibri" w:hAnsi="Calibri" w:cs="Times New Roman"/>
                <w:bCs/>
                <w:sz w:val="24"/>
                <w:szCs w:val="24"/>
                <w:lang w:val="en-US" w:eastAsia="en-US"/>
              </w:rPr>
              <w:t>CMTEDD, P</w:t>
            </w:r>
            <w:r w:rsidRPr="00D90A7A">
              <w:rPr>
                <w:rFonts w:ascii="Calibri" w:hAnsi="Calibri" w:cs="Times New Roman"/>
                <w:bCs/>
                <w:sz w:val="24"/>
                <w:szCs w:val="24"/>
                <w:lang w:val="en-US" w:eastAsia="en-US"/>
              </w:rPr>
              <w:t xml:space="preserve">hone 620 </w:t>
            </w:r>
            <w:r w:rsidRPr="00C61D4A">
              <w:rPr>
                <w:rFonts w:ascii="Calibri" w:hAnsi="Calibri" w:cs="Times New Roman"/>
                <w:bCs/>
                <w:color w:val="000000" w:themeColor="text1"/>
                <w:sz w:val="24"/>
                <w:szCs w:val="24"/>
                <w:lang w:val="en-US" w:eastAsia="en-US"/>
              </w:rPr>
              <w:t xml:space="preserve">71705 or </w:t>
            </w:r>
            <w:hyperlink r:id="rId23" w:history="1">
              <w:r w:rsidRPr="00C61D4A">
                <w:rPr>
                  <w:rStyle w:val="Hyperlink"/>
                  <w:rFonts w:ascii="Calibri" w:hAnsi="Calibri"/>
                  <w:bCs/>
                  <w:color w:val="000000" w:themeColor="text1"/>
                  <w:szCs w:val="24"/>
                  <w:lang w:val="en-US" w:eastAsia="en-US"/>
                </w:rPr>
                <w:t>psm@act.gov.au</w:t>
              </w:r>
            </w:hyperlink>
            <w:r w:rsidRPr="00C61D4A">
              <w:rPr>
                <w:rFonts w:ascii="Calibri" w:hAnsi="Calibri" w:cs="Times New Roman"/>
                <w:bCs/>
                <w:color w:val="000000" w:themeColor="text1"/>
                <w:sz w:val="24"/>
                <w:szCs w:val="24"/>
                <w:lang w:val="en-US" w:eastAsia="en-US"/>
              </w:rPr>
              <w:t>.</w:t>
            </w:r>
          </w:p>
        </w:tc>
      </w:tr>
    </w:tbl>
    <w:p w14:paraId="7846A2CC" w14:textId="77777777" w:rsidR="00D11D71" w:rsidRPr="00E314B3" w:rsidRDefault="00D11D71" w:rsidP="00D11D71">
      <w:pPr>
        <w:pStyle w:val="Heading3"/>
        <w:rPr>
          <w:color w:val="BF8F00" w:themeColor="accent4" w:themeShade="BF"/>
        </w:rPr>
      </w:pPr>
      <w:bookmarkStart w:id="141" w:name="_Ecologically_Sustainable_Developmen"/>
      <w:bookmarkStart w:id="142" w:name="_Toc105488570"/>
      <w:bookmarkEnd w:id="139"/>
      <w:bookmarkEnd w:id="141"/>
      <w:r w:rsidRPr="00E314B3">
        <w:rPr>
          <w:color w:val="BF8F00" w:themeColor="accent4" w:themeShade="BF"/>
        </w:rPr>
        <w:t>Ecologically Sustainable Development</w:t>
      </w:r>
      <w:bookmarkEnd w:id="142"/>
    </w:p>
    <w:p w14:paraId="48E07048" w14:textId="77777777" w:rsidR="00D11D71" w:rsidRPr="000A0797" w:rsidRDefault="00D11D71" w:rsidP="00D11D71">
      <w:pPr>
        <w:keepNext/>
        <w:keepLines/>
        <w:autoSpaceDE w:val="0"/>
        <w:autoSpaceDN w:val="0"/>
        <w:spacing w:before="120" w:after="120" w:line="240" w:lineRule="auto"/>
        <w:rPr>
          <w:rFonts w:ascii="Calibri" w:hAnsi="Calibri" w:cs="Times New Roman"/>
          <w:i/>
          <w:color w:val="auto"/>
          <w:sz w:val="24"/>
          <w:szCs w:val="24"/>
          <w:lang w:val="en-US"/>
        </w:rPr>
      </w:pPr>
      <w:r w:rsidRPr="000A0797">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0A0797">
        <w:rPr>
          <w:rFonts w:ascii="Calibri" w:hAnsi="Calibri" w:cs="Times New Roman"/>
          <w:i/>
          <w:color w:val="auto"/>
          <w:sz w:val="24"/>
          <w:szCs w:val="24"/>
          <w:lang w:eastAsia="en-US"/>
        </w:rPr>
        <w:t xml:space="preserve">Commissioner for Sustainability and the Environment (CSE) Act 1993, </w:t>
      </w:r>
      <w:r>
        <w:rPr>
          <w:rFonts w:ascii="Calibri" w:hAnsi="Calibri" w:cs="Times New Roman"/>
          <w:color w:val="auto"/>
          <w:sz w:val="24"/>
          <w:szCs w:val="24"/>
          <w:lang w:eastAsia="en-US"/>
        </w:rPr>
        <w:t>s</w:t>
      </w:r>
      <w:r w:rsidRPr="000A0797">
        <w:rPr>
          <w:rFonts w:ascii="Calibri" w:hAnsi="Calibri" w:cs="Times New Roman"/>
          <w:color w:val="auto"/>
          <w:sz w:val="24"/>
          <w:szCs w:val="24"/>
          <w:lang w:eastAsia="en-US"/>
        </w:rPr>
        <w:t>ection 23</w:t>
      </w:r>
      <w:r>
        <w:rPr>
          <w:rFonts w:ascii="Calibri" w:hAnsi="Calibri" w:cs="Times New Roman"/>
          <w:color w:val="auto"/>
          <w:sz w:val="24"/>
          <w:szCs w:val="24"/>
          <w:lang w:eastAsia="en-US"/>
        </w:rPr>
        <w:t xml:space="preserve">; </w:t>
      </w:r>
      <w:r w:rsidRPr="000A0797">
        <w:rPr>
          <w:rFonts w:ascii="Calibri" w:hAnsi="Calibri" w:cs="Times New Roman"/>
          <w:i/>
          <w:color w:val="auto"/>
          <w:sz w:val="24"/>
          <w:szCs w:val="24"/>
          <w:lang w:val="en-US"/>
        </w:rPr>
        <w:t>Climate Change and Greenhouse Gas Reduction Act 2010</w:t>
      </w:r>
      <w:r>
        <w:rPr>
          <w:rFonts w:ascii="Calibri" w:hAnsi="Calibri" w:cs="Times New Roman"/>
          <w:i/>
          <w:color w:val="auto"/>
          <w:sz w:val="24"/>
          <w:szCs w:val="24"/>
          <w:lang w:val="en-US"/>
        </w:rPr>
        <w:t xml:space="preserve">; </w:t>
      </w:r>
      <w:r>
        <w:rPr>
          <w:rFonts w:ascii="Calibri" w:hAnsi="Calibri" w:cs="Times New Roman"/>
          <w:color w:val="auto"/>
          <w:sz w:val="24"/>
          <w:szCs w:val="24"/>
          <w:lang w:val="en-US"/>
        </w:rPr>
        <w:t xml:space="preserve">and </w:t>
      </w:r>
      <w:r w:rsidRPr="000A0797">
        <w:rPr>
          <w:rFonts w:ascii="Calibri" w:hAnsi="Calibri" w:cs="Times New Roman"/>
          <w:i/>
          <w:color w:val="auto"/>
          <w:sz w:val="24"/>
          <w:szCs w:val="24"/>
          <w:lang w:val="en-US"/>
        </w:rPr>
        <w:t>Environment Protection Act 1997</w:t>
      </w:r>
      <w:r>
        <w:rPr>
          <w:rFonts w:ascii="Calibri" w:hAnsi="Calibri" w:cs="Times New Roman"/>
          <w:i/>
          <w:color w:val="auto"/>
          <w:sz w:val="24"/>
          <w:szCs w:val="24"/>
          <w:lang w:val="en-US"/>
        </w:rPr>
        <w:t>.</w:t>
      </w:r>
    </w:p>
    <w:p w14:paraId="654063E1" w14:textId="77777777" w:rsidR="00D11D71" w:rsidRPr="000A0797"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sidRPr="000A0797">
        <w:rPr>
          <w:rFonts w:ascii="Calibri" w:hAnsi="Calibri" w:cs="Times New Roman"/>
          <w:b/>
          <w:color w:val="auto"/>
          <w:sz w:val="24"/>
          <w:szCs w:val="24"/>
          <w:lang w:eastAsia="en-US"/>
        </w:rPr>
        <w:t>Report descriptor</w:t>
      </w:r>
      <w:r>
        <w:rPr>
          <w:rFonts w:ascii="Calibri" w:hAnsi="Calibri" w:cs="Times New Roman"/>
          <w:color w:val="auto"/>
          <w:sz w:val="24"/>
          <w:szCs w:val="24"/>
          <w:lang w:eastAsia="en-US"/>
        </w:rPr>
        <w:t>: Reporting entities</w:t>
      </w:r>
      <w:r w:rsidRPr="000A0797">
        <w:rPr>
          <w:rFonts w:ascii="Calibri" w:hAnsi="Calibri" w:cs="Times New Roman"/>
          <w:color w:val="auto"/>
          <w:sz w:val="24"/>
          <w:szCs w:val="24"/>
          <w:lang w:eastAsia="en-US"/>
        </w:rPr>
        <w:t xml:space="preserve"> must report on the following: </w:t>
      </w:r>
    </w:p>
    <w:p w14:paraId="724493E4" w14:textId="77777777" w:rsidR="00D11D71" w:rsidRPr="000A0797" w:rsidRDefault="00D11D71" w:rsidP="00D11D71">
      <w:pPr>
        <w:pStyle w:val="ListParagraph"/>
        <w:numPr>
          <w:ilvl w:val="0"/>
          <w:numId w:val="9"/>
        </w:numPr>
        <w:rPr>
          <w:lang w:val="en-AU"/>
        </w:rPr>
      </w:pPr>
      <w:r w:rsidRPr="000A0797">
        <w:rPr>
          <w:lang w:val="en-AU"/>
        </w:rPr>
        <w:t>requests for staff to assist in the preparation of the State of the Environment Report;</w:t>
      </w:r>
    </w:p>
    <w:p w14:paraId="4BEA73E9" w14:textId="77777777" w:rsidR="00D11D71" w:rsidRPr="000A0797" w:rsidRDefault="00D11D71" w:rsidP="00D11D71">
      <w:pPr>
        <w:pStyle w:val="ListParagraph"/>
        <w:numPr>
          <w:ilvl w:val="0"/>
          <w:numId w:val="9"/>
        </w:numPr>
        <w:rPr>
          <w:lang w:val="en-AU"/>
        </w:rPr>
      </w:pPr>
      <w:r w:rsidRPr="000A0797">
        <w:rPr>
          <w:lang w:val="en-AU"/>
        </w:rPr>
        <w:t xml:space="preserve">assistance provided in response to such a request; </w:t>
      </w:r>
    </w:p>
    <w:p w14:paraId="7C6D82A3" w14:textId="77777777" w:rsidR="00D11D71" w:rsidRPr="000A0797" w:rsidRDefault="00D11D71" w:rsidP="00D11D71">
      <w:pPr>
        <w:pStyle w:val="ListParagraph"/>
        <w:numPr>
          <w:ilvl w:val="0"/>
          <w:numId w:val="9"/>
        </w:numPr>
        <w:rPr>
          <w:lang w:val="en-AU"/>
        </w:rPr>
      </w:pPr>
      <w:r w:rsidRPr="000A0797">
        <w:rPr>
          <w:lang w:val="en-AU"/>
        </w:rPr>
        <w:t xml:space="preserve">investigations carried out by the Commissioner of any activities carried out by the </w:t>
      </w:r>
      <w:r>
        <w:rPr>
          <w:lang w:val="en-AU"/>
        </w:rPr>
        <w:t>reporting entity</w:t>
      </w:r>
      <w:r w:rsidRPr="000A0797">
        <w:rPr>
          <w:lang w:val="en-AU"/>
        </w:rPr>
        <w:t xml:space="preserve">;  </w:t>
      </w:r>
    </w:p>
    <w:p w14:paraId="1039B4FB" w14:textId="77777777" w:rsidR="00D11D71" w:rsidRPr="000A0797" w:rsidRDefault="00D11D71" w:rsidP="00D11D71">
      <w:pPr>
        <w:pStyle w:val="ListParagraph"/>
        <w:numPr>
          <w:ilvl w:val="0"/>
          <w:numId w:val="9"/>
        </w:numPr>
        <w:rPr>
          <w:lang w:val="en-AU"/>
        </w:rPr>
      </w:pPr>
      <w:r w:rsidRPr="000A0797">
        <w:rPr>
          <w:lang w:val="en-AU"/>
        </w:rPr>
        <w:t xml:space="preserve">recommendations made by the Commissioner following an investigation of the </w:t>
      </w:r>
      <w:r>
        <w:rPr>
          <w:lang w:val="en-AU"/>
        </w:rPr>
        <w:t>reporting entity</w:t>
      </w:r>
      <w:r w:rsidRPr="000A0797">
        <w:rPr>
          <w:lang w:val="en-AU"/>
        </w:rPr>
        <w:t xml:space="preserve">'s activities; and </w:t>
      </w:r>
    </w:p>
    <w:p w14:paraId="10E0CE23" w14:textId="77777777" w:rsidR="00D11D71" w:rsidRPr="00286B12" w:rsidRDefault="00D11D71" w:rsidP="00D11D71">
      <w:pPr>
        <w:pStyle w:val="ListParagraph"/>
        <w:numPr>
          <w:ilvl w:val="0"/>
          <w:numId w:val="9"/>
        </w:numPr>
        <w:rPr>
          <w:lang w:val="en-AU"/>
        </w:rPr>
      </w:pPr>
      <w:r w:rsidRPr="000A0797">
        <w:rPr>
          <w:lang w:val="en-AU"/>
        </w:rPr>
        <w:t>any actions taken in response to those recommendations.</w:t>
      </w:r>
    </w:p>
    <w:p w14:paraId="1B50DD19"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rPr>
      </w:pPr>
      <w:r w:rsidRPr="000A0797">
        <w:rPr>
          <w:rFonts w:ascii="Calibri" w:hAnsi="Calibri" w:cs="Times New Roman"/>
          <w:color w:val="auto"/>
          <w:sz w:val="24"/>
          <w:szCs w:val="24"/>
          <w:lang w:eastAsia="en-US"/>
        </w:rPr>
        <w:t xml:space="preserve">The ACT Government is committed to sustainable development of the ACT and encourages </w:t>
      </w:r>
      <w:r w:rsidRPr="002D2FE0">
        <w:rPr>
          <w:rFonts w:ascii="Calibri" w:hAnsi="Calibri" w:cs="Times New Roman"/>
          <w:color w:val="auto"/>
          <w:sz w:val="24"/>
          <w:szCs w:val="24"/>
          <w:lang w:eastAsia="en-US"/>
        </w:rPr>
        <w:t xml:space="preserve">directorates and public sector bodies to embed sustainability in their decision-making processes. The commitment was translated into a legislative responsibility for directorates and public sector bodies to develop policies and programs to promote ecologically sustainable development through the </w:t>
      </w:r>
      <w:r w:rsidRPr="000A0797">
        <w:rPr>
          <w:rFonts w:ascii="Calibri" w:hAnsi="Calibri" w:cs="Times New Roman"/>
          <w:i/>
          <w:color w:val="auto"/>
          <w:sz w:val="24"/>
          <w:szCs w:val="24"/>
          <w:lang w:eastAsia="en-US"/>
        </w:rPr>
        <w:t>Commissioner for Sustainability and the Environment (CSE) Act 1993</w:t>
      </w:r>
      <w:r>
        <w:rPr>
          <w:rFonts w:ascii="Calibri" w:hAnsi="Calibri" w:cs="Times New Roman"/>
          <w:i/>
          <w:color w:val="auto"/>
          <w:sz w:val="24"/>
          <w:szCs w:val="24"/>
          <w:lang w:eastAsia="en-US"/>
        </w:rPr>
        <w:t xml:space="preserve">, </w:t>
      </w:r>
      <w:r w:rsidRPr="002D2FE0">
        <w:rPr>
          <w:rFonts w:ascii="Calibri" w:hAnsi="Calibri" w:cs="Times New Roman"/>
          <w:i/>
          <w:color w:val="auto"/>
          <w:sz w:val="24"/>
          <w:szCs w:val="24"/>
          <w:lang w:val="en-US"/>
        </w:rPr>
        <w:t>Climate Change and Greenhouse Gas Reduction Act 2010</w:t>
      </w:r>
      <w:r w:rsidRPr="002D2FE0">
        <w:rPr>
          <w:rFonts w:ascii="Calibri" w:hAnsi="Calibri" w:cs="Times New Roman"/>
          <w:color w:val="auto"/>
          <w:sz w:val="24"/>
          <w:szCs w:val="24"/>
          <w:lang w:val="en-US"/>
        </w:rPr>
        <w:t xml:space="preserve"> and the </w:t>
      </w:r>
      <w:r w:rsidRPr="002D2FE0">
        <w:rPr>
          <w:rFonts w:ascii="Calibri" w:hAnsi="Calibri" w:cs="Times New Roman"/>
          <w:i/>
          <w:color w:val="auto"/>
          <w:sz w:val="24"/>
          <w:szCs w:val="24"/>
          <w:lang w:val="en-US"/>
        </w:rPr>
        <w:t xml:space="preserve">Environment Protection Act 1997 </w:t>
      </w:r>
      <w:r w:rsidRPr="002D2FE0">
        <w:rPr>
          <w:rFonts w:ascii="Calibri" w:hAnsi="Calibri" w:cs="Times New Roman"/>
          <w:color w:val="auto"/>
          <w:sz w:val="24"/>
          <w:szCs w:val="24"/>
          <w:lang w:val="en-US"/>
        </w:rPr>
        <w:t>(the Environment Protection Act).</w:t>
      </w:r>
    </w:p>
    <w:p w14:paraId="083ECD65" w14:textId="77777777" w:rsidR="00D11D71" w:rsidRPr="00550E93" w:rsidRDefault="00D11D71" w:rsidP="00D11D71">
      <w:pPr>
        <w:autoSpaceDE w:val="0"/>
        <w:autoSpaceDN w:val="0"/>
        <w:spacing w:after="120" w:line="240" w:lineRule="auto"/>
        <w:rPr>
          <w:rFonts w:ascii="Calibri" w:hAnsi="Calibri" w:cs="Times New Roman"/>
          <w:color w:val="auto"/>
          <w:sz w:val="24"/>
          <w:szCs w:val="24"/>
          <w:lang w:val="en-US"/>
        </w:rPr>
      </w:pPr>
      <w:r w:rsidRPr="00550E93">
        <w:rPr>
          <w:rFonts w:ascii="Calibri" w:hAnsi="Calibri" w:cs="Times New Roman"/>
          <w:color w:val="auto"/>
          <w:sz w:val="24"/>
          <w:szCs w:val="24"/>
          <w:lang w:val="en-US"/>
        </w:rPr>
        <w:t>E</w:t>
      </w:r>
      <w:r>
        <w:rPr>
          <w:rFonts w:ascii="Calibri" w:hAnsi="Calibri" w:cs="Times New Roman"/>
          <w:color w:val="auto"/>
          <w:sz w:val="24"/>
          <w:szCs w:val="24"/>
          <w:lang w:val="en-US"/>
        </w:rPr>
        <w:t>cologically</w:t>
      </w:r>
      <w:r w:rsidRPr="00550E93">
        <w:rPr>
          <w:rFonts w:ascii="Calibri" w:hAnsi="Calibri" w:cs="Times New Roman"/>
          <w:color w:val="auto"/>
          <w:sz w:val="24"/>
          <w:szCs w:val="24"/>
          <w:lang w:eastAsia="en-US"/>
        </w:rPr>
        <w:t xml:space="preserve"> sustainable development </w:t>
      </w:r>
      <w:r>
        <w:rPr>
          <w:rFonts w:ascii="Calibri" w:hAnsi="Calibri" w:cs="Times New Roman"/>
          <w:color w:val="auto"/>
          <w:sz w:val="24"/>
          <w:szCs w:val="24"/>
          <w:lang w:eastAsia="en-US"/>
        </w:rPr>
        <w:t>means</w:t>
      </w:r>
      <w:r w:rsidRPr="00550E93">
        <w:rPr>
          <w:rFonts w:ascii="Calibri" w:hAnsi="Calibri" w:cs="Times New Roman"/>
          <w:color w:val="auto"/>
          <w:sz w:val="24"/>
          <w:szCs w:val="24"/>
          <w:lang w:eastAsia="en-US"/>
        </w:rPr>
        <w:t xml:space="preserve"> the effective integration of economic, social and environmental considerations in decision-making processes.</w:t>
      </w:r>
    </w:p>
    <w:p w14:paraId="6C5A4FD7" w14:textId="77777777" w:rsidR="00D11D71" w:rsidRPr="00A001EE" w:rsidRDefault="00D11D71" w:rsidP="00D11D71">
      <w:pPr>
        <w:spacing w:line="240" w:lineRule="auto"/>
        <w:rPr>
          <w:rFonts w:ascii="Calibri" w:hAnsi="Calibri" w:cs="Times New Roman"/>
          <w:color w:val="auto"/>
          <w:sz w:val="24"/>
          <w:szCs w:val="24"/>
          <w:lang w:val="en-US"/>
        </w:rPr>
      </w:pPr>
      <w:r w:rsidRPr="00A001EE">
        <w:rPr>
          <w:rFonts w:ascii="Calibri" w:hAnsi="Calibri" w:cs="Times New Roman"/>
          <w:color w:val="auto"/>
          <w:sz w:val="24"/>
          <w:szCs w:val="24"/>
          <w:lang w:val="en-US"/>
        </w:rPr>
        <w:t xml:space="preserve">This section of the </w:t>
      </w:r>
      <w:r>
        <w:rPr>
          <w:rFonts w:ascii="Calibri" w:hAnsi="Calibri" w:cs="Times New Roman"/>
          <w:color w:val="auto"/>
          <w:sz w:val="24"/>
          <w:szCs w:val="24"/>
          <w:lang w:val="en-US"/>
        </w:rPr>
        <w:t>annual r</w:t>
      </w:r>
      <w:r w:rsidRPr="00A001EE">
        <w:rPr>
          <w:rFonts w:ascii="Calibri" w:hAnsi="Calibri" w:cs="Times New Roman"/>
          <w:color w:val="auto"/>
          <w:sz w:val="24"/>
          <w:szCs w:val="24"/>
          <w:lang w:val="en-US"/>
        </w:rPr>
        <w:t>eport should outline:</w:t>
      </w:r>
    </w:p>
    <w:p w14:paraId="5FB5D521" w14:textId="77777777" w:rsidR="00D11D71" w:rsidRPr="00A001EE" w:rsidRDefault="00D11D71" w:rsidP="00D11D71">
      <w:pPr>
        <w:pStyle w:val="ListParagraph"/>
        <w:numPr>
          <w:ilvl w:val="0"/>
          <w:numId w:val="18"/>
        </w:numPr>
        <w:ind w:left="426"/>
        <w:rPr>
          <w:lang w:eastAsia="en-AU"/>
        </w:rPr>
      </w:pPr>
      <w:r w:rsidRPr="00A001EE">
        <w:rPr>
          <w:lang w:eastAsia="en-AU"/>
        </w:rPr>
        <w:t xml:space="preserve">how </w:t>
      </w:r>
      <w:r>
        <w:rPr>
          <w:lang w:val="en-AU"/>
        </w:rPr>
        <w:t>reporting entity’s</w:t>
      </w:r>
      <w:r w:rsidRPr="00A001EE">
        <w:rPr>
          <w:lang w:eastAsia="en-AU"/>
        </w:rPr>
        <w:t xml:space="preserve"> actions and operations accord with legislation and with </w:t>
      </w:r>
      <w:r w:rsidRPr="00A001EE">
        <w:rPr>
          <w:lang w:val="en-AU"/>
        </w:rPr>
        <w:t xml:space="preserve">ecologically sustainable development </w:t>
      </w:r>
      <w:r w:rsidRPr="00A001EE">
        <w:rPr>
          <w:lang w:eastAsia="en-AU"/>
        </w:rPr>
        <w:t>principles;</w:t>
      </w:r>
    </w:p>
    <w:p w14:paraId="5DBE2DBA" w14:textId="77777777" w:rsidR="00D11D71" w:rsidRPr="00A001EE" w:rsidRDefault="00D11D71" w:rsidP="00D11D71">
      <w:pPr>
        <w:pStyle w:val="ListParagraph"/>
        <w:numPr>
          <w:ilvl w:val="0"/>
          <w:numId w:val="18"/>
        </w:numPr>
        <w:ind w:left="426"/>
        <w:rPr>
          <w:lang w:eastAsia="en-AU"/>
        </w:rPr>
      </w:pPr>
      <w:r w:rsidRPr="00A001EE">
        <w:rPr>
          <w:lang w:eastAsia="en-AU"/>
        </w:rPr>
        <w:t xml:space="preserve">the contribution of </w:t>
      </w:r>
      <w:r>
        <w:rPr>
          <w:lang w:val="en-AU"/>
        </w:rPr>
        <w:t>reporting entity’s</w:t>
      </w:r>
      <w:r w:rsidRPr="00A001EE">
        <w:rPr>
          <w:lang w:eastAsia="en-AU"/>
        </w:rPr>
        <w:t xml:space="preserve"> outputs to meet </w:t>
      </w:r>
      <w:r w:rsidRPr="00A001EE">
        <w:rPr>
          <w:lang w:val="en-AU"/>
        </w:rPr>
        <w:t>ecologically sustainable development</w:t>
      </w:r>
      <w:r w:rsidRPr="00A001EE">
        <w:rPr>
          <w:lang w:eastAsia="en-AU"/>
        </w:rPr>
        <w:t>;</w:t>
      </w:r>
    </w:p>
    <w:p w14:paraId="63ED1122" w14:textId="77777777" w:rsidR="00D11D71" w:rsidRPr="00A001EE" w:rsidRDefault="00D11D71" w:rsidP="00D11D71">
      <w:pPr>
        <w:pStyle w:val="ListParagraph"/>
        <w:numPr>
          <w:ilvl w:val="0"/>
          <w:numId w:val="18"/>
        </w:numPr>
        <w:ind w:left="426"/>
        <w:rPr>
          <w:lang w:eastAsia="en-AU"/>
        </w:rPr>
      </w:pPr>
      <w:r w:rsidRPr="00A001EE">
        <w:rPr>
          <w:lang w:eastAsia="en-AU"/>
        </w:rPr>
        <w:t xml:space="preserve">the effects of the </w:t>
      </w:r>
      <w:r>
        <w:rPr>
          <w:lang w:val="en-AU"/>
        </w:rPr>
        <w:t>reporting entity’s</w:t>
      </w:r>
      <w:r w:rsidRPr="00A001EE">
        <w:rPr>
          <w:lang w:eastAsia="en-AU"/>
        </w:rPr>
        <w:t xml:space="preserve"> outputs on </w:t>
      </w:r>
      <w:r w:rsidRPr="00A001EE">
        <w:rPr>
          <w:lang w:val="en-AU"/>
        </w:rPr>
        <w:t>ecologically sustainable development</w:t>
      </w:r>
      <w:r w:rsidRPr="00A001EE">
        <w:rPr>
          <w:lang w:eastAsia="en-AU"/>
        </w:rPr>
        <w:t>;</w:t>
      </w:r>
    </w:p>
    <w:p w14:paraId="18B73A05" w14:textId="77777777" w:rsidR="00D11D71" w:rsidRPr="00A001EE" w:rsidRDefault="00D11D71" w:rsidP="00D11D71">
      <w:pPr>
        <w:pStyle w:val="ListParagraph"/>
        <w:numPr>
          <w:ilvl w:val="0"/>
          <w:numId w:val="18"/>
        </w:numPr>
        <w:ind w:left="426"/>
        <w:rPr>
          <w:lang w:eastAsia="en-AU"/>
        </w:rPr>
      </w:pPr>
      <w:r w:rsidRPr="00A001EE">
        <w:rPr>
          <w:lang w:eastAsia="en-AU"/>
        </w:rPr>
        <w:t xml:space="preserve">identification of any measures taken to minimise the impacts of these effects; </w:t>
      </w:r>
    </w:p>
    <w:p w14:paraId="48397E2C" w14:textId="77777777" w:rsidR="00D11D71" w:rsidRPr="00A001EE" w:rsidRDefault="00D11D71" w:rsidP="00D11D71">
      <w:pPr>
        <w:pStyle w:val="ListParagraph"/>
        <w:numPr>
          <w:ilvl w:val="0"/>
          <w:numId w:val="18"/>
        </w:numPr>
        <w:ind w:left="426"/>
        <w:rPr>
          <w:lang w:eastAsia="en-AU"/>
        </w:rPr>
      </w:pPr>
      <w:r w:rsidRPr="00A001EE">
        <w:rPr>
          <w:lang w:eastAsia="en-AU"/>
        </w:rPr>
        <w:t xml:space="preserve">description of mechanisms used for reviewing and increasing the effectiveness of these measures; and </w:t>
      </w:r>
    </w:p>
    <w:p w14:paraId="60AA4C34" w14:textId="77777777" w:rsidR="00D11D71" w:rsidRPr="00A001EE" w:rsidRDefault="00D11D71" w:rsidP="00D11D71">
      <w:pPr>
        <w:pStyle w:val="ListParagraph"/>
        <w:numPr>
          <w:ilvl w:val="0"/>
          <w:numId w:val="18"/>
        </w:numPr>
        <w:ind w:left="426"/>
      </w:pPr>
      <w:r w:rsidRPr="00A001EE">
        <w:t>a statement about the accuracy of data i.e. confidence level.</w:t>
      </w:r>
    </w:p>
    <w:p w14:paraId="003A4827" w14:textId="77777777" w:rsidR="00D11D71" w:rsidRPr="00A001EE" w:rsidRDefault="00D11D71" w:rsidP="00D11D71">
      <w:pPr>
        <w:autoSpaceDE w:val="0"/>
        <w:autoSpaceDN w:val="0"/>
        <w:spacing w:after="120" w:line="240" w:lineRule="auto"/>
        <w:rPr>
          <w:rFonts w:ascii="Calibri" w:hAnsi="Calibri" w:cs="Times New Roman"/>
          <w:color w:val="auto"/>
          <w:sz w:val="24"/>
          <w:szCs w:val="24"/>
          <w:lang w:eastAsia="en-US"/>
        </w:rPr>
      </w:pPr>
      <w:r w:rsidRPr="00A001EE">
        <w:rPr>
          <w:rFonts w:ascii="Calibri" w:hAnsi="Calibri" w:cs="Times New Roman"/>
          <w:color w:val="auto"/>
          <w:sz w:val="24"/>
          <w:szCs w:val="24"/>
          <w:lang w:eastAsia="en-US"/>
        </w:rPr>
        <w:t xml:space="preserve">Under the ACT Government </w:t>
      </w:r>
      <w:r>
        <w:rPr>
          <w:rFonts w:ascii="Calibri" w:hAnsi="Calibri" w:cs="Times New Roman"/>
          <w:color w:val="auto"/>
          <w:sz w:val="24"/>
          <w:szCs w:val="24"/>
          <w:lang w:eastAsia="en-US"/>
        </w:rPr>
        <w:t xml:space="preserve">Zero Emissions </w:t>
      </w:r>
      <w:r w:rsidRPr="00A001EE">
        <w:rPr>
          <w:rFonts w:ascii="Calibri" w:hAnsi="Calibri" w:cs="Times New Roman"/>
          <w:color w:val="auto"/>
          <w:sz w:val="24"/>
          <w:szCs w:val="24"/>
          <w:lang w:eastAsia="en-US"/>
        </w:rPr>
        <w:t>Framework, the ACT Government is committed to achieving</w:t>
      </w:r>
      <w:r>
        <w:rPr>
          <w:rFonts w:ascii="Calibri" w:hAnsi="Calibri" w:cs="Times New Roman"/>
          <w:color w:val="auto"/>
          <w:sz w:val="24"/>
          <w:szCs w:val="24"/>
          <w:lang w:eastAsia="en-US"/>
        </w:rPr>
        <w:t xml:space="preserve"> net</w:t>
      </w:r>
      <w:r w:rsidRPr="00A001E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zero emissions</w:t>
      </w:r>
      <w:r w:rsidRPr="00A001EE">
        <w:rPr>
          <w:rFonts w:ascii="Calibri" w:hAnsi="Calibri" w:cs="Times New Roman"/>
          <w:color w:val="auto"/>
          <w:sz w:val="24"/>
          <w:szCs w:val="24"/>
          <w:lang w:eastAsia="en-US"/>
        </w:rPr>
        <w:t xml:space="preserve"> in its own operations by </w:t>
      </w:r>
      <w:r>
        <w:rPr>
          <w:rFonts w:ascii="Calibri" w:hAnsi="Calibri" w:cs="Times New Roman"/>
          <w:color w:val="auto"/>
          <w:sz w:val="24"/>
          <w:szCs w:val="24"/>
          <w:lang w:eastAsia="en-US"/>
        </w:rPr>
        <w:t>2040</w:t>
      </w:r>
      <w:r w:rsidRPr="00A001EE">
        <w:rPr>
          <w:rFonts w:ascii="Calibri" w:hAnsi="Calibri" w:cs="Times New Roman"/>
          <w:color w:val="auto"/>
          <w:sz w:val="24"/>
          <w:szCs w:val="24"/>
          <w:lang w:eastAsia="en-US"/>
        </w:rPr>
        <w:t>. This means demonstrating leadership in reducing greenhouse gas emissions and supporting the achievement of the Territory’s legislated greenhouse gas reduction targets.</w:t>
      </w:r>
      <w:r>
        <w:rPr>
          <w:rFonts w:ascii="Calibri" w:hAnsi="Calibri" w:cs="Times New Roman"/>
          <w:color w:val="auto"/>
          <w:sz w:val="24"/>
          <w:szCs w:val="24"/>
          <w:lang w:eastAsia="en-US"/>
        </w:rPr>
        <w:t xml:space="preserve"> </w:t>
      </w:r>
      <w:r w:rsidRPr="00A001EE">
        <w:rPr>
          <w:rFonts w:ascii="Calibri" w:hAnsi="Calibri" w:cs="Times New Roman"/>
          <w:color w:val="auto"/>
          <w:sz w:val="24"/>
          <w:szCs w:val="24"/>
          <w:lang w:val="en-US"/>
        </w:rPr>
        <w:t xml:space="preserve">Data </w:t>
      </w:r>
      <w:r w:rsidRPr="00A001EE">
        <w:rPr>
          <w:rFonts w:ascii="Calibri" w:hAnsi="Calibri" w:cs="Times New Roman"/>
          <w:color w:val="auto"/>
          <w:sz w:val="24"/>
          <w:szCs w:val="24"/>
          <w:lang w:eastAsia="en-US"/>
        </w:rPr>
        <w:t xml:space="preserve">must be provided in the format outlined in </w:t>
      </w:r>
      <w:r w:rsidRPr="00E314B3">
        <w:rPr>
          <w:rFonts w:ascii="Calibri" w:hAnsi="Calibri" w:cs="Times New Roman"/>
          <w:color w:val="auto"/>
          <w:sz w:val="24"/>
          <w:szCs w:val="24"/>
          <w:u w:val="single"/>
          <w:lang w:eastAsia="en-US"/>
        </w:rPr>
        <w:t xml:space="preserve">Attachment </w:t>
      </w:r>
      <w:r>
        <w:rPr>
          <w:rFonts w:ascii="Calibri" w:hAnsi="Calibri" w:cs="Times New Roman"/>
          <w:color w:val="auto"/>
          <w:sz w:val="24"/>
          <w:szCs w:val="24"/>
          <w:u w:val="single"/>
          <w:lang w:eastAsia="en-US"/>
        </w:rPr>
        <w:t>D</w:t>
      </w:r>
      <w:r>
        <w:rPr>
          <w:rFonts w:ascii="Calibri" w:hAnsi="Calibri" w:cs="Times New Roman"/>
          <w:color w:val="auto"/>
          <w:sz w:val="24"/>
          <w:szCs w:val="24"/>
          <w:lang w:eastAsia="en-US"/>
        </w:rPr>
        <w:t xml:space="preserve">. Detailed guidance is also available at </w:t>
      </w:r>
      <w:r w:rsidRPr="00E314B3">
        <w:rPr>
          <w:rFonts w:ascii="Calibri" w:hAnsi="Calibri" w:cs="Times New Roman"/>
          <w:color w:val="auto"/>
          <w:sz w:val="24"/>
          <w:szCs w:val="24"/>
          <w:u w:val="single"/>
          <w:lang w:eastAsia="en-US"/>
        </w:rPr>
        <w:t xml:space="preserve">Attachment </w:t>
      </w:r>
      <w:r>
        <w:rPr>
          <w:rFonts w:ascii="Calibri" w:hAnsi="Calibri" w:cs="Times New Roman"/>
          <w:color w:val="auto"/>
          <w:sz w:val="24"/>
          <w:szCs w:val="24"/>
          <w:u w:val="single"/>
          <w:lang w:eastAsia="en-US"/>
        </w:rPr>
        <w:t>D</w:t>
      </w:r>
      <w:r>
        <w:rPr>
          <w:rFonts w:ascii="Calibri" w:hAnsi="Calibri" w:cs="Times New Roman"/>
          <w:color w:val="auto"/>
          <w:sz w:val="24"/>
          <w:szCs w:val="24"/>
          <w:lang w:eastAsia="en-US"/>
        </w:rPr>
        <w:t>.</w:t>
      </w:r>
    </w:p>
    <w:p w14:paraId="56EEAACD" w14:textId="77777777" w:rsidR="00D11D71" w:rsidRPr="003C4D5C" w:rsidRDefault="00D11D71" w:rsidP="00D11D71">
      <w:pPr>
        <w:autoSpaceDE w:val="0"/>
        <w:autoSpaceDN w:val="0"/>
        <w:spacing w:after="120" w:line="240" w:lineRule="auto"/>
        <w:rPr>
          <w:rFonts w:ascii="Calibri" w:hAnsi="Calibri" w:cs="Times New Roman"/>
          <w:color w:val="auto"/>
          <w:sz w:val="24"/>
          <w:szCs w:val="24"/>
          <w:lang w:eastAsia="en-US"/>
        </w:rPr>
      </w:pPr>
      <w:r w:rsidRPr="003C4D5C">
        <w:rPr>
          <w:rFonts w:ascii="Calibri" w:hAnsi="Calibri" w:cs="Times New Roman"/>
          <w:color w:val="auto"/>
          <w:sz w:val="24"/>
          <w:szCs w:val="24"/>
          <w:lang w:eastAsia="en-US"/>
        </w:rPr>
        <w:lastRenderedPageBreak/>
        <w:t xml:space="preserve">If </w:t>
      </w:r>
      <w:r>
        <w:rPr>
          <w:rFonts w:ascii="Calibri" w:hAnsi="Calibri" w:cs="Times New Roman"/>
          <w:color w:val="auto"/>
          <w:sz w:val="24"/>
          <w:szCs w:val="24"/>
          <w:lang w:eastAsia="en-US"/>
        </w:rPr>
        <w:t xml:space="preserve">a </w:t>
      </w:r>
      <w:r>
        <w:rPr>
          <w:rFonts w:ascii="Calibri" w:hAnsi="Calibri" w:cs="Times New Roman"/>
          <w:color w:val="auto"/>
          <w:sz w:val="24"/>
          <w:szCs w:val="24"/>
          <w:lang w:val="en-US" w:eastAsia="en-US"/>
        </w:rPr>
        <w:t>reporting entity’s</w:t>
      </w:r>
      <w:r w:rsidRPr="003C4D5C">
        <w:rPr>
          <w:rFonts w:ascii="Calibri" w:hAnsi="Calibri" w:cs="Times New Roman"/>
          <w:color w:val="auto"/>
          <w:sz w:val="24"/>
          <w:szCs w:val="24"/>
          <w:lang w:eastAsia="en-US"/>
        </w:rPr>
        <w:t xml:space="preserve"> specific data is unable to be disaggregated, the data should represent the </w:t>
      </w:r>
      <w:r>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 xml:space="preserve">’s proportion of the average from the whole of building data. If the data is unable to be collected, at either building or </w:t>
      </w:r>
      <w:r>
        <w:rPr>
          <w:rFonts w:ascii="Calibri" w:hAnsi="Calibri" w:cs="Times New Roman"/>
          <w:color w:val="auto"/>
          <w:sz w:val="24"/>
          <w:szCs w:val="24"/>
          <w:lang w:val="en-US" w:eastAsia="en-US"/>
        </w:rPr>
        <w:t>reporting entity</w:t>
      </w:r>
      <w:r w:rsidRPr="003C4D5C">
        <w:rPr>
          <w:rFonts w:ascii="Calibri" w:hAnsi="Calibri" w:cs="Times New Roman"/>
          <w:color w:val="auto"/>
          <w:sz w:val="24"/>
          <w:szCs w:val="24"/>
          <w:lang w:eastAsia="en-US"/>
        </w:rPr>
        <w:t xml:space="preserve"> level, an explanation of data difficulties should be provided and the mechanisms being pursued to ensure data collection in future years. </w:t>
      </w:r>
    </w:p>
    <w:p w14:paraId="1D1B61E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A25F85">
        <w:rPr>
          <w:rFonts w:ascii="Calibri" w:hAnsi="Calibri" w:cs="Times New Roman"/>
          <w:b/>
          <w:color w:val="auto"/>
          <w:sz w:val="24"/>
          <w:szCs w:val="24"/>
          <w:lang w:eastAsia="en-US"/>
        </w:rPr>
        <w:t>Support Services</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 xml:space="preserve">The Zero Emission Government Team is available to provide support to agencies in the preparation of data for annual reports.  </w:t>
      </w:r>
    </w:p>
    <w:p w14:paraId="3E86A9B7" w14:textId="77777777" w:rsidR="00D11D71" w:rsidRDefault="00D11D71" w:rsidP="005C67FE">
      <w:pPr>
        <w:autoSpaceDE w:val="0"/>
        <w:autoSpaceDN w:val="0"/>
        <w:spacing w:after="200" w:line="240" w:lineRule="auto"/>
        <w:rPr>
          <w:rFonts w:ascii="Calibri" w:hAnsi="Calibri" w:cs="Times New Roman"/>
          <w:color w:val="auto"/>
          <w:sz w:val="24"/>
          <w:szCs w:val="24"/>
          <w:lang w:eastAsia="en-US"/>
        </w:rPr>
      </w:pPr>
      <w:r w:rsidRPr="005E7E67">
        <w:rPr>
          <w:rFonts w:ascii="Calibri" w:hAnsi="Calibri" w:cs="Times New Roman"/>
          <w:color w:val="auto"/>
          <w:sz w:val="24"/>
          <w:szCs w:val="24"/>
          <w:lang w:eastAsia="en-US"/>
        </w:rPr>
        <w:t xml:space="preserve">For further information, contact the </w:t>
      </w:r>
      <w:r>
        <w:rPr>
          <w:rFonts w:ascii="Calibri" w:hAnsi="Calibri" w:cs="Times New Roman"/>
          <w:color w:val="auto"/>
          <w:sz w:val="24"/>
          <w:szCs w:val="24"/>
          <w:lang w:eastAsia="en-US"/>
        </w:rPr>
        <w:t>Zero Emissions Government</w:t>
      </w:r>
      <w:r w:rsidRPr="005E7E67">
        <w:rPr>
          <w:rFonts w:ascii="Calibri" w:hAnsi="Calibri" w:cs="Times New Roman"/>
          <w:color w:val="auto"/>
          <w:sz w:val="24"/>
          <w:szCs w:val="24"/>
          <w:lang w:eastAsia="en-US"/>
        </w:rPr>
        <w:t xml:space="preserve"> team on the details below.</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976108" w14:paraId="28E297FB" w14:textId="77777777" w:rsidTr="009C732F">
        <w:trPr>
          <w:trHeight w:val="1293"/>
        </w:trPr>
        <w:tc>
          <w:tcPr>
            <w:tcW w:w="2660" w:type="dxa"/>
            <w:tcBorders>
              <w:bottom w:val="single" w:sz="24" w:space="0" w:color="806000" w:themeColor="accent4" w:themeShade="80"/>
            </w:tcBorders>
            <w:shd w:val="clear" w:color="auto" w:fill="FFF2CC" w:themeFill="accent4" w:themeFillTint="33"/>
          </w:tcPr>
          <w:p w14:paraId="4F299511" w14:textId="77777777" w:rsidR="00D11D71" w:rsidRPr="0055225F" w:rsidRDefault="00D11D71" w:rsidP="009C732F">
            <w:pPr>
              <w:autoSpaceDE w:val="0"/>
              <w:autoSpaceDN w:val="0"/>
              <w:spacing w:line="240" w:lineRule="auto"/>
              <w:rPr>
                <w:rFonts w:ascii="Calibri" w:hAnsi="Calibri" w:cs="Times New Roman"/>
                <w:b/>
                <w:color w:val="auto"/>
                <w:sz w:val="24"/>
                <w:szCs w:val="24"/>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94880E0" w14:textId="0D62CD95" w:rsidR="00D11D71" w:rsidRDefault="00D11D71" w:rsidP="009C732F">
            <w:pPr>
              <w:autoSpaceDE w:val="0"/>
              <w:autoSpaceDN w:val="0"/>
              <w:spacing w:after="120" w:line="240" w:lineRule="auto"/>
              <w:rPr>
                <w:rStyle w:val="Hyperlink"/>
                <w:rFonts w:ascii="Calibri" w:hAnsi="Calibri"/>
                <w:color w:val="000000" w:themeColor="text1"/>
                <w:szCs w:val="24"/>
                <w:lang w:eastAsia="en-US"/>
              </w:rPr>
            </w:pPr>
            <w:r>
              <w:rPr>
                <w:rFonts w:ascii="Calibri" w:hAnsi="Calibri" w:cs="Times New Roman"/>
                <w:color w:val="auto"/>
                <w:sz w:val="24"/>
                <w:szCs w:val="24"/>
                <w:lang w:eastAsia="en-US"/>
              </w:rPr>
              <w:t xml:space="preserve">Zero Emissions Government, EPSDD, </w:t>
            </w:r>
            <w:hyperlink r:id="rId24" w:history="1">
              <w:r w:rsidRPr="008E2E7E">
                <w:rPr>
                  <w:rStyle w:val="Hyperlink"/>
                  <w:rFonts w:ascii="Calibri" w:hAnsi="Calibri"/>
                  <w:color w:val="000000" w:themeColor="text1"/>
                  <w:szCs w:val="24"/>
                  <w:lang w:eastAsia="en-US"/>
                </w:rPr>
                <w:t>zeroemission@act.gov.au</w:t>
              </w:r>
            </w:hyperlink>
            <w:r w:rsidRPr="008E2E7E">
              <w:rPr>
                <w:rFonts w:ascii="Calibri" w:hAnsi="Calibri" w:cs="Times New Roman"/>
                <w:color w:val="000000" w:themeColor="text1"/>
                <w:sz w:val="24"/>
                <w:szCs w:val="24"/>
                <w:lang w:eastAsia="en-US"/>
              </w:rPr>
              <w:t xml:space="preserve"> or </w:t>
            </w:r>
            <w:hyperlink r:id="rId25" w:history="1">
              <w:r w:rsidRPr="008E2E7E">
                <w:rPr>
                  <w:rStyle w:val="Hyperlink"/>
                  <w:rFonts w:ascii="Calibri" w:hAnsi="Calibri"/>
                  <w:color w:val="000000" w:themeColor="text1"/>
                  <w:szCs w:val="24"/>
                  <w:lang w:eastAsia="en-US"/>
                </w:rPr>
                <w:t>esp@act.gov.au</w:t>
              </w:r>
            </w:hyperlink>
            <w:r w:rsidRPr="008E2E7E">
              <w:rPr>
                <w:rStyle w:val="Hyperlink"/>
                <w:rFonts w:ascii="Calibri" w:hAnsi="Calibri"/>
                <w:color w:val="000000" w:themeColor="text1"/>
                <w:szCs w:val="24"/>
                <w:lang w:eastAsia="en-US"/>
              </w:rPr>
              <w:t>,</w:t>
            </w:r>
          </w:p>
          <w:p w14:paraId="3D84C0BB" w14:textId="77777777" w:rsidR="00D11D71" w:rsidRPr="000A0797" w:rsidRDefault="00D11D71" w:rsidP="009C732F">
            <w:pPr>
              <w:autoSpaceDE w:val="0"/>
              <w:autoSpaceDN w:val="0"/>
              <w:spacing w:after="120" w:line="240" w:lineRule="auto"/>
              <w:rPr>
                <w:rFonts w:ascii="Calibri" w:hAnsi="Calibri" w:cs="Times New Roman"/>
                <w:color w:val="auto"/>
                <w:sz w:val="24"/>
                <w:szCs w:val="24"/>
                <w:lang w:eastAsia="en-US"/>
              </w:rPr>
            </w:pPr>
            <w:r w:rsidRPr="008E2E7E">
              <w:rPr>
                <w:rStyle w:val="Hyperlink"/>
                <w:rFonts w:ascii="Calibri" w:hAnsi="Calibri"/>
                <w:color w:val="000000" w:themeColor="text1"/>
                <w:szCs w:val="24"/>
                <w:u w:val="none"/>
                <w:lang w:eastAsia="en-US"/>
              </w:rPr>
              <w:t>Phone 620 72626</w:t>
            </w:r>
            <w:r>
              <w:rPr>
                <w:rStyle w:val="Hyperlink"/>
                <w:rFonts w:ascii="Calibri" w:hAnsi="Calibri"/>
                <w:color w:val="000000" w:themeColor="text1"/>
                <w:szCs w:val="24"/>
                <w:u w:val="none"/>
                <w:lang w:eastAsia="en-US"/>
              </w:rPr>
              <w:t>.</w:t>
            </w:r>
            <w:r w:rsidRPr="008E2E7E">
              <w:rPr>
                <w:rStyle w:val="Hyperlink"/>
                <w:rFonts w:ascii="Calibri" w:hAnsi="Calibri"/>
                <w:color w:val="000000" w:themeColor="text1"/>
                <w:szCs w:val="24"/>
                <w:u w:val="none"/>
                <w:lang w:eastAsia="en-US"/>
              </w:rPr>
              <w:t xml:space="preserve"> </w:t>
            </w:r>
          </w:p>
        </w:tc>
      </w:tr>
    </w:tbl>
    <w:p w14:paraId="17ED4E0E" w14:textId="77777777" w:rsidR="00D11D71" w:rsidRDefault="00D11D71" w:rsidP="00D11D71">
      <w:pPr>
        <w:pStyle w:val="Heading2"/>
        <w:keepNext/>
        <w:keepLines/>
        <w:numPr>
          <w:ilvl w:val="0"/>
          <w:numId w:val="16"/>
        </w:numPr>
      </w:pPr>
      <w:bookmarkStart w:id="143" w:name="_Toc105488571"/>
      <w:r w:rsidRPr="007C3843">
        <w:t>Financial Management Reporting</w:t>
      </w:r>
      <w:bookmarkEnd w:id="143"/>
    </w:p>
    <w:p w14:paraId="05D828B6"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This Part applies to all reporting entities that have </w:t>
      </w:r>
      <w:r w:rsidRPr="007C3843">
        <w:rPr>
          <w:rFonts w:ascii="Calibri" w:hAnsi="Calibri" w:cs="Times New Roman"/>
          <w:color w:val="auto"/>
          <w:sz w:val="24"/>
          <w:szCs w:val="24"/>
          <w:lang w:eastAsia="en-US"/>
        </w:rPr>
        <w:t xml:space="preserve">financial reporting obligations under the </w:t>
      </w:r>
      <w:r w:rsidRPr="00E247EA">
        <w:rPr>
          <w:rFonts w:ascii="Calibri" w:hAnsi="Calibri" w:cs="Times New Roman"/>
          <w:i/>
          <w:color w:val="auto"/>
          <w:sz w:val="24"/>
          <w:szCs w:val="24"/>
          <w:lang w:eastAsia="en-US"/>
        </w:rPr>
        <w:t>Financial Management Act 1996</w:t>
      </w:r>
      <w:r>
        <w:rPr>
          <w:rFonts w:ascii="Calibri" w:hAnsi="Calibri" w:cs="Times New Roman"/>
          <w:color w:val="auto"/>
          <w:sz w:val="24"/>
          <w:szCs w:val="24"/>
          <w:lang w:eastAsia="en-US"/>
        </w:rPr>
        <w:t xml:space="preserve">. Territory-owned corporations have financial reporting obligations under the </w:t>
      </w:r>
      <w:r w:rsidRPr="00E247EA">
        <w:rPr>
          <w:rFonts w:ascii="Calibri" w:hAnsi="Calibri" w:cs="Times New Roman"/>
          <w:i/>
          <w:color w:val="auto"/>
          <w:sz w:val="24"/>
          <w:szCs w:val="24"/>
          <w:lang w:eastAsia="en-US"/>
        </w:rPr>
        <w:t>Territory-owned Corporations Act 19</w:t>
      </w:r>
      <w:r>
        <w:rPr>
          <w:rFonts w:ascii="Calibri" w:hAnsi="Calibri" w:cs="Times New Roman"/>
          <w:i/>
          <w:color w:val="auto"/>
          <w:sz w:val="24"/>
          <w:szCs w:val="24"/>
          <w:lang w:eastAsia="en-US"/>
        </w:rPr>
        <w:t>90</w:t>
      </w:r>
      <w:r>
        <w:rPr>
          <w:rFonts w:ascii="Calibri" w:hAnsi="Calibri" w:cs="Times New Roman"/>
          <w:color w:val="auto"/>
          <w:sz w:val="24"/>
          <w:szCs w:val="24"/>
          <w:lang w:eastAsia="en-US"/>
        </w:rPr>
        <w:t xml:space="preserve">. </w:t>
      </w:r>
    </w:p>
    <w:p w14:paraId="509E7561" w14:textId="22757BF6"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Financial Management Act uses different terms to describe public sector bodies and territory entities. It is the responsibility of reporting entities to check whether they are a ‘territory authority’ for the purpose of the Financial Management Act and the </w:t>
      </w:r>
      <w:hyperlink r:id="rId26" w:history="1">
        <w:r w:rsidRPr="0061009A">
          <w:rPr>
            <w:rStyle w:val="Hyperlink"/>
            <w:rFonts w:ascii="Calibri" w:hAnsi="Calibri"/>
            <w:szCs w:val="24"/>
            <w:lang w:eastAsia="en-US"/>
          </w:rPr>
          <w:t>Financial Management (Territory Authorities) Guidelines 2020 (No 2)</w:t>
        </w:r>
      </w:hyperlink>
      <w:r>
        <w:rPr>
          <w:rFonts w:ascii="Calibri" w:hAnsi="Calibri" w:cs="Times New Roman"/>
          <w:color w:val="auto"/>
          <w:sz w:val="24"/>
          <w:szCs w:val="24"/>
          <w:lang w:eastAsia="en-US"/>
        </w:rPr>
        <w:t>.</w:t>
      </w:r>
    </w:p>
    <w:p w14:paraId="6A09EAF8"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Financial Management Reporting details may be contained in a separate </w:t>
      </w:r>
      <w:r w:rsidRPr="00E04AB4">
        <w:rPr>
          <w:rFonts w:ascii="Calibri" w:hAnsi="Calibri" w:cs="Times New Roman"/>
          <w:color w:val="auto"/>
          <w:sz w:val="24"/>
          <w:szCs w:val="24"/>
          <w:lang w:eastAsia="en-US"/>
        </w:rPr>
        <w:t>volume</w:t>
      </w:r>
      <w:r>
        <w:rPr>
          <w:rFonts w:ascii="Calibri" w:hAnsi="Calibri" w:cs="Times New Roman"/>
          <w:color w:val="auto"/>
          <w:sz w:val="24"/>
          <w:szCs w:val="24"/>
          <w:lang w:eastAsia="en-US"/>
        </w:rPr>
        <w:t xml:space="preserve">. </w:t>
      </w:r>
    </w:p>
    <w:p w14:paraId="1988190B" w14:textId="77777777" w:rsidR="00D11D71" w:rsidRPr="00E314B3" w:rsidRDefault="00D11D71" w:rsidP="00D11D71">
      <w:pPr>
        <w:pStyle w:val="Heading3"/>
        <w:rPr>
          <w:color w:val="BF8F00" w:themeColor="accent4" w:themeShade="BF"/>
        </w:rPr>
      </w:pPr>
      <w:bookmarkStart w:id="144" w:name="_Toc105488572"/>
      <w:r w:rsidRPr="00E314B3">
        <w:rPr>
          <w:color w:val="BF8F00" w:themeColor="accent4" w:themeShade="BF"/>
        </w:rPr>
        <w:t>Financial Management Analysis</w:t>
      </w:r>
      <w:bookmarkEnd w:id="144"/>
    </w:p>
    <w:p w14:paraId="15357285" w14:textId="10215400" w:rsidR="00D11D71" w:rsidRPr="00DD4D04"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Financial Management Analysis – Better Practice Guideline</w:t>
      </w:r>
      <w:r>
        <w:rPr>
          <w:rFonts w:ascii="Calibri" w:hAnsi="Calibri" w:cs="Times New Roman"/>
          <w:color w:val="auto"/>
          <w:sz w:val="24"/>
          <w:szCs w:val="24"/>
          <w:lang w:eastAsia="en-US"/>
        </w:rPr>
        <w:t xml:space="preserve">: </w:t>
      </w:r>
      <w:hyperlink r:id="rId27" w:history="1">
        <w:r w:rsidRPr="001E11FD">
          <w:rPr>
            <w:rStyle w:val="Hyperlink"/>
            <w:rFonts w:ascii="Calibri" w:hAnsi="Calibri"/>
            <w:szCs w:val="24"/>
            <w:lang w:eastAsia="en-US"/>
          </w:rPr>
          <w:t>http://apps.treasury.act.gov.au/__data/assets/pdf_file/0010/617914/MDA-Management-Discussion-and-Analysis.pdf.</w:t>
        </w:r>
      </w:hyperlink>
    </w:p>
    <w:p w14:paraId="3E7722A5" w14:textId="77777777" w:rsidR="00D11D71" w:rsidRPr="00E8384B" w:rsidRDefault="00D11D71" w:rsidP="00D11D71">
      <w:pPr>
        <w:autoSpaceDE w:val="0"/>
        <w:autoSpaceDN w:val="0"/>
        <w:spacing w:before="120" w:after="120" w:line="240" w:lineRule="auto"/>
        <w:rPr>
          <w:rFonts w:ascii="Calibri" w:hAnsi="Calibri" w:cs="Times New Roman"/>
          <w:color w:val="auto"/>
          <w:sz w:val="24"/>
          <w:szCs w:val="24"/>
          <w:lang w:eastAsia="en-US"/>
        </w:rPr>
      </w:pPr>
      <w:r w:rsidRPr="00E8384B">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E314B3">
        <w:rPr>
          <w:rFonts w:ascii="Calibri" w:hAnsi="Calibri" w:cs="Times New Roman"/>
          <w:color w:val="auto"/>
          <w:sz w:val="24"/>
          <w:szCs w:val="24"/>
          <w:lang w:eastAsia="en-US"/>
        </w:rPr>
        <w:t>Reporting entities must prepare a</w:t>
      </w:r>
      <w:r>
        <w:rPr>
          <w:rFonts w:ascii="Calibri" w:hAnsi="Calibri" w:cs="Times New Roman"/>
          <w:color w:val="auto"/>
          <w:sz w:val="24"/>
          <w:szCs w:val="24"/>
          <w:lang w:eastAsia="en-US"/>
        </w:rPr>
        <w:t xml:space="preserve"> </w:t>
      </w:r>
      <w:r w:rsidRPr="00E8384B">
        <w:rPr>
          <w:rFonts w:ascii="Calibri" w:hAnsi="Calibri" w:cs="Times New Roman"/>
          <w:color w:val="auto"/>
          <w:sz w:val="24"/>
          <w:szCs w:val="24"/>
          <w:lang w:eastAsia="en-US"/>
        </w:rPr>
        <w:t>Management Discussion and Analysis (MD&amp;A)</w:t>
      </w:r>
      <w:r>
        <w:rPr>
          <w:rFonts w:ascii="Calibri" w:hAnsi="Calibri" w:cs="Times New Roman"/>
          <w:color w:val="auto"/>
          <w:sz w:val="24"/>
          <w:szCs w:val="24"/>
          <w:lang w:eastAsia="en-US"/>
        </w:rPr>
        <w:t>.</w:t>
      </w:r>
      <w:r>
        <w:rPr>
          <w:rFonts w:ascii="Calibri" w:hAnsi="Calibri" w:cs="Times New Roman"/>
          <w:b/>
          <w:color w:val="auto"/>
          <w:sz w:val="24"/>
          <w:szCs w:val="24"/>
          <w:lang w:eastAsia="en-US"/>
        </w:rPr>
        <w:t xml:space="preserve"> </w:t>
      </w:r>
      <w:r w:rsidRPr="00E8384B">
        <w:rPr>
          <w:rFonts w:ascii="Calibri" w:hAnsi="Calibri" w:cs="Times New Roman"/>
          <w:color w:val="auto"/>
          <w:sz w:val="24"/>
          <w:szCs w:val="24"/>
          <w:lang w:eastAsia="en-US"/>
        </w:rPr>
        <w:t>The MD&amp;A provides a high-level</w:t>
      </w:r>
      <w:r>
        <w:rPr>
          <w:rFonts w:ascii="Calibri" w:hAnsi="Calibri" w:cs="Times New Roman"/>
          <w:color w:val="auto"/>
          <w:sz w:val="24"/>
          <w:szCs w:val="24"/>
          <w:lang w:eastAsia="en-US"/>
        </w:rPr>
        <w:t xml:space="preserve">, strategic focussed </w:t>
      </w:r>
      <w:r w:rsidRPr="00E8384B">
        <w:rPr>
          <w:rFonts w:ascii="Calibri" w:hAnsi="Calibri" w:cs="Times New Roman"/>
          <w:color w:val="auto"/>
          <w:sz w:val="24"/>
          <w:szCs w:val="24"/>
          <w:lang w:eastAsia="en-US"/>
        </w:rPr>
        <w:t>narrative of the financial results and health of a directorate</w:t>
      </w:r>
      <w:r>
        <w:rPr>
          <w:rFonts w:ascii="Calibri" w:hAnsi="Calibri" w:cs="Times New Roman"/>
          <w:color w:val="auto"/>
          <w:sz w:val="24"/>
          <w:szCs w:val="24"/>
          <w:lang w:eastAsia="en-US"/>
        </w:rPr>
        <w:t xml:space="preserve"> or territory agency</w:t>
      </w:r>
      <w:r w:rsidRPr="00E8384B">
        <w:rPr>
          <w:rFonts w:ascii="Calibri" w:hAnsi="Calibri" w:cs="Times New Roman"/>
          <w:color w:val="auto"/>
          <w:sz w:val="24"/>
          <w:szCs w:val="24"/>
          <w:lang w:eastAsia="en-US"/>
        </w:rPr>
        <w:t>. The MD&amp;A should enhance annual financial reporting, be understandable and useful to a wide audience, including the Legislative Assembly, which predominantly consists of non</w:t>
      </w:r>
      <w:r w:rsidRPr="00E8384B">
        <w:rPr>
          <w:rFonts w:ascii="Calibri" w:hAnsi="Calibri" w:cs="Times New Roman"/>
          <w:color w:val="auto"/>
          <w:sz w:val="24"/>
          <w:szCs w:val="24"/>
          <w:lang w:eastAsia="en-US"/>
        </w:rPr>
        <w:noBreakHyphen/>
        <w:t xml:space="preserve">accountants. The MD&amp;A also enables Directors-General of </w:t>
      </w:r>
      <w:r>
        <w:rPr>
          <w:rFonts w:ascii="Calibri" w:hAnsi="Calibri" w:cs="Times New Roman"/>
          <w:color w:val="auto"/>
          <w:sz w:val="24"/>
          <w:szCs w:val="24"/>
          <w:lang w:eastAsia="en-US"/>
        </w:rPr>
        <w:t>d</w:t>
      </w:r>
      <w:r w:rsidRPr="00E8384B">
        <w:rPr>
          <w:rFonts w:ascii="Calibri" w:hAnsi="Calibri" w:cs="Times New Roman"/>
          <w:color w:val="auto"/>
          <w:sz w:val="24"/>
          <w:szCs w:val="24"/>
          <w:lang w:eastAsia="en-US"/>
        </w:rPr>
        <w:t>irectorates and either Chief Executive Officers or Governing Boards of Territory authorities to fulfil their respective</w:t>
      </w:r>
      <w:r>
        <w:rPr>
          <w:rFonts w:ascii="Calibri" w:hAnsi="Calibri" w:cs="Times New Roman"/>
          <w:color w:val="auto"/>
          <w:sz w:val="24"/>
          <w:szCs w:val="24"/>
          <w:lang w:eastAsia="en-US"/>
        </w:rPr>
        <w:t xml:space="preserve"> obligations under sections 31(4</w:t>
      </w:r>
      <w:r w:rsidRPr="00E8384B">
        <w:rPr>
          <w:rFonts w:ascii="Calibri" w:hAnsi="Calibri" w:cs="Times New Roman"/>
          <w:color w:val="auto"/>
          <w:sz w:val="24"/>
          <w:szCs w:val="24"/>
          <w:lang w:eastAsia="en-US"/>
        </w:rPr>
        <w:t>), 55(4) or 56(4) of the Financial Management Act.</w:t>
      </w:r>
    </w:p>
    <w:p w14:paraId="7B78F4F8" w14:textId="77777777" w:rsidR="00D11D71" w:rsidRPr="00E8384B" w:rsidRDefault="00D11D71" w:rsidP="00D11D71">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The MD&amp;A should explain the:</w:t>
      </w:r>
    </w:p>
    <w:p w14:paraId="6A5AD6E9" w14:textId="77777777" w:rsidR="00D11D71" w:rsidRPr="00E8384B" w:rsidRDefault="00D11D71" w:rsidP="00D11D71">
      <w:pPr>
        <w:pStyle w:val="ListParagraph"/>
        <w:numPr>
          <w:ilvl w:val="0"/>
          <w:numId w:val="9"/>
        </w:numPr>
        <w:rPr>
          <w:lang w:val="en-AU"/>
        </w:rPr>
      </w:pPr>
      <w:r w:rsidRPr="00E8384B">
        <w:rPr>
          <w:lang w:val="en-AU"/>
        </w:rPr>
        <w:t>significance of key financial information contained in the annual financial statements;</w:t>
      </w:r>
    </w:p>
    <w:p w14:paraId="39F39C8F" w14:textId="77777777" w:rsidR="00D11D71" w:rsidRPr="00E8384B" w:rsidRDefault="00D11D71" w:rsidP="00D11D71">
      <w:pPr>
        <w:pStyle w:val="ListParagraph"/>
        <w:numPr>
          <w:ilvl w:val="0"/>
          <w:numId w:val="9"/>
        </w:numPr>
        <w:rPr>
          <w:lang w:val="en-AU"/>
        </w:rPr>
      </w:pPr>
      <w:r w:rsidRPr="00E8384B">
        <w:rPr>
          <w:lang w:val="en-AU"/>
        </w:rPr>
        <w:t>strategies that led to the results reported; and</w:t>
      </w:r>
    </w:p>
    <w:p w14:paraId="51C9F3B6" w14:textId="77777777" w:rsidR="00D11D71" w:rsidRDefault="00D11D71" w:rsidP="00D11D71">
      <w:pPr>
        <w:pStyle w:val="ListParagraph"/>
        <w:numPr>
          <w:ilvl w:val="0"/>
          <w:numId w:val="9"/>
        </w:numPr>
        <w:rPr>
          <w:lang w:val="en-AU"/>
        </w:rPr>
      </w:pPr>
      <w:r w:rsidRPr="00E8384B">
        <w:rPr>
          <w:lang w:val="en-AU"/>
        </w:rPr>
        <w:t xml:space="preserve">implications of financial trends for future services/operations of the directorate/public sector body.  </w:t>
      </w:r>
    </w:p>
    <w:p w14:paraId="4B977E2F" w14:textId="77777777" w:rsidR="00D11D71" w:rsidRPr="00E8384B" w:rsidRDefault="00D11D71" w:rsidP="00D11D71">
      <w:pPr>
        <w:autoSpaceDE w:val="0"/>
        <w:autoSpaceDN w:val="0"/>
        <w:spacing w:after="120" w:line="240" w:lineRule="auto"/>
        <w:rPr>
          <w:rFonts w:ascii="Calibri" w:hAnsi="Calibri" w:cs="Times New Roman"/>
          <w:color w:val="auto"/>
          <w:sz w:val="24"/>
          <w:szCs w:val="24"/>
          <w:lang w:eastAsia="en-US"/>
        </w:rPr>
      </w:pPr>
      <w:r w:rsidRPr="00E8384B">
        <w:rPr>
          <w:rFonts w:ascii="Calibri" w:hAnsi="Calibri" w:cs="Times New Roman"/>
          <w:color w:val="auto"/>
          <w:sz w:val="24"/>
          <w:szCs w:val="24"/>
          <w:lang w:eastAsia="en-US"/>
        </w:rPr>
        <w:t>The MD&amp;A precedes the audited annual financial statements but does not form part of the financial statements and hence is</w:t>
      </w:r>
      <w:r>
        <w:rPr>
          <w:rFonts w:ascii="Calibri" w:hAnsi="Calibri" w:cs="Times New Roman"/>
          <w:color w:val="auto"/>
          <w:sz w:val="24"/>
          <w:szCs w:val="24"/>
          <w:lang w:eastAsia="en-US"/>
        </w:rPr>
        <w:t xml:space="preserve"> not directly subject to audit.</w:t>
      </w:r>
      <w:r w:rsidRPr="00E8384B">
        <w:rPr>
          <w:rFonts w:ascii="Calibri" w:hAnsi="Calibri" w:cs="Times New Roman"/>
          <w:color w:val="auto"/>
          <w:sz w:val="24"/>
          <w:szCs w:val="24"/>
          <w:lang w:eastAsia="en-US"/>
        </w:rPr>
        <w:t xml:space="preserve"> However, the </w:t>
      </w:r>
      <w:r w:rsidRPr="00E8384B">
        <w:rPr>
          <w:rFonts w:ascii="Calibri" w:hAnsi="Calibri" w:cs="Times New Roman"/>
          <w:color w:val="auto"/>
          <w:sz w:val="24"/>
          <w:szCs w:val="24"/>
          <w:lang w:eastAsia="en-US"/>
        </w:rPr>
        <w:lastRenderedPageBreak/>
        <w:t>Auditor</w:t>
      </w:r>
      <w:r w:rsidRPr="00E8384B">
        <w:rPr>
          <w:rFonts w:ascii="Calibri" w:hAnsi="Calibri" w:cs="Times New Roman"/>
          <w:color w:val="auto"/>
          <w:sz w:val="24"/>
          <w:szCs w:val="24"/>
          <w:lang w:eastAsia="en-US"/>
        </w:rPr>
        <w:noBreakHyphen/>
        <w:t>General will review the MD&amp;A for consistency with information contained in the financial statements, in line with Audit Standard ASA 720 (</w:t>
      </w:r>
      <w:r w:rsidRPr="00E8384B">
        <w:rPr>
          <w:rFonts w:ascii="Calibri" w:hAnsi="Calibri" w:cs="Times New Roman"/>
          <w:i/>
          <w:iCs/>
          <w:color w:val="auto"/>
          <w:sz w:val="24"/>
          <w:szCs w:val="24"/>
          <w:lang w:eastAsia="en-US"/>
        </w:rPr>
        <w:t>The Auditor’s Responsibilities Relating to Other Information</w:t>
      </w:r>
      <w:r w:rsidRPr="00E8384B">
        <w:rPr>
          <w:rFonts w:ascii="Calibri" w:hAnsi="Calibri" w:cs="Times New Roman"/>
          <w:color w:val="auto"/>
          <w:sz w:val="24"/>
          <w:szCs w:val="24"/>
          <w:lang w:eastAsia="en-US"/>
        </w:rPr>
        <w:t xml:space="preserve">) applying to </w:t>
      </w:r>
      <w:r>
        <w:rPr>
          <w:rFonts w:ascii="Calibri" w:hAnsi="Calibri" w:cs="Times New Roman"/>
          <w:color w:val="auto"/>
          <w:sz w:val="24"/>
          <w:szCs w:val="24"/>
          <w:lang w:eastAsia="en-US"/>
        </w:rPr>
        <w:t>an audit of a financial report.</w:t>
      </w:r>
      <w:r w:rsidRPr="00E8384B">
        <w:rPr>
          <w:rFonts w:ascii="Calibri" w:hAnsi="Calibri" w:cs="Times New Roman"/>
          <w:color w:val="auto"/>
          <w:sz w:val="24"/>
          <w:szCs w:val="24"/>
          <w:lang w:eastAsia="en-US"/>
        </w:rPr>
        <w:t xml:space="preserve"> Consequently, the MD&amp;A should be provided with the certified financial report presented to the Audit Office in accordance with the Treasury timetable outlined for Annual Financial Statements.</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E8384B" w14:paraId="6EE9C53E" w14:textId="77777777" w:rsidTr="009C732F">
        <w:trPr>
          <w:trHeight w:val="669"/>
        </w:trPr>
        <w:tc>
          <w:tcPr>
            <w:tcW w:w="2660" w:type="dxa"/>
            <w:tcBorders>
              <w:bottom w:val="single" w:sz="24" w:space="0" w:color="806000" w:themeColor="accent4" w:themeShade="80"/>
            </w:tcBorders>
            <w:shd w:val="clear" w:color="auto" w:fill="FFF2CC" w:themeFill="accent4" w:themeFillTint="33"/>
          </w:tcPr>
          <w:p w14:paraId="0DD0AE97" w14:textId="77777777" w:rsidR="00D11D71" w:rsidRPr="00E8384B" w:rsidRDefault="00D11D71" w:rsidP="009C732F">
            <w:pPr>
              <w:autoSpaceDE w:val="0"/>
              <w:autoSpaceDN w:val="0"/>
              <w:spacing w:line="240" w:lineRule="auto"/>
              <w:rPr>
                <w:rFonts w:ascii="Calibri" w:hAnsi="Calibri" w:cs="Times New Roman"/>
                <w:b/>
                <w:color w:val="auto"/>
                <w:sz w:val="24"/>
                <w:szCs w:val="24"/>
                <w:lang w:eastAsia="en-US"/>
              </w:rPr>
            </w:pPr>
            <w:r w:rsidRPr="00E8384B">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19C67E58" w14:textId="77777777" w:rsidR="00D11D71" w:rsidRPr="00E8384B" w:rsidRDefault="00D11D71" w:rsidP="009C732F">
            <w:pPr>
              <w:autoSpaceDE w:val="0"/>
              <w:autoSpaceDN w:val="0"/>
              <w:spacing w:line="240" w:lineRule="auto"/>
              <w:rPr>
                <w:rFonts w:ascii="Calibri" w:hAnsi="Calibri" w:cs="Times New Roman"/>
                <w:b/>
                <w:color w:val="auto"/>
                <w:sz w:val="24"/>
                <w:szCs w:val="24"/>
                <w:lang w:eastAsia="en-US"/>
              </w:rPr>
            </w:pPr>
            <w:r w:rsidRPr="00F1139B">
              <w:rPr>
                <w:rFonts w:ascii="Calibri" w:hAnsi="Calibri" w:cs="Times New Roman"/>
                <w:color w:val="auto"/>
                <w:sz w:val="24"/>
                <w:szCs w:val="24"/>
                <w:lang w:eastAsia="en-US"/>
              </w:rPr>
              <w:t>Financial Reporting and Framework</w:t>
            </w:r>
            <w:r>
              <w:rPr>
                <w:rFonts w:ascii="Calibri" w:hAnsi="Calibri" w:cs="Times New Roman"/>
                <w:color w:val="auto"/>
                <w:sz w:val="24"/>
                <w:szCs w:val="24"/>
                <w:lang w:eastAsia="en-US"/>
              </w:rPr>
              <w:t xml:space="preserve"> Branch</w:t>
            </w:r>
            <w:r w:rsidRPr="00F1139B">
              <w:rPr>
                <w:rFonts w:ascii="Calibri" w:hAnsi="Calibri" w:cs="Times New Roman"/>
                <w:color w:val="auto"/>
                <w:sz w:val="24"/>
                <w:szCs w:val="24"/>
                <w:lang w:eastAsia="en-US"/>
              </w:rPr>
              <w:t>, Finance and Budget Group</w:t>
            </w:r>
            <w:r w:rsidRPr="00E8384B">
              <w:rPr>
                <w:rFonts w:ascii="Calibri" w:hAnsi="Calibri" w:cs="Times New Roman"/>
                <w:sz w:val="24"/>
                <w:szCs w:val="24"/>
                <w:lang w:val="en-US" w:eastAsia="en-US"/>
              </w:rPr>
              <w:t xml:space="preserve">, CMTEDD, Phone </w:t>
            </w:r>
            <w:r>
              <w:rPr>
                <w:rFonts w:ascii="Calibri" w:hAnsi="Calibri" w:cs="Times New Roman"/>
                <w:sz w:val="24"/>
                <w:szCs w:val="24"/>
                <w:lang w:val="en-US" w:eastAsia="en-US"/>
              </w:rPr>
              <w:t>620 7</w:t>
            </w:r>
            <w:r w:rsidRPr="00E8384B">
              <w:rPr>
                <w:rFonts w:ascii="Calibri" w:hAnsi="Calibri" w:cs="Times New Roman"/>
                <w:sz w:val="24"/>
                <w:szCs w:val="24"/>
                <w:lang w:val="en-US" w:eastAsia="en-US"/>
              </w:rPr>
              <w:t>0</w:t>
            </w:r>
            <w:r>
              <w:rPr>
                <w:rFonts w:ascii="Calibri" w:hAnsi="Calibri" w:cs="Times New Roman"/>
                <w:sz w:val="24"/>
                <w:szCs w:val="24"/>
                <w:lang w:val="en-US" w:eastAsia="en-US"/>
              </w:rPr>
              <w:t>133</w:t>
            </w:r>
            <w:r w:rsidRPr="00E8384B">
              <w:rPr>
                <w:rFonts w:ascii="Calibri" w:hAnsi="Calibri" w:cs="Times New Roman"/>
                <w:sz w:val="24"/>
                <w:szCs w:val="24"/>
                <w:lang w:val="en-US" w:eastAsia="en-US"/>
              </w:rPr>
              <w:t>.</w:t>
            </w:r>
          </w:p>
        </w:tc>
      </w:tr>
    </w:tbl>
    <w:p w14:paraId="1940BC1C" w14:textId="77777777" w:rsidR="00D11D71" w:rsidRPr="00E314B3" w:rsidRDefault="00D11D71" w:rsidP="00D11D71">
      <w:pPr>
        <w:pStyle w:val="Heading3"/>
        <w:rPr>
          <w:color w:val="BF8F00" w:themeColor="accent4" w:themeShade="BF"/>
        </w:rPr>
      </w:pPr>
      <w:bookmarkStart w:id="145" w:name="_Toc105488573"/>
      <w:r w:rsidRPr="00E314B3">
        <w:rPr>
          <w:color w:val="BF8F00" w:themeColor="accent4" w:themeShade="BF"/>
        </w:rPr>
        <w:t>Financial Statements</w:t>
      </w:r>
      <w:bookmarkEnd w:id="145"/>
    </w:p>
    <w:p w14:paraId="637D36E4" w14:textId="69A0505A" w:rsidR="00D11D71" w:rsidRPr="00DD4D04" w:rsidRDefault="00D11D71" w:rsidP="00D11D71">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val="en-US" w:eastAsia="en-US"/>
        </w:rPr>
        <w:t>Basis of requirement</w:t>
      </w:r>
      <w:r>
        <w:rPr>
          <w:rFonts w:ascii="Calibri" w:hAnsi="Calibri" w:cs="Times New Roman"/>
          <w:b/>
          <w:color w:val="auto"/>
          <w:sz w:val="24"/>
          <w:szCs w:val="24"/>
          <w:lang w:val="en-US" w:eastAsia="en-US"/>
        </w:rPr>
        <w:t xml:space="preserve">: </w:t>
      </w:r>
      <w:r w:rsidRPr="00DD4D04">
        <w:rPr>
          <w:rFonts w:ascii="Calibri" w:hAnsi="Calibri" w:cs="Times New Roman"/>
          <w:i/>
          <w:color w:val="auto"/>
          <w:sz w:val="24"/>
          <w:szCs w:val="24"/>
          <w:lang w:eastAsia="en-US"/>
        </w:rPr>
        <w:t>Financial Management Act</w:t>
      </w:r>
      <w:r>
        <w:rPr>
          <w:rFonts w:ascii="Calibri" w:hAnsi="Calibri" w:cs="Times New Roman"/>
          <w:i/>
          <w:color w:val="auto"/>
          <w:sz w:val="24"/>
          <w:szCs w:val="24"/>
          <w:lang w:eastAsia="en-US"/>
        </w:rPr>
        <w:t xml:space="preserve"> 1996</w:t>
      </w:r>
      <w:r w:rsidRPr="00DD4D04">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r>
        <w:rPr>
          <w:rFonts w:ascii="Calibri" w:hAnsi="Calibri" w:cs="Times New Roman"/>
          <w:i/>
          <w:color w:val="auto"/>
          <w:sz w:val="24"/>
          <w:szCs w:val="24"/>
          <w:lang w:eastAsia="en-US"/>
        </w:rPr>
        <w:t>Territory-o</w:t>
      </w:r>
      <w:r w:rsidRPr="00DD4D04">
        <w:rPr>
          <w:rFonts w:ascii="Calibri" w:hAnsi="Calibri" w:cs="Times New Roman"/>
          <w:i/>
          <w:color w:val="auto"/>
          <w:sz w:val="24"/>
          <w:szCs w:val="24"/>
          <w:lang w:eastAsia="en-US"/>
        </w:rPr>
        <w:t>wned Corporations Act 1990</w:t>
      </w:r>
      <w:r w:rsidRPr="00DD4D04">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ACT Government Accounting Policies; and</w:t>
      </w:r>
      <w:r>
        <w:rPr>
          <w:rFonts w:ascii="Calibri" w:hAnsi="Calibri" w:cs="Times New Roman"/>
          <w:color w:val="auto"/>
          <w:sz w:val="24"/>
          <w:szCs w:val="24"/>
          <w:lang w:eastAsia="en-US"/>
        </w:rPr>
        <w:t xml:space="preserve"> </w:t>
      </w:r>
      <w:r w:rsidRPr="00DD4D04">
        <w:rPr>
          <w:rFonts w:ascii="Calibri" w:hAnsi="Calibri" w:cs="Times New Roman"/>
          <w:color w:val="auto"/>
          <w:sz w:val="24"/>
          <w:szCs w:val="24"/>
          <w:lang w:eastAsia="en-US"/>
        </w:rPr>
        <w:t xml:space="preserve">Model Financial </w:t>
      </w:r>
      <w:r w:rsidRPr="00DD4D04">
        <w:rPr>
          <w:rFonts w:asciiTheme="minorHAnsi" w:hAnsiTheme="minorHAnsi" w:cs="Times New Roman"/>
          <w:color w:val="auto"/>
          <w:sz w:val="24"/>
          <w:szCs w:val="24"/>
          <w:lang w:eastAsia="en-US"/>
        </w:rPr>
        <w:t xml:space="preserve">Statements </w:t>
      </w:r>
      <w:hyperlink r:id="rId28" w:history="1">
        <w:r w:rsidRPr="00DD4D04">
          <w:rPr>
            <w:rStyle w:val="Hyperlink"/>
            <w:rFonts w:asciiTheme="minorHAnsi" w:hAnsiTheme="minorHAnsi"/>
            <w:szCs w:val="24"/>
            <w:lang w:val="en-US" w:eastAsia="en-US"/>
          </w:rPr>
          <w:t>www.act.gov.au/accounting</w:t>
        </w:r>
      </w:hyperlink>
      <w:r w:rsidRPr="00DD4D04">
        <w:rPr>
          <w:rFonts w:asciiTheme="minorHAnsi" w:hAnsiTheme="minorHAnsi" w:cs="Times New Roman"/>
          <w:color w:val="auto"/>
          <w:sz w:val="24"/>
          <w:szCs w:val="24"/>
          <w:lang w:val="en-US" w:eastAsia="en-US"/>
        </w:rPr>
        <w:t>.</w:t>
      </w:r>
    </w:p>
    <w:p w14:paraId="55AFB5EC" w14:textId="77777777" w:rsidR="00D11D71" w:rsidRPr="009E2FD1" w:rsidRDefault="00D11D71" w:rsidP="00D11D71">
      <w:pPr>
        <w:autoSpaceDE w:val="0"/>
        <w:autoSpaceDN w:val="0"/>
        <w:spacing w:before="120" w:after="120" w:line="240" w:lineRule="auto"/>
        <w:rPr>
          <w:rFonts w:ascii="Calibri" w:hAnsi="Calibri" w:cs="Times New Roman"/>
          <w:color w:val="auto"/>
          <w:sz w:val="24"/>
          <w:szCs w:val="24"/>
          <w:lang w:eastAsia="en-US"/>
        </w:rPr>
      </w:pPr>
      <w:r w:rsidRPr="009E2FD1">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 xml:space="preserve">Those </w:t>
      </w:r>
      <w:r>
        <w:rPr>
          <w:rFonts w:ascii="Calibri" w:hAnsi="Calibri" w:cs="Times New Roman"/>
          <w:color w:val="auto"/>
          <w:sz w:val="24"/>
          <w:szCs w:val="24"/>
          <w:lang w:eastAsia="en-US"/>
        </w:rPr>
        <w:t xml:space="preserve">directorates, territory authorities and territory-owned corporations </w:t>
      </w:r>
      <w:r w:rsidRPr="009E2FD1">
        <w:rPr>
          <w:rFonts w:ascii="Calibri" w:hAnsi="Calibri" w:cs="Times New Roman"/>
          <w:color w:val="auto"/>
          <w:sz w:val="24"/>
          <w:szCs w:val="24"/>
          <w:lang w:eastAsia="en-US"/>
        </w:rPr>
        <w:t xml:space="preserve">that must prepare annual financial statements for the year must include it </w:t>
      </w:r>
      <w:r>
        <w:rPr>
          <w:rFonts w:ascii="Calibri" w:hAnsi="Calibri" w:cs="Times New Roman"/>
          <w:color w:val="auto"/>
          <w:sz w:val="24"/>
          <w:szCs w:val="24"/>
          <w:lang w:eastAsia="en-US"/>
        </w:rPr>
        <w:t>in the relevant annual r</w:t>
      </w:r>
      <w:r w:rsidRPr="009E2FD1">
        <w:rPr>
          <w:rFonts w:ascii="Calibri" w:hAnsi="Calibri" w:cs="Times New Roman"/>
          <w:color w:val="auto"/>
          <w:sz w:val="24"/>
          <w:szCs w:val="24"/>
          <w:lang w:eastAsia="en-US"/>
        </w:rPr>
        <w:t>eport. The annual financial statements must be accompanied by the respective Auditor</w:t>
      </w:r>
      <w:r w:rsidRPr="009E2FD1">
        <w:rPr>
          <w:rFonts w:ascii="Calibri" w:hAnsi="Calibri" w:cs="Times New Roman"/>
          <w:color w:val="auto"/>
          <w:sz w:val="24"/>
          <w:szCs w:val="24"/>
          <w:lang w:eastAsia="en-US"/>
        </w:rPr>
        <w:noBreakHyphen/>
        <w:t xml:space="preserve">General’s independent audit report for the year and together these should be </w:t>
      </w:r>
      <w:r>
        <w:rPr>
          <w:rFonts w:ascii="Calibri" w:hAnsi="Calibri" w:cs="Times New Roman"/>
          <w:color w:val="auto"/>
          <w:sz w:val="24"/>
          <w:szCs w:val="24"/>
          <w:lang w:eastAsia="en-US"/>
        </w:rPr>
        <w:t>provided in an appendix to the annual r</w:t>
      </w:r>
      <w:r w:rsidRPr="009E2FD1">
        <w:rPr>
          <w:rFonts w:ascii="Calibri" w:hAnsi="Calibri" w:cs="Times New Roman"/>
          <w:color w:val="auto"/>
          <w:sz w:val="24"/>
          <w:szCs w:val="24"/>
          <w:lang w:eastAsia="en-US"/>
        </w:rPr>
        <w:t>eport. To improve accessibility,</w:t>
      </w:r>
      <w:r>
        <w:rPr>
          <w:rFonts w:ascii="Calibri" w:hAnsi="Calibri" w:cs="Times New Roman"/>
          <w:color w:val="auto"/>
          <w:sz w:val="24"/>
          <w:szCs w:val="24"/>
          <w:lang w:eastAsia="en-US"/>
        </w:rPr>
        <w:t xml:space="preserve"> a content page is required to be included with the financial statements, an example can be found in the Model Financial Statements.</w:t>
      </w:r>
    </w:p>
    <w:p w14:paraId="50E30A8E"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The annual financial statements must be prepared in accordance with:</w:t>
      </w:r>
    </w:p>
    <w:p w14:paraId="3118D20A" w14:textId="77777777" w:rsidR="00D11D71" w:rsidRPr="007C3843" w:rsidRDefault="00D11D71" w:rsidP="00D11D71">
      <w:pPr>
        <w:pStyle w:val="ListParagraph"/>
        <w:numPr>
          <w:ilvl w:val="0"/>
          <w:numId w:val="9"/>
        </w:numPr>
        <w:rPr>
          <w:lang w:val="en-AU"/>
        </w:rPr>
      </w:pPr>
      <w:r w:rsidRPr="007C3843">
        <w:rPr>
          <w:lang w:val="en-AU"/>
        </w:rPr>
        <w:t>the relevant legislation;</w:t>
      </w:r>
    </w:p>
    <w:p w14:paraId="203E850E" w14:textId="77777777" w:rsidR="00D11D71" w:rsidRPr="007C3843" w:rsidRDefault="00D11D71" w:rsidP="00D11D71">
      <w:pPr>
        <w:pStyle w:val="ListParagraph"/>
        <w:numPr>
          <w:ilvl w:val="0"/>
          <w:numId w:val="9"/>
        </w:numPr>
        <w:rPr>
          <w:lang w:val="en-AU"/>
        </w:rPr>
      </w:pPr>
      <w:r>
        <w:rPr>
          <w:lang w:val="en-AU"/>
        </w:rPr>
        <w:t xml:space="preserve">Australian Accounting Standards </w:t>
      </w:r>
      <w:r w:rsidRPr="007C3843">
        <w:rPr>
          <w:lang w:val="en-AU"/>
        </w:rPr>
        <w:t xml:space="preserve">including, where relevant, ACT Government Accounting Policies; </w:t>
      </w:r>
    </w:p>
    <w:p w14:paraId="19831F23" w14:textId="77777777" w:rsidR="00D11D71" w:rsidRPr="007C3843" w:rsidRDefault="00D11D71" w:rsidP="00D11D71">
      <w:pPr>
        <w:pStyle w:val="ListParagraph"/>
        <w:numPr>
          <w:ilvl w:val="0"/>
          <w:numId w:val="9"/>
        </w:numPr>
        <w:rPr>
          <w:lang w:val="en-AU"/>
        </w:rPr>
      </w:pPr>
      <w:r w:rsidRPr="007C3843">
        <w:rPr>
          <w:lang w:val="en-AU"/>
        </w:rPr>
        <w:t>the Model Financial Statements; and</w:t>
      </w:r>
    </w:p>
    <w:p w14:paraId="564E4C44" w14:textId="77777777" w:rsidR="00D11D71" w:rsidRPr="007C3843" w:rsidRDefault="00D11D71" w:rsidP="00D11D71">
      <w:pPr>
        <w:pStyle w:val="ListParagraph"/>
        <w:numPr>
          <w:ilvl w:val="0"/>
          <w:numId w:val="9"/>
        </w:numPr>
        <w:rPr>
          <w:lang w:val="en-AU"/>
        </w:rPr>
      </w:pPr>
      <w:r w:rsidRPr="007C3843">
        <w:rPr>
          <w:lang w:val="en-AU"/>
        </w:rPr>
        <w:t xml:space="preserve">the timetable set by </w:t>
      </w:r>
      <w:r>
        <w:rPr>
          <w:lang w:val="en-AU"/>
        </w:rPr>
        <w:t>CMTEDD</w:t>
      </w:r>
      <w:r w:rsidRPr="007C3843">
        <w:rPr>
          <w:lang w:val="en-AU"/>
        </w:rPr>
        <w:t>.</w:t>
      </w:r>
    </w:p>
    <w:p w14:paraId="14D0C2A5" w14:textId="77777777" w:rsidR="00D11D71" w:rsidRPr="0077291C" w:rsidRDefault="00D11D71" w:rsidP="00D11D71">
      <w:pPr>
        <w:autoSpaceDE w:val="0"/>
        <w:autoSpaceDN w:val="0"/>
        <w:spacing w:after="120" w:line="240" w:lineRule="auto"/>
        <w:rPr>
          <w:rFonts w:ascii="Calibri" w:hAnsi="Calibri" w:cs="Times New Roman"/>
          <w:color w:val="auto"/>
          <w:sz w:val="24"/>
          <w:szCs w:val="24"/>
          <w:lang w:eastAsia="en-US"/>
        </w:rPr>
      </w:pPr>
      <w:r w:rsidRPr="0077291C">
        <w:t xml:space="preserve"> </w:t>
      </w:r>
      <w:r w:rsidRPr="0077291C">
        <w:rPr>
          <w:rFonts w:ascii="Calibri" w:hAnsi="Calibri" w:cs="Times New Roman"/>
          <w:color w:val="auto"/>
          <w:sz w:val="24"/>
          <w:szCs w:val="24"/>
          <w:lang w:eastAsia="en-US"/>
        </w:rPr>
        <w:t>Amounts may be rounded to the nearest $1,000 in the financial statements provided:</w:t>
      </w:r>
    </w:p>
    <w:p w14:paraId="27C7E3AC" w14:textId="77777777" w:rsidR="00D11D71" w:rsidRPr="0077291C" w:rsidRDefault="00D11D71" w:rsidP="00D11D71">
      <w:pPr>
        <w:tabs>
          <w:tab w:val="left" w:pos="284"/>
        </w:tabs>
        <w:autoSpaceDE w:val="0"/>
        <w:autoSpaceDN w:val="0"/>
        <w:spacing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rounding is applied consistently; and</w:t>
      </w:r>
    </w:p>
    <w:p w14:paraId="3A760C03" w14:textId="77777777" w:rsidR="00D11D71" w:rsidRPr="007C3843" w:rsidRDefault="00D11D71" w:rsidP="00D11D71">
      <w:pPr>
        <w:tabs>
          <w:tab w:val="left" w:pos="284"/>
        </w:tabs>
        <w:autoSpaceDE w:val="0"/>
        <w:autoSpaceDN w:val="0"/>
        <w:spacing w:after="120" w:line="240" w:lineRule="auto"/>
        <w:rPr>
          <w:rFonts w:ascii="Calibri" w:hAnsi="Calibri" w:cs="Times New Roman"/>
          <w:color w:val="auto"/>
          <w:sz w:val="24"/>
          <w:szCs w:val="24"/>
          <w:lang w:eastAsia="en-US"/>
        </w:rPr>
      </w:pPr>
      <w:r w:rsidRPr="0077291C">
        <w:rPr>
          <w:rFonts w:ascii="Calibri" w:hAnsi="Calibri" w:cs="Times New Roman"/>
          <w:color w:val="auto"/>
          <w:sz w:val="24"/>
          <w:szCs w:val="24"/>
          <w:lang w:eastAsia="en-US"/>
        </w:rPr>
        <w:t>•</w:t>
      </w:r>
      <w:r w:rsidRPr="0077291C">
        <w:rPr>
          <w:rFonts w:ascii="Calibri" w:hAnsi="Calibri" w:cs="Times New Roman"/>
          <w:color w:val="auto"/>
          <w:sz w:val="24"/>
          <w:szCs w:val="24"/>
          <w:lang w:eastAsia="en-US"/>
        </w:rPr>
        <w:tab/>
        <w:t>the level of rounding is clearly indicated</w:t>
      </w:r>
      <w:r w:rsidRPr="007C3843">
        <w:rPr>
          <w:rFonts w:ascii="Calibri" w:hAnsi="Calibri" w:cs="Times New Roman"/>
          <w:color w:val="auto"/>
          <w:sz w:val="24"/>
          <w:szCs w:val="24"/>
          <w:lang w:eastAsia="en-US"/>
        </w:rPr>
        <w:t>.</w:t>
      </w:r>
    </w:p>
    <w:p w14:paraId="5DB7905A"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Directorates and territory authorities</w:t>
      </w:r>
      <w:r w:rsidRPr="007C3843">
        <w:rPr>
          <w:rFonts w:ascii="Calibri" w:hAnsi="Calibri" w:cs="Times New Roman"/>
          <w:color w:val="auto"/>
          <w:sz w:val="24"/>
          <w:szCs w:val="24"/>
          <w:lang w:eastAsia="en-US"/>
        </w:rPr>
        <w:t xml:space="preserve"> must meet the disclosure requirements </w:t>
      </w:r>
      <w:r>
        <w:rPr>
          <w:rFonts w:ascii="Calibri" w:hAnsi="Calibri" w:cs="Times New Roman"/>
          <w:color w:val="auto"/>
          <w:sz w:val="24"/>
          <w:szCs w:val="24"/>
          <w:lang w:eastAsia="en-US"/>
        </w:rPr>
        <w:t xml:space="preserve">set out in the following section of </w:t>
      </w:r>
      <w:r w:rsidRPr="007C3843">
        <w:rPr>
          <w:rFonts w:ascii="Calibri" w:hAnsi="Calibri" w:cs="Times New Roman"/>
          <w:color w:val="auto"/>
          <w:sz w:val="24"/>
          <w:szCs w:val="24"/>
          <w:lang w:eastAsia="en-US"/>
        </w:rPr>
        <w:t xml:space="preserve">the Financial Management Act: </w:t>
      </w:r>
    </w:p>
    <w:p w14:paraId="6629AE8D" w14:textId="77777777" w:rsidR="00D11D71" w:rsidRPr="007C3843" w:rsidRDefault="00D11D71" w:rsidP="00D11D71">
      <w:pPr>
        <w:pStyle w:val="ListParagraph"/>
        <w:numPr>
          <w:ilvl w:val="0"/>
          <w:numId w:val="9"/>
        </w:numPr>
        <w:rPr>
          <w:lang w:val="en-AU"/>
        </w:rPr>
      </w:pPr>
      <w:r>
        <w:rPr>
          <w:lang w:val="en-AU"/>
        </w:rPr>
        <w:t>For Directorates—</w:t>
      </w:r>
      <w:r w:rsidRPr="007C3843">
        <w:rPr>
          <w:lang w:val="en-AU"/>
        </w:rPr>
        <w:t>sections 27</w:t>
      </w:r>
      <w:r w:rsidRPr="007C3843">
        <w:rPr>
          <w:lang w:val="en-AU"/>
        </w:rPr>
        <w:noBreakHyphen/>
        <w:t>30</w:t>
      </w:r>
      <w:r>
        <w:rPr>
          <w:lang w:val="en-AU"/>
        </w:rPr>
        <w:t>.</w:t>
      </w:r>
    </w:p>
    <w:p w14:paraId="681A399A" w14:textId="77777777" w:rsidR="00D11D71" w:rsidRPr="007C3843" w:rsidRDefault="00D11D71" w:rsidP="00D11D71">
      <w:pPr>
        <w:pStyle w:val="ListParagraph"/>
        <w:numPr>
          <w:ilvl w:val="0"/>
          <w:numId w:val="9"/>
        </w:numPr>
        <w:rPr>
          <w:lang w:val="en-AU"/>
        </w:rPr>
      </w:pPr>
      <w:r>
        <w:rPr>
          <w:lang w:val="en-AU"/>
        </w:rPr>
        <w:t>For territory authorities—</w:t>
      </w:r>
      <w:r w:rsidRPr="007C3843">
        <w:rPr>
          <w:lang w:val="en-AU"/>
        </w:rPr>
        <w:t>sections 63</w:t>
      </w:r>
      <w:r w:rsidRPr="007C3843">
        <w:rPr>
          <w:lang w:val="en-AU"/>
        </w:rPr>
        <w:noBreakHyphen/>
        <w:t>66.</w:t>
      </w:r>
    </w:p>
    <w:p w14:paraId="5120B5BE"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E314B3">
        <w:rPr>
          <w:rFonts w:ascii="Calibri" w:hAnsi="Calibri" w:cs="Times New Roman"/>
          <w:b/>
          <w:color w:val="auto"/>
          <w:sz w:val="24"/>
          <w:szCs w:val="24"/>
          <w:lang w:eastAsia="en-US"/>
        </w:rPr>
        <w:t>Territory-owned Corporations</w:t>
      </w:r>
      <w:r w:rsidRPr="007C3843">
        <w:rPr>
          <w:rFonts w:ascii="Calibri" w:hAnsi="Calibri" w:cs="Times New Roman"/>
          <w:color w:val="auto"/>
          <w:sz w:val="24"/>
          <w:szCs w:val="24"/>
          <w:lang w:eastAsia="en-US"/>
        </w:rPr>
        <w:t xml:space="preserve"> must meet the disclosure requirements under section 22 of the </w:t>
      </w:r>
      <w:r w:rsidRPr="007C3843">
        <w:rPr>
          <w:rFonts w:ascii="Calibri" w:hAnsi="Calibri" w:cs="Times New Roman"/>
          <w:i/>
          <w:iCs/>
          <w:color w:val="auto"/>
          <w:sz w:val="24"/>
          <w:szCs w:val="24"/>
          <w:lang w:eastAsia="en-US"/>
        </w:rPr>
        <w:t>Territory-owned Corporations Act 1990</w:t>
      </w:r>
      <w:r w:rsidRPr="007C3843">
        <w:rPr>
          <w:rFonts w:ascii="Calibri" w:hAnsi="Calibri" w:cs="Times New Roman"/>
          <w:color w:val="auto"/>
          <w:sz w:val="24"/>
          <w:szCs w:val="24"/>
          <w:lang w:eastAsia="en-US"/>
        </w:rPr>
        <w:t xml:space="preserve">, and the </w:t>
      </w:r>
      <w:r w:rsidRPr="007C3843">
        <w:rPr>
          <w:rFonts w:ascii="Calibri" w:hAnsi="Calibri" w:cs="Times New Roman"/>
          <w:i/>
          <w:iCs/>
          <w:color w:val="auto"/>
          <w:sz w:val="24"/>
          <w:szCs w:val="24"/>
          <w:lang w:eastAsia="en-US"/>
        </w:rPr>
        <w:t>Corporations Act 2001</w:t>
      </w:r>
      <w:r w:rsidRPr="007C3843">
        <w:rPr>
          <w:rFonts w:ascii="Calibri" w:hAnsi="Calibri" w:cs="Times New Roman"/>
          <w:color w:val="auto"/>
          <w:sz w:val="24"/>
          <w:szCs w:val="24"/>
          <w:lang w:eastAsia="en-US"/>
        </w:rPr>
        <w:t>, s</w:t>
      </w:r>
      <w:r>
        <w:rPr>
          <w:rFonts w:ascii="Calibri" w:hAnsi="Calibri" w:cs="Times New Roman"/>
          <w:color w:val="auto"/>
          <w:sz w:val="24"/>
          <w:szCs w:val="24"/>
          <w:lang w:eastAsia="en-US"/>
        </w:rPr>
        <w:t xml:space="preserve">pecifically Chapter 2M, </w:t>
      </w:r>
      <w:r w:rsidRPr="007C3843">
        <w:rPr>
          <w:rFonts w:ascii="Calibri" w:hAnsi="Calibri" w:cs="Times New Roman"/>
          <w:color w:val="auto"/>
          <w:sz w:val="24"/>
          <w:szCs w:val="24"/>
          <w:lang w:eastAsia="en-US"/>
        </w:rPr>
        <w:t>Financial reports and audit.</w:t>
      </w:r>
    </w:p>
    <w:p w14:paraId="6EE909F8" w14:textId="77777777" w:rsidR="00D11D71" w:rsidRPr="007C3843" w:rsidRDefault="00D11D71" w:rsidP="00D11D71">
      <w:pPr>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Australian Accounting Standards</w:t>
      </w:r>
    </w:p>
    <w:p w14:paraId="7D306806"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All entities that are required to prepare annual financial statements for the year must follow the accounting pronouncements of the Australian Accounting Standards Board.</w:t>
      </w:r>
    </w:p>
    <w:p w14:paraId="4513B4FA" w14:textId="77777777" w:rsidR="00D11D71" w:rsidRPr="007C3843" w:rsidRDefault="00D11D71" w:rsidP="00D11D71">
      <w:pPr>
        <w:keepNext/>
        <w:keepLines/>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lastRenderedPageBreak/>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subject to Financial Management Act reporting requirements must also prepare their annual financial statements in accordance with the:</w:t>
      </w:r>
    </w:p>
    <w:p w14:paraId="2012ABF8" w14:textId="77777777" w:rsidR="00D11D71" w:rsidRPr="007C3843" w:rsidRDefault="00D11D71" w:rsidP="00D11D71">
      <w:pPr>
        <w:pStyle w:val="ListParagraph"/>
        <w:keepNext/>
        <w:keepLines/>
        <w:numPr>
          <w:ilvl w:val="0"/>
          <w:numId w:val="9"/>
        </w:numPr>
        <w:rPr>
          <w:lang w:val="en-AU"/>
        </w:rPr>
      </w:pPr>
      <w:r w:rsidRPr="007C3843">
        <w:rPr>
          <w:lang w:val="en-AU"/>
        </w:rPr>
        <w:t>Model Financial Statements for the year;</w:t>
      </w:r>
    </w:p>
    <w:p w14:paraId="075C1812" w14:textId="77777777" w:rsidR="00D11D71" w:rsidRPr="007C3843" w:rsidRDefault="00D11D71" w:rsidP="00D11D71">
      <w:pPr>
        <w:pStyle w:val="ListParagraph"/>
        <w:keepNext/>
        <w:keepLines/>
        <w:numPr>
          <w:ilvl w:val="0"/>
          <w:numId w:val="9"/>
        </w:numPr>
        <w:rPr>
          <w:lang w:val="en-AU"/>
        </w:rPr>
      </w:pPr>
      <w:r w:rsidRPr="007C3843">
        <w:rPr>
          <w:lang w:val="en-AU"/>
        </w:rPr>
        <w:t>ACT Government Accounting Policies; and</w:t>
      </w:r>
    </w:p>
    <w:p w14:paraId="73142F3F" w14:textId="77777777" w:rsidR="00D11D71" w:rsidRPr="007C3843" w:rsidRDefault="00D11D71" w:rsidP="00D11D71">
      <w:pPr>
        <w:pStyle w:val="ListParagraph"/>
        <w:keepNext/>
        <w:keepLines/>
        <w:numPr>
          <w:ilvl w:val="0"/>
          <w:numId w:val="9"/>
        </w:numPr>
        <w:rPr>
          <w:lang w:val="en-AU"/>
        </w:rPr>
      </w:pPr>
      <w:r w:rsidRPr="007C3843">
        <w:rPr>
          <w:lang w:val="en-AU"/>
        </w:rPr>
        <w:t xml:space="preserve">relevant guidance released through </w:t>
      </w:r>
      <w:r w:rsidRPr="0077291C">
        <w:rPr>
          <w:lang w:val="en-AU"/>
        </w:rPr>
        <w:t>Treasury Financial Framework memoranda</w:t>
      </w:r>
      <w:r w:rsidRPr="007C3843">
        <w:rPr>
          <w:lang w:val="en-AU"/>
        </w:rPr>
        <w:t>.</w:t>
      </w:r>
    </w:p>
    <w:p w14:paraId="68657361" w14:textId="77777777" w:rsidR="00D11D71" w:rsidRPr="009E2FD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w:t>
      </w:r>
      <w:r w:rsidRPr="007C3843">
        <w:rPr>
          <w:rFonts w:ascii="Calibri" w:hAnsi="Calibri" w:cs="Times New Roman"/>
          <w:color w:val="auto"/>
          <w:sz w:val="24"/>
          <w:szCs w:val="24"/>
          <w:lang w:eastAsia="en-US"/>
        </w:rPr>
        <w:t xml:space="preserve">and </w:t>
      </w:r>
      <w:r>
        <w:rPr>
          <w:rFonts w:ascii="Calibri" w:hAnsi="Calibri" w:cs="Times New Roman"/>
          <w:color w:val="auto"/>
          <w:sz w:val="24"/>
          <w:szCs w:val="24"/>
          <w:lang w:eastAsia="en-US"/>
        </w:rPr>
        <w:t>territory authorities</w:t>
      </w:r>
      <w:r w:rsidRPr="007C3843">
        <w:rPr>
          <w:rFonts w:ascii="Calibri" w:hAnsi="Calibri" w:cs="Times New Roman"/>
          <w:color w:val="auto"/>
          <w:sz w:val="24"/>
          <w:szCs w:val="24"/>
          <w:lang w:eastAsia="en-US"/>
        </w:rPr>
        <w:t xml:space="preserve"> should use the Accounting Policy Papers and Model Financial Statements as tools to understand and meet the ACT Government's a</w:t>
      </w:r>
      <w:r>
        <w:rPr>
          <w:rFonts w:ascii="Calibri" w:hAnsi="Calibri" w:cs="Times New Roman"/>
          <w:color w:val="auto"/>
          <w:sz w:val="24"/>
          <w:szCs w:val="24"/>
          <w:lang w:eastAsia="en-US"/>
        </w:rPr>
        <w:t xml:space="preserve">ccounting policy requirements. </w:t>
      </w:r>
      <w:r w:rsidRPr="007C3843">
        <w:rPr>
          <w:rFonts w:ascii="Calibri" w:hAnsi="Calibri" w:cs="Times New Roman"/>
          <w:color w:val="auto"/>
          <w:sz w:val="24"/>
          <w:szCs w:val="24"/>
          <w:lang w:eastAsia="en-US"/>
        </w:rPr>
        <w:t xml:space="preserve">In particular, the Model Financial Statement are designed to assist </w:t>
      </w:r>
      <w:r>
        <w:rPr>
          <w:rFonts w:ascii="Calibri" w:hAnsi="Calibri" w:cs="Times New Roman"/>
          <w:color w:val="auto"/>
          <w:sz w:val="24"/>
          <w:szCs w:val="24"/>
          <w:lang w:eastAsia="en-US"/>
        </w:rPr>
        <w:t>d</w:t>
      </w:r>
      <w:r w:rsidRPr="00983BB7">
        <w:rPr>
          <w:rFonts w:ascii="Calibri" w:hAnsi="Calibri" w:cs="Times New Roman"/>
          <w:color w:val="auto"/>
          <w:sz w:val="24"/>
          <w:szCs w:val="24"/>
          <w:lang w:eastAsia="en-US"/>
        </w:rPr>
        <w:t xml:space="preserve">irectorates and </w:t>
      </w:r>
      <w:r>
        <w:rPr>
          <w:rFonts w:ascii="Calibri" w:hAnsi="Calibri" w:cs="Times New Roman"/>
          <w:color w:val="auto"/>
          <w:sz w:val="24"/>
          <w:szCs w:val="24"/>
          <w:lang w:eastAsia="en-US"/>
        </w:rPr>
        <w:t>t</w:t>
      </w:r>
      <w:r w:rsidRPr="00983BB7">
        <w:rPr>
          <w:rFonts w:ascii="Calibri" w:hAnsi="Calibri" w:cs="Times New Roman"/>
          <w:color w:val="auto"/>
          <w:sz w:val="24"/>
          <w:szCs w:val="24"/>
          <w:lang w:eastAsia="en-US"/>
        </w:rPr>
        <w:t>erritory authorities to meet their respective legislative</w:t>
      </w:r>
      <w:r w:rsidRPr="007C3843">
        <w:rPr>
          <w:rFonts w:ascii="Calibri" w:hAnsi="Calibri" w:cs="Times New Roman"/>
          <w:color w:val="auto"/>
          <w:sz w:val="24"/>
          <w:szCs w:val="24"/>
          <w:lang w:eastAsia="en-US"/>
        </w:rPr>
        <w:t xml:space="preserve"> requirements.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A166FB" w14:paraId="42D5EAD5" w14:textId="77777777" w:rsidTr="009C732F">
        <w:trPr>
          <w:trHeight w:val="682"/>
        </w:trPr>
        <w:tc>
          <w:tcPr>
            <w:tcW w:w="2660" w:type="dxa"/>
            <w:tcBorders>
              <w:bottom w:val="single" w:sz="24" w:space="0" w:color="806000" w:themeColor="accent4" w:themeShade="80"/>
            </w:tcBorders>
            <w:shd w:val="clear" w:color="auto" w:fill="FFF2CC" w:themeFill="accent4" w:themeFillTint="33"/>
          </w:tcPr>
          <w:p w14:paraId="170834DF"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30E10051"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F1139B">
              <w:rPr>
                <w:rFonts w:ascii="Calibri" w:hAnsi="Calibri" w:cs="Times New Roman"/>
                <w:sz w:val="24"/>
                <w:szCs w:val="24"/>
                <w:lang w:val="en-US" w:eastAsia="en-US"/>
              </w:rPr>
              <w:t>Financial Reporting and Framework</w:t>
            </w:r>
            <w:r>
              <w:rPr>
                <w:rFonts w:ascii="Calibri" w:hAnsi="Calibri" w:cs="Times New Roman"/>
                <w:sz w:val="24"/>
                <w:szCs w:val="24"/>
                <w:lang w:val="en-US" w:eastAsia="en-US"/>
              </w:rPr>
              <w:t xml:space="preserve"> Branch</w:t>
            </w:r>
            <w:r w:rsidRPr="00F1139B">
              <w:rPr>
                <w:rFonts w:ascii="Calibri" w:hAnsi="Calibri" w:cs="Times New Roman"/>
                <w:sz w:val="24"/>
                <w:szCs w:val="24"/>
                <w:lang w:val="en-US" w:eastAsia="en-US"/>
              </w:rPr>
              <w:t>, Finance and Budget Group</w:t>
            </w:r>
            <w:r>
              <w:rPr>
                <w:rFonts w:ascii="Calibri" w:hAnsi="Calibri" w:cs="Times New Roman"/>
                <w:sz w:val="24"/>
                <w:szCs w:val="24"/>
                <w:lang w:val="en-US" w:eastAsia="en-US"/>
              </w:rPr>
              <w:t>, CMTEDD, Phone 620 70133.</w:t>
            </w:r>
          </w:p>
        </w:tc>
      </w:tr>
    </w:tbl>
    <w:p w14:paraId="239ECB31" w14:textId="77777777" w:rsidR="00D11D71" w:rsidRPr="00E314B3" w:rsidRDefault="00D11D71" w:rsidP="00D11D71">
      <w:pPr>
        <w:pStyle w:val="Heading3"/>
        <w:rPr>
          <w:color w:val="BF8F00" w:themeColor="accent4" w:themeShade="BF"/>
        </w:rPr>
      </w:pPr>
      <w:bookmarkStart w:id="146" w:name="_Toc105488574"/>
      <w:r w:rsidRPr="00E314B3">
        <w:rPr>
          <w:color w:val="BF8F00" w:themeColor="accent4" w:themeShade="BF"/>
        </w:rPr>
        <w:t>Capital Works</w:t>
      </w:r>
      <w:bookmarkEnd w:id="146"/>
    </w:p>
    <w:p w14:paraId="1DE5DA2A" w14:textId="77777777" w:rsidR="00D11D71" w:rsidRDefault="00D11D71" w:rsidP="00D11D71">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E314B3">
        <w:rPr>
          <w:rFonts w:ascii="Calibri" w:hAnsi="Calibri" w:cs="Times New Roman"/>
          <w:color w:val="auto"/>
          <w:sz w:val="24"/>
          <w:szCs w:val="24"/>
          <w:lang w:eastAsia="en-US"/>
        </w:rPr>
        <w:t xml:space="preserve">Reporting entities </w:t>
      </w:r>
      <w:r w:rsidRPr="00D75E26">
        <w:rPr>
          <w:rFonts w:ascii="Calibri" w:hAnsi="Calibri" w:cs="Times New Roman"/>
          <w:color w:val="auto"/>
          <w:sz w:val="24"/>
          <w:szCs w:val="24"/>
          <w:lang w:eastAsia="en-US"/>
        </w:rPr>
        <w:t xml:space="preserve">(other than a territory-owned corporation) </w:t>
      </w:r>
      <w:r>
        <w:rPr>
          <w:rFonts w:ascii="Calibri" w:hAnsi="Calibri" w:cs="Times New Roman"/>
          <w:color w:val="auto"/>
          <w:sz w:val="24"/>
          <w:szCs w:val="24"/>
          <w:lang w:eastAsia="en-US"/>
        </w:rPr>
        <w:t xml:space="preserve">with capital works must </w:t>
      </w:r>
      <w:r w:rsidRPr="007C3843">
        <w:rPr>
          <w:rFonts w:ascii="Calibri" w:hAnsi="Calibri" w:cs="Times New Roman"/>
          <w:color w:val="auto"/>
          <w:sz w:val="24"/>
          <w:szCs w:val="24"/>
          <w:lang w:eastAsia="en-US"/>
        </w:rPr>
        <w:t xml:space="preserve">provide an informed review of their capital works program expenditure, and highlight achievements during the year, particularly from the view of key stakeholders and service delivery.  </w:t>
      </w:r>
    </w:p>
    <w:p w14:paraId="15EF3C0D"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Reports should be structured in the following format and include:</w:t>
      </w:r>
    </w:p>
    <w:p w14:paraId="15DF7A72" w14:textId="77777777" w:rsidR="00D11D71" w:rsidRPr="007C3843" w:rsidRDefault="00D11D71" w:rsidP="00D11D71">
      <w:pPr>
        <w:pStyle w:val="ListParagraph"/>
        <w:numPr>
          <w:ilvl w:val="0"/>
          <w:numId w:val="12"/>
        </w:numPr>
        <w:ind w:left="357" w:hanging="357"/>
        <w:contextualSpacing w:val="0"/>
        <w:rPr>
          <w:lang w:val="en-AU"/>
        </w:rPr>
      </w:pPr>
      <w:r w:rsidRPr="007C3843">
        <w:rPr>
          <w:lang w:val="en-AU"/>
        </w:rPr>
        <w:t>Completed projects:</w:t>
      </w:r>
    </w:p>
    <w:p w14:paraId="396911F9" w14:textId="77777777" w:rsidR="00D11D71" w:rsidRPr="007C3843" w:rsidRDefault="00D11D71" w:rsidP="00D11D71">
      <w:pPr>
        <w:pStyle w:val="ListParagraph"/>
        <w:numPr>
          <w:ilvl w:val="0"/>
          <w:numId w:val="9"/>
        </w:numPr>
        <w:ind w:left="709"/>
        <w:rPr>
          <w:lang w:val="en-AU"/>
        </w:rPr>
      </w:pPr>
      <w:r w:rsidRPr="007C3843">
        <w:rPr>
          <w:lang w:val="en-AU"/>
        </w:rPr>
        <w:t>show all projects completed during the year;</w:t>
      </w:r>
    </w:p>
    <w:p w14:paraId="0EE35DE5" w14:textId="77777777" w:rsidR="00D11D71" w:rsidRPr="007C3843" w:rsidRDefault="00D11D71" w:rsidP="00D11D71">
      <w:pPr>
        <w:pStyle w:val="ListParagraph"/>
        <w:numPr>
          <w:ilvl w:val="0"/>
          <w:numId w:val="9"/>
        </w:numPr>
        <w:ind w:left="709"/>
        <w:rPr>
          <w:lang w:val="en-AU"/>
        </w:rPr>
      </w:pPr>
      <w:r w:rsidRPr="007C3843">
        <w:rPr>
          <w:lang w:val="en-AU"/>
        </w:rPr>
        <w:t>show final costs versus original estimates; and</w:t>
      </w:r>
    </w:p>
    <w:p w14:paraId="4395C4E7" w14:textId="77777777" w:rsidR="00D11D71" w:rsidRPr="007C3843" w:rsidRDefault="00D11D71" w:rsidP="00D11D71">
      <w:pPr>
        <w:pStyle w:val="ListParagraph"/>
        <w:numPr>
          <w:ilvl w:val="0"/>
          <w:numId w:val="9"/>
        </w:numPr>
        <w:spacing w:before="120"/>
        <w:ind w:left="709" w:hanging="357"/>
        <w:contextualSpacing w:val="0"/>
        <w:rPr>
          <w:lang w:val="en-AU"/>
        </w:rPr>
      </w:pPr>
      <w:r w:rsidRPr="007C3843">
        <w:rPr>
          <w:lang w:val="en-AU"/>
        </w:rPr>
        <w:t>show completion dates versus original estimates.</w:t>
      </w:r>
    </w:p>
    <w:p w14:paraId="63AF99EC" w14:textId="77777777" w:rsidR="00D11D71" w:rsidRPr="007C3843" w:rsidRDefault="00D11D71" w:rsidP="00D11D71">
      <w:pPr>
        <w:pStyle w:val="ListParagraph"/>
        <w:numPr>
          <w:ilvl w:val="0"/>
          <w:numId w:val="12"/>
        </w:numPr>
        <w:spacing w:before="120"/>
        <w:ind w:left="357" w:hanging="357"/>
        <w:contextualSpacing w:val="0"/>
        <w:rPr>
          <w:lang w:val="en-AU"/>
        </w:rPr>
      </w:pPr>
      <w:r w:rsidRPr="007C3843">
        <w:rPr>
          <w:lang w:val="en-AU"/>
        </w:rPr>
        <w:t>Works still in progress at year end:</w:t>
      </w:r>
    </w:p>
    <w:p w14:paraId="62B0E1ED" w14:textId="77777777" w:rsidR="00D11D71" w:rsidRPr="007C3843" w:rsidRDefault="00D11D71" w:rsidP="00D11D71">
      <w:pPr>
        <w:pStyle w:val="ListParagraph"/>
        <w:numPr>
          <w:ilvl w:val="0"/>
          <w:numId w:val="9"/>
        </w:numPr>
        <w:ind w:left="709"/>
        <w:rPr>
          <w:lang w:val="en-AU"/>
        </w:rPr>
      </w:pPr>
      <w:r w:rsidRPr="007C3843">
        <w:rPr>
          <w:lang w:val="en-AU"/>
        </w:rPr>
        <w:t>show year of approval;</w:t>
      </w:r>
    </w:p>
    <w:p w14:paraId="36D83038" w14:textId="77777777" w:rsidR="00D11D71" w:rsidRPr="007C3843" w:rsidRDefault="00D11D71" w:rsidP="00D11D71">
      <w:pPr>
        <w:pStyle w:val="ListParagraph"/>
        <w:numPr>
          <w:ilvl w:val="0"/>
          <w:numId w:val="9"/>
        </w:numPr>
        <w:ind w:left="709"/>
        <w:rPr>
          <w:lang w:val="en-AU"/>
        </w:rPr>
      </w:pPr>
      <w:r w:rsidRPr="007C3843">
        <w:rPr>
          <w:lang w:val="en-AU"/>
        </w:rPr>
        <w:t>show revised completion dates; and</w:t>
      </w:r>
    </w:p>
    <w:p w14:paraId="1EBE9622" w14:textId="77777777" w:rsidR="00D11D71" w:rsidRPr="007C3843" w:rsidRDefault="00D11D71" w:rsidP="00D11D71">
      <w:pPr>
        <w:pStyle w:val="ListParagraph"/>
        <w:numPr>
          <w:ilvl w:val="0"/>
          <w:numId w:val="9"/>
        </w:numPr>
        <w:ind w:left="709" w:hanging="357"/>
        <w:contextualSpacing w:val="0"/>
        <w:rPr>
          <w:lang w:val="en-AU"/>
        </w:rPr>
      </w:pPr>
      <w:r w:rsidRPr="007C3843">
        <w:rPr>
          <w:lang w:val="en-AU"/>
        </w:rPr>
        <w:t>show revised total project value.</w:t>
      </w:r>
    </w:p>
    <w:p w14:paraId="10925C43" w14:textId="77777777" w:rsidR="00D11D71" w:rsidRPr="007C3843" w:rsidRDefault="00D11D71" w:rsidP="00D11D71">
      <w:pPr>
        <w:pStyle w:val="ListParagraph"/>
        <w:numPr>
          <w:ilvl w:val="0"/>
          <w:numId w:val="12"/>
        </w:numPr>
        <w:ind w:left="357" w:hanging="357"/>
        <w:contextualSpacing w:val="0"/>
        <w:rPr>
          <w:lang w:val="en-AU"/>
        </w:rPr>
      </w:pPr>
      <w:r w:rsidRPr="007C3843">
        <w:rPr>
          <w:lang w:val="en-AU"/>
        </w:rPr>
        <w:t xml:space="preserve"> A reconciliation of approved financing, expenditure and the </w:t>
      </w:r>
      <w:r>
        <w:rPr>
          <w:lang w:val="en-AU"/>
        </w:rPr>
        <w:t>directorate/public sector body’s</w:t>
      </w:r>
      <w:r w:rsidRPr="007C3843">
        <w:rPr>
          <w:lang w:val="en-AU"/>
        </w:rPr>
        <w:t xml:space="preserve"> financial statements.</w:t>
      </w:r>
    </w:p>
    <w:p w14:paraId="59EA3BDF" w14:textId="77777777" w:rsidR="00D11D71" w:rsidRPr="007C3843" w:rsidRDefault="00D11D71" w:rsidP="00D11D71">
      <w:pPr>
        <w:pStyle w:val="ListParagraph"/>
        <w:numPr>
          <w:ilvl w:val="0"/>
          <w:numId w:val="12"/>
        </w:numPr>
        <w:spacing w:before="120"/>
        <w:ind w:left="357" w:hanging="357"/>
        <w:rPr>
          <w:lang w:val="en-AU"/>
        </w:rPr>
      </w:pPr>
      <w:r w:rsidRPr="007C3843">
        <w:rPr>
          <w:lang w:val="en-AU"/>
        </w:rPr>
        <w:t>The contact details of the relevant capital works officer.</w:t>
      </w:r>
    </w:p>
    <w:p w14:paraId="0A07C96F" w14:textId="77777777" w:rsidR="00D11D71" w:rsidRDefault="00D11D71" w:rsidP="00D11D71">
      <w:pPr>
        <w:autoSpaceDE w:val="0"/>
        <w:autoSpaceDN w:val="0"/>
        <w:spacing w:after="120" w:line="240" w:lineRule="auto"/>
        <w:rPr>
          <w:rFonts w:ascii="Calibri" w:hAnsi="Calibri" w:cs="Times New Roman"/>
          <w:b/>
          <w:color w:val="auto"/>
          <w:sz w:val="24"/>
          <w:szCs w:val="24"/>
          <w:lang w:eastAsia="en-US"/>
        </w:rPr>
      </w:pPr>
      <w:r w:rsidRPr="007C3843">
        <w:rPr>
          <w:rFonts w:ascii="Calibri" w:hAnsi="Calibri" w:cs="Times New Roman"/>
          <w:color w:val="auto"/>
          <w:sz w:val="24"/>
          <w:szCs w:val="24"/>
          <w:lang w:eastAsia="en-US"/>
        </w:rPr>
        <w:t>These requirements can be presented in a capital wor</w:t>
      </w:r>
      <w:r>
        <w:rPr>
          <w:rFonts w:ascii="Calibri" w:hAnsi="Calibri" w:cs="Times New Roman"/>
          <w:color w:val="auto"/>
          <w:sz w:val="24"/>
          <w:szCs w:val="24"/>
          <w:lang w:eastAsia="en-US"/>
        </w:rPr>
        <w:t xml:space="preserve">ks table format, similar to the </w:t>
      </w:r>
      <w:r w:rsidRPr="007C3843">
        <w:rPr>
          <w:rFonts w:ascii="Calibri" w:hAnsi="Calibri" w:cs="Times New Roman"/>
          <w:color w:val="auto"/>
          <w:sz w:val="24"/>
          <w:szCs w:val="24"/>
          <w:lang w:eastAsia="en-US"/>
        </w:rPr>
        <w:t>quarterly reporting templates</w:t>
      </w:r>
      <w:r>
        <w:rPr>
          <w:rFonts w:ascii="Calibri" w:hAnsi="Calibri" w:cs="Times New Roman"/>
          <w:color w:val="auto"/>
          <w:sz w:val="24"/>
          <w:szCs w:val="24"/>
          <w:lang w:eastAsia="en-US"/>
        </w:rPr>
        <w:t>.</w:t>
      </w:r>
      <w:r>
        <w:rPr>
          <w:rFonts w:ascii="Calibri" w:hAnsi="Calibri" w:cs="Times New Roman"/>
          <w:b/>
          <w:color w:val="auto"/>
          <w:sz w:val="24"/>
          <w:szCs w:val="24"/>
          <w:lang w:eastAsia="en-US"/>
        </w:rPr>
        <w:t xml:space="preserve"> </w:t>
      </w:r>
    </w:p>
    <w:p w14:paraId="67C75E9F" w14:textId="77777777" w:rsidR="00D11D71" w:rsidRPr="007C3843" w:rsidRDefault="00D11D71" w:rsidP="00D11D71">
      <w:pPr>
        <w:spacing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The Capital Works Table</w:t>
      </w:r>
    </w:p>
    <w:p w14:paraId="6685D58C" w14:textId="77777777" w:rsidR="00D11D71" w:rsidRPr="007C3843" w:rsidRDefault="00D11D71" w:rsidP="00D11D71">
      <w:pPr>
        <w:autoSpaceDE w:val="0"/>
        <w:autoSpaceDN w:val="0"/>
        <w:spacing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be identified individually and split by:</w:t>
      </w:r>
    </w:p>
    <w:p w14:paraId="375E4941" w14:textId="77777777" w:rsidR="00D11D71" w:rsidRPr="007C3843" w:rsidRDefault="00D11D71" w:rsidP="00D11D71">
      <w:pPr>
        <w:pStyle w:val="ListParagraph"/>
        <w:numPr>
          <w:ilvl w:val="0"/>
          <w:numId w:val="9"/>
        </w:numPr>
        <w:rPr>
          <w:lang w:val="en-AU"/>
        </w:rPr>
      </w:pPr>
      <w:r w:rsidRPr="007C3843">
        <w:rPr>
          <w:lang w:val="en-AU"/>
        </w:rPr>
        <w:t>new works;</w:t>
      </w:r>
    </w:p>
    <w:p w14:paraId="372D23F2" w14:textId="77777777" w:rsidR="00D11D71" w:rsidRPr="007C3843" w:rsidRDefault="00D11D71" w:rsidP="00D11D71">
      <w:pPr>
        <w:pStyle w:val="ListParagraph"/>
        <w:numPr>
          <w:ilvl w:val="0"/>
          <w:numId w:val="9"/>
        </w:numPr>
        <w:rPr>
          <w:lang w:val="en-AU"/>
        </w:rPr>
      </w:pPr>
      <w:r w:rsidRPr="007C3843">
        <w:rPr>
          <w:lang w:val="en-AU"/>
        </w:rPr>
        <w:t>works in progress;</w:t>
      </w:r>
    </w:p>
    <w:p w14:paraId="59C8D2E1" w14:textId="77777777" w:rsidR="00D11D71" w:rsidRPr="007C3843" w:rsidRDefault="00D11D71" w:rsidP="00D11D71">
      <w:pPr>
        <w:pStyle w:val="ListParagraph"/>
        <w:numPr>
          <w:ilvl w:val="0"/>
          <w:numId w:val="9"/>
        </w:numPr>
        <w:rPr>
          <w:lang w:val="en-AU"/>
        </w:rPr>
      </w:pPr>
      <w:r w:rsidRPr="007C3843">
        <w:rPr>
          <w:lang w:val="en-AU"/>
        </w:rPr>
        <w:t>completed projects; and</w:t>
      </w:r>
    </w:p>
    <w:p w14:paraId="084EE506" w14:textId="77777777" w:rsidR="00D11D71" w:rsidRPr="007C3843" w:rsidRDefault="00D11D71" w:rsidP="00D11D71">
      <w:pPr>
        <w:pStyle w:val="ListParagraph"/>
        <w:numPr>
          <w:ilvl w:val="0"/>
          <w:numId w:val="9"/>
        </w:numPr>
        <w:spacing w:before="240"/>
        <w:rPr>
          <w:lang w:val="en-AU"/>
        </w:rPr>
      </w:pPr>
      <w:r w:rsidRPr="007C3843">
        <w:rPr>
          <w:lang w:val="en-AU"/>
        </w:rPr>
        <w:t>physically but not financially completed projects should be identified.</w:t>
      </w:r>
    </w:p>
    <w:p w14:paraId="55B4BE24" w14:textId="77777777" w:rsidR="00D11D71" w:rsidRPr="007C3843" w:rsidRDefault="00D11D71" w:rsidP="00D11D71">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Projects should also be split by segment or business unit (e.g. roads, hospital, division).</w:t>
      </w:r>
    </w:p>
    <w:p w14:paraId="11EF564E" w14:textId="77777777" w:rsidR="00D11D71" w:rsidRPr="007C3843" w:rsidRDefault="00D11D71" w:rsidP="00D11D71">
      <w:pPr>
        <w:keepNext/>
        <w:keepLines/>
        <w:autoSpaceDE w:val="0"/>
        <w:autoSpaceDN w:val="0"/>
        <w:spacing w:after="6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lastRenderedPageBreak/>
        <w:t>Examples of columns for the table that would meet the information requirements:</w:t>
      </w:r>
    </w:p>
    <w:p w14:paraId="25CE9F0B" w14:textId="77777777" w:rsidR="00D11D71" w:rsidRPr="007C3843" w:rsidRDefault="00D11D71" w:rsidP="00D11D71">
      <w:pPr>
        <w:pStyle w:val="ListParagraph"/>
        <w:keepNext/>
        <w:keepLines/>
        <w:numPr>
          <w:ilvl w:val="0"/>
          <w:numId w:val="9"/>
        </w:numPr>
        <w:rPr>
          <w:lang w:val="en-AU"/>
        </w:rPr>
      </w:pPr>
      <w:r>
        <w:rPr>
          <w:lang w:val="en-AU"/>
        </w:rPr>
        <w:t>p</w:t>
      </w:r>
      <w:r w:rsidRPr="007C3843">
        <w:rPr>
          <w:lang w:val="en-AU"/>
        </w:rPr>
        <w:t>roject (purpose of capital works that were not immediately apparent);</w:t>
      </w:r>
    </w:p>
    <w:p w14:paraId="02B81F06" w14:textId="77777777" w:rsidR="00D11D71" w:rsidRPr="007C3843" w:rsidRDefault="00D11D71" w:rsidP="00D11D71">
      <w:pPr>
        <w:pStyle w:val="ListParagraph"/>
        <w:keepNext/>
        <w:keepLines/>
        <w:numPr>
          <w:ilvl w:val="0"/>
          <w:numId w:val="9"/>
        </w:numPr>
        <w:rPr>
          <w:lang w:val="en-AU"/>
        </w:rPr>
      </w:pPr>
      <w:r>
        <w:rPr>
          <w:lang w:val="en-AU"/>
        </w:rPr>
        <w:t>e</w:t>
      </w:r>
      <w:r w:rsidRPr="007C3843">
        <w:rPr>
          <w:lang w:val="en-AU"/>
        </w:rPr>
        <w:t>stimated completion date;</w:t>
      </w:r>
    </w:p>
    <w:p w14:paraId="6C8ADB3B" w14:textId="77777777" w:rsidR="00D11D71" w:rsidRPr="007C3843" w:rsidRDefault="00D11D71" w:rsidP="00D11D71">
      <w:pPr>
        <w:pStyle w:val="ListParagraph"/>
        <w:keepNext/>
        <w:keepLines/>
        <w:numPr>
          <w:ilvl w:val="0"/>
          <w:numId w:val="9"/>
        </w:numPr>
        <w:rPr>
          <w:lang w:val="en-AU"/>
        </w:rPr>
      </w:pPr>
      <w:r>
        <w:rPr>
          <w:lang w:val="en-AU"/>
        </w:rPr>
        <w:t>a</w:t>
      </w:r>
      <w:r w:rsidRPr="007C3843">
        <w:rPr>
          <w:lang w:val="en-AU"/>
        </w:rPr>
        <w:t>ctual completion date (for completed projects);</w:t>
      </w:r>
    </w:p>
    <w:p w14:paraId="26094D2A" w14:textId="77777777" w:rsidR="00D11D71" w:rsidRPr="007C3843" w:rsidRDefault="00D11D71" w:rsidP="00D11D71">
      <w:pPr>
        <w:pStyle w:val="ListParagraph"/>
        <w:numPr>
          <w:ilvl w:val="0"/>
          <w:numId w:val="9"/>
        </w:numPr>
        <w:rPr>
          <w:lang w:val="en-AU"/>
        </w:rPr>
      </w:pPr>
      <w:r>
        <w:rPr>
          <w:lang w:val="en-AU"/>
        </w:rPr>
        <w:t>o</w:t>
      </w:r>
      <w:r w:rsidRPr="007C3843">
        <w:rPr>
          <w:lang w:val="en-AU"/>
        </w:rPr>
        <w:t>riginal project value;</w:t>
      </w:r>
    </w:p>
    <w:p w14:paraId="4DE20FDC" w14:textId="77777777" w:rsidR="00D11D71" w:rsidRPr="007C3843" w:rsidRDefault="00D11D71" w:rsidP="00D11D71">
      <w:pPr>
        <w:pStyle w:val="ListParagraph"/>
        <w:numPr>
          <w:ilvl w:val="0"/>
          <w:numId w:val="9"/>
        </w:numPr>
        <w:rPr>
          <w:lang w:val="en-AU"/>
        </w:rPr>
      </w:pPr>
      <w:r>
        <w:rPr>
          <w:lang w:val="en-AU"/>
        </w:rPr>
        <w:t>r</w:t>
      </w:r>
      <w:r w:rsidRPr="007C3843">
        <w:rPr>
          <w:lang w:val="en-AU"/>
        </w:rPr>
        <w:t>evised project value;</w:t>
      </w:r>
    </w:p>
    <w:p w14:paraId="74874F53" w14:textId="77777777" w:rsidR="00D11D71" w:rsidRPr="007C3843" w:rsidRDefault="00D11D71" w:rsidP="00D11D71">
      <w:pPr>
        <w:pStyle w:val="ListParagraph"/>
        <w:numPr>
          <w:ilvl w:val="0"/>
          <w:numId w:val="9"/>
        </w:numPr>
        <w:rPr>
          <w:lang w:val="en-AU"/>
        </w:rPr>
      </w:pPr>
      <w:r>
        <w:rPr>
          <w:lang w:val="en-AU"/>
        </w:rPr>
        <w:t>p</w:t>
      </w:r>
      <w:r w:rsidRPr="007C3843">
        <w:rPr>
          <w:lang w:val="en-AU"/>
        </w:rPr>
        <w:t>rior year expenditure;</w:t>
      </w:r>
    </w:p>
    <w:p w14:paraId="05FB0C48" w14:textId="77777777" w:rsidR="00D11D71" w:rsidRPr="007C3843" w:rsidRDefault="00D11D71" w:rsidP="00D11D71">
      <w:pPr>
        <w:pStyle w:val="ListParagraph"/>
        <w:numPr>
          <w:ilvl w:val="0"/>
          <w:numId w:val="9"/>
        </w:numPr>
        <w:rPr>
          <w:lang w:val="en-AU"/>
        </w:rPr>
      </w:pPr>
      <w:r>
        <w:rPr>
          <w:lang w:val="en-AU"/>
        </w:rPr>
        <w:t>c</w:t>
      </w:r>
      <w:r w:rsidRPr="007C3843">
        <w:rPr>
          <w:lang w:val="en-AU"/>
        </w:rPr>
        <w:t>urrent year expenditure; and</w:t>
      </w:r>
    </w:p>
    <w:p w14:paraId="0B12D3A4" w14:textId="77777777" w:rsidR="00D11D71" w:rsidRPr="007C3843" w:rsidRDefault="00D11D71" w:rsidP="00D11D71">
      <w:pPr>
        <w:pStyle w:val="ListParagraph"/>
        <w:numPr>
          <w:ilvl w:val="0"/>
          <w:numId w:val="9"/>
        </w:numPr>
        <w:rPr>
          <w:lang w:val="en-AU"/>
        </w:rPr>
      </w:pPr>
      <w:r>
        <w:rPr>
          <w:lang w:val="en-AU"/>
        </w:rPr>
        <w:t>t</w:t>
      </w:r>
      <w:r w:rsidRPr="007C3843">
        <w:rPr>
          <w:lang w:val="en-AU"/>
        </w:rPr>
        <w:t>otal expenditure to date.</w:t>
      </w:r>
    </w:p>
    <w:p w14:paraId="6C4DF7DE" w14:textId="77777777" w:rsidR="00D11D71" w:rsidRPr="007C3843"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Summarise by new works, works in progress and completed projects.</w:t>
      </w:r>
      <w:r>
        <w:rPr>
          <w:rFonts w:ascii="Calibri" w:hAnsi="Calibri" w:cs="Times New Roman"/>
          <w:color w:val="auto"/>
          <w:sz w:val="24"/>
          <w:szCs w:val="24"/>
          <w:lang w:eastAsia="en-US"/>
        </w:rPr>
        <w:t xml:space="preserve"> </w:t>
      </w:r>
    </w:p>
    <w:p w14:paraId="062AEFD2"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An additional table of Territorial capital works projects may be relevant.</w:t>
      </w:r>
    </w:p>
    <w:p w14:paraId="6347BC4E" w14:textId="77777777" w:rsidR="00D11D71" w:rsidRPr="00941969" w:rsidRDefault="00D11D71" w:rsidP="00DD2EAC">
      <w:pPr>
        <w:autoSpaceDE w:val="0"/>
        <w:autoSpaceDN w:val="0"/>
        <w:spacing w:before="24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The Reconciliation Schedules</w:t>
      </w:r>
    </w:p>
    <w:p w14:paraId="520FE95B" w14:textId="77777777" w:rsidR="00D11D71" w:rsidRPr="007C3843" w:rsidRDefault="00D11D71" w:rsidP="00D11D71">
      <w:pPr>
        <w:keepNext/>
        <w:keepLines/>
        <w:autoSpaceDE w:val="0"/>
        <w:autoSpaceDN w:val="0"/>
        <w:spacing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w:t>
      </w:r>
      <w:r w:rsidRPr="00E606C5">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are required to provide</w:t>
      </w:r>
      <w:r w:rsidRPr="00E606C5">
        <w:rPr>
          <w:rFonts w:ascii="Calibri" w:hAnsi="Calibri" w:cs="Times New Roman"/>
          <w:color w:val="auto"/>
          <w:sz w:val="24"/>
          <w:szCs w:val="24"/>
          <w:lang w:eastAsia="en-US"/>
        </w:rPr>
        <w:t xml:space="preserve"> reconciliations</w:t>
      </w:r>
      <w:r w:rsidRPr="007C3843">
        <w:rPr>
          <w:rFonts w:ascii="Calibri" w:hAnsi="Calibri" w:cs="Times New Roman"/>
          <w:color w:val="auto"/>
          <w:sz w:val="24"/>
          <w:szCs w:val="24"/>
          <w:lang w:eastAsia="en-US"/>
        </w:rPr>
        <w:t xml:space="preserve"> of:</w:t>
      </w:r>
    </w:p>
    <w:p w14:paraId="47782CE9" w14:textId="77777777" w:rsidR="00D11D71" w:rsidRPr="007C3843" w:rsidRDefault="00D11D71" w:rsidP="00D11D71">
      <w:pPr>
        <w:pStyle w:val="ListParagraph"/>
        <w:numPr>
          <w:ilvl w:val="0"/>
          <w:numId w:val="9"/>
        </w:numPr>
        <w:rPr>
          <w:lang w:val="en-AU"/>
        </w:rPr>
      </w:pPr>
      <w:r w:rsidRPr="007C3843">
        <w:rPr>
          <w:lang w:val="en-AU"/>
        </w:rPr>
        <w:t>approved current year capital works program financing to capital injection as per cash flow statement;</w:t>
      </w:r>
    </w:p>
    <w:p w14:paraId="685FD337" w14:textId="77777777" w:rsidR="00D11D71" w:rsidRPr="007C3843" w:rsidRDefault="00D11D71" w:rsidP="00D11D71">
      <w:pPr>
        <w:pStyle w:val="ListParagraph"/>
        <w:keepNext/>
        <w:keepLines/>
        <w:numPr>
          <w:ilvl w:val="0"/>
          <w:numId w:val="9"/>
        </w:numPr>
        <w:rPr>
          <w:lang w:val="en-AU"/>
        </w:rPr>
      </w:pPr>
      <w:r w:rsidRPr="007C3843">
        <w:rPr>
          <w:lang w:val="en-AU"/>
        </w:rPr>
        <w:t>current year expenditure to capital injection as per cash flow statement; and</w:t>
      </w:r>
    </w:p>
    <w:p w14:paraId="3F36C663" w14:textId="77777777" w:rsidR="00D11D71" w:rsidRPr="00350FCA" w:rsidRDefault="00D11D71" w:rsidP="00A30E90">
      <w:pPr>
        <w:pStyle w:val="ListParagraph"/>
        <w:keepNext/>
        <w:keepLines/>
        <w:numPr>
          <w:ilvl w:val="0"/>
          <w:numId w:val="9"/>
        </w:numPr>
        <w:spacing w:after="200"/>
        <w:ind w:left="357" w:hanging="357"/>
        <w:contextualSpacing w:val="0"/>
        <w:rPr>
          <w:lang w:val="en-AU"/>
        </w:rPr>
      </w:pPr>
      <w:r w:rsidRPr="007C3843">
        <w:rPr>
          <w:lang w:val="en-AU"/>
        </w:rPr>
        <w:t xml:space="preserve">current year expenditure to purchases of property, plant and equipment as per cash </w:t>
      </w:r>
      <w:r w:rsidRPr="00350FCA">
        <w:rPr>
          <w:lang w:val="en-AU"/>
        </w:rPr>
        <w:t>flow statement.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A166FB" w14:paraId="4384AA2E"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365A2E6"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5D2730B6"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A67111">
              <w:rPr>
                <w:rFonts w:ascii="Calibri" w:hAnsi="Calibri" w:cs="Times New Roman"/>
                <w:color w:val="auto"/>
                <w:sz w:val="24"/>
                <w:szCs w:val="24"/>
                <w:lang w:eastAsia="en-US"/>
              </w:rPr>
              <w:t xml:space="preserve">Budget and Infrastructure Coordination </w:t>
            </w:r>
            <w:r w:rsidRPr="00350FCA">
              <w:rPr>
                <w:rFonts w:ascii="Calibri" w:hAnsi="Calibri" w:cs="Times New Roman"/>
                <w:color w:val="auto"/>
                <w:sz w:val="24"/>
                <w:szCs w:val="24"/>
                <w:lang w:eastAsia="en-US"/>
              </w:rPr>
              <w:t xml:space="preserve">Branch, Finance and Budget </w:t>
            </w:r>
            <w:r>
              <w:rPr>
                <w:rFonts w:ascii="Calibri" w:hAnsi="Calibri" w:cs="Times New Roman"/>
                <w:color w:val="auto"/>
                <w:sz w:val="24"/>
                <w:szCs w:val="24"/>
                <w:lang w:eastAsia="en-US"/>
              </w:rPr>
              <w:t>Group</w:t>
            </w:r>
            <w:r w:rsidRPr="00350FCA">
              <w:rPr>
                <w:rFonts w:ascii="Calibri" w:hAnsi="Calibri" w:cs="Times New Roman"/>
                <w:color w:val="auto"/>
                <w:sz w:val="24"/>
                <w:szCs w:val="24"/>
                <w:lang w:eastAsia="en-US"/>
              </w:rPr>
              <w:t xml:space="preserve">, CMTEDD, Phone 620 </w:t>
            </w:r>
            <w:r>
              <w:rPr>
                <w:rFonts w:ascii="Calibri" w:hAnsi="Calibri" w:cs="Times New Roman"/>
                <w:color w:val="auto"/>
                <w:sz w:val="24"/>
                <w:szCs w:val="24"/>
                <w:lang w:eastAsia="en-US"/>
              </w:rPr>
              <w:t>73998</w:t>
            </w:r>
            <w:r w:rsidRPr="00350FCA">
              <w:rPr>
                <w:rFonts w:ascii="Calibri" w:hAnsi="Calibri" w:cs="Times New Roman"/>
                <w:color w:val="auto"/>
                <w:sz w:val="24"/>
                <w:szCs w:val="24"/>
                <w:lang w:eastAsia="en-US"/>
              </w:rPr>
              <w:t>.</w:t>
            </w:r>
          </w:p>
        </w:tc>
      </w:tr>
    </w:tbl>
    <w:p w14:paraId="53818E69" w14:textId="77777777" w:rsidR="00D11D71" w:rsidRPr="00E314B3" w:rsidRDefault="00D11D71" w:rsidP="00D11D71">
      <w:pPr>
        <w:pStyle w:val="Heading3"/>
        <w:rPr>
          <w:color w:val="BF8F00" w:themeColor="accent4" w:themeShade="BF"/>
        </w:rPr>
      </w:pPr>
      <w:bookmarkStart w:id="147" w:name="_Toc105488575"/>
      <w:r w:rsidRPr="00E314B3">
        <w:rPr>
          <w:color w:val="BF8F00" w:themeColor="accent4" w:themeShade="BF"/>
        </w:rPr>
        <w:t>Asset Management</w:t>
      </w:r>
      <w:bookmarkEnd w:id="147"/>
    </w:p>
    <w:p w14:paraId="2C413AF9" w14:textId="77777777" w:rsidR="00D11D71" w:rsidRPr="00DD4D04" w:rsidRDefault="00D11D71" w:rsidP="00D11D71">
      <w:pPr>
        <w:autoSpaceDE w:val="0"/>
        <w:autoSpaceDN w:val="0"/>
        <w:spacing w:before="120" w:after="12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DD4D04">
        <w:rPr>
          <w:rFonts w:ascii="Calibri" w:hAnsi="Calibri" w:cs="Times New Roman"/>
          <w:color w:val="auto"/>
          <w:sz w:val="24"/>
          <w:szCs w:val="24"/>
          <w:lang w:eastAsia="en-US"/>
        </w:rPr>
        <w:t>ACT Government Asset Management Strategy and</w:t>
      </w:r>
      <w:r>
        <w:rPr>
          <w:rFonts w:ascii="Calibri" w:hAnsi="Calibri" w:cs="Times New Roman"/>
          <w:color w:val="auto"/>
          <w:sz w:val="24"/>
          <w:szCs w:val="24"/>
          <w:lang w:eastAsia="en-US"/>
        </w:rPr>
        <w:t xml:space="preserve"> </w:t>
      </w:r>
      <w:r w:rsidRPr="00DD4D04">
        <w:rPr>
          <w:rFonts w:ascii="Calibri" w:hAnsi="Calibri" w:cs="Times New Roman"/>
          <w:i/>
          <w:color w:val="auto"/>
          <w:sz w:val="24"/>
          <w:szCs w:val="24"/>
          <w:lang w:eastAsia="en-US"/>
        </w:rPr>
        <w:t>Financial Management Act 1996</w:t>
      </w:r>
      <w:r w:rsidRPr="00DD4D04">
        <w:rPr>
          <w:rFonts w:ascii="Calibri" w:hAnsi="Calibri" w:cs="Times New Roman"/>
          <w:color w:val="auto"/>
          <w:sz w:val="24"/>
          <w:szCs w:val="24"/>
          <w:lang w:eastAsia="en-US"/>
        </w:rPr>
        <w:t>.</w:t>
      </w:r>
    </w:p>
    <w:p w14:paraId="5D801A5A" w14:textId="77777777" w:rsidR="00D11D71" w:rsidRPr="006800A4" w:rsidRDefault="00D11D71" w:rsidP="00A30E90">
      <w:pPr>
        <w:autoSpaceDE w:val="0"/>
        <w:autoSpaceDN w:val="0"/>
        <w:spacing w:after="200" w:line="240" w:lineRule="auto"/>
        <w:rPr>
          <w:rFonts w:ascii="Calibri" w:hAnsi="Calibri" w:cs="Times New Roman"/>
          <w:i/>
          <w:color w:val="auto"/>
          <w:sz w:val="24"/>
          <w:szCs w:val="24"/>
          <w:lang w:eastAsia="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E314B3">
        <w:rPr>
          <w:rFonts w:ascii="Calibri" w:hAnsi="Calibri" w:cs="Times New Roman"/>
          <w:color w:val="auto"/>
          <w:sz w:val="24"/>
          <w:szCs w:val="24"/>
          <w:lang w:eastAsia="en-US"/>
        </w:rPr>
        <w:t>Reporting entities (</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 must</w:t>
      </w:r>
      <w:r w:rsidRPr="007C3843">
        <w:rPr>
          <w:rFonts w:ascii="Calibri" w:hAnsi="Calibri" w:cs="Times New Roman"/>
          <w:color w:val="auto"/>
          <w:sz w:val="24"/>
          <w:szCs w:val="24"/>
          <w:lang w:eastAsia="en-US"/>
        </w:rPr>
        <w:t xml:space="preserve"> report on their Asset Management Strategy and address any additional asset management reporting obligations inclu</w:t>
      </w:r>
      <w:r>
        <w:rPr>
          <w:rFonts w:ascii="Calibri" w:hAnsi="Calibri" w:cs="Times New Roman"/>
          <w:color w:val="auto"/>
          <w:sz w:val="24"/>
          <w:szCs w:val="24"/>
          <w:lang w:eastAsia="en-US"/>
        </w:rPr>
        <w:t xml:space="preserve">ded in other reporting entity documents. </w:t>
      </w:r>
      <w:r w:rsidRPr="007C3843">
        <w:rPr>
          <w:rFonts w:ascii="Calibri" w:hAnsi="Calibri" w:cs="Times New Roman"/>
          <w:color w:val="auto"/>
          <w:sz w:val="24"/>
          <w:szCs w:val="24"/>
          <w:lang w:eastAsia="en-US"/>
        </w:rPr>
        <w:t xml:space="preserve">Reports should be structured in the format and include (but are not limited to) the provision </w:t>
      </w:r>
      <w:r>
        <w:rPr>
          <w:rFonts w:ascii="Calibri" w:hAnsi="Calibri" w:cs="Times New Roman"/>
          <w:color w:val="auto"/>
          <w:sz w:val="24"/>
          <w:szCs w:val="24"/>
          <w:lang w:eastAsia="en-US"/>
        </w:rPr>
        <w:t xml:space="preserve">set out in </w:t>
      </w:r>
      <w:r w:rsidRPr="00E314B3">
        <w:rPr>
          <w:rFonts w:ascii="Calibri" w:hAnsi="Calibri" w:cs="Times New Roman"/>
          <w:color w:val="auto"/>
          <w:sz w:val="24"/>
          <w:szCs w:val="24"/>
          <w:u w:val="single"/>
          <w:lang w:eastAsia="en-US"/>
        </w:rPr>
        <w:t xml:space="preserve">Attachment </w:t>
      </w:r>
      <w:r>
        <w:rPr>
          <w:rFonts w:ascii="Calibri" w:hAnsi="Calibri" w:cs="Times New Roman"/>
          <w:color w:val="auto"/>
          <w:sz w:val="24"/>
          <w:szCs w:val="24"/>
          <w:u w:val="single"/>
          <w:lang w:eastAsia="en-US"/>
        </w:rPr>
        <w:t>E</w:t>
      </w:r>
      <w:r>
        <w:rPr>
          <w:rFonts w:ascii="Calibri" w:hAnsi="Calibri" w:cs="Times New Roman"/>
          <w:color w:val="auto"/>
          <w:sz w:val="24"/>
          <w:szCs w:val="24"/>
          <w:lang w:eastAsia="en-US"/>
        </w:rPr>
        <w:t>.</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A166FB" w14:paraId="440F32B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67FDBDE"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222A013" w14:textId="77777777" w:rsidR="00D11D71" w:rsidRDefault="00D11D71" w:rsidP="009C732F">
            <w:pPr>
              <w:autoSpaceDE w:val="0"/>
              <w:autoSpaceDN w:val="0"/>
              <w:spacing w:line="240" w:lineRule="auto"/>
              <w:rPr>
                <w:rFonts w:ascii="Calibri" w:hAnsi="Calibri" w:cs="Times New Roman"/>
                <w:color w:val="auto"/>
                <w:sz w:val="24"/>
                <w:szCs w:val="24"/>
                <w:lang w:eastAsia="en-US"/>
              </w:rPr>
            </w:pPr>
            <w:r w:rsidRPr="00A67111">
              <w:rPr>
                <w:rFonts w:ascii="Calibri" w:hAnsi="Calibri" w:cs="Times New Roman"/>
                <w:color w:val="auto"/>
                <w:sz w:val="24"/>
                <w:szCs w:val="24"/>
                <w:lang w:eastAsia="en-US"/>
              </w:rPr>
              <w:t xml:space="preserve">Budget and Infrastructure Coordination </w:t>
            </w:r>
            <w:r w:rsidRPr="00350FCA">
              <w:rPr>
                <w:rFonts w:ascii="Calibri" w:hAnsi="Calibri" w:cs="Times New Roman"/>
                <w:color w:val="auto"/>
                <w:sz w:val="24"/>
                <w:szCs w:val="24"/>
                <w:lang w:eastAsia="en-US"/>
              </w:rPr>
              <w:t xml:space="preserve">Branch, Finance and Budget </w:t>
            </w:r>
            <w:r>
              <w:rPr>
                <w:rFonts w:ascii="Calibri" w:hAnsi="Calibri" w:cs="Times New Roman"/>
                <w:color w:val="auto"/>
                <w:sz w:val="24"/>
                <w:szCs w:val="24"/>
                <w:lang w:eastAsia="en-US"/>
              </w:rPr>
              <w:t>Group</w:t>
            </w:r>
            <w:r w:rsidRPr="00FF5234">
              <w:rPr>
                <w:rFonts w:ascii="Calibri" w:hAnsi="Calibri" w:cs="Times New Roman"/>
                <w:color w:val="auto"/>
                <w:sz w:val="24"/>
                <w:szCs w:val="24"/>
                <w:lang w:eastAsia="en-US"/>
              </w:rPr>
              <w:t xml:space="preserve">, CMTEDD, Phone 620 </w:t>
            </w:r>
            <w:r>
              <w:rPr>
                <w:rFonts w:ascii="Calibri" w:hAnsi="Calibri" w:cs="Times New Roman"/>
                <w:color w:val="auto"/>
                <w:sz w:val="24"/>
                <w:szCs w:val="24"/>
                <w:lang w:eastAsia="en-US"/>
              </w:rPr>
              <w:t>73998</w:t>
            </w:r>
            <w:r w:rsidRPr="00FF5234">
              <w:rPr>
                <w:rFonts w:ascii="Calibri" w:hAnsi="Calibri" w:cs="Times New Roman"/>
                <w:color w:val="auto"/>
                <w:sz w:val="24"/>
                <w:szCs w:val="24"/>
                <w:lang w:eastAsia="en-US"/>
              </w:rPr>
              <w:t xml:space="preserve">. </w:t>
            </w:r>
          </w:p>
          <w:p w14:paraId="4563DD3B" w14:textId="77777777" w:rsidR="00D11D71" w:rsidRDefault="00D11D71" w:rsidP="009C732F">
            <w:pPr>
              <w:autoSpaceDE w:val="0"/>
              <w:autoSpaceDN w:val="0"/>
              <w:spacing w:line="240" w:lineRule="auto"/>
              <w:rPr>
                <w:rFonts w:ascii="Calibri" w:hAnsi="Calibri" w:cs="Times New Roman"/>
                <w:color w:val="auto"/>
                <w:sz w:val="24"/>
                <w:szCs w:val="24"/>
                <w:lang w:eastAsia="en-US"/>
              </w:rPr>
            </w:pPr>
          </w:p>
          <w:p w14:paraId="232B0297"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FF5234">
              <w:rPr>
                <w:rFonts w:ascii="Calibri" w:hAnsi="Calibri" w:cs="Times New Roman"/>
                <w:color w:val="auto"/>
                <w:sz w:val="24"/>
                <w:szCs w:val="24"/>
                <w:lang w:eastAsia="en-US"/>
              </w:rPr>
              <w:t>For information about office utilisation rates</w:t>
            </w:r>
            <w:r>
              <w:rPr>
                <w:rFonts w:ascii="Calibri" w:hAnsi="Calibri" w:cs="Times New Roman"/>
                <w:color w:val="auto"/>
                <w:sz w:val="24"/>
                <w:szCs w:val="24"/>
                <w:lang w:eastAsia="en-US"/>
              </w:rPr>
              <w:t>,</w:t>
            </w:r>
            <w:r w:rsidRPr="00FF5234">
              <w:rPr>
                <w:rFonts w:ascii="Calibri" w:hAnsi="Calibri" w:cs="Times New Roman"/>
                <w:color w:val="auto"/>
                <w:sz w:val="24"/>
                <w:szCs w:val="24"/>
                <w:lang w:eastAsia="en-US"/>
              </w:rPr>
              <w:t xml:space="preserve"> contact the Portfolio Management Team, ACT Property Group, CMTEDD, Phone 620 77214.</w:t>
            </w:r>
          </w:p>
        </w:tc>
      </w:tr>
    </w:tbl>
    <w:p w14:paraId="161AA5B4" w14:textId="77777777" w:rsidR="00D11D71" w:rsidRPr="00E314B3" w:rsidRDefault="00D11D71" w:rsidP="00D11D71">
      <w:pPr>
        <w:pStyle w:val="Heading3"/>
        <w:rPr>
          <w:color w:val="BF8F00" w:themeColor="accent4" w:themeShade="BF"/>
        </w:rPr>
      </w:pPr>
      <w:bookmarkStart w:id="148" w:name="_Toc105488576"/>
      <w:r w:rsidRPr="00E314B3">
        <w:rPr>
          <w:color w:val="BF8F00" w:themeColor="accent4" w:themeShade="BF"/>
        </w:rPr>
        <w:t>Government Contracting</w:t>
      </w:r>
      <w:bookmarkEnd w:id="148"/>
    </w:p>
    <w:p w14:paraId="1753957A" w14:textId="77777777" w:rsidR="00D11D71" w:rsidRPr="0071202F" w:rsidRDefault="00D11D71" w:rsidP="00D11D71">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71202F">
        <w:rPr>
          <w:rFonts w:ascii="Calibri" w:hAnsi="Calibri" w:cs="Times New Roman"/>
          <w:i/>
          <w:color w:val="auto"/>
          <w:sz w:val="24"/>
          <w:szCs w:val="24"/>
          <w:lang w:eastAsia="en-US"/>
        </w:rPr>
        <w:t>Government Procurement Act 2001;</w:t>
      </w:r>
      <w:r w:rsidRPr="0071202F">
        <w:rPr>
          <w:rFonts w:ascii="Calibri" w:hAnsi="Calibri" w:cs="Times New Roman"/>
          <w:color w:val="auto"/>
          <w:sz w:val="24"/>
          <w:szCs w:val="24"/>
          <w:lang w:eastAsia="en-US"/>
        </w:rPr>
        <w:t xml:space="preserve"> and</w:t>
      </w:r>
      <w:r>
        <w:rPr>
          <w:rFonts w:ascii="Calibri" w:hAnsi="Calibri" w:cs="Times New Roman"/>
          <w:color w:val="auto"/>
          <w:sz w:val="24"/>
          <w:szCs w:val="24"/>
          <w:lang w:eastAsia="en-US"/>
        </w:rPr>
        <w:t xml:space="preserve"> </w:t>
      </w:r>
      <w:r w:rsidRPr="0071202F">
        <w:rPr>
          <w:rFonts w:ascii="Calibri" w:hAnsi="Calibri" w:cs="Times New Roman"/>
          <w:color w:val="auto"/>
          <w:sz w:val="24"/>
          <w:szCs w:val="24"/>
          <w:lang w:eastAsia="en-US"/>
        </w:rPr>
        <w:t>Government Procurement Regulation 2007.</w:t>
      </w:r>
    </w:p>
    <w:p w14:paraId="7C9A2DCD" w14:textId="77777777" w:rsidR="00D11D71" w:rsidRPr="0071202F" w:rsidRDefault="00D11D71" w:rsidP="00D11D71">
      <w:pPr>
        <w:autoSpaceDE w:val="0"/>
        <w:autoSpaceDN w:val="0"/>
        <w:spacing w:after="120" w:line="240" w:lineRule="auto"/>
        <w:rPr>
          <w:rFonts w:ascii="Calibri" w:hAnsi="Calibri" w:cs="Times New Roman"/>
          <w:color w:val="auto"/>
          <w:sz w:val="24"/>
          <w:szCs w:val="24"/>
          <w:lang w:eastAsia="en-US"/>
        </w:rPr>
      </w:pPr>
      <w:r w:rsidRPr="0071202F">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 (</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 must</w:t>
      </w:r>
      <w:r w:rsidRPr="0071202F">
        <w:rPr>
          <w:rFonts w:ascii="Calibri" w:hAnsi="Calibri" w:cs="Times New Roman"/>
          <w:color w:val="auto"/>
          <w:sz w:val="24"/>
          <w:szCs w:val="24"/>
          <w:lang w:eastAsia="en-US"/>
        </w:rPr>
        <w:t xml:space="preserve"> report on their procurement and contracting activities. </w:t>
      </w:r>
      <w:r>
        <w:rPr>
          <w:rFonts w:ascii="Calibri" w:hAnsi="Calibri" w:cs="Times New Roman"/>
          <w:color w:val="auto"/>
          <w:sz w:val="24"/>
          <w:szCs w:val="24"/>
          <w:lang w:eastAsia="en-US"/>
        </w:rPr>
        <w:t>P</w:t>
      </w:r>
      <w:r w:rsidRPr="0071202F">
        <w:rPr>
          <w:rFonts w:ascii="Calibri" w:hAnsi="Calibri" w:cs="Times New Roman"/>
          <w:color w:val="auto"/>
          <w:sz w:val="24"/>
          <w:szCs w:val="24"/>
          <w:lang w:eastAsia="en-US"/>
        </w:rPr>
        <w:t xml:space="preserve">rojects which are exclusively </w:t>
      </w:r>
      <w:r w:rsidRPr="0071202F">
        <w:rPr>
          <w:rFonts w:ascii="Calibri" w:hAnsi="Calibri" w:cs="Times New Roman"/>
          <w:color w:val="auto"/>
          <w:sz w:val="24"/>
          <w:szCs w:val="24"/>
          <w:lang w:eastAsia="en-US"/>
        </w:rPr>
        <w:lastRenderedPageBreak/>
        <w:t>funded by the Commonwealth or other Territory entities</w:t>
      </w:r>
      <w:r>
        <w:rPr>
          <w:rFonts w:ascii="Calibri" w:hAnsi="Calibri" w:cs="Times New Roman"/>
          <w:color w:val="auto"/>
          <w:sz w:val="24"/>
          <w:szCs w:val="24"/>
          <w:lang w:eastAsia="en-US"/>
        </w:rPr>
        <w:t xml:space="preserve"> should not be reported on</w:t>
      </w:r>
      <w:r w:rsidRPr="0071202F">
        <w:rPr>
          <w:rFonts w:ascii="Calibri" w:hAnsi="Calibri" w:cs="Times New Roman"/>
          <w:color w:val="auto"/>
          <w:sz w:val="24"/>
          <w:szCs w:val="24"/>
          <w:lang w:eastAsia="en-US"/>
        </w:rPr>
        <w:t xml:space="preserve">, nor services provided by another ACT Government </w:t>
      </w:r>
      <w:r>
        <w:rPr>
          <w:rFonts w:ascii="Calibri" w:hAnsi="Calibri" w:cs="Times New Roman"/>
          <w:color w:val="auto"/>
          <w:sz w:val="24"/>
          <w:szCs w:val="24"/>
          <w:lang w:eastAsia="en-US"/>
        </w:rPr>
        <w:t>directorate/public sector body</w:t>
      </w:r>
      <w:r w:rsidRPr="0071202F">
        <w:rPr>
          <w:rFonts w:ascii="Calibri" w:hAnsi="Calibri" w:cs="Times New Roman"/>
          <w:color w:val="auto"/>
          <w:sz w:val="24"/>
          <w:szCs w:val="24"/>
          <w:lang w:eastAsia="en-US"/>
        </w:rPr>
        <w:t>.</w:t>
      </w:r>
    </w:p>
    <w:p w14:paraId="41DC126D" w14:textId="77777777" w:rsidR="00D11D71" w:rsidRDefault="00D11D71" w:rsidP="00D11D71">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ACT Government Contracts Register </w:t>
      </w:r>
      <w:r w:rsidRPr="0071202F">
        <w:rPr>
          <w:rFonts w:ascii="Calibri" w:hAnsi="Calibri" w:cs="Times New Roman"/>
          <w:color w:val="auto"/>
          <w:sz w:val="24"/>
          <w:szCs w:val="24"/>
          <w:lang w:eastAsia="en-US"/>
        </w:rPr>
        <w:t>records ACT Government Contracts with suppliers of goods, services and works with a value of $25,000 or more.</w:t>
      </w:r>
    </w:p>
    <w:p w14:paraId="32BBAA4D" w14:textId="77777777" w:rsidR="00D11D71" w:rsidRDefault="00D11D71" w:rsidP="00D11D71">
      <w:pPr>
        <w:autoSpaceDE w:val="0"/>
        <w:autoSpaceDN w:val="0"/>
        <w:spacing w:line="240" w:lineRule="auto"/>
        <w:rPr>
          <w:rFonts w:ascii="Calibri" w:hAnsi="Calibri" w:cs="Times New Roman"/>
          <w:color w:val="auto"/>
          <w:sz w:val="24"/>
          <w:szCs w:val="24"/>
          <w:lang w:eastAsia="en-US"/>
        </w:rPr>
      </w:pPr>
    </w:p>
    <w:p w14:paraId="6481297B" w14:textId="77777777" w:rsidR="00D11D71" w:rsidRPr="00165B97"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Reports should direct readers to contract data available from the Contracts Register with the following text:</w:t>
      </w:r>
    </w:p>
    <w:p w14:paraId="4A2147E6" w14:textId="77777777" w:rsidR="00D11D71" w:rsidRPr="00165B97"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 xml:space="preserve">The online ACT Government Contracts Register records contracts with suppliers of goods, services and works, with a value of $25,000 or more. </w:t>
      </w:r>
    </w:p>
    <w:p w14:paraId="79D011D3" w14:textId="46376A0E" w:rsidR="00D11D71"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sidRPr="00165B97">
        <w:rPr>
          <w:rFonts w:ascii="Calibri" w:hAnsi="Calibri" w:cs="Times New Roman"/>
          <w:color w:val="auto"/>
          <w:sz w:val="24"/>
          <w:szCs w:val="24"/>
          <w:lang w:eastAsia="en-US"/>
        </w:rPr>
        <w:t>A full search of [Entity name] contracts notified with an execution date from 1</w:t>
      </w:r>
      <w:r>
        <w:rPr>
          <w:rFonts w:ascii="Calibri" w:hAnsi="Calibri" w:cs="Times New Roman"/>
          <w:color w:val="auto"/>
          <w:sz w:val="24"/>
          <w:szCs w:val="24"/>
          <w:lang w:eastAsia="en-US"/>
        </w:rPr>
        <w:t> </w:t>
      </w:r>
      <w:r w:rsidRPr="00165B97">
        <w:rPr>
          <w:rFonts w:ascii="Calibri" w:hAnsi="Calibri" w:cs="Times New Roman"/>
          <w:color w:val="auto"/>
          <w:sz w:val="24"/>
          <w:szCs w:val="24"/>
          <w:lang w:eastAsia="en-US"/>
        </w:rPr>
        <w:t>July</w:t>
      </w:r>
      <w:r>
        <w:rPr>
          <w:rFonts w:ascii="Calibri" w:hAnsi="Calibri" w:cs="Times New Roman"/>
          <w:color w:val="auto"/>
          <w:sz w:val="24"/>
          <w:szCs w:val="24"/>
          <w:lang w:eastAsia="en-US"/>
        </w:rPr>
        <w:t> 2021</w:t>
      </w:r>
      <w:r w:rsidRPr="00165B97">
        <w:rPr>
          <w:rFonts w:ascii="Calibri" w:hAnsi="Calibri" w:cs="Times New Roman"/>
          <w:color w:val="auto"/>
          <w:sz w:val="24"/>
          <w:szCs w:val="24"/>
          <w:lang w:eastAsia="en-US"/>
        </w:rPr>
        <w:t xml:space="preserve"> to 30 June </w:t>
      </w:r>
      <w:r>
        <w:rPr>
          <w:rFonts w:ascii="Calibri" w:hAnsi="Calibri" w:cs="Times New Roman"/>
          <w:color w:val="auto"/>
          <w:sz w:val="24"/>
          <w:szCs w:val="24"/>
          <w:lang w:eastAsia="en-US"/>
        </w:rPr>
        <w:t>2022</w:t>
      </w:r>
      <w:r w:rsidRPr="00165B97">
        <w:rPr>
          <w:rFonts w:ascii="Calibri" w:hAnsi="Calibri" w:cs="Times New Roman"/>
          <w:color w:val="auto"/>
          <w:sz w:val="24"/>
          <w:szCs w:val="24"/>
          <w:lang w:eastAsia="en-US"/>
        </w:rPr>
        <w:t xml:space="preserve"> can be made at</w:t>
      </w:r>
      <w:r>
        <w:rPr>
          <w:rFonts w:ascii="Calibri" w:hAnsi="Calibri" w:cs="Times New Roman"/>
          <w:color w:val="auto"/>
          <w:sz w:val="24"/>
          <w:szCs w:val="24"/>
          <w:lang w:eastAsia="en-US"/>
        </w:rPr>
        <w:t xml:space="preserve"> </w:t>
      </w:r>
      <w:hyperlink r:id="rId29" w:history="1">
        <w:r w:rsidRPr="007A24C9">
          <w:rPr>
            <w:rStyle w:val="Hyperlink"/>
            <w:rFonts w:ascii="Calibri" w:hAnsi="Calibri"/>
            <w:szCs w:val="24"/>
            <w:lang w:eastAsia="en-US"/>
          </w:rPr>
          <w:t>https://www.tenders.act.gov.au/contract/search</w:t>
        </w:r>
      </w:hyperlink>
      <w:r>
        <w:rPr>
          <w:rFonts w:ascii="Calibri" w:hAnsi="Calibri" w:cs="Times New Roman"/>
          <w:color w:val="auto"/>
          <w:sz w:val="24"/>
          <w:szCs w:val="24"/>
          <w:lang w:eastAsia="en-US"/>
        </w:rPr>
        <w:t xml:space="preserve">. </w:t>
      </w:r>
    </w:p>
    <w:p w14:paraId="3E48D299" w14:textId="77777777" w:rsidR="00D11D71" w:rsidRPr="001E6C3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entities should </w:t>
      </w:r>
      <w:r w:rsidRPr="00165B97">
        <w:rPr>
          <w:rFonts w:ascii="Calibri" w:hAnsi="Calibri" w:cs="Times New Roman"/>
          <w:color w:val="auto"/>
          <w:sz w:val="24"/>
          <w:szCs w:val="24"/>
          <w:lang w:eastAsia="en-US"/>
        </w:rPr>
        <w:t>review their data on the contracts register and ensure the data is current</w:t>
      </w:r>
      <w:r>
        <w:rPr>
          <w:rFonts w:ascii="Calibri" w:hAnsi="Calibri" w:cs="Times New Roman"/>
          <w:color w:val="auto"/>
          <w:sz w:val="24"/>
          <w:szCs w:val="24"/>
          <w:lang w:eastAsia="en-US"/>
        </w:rPr>
        <w:t xml:space="preserve"> and complete</w:t>
      </w:r>
      <w:r w:rsidRPr="00165B97">
        <w:rPr>
          <w:rFonts w:ascii="Calibri" w:hAnsi="Calibri" w:cs="Times New Roman"/>
          <w:color w:val="auto"/>
          <w:sz w:val="24"/>
          <w:szCs w:val="24"/>
          <w:lang w:eastAsia="en-US"/>
        </w:rPr>
        <w:t>.</w:t>
      </w:r>
      <w:r w:rsidRPr="0071202F">
        <w:rPr>
          <w:rFonts w:ascii="Calibri" w:hAnsi="Calibri" w:cs="Times New Roman"/>
          <w:color w:val="auto"/>
          <w:sz w:val="24"/>
          <w:szCs w:val="24"/>
          <w:lang w:eastAsia="en-US"/>
        </w:rPr>
        <w:t xml:space="preserve">  </w:t>
      </w:r>
    </w:p>
    <w:p w14:paraId="0AC416AB" w14:textId="77777777" w:rsidR="00D11D71" w:rsidRPr="00D95BC1" w:rsidRDefault="00D11D71" w:rsidP="00D11D71">
      <w:pPr>
        <w:autoSpaceDE w:val="0"/>
        <w:autoSpaceDN w:val="0"/>
        <w:spacing w:after="120" w:line="240" w:lineRule="auto"/>
        <w:rPr>
          <w:rFonts w:ascii="Calibri" w:hAnsi="Calibri" w:cs="Times New Roman"/>
          <w:color w:val="auto"/>
          <w:sz w:val="24"/>
          <w:szCs w:val="24"/>
          <w:u w:val="single"/>
          <w:lang w:eastAsia="en-US"/>
        </w:rPr>
      </w:pPr>
      <w:r w:rsidRPr="00D95BC1">
        <w:rPr>
          <w:rFonts w:ascii="Calibri" w:hAnsi="Calibri" w:cs="Times New Roman"/>
          <w:color w:val="auto"/>
          <w:sz w:val="24"/>
          <w:szCs w:val="24"/>
          <w:u w:val="single"/>
          <w:lang w:eastAsia="en-US"/>
        </w:rPr>
        <w:t>Secure Local Jobs Code</w:t>
      </w:r>
    </w:p>
    <w:p w14:paraId="1FA664DB"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Reporting entities must report on any e</w:t>
      </w:r>
      <w:r w:rsidRPr="00DF2E9E">
        <w:rPr>
          <w:rFonts w:ascii="Calibri" w:hAnsi="Calibri" w:cs="Times New Roman"/>
          <w:color w:val="auto"/>
          <w:sz w:val="24"/>
          <w:szCs w:val="24"/>
          <w:lang w:eastAsia="en-US"/>
        </w:rPr>
        <w:t xml:space="preserve">xemptions </w:t>
      </w:r>
      <w:r>
        <w:rPr>
          <w:rFonts w:ascii="Calibri" w:hAnsi="Calibri" w:cs="Times New Roman"/>
          <w:color w:val="auto"/>
          <w:sz w:val="24"/>
          <w:szCs w:val="24"/>
          <w:lang w:eastAsia="en-US"/>
        </w:rPr>
        <w:t>from the secure local jobs c</w:t>
      </w:r>
      <w:r w:rsidRPr="00DF2E9E">
        <w:rPr>
          <w:rFonts w:ascii="Calibri" w:hAnsi="Calibri" w:cs="Times New Roman"/>
          <w:color w:val="auto"/>
          <w:sz w:val="24"/>
          <w:szCs w:val="24"/>
          <w:lang w:eastAsia="en-US"/>
        </w:rPr>
        <w:t>ode requirements</w:t>
      </w:r>
      <w:r>
        <w:rPr>
          <w:rFonts w:ascii="Calibri" w:hAnsi="Calibri" w:cs="Times New Roman"/>
          <w:color w:val="auto"/>
          <w:sz w:val="24"/>
          <w:szCs w:val="24"/>
          <w:lang w:eastAsia="en-US"/>
        </w:rPr>
        <w:t xml:space="preserve"> under section 22G of the </w:t>
      </w:r>
      <w:r w:rsidRPr="0071202F">
        <w:rPr>
          <w:rFonts w:ascii="Calibri" w:hAnsi="Calibri" w:cs="Times New Roman"/>
          <w:i/>
          <w:color w:val="auto"/>
          <w:sz w:val="24"/>
          <w:szCs w:val="24"/>
          <w:lang w:eastAsia="en-US"/>
        </w:rPr>
        <w:t>Government Procurement Act 2001</w:t>
      </w:r>
      <w:r>
        <w:rPr>
          <w:rFonts w:ascii="Calibri" w:hAnsi="Calibri" w:cs="Times New Roman"/>
          <w:color w:val="auto"/>
          <w:sz w:val="24"/>
          <w:szCs w:val="24"/>
          <w:lang w:eastAsia="en-US"/>
        </w:rPr>
        <w:t>. The report should list each exemption granted to the reporting entity under section 22H, the reason for the exemption and whether the reporting entity complied with the requirements to notify the S</w:t>
      </w:r>
      <w:r w:rsidRPr="00005E11">
        <w:rPr>
          <w:rFonts w:ascii="Calibri" w:hAnsi="Calibri" w:cs="Times New Roman"/>
          <w:color w:val="auto"/>
          <w:sz w:val="24"/>
          <w:szCs w:val="24"/>
          <w:lang w:eastAsia="en-US"/>
        </w:rPr>
        <w:t xml:space="preserve">ecure </w:t>
      </w:r>
      <w:r>
        <w:rPr>
          <w:rFonts w:ascii="Calibri" w:hAnsi="Calibri" w:cs="Times New Roman"/>
          <w:color w:val="auto"/>
          <w:sz w:val="24"/>
          <w:szCs w:val="24"/>
          <w:lang w:eastAsia="en-US"/>
        </w:rPr>
        <w:t>L</w:t>
      </w:r>
      <w:r w:rsidRPr="00005E11">
        <w:rPr>
          <w:rFonts w:ascii="Calibri" w:hAnsi="Calibri" w:cs="Times New Roman"/>
          <w:color w:val="auto"/>
          <w:sz w:val="24"/>
          <w:szCs w:val="24"/>
          <w:lang w:eastAsia="en-US"/>
        </w:rPr>
        <w:t xml:space="preserve">ocal </w:t>
      </w:r>
      <w:r>
        <w:rPr>
          <w:rFonts w:ascii="Calibri" w:hAnsi="Calibri" w:cs="Times New Roman"/>
          <w:color w:val="auto"/>
          <w:sz w:val="24"/>
          <w:szCs w:val="24"/>
          <w:lang w:eastAsia="en-US"/>
        </w:rPr>
        <w:t>J</w:t>
      </w:r>
      <w:r w:rsidRPr="00005E11">
        <w:rPr>
          <w:rFonts w:ascii="Calibri" w:hAnsi="Calibri" w:cs="Times New Roman"/>
          <w:color w:val="auto"/>
          <w:sz w:val="24"/>
          <w:szCs w:val="24"/>
          <w:lang w:eastAsia="en-US"/>
        </w:rPr>
        <w:t xml:space="preserve">obs </w:t>
      </w:r>
      <w:r>
        <w:rPr>
          <w:rFonts w:ascii="Calibri" w:hAnsi="Calibri" w:cs="Times New Roman"/>
          <w:color w:val="auto"/>
          <w:sz w:val="24"/>
          <w:szCs w:val="24"/>
          <w:lang w:eastAsia="en-US"/>
        </w:rPr>
        <w:t>C</w:t>
      </w:r>
      <w:r w:rsidRPr="00005E11">
        <w:rPr>
          <w:rFonts w:ascii="Calibri" w:hAnsi="Calibri" w:cs="Times New Roman"/>
          <w:color w:val="auto"/>
          <w:sz w:val="24"/>
          <w:szCs w:val="24"/>
          <w:lang w:eastAsia="en-US"/>
        </w:rPr>
        <w:t xml:space="preserve">ode </w:t>
      </w:r>
      <w:r>
        <w:rPr>
          <w:rFonts w:ascii="Calibri" w:hAnsi="Calibri" w:cs="Times New Roman"/>
          <w:color w:val="auto"/>
          <w:sz w:val="24"/>
          <w:szCs w:val="24"/>
          <w:lang w:eastAsia="en-US"/>
        </w:rPr>
        <w:t>R</w:t>
      </w:r>
      <w:r w:rsidRPr="00005E11">
        <w:rPr>
          <w:rFonts w:ascii="Calibri" w:hAnsi="Calibri" w:cs="Times New Roman"/>
          <w:color w:val="auto"/>
          <w:sz w:val="24"/>
          <w:szCs w:val="24"/>
          <w:lang w:eastAsia="en-US"/>
        </w:rPr>
        <w:t>egistrar</w:t>
      </w:r>
      <w:r>
        <w:rPr>
          <w:rFonts w:ascii="Calibri" w:hAnsi="Calibri" w:cs="Times New Roman"/>
          <w:color w:val="auto"/>
          <w:sz w:val="24"/>
          <w:szCs w:val="24"/>
          <w:lang w:eastAsia="en-US"/>
        </w:rPr>
        <w:t xml:space="preserve"> and council. </w:t>
      </w:r>
    </w:p>
    <w:p w14:paraId="4D77EB04"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If no exemptions have been provided, the annual report should specifically note this.</w:t>
      </w:r>
    </w:p>
    <w:p w14:paraId="0C7FE0E8" w14:textId="77777777" w:rsidR="00D11D71" w:rsidRPr="00E33F1B" w:rsidRDefault="00D11D71" w:rsidP="00D11D71">
      <w:pPr>
        <w:autoSpaceDE w:val="0"/>
        <w:autoSpaceDN w:val="0"/>
        <w:spacing w:after="120" w:line="240" w:lineRule="auto"/>
        <w:rPr>
          <w:rFonts w:ascii="Calibri" w:hAnsi="Calibri" w:cs="Times New Roman"/>
          <w:color w:val="auto"/>
          <w:sz w:val="24"/>
          <w:szCs w:val="24"/>
          <w:u w:val="single"/>
          <w:lang w:eastAsia="en-US"/>
        </w:rPr>
      </w:pPr>
      <w:r w:rsidRPr="00E01E66">
        <w:rPr>
          <w:rFonts w:ascii="Calibri" w:hAnsi="Calibri" w:cs="Times New Roman"/>
          <w:color w:val="auto"/>
          <w:sz w:val="24"/>
          <w:szCs w:val="24"/>
          <w:u w:val="single"/>
          <w:lang w:eastAsia="en-US"/>
        </w:rPr>
        <w:t>Aboriginal and Torres Strait Islander Procurement Policy</w:t>
      </w:r>
    </w:p>
    <w:p w14:paraId="20E3DFB4" w14:textId="77777777" w:rsidR="00D11D71" w:rsidRPr="001E6C3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w:t>
      </w:r>
      <w:r w:rsidRPr="001E6C31">
        <w:rPr>
          <w:rFonts w:ascii="Calibri" w:hAnsi="Calibri" w:cs="Times New Roman"/>
          <w:color w:val="auto"/>
          <w:sz w:val="24"/>
          <w:szCs w:val="24"/>
          <w:lang w:eastAsia="en-US"/>
        </w:rPr>
        <w:t xml:space="preserve">eporting entities </w:t>
      </w:r>
      <w:r>
        <w:rPr>
          <w:rFonts w:ascii="Calibri" w:hAnsi="Calibri" w:cs="Times New Roman"/>
          <w:color w:val="auto"/>
          <w:sz w:val="24"/>
          <w:szCs w:val="24"/>
          <w:lang w:eastAsia="en-US"/>
        </w:rPr>
        <w:t>must</w:t>
      </w:r>
      <w:r w:rsidRPr="001E6C31">
        <w:rPr>
          <w:rFonts w:ascii="Calibri" w:hAnsi="Calibri" w:cs="Times New Roman"/>
          <w:color w:val="auto"/>
          <w:sz w:val="24"/>
          <w:szCs w:val="24"/>
          <w:lang w:eastAsia="en-US"/>
        </w:rPr>
        <w:t xml:space="preserve"> report on the Aboriginal and Torres Strait Islander Procurement Policy (ATSIPP) three performance measures. The measures are:</w:t>
      </w:r>
    </w:p>
    <w:p w14:paraId="6109B170" w14:textId="77777777" w:rsidR="00D11D71" w:rsidRPr="00215044" w:rsidRDefault="00D11D71" w:rsidP="00D11D71">
      <w:pPr>
        <w:pStyle w:val="ListParagraph"/>
        <w:numPr>
          <w:ilvl w:val="0"/>
          <w:numId w:val="9"/>
        </w:numPr>
        <w:rPr>
          <w:lang w:val="en-AU"/>
        </w:rPr>
      </w:pPr>
      <w:r w:rsidRPr="00215044">
        <w:rPr>
          <w:lang w:val="en-AU"/>
        </w:rPr>
        <w:t>The number of unique Aboriginal and Torres Strait Islander Enterprises that respond to the reporting entity</w:t>
      </w:r>
      <w:r w:rsidRPr="004E6934">
        <w:rPr>
          <w:lang w:val="en-AU"/>
        </w:rPr>
        <w:t>’s tender and quotation opportunities</w:t>
      </w:r>
      <w:r>
        <w:rPr>
          <w:lang w:val="en-AU"/>
        </w:rPr>
        <w:t xml:space="preserve">; </w:t>
      </w:r>
    </w:p>
    <w:p w14:paraId="4BE9069B" w14:textId="77777777" w:rsidR="00D11D71" w:rsidRPr="00215044" w:rsidRDefault="00D11D71" w:rsidP="00D11D71">
      <w:pPr>
        <w:pStyle w:val="ListParagraph"/>
        <w:numPr>
          <w:ilvl w:val="0"/>
          <w:numId w:val="9"/>
        </w:numPr>
        <w:rPr>
          <w:lang w:val="en-AU"/>
        </w:rPr>
      </w:pPr>
      <w:r w:rsidRPr="004E6934">
        <w:rPr>
          <w:lang w:val="en-AU"/>
        </w:rPr>
        <w:t>The number of unique Aboriginal and Torres Strait Islander Enterprises attributed a value of addressable spend in the financial year</w:t>
      </w:r>
      <w:r>
        <w:rPr>
          <w:lang w:val="en-AU"/>
        </w:rPr>
        <w:t>; and</w:t>
      </w:r>
    </w:p>
    <w:p w14:paraId="45AF37E2" w14:textId="77777777" w:rsidR="00D11D71" w:rsidRPr="00215044" w:rsidRDefault="00D11D71" w:rsidP="00D11D71">
      <w:pPr>
        <w:pStyle w:val="ListParagraph"/>
        <w:numPr>
          <w:ilvl w:val="0"/>
          <w:numId w:val="9"/>
        </w:numPr>
        <w:rPr>
          <w:lang w:val="en-AU"/>
        </w:rPr>
      </w:pPr>
      <w:r w:rsidRPr="004E6934">
        <w:rPr>
          <w:lang w:val="en-AU"/>
        </w:rPr>
        <w:t>Percentage of the financial year’</w:t>
      </w:r>
      <w:r w:rsidRPr="00DE6F30">
        <w:rPr>
          <w:lang w:val="en-AU"/>
        </w:rPr>
        <w:t>s addressable spend which is spent with Aboriginal and Torres Strait Islander Enterprises</w:t>
      </w:r>
      <w:r>
        <w:rPr>
          <w:lang w:val="en-AU"/>
        </w:rPr>
        <w:t>.</w:t>
      </w:r>
    </w:p>
    <w:p w14:paraId="6DFFAF3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1E6C31">
        <w:rPr>
          <w:rFonts w:ascii="Calibri" w:hAnsi="Calibri" w:cs="Times New Roman"/>
          <w:color w:val="auto"/>
          <w:sz w:val="24"/>
          <w:szCs w:val="24"/>
          <w:lang w:eastAsia="en-US"/>
        </w:rPr>
        <w:t>The ATSIPP describes how each measure is to be calculated.</w:t>
      </w:r>
    </w:p>
    <w:p w14:paraId="04F0DFB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bookmarkStart w:id="149" w:name="_Hlk66269175"/>
      <w:r w:rsidRPr="00165B97">
        <w:rPr>
          <w:rFonts w:ascii="Calibri" w:hAnsi="Calibri" w:cs="Times New Roman"/>
          <w:color w:val="auto"/>
          <w:sz w:val="24"/>
          <w:szCs w:val="24"/>
          <w:lang w:eastAsia="en-US"/>
        </w:rPr>
        <w:t>To enable Procurement ACT to meet its whole of government reporting obligations under the ATSIPP, the above information on the measures, along with the substantiating data, should be provided to Procurement ACT within 14 calendar days of the publishing of each Annual Report.</w:t>
      </w:r>
      <w:bookmarkEnd w:id="149"/>
      <w:r w:rsidRPr="00165B97">
        <w:rPr>
          <w:rFonts w:ascii="Calibri" w:hAnsi="Calibri" w:cs="Times New Roman"/>
          <w:color w:val="auto"/>
          <w:sz w:val="24"/>
          <w:szCs w:val="24"/>
          <w:lang w:eastAsia="en-US"/>
        </w:rPr>
        <w:t xml:space="preserve">  </w:t>
      </w:r>
    </w:p>
    <w:p w14:paraId="27C24A9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In the case of changes to Administrative Arrangements during the reporting year, reporting entities should contact the </w:t>
      </w:r>
      <w:r w:rsidRPr="00F45F3D">
        <w:rPr>
          <w:rFonts w:ascii="Calibri" w:hAnsi="Calibri" w:cs="Times New Roman"/>
          <w:color w:val="auto"/>
          <w:sz w:val="24"/>
          <w:szCs w:val="24"/>
          <w:lang w:eastAsia="en-US"/>
        </w:rPr>
        <w:t>Tend</w:t>
      </w:r>
      <w:r>
        <w:rPr>
          <w:rFonts w:ascii="Calibri" w:hAnsi="Calibri" w:cs="Times New Roman"/>
          <w:color w:val="auto"/>
          <w:sz w:val="24"/>
          <w:szCs w:val="24"/>
          <w:lang w:eastAsia="en-US"/>
        </w:rPr>
        <w:t>ers ACT team prior to 1 July for advice on extracting the relevant data.</w:t>
      </w:r>
    </w:p>
    <w:p w14:paraId="63B3582B" w14:textId="77777777" w:rsidR="00D11D71" w:rsidRPr="00E01E66" w:rsidRDefault="00D11D71" w:rsidP="00D11D71">
      <w:pPr>
        <w:shd w:val="clear" w:color="auto" w:fill="FFFFFF" w:themeFill="background1"/>
        <w:autoSpaceDE w:val="0"/>
        <w:autoSpaceDN w:val="0"/>
        <w:spacing w:after="120" w:line="240" w:lineRule="auto"/>
        <w:rPr>
          <w:rFonts w:ascii="Calibri" w:hAnsi="Calibri" w:cs="Times New Roman"/>
          <w:color w:val="auto"/>
          <w:sz w:val="24"/>
          <w:szCs w:val="24"/>
          <w:u w:val="single"/>
          <w:lang w:eastAsia="en-US"/>
        </w:rPr>
      </w:pPr>
      <w:r w:rsidRPr="00E01E66">
        <w:rPr>
          <w:rFonts w:ascii="Calibri" w:hAnsi="Calibri" w:cs="Times New Roman"/>
          <w:color w:val="auto"/>
          <w:sz w:val="24"/>
          <w:szCs w:val="24"/>
          <w:u w:val="single"/>
          <w:lang w:eastAsia="en-US"/>
        </w:rPr>
        <w:t>Creative Services Panel</w:t>
      </w:r>
    </w:p>
    <w:p w14:paraId="724A4C00" w14:textId="77777777" w:rsidR="00D11D71" w:rsidRDefault="00D11D71" w:rsidP="00D11D71">
      <w:pPr>
        <w:shd w:val="clear" w:color="auto" w:fill="FFFFFF" w:themeFill="background1"/>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w:t>
      </w:r>
      <w:r w:rsidRPr="00F5660A">
        <w:rPr>
          <w:rFonts w:ascii="Calibri" w:hAnsi="Calibri" w:cs="Times New Roman"/>
          <w:color w:val="auto"/>
          <w:sz w:val="24"/>
          <w:szCs w:val="24"/>
          <w:lang w:eastAsia="en-US"/>
        </w:rPr>
        <w:t>eporting entities must report on the Creative Services Panel</w:t>
      </w:r>
      <w:r>
        <w:rPr>
          <w:rFonts w:ascii="Calibri" w:hAnsi="Calibri" w:cs="Times New Roman"/>
          <w:color w:val="auto"/>
          <w:sz w:val="24"/>
          <w:szCs w:val="24"/>
          <w:lang w:eastAsia="en-US"/>
        </w:rPr>
        <w:t xml:space="preserve"> expenditure. I</w:t>
      </w:r>
      <w:r w:rsidRPr="00F5660A">
        <w:rPr>
          <w:rFonts w:ascii="Calibri" w:hAnsi="Calibri" w:cs="Times New Roman"/>
          <w:color w:val="auto"/>
          <w:sz w:val="24"/>
          <w:szCs w:val="24"/>
          <w:lang w:eastAsia="en-US"/>
        </w:rPr>
        <w:t>nclude</w:t>
      </w:r>
      <w:r>
        <w:rPr>
          <w:rFonts w:ascii="Calibri" w:hAnsi="Calibri" w:cs="Times New Roman"/>
          <w:color w:val="auto"/>
          <w:sz w:val="24"/>
          <w:szCs w:val="24"/>
          <w:lang w:eastAsia="en-US"/>
        </w:rPr>
        <w:t xml:space="preserve"> the</w:t>
      </w:r>
      <w:r w:rsidRPr="00F5660A">
        <w:rPr>
          <w:rFonts w:ascii="Calibri" w:hAnsi="Calibri" w:cs="Times New Roman"/>
          <w:color w:val="auto"/>
          <w:sz w:val="24"/>
          <w:szCs w:val="24"/>
          <w:lang w:eastAsia="en-US"/>
        </w:rPr>
        <w:t xml:space="preserve"> total amount of expenditure through the Panel</w:t>
      </w:r>
      <w:r>
        <w:rPr>
          <w:rFonts w:ascii="Calibri" w:hAnsi="Calibri" w:cs="Times New Roman"/>
          <w:color w:val="auto"/>
          <w:sz w:val="24"/>
          <w:szCs w:val="24"/>
          <w:lang w:eastAsia="en-US"/>
        </w:rPr>
        <w:t>. The following text should be used:</w:t>
      </w:r>
    </w:p>
    <w:p w14:paraId="275288CC" w14:textId="77777777" w:rsidR="00D11D71"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sidRPr="001C4D2D">
        <w:rPr>
          <w:rFonts w:ascii="Calibri" w:hAnsi="Calibri" w:cs="Times New Roman"/>
          <w:color w:val="auto"/>
          <w:sz w:val="24"/>
          <w:szCs w:val="24"/>
          <w:lang w:eastAsia="en-US"/>
        </w:rPr>
        <w:lastRenderedPageBreak/>
        <w:t>The Creative Services Panel is a whole of government arrangement for the purchase of creative services</w:t>
      </w:r>
      <w:r>
        <w:rPr>
          <w:rFonts w:ascii="Calibri" w:hAnsi="Calibri" w:cs="Times New Roman"/>
          <w:color w:val="auto"/>
          <w:sz w:val="24"/>
          <w:szCs w:val="24"/>
          <w:lang w:eastAsia="en-US"/>
        </w:rPr>
        <w:t>*</w:t>
      </w:r>
      <w:r w:rsidRPr="001C4D2D">
        <w:rPr>
          <w:rFonts w:ascii="Calibri" w:hAnsi="Calibri" w:cs="Times New Roman"/>
          <w:color w:val="auto"/>
          <w:sz w:val="24"/>
          <w:szCs w:val="24"/>
          <w:lang w:eastAsia="en-US"/>
        </w:rPr>
        <w:t>, including:</w:t>
      </w:r>
    </w:p>
    <w:p w14:paraId="2456CA0F" w14:textId="77777777" w:rsidR="00D11D71" w:rsidRPr="001C4D2D"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From 1 July 2021 to 30 September 2021</w:t>
      </w:r>
    </w:p>
    <w:p w14:paraId="30927405"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Advertising</w:t>
      </w:r>
    </w:p>
    <w:p w14:paraId="7D79C419"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Marketing</w:t>
      </w:r>
    </w:p>
    <w:p w14:paraId="4364DC95"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Communications and engagement</w:t>
      </w:r>
    </w:p>
    <w:p w14:paraId="0F6F1061"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Digital</w:t>
      </w:r>
    </w:p>
    <w:p w14:paraId="32D42152"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Graphic design</w:t>
      </w:r>
    </w:p>
    <w:p w14:paraId="0F0F1697" w14:textId="77777777" w:rsidR="00D11D71" w:rsidRPr="00D95BC1" w:rsidRDefault="00D11D71" w:rsidP="00D11D71">
      <w:pPr>
        <w:pStyle w:val="ListParagraph"/>
        <w:numPr>
          <w:ilvl w:val="0"/>
          <w:numId w:val="63"/>
        </w:numPr>
        <w:shd w:val="clear" w:color="auto" w:fill="EDEDED" w:themeFill="accent3" w:themeFillTint="33"/>
        <w:ind w:left="426" w:hanging="426"/>
      </w:pPr>
      <w:r w:rsidRPr="00D95BC1">
        <w:t>Photography and video</w:t>
      </w:r>
    </w:p>
    <w:p w14:paraId="50E2637D" w14:textId="77777777" w:rsidR="00D11D71" w:rsidRDefault="00D11D71" w:rsidP="00D11D71">
      <w:pPr>
        <w:pStyle w:val="ListParagraph"/>
        <w:numPr>
          <w:ilvl w:val="0"/>
          <w:numId w:val="63"/>
        </w:numPr>
        <w:shd w:val="clear" w:color="auto" w:fill="EDEDED" w:themeFill="accent3" w:themeFillTint="33"/>
        <w:ind w:left="426" w:hanging="426"/>
      </w:pPr>
      <w:r w:rsidRPr="00D95BC1">
        <w:t>Media buying.</w:t>
      </w:r>
    </w:p>
    <w:p w14:paraId="180F9AF0" w14:textId="77777777" w:rsidR="00D11D71" w:rsidRDefault="00D11D71" w:rsidP="00D11D71">
      <w:pPr>
        <w:pStyle w:val="ListParagraph"/>
        <w:shd w:val="clear" w:color="auto" w:fill="EDEDED" w:themeFill="accent3" w:themeFillTint="33"/>
        <w:ind w:left="426"/>
      </w:pPr>
    </w:p>
    <w:p w14:paraId="29B7AB93" w14:textId="77777777" w:rsidR="00D11D71" w:rsidRDefault="00D11D71" w:rsidP="00D11D71">
      <w:pPr>
        <w:pStyle w:val="ListParagraph"/>
        <w:shd w:val="clear" w:color="auto" w:fill="EDEDED" w:themeFill="accent3" w:themeFillTint="33"/>
        <w:ind w:left="426"/>
      </w:pPr>
      <w:r>
        <w:t>From 1 October 2021 to 30 June 2022</w:t>
      </w:r>
    </w:p>
    <w:p w14:paraId="063DFDB3" w14:textId="77777777" w:rsidR="00D11D71" w:rsidRPr="00D95BC1" w:rsidRDefault="00D11D71" w:rsidP="00D11D71">
      <w:pPr>
        <w:pStyle w:val="ListParagraph"/>
        <w:numPr>
          <w:ilvl w:val="0"/>
          <w:numId w:val="63"/>
        </w:numPr>
        <w:shd w:val="clear" w:color="auto" w:fill="EDEDED" w:themeFill="accent3" w:themeFillTint="33"/>
      </w:pPr>
      <w:r>
        <w:t>Communications and engagement</w:t>
      </w:r>
    </w:p>
    <w:p w14:paraId="133A6098" w14:textId="77777777" w:rsidR="00D11D71"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sidRPr="001C4D2D">
        <w:rPr>
          <w:rFonts w:ascii="Calibri" w:hAnsi="Calibri" w:cs="Times New Roman"/>
          <w:color w:val="auto"/>
          <w:sz w:val="24"/>
          <w:szCs w:val="24"/>
          <w:lang w:eastAsia="en-US"/>
        </w:rPr>
        <w:t xml:space="preserve">During </w:t>
      </w:r>
      <w:r>
        <w:rPr>
          <w:rFonts w:ascii="Calibri" w:hAnsi="Calibri" w:cs="Times New Roman"/>
          <w:color w:val="auto"/>
          <w:sz w:val="24"/>
          <w:szCs w:val="24"/>
          <w:lang w:eastAsia="en-US"/>
        </w:rPr>
        <w:t>2021-2022</w:t>
      </w:r>
      <w:r w:rsidRPr="001C4D2D">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[directorate/public sector body]</w:t>
      </w:r>
      <w:r w:rsidRPr="001C4D2D">
        <w:rPr>
          <w:rFonts w:ascii="Calibri" w:hAnsi="Calibri" w:cs="Times New Roman"/>
          <w:color w:val="auto"/>
          <w:sz w:val="24"/>
          <w:szCs w:val="24"/>
          <w:lang w:eastAsia="en-US"/>
        </w:rPr>
        <w:t xml:space="preserve"> spent a total of </w:t>
      </w:r>
      <w:r>
        <w:rPr>
          <w:rFonts w:ascii="Calibri" w:hAnsi="Calibri" w:cs="Times New Roman"/>
          <w:color w:val="auto"/>
          <w:sz w:val="24"/>
          <w:szCs w:val="24"/>
          <w:lang w:eastAsia="en-US"/>
        </w:rPr>
        <w:t>$[amount]</w:t>
      </w:r>
      <w:r w:rsidRPr="001C4D2D">
        <w:rPr>
          <w:rFonts w:ascii="Calibri" w:hAnsi="Calibri" w:cs="Times New Roman"/>
          <w:color w:val="auto"/>
          <w:sz w:val="24"/>
          <w:szCs w:val="24"/>
          <w:lang w:eastAsia="en-US"/>
        </w:rPr>
        <w:t xml:space="preserve"> through the panel. </w:t>
      </w:r>
      <w:r w:rsidRPr="00323E70">
        <w:rPr>
          <w:rFonts w:ascii="Calibri" w:hAnsi="Calibri" w:cs="Times New Roman"/>
          <w:color w:val="auto"/>
          <w:sz w:val="24"/>
          <w:szCs w:val="24"/>
          <w:lang w:eastAsia="en-US"/>
        </w:rPr>
        <w:t xml:space="preserve">This includes [outline the relevant activities or initiatives that were undertaken]. </w:t>
      </w:r>
      <w:r w:rsidRPr="001C4D2D">
        <w:rPr>
          <w:rFonts w:ascii="Calibri" w:hAnsi="Calibri" w:cs="Times New Roman"/>
          <w:color w:val="auto"/>
          <w:sz w:val="24"/>
          <w:szCs w:val="24"/>
          <w:lang w:eastAsia="en-US"/>
        </w:rPr>
        <w:t>Major</w:t>
      </w:r>
      <w:r>
        <w:rPr>
          <w:rFonts w:ascii="Calibri" w:hAnsi="Calibri" w:cs="Times New Roman"/>
          <w:color w:val="auto"/>
          <w:sz w:val="24"/>
          <w:szCs w:val="24"/>
          <w:lang w:eastAsia="en-US"/>
        </w:rPr>
        <w:t xml:space="preserve"> </w:t>
      </w:r>
      <w:r w:rsidRPr="001C4D2D">
        <w:rPr>
          <w:rFonts w:ascii="Calibri" w:hAnsi="Calibri" w:cs="Times New Roman"/>
          <w:color w:val="auto"/>
          <w:sz w:val="24"/>
          <w:szCs w:val="24"/>
          <w:lang w:eastAsia="en-US"/>
        </w:rPr>
        <w:t xml:space="preserve">purchases through this panel are published </w:t>
      </w:r>
      <w:r>
        <w:rPr>
          <w:rFonts w:ascii="Calibri" w:hAnsi="Calibri" w:cs="Times New Roman"/>
          <w:color w:val="auto"/>
          <w:sz w:val="24"/>
          <w:szCs w:val="24"/>
          <w:lang w:eastAsia="en-US"/>
        </w:rPr>
        <w:t xml:space="preserve">online </w:t>
      </w:r>
      <w:r w:rsidRPr="001C4D2D">
        <w:rPr>
          <w:rFonts w:ascii="Calibri" w:hAnsi="Calibri" w:cs="Times New Roman"/>
          <w:color w:val="auto"/>
          <w:sz w:val="24"/>
          <w:szCs w:val="24"/>
          <w:lang w:eastAsia="en-US"/>
        </w:rPr>
        <w:t>on the ACT</w:t>
      </w:r>
      <w:r>
        <w:rPr>
          <w:rFonts w:ascii="Calibri" w:hAnsi="Calibri" w:cs="Times New Roman"/>
          <w:color w:val="auto"/>
          <w:sz w:val="24"/>
          <w:szCs w:val="24"/>
          <w:lang w:eastAsia="en-US"/>
        </w:rPr>
        <w:t> </w:t>
      </w:r>
      <w:r w:rsidRPr="001C4D2D">
        <w:rPr>
          <w:rFonts w:ascii="Calibri" w:hAnsi="Calibri" w:cs="Times New Roman"/>
          <w:color w:val="auto"/>
          <w:sz w:val="24"/>
          <w:szCs w:val="24"/>
          <w:lang w:eastAsia="en-US"/>
        </w:rPr>
        <w:t>Government Contracts Register</w:t>
      </w:r>
      <w:r>
        <w:rPr>
          <w:rFonts w:ascii="Calibri" w:hAnsi="Calibri" w:cs="Times New Roman"/>
          <w:color w:val="auto"/>
          <w:sz w:val="24"/>
          <w:szCs w:val="24"/>
          <w:lang w:eastAsia="en-US"/>
        </w:rPr>
        <w:t>.</w:t>
      </w:r>
    </w:p>
    <w:p w14:paraId="41987345" w14:textId="77777777" w:rsidR="00D11D71" w:rsidRDefault="00D11D71" w:rsidP="00D11D71">
      <w:pPr>
        <w:shd w:val="clear" w:color="auto" w:fill="EDEDED" w:themeFill="accent3" w:themeFillTint="33"/>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t>
      </w:r>
      <w:r w:rsidRPr="008E2E7E">
        <w:rPr>
          <w:rFonts w:ascii="Calibri" w:hAnsi="Calibri" w:cs="Times New Roman"/>
          <w:i/>
          <w:iCs/>
          <w:color w:val="auto"/>
          <w:sz w:val="24"/>
          <w:szCs w:val="24"/>
          <w:lang w:eastAsia="en-US"/>
        </w:rPr>
        <w:t>The services available through the panel changed on 1 October 2022.</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A166FB" w14:paraId="0B96BC4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108B05EC"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06ED8C5" w14:textId="77777777" w:rsidR="00D11D71" w:rsidRDefault="00D11D71" w:rsidP="009C732F">
            <w:pPr>
              <w:autoSpaceDE w:val="0"/>
              <w:autoSpaceDN w:val="0"/>
              <w:spacing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Tenders ACT</w:t>
            </w:r>
            <w:r>
              <w:rPr>
                <w:rFonts w:ascii="Calibri" w:hAnsi="Calibri" w:cs="Times New Roman"/>
                <w:color w:val="auto"/>
                <w:sz w:val="24"/>
                <w:szCs w:val="24"/>
                <w:lang w:eastAsia="en-US"/>
              </w:rPr>
              <w:t xml:space="preserve"> Team</w:t>
            </w:r>
            <w:r w:rsidRPr="00F45F3D">
              <w:rPr>
                <w:rFonts w:ascii="Calibri" w:hAnsi="Calibri" w:cs="Times New Roman"/>
                <w:color w:val="auto"/>
                <w:sz w:val="24"/>
                <w:szCs w:val="24"/>
                <w:lang w:eastAsia="en-US"/>
              </w:rPr>
              <w:t xml:space="preserve">, Procurement ACT, CMTEDD </w:t>
            </w:r>
          </w:p>
          <w:p w14:paraId="777ED395" w14:textId="56EC815D" w:rsidR="00D11D71" w:rsidRDefault="00D11D71" w:rsidP="009C732F">
            <w:pPr>
              <w:autoSpaceDE w:val="0"/>
              <w:autoSpaceDN w:val="0"/>
              <w:spacing w:after="120" w:line="240" w:lineRule="auto"/>
              <w:rPr>
                <w:rFonts w:ascii="Calibri" w:hAnsi="Calibri" w:cs="Times New Roman"/>
                <w:color w:val="auto"/>
                <w:sz w:val="24"/>
                <w:szCs w:val="24"/>
                <w:lang w:eastAsia="en-US"/>
              </w:rPr>
            </w:pPr>
            <w:r w:rsidRPr="00F45F3D">
              <w:rPr>
                <w:rFonts w:ascii="Calibri" w:hAnsi="Calibri" w:cs="Times New Roman"/>
                <w:color w:val="auto"/>
                <w:sz w:val="24"/>
                <w:szCs w:val="24"/>
                <w:lang w:eastAsia="en-US"/>
              </w:rPr>
              <w:t>Phone</w:t>
            </w:r>
            <w:r>
              <w:rPr>
                <w:rFonts w:ascii="Calibri" w:hAnsi="Calibri" w:cs="Times New Roman"/>
                <w:color w:val="auto"/>
                <w:sz w:val="24"/>
                <w:szCs w:val="24"/>
                <w:lang w:eastAsia="en-US"/>
              </w:rPr>
              <w:t xml:space="preserve"> </w:t>
            </w:r>
            <w:r w:rsidRPr="00F45F3D">
              <w:rPr>
                <w:rFonts w:ascii="Calibri" w:hAnsi="Calibri" w:cs="Times New Roman"/>
                <w:color w:val="auto"/>
                <w:sz w:val="24"/>
                <w:szCs w:val="24"/>
                <w:lang w:eastAsia="en-US"/>
              </w:rPr>
              <w:t>620 77377</w:t>
            </w:r>
            <w:r>
              <w:rPr>
                <w:rFonts w:ascii="Calibri" w:hAnsi="Calibri" w:cs="Times New Roman"/>
                <w:color w:val="auto"/>
                <w:sz w:val="24"/>
                <w:szCs w:val="24"/>
                <w:lang w:eastAsia="en-US"/>
              </w:rPr>
              <w:t xml:space="preserve"> or email</w:t>
            </w:r>
            <w:r w:rsidRPr="00C61D4A">
              <w:rPr>
                <w:rFonts w:ascii="Calibri" w:hAnsi="Calibri" w:cs="Times New Roman"/>
                <w:color w:val="000000" w:themeColor="text1"/>
                <w:sz w:val="24"/>
                <w:szCs w:val="24"/>
                <w:lang w:eastAsia="en-US"/>
              </w:rPr>
              <w:t xml:space="preserve"> </w:t>
            </w:r>
            <w:hyperlink r:id="rId30" w:history="1">
              <w:r w:rsidRPr="00C61D4A">
                <w:rPr>
                  <w:rStyle w:val="Hyperlink"/>
                  <w:rFonts w:ascii="Calibri" w:hAnsi="Calibri"/>
                  <w:color w:val="000000" w:themeColor="text1"/>
                  <w:szCs w:val="24"/>
                  <w:lang w:eastAsia="en-US"/>
                </w:rPr>
                <w:t>tendersACT@act.gov.au</w:t>
              </w:r>
            </w:hyperlink>
            <w:r>
              <w:rPr>
                <w:rStyle w:val="Hyperlink"/>
                <w:rFonts w:ascii="Calibri" w:hAnsi="Calibri"/>
                <w:color w:val="000000" w:themeColor="text1"/>
                <w:szCs w:val="24"/>
                <w:lang w:eastAsia="en-US"/>
              </w:rPr>
              <w:t>.</w:t>
            </w:r>
          </w:p>
          <w:p w14:paraId="5787E90C" w14:textId="77777777" w:rsidR="00D11D71" w:rsidRDefault="00D11D71" w:rsidP="009C732F">
            <w:pPr>
              <w:autoSpaceDE w:val="0"/>
              <w:autoSpaceDN w:val="0"/>
              <w:spacing w:line="240" w:lineRule="auto"/>
              <w:rPr>
                <w:rFonts w:ascii="Calibri" w:hAnsi="Calibri" w:cs="Times New Roman"/>
                <w:color w:val="auto"/>
                <w:sz w:val="24"/>
                <w:szCs w:val="24"/>
                <w:lang w:eastAsia="en-US"/>
              </w:rPr>
            </w:pPr>
            <w:r w:rsidRPr="004317E8">
              <w:rPr>
                <w:rFonts w:ascii="Calibri" w:hAnsi="Calibri" w:cs="Times New Roman"/>
                <w:color w:val="auto"/>
                <w:sz w:val="24"/>
                <w:szCs w:val="24"/>
                <w:lang w:eastAsia="en-US"/>
              </w:rPr>
              <w:t>Secure Local Jobs Code Registrar</w:t>
            </w:r>
            <w:r>
              <w:rPr>
                <w:rFonts w:ascii="Calibri" w:hAnsi="Calibri" w:cs="Times New Roman"/>
                <w:color w:val="auto"/>
                <w:sz w:val="24"/>
                <w:szCs w:val="24"/>
                <w:lang w:eastAsia="en-US"/>
              </w:rPr>
              <w:t>, CMTEDD</w:t>
            </w:r>
          </w:p>
          <w:p w14:paraId="14045D2F" w14:textId="77777777" w:rsidR="00D11D71" w:rsidRDefault="00D11D71" w:rsidP="009C732F">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Phone </w:t>
            </w:r>
            <w:r w:rsidRPr="004317E8">
              <w:rPr>
                <w:rFonts w:ascii="Calibri" w:hAnsi="Calibri" w:cs="Times New Roman"/>
                <w:color w:val="auto"/>
                <w:sz w:val="24"/>
                <w:szCs w:val="24"/>
                <w:lang w:eastAsia="en-US"/>
              </w:rPr>
              <w:t>620</w:t>
            </w:r>
            <w:r>
              <w:rPr>
                <w:rFonts w:ascii="Calibri" w:hAnsi="Calibri" w:cs="Times New Roman"/>
                <w:color w:val="auto"/>
                <w:sz w:val="24"/>
                <w:szCs w:val="24"/>
                <w:lang w:eastAsia="en-US"/>
              </w:rPr>
              <w:t xml:space="preserve"> 73867</w:t>
            </w:r>
            <w:r w:rsidRPr="004317E8">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securelocaljobs@act.gov.au.</w:t>
            </w:r>
          </w:p>
          <w:p w14:paraId="0677962A" w14:textId="77777777" w:rsidR="00D11D71" w:rsidRPr="00F5660A" w:rsidRDefault="00D11D71" w:rsidP="009C732F">
            <w:pPr>
              <w:autoSpaceDE w:val="0"/>
              <w:autoSpaceDN w:val="0"/>
              <w:spacing w:line="240" w:lineRule="auto"/>
              <w:rPr>
                <w:rFonts w:ascii="Calibri" w:hAnsi="Calibri" w:cs="Times New Roman"/>
                <w:color w:val="auto"/>
                <w:sz w:val="24"/>
                <w:szCs w:val="24"/>
                <w:lang w:eastAsia="en-US"/>
              </w:rPr>
            </w:pPr>
            <w:r w:rsidRPr="00F5660A">
              <w:rPr>
                <w:rFonts w:ascii="Calibri" w:hAnsi="Calibri" w:cs="Times New Roman"/>
                <w:color w:val="auto"/>
                <w:sz w:val="24"/>
                <w:szCs w:val="24"/>
                <w:lang w:eastAsia="en-US"/>
              </w:rPr>
              <w:t xml:space="preserve">Communications and Engagement, CMTEDD, </w:t>
            </w:r>
          </w:p>
          <w:p w14:paraId="34C884AD" w14:textId="4A2BA44D" w:rsidR="00D11D71" w:rsidRPr="00941969" w:rsidRDefault="00D11D71" w:rsidP="009C732F">
            <w:pPr>
              <w:autoSpaceDE w:val="0"/>
              <w:autoSpaceDN w:val="0"/>
              <w:spacing w:line="240" w:lineRule="auto"/>
              <w:rPr>
                <w:rFonts w:ascii="Calibri" w:hAnsi="Calibri" w:cs="Times New Roman"/>
                <w:color w:val="auto"/>
                <w:sz w:val="24"/>
                <w:szCs w:val="24"/>
                <w:lang w:eastAsia="en-US"/>
              </w:rPr>
            </w:pPr>
            <w:r w:rsidRPr="00F5660A">
              <w:rPr>
                <w:rFonts w:ascii="Calibri" w:hAnsi="Calibri" w:cs="Times New Roman"/>
                <w:color w:val="auto"/>
                <w:sz w:val="24"/>
                <w:szCs w:val="24"/>
                <w:lang w:eastAsia="en-US"/>
              </w:rPr>
              <w:t xml:space="preserve">Phone 6205 9530 or </w:t>
            </w:r>
            <w:hyperlink r:id="rId31" w:history="1">
              <w:r w:rsidRPr="008E2E7E">
                <w:rPr>
                  <w:rStyle w:val="Hyperlink"/>
                  <w:rFonts w:ascii="Calibri" w:hAnsi="Calibri"/>
                  <w:color w:val="000000" w:themeColor="text1"/>
                  <w:szCs w:val="24"/>
                  <w:lang w:eastAsia="en-US"/>
                </w:rPr>
                <w:t>WholeofGovComms@act.gov.au</w:t>
              </w:r>
            </w:hyperlink>
            <w:r w:rsidRPr="008E2E7E">
              <w:rPr>
                <w:rFonts w:ascii="Calibri" w:hAnsi="Calibri" w:cs="Times New Roman"/>
                <w:color w:val="000000" w:themeColor="text1"/>
                <w:sz w:val="24"/>
                <w:szCs w:val="24"/>
                <w:lang w:eastAsia="en-US"/>
              </w:rPr>
              <w:t xml:space="preserve"> (</w:t>
            </w:r>
            <w:r>
              <w:rPr>
                <w:rFonts w:ascii="Calibri" w:hAnsi="Calibri" w:cs="Times New Roman"/>
                <w:color w:val="auto"/>
                <w:sz w:val="24"/>
                <w:szCs w:val="24"/>
                <w:lang w:eastAsia="en-US"/>
              </w:rPr>
              <w:t>for Creative Services Panel).</w:t>
            </w:r>
          </w:p>
        </w:tc>
      </w:tr>
    </w:tbl>
    <w:p w14:paraId="30C120E5" w14:textId="77777777" w:rsidR="00D11D71" w:rsidRPr="00E314B3" w:rsidRDefault="00D11D71" w:rsidP="00D11D71">
      <w:pPr>
        <w:pStyle w:val="Heading3"/>
        <w:rPr>
          <w:color w:val="BF8F00" w:themeColor="accent4" w:themeShade="BF"/>
        </w:rPr>
      </w:pPr>
      <w:bookmarkStart w:id="150" w:name="_Toc105488577"/>
      <w:r w:rsidRPr="00E314B3">
        <w:rPr>
          <w:color w:val="BF8F00" w:themeColor="accent4" w:themeShade="BF"/>
        </w:rPr>
        <w:t>Statement of Performance</w:t>
      </w:r>
      <w:bookmarkEnd w:id="150"/>
    </w:p>
    <w:p w14:paraId="7C17C0C3" w14:textId="074AFDCF" w:rsidR="00D11D71" w:rsidRPr="0077384C" w:rsidRDefault="00D11D71" w:rsidP="00D11D71">
      <w:pPr>
        <w:autoSpaceDE w:val="0"/>
        <w:autoSpaceDN w:val="0"/>
        <w:spacing w:before="120" w:after="120" w:line="240" w:lineRule="auto"/>
        <w:rPr>
          <w:rFonts w:ascii="Calibri" w:hAnsi="Calibri" w:cs="Times New Roman"/>
          <w:color w:val="auto"/>
          <w:sz w:val="24"/>
          <w:szCs w:val="24"/>
          <w:lang w:eastAsia="en-US"/>
        </w:rPr>
      </w:pPr>
      <w:r>
        <w:rPr>
          <w:rFonts w:ascii="Calibri" w:hAnsi="Calibri" w:cs="Times New Roman"/>
          <w:b/>
          <w:color w:val="auto"/>
          <w:sz w:val="24"/>
          <w:szCs w:val="24"/>
          <w:lang w:eastAsia="en-US"/>
        </w:rPr>
        <w:t xml:space="preserve">Basis of requirement: </w:t>
      </w:r>
      <w:r w:rsidRPr="0077384C">
        <w:rPr>
          <w:rFonts w:ascii="Calibri" w:hAnsi="Calibri" w:cs="Times New Roman"/>
          <w:i/>
          <w:color w:val="auto"/>
          <w:sz w:val="24"/>
          <w:szCs w:val="24"/>
          <w:lang w:eastAsia="en-US"/>
        </w:rPr>
        <w:t>Financial Management Act</w:t>
      </w:r>
      <w:r w:rsidRPr="0077384C">
        <w:rPr>
          <w:rFonts w:ascii="Calibri" w:hAnsi="Calibri" w:cs="Times New Roman"/>
          <w:b/>
          <w:i/>
          <w:color w:val="auto"/>
          <w:sz w:val="24"/>
          <w:szCs w:val="24"/>
          <w:lang w:eastAsia="en-US"/>
        </w:rPr>
        <w:t xml:space="preserve"> </w:t>
      </w:r>
      <w:r w:rsidRPr="0077384C">
        <w:rPr>
          <w:rFonts w:ascii="Calibri" w:hAnsi="Calibri" w:cs="Times New Roman"/>
          <w:i/>
          <w:color w:val="auto"/>
          <w:sz w:val="24"/>
          <w:szCs w:val="24"/>
          <w:lang w:eastAsia="en-US"/>
        </w:rPr>
        <w:t>1996</w:t>
      </w:r>
      <w:r w:rsidRPr="0077384C">
        <w:rPr>
          <w:rFonts w:ascii="Calibri" w:hAnsi="Calibri" w:cs="Times New Roman"/>
          <w:color w:val="auto"/>
          <w:sz w:val="24"/>
          <w:szCs w:val="24"/>
          <w:lang w:eastAsia="en-US"/>
        </w:rPr>
        <w:t>; and</w:t>
      </w:r>
      <w:r>
        <w:rPr>
          <w:rFonts w:ascii="Calibri" w:hAnsi="Calibri" w:cs="Times New Roman"/>
          <w:color w:val="auto"/>
          <w:sz w:val="24"/>
          <w:szCs w:val="24"/>
          <w:lang w:eastAsia="en-US"/>
        </w:rPr>
        <w:t xml:space="preserve"> </w:t>
      </w:r>
      <w:hyperlink r:id="rId32" w:history="1">
        <w:r w:rsidRPr="00CE7F98">
          <w:rPr>
            <w:rStyle w:val="Hyperlink"/>
            <w:rFonts w:ascii="Calibri" w:hAnsi="Calibri"/>
            <w:szCs w:val="24"/>
            <w:lang w:eastAsia="en-US"/>
          </w:rPr>
          <w:t>Strengthening Performance and Accountability: A Framework for the ACT Government</w:t>
        </w:r>
      </w:hyperlink>
    </w:p>
    <w:p w14:paraId="364AF54C" w14:textId="77777777" w:rsidR="00D11D71" w:rsidRPr="00E314B3" w:rsidRDefault="00D11D71" w:rsidP="00D11D71">
      <w:pPr>
        <w:autoSpaceDE w:val="0"/>
        <w:autoSpaceDN w:val="0"/>
        <w:spacing w:before="120" w:after="120" w:line="240" w:lineRule="auto"/>
        <w:rPr>
          <w:rFonts w:asciiTheme="minorHAnsi" w:hAnsiTheme="minorHAnsi"/>
          <w:b/>
        </w:rPr>
      </w:pPr>
      <w:r w:rsidRPr="009E2FD1">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9E2FD1">
        <w:rPr>
          <w:rFonts w:ascii="Calibri" w:hAnsi="Calibri" w:cs="Times New Roman"/>
          <w:color w:val="auto"/>
          <w:sz w:val="24"/>
          <w:szCs w:val="24"/>
          <w:lang w:eastAsia="en-US"/>
        </w:rPr>
        <w:t>The annual statement(s) of performance must be accompanied by the respective Auditor</w:t>
      </w:r>
      <w:r w:rsidRPr="009E2FD1">
        <w:rPr>
          <w:rFonts w:ascii="Calibri" w:hAnsi="Calibri" w:cs="Times New Roman"/>
          <w:color w:val="auto"/>
          <w:sz w:val="24"/>
          <w:szCs w:val="24"/>
          <w:lang w:eastAsia="en-US"/>
        </w:rPr>
        <w:noBreakHyphen/>
        <w:t>General’s</w:t>
      </w:r>
      <w:r>
        <w:rPr>
          <w:rFonts w:ascii="Calibri" w:hAnsi="Calibri" w:cs="Times New Roman"/>
          <w:color w:val="auto"/>
          <w:sz w:val="24"/>
          <w:szCs w:val="24"/>
          <w:lang w:eastAsia="en-US"/>
        </w:rPr>
        <w:t xml:space="preserve"> limited assurance</w:t>
      </w:r>
      <w:r w:rsidRPr="009E2FD1">
        <w:rPr>
          <w:rFonts w:ascii="Calibri" w:hAnsi="Calibri" w:cs="Times New Roman"/>
          <w:color w:val="auto"/>
          <w:sz w:val="24"/>
          <w:szCs w:val="24"/>
          <w:lang w:eastAsia="en-US"/>
        </w:rPr>
        <w:t xml:space="preserve"> report of factual findings and together these must </w:t>
      </w:r>
      <w:r>
        <w:rPr>
          <w:rFonts w:ascii="Calibri" w:hAnsi="Calibri" w:cs="Times New Roman"/>
          <w:color w:val="auto"/>
          <w:sz w:val="24"/>
          <w:szCs w:val="24"/>
          <w:lang w:eastAsia="en-US"/>
        </w:rPr>
        <w:t xml:space="preserve">be provided in an appendix. </w:t>
      </w:r>
      <w:r w:rsidRPr="009E2FD1">
        <w:rPr>
          <w:rFonts w:ascii="Calibri" w:hAnsi="Calibri" w:cs="Times New Roman"/>
          <w:color w:val="auto"/>
          <w:sz w:val="24"/>
          <w:szCs w:val="24"/>
          <w:lang w:eastAsia="en-US"/>
        </w:rPr>
        <w:t xml:space="preserve">The annual statement of performance must be prepared in accordance with </w:t>
      </w:r>
      <w:r w:rsidRPr="00E314B3">
        <w:rPr>
          <w:rFonts w:asciiTheme="minorHAnsi" w:hAnsiTheme="minorHAnsi" w:cs="Times New Roman"/>
          <w:color w:val="auto"/>
          <w:sz w:val="24"/>
          <w:szCs w:val="24"/>
          <w:lang w:eastAsia="en-US"/>
        </w:rPr>
        <w:t xml:space="preserve">the </w:t>
      </w:r>
      <w:r w:rsidRPr="00E314B3">
        <w:rPr>
          <w:rFonts w:asciiTheme="minorHAnsi" w:hAnsiTheme="minorHAnsi"/>
          <w:sz w:val="24"/>
          <w:szCs w:val="24"/>
        </w:rPr>
        <w:t xml:space="preserve">Financial Management Act and </w:t>
      </w:r>
      <w:r>
        <w:rPr>
          <w:rFonts w:asciiTheme="minorHAnsi" w:hAnsiTheme="minorHAnsi"/>
          <w:sz w:val="24"/>
          <w:szCs w:val="24"/>
        </w:rPr>
        <w:t xml:space="preserve">the </w:t>
      </w:r>
      <w:r w:rsidRPr="00E314B3">
        <w:rPr>
          <w:rFonts w:asciiTheme="minorHAnsi" w:hAnsiTheme="minorHAnsi"/>
          <w:sz w:val="24"/>
          <w:szCs w:val="24"/>
        </w:rPr>
        <w:t>timetable set by CMTEDD.</w:t>
      </w:r>
    </w:p>
    <w:p w14:paraId="74B13335" w14:textId="77777777" w:rsidR="00D11D71" w:rsidRPr="00873D33" w:rsidRDefault="00D11D71" w:rsidP="00D11D71">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Directorates and territory authorities (as defined in the </w:t>
      </w:r>
      <w:r w:rsidRPr="00D676BD">
        <w:rPr>
          <w:rFonts w:ascii="Calibri" w:hAnsi="Calibri" w:cs="Times New Roman"/>
          <w:color w:val="auto"/>
          <w:sz w:val="24"/>
          <w:szCs w:val="24"/>
          <w:lang w:eastAsia="en-US"/>
        </w:rPr>
        <w:t>Financial Management Act</w:t>
      </w:r>
      <w:r>
        <w:rPr>
          <w:rFonts w:ascii="Calibri" w:hAnsi="Calibri" w:cs="Times New Roman"/>
          <w:color w:val="auto"/>
          <w:sz w:val="24"/>
          <w:szCs w:val="24"/>
          <w:lang w:eastAsia="en-US"/>
        </w:rPr>
        <w:t xml:space="preserve">) </w:t>
      </w:r>
      <w:r w:rsidRPr="009E2FD1">
        <w:rPr>
          <w:rFonts w:ascii="Calibri" w:hAnsi="Calibri" w:cs="Times New Roman"/>
          <w:color w:val="auto"/>
          <w:sz w:val="24"/>
          <w:szCs w:val="24"/>
          <w:lang w:eastAsia="en-US"/>
        </w:rPr>
        <w:t xml:space="preserve">must meet the disclosure requirements </w:t>
      </w:r>
      <w:r>
        <w:rPr>
          <w:rFonts w:ascii="Calibri" w:hAnsi="Calibri" w:cs="Times New Roman"/>
          <w:color w:val="auto"/>
          <w:sz w:val="24"/>
          <w:szCs w:val="24"/>
          <w:lang w:eastAsia="en-US"/>
        </w:rPr>
        <w:t xml:space="preserve">set out in the following sections of </w:t>
      </w:r>
      <w:r w:rsidRPr="00873D33">
        <w:rPr>
          <w:rFonts w:ascii="Calibri" w:hAnsi="Calibri" w:cs="Times New Roman"/>
          <w:color w:val="auto"/>
          <w:sz w:val="24"/>
          <w:szCs w:val="24"/>
          <w:lang w:eastAsia="en-US"/>
        </w:rPr>
        <w:t xml:space="preserve">the Financial Management Act: </w:t>
      </w:r>
    </w:p>
    <w:p w14:paraId="4D0666D9" w14:textId="77777777" w:rsidR="00D11D71" w:rsidRPr="00873D33" w:rsidRDefault="00D11D71" w:rsidP="00D11D71">
      <w:pPr>
        <w:pStyle w:val="ListParagraph"/>
        <w:numPr>
          <w:ilvl w:val="0"/>
          <w:numId w:val="9"/>
        </w:numPr>
        <w:spacing w:before="120"/>
        <w:rPr>
          <w:lang w:val="en-AU"/>
        </w:rPr>
      </w:pPr>
      <w:r>
        <w:rPr>
          <w:lang w:val="en-AU"/>
        </w:rPr>
        <w:t>For Directorates—</w:t>
      </w:r>
      <w:r w:rsidRPr="00873D33">
        <w:rPr>
          <w:lang w:val="en-AU"/>
        </w:rPr>
        <w:t>sections 30A</w:t>
      </w:r>
      <w:r w:rsidRPr="00873D33">
        <w:rPr>
          <w:lang w:val="en-AU"/>
        </w:rPr>
        <w:noBreakHyphen/>
        <w:t>30D</w:t>
      </w:r>
      <w:r>
        <w:rPr>
          <w:lang w:val="en-AU"/>
        </w:rPr>
        <w:t>.</w:t>
      </w:r>
    </w:p>
    <w:p w14:paraId="09A47092" w14:textId="77777777" w:rsidR="00D11D71" w:rsidRDefault="00D11D71" w:rsidP="00D11D71">
      <w:pPr>
        <w:pStyle w:val="ListParagraph"/>
        <w:numPr>
          <w:ilvl w:val="0"/>
          <w:numId w:val="9"/>
        </w:numPr>
        <w:rPr>
          <w:lang w:val="en-AU"/>
        </w:rPr>
      </w:pPr>
      <w:r>
        <w:rPr>
          <w:lang w:val="en-AU"/>
        </w:rPr>
        <w:t>For territory authorities—sections 68</w:t>
      </w:r>
      <w:r>
        <w:rPr>
          <w:lang w:val="en-AU"/>
        </w:rPr>
        <w:noBreakHyphen/>
        <w:t>71</w:t>
      </w:r>
      <w:r w:rsidRPr="009E2FD1">
        <w:rPr>
          <w:lang w:val="en-AU"/>
        </w:rPr>
        <w:t>.</w:t>
      </w:r>
    </w:p>
    <w:p w14:paraId="047F4D6F"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873D33">
        <w:rPr>
          <w:rFonts w:ascii="Calibri" w:hAnsi="Calibri" w:cs="Times New Roman"/>
          <w:b/>
          <w:color w:val="auto"/>
          <w:sz w:val="24"/>
          <w:szCs w:val="24"/>
          <w:lang w:eastAsia="en-US"/>
        </w:rPr>
        <w:t>Directorates</w:t>
      </w:r>
    </w:p>
    <w:p w14:paraId="22CA5E3D"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9E2FD1">
        <w:rPr>
          <w:rFonts w:ascii="Calibri" w:hAnsi="Calibri" w:cs="Times New Roman"/>
          <w:color w:val="auto"/>
          <w:sz w:val="24"/>
          <w:szCs w:val="24"/>
          <w:lang w:eastAsia="en-US"/>
        </w:rPr>
        <w:t xml:space="preserve">The statement of the performance for a directorate in providing each class of outputs provided during the year must: </w:t>
      </w:r>
    </w:p>
    <w:p w14:paraId="488E0581" w14:textId="77777777" w:rsidR="00D11D71" w:rsidRDefault="00D11D71" w:rsidP="00D11D71">
      <w:pPr>
        <w:pStyle w:val="ListParagraph"/>
        <w:numPr>
          <w:ilvl w:val="0"/>
          <w:numId w:val="40"/>
        </w:numPr>
        <w:ind w:left="426"/>
        <w:rPr>
          <w:lang w:val="en-AU"/>
        </w:rPr>
      </w:pPr>
      <w:r w:rsidRPr="00873D33">
        <w:rPr>
          <w:lang w:val="en-AU"/>
        </w:rPr>
        <w:lastRenderedPageBreak/>
        <w:t>compare the actual annual performance against the projected performance contained in the budget papers for the year; and</w:t>
      </w:r>
    </w:p>
    <w:p w14:paraId="0B75FA50" w14:textId="77777777" w:rsidR="00D11D71" w:rsidRPr="00D676BD" w:rsidRDefault="00D11D71" w:rsidP="00D11D71">
      <w:pPr>
        <w:pStyle w:val="ListParagraph"/>
        <w:numPr>
          <w:ilvl w:val="0"/>
          <w:numId w:val="40"/>
        </w:numPr>
        <w:ind w:left="426"/>
        <w:rPr>
          <w:lang w:val="en-AU"/>
        </w:rPr>
      </w:pPr>
      <w:r w:rsidRPr="00D676BD">
        <w:rPr>
          <w:lang w:val="en-AU"/>
        </w:rPr>
        <w:t>provide details of the extent to which the projected performance criteria contained in the budget in relation to the provision of outputs were satisfied.</w:t>
      </w:r>
    </w:p>
    <w:p w14:paraId="48107760" w14:textId="62F7ADE3" w:rsidR="00D11D71" w:rsidRDefault="005C2D47" w:rsidP="00D11D71">
      <w:pPr>
        <w:autoSpaceDE w:val="0"/>
        <w:autoSpaceDN w:val="0"/>
        <w:spacing w:after="120" w:line="240" w:lineRule="auto"/>
        <w:rPr>
          <w:rFonts w:ascii="Calibri" w:hAnsi="Calibri" w:cs="Times New Roman"/>
          <w:color w:val="auto"/>
          <w:sz w:val="24"/>
          <w:szCs w:val="24"/>
          <w:lang w:eastAsia="en-US"/>
        </w:rPr>
      </w:pPr>
      <w:hyperlink r:id="rId33" w:history="1">
        <w:r w:rsidR="00D11D71" w:rsidRPr="00E33F1B">
          <w:rPr>
            <w:rStyle w:val="Hyperlink"/>
            <w:rFonts w:ascii="Calibri" w:hAnsi="Calibri"/>
            <w:szCs w:val="24"/>
            <w:lang w:eastAsia="en-US"/>
          </w:rPr>
          <w:t>The Financial Management (Statement of Performance Scrutiny) Guidelines 2019</w:t>
        </w:r>
      </w:hyperlink>
      <w:r w:rsidR="00D11D71">
        <w:rPr>
          <w:rFonts w:ascii="Calibri" w:hAnsi="Calibri" w:cs="Times New Roman"/>
          <w:color w:val="auto"/>
          <w:sz w:val="24"/>
          <w:szCs w:val="24"/>
          <w:lang w:eastAsia="en-US"/>
        </w:rPr>
        <w:t xml:space="preserve"> </w:t>
      </w:r>
      <w:r w:rsidR="00D11D71" w:rsidRPr="009E2FD1">
        <w:rPr>
          <w:rFonts w:ascii="Calibri" w:hAnsi="Calibri" w:cs="Times New Roman"/>
          <w:color w:val="auto"/>
          <w:sz w:val="24"/>
          <w:szCs w:val="24"/>
          <w:lang w:eastAsia="en-US"/>
        </w:rPr>
        <w:t>specifies that the stateme</w:t>
      </w:r>
      <w:r w:rsidR="00D11D71">
        <w:rPr>
          <w:rFonts w:ascii="Calibri" w:hAnsi="Calibri" w:cs="Times New Roman"/>
          <w:color w:val="auto"/>
          <w:sz w:val="24"/>
          <w:szCs w:val="24"/>
          <w:lang w:eastAsia="en-US"/>
        </w:rPr>
        <w:t>nt of performance reports on a d</w:t>
      </w:r>
      <w:r w:rsidR="00D11D71" w:rsidRPr="009E2FD1">
        <w:rPr>
          <w:rFonts w:ascii="Calibri" w:hAnsi="Calibri" w:cs="Times New Roman"/>
          <w:color w:val="auto"/>
          <w:sz w:val="24"/>
          <w:szCs w:val="24"/>
          <w:lang w:eastAsia="en-US"/>
        </w:rPr>
        <w:t>irectorate’s accountability indicators only and does not include strategic indicators.</w:t>
      </w:r>
    </w:p>
    <w:p w14:paraId="3AC06D13" w14:textId="77777777" w:rsidR="00D11D71" w:rsidRPr="007C3843"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Territory authorities</w:t>
      </w:r>
    </w:p>
    <w:p w14:paraId="03254B85" w14:textId="77777777" w:rsidR="00D11D71" w:rsidRPr="007C3843" w:rsidRDefault="00D11D71" w:rsidP="00D11D71">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 xml:space="preserve">The statement of the performance for a Territory authority (subject to part 8 of the Financial Management Act) must assess its performance for the year by reporting against the performance criteria and other measures set out in the authority’s </w:t>
      </w:r>
      <w:r>
        <w:rPr>
          <w:rFonts w:ascii="Calibri" w:hAnsi="Calibri" w:cs="Times New Roman"/>
          <w:color w:val="auto"/>
          <w:sz w:val="24"/>
          <w:szCs w:val="24"/>
          <w:lang w:eastAsia="en-US"/>
        </w:rPr>
        <w:t xml:space="preserve">budget and/or </w:t>
      </w:r>
      <w:r w:rsidRPr="007C3843">
        <w:rPr>
          <w:rFonts w:ascii="Calibri" w:hAnsi="Calibri" w:cs="Times New Roman"/>
          <w:color w:val="auto"/>
          <w:sz w:val="24"/>
          <w:szCs w:val="24"/>
          <w:lang w:eastAsia="en-US"/>
        </w:rPr>
        <w:t xml:space="preserve">statement of intent for the year. </w:t>
      </w:r>
    </w:p>
    <w:p w14:paraId="48CEEA15" w14:textId="77777777" w:rsidR="00D11D71" w:rsidRPr="00090529"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For a ‘prescribed’ Territory authority, as defined by the Financial Management Act, section 68 (3) requires that</w:t>
      </w:r>
      <w:r w:rsidRPr="00090529">
        <w:rPr>
          <w:rFonts w:ascii="Calibri" w:hAnsi="Calibri" w:cs="Times New Roman"/>
          <w:color w:val="auto"/>
          <w:sz w:val="24"/>
          <w:szCs w:val="24"/>
          <w:lang w:eastAsia="en-US"/>
        </w:rPr>
        <w:t xml:space="preserve">: ‘the statement must include a statement of the performance of the authority in providing each class of outputs set out in the authority’s </w:t>
      </w:r>
      <w:r>
        <w:rPr>
          <w:rFonts w:ascii="Calibri" w:hAnsi="Calibri" w:cs="Times New Roman"/>
          <w:color w:val="auto"/>
          <w:sz w:val="24"/>
          <w:szCs w:val="24"/>
          <w:lang w:eastAsia="en-US"/>
        </w:rPr>
        <w:t>budget</w:t>
      </w:r>
      <w:r w:rsidRPr="00090529">
        <w:rPr>
          <w:rFonts w:ascii="Calibri" w:hAnsi="Calibri" w:cs="Times New Roman"/>
          <w:color w:val="auto"/>
          <w:sz w:val="24"/>
          <w:szCs w:val="24"/>
          <w:lang w:eastAsia="en-US"/>
        </w:rPr>
        <w:t xml:space="preserve"> for the year and provided by it during the year and, in particular—</w:t>
      </w:r>
    </w:p>
    <w:p w14:paraId="44F70D62" w14:textId="77777777" w:rsidR="00D11D71" w:rsidRPr="00090529" w:rsidRDefault="00D11D71" w:rsidP="00D11D71">
      <w:pPr>
        <w:pStyle w:val="ListParagraph"/>
        <w:numPr>
          <w:ilvl w:val="0"/>
          <w:numId w:val="10"/>
        </w:numPr>
        <w:ind w:left="567" w:hanging="567"/>
        <w:rPr>
          <w:lang w:val="en-AU"/>
        </w:rPr>
      </w:pPr>
      <w:r w:rsidRPr="00090529">
        <w:rPr>
          <w:lang w:val="en-AU"/>
        </w:rPr>
        <w:t xml:space="preserve">compare the performance of the territory authority in providing each class of the outputs with the forecast of the performance in the authority’s </w:t>
      </w:r>
      <w:r>
        <w:rPr>
          <w:lang w:val="en-AU"/>
        </w:rPr>
        <w:t>budget</w:t>
      </w:r>
      <w:r w:rsidRPr="00090529">
        <w:rPr>
          <w:lang w:val="en-AU"/>
        </w:rPr>
        <w:t xml:space="preserve"> for the year; and</w:t>
      </w:r>
    </w:p>
    <w:p w14:paraId="54C94CB4" w14:textId="77777777" w:rsidR="00D11D71" w:rsidRPr="00090529" w:rsidRDefault="00D11D71" w:rsidP="00D11D71">
      <w:pPr>
        <w:pStyle w:val="ListParagraph"/>
        <w:numPr>
          <w:ilvl w:val="0"/>
          <w:numId w:val="10"/>
        </w:numPr>
        <w:ind w:left="567" w:hanging="567"/>
        <w:rPr>
          <w:lang w:val="en-AU"/>
        </w:rPr>
      </w:pPr>
      <w:r w:rsidRPr="00090529">
        <w:rPr>
          <w:lang w:val="en-AU"/>
        </w:rPr>
        <w:t xml:space="preserve">give particulars of the extent to which the performance criteria set out in the </w:t>
      </w:r>
      <w:r>
        <w:rPr>
          <w:lang w:val="en-AU"/>
        </w:rPr>
        <w:t>budget</w:t>
      </w:r>
      <w:r w:rsidRPr="00090529">
        <w:rPr>
          <w:lang w:val="en-AU"/>
        </w:rPr>
        <w:t xml:space="preserve"> for the provision of the outputs were met.’</w:t>
      </w:r>
    </w:p>
    <w:p w14:paraId="49908901" w14:textId="52D6C670" w:rsidR="00D11D71" w:rsidRDefault="00D11D71" w:rsidP="00D11D71">
      <w:pPr>
        <w:autoSpaceDE w:val="0"/>
        <w:autoSpaceDN w:val="0"/>
        <w:spacing w:after="120" w:line="240" w:lineRule="auto"/>
      </w:pPr>
      <w:r w:rsidRPr="007C3843">
        <w:rPr>
          <w:rFonts w:ascii="Calibri" w:hAnsi="Calibri" w:cs="Times New Roman"/>
          <w:color w:val="auto"/>
          <w:sz w:val="24"/>
          <w:szCs w:val="24"/>
          <w:lang w:eastAsia="en-US"/>
        </w:rPr>
        <w:t xml:space="preserve">The Financial Management (Statement of Performance Scrutiny) Guidelines </w:t>
      </w:r>
      <w:r>
        <w:rPr>
          <w:rFonts w:ascii="Calibri" w:hAnsi="Calibri" w:cs="Times New Roman"/>
          <w:color w:val="auto"/>
          <w:sz w:val="24"/>
          <w:szCs w:val="24"/>
          <w:lang w:eastAsia="en-US"/>
        </w:rPr>
        <w:t xml:space="preserve">2019 </w:t>
      </w:r>
      <w:r w:rsidRPr="007C3843">
        <w:rPr>
          <w:rFonts w:ascii="Calibri" w:hAnsi="Calibri" w:cs="Times New Roman"/>
          <w:color w:val="auto"/>
          <w:sz w:val="24"/>
          <w:szCs w:val="24"/>
          <w:lang w:eastAsia="en-US"/>
        </w:rPr>
        <w:t xml:space="preserve">clarifies that the performance </w:t>
      </w:r>
      <w:r>
        <w:rPr>
          <w:rFonts w:ascii="Calibri" w:hAnsi="Calibri" w:cs="Times New Roman"/>
          <w:color w:val="auto"/>
          <w:sz w:val="24"/>
          <w:szCs w:val="24"/>
          <w:lang w:eastAsia="en-US"/>
        </w:rPr>
        <w:t xml:space="preserve">criteria </w:t>
      </w:r>
      <w:r w:rsidRPr="007C3843">
        <w:rPr>
          <w:rFonts w:ascii="Calibri" w:hAnsi="Calibri" w:cs="Times New Roman"/>
          <w:color w:val="auto"/>
          <w:sz w:val="24"/>
          <w:szCs w:val="24"/>
          <w:lang w:eastAsia="en-US"/>
        </w:rPr>
        <w:t xml:space="preserve">referred to in section 68(3) </w:t>
      </w:r>
      <w:r>
        <w:rPr>
          <w:rFonts w:ascii="Calibri" w:hAnsi="Calibri" w:cs="Times New Roman"/>
          <w:color w:val="auto"/>
          <w:sz w:val="24"/>
          <w:szCs w:val="24"/>
          <w:lang w:eastAsia="en-US"/>
        </w:rPr>
        <w:t>are accountability indicators.</w:t>
      </w:r>
      <w:r w:rsidRPr="007C3843">
        <w:rPr>
          <w:rFonts w:ascii="Calibri" w:hAnsi="Calibri" w:cs="Times New Roman"/>
          <w:color w:val="auto"/>
          <w:sz w:val="24"/>
          <w:szCs w:val="24"/>
          <w:lang w:eastAsia="en-US"/>
        </w:rPr>
        <w:t xml:space="preserve"> A prescribed Territory authority’s statement of performance is not required to include an authority’s strategic indicators </w:t>
      </w:r>
      <w:r>
        <w:rPr>
          <w:rFonts w:ascii="Calibri" w:hAnsi="Calibri" w:cs="Times New Roman"/>
          <w:color w:val="auto"/>
          <w:sz w:val="24"/>
          <w:szCs w:val="24"/>
          <w:lang w:eastAsia="en-US"/>
        </w:rPr>
        <w:t>listed</w:t>
      </w:r>
      <w:r w:rsidRPr="007C3843">
        <w:rPr>
          <w:rFonts w:ascii="Calibri" w:hAnsi="Calibri" w:cs="Times New Roman"/>
          <w:color w:val="auto"/>
          <w:sz w:val="24"/>
          <w:szCs w:val="24"/>
          <w:lang w:eastAsia="en-US"/>
        </w:rPr>
        <w:t xml:space="preserve"> in the statement of intent</w:t>
      </w:r>
      <w:r>
        <w:rPr>
          <w:rFonts w:ascii="Calibri" w:hAnsi="Calibri" w:cs="Times New Roman"/>
          <w:color w:val="auto"/>
          <w:sz w:val="24"/>
          <w:szCs w:val="24"/>
          <w:lang w:eastAsia="en-US"/>
        </w:rPr>
        <w:t xml:space="preserve"> for the authority for the year</w:t>
      </w:r>
      <w:r w:rsidRPr="007C3843">
        <w:rPr>
          <w:rFonts w:ascii="Calibri" w:hAnsi="Calibri" w:cs="Times New Roman"/>
          <w:color w:val="auto"/>
          <w:sz w:val="24"/>
          <w:szCs w:val="24"/>
          <w:lang w:eastAsia="en-US"/>
        </w:rPr>
        <w:t>.</w:t>
      </w:r>
      <w:r>
        <w:rPr>
          <w:rFonts w:ascii="Calibri" w:hAnsi="Calibri" w:cs="Times New Roman"/>
          <w:color w:val="auto"/>
          <w:sz w:val="24"/>
          <w:szCs w:val="24"/>
          <w:lang w:eastAsia="en-US"/>
        </w:rPr>
        <w:t xml:space="preserve"> </w:t>
      </w:r>
      <w:r w:rsidRPr="007C3843">
        <w:rPr>
          <w:rFonts w:ascii="Calibri" w:hAnsi="Calibri" w:cs="Times New Roman"/>
          <w:color w:val="auto"/>
          <w:sz w:val="24"/>
          <w:szCs w:val="24"/>
          <w:lang w:eastAsia="en-US"/>
        </w:rPr>
        <w:t xml:space="preserve">Prescribed Territory Authorities are </w:t>
      </w:r>
      <w:r>
        <w:rPr>
          <w:rFonts w:ascii="Calibri" w:hAnsi="Calibri" w:cs="Times New Roman"/>
          <w:color w:val="auto"/>
          <w:sz w:val="24"/>
          <w:szCs w:val="24"/>
          <w:lang w:eastAsia="en-US"/>
        </w:rPr>
        <w:t xml:space="preserve">set out in the </w:t>
      </w:r>
      <w:hyperlink r:id="rId34" w:history="1">
        <w:r w:rsidRPr="003A31AB">
          <w:rPr>
            <w:rStyle w:val="Hyperlink"/>
            <w:rFonts w:ascii="Calibri" w:hAnsi="Calibri"/>
            <w:szCs w:val="24"/>
            <w:lang w:eastAsia="en-US"/>
          </w:rPr>
          <w:t>Financial Management (Territory Authorities prescribed for Outputs) Guidelines 2020.</w:t>
        </w:r>
      </w:hyperlink>
    </w:p>
    <w:p w14:paraId="48E4CF9E" w14:textId="77777777" w:rsidR="00D11D71" w:rsidRPr="00C35BB8" w:rsidRDefault="00D11D71" w:rsidP="00D11D71">
      <w:pPr>
        <w:autoSpaceDE w:val="0"/>
        <w:autoSpaceDN w:val="0"/>
        <w:spacing w:after="120" w:line="240" w:lineRule="auto"/>
        <w:rPr>
          <w:rFonts w:ascii="Calibri" w:hAnsi="Calibri" w:cs="Times New Roman"/>
          <w:color w:val="auto"/>
          <w:sz w:val="24"/>
          <w:szCs w:val="24"/>
          <w:lang w:eastAsia="en-US"/>
        </w:rPr>
      </w:pPr>
      <w:r w:rsidRPr="00C35BB8">
        <w:rPr>
          <w:rFonts w:ascii="Calibri" w:hAnsi="Calibri" w:cs="Times New Roman"/>
          <w:color w:val="auto"/>
          <w:sz w:val="24"/>
          <w:szCs w:val="24"/>
          <w:lang w:eastAsia="en-US"/>
        </w:rPr>
        <w:t xml:space="preserve">Directorates and territory authorities must submit the financial statement and statement of performance to the Auditor-General no later than the dates specified in the timetable issued by CMTEDD. Early submission will help ensure that the audit of all financial statements is completed in time to meet the Territory’s financial reporting deadlines.  </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A166FB" w14:paraId="68462A84" w14:textId="77777777" w:rsidTr="009C732F">
        <w:trPr>
          <w:trHeight w:val="640"/>
        </w:trPr>
        <w:tc>
          <w:tcPr>
            <w:tcW w:w="2660" w:type="dxa"/>
            <w:tcBorders>
              <w:bottom w:val="single" w:sz="24" w:space="0" w:color="806000" w:themeColor="accent4" w:themeShade="80"/>
            </w:tcBorders>
            <w:shd w:val="clear" w:color="auto" w:fill="FFF2CC" w:themeFill="accent4" w:themeFillTint="33"/>
          </w:tcPr>
          <w:p w14:paraId="0CFDBB97"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9E2FD1">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7D124580" w14:textId="77777777" w:rsidR="00D11D71" w:rsidRDefault="00D11D71" w:rsidP="009C732F">
            <w:pPr>
              <w:autoSpaceDE w:val="0"/>
              <w:autoSpaceDN w:val="0"/>
              <w:spacing w:line="240" w:lineRule="auto"/>
              <w:rPr>
                <w:rFonts w:ascii="Calibri" w:hAnsi="Calibri" w:cs="Times New Roman"/>
                <w:sz w:val="24"/>
                <w:szCs w:val="24"/>
                <w:lang w:val="en-US" w:eastAsia="en-US"/>
              </w:rPr>
            </w:pPr>
            <w:r w:rsidRPr="00F1139B">
              <w:rPr>
                <w:rFonts w:ascii="Calibri" w:hAnsi="Calibri" w:cs="Times New Roman"/>
                <w:color w:val="auto"/>
                <w:sz w:val="24"/>
                <w:szCs w:val="24"/>
                <w:lang w:eastAsia="en-US"/>
              </w:rPr>
              <w:t>Financial Reporting and Framework</w:t>
            </w:r>
            <w:r>
              <w:rPr>
                <w:rFonts w:ascii="Calibri" w:hAnsi="Calibri" w:cs="Times New Roman"/>
                <w:color w:val="auto"/>
                <w:sz w:val="24"/>
                <w:szCs w:val="24"/>
                <w:lang w:eastAsia="en-US"/>
              </w:rPr>
              <w:t xml:space="preserve"> branch</w:t>
            </w:r>
            <w:r w:rsidRPr="00F1139B">
              <w:rPr>
                <w:rFonts w:ascii="Calibri" w:hAnsi="Calibri" w:cs="Times New Roman"/>
                <w:color w:val="auto"/>
                <w:sz w:val="24"/>
                <w:szCs w:val="24"/>
                <w:lang w:eastAsia="en-US"/>
              </w:rPr>
              <w:t>, Finance and Budget Group</w:t>
            </w:r>
            <w:r>
              <w:rPr>
                <w:rFonts w:ascii="Calibri" w:hAnsi="Calibri" w:cs="Times New Roman"/>
                <w:sz w:val="24"/>
                <w:szCs w:val="24"/>
                <w:lang w:val="en-US" w:eastAsia="en-US"/>
              </w:rPr>
              <w:t>, CMTEDD, Phone 620 70133.</w:t>
            </w:r>
          </w:p>
          <w:p w14:paraId="410141CD" w14:textId="77777777" w:rsidR="00D11D71" w:rsidRPr="00A166FB" w:rsidRDefault="00D11D71" w:rsidP="009C732F">
            <w:pPr>
              <w:autoSpaceDE w:val="0"/>
              <w:autoSpaceDN w:val="0"/>
              <w:spacing w:line="240" w:lineRule="auto"/>
              <w:rPr>
                <w:rFonts w:ascii="Calibri" w:hAnsi="Calibri" w:cs="Times New Roman"/>
                <w:b/>
                <w:color w:val="auto"/>
                <w:sz w:val="24"/>
                <w:szCs w:val="24"/>
                <w:highlight w:val="yellow"/>
                <w:lang w:eastAsia="en-US"/>
              </w:rPr>
            </w:pPr>
          </w:p>
        </w:tc>
      </w:tr>
    </w:tbl>
    <w:p w14:paraId="3D1151E1" w14:textId="77777777" w:rsidR="00405C56" w:rsidRDefault="00405C56" w:rsidP="00405C56">
      <w:pPr>
        <w:spacing w:line="240" w:lineRule="auto"/>
        <w:rPr>
          <w:rFonts w:ascii="Calibri" w:hAnsi="Calibri" w:cs="Times New Roman"/>
          <w:b/>
          <w:bCs/>
          <w:color w:val="auto"/>
          <w:sz w:val="32"/>
          <w:szCs w:val="28"/>
          <w:lang w:eastAsia="en-US"/>
        </w:rPr>
      </w:pPr>
      <w:bookmarkStart w:id="151" w:name="_Toc105488578"/>
      <w:r>
        <w:rPr>
          <w:i/>
        </w:rPr>
        <w:br w:type="page"/>
      </w:r>
    </w:p>
    <w:p w14:paraId="66D9EA02" w14:textId="77777777" w:rsidR="00D11D71" w:rsidRPr="005E7E41" w:rsidRDefault="00D11D71" w:rsidP="00D11D71">
      <w:pPr>
        <w:pStyle w:val="Heading1"/>
        <w:rPr>
          <w:i w:val="0"/>
        </w:rPr>
      </w:pPr>
      <w:r w:rsidRPr="005E7E41">
        <w:rPr>
          <w:i w:val="0"/>
        </w:rPr>
        <w:lastRenderedPageBreak/>
        <w:t>Part 3 – Reporting by Exception</w:t>
      </w:r>
      <w:bookmarkEnd w:id="151"/>
      <w:r w:rsidRPr="005E7E41">
        <w:rPr>
          <w:i w:val="0"/>
        </w:rPr>
        <w:t xml:space="preserve"> </w:t>
      </w:r>
    </w:p>
    <w:p w14:paraId="50F349AF" w14:textId="77777777" w:rsidR="00D11D71" w:rsidRPr="00D95BC1" w:rsidRDefault="00D11D71" w:rsidP="00D11D71">
      <w:pPr>
        <w:pStyle w:val="NoSpacing"/>
        <w:rPr>
          <w:rFonts w:cs="Calibri"/>
          <w:sz w:val="24"/>
          <w:szCs w:val="24"/>
        </w:rPr>
      </w:pPr>
      <w:r w:rsidRPr="00D95BC1">
        <w:rPr>
          <w:rFonts w:cs="Calibri"/>
          <w:sz w:val="24"/>
          <w:szCs w:val="24"/>
        </w:rPr>
        <w:t>Reporting entities are not expected to include annual report content on the following requirements, except where notices of non‐compliance have been issued.</w:t>
      </w:r>
    </w:p>
    <w:p w14:paraId="205E9B30" w14:textId="77777777" w:rsidR="00D11D71" w:rsidRPr="00E314B3" w:rsidRDefault="00D11D71" w:rsidP="00D11D71">
      <w:pPr>
        <w:pStyle w:val="Heading3"/>
        <w:spacing w:before="120"/>
        <w:rPr>
          <w:color w:val="BF8F00" w:themeColor="accent4" w:themeShade="BF"/>
        </w:rPr>
      </w:pPr>
      <w:bookmarkStart w:id="152" w:name="_Toc105488579"/>
      <w:r w:rsidRPr="00E314B3">
        <w:rPr>
          <w:color w:val="BF8F00" w:themeColor="accent4" w:themeShade="BF"/>
        </w:rPr>
        <w:t>Dangerous Substances</w:t>
      </w:r>
      <w:bookmarkEnd w:id="152"/>
    </w:p>
    <w:p w14:paraId="68744764" w14:textId="77777777" w:rsidR="00D11D71" w:rsidRPr="005D7EB7"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 xml:space="preserve">Basis of requirement: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section 200.</w:t>
      </w:r>
    </w:p>
    <w:p w14:paraId="4FE3C80E" w14:textId="77777777" w:rsidR="00D11D71" w:rsidRPr="005D7EB7" w:rsidRDefault="00D11D71" w:rsidP="00D11D71">
      <w:pPr>
        <w:autoSpaceDE w:val="0"/>
        <w:autoSpaceDN w:val="0"/>
        <w:spacing w:after="120"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 xml:space="preserve">Application: </w:t>
      </w:r>
      <w:r w:rsidRPr="00E247EA">
        <w:rPr>
          <w:rFonts w:ascii="Calibri" w:hAnsi="Calibri" w:cs="Times New Roman"/>
          <w:color w:val="auto"/>
          <w:sz w:val="24"/>
          <w:szCs w:val="24"/>
          <w:lang w:eastAsia="en-US"/>
        </w:rPr>
        <w:t>A reporting entities</w:t>
      </w:r>
      <w:r>
        <w:rPr>
          <w:rFonts w:ascii="Calibri" w:hAnsi="Calibri" w:cs="Times New Roman"/>
          <w:b/>
          <w:color w:val="auto"/>
          <w:sz w:val="24"/>
          <w:szCs w:val="24"/>
          <w:lang w:eastAsia="en-US"/>
        </w:rPr>
        <w:t xml:space="preserve"> </w:t>
      </w:r>
      <w:r w:rsidRPr="005D7EB7">
        <w:rPr>
          <w:rFonts w:ascii="Calibri" w:hAnsi="Calibri" w:cs="Times New Roman"/>
          <w:color w:val="auto"/>
          <w:sz w:val="24"/>
          <w:szCs w:val="24"/>
          <w:lang w:val="en-US"/>
        </w:rPr>
        <w:t>(</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w:t>
      </w:r>
      <w:r w:rsidRPr="005D7EB7">
        <w:rPr>
          <w:rFonts w:ascii="Calibri" w:hAnsi="Calibri" w:cs="Times New Roman"/>
          <w:color w:val="auto"/>
          <w:sz w:val="24"/>
          <w:szCs w:val="24"/>
          <w:lang w:val="en-US"/>
        </w:rPr>
        <w:t xml:space="preserve">) </w:t>
      </w:r>
      <w:r>
        <w:rPr>
          <w:rFonts w:ascii="Calibri" w:hAnsi="Calibri" w:cs="Times New Roman"/>
          <w:color w:val="auto"/>
          <w:sz w:val="24"/>
          <w:szCs w:val="24"/>
          <w:lang w:val="en-US" w:eastAsia="en-US"/>
        </w:rPr>
        <w:t>that has been issued with a notice of non-compliance</w:t>
      </w:r>
      <w:r w:rsidRPr="005D7EB7">
        <w:rPr>
          <w:rFonts w:ascii="Calibri" w:hAnsi="Calibri" w:cs="Times New Roman"/>
          <w:color w:val="auto"/>
          <w:sz w:val="24"/>
          <w:szCs w:val="24"/>
          <w:lang w:val="en-US"/>
        </w:rPr>
        <w:t>.</w:t>
      </w:r>
    </w:p>
    <w:p w14:paraId="707E9D2C" w14:textId="77777777" w:rsidR="00D11D71" w:rsidRPr="005D7EB7" w:rsidRDefault="00D11D71" w:rsidP="00D11D71">
      <w:pPr>
        <w:autoSpaceDE w:val="0"/>
        <w:autoSpaceDN w:val="0"/>
        <w:spacing w:before="120" w:after="120" w:line="240" w:lineRule="auto"/>
        <w:rPr>
          <w:rFonts w:ascii="Calibri" w:hAnsi="Calibri" w:cs="Times New Roman"/>
          <w:color w:val="auto"/>
          <w:sz w:val="24"/>
          <w:szCs w:val="24"/>
          <w:lang w:val="en-US"/>
        </w:rPr>
      </w:pPr>
      <w:r w:rsidRPr="005D7EB7">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w:t>
      </w:r>
      <w:r>
        <w:rPr>
          <w:rFonts w:ascii="Calibri" w:hAnsi="Calibri" w:cs="Times New Roman"/>
          <w:color w:val="auto"/>
          <w:sz w:val="24"/>
          <w:szCs w:val="24"/>
          <w:lang w:val="en-US"/>
        </w:rPr>
        <w:t xml:space="preserve"> </w:t>
      </w:r>
      <w:r w:rsidRPr="005D7EB7">
        <w:rPr>
          <w:rFonts w:ascii="Calibri" w:hAnsi="Calibri" w:cs="Times New Roman"/>
          <w:color w:val="auto"/>
          <w:sz w:val="24"/>
          <w:szCs w:val="24"/>
          <w:lang w:val="en-US"/>
        </w:rPr>
        <w:t>A</w:t>
      </w:r>
      <w:r>
        <w:rPr>
          <w:rFonts w:ascii="Calibri" w:hAnsi="Calibri" w:cs="Times New Roman"/>
          <w:color w:val="auto"/>
          <w:sz w:val="24"/>
          <w:szCs w:val="24"/>
          <w:lang w:val="en-US"/>
        </w:rPr>
        <w:t xml:space="preserve"> reporting entity</w:t>
      </w:r>
      <w:r w:rsidRPr="005D7EB7">
        <w:rPr>
          <w:rFonts w:ascii="Calibri" w:hAnsi="Calibri" w:cs="Times New Roman"/>
          <w:color w:val="auto"/>
          <w:sz w:val="24"/>
          <w:szCs w:val="24"/>
          <w:lang w:val="en-US"/>
        </w:rPr>
        <w:t xml:space="preserve"> that commits an infringement notice offence against the </w:t>
      </w:r>
      <w:r w:rsidRPr="005D7EB7">
        <w:rPr>
          <w:rFonts w:ascii="Calibri" w:hAnsi="Calibri" w:cs="Times New Roman"/>
          <w:i/>
          <w:color w:val="auto"/>
          <w:sz w:val="24"/>
          <w:szCs w:val="24"/>
          <w:lang w:val="en-US"/>
        </w:rPr>
        <w:t>Dangerous Substances Act 2004</w:t>
      </w:r>
      <w:r w:rsidRPr="005D7EB7">
        <w:rPr>
          <w:rFonts w:ascii="Calibri" w:hAnsi="Calibri" w:cs="Times New Roman"/>
          <w:color w:val="auto"/>
          <w:sz w:val="24"/>
          <w:szCs w:val="24"/>
          <w:lang w:val="en-US"/>
        </w:rPr>
        <w:t xml:space="preserve"> must provide a statement of the number of notices of noncompliance serviced and 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5D7EB7" w14:paraId="21F7D050"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446083E4" w14:textId="77777777" w:rsidR="00D11D71" w:rsidRPr="005D7EB7" w:rsidRDefault="00D11D71" w:rsidP="009C732F">
            <w:pPr>
              <w:autoSpaceDE w:val="0"/>
              <w:autoSpaceDN w:val="0"/>
              <w:spacing w:line="240" w:lineRule="auto"/>
              <w:rPr>
                <w:rFonts w:ascii="Calibri" w:hAnsi="Calibri" w:cs="Times New Roman"/>
                <w:b/>
                <w:color w:val="auto"/>
                <w:sz w:val="24"/>
                <w:szCs w:val="24"/>
                <w:lang w:eastAsia="en-US"/>
              </w:rPr>
            </w:pPr>
            <w:r w:rsidRPr="005D7EB7">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45B092AD" w14:textId="77777777" w:rsidR="00D11D71" w:rsidRPr="005D7EB7" w:rsidRDefault="00D11D71" w:rsidP="009C732F">
            <w:pPr>
              <w:autoSpaceDE w:val="0"/>
              <w:autoSpaceDN w:val="0"/>
              <w:spacing w:before="120" w:after="120" w:line="240" w:lineRule="auto"/>
              <w:rPr>
                <w:rFonts w:ascii="Calibri" w:hAnsi="Calibri" w:cs="Times New Roman"/>
                <w:b/>
                <w:color w:val="auto"/>
                <w:sz w:val="24"/>
                <w:szCs w:val="24"/>
                <w:lang w:eastAsia="en-US"/>
              </w:rPr>
            </w:pPr>
            <w:r w:rsidRPr="005D7EB7">
              <w:rPr>
                <w:rFonts w:ascii="Calibri" w:hAnsi="Calibri" w:cs="Times New Roman"/>
                <w:color w:val="auto"/>
                <w:sz w:val="24"/>
                <w:szCs w:val="24"/>
                <w:lang w:eastAsia="en-US"/>
              </w:rPr>
              <w:t>Worksafe ACT, Phone 620 54261.</w:t>
            </w:r>
          </w:p>
        </w:tc>
      </w:tr>
    </w:tbl>
    <w:p w14:paraId="3AFF6242" w14:textId="77777777" w:rsidR="00D11D71" w:rsidRPr="00E314B3" w:rsidRDefault="00D11D71" w:rsidP="00D11D71">
      <w:pPr>
        <w:pStyle w:val="Heading3"/>
        <w:rPr>
          <w:color w:val="BF8F00" w:themeColor="accent4" w:themeShade="BF"/>
        </w:rPr>
      </w:pPr>
      <w:bookmarkStart w:id="153" w:name="_Toc105488580"/>
      <w:r w:rsidRPr="00E314B3">
        <w:rPr>
          <w:color w:val="BF8F00" w:themeColor="accent4" w:themeShade="BF"/>
        </w:rPr>
        <w:t>Medicines, Poisons and Therapeutic Goods</w:t>
      </w:r>
      <w:bookmarkEnd w:id="153"/>
      <w:r w:rsidRPr="00E314B3">
        <w:rPr>
          <w:color w:val="BF8F00" w:themeColor="accent4" w:themeShade="BF"/>
        </w:rPr>
        <w:t xml:space="preserve"> </w:t>
      </w:r>
    </w:p>
    <w:p w14:paraId="7269459B" w14:textId="77777777" w:rsidR="00D11D71" w:rsidRPr="004A63B6" w:rsidRDefault="00D11D71" w:rsidP="00D11D71">
      <w:pPr>
        <w:autoSpaceDE w:val="0"/>
        <w:autoSpaceDN w:val="0"/>
        <w:spacing w:before="120" w:after="120" w:line="240" w:lineRule="auto"/>
        <w:rPr>
          <w:rFonts w:ascii="Calibri" w:hAnsi="Calibri" w:cs="Times New Roman"/>
          <w:b/>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EA7425">
        <w:rPr>
          <w:rFonts w:ascii="Calibri" w:hAnsi="Calibri" w:cs="Times New Roman"/>
          <w:i/>
          <w:color w:val="auto"/>
          <w:sz w:val="24"/>
          <w:szCs w:val="24"/>
          <w:lang w:val="en-US"/>
        </w:rPr>
        <w:t>Medicines, Poisons and Therapeutic Goods Act 2008</w:t>
      </w:r>
      <w:r w:rsidRPr="005D1F72">
        <w:rPr>
          <w:rFonts w:ascii="Calibri" w:hAnsi="Calibri" w:cs="Times New Roman"/>
          <w:color w:val="auto"/>
          <w:sz w:val="24"/>
          <w:szCs w:val="24"/>
          <w:lang w:val="en-US"/>
        </w:rPr>
        <w:t>, section 177.</w:t>
      </w:r>
    </w:p>
    <w:p w14:paraId="4BA03E06" w14:textId="77777777" w:rsidR="00D11D71" w:rsidRPr="00DD4D04" w:rsidRDefault="00D11D71" w:rsidP="00D11D71">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 xml:space="preserve">Application: </w:t>
      </w:r>
      <w:r>
        <w:rPr>
          <w:rFonts w:ascii="Calibri" w:hAnsi="Calibri" w:cs="Times New Roman"/>
          <w:color w:val="auto"/>
          <w:sz w:val="24"/>
          <w:szCs w:val="24"/>
          <w:lang w:val="en-US"/>
        </w:rPr>
        <w:t>A reporting entity (</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w:t>
      </w:r>
      <w:r>
        <w:rPr>
          <w:rFonts w:ascii="Calibri" w:hAnsi="Calibri" w:cs="Times New Roman"/>
          <w:color w:val="auto"/>
          <w:sz w:val="24"/>
          <w:szCs w:val="24"/>
          <w:lang w:val="en-US"/>
        </w:rPr>
        <w:t>)</w:t>
      </w:r>
      <w:r>
        <w:rPr>
          <w:rFonts w:ascii="Calibri" w:hAnsi="Calibri" w:cs="Times New Roman"/>
          <w:color w:val="auto"/>
          <w:sz w:val="24"/>
          <w:szCs w:val="24"/>
          <w:lang w:val="en-US" w:eastAsia="en-US"/>
        </w:rPr>
        <w:t xml:space="preserve"> that has been issued with a notice of non-compliance</w:t>
      </w:r>
      <w:r>
        <w:rPr>
          <w:rFonts w:ascii="Calibri" w:hAnsi="Calibri" w:cs="Times New Roman"/>
          <w:color w:val="auto"/>
          <w:sz w:val="24"/>
          <w:szCs w:val="24"/>
          <w:lang w:val="en-US"/>
        </w:rPr>
        <w:t>.</w:t>
      </w:r>
    </w:p>
    <w:p w14:paraId="5D78499D" w14:textId="77777777" w:rsidR="00D11D71" w:rsidRPr="007C3843" w:rsidRDefault="00D11D71" w:rsidP="00D11D71">
      <w:pPr>
        <w:autoSpaceDE w:val="0"/>
        <w:autoSpaceDN w:val="0"/>
        <w:spacing w:before="120" w:after="120" w:line="240" w:lineRule="auto"/>
        <w:rPr>
          <w:rFonts w:ascii="Calibri" w:hAnsi="Calibri" w:cs="Times New Roman"/>
          <w:color w:val="auto"/>
          <w:sz w:val="24"/>
          <w:szCs w:val="24"/>
          <w:lang w:val="en-US"/>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val="en-US"/>
        </w:rPr>
        <w:t xml:space="preserve">Reporting entities </w:t>
      </w:r>
      <w:r w:rsidRPr="007C3843">
        <w:rPr>
          <w:rFonts w:ascii="Calibri" w:hAnsi="Calibri" w:cs="Times New Roman"/>
          <w:color w:val="auto"/>
          <w:sz w:val="24"/>
          <w:szCs w:val="24"/>
          <w:lang w:val="en-US"/>
        </w:rPr>
        <w:t xml:space="preserve">that commit an infringement notice offence against </w:t>
      </w:r>
      <w:r>
        <w:rPr>
          <w:rFonts w:ascii="Calibri" w:hAnsi="Calibri" w:cs="Times New Roman"/>
          <w:color w:val="auto"/>
          <w:sz w:val="24"/>
          <w:szCs w:val="24"/>
          <w:lang w:val="en-US"/>
        </w:rPr>
        <w:t xml:space="preserve">the </w:t>
      </w:r>
      <w:r w:rsidRPr="00EA7425">
        <w:rPr>
          <w:rFonts w:ascii="Calibri" w:hAnsi="Calibri" w:cs="Times New Roman"/>
          <w:i/>
          <w:color w:val="auto"/>
          <w:sz w:val="24"/>
          <w:szCs w:val="24"/>
          <w:lang w:val="en-US"/>
        </w:rPr>
        <w:t>Medicines, Poisons and Therapeutic Goods Act 2008</w:t>
      </w:r>
      <w:r>
        <w:rPr>
          <w:rFonts w:ascii="Calibri" w:hAnsi="Calibri" w:cs="Times New Roman"/>
          <w:color w:val="auto"/>
          <w:sz w:val="24"/>
          <w:szCs w:val="24"/>
          <w:lang w:val="en-US"/>
        </w:rPr>
        <w:t xml:space="preserve"> </w:t>
      </w:r>
      <w:r w:rsidRPr="007C3843">
        <w:rPr>
          <w:rFonts w:ascii="Calibri" w:hAnsi="Calibri" w:cs="Times New Roman"/>
          <w:color w:val="auto"/>
          <w:sz w:val="24"/>
          <w:szCs w:val="24"/>
          <w:lang w:val="en-US"/>
        </w:rPr>
        <w:t xml:space="preserve">must provide a statement of the number of notices of noncompliance serviced and </w:t>
      </w:r>
      <w:r>
        <w:rPr>
          <w:rFonts w:ascii="Calibri" w:hAnsi="Calibri" w:cs="Times New Roman"/>
          <w:color w:val="auto"/>
          <w:sz w:val="24"/>
          <w:szCs w:val="24"/>
          <w:lang w:val="en-US"/>
        </w:rPr>
        <w:t xml:space="preserve">the </w:t>
      </w:r>
      <w:r w:rsidRPr="007C3843">
        <w:rPr>
          <w:rFonts w:ascii="Calibri" w:hAnsi="Calibri" w:cs="Times New Roman"/>
          <w:color w:val="auto"/>
          <w:sz w:val="24"/>
          <w:szCs w:val="24"/>
          <w:lang w:val="en-US"/>
        </w:rPr>
        <w:t>matter to which each notice related.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0852F4" w14:paraId="30A88B6F"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6AACF947"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08E4128E"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Pr>
                <w:rFonts w:ascii="Calibri" w:hAnsi="Calibri" w:cs="Times New Roman"/>
                <w:color w:val="auto"/>
                <w:sz w:val="24"/>
                <w:szCs w:val="24"/>
                <w:lang w:val="en-US" w:eastAsia="en-US"/>
              </w:rPr>
              <w:t xml:space="preserve">Health Protection Service, </w:t>
            </w:r>
            <w:r w:rsidRPr="00CC2195">
              <w:rPr>
                <w:rFonts w:ascii="Calibri" w:hAnsi="Calibri" w:cs="Times New Roman"/>
                <w:color w:val="auto"/>
                <w:sz w:val="24"/>
                <w:szCs w:val="24"/>
                <w:lang w:val="en-US" w:eastAsia="en-US"/>
              </w:rPr>
              <w:t>Population Health</w:t>
            </w:r>
            <w:r>
              <w:rPr>
                <w:rFonts w:ascii="Calibri" w:hAnsi="Calibri" w:cs="Times New Roman"/>
                <w:color w:val="auto"/>
                <w:sz w:val="24"/>
                <w:szCs w:val="24"/>
                <w:lang w:val="en-US" w:eastAsia="en-US"/>
              </w:rPr>
              <w:t>, Protection and Prevention</w:t>
            </w:r>
            <w:r w:rsidRPr="00CC2195">
              <w:rPr>
                <w:rFonts w:ascii="Calibri" w:hAnsi="Calibri" w:cs="Times New Roman"/>
                <w:color w:val="auto"/>
                <w:sz w:val="24"/>
                <w:szCs w:val="24"/>
                <w:lang w:val="en-US" w:eastAsia="en-US"/>
              </w:rPr>
              <w:t>, Health Directorate</w:t>
            </w:r>
            <w:r>
              <w:rPr>
                <w:rFonts w:ascii="Calibri" w:hAnsi="Calibri" w:cs="Times New Roman"/>
                <w:color w:val="auto"/>
                <w:sz w:val="24"/>
                <w:szCs w:val="24"/>
                <w:lang w:val="en-US" w:eastAsia="en-US"/>
              </w:rPr>
              <w:t>, P</w:t>
            </w:r>
            <w:r w:rsidRPr="00CC2195">
              <w:rPr>
                <w:rFonts w:ascii="Calibri" w:hAnsi="Calibri" w:cs="Times New Roman"/>
                <w:color w:val="auto"/>
                <w:sz w:val="24"/>
                <w:szCs w:val="24"/>
                <w:lang w:val="en-US" w:eastAsia="en-US"/>
              </w:rPr>
              <w:t>h</w:t>
            </w:r>
            <w:r>
              <w:rPr>
                <w:rFonts w:ascii="Calibri" w:hAnsi="Calibri" w:cs="Times New Roman"/>
                <w:color w:val="auto"/>
                <w:sz w:val="24"/>
                <w:szCs w:val="24"/>
                <w:lang w:val="en-US" w:eastAsia="en-US"/>
              </w:rPr>
              <w:t>one</w:t>
            </w:r>
            <w:r w:rsidRPr="00CC2195">
              <w:rPr>
                <w:rFonts w:ascii="Calibri" w:hAnsi="Calibri" w:cs="Times New Roman"/>
                <w:color w:val="auto"/>
                <w:sz w:val="24"/>
                <w:szCs w:val="24"/>
                <w:lang w:val="en-US" w:eastAsia="en-US"/>
              </w:rPr>
              <w:t xml:space="preserve"> 620</w:t>
            </w:r>
            <w:r>
              <w:rPr>
                <w:rFonts w:ascii="Calibri" w:hAnsi="Calibri" w:cs="Times New Roman"/>
                <w:color w:val="auto"/>
                <w:sz w:val="24"/>
                <w:szCs w:val="24"/>
                <w:lang w:val="en-US" w:eastAsia="en-US"/>
              </w:rPr>
              <w:t xml:space="preserve"> 51700.</w:t>
            </w:r>
          </w:p>
        </w:tc>
      </w:tr>
    </w:tbl>
    <w:p w14:paraId="4CF9DD7E" w14:textId="77777777" w:rsidR="00D11D71" w:rsidRDefault="00D11D71" w:rsidP="00D11D71">
      <w:pPr>
        <w:spacing w:line="240" w:lineRule="auto"/>
        <w:rPr>
          <w:rFonts w:ascii="Calibri" w:hAnsi="Calibri" w:cs="Times New Roman"/>
          <w:b/>
          <w:bCs/>
          <w:i/>
          <w:color w:val="auto"/>
          <w:sz w:val="32"/>
          <w:szCs w:val="28"/>
          <w:lang w:eastAsia="en-US"/>
        </w:rPr>
      </w:pPr>
      <w:r>
        <w:rPr>
          <w:rFonts w:ascii="Calibri" w:hAnsi="Calibri" w:cs="Times New Roman"/>
          <w:color w:val="auto"/>
          <w:sz w:val="24"/>
          <w:szCs w:val="24"/>
          <w:lang w:val="en-US" w:eastAsia="en-US"/>
        </w:rPr>
        <w:br w:type="page"/>
      </w:r>
    </w:p>
    <w:p w14:paraId="28B2FF25" w14:textId="77777777" w:rsidR="00D11D71" w:rsidRPr="00DB25E8" w:rsidRDefault="00D11D71" w:rsidP="00D11D71">
      <w:pPr>
        <w:pStyle w:val="Heading1"/>
        <w:rPr>
          <w:i w:val="0"/>
        </w:rPr>
      </w:pPr>
      <w:bookmarkStart w:id="154" w:name="_Toc105488581"/>
      <w:r w:rsidRPr="00DB25E8">
        <w:rPr>
          <w:i w:val="0"/>
        </w:rPr>
        <w:lastRenderedPageBreak/>
        <w:t>Part 4 –</w:t>
      </w:r>
      <w:r>
        <w:rPr>
          <w:i w:val="0"/>
        </w:rPr>
        <w:t xml:space="preserve"> </w:t>
      </w:r>
      <w:r w:rsidRPr="00DB25E8">
        <w:rPr>
          <w:i w:val="0"/>
        </w:rPr>
        <w:t>Annual Report Requirements</w:t>
      </w:r>
      <w:r>
        <w:rPr>
          <w:i w:val="0"/>
        </w:rPr>
        <w:t xml:space="preserve"> for specific reporting entities</w:t>
      </w:r>
      <w:bookmarkEnd w:id="154"/>
    </w:p>
    <w:p w14:paraId="75F2F625"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bookmarkStart w:id="155" w:name="_Toc323037329"/>
      <w:r>
        <w:rPr>
          <w:rFonts w:ascii="Calibri" w:hAnsi="Calibri" w:cs="Times New Roman"/>
          <w:color w:val="auto"/>
          <w:sz w:val="24"/>
          <w:szCs w:val="24"/>
          <w:lang w:val="en-US" w:eastAsia="en-US"/>
        </w:rPr>
        <w:t xml:space="preserve">Part 4 sets out the reporting requirements on subjects that only apply to the annual reports of specific reporting entities.  </w:t>
      </w:r>
    </w:p>
    <w:p w14:paraId="04D9E321"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The Compliance Statement of the annual report must show which sections of the Directions apply and the location of each section. For the sections that do not apply to a reporting entity, the headings and content can be omitted provided that it is indicated within the compliance statement. For information on the Compliance Statement, including an example, see section 8 Compliance Statement under Part 1 of the Directions.  </w:t>
      </w:r>
    </w:p>
    <w:p w14:paraId="35EB1BDE" w14:textId="77777777" w:rsidR="00D11D71" w:rsidRDefault="00D11D71" w:rsidP="00D11D71">
      <w:pPr>
        <w:autoSpaceDE w:val="0"/>
        <w:autoSpaceDN w:val="0"/>
        <w:spacing w:after="200" w:line="240" w:lineRule="auto"/>
        <w:rPr>
          <w:rFonts w:ascii="Calibri" w:hAnsi="Calibri" w:cs="Times New Roman"/>
          <w:color w:val="auto"/>
          <w:sz w:val="24"/>
          <w:szCs w:val="24"/>
          <w:lang w:val="en-US" w:eastAsia="en-US"/>
        </w:rPr>
      </w:pPr>
      <w:r w:rsidRPr="00E02A5F">
        <w:rPr>
          <w:rFonts w:ascii="Calibri" w:hAnsi="Calibri" w:cs="Times New Roman"/>
          <w:color w:val="auto"/>
          <w:sz w:val="24"/>
          <w:szCs w:val="24"/>
          <w:u w:val="single"/>
          <w:lang w:val="en-US" w:eastAsia="en-US"/>
        </w:rPr>
        <w:t>Note:</w:t>
      </w:r>
      <w:r>
        <w:rPr>
          <w:rFonts w:ascii="Calibri" w:hAnsi="Calibri" w:cs="Times New Roman"/>
          <w:color w:val="auto"/>
          <w:sz w:val="24"/>
          <w:szCs w:val="24"/>
          <w:lang w:val="en-US" w:eastAsia="en-US"/>
        </w:rPr>
        <w:t xml:space="preserve"> there are specific directorates and public sector bodies with annual reporting requirements found in legislation other than the Directions and the Financial Management Act. A list of these reporting entities and the relevant legislation are listed in the table below. </w:t>
      </w:r>
    </w:p>
    <w:tbl>
      <w:tblPr>
        <w:tblStyle w:val="TableGrid"/>
        <w:tblW w:w="0" w:type="auto"/>
        <w:tblInd w:w="108" w:type="dxa"/>
        <w:tblLayout w:type="fixed"/>
        <w:tblLook w:val="04A0" w:firstRow="1" w:lastRow="0" w:firstColumn="1" w:lastColumn="0" w:noHBand="0" w:noVBand="1"/>
      </w:tblPr>
      <w:tblGrid>
        <w:gridCol w:w="2970"/>
        <w:gridCol w:w="4147"/>
        <w:gridCol w:w="1791"/>
      </w:tblGrid>
      <w:tr w:rsidR="00D11D71" w14:paraId="7B13B1E5" w14:textId="77777777" w:rsidTr="009C732F">
        <w:trPr>
          <w:trHeight w:val="57"/>
        </w:trPr>
        <w:tc>
          <w:tcPr>
            <w:tcW w:w="2970" w:type="dxa"/>
          </w:tcPr>
          <w:bookmarkEnd w:id="155"/>
          <w:p w14:paraId="1798D3F1" w14:textId="77777777" w:rsidR="00D11D71" w:rsidRPr="000A219E" w:rsidRDefault="00D11D71" w:rsidP="009C732F">
            <w:pPr>
              <w:autoSpaceDE w:val="0"/>
              <w:autoSpaceDN w:val="0"/>
              <w:spacing w:before="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Administrative U</w:t>
            </w:r>
            <w:r w:rsidRPr="000A219E">
              <w:rPr>
                <w:rFonts w:ascii="Calibri" w:hAnsi="Calibri" w:cs="Times New Roman"/>
                <w:b/>
                <w:color w:val="auto"/>
                <w:sz w:val="24"/>
                <w:szCs w:val="24"/>
                <w:lang w:val="en-US" w:eastAsia="en-US"/>
              </w:rPr>
              <w:t xml:space="preserve">nit or </w:t>
            </w:r>
            <w:r>
              <w:rPr>
                <w:rFonts w:ascii="Calibri" w:hAnsi="Calibri" w:cs="Times New Roman"/>
                <w:b/>
                <w:color w:val="auto"/>
                <w:sz w:val="24"/>
                <w:szCs w:val="24"/>
                <w:lang w:val="en-US" w:eastAsia="en-US"/>
              </w:rPr>
              <w:t>Public Sector Body</w:t>
            </w:r>
          </w:p>
        </w:tc>
        <w:tc>
          <w:tcPr>
            <w:tcW w:w="4147" w:type="dxa"/>
          </w:tcPr>
          <w:p w14:paraId="5D07722E" w14:textId="77777777" w:rsidR="00D11D71" w:rsidRPr="000A219E" w:rsidRDefault="00D11D71" w:rsidP="009C732F">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Legislation</w:t>
            </w:r>
          </w:p>
        </w:tc>
        <w:tc>
          <w:tcPr>
            <w:tcW w:w="1791" w:type="dxa"/>
          </w:tcPr>
          <w:p w14:paraId="01B4404E" w14:textId="77777777" w:rsidR="00D11D71" w:rsidRPr="000A219E" w:rsidRDefault="00D11D71" w:rsidP="009C732F">
            <w:pPr>
              <w:autoSpaceDE w:val="0"/>
              <w:autoSpaceDN w:val="0"/>
              <w:spacing w:before="0" w:line="240" w:lineRule="auto"/>
              <w:rPr>
                <w:rFonts w:ascii="Calibri" w:hAnsi="Calibri" w:cs="Times New Roman"/>
                <w:b/>
                <w:color w:val="auto"/>
                <w:sz w:val="24"/>
                <w:szCs w:val="24"/>
                <w:lang w:val="en-US" w:eastAsia="en-US"/>
              </w:rPr>
            </w:pPr>
            <w:r w:rsidRPr="000A219E">
              <w:rPr>
                <w:rFonts w:ascii="Calibri" w:hAnsi="Calibri" w:cs="Times New Roman"/>
                <w:b/>
                <w:color w:val="auto"/>
                <w:sz w:val="24"/>
                <w:szCs w:val="24"/>
                <w:lang w:val="en-US" w:eastAsia="en-US"/>
              </w:rPr>
              <w:t>Section</w:t>
            </w:r>
          </w:p>
        </w:tc>
      </w:tr>
      <w:tr w:rsidR="00D11D71" w14:paraId="0520FD6F" w14:textId="77777777" w:rsidTr="009C732F">
        <w:trPr>
          <w:trHeight w:val="752"/>
        </w:trPr>
        <w:tc>
          <w:tcPr>
            <w:tcW w:w="2970" w:type="dxa"/>
          </w:tcPr>
          <w:p w14:paraId="3D9C9BED" w14:textId="77777777" w:rsidR="00D11D71" w:rsidRDefault="00D11D71" w:rsidP="009C732F">
            <w:pPr>
              <w:autoSpaceDE w:val="0"/>
              <w:autoSpaceDN w:val="0"/>
              <w:spacing w:before="60" w:after="60" w:line="240" w:lineRule="auto"/>
              <w:rPr>
                <w:rFonts w:ascii="Calibri" w:hAnsi="Calibri" w:cs="Times New Roman"/>
                <w:color w:val="auto"/>
                <w:sz w:val="24"/>
                <w:szCs w:val="24"/>
                <w:lang w:eastAsia="en-US"/>
              </w:rPr>
            </w:pPr>
            <w:r w:rsidRPr="003E6A7E">
              <w:rPr>
                <w:rFonts w:ascii="Calibri" w:hAnsi="Calibri" w:cs="Times New Roman"/>
                <w:color w:val="auto"/>
                <w:sz w:val="24"/>
                <w:szCs w:val="24"/>
                <w:lang w:eastAsia="en-US"/>
              </w:rPr>
              <w:t>Australian Capital Territory</w:t>
            </w:r>
            <w:r>
              <w:rPr>
                <w:rFonts w:ascii="Calibri" w:hAnsi="Calibri" w:cs="Times New Roman"/>
                <w:color w:val="auto"/>
                <w:sz w:val="24"/>
                <w:szCs w:val="24"/>
                <w:lang w:eastAsia="en-US"/>
              </w:rPr>
              <w:t xml:space="preserve"> </w:t>
            </w:r>
            <w:r w:rsidRPr="003E6A7E">
              <w:rPr>
                <w:rFonts w:ascii="Calibri" w:hAnsi="Calibri" w:cs="Times New Roman"/>
                <w:color w:val="auto"/>
                <w:sz w:val="24"/>
                <w:szCs w:val="24"/>
                <w:lang w:eastAsia="en-US"/>
              </w:rPr>
              <w:t>Architects Board</w:t>
            </w:r>
          </w:p>
        </w:tc>
        <w:tc>
          <w:tcPr>
            <w:tcW w:w="4147" w:type="dxa"/>
          </w:tcPr>
          <w:p w14:paraId="3C1695B6" w14:textId="77777777" w:rsidR="00D11D71" w:rsidRPr="00FD1285" w:rsidRDefault="00D11D71" w:rsidP="009C732F">
            <w:pPr>
              <w:autoSpaceDE w:val="0"/>
              <w:autoSpaceDN w:val="0"/>
              <w:spacing w:before="60" w:after="60" w:line="240" w:lineRule="auto"/>
              <w:rPr>
                <w:rFonts w:ascii="Calibri" w:hAnsi="Calibri" w:cs="Times New Roman"/>
                <w:i/>
                <w:color w:val="auto"/>
                <w:sz w:val="24"/>
                <w:szCs w:val="24"/>
                <w:lang w:eastAsia="en-US"/>
              </w:rPr>
            </w:pPr>
            <w:r w:rsidRPr="003E6A7E">
              <w:rPr>
                <w:rFonts w:ascii="Calibri" w:hAnsi="Calibri" w:cs="Times New Roman"/>
                <w:i/>
                <w:color w:val="auto"/>
                <w:sz w:val="24"/>
                <w:szCs w:val="24"/>
                <w:lang w:eastAsia="en-US"/>
              </w:rPr>
              <w:t xml:space="preserve">Architects </w:t>
            </w:r>
            <w:r>
              <w:rPr>
                <w:rFonts w:ascii="Calibri" w:hAnsi="Calibri" w:cs="Times New Roman"/>
                <w:i/>
                <w:color w:val="auto"/>
                <w:sz w:val="24"/>
                <w:szCs w:val="24"/>
                <w:lang w:eastAsia="en-US"/>
              </w:rPr>
              <w:t>Act</w:t>
            </w:r>
            <w:r w:rsidRPr="003E6A7E">
              <w:rPr>
                <w:rFonts w:ascii="Calibri" w:hAnsi="Calibri" w:cs="Times New Roman"/>
                <w:i/>
                <w:color w:val="auto"/>
                <w:sz w:val="24"/>
                <w:szCs w:val="24"/>
                <w:lang w:eastAsia="en-US"/>
              </w:rPr>
              <w:t xml:space="preserve"> 2004</w:t>
            </w:r>
            <w:r>
              <w:rPr>
                <w:rFonts w:ascii="Calibri" w:hAnsi="Calibri" w:cs="Times New Roman"/>
                <w:i/>
                <w:color w:val="auto"/>
                <w:sz w:val="24"/>
                <w:szCs w:val="24"/>
                <w:lang w:eastAsia="en-US"/>
              </w:rPr>
              <w:t xml:space="preserve"> </w:t>
            </w:r>
            <w:r w:rsidRPr="00E314B3">
              <w:rPr>
                <w:rFonts w:ascii="Calibri" w:hAnsi="Calibri" w:cs="Times New Roman"/>
                <w:color w:val="auto"/>
                <w:sz w:val="24"/>
                <w:szCs w:val="24"/>
                <w:lang w:eastAsia="en-US"/>
              </w:rPr>
              <w:t xml:space="preserve">and </w:t>
            </w:r>
            <w:r w:rsidRPr="003E6A7E">
              <w:rPr>
                <w:rFonts w:ascii="Calibri" w:hAnsi="Calibri" w:cs="Times New Roman"/>
                <w:i/>
                <w:color w:val="auto"/>
                <w:sz w:val="24"/>
                <w:szCs w:val="24"/>
                <w:lang w:eastAsia="en-US"/>
              </w:rPr>
              <w:t>Architects Regulation 2004</w:t>
            </w:r>
          </w:p>
        </w:tc>
        <w:tc>
          <w:tcPr>
            <w:tcW w:w="1791" w:type="dxa"/>
          </w:tcPr>
          <w:p w14:paraId="497A2CF3" w14:textId="77777777" w:rsidR="00D11D71" w:rsidRDefault="00D11D71" w:rsidP="009C732F">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 xml:space="preserve">67 and </w:t>
            </w:r>
          </w:p>
          <w:p w14:paraId="6F1B4B34" w14:textId="77777777" w:rsidR="00D11D71" w:rsidRDefault="00D11D71" w:rsidP="009C732F">
            <w:pPr>
              <w:autoSpaceDE w:val="0"/>
              <w:autoSpaceDN w:val="0"/>
              <w:spacing w:before="60" w:after="6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regulation 12</w:t>
            </w:r>
          </w:p>
        </w:tc>
      </w:tr>
      <w:tr w:rsidR="00D11D71" w:rsidRPr="00AF5B54" w14:paraId="50C7A769" w14:textId="77777777" w:rsidTr="009C732F">
        <w:trPr>
          <w:trHeight w:val="20"/>
        </w:trPr>
        <w:tc>
          <w:tcPr>
            <w:tcW w:w="2970" w:type="dxa"/>
          </w:tcPr>
          <w:p w14:paraId="5DA74265"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City Renewal Authority</w:t>
            </w:r>
          </w:p>
        </w:tc>
        <w:tc>
          <w:tcPr>
            <w:tcW w:w="4147" w:type="dxa"/>
          </w:tcPr>
          <w:p w14:paraId="74AB09EF"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60A90F95"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14</w:t>
            </w:r>
          </w:p>
        </w:tc>
      </w:tr>
      <w:tr w:rsidR="00D11D71" w:rsidRPr="00AF5B54" w14:paraId="7A1ADAE6" w14:textId="77777777" w:rsidTr="009C732F">
        <w:trPr>
          <w:trHeight w:val="20"/>
        </w:trPr>
        <w:tc>
          <w:tcPr>
            <w:tcW w:w="2970" w:type="dxa"/>
          </w:tcPr>
          <w:p w14:paraId="166E50A5"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Commissioner for Sustainability and the Environment</w:t>
            </w:r>
          </w:p>
        </w:tc>
        <w:tc>
          <w:tcPr>
            <w:tcW w:w="4147" w:type="dxa"/>
          </w:tcPr>
          <w:p w14:paraId="21189A31"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Commissioner for the</w:t>
            </w:r>
            <w:r>
              <w:rPr>
                <w:rFonts w:ascii="Calibri" w:hAnsi="Calibri" w:cs="Times New Roman"/>
                <w:color w:val="auto"/>
                <w:sz w:val="24"/>
                <w:szCs w:val="24"/>
                <w:lang w:eastAsia="en-US"/>
              </w:rPr>
              <w:t xml:space="preserve"> Sustainability and the</w:t>
            </w:r>
            <w:r w:rsidRPr="00AF5B54">
              <w:rPr>
                <w:rFonts w:ascii="Calibri" w:hAnsi="Calibri" w:cs="Times New Roman"/>
                <w:color w:val="auto"/>
                <w:sz w:val="24"/>
                <w:szCs w:val="24"/>
                <w:lang w:eastAsia="en-US"/>
              </w:rPr>
              <w:t xml:space="preserve"> Environment Act 1993</w:t>
            </w:r>
          </w:p>
        </w:tc>
        <w:tc>
          <w:tcPr>
            <w:tcW w:w="1791" w:type="dxa"/>
          </w:tcPr>
          <w:p w14:paraId="47E011E2"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 xml:space="preserve">20, </w:t>
            </w:r>
          </w:p>
        </w:tc>
      </w:tr>
      <w:tr w:rsidR="00D11D71" w:rsidRPr="00AF5B54" w14:paraId="58D852E0" w14:textId="77777777" w:rsidTr="009C732F">
        <w:trPr>
          <w:trHeight w:val="440"/>
        </w:trPr>
        <w:tc>
          <w:tcPr>
            <w:tcW w:w="2970" w:type="dxa"/>
            <w:vMerge w:val="restart"/>
          </w:tcPr>
          <w:p w14:paraId="734C948D" w14:textId="77777777" w:rsidR="00D11D71" w:rsidRDefault="00D11D71" w:rsidP="009C732F">
            <w:pPr>
              <w:autoSpaceDE w:val="0"/>
              <w:autoSpaceDN w:val="0"/>
              <w:spacing w:before="60" w:after="60" w:line="240" w:lineRule="auto"/>
              <w:rPr>
                <w:rFonts w:ascii="Calibri" w:hAnsi="Calibri" w:cs="Times New Roman"/>
                <w:color w:val="auto"/>
                <w:sz w:val="24"/>
                <w:szCs w:val="24"/>
                <w:lang w:eastAsia="en-US"/>
              </w:rPr>
            </w:pPr>
            <w:bookmarkStart w:id="156" w:name="_Hlk99360201"/>
            <w:r>
              <w:rPr>
                <w:rFonts w:ascii="Calibri" w:hAnsi="Calibri" w:cs="Times New Roman"/>
                <w:color w:val="auto"/>
                <w:sz w:val="24"/>
                <w:szCs w:val="24"/>
                <w:lang w:eastAsia="en-US"/>
              </w:rPr>
              <w:t>Community Services Directorate</w:t>
            </w:r>
          </w:p>
        </w:tc>
        <w:tc>
          <w:tcPr>
            <w:tcW w:w="4147" w:type="dxa"/>
          </w:tcPr>
          <w:p w14:paraId="5BEBCDBF"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Senior Practitioner Act 2018</w:t>
            </w:r>
          </w:p>
        </w:tc>
        <w:tc>
          <w:tcPr>
            <w:tcW w:w="1791" w:type="dxa"/>
          </w:tcPr>
          <w:p w14:paraId="00410137"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50</w:t>
            </w:r>
          </w:p>
        </w:tc>
      </w:tr>
      <w:tr w:rsidR="00D11D71" w:rsidRPr="00AF5B54" w14:paraId="6D7E7CFE" w14:textId="77777777" w:rsidTr="009C732F">
        <w:trPr>
          <w:trHeight w:val="439"/>
        </w:trPr>
        <w:tc>
          <w:tcPr>
            <w:tcW w:w="2970" w:type="dxa"/>
            <w:vMerge/>
          </w:tcPr>
          <w:p w14:paraId="7DF0488B" w14:textId="77777777" w:rsidR="00D11D71" w:rsidRDefault="00D11D71" w:rsidP="009C732F">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061BFDAD"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Children and Young People Act 2008</w:t>
            </w:r>
          </w:p>
        </w:tc>
        <w:tc>
          <w:tcPr>
            <w:tcW w:w="1791" w:type="dxa"/>
          </w:tcPr>
          <w:p w14:paraId="7ADF8F04"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149</w:t>
            </w:r>
          </w:p>
        </w:tc>
      </w:tr>
      <w:bookmarkEnd w:id="156"/>
      <w:tr w:rsidR="00D11D71" w:rsidRPr="00AF5B54" w14:paraId="23CBF22F" w14:textId="77777777" w:rsidTr="009C732F">
        <w:trPr>
          <w:trHeight w:val="20"/>
        </w:trPr>
        <w:tc>
          <w:tcPr>
            <w:tcW w:w="2970" w:type="dxa"/>
            <w:vMerge w:val="restart"/>
          </w:tcPr>
          <w:p w14:paraId="288E15E2"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Commission</w:t>
            </w:r>
          </w:p>
        </w:tc>
        <w:tc>
          <w:tcPr>
            <w:tcW w:w="4147" w:type="dxa"/>
          </w:tcPr>
          <w:p w14:paraId="6DEA5172"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Gambling and Racing Control Act 1999</w:t>
            </w:r>
          </w:p>
        </w:tc>
        <w:tc>
          <w:tcPr>
            <w:tcW w:w="1791" w:type="dxa"/>
          </w:tcPr>
          <w:p w14:paraId="51437428"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46(2)</w:t>
            </w:r>
          </w:p>
        </w:tc>
      </w:tr>
      <w:tr w:rsidR="00D11D71" w:rsidRPr="00AF5B54" w14:paraId="0A552714" w14:textId="77777777" w:rsidTr="009C732F">
        <w:trPr>
          <w:trHeight w:val="20"/>
        </w:trPr>
        <w:tc>
          <w:tcPr>
            <w:tcW w:w="2970" w:type="dxa"/>
            <w:vMerge/>
          </w:tcPr>
          <w:p w14:paraId="6216ABC5"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1AC89556"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Gaming Machine Act 2004</w:t>
            </w:r>
          </w:p>
        </w:tc>
        <w:tc>
          <w:tcPr>
            <w:tcW w:w="1791" w:type="dxa"/>
          </w:tcPr>
          <w:p w14:paraId="1C15C5E2"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54</w:t>
            </w:r>
            <w:r>
              <w:rPr>
                <w:rFonts w:ascii="Calibri" w:hAnsi="Calibri" w:cs="Times New Roman"/>
                <w:color w:val="auto"/>
                <w:sz w:val="24"/>
                <w:szCs w:val="24"/>
                <w:lang w:eastAsia="en-US"/>
              </w:rPr>
              <w:t xml:space="preserve"> and 163G</w:t>
            </w:r>
          </w:p>
        </w:tc>
      </w:tr>
      <w:tr w:rsidR="00D11D71" w:rsidRPr="00AF5B54" w14:paraId="5AF46F89" w14:textId="77777777" w:rsidTr="009C732F">
        <w:trPr>
          <w:trHeight w:val="20"/>
        </w:trPr>
        <w:tc>
          <w:tcPr>
            <w:tcW w:w="2970" w:type="dxa"/>
          </w:tcPr>
          <w:p w14:paraId="7FC8D1AD"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Independent Competition and Regulatory Commission</w:t>
            </w:r>
          </w:p>
        </w:tc>
        <w:tc>
          <w:tcPr>
            <w:tcW w:w="4147" w:type="dxa"/>
          </w:tcPr>
          <w:p w14:paraId="5620C884"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Independent Competition and Regulatory Commission Act 1997</w:t>
            </w:r>
          </w:p>
        </w:tc>
        <w:tc>
          <w:tcPr>
            <w:tcW w:w="1791" w:type="dxa"/>
          </w:tcPr>
          <w:p w14:paraId="42B954BB"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w:t>
            </w:r>
          </w:p>
        </w:tc>
      </w:tr>
      <w:tr w:rsidR="00D11D71" w:rsidRPr="00AF5B54" w14:paraId="32684205" w14:textId="77777777" w:rsidTr="009C732F">
        <w:trPr>
          <w:trHeight w:val="20"/>
        </w:trPr>
        <w:tc>
          <w:tcPr>
            <w:tcW w:w="2970" w:type="dxa"/>
            <w:vMerge w:val="restart"/>
          </w:tcPr>
          <w:p w14:paraId="6E67C04B"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bookmarkStart w:id="157" w:name="_Hlk99361020"/>
            <w:r w:rsidRPr="000A219E">
              <w:rPr>
                <w:rFonts w:ascii="Calibri" w:hAnsi="Calibri" w:cs="Times New Roman"/>
                <w:color w:val="auto"/>
                <w:sz w:val="24"/>
                <w:szCs w:val="24"/>
                <w:lang w:eastAsia="en-US"/>
              </w:rPr>
              <w:t>Justice and Community Safety Directorate</w:t>
            </w:r>
          </w:p>
        </w:tc>
        <w:tc>
          <w:tcPr>
            <w:tcW w:w="4147" w:type="dxa"/>
          </w:tcPr>
          <w:p w14:paraId="1D49022C"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Terrorism (Extra Temporary Powers) Act 2006</w:t>
            </w:r>
          </w:p>
        </w:tc>
        <w:tc>
          <w:tcPr>
            <w:tcW w:w="1791" w:type="dxa"/>
          </w:tcPr>
          <w:p w14:paraId="14E50E74"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98</w:t>
            </w:r>
          </w:p>
        </w:tc>
      </w:tr>
      <w:tr w:rsidR="00D11D71" w:rsidRPr="00AF5B54" w14:paraId="5AA8834D" w14:textId="77777777" w:rsidTr="009C732F">
        <w:trPr>
          <w:trHeight w:val="20"/>
        </w:trPr>
        <w:tc>
          <w:tcPr>
            <w:tcW w:w="2970" w:type="dxa"/>
            <w:vMerge/>
          </w:tcPr>
          <w:p w14:paraId="64B99766"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3EF21F3D" w14:textId="77777777" w:rsidR="00D11D71" w:rsidRPr="00DC39E8"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Victims of Crime Act 1994</w:t>
            </w:r>
            <w:r>
              <w:rPr>
                <w:rFonts w:ascii="Calibri" w:hAnsi="Calibri" w:cs="Times New Roman"/>
                <w:color w:val="auto"/>
                <w:sz w:val="24"/>
                <w:szCs w:val="24"/>
                <w:lang w:eastAsia="en-US"/>
              </w:rPr>
              <w:t xml:space="preserve"> and </w:t>
            </w:r>
            <w:r w:rsidRPr="00AF5B54">
              <w:rPr>
                <w:rFonts w:ascii="Calibri" w:hAnsi="Calibri" w:cs="Times New Roman"/>
                <w:color w:val="auto"/>
                <w:sz w:val="24"/>
                <w:szCs w:val="24"/>
                <w:lang w:eastAsia="en-US"/>
              </w:rPr>
              <w:t>Victims of Crime Regulation 2000</w:t>
            </w:r>
          </w:p>
        </w:tc>
        <w:tc>
          <w:tcPr>
            <w:tcW w:w="1791" w:type="dxa"/>
          </w:tcPr>
          <w:p w14:paraId="69A53250" w14:textId="77777777" w:rsidR="00D11D71"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 xml:space="preserve">21 and </w:t>
            </w:r>
          </w:p>
          <w:p w14:paraId="01880806"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regulation</w:t>
            </w:r>
            <w:r w:rsidRPr="00AF5B54">
              <w:rPr>
                <w:rFonts w:ascii="Calibri" w:hAnsi="Calibri" w:cs="Times New Roman"/>
                <w:color w:val="auto"/>
                <w:sz w:val="24"/>
                <w:szCs w:val="24"/>
                <w:lang w:eastAsia="en-US"/>
              </w:rPr>
              <w:t> 49</w:t>
            </w:r>
          </w:p>
        </w:tc>
      </w:tr>
      <w:tr w:rsidR="00D11D71" w:rsidRPr="00AF5B54" w14:paraId="32F88C3F" w14:textId="77777777" w:rsidTr="009C732F">
        <w:trPr>
          <w:trHeight w:val="20"/>
        </w:trPr>
        <w:tc>
          <w:tcPr>
            <w:tcW w:w="2970" w:type="dxa"/>
            <w:vMerge/>
          </w:tcPr>
          <w:p w14:paraId="0DC218DD"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p>
        </w:tc>
        <w:tc>
          <w:tcPr>
            <w:tcW w:w="4147" w:type="dxa"/>
          </w:tcPr>
          <w:p w14:paraId="6A4086D6"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Corrections Management Act 2007</w:t>
            </w:r>
          </w:p>
        </w:tc>
        <w:tc>
          <w:tcPr>
            <w:tcW w:w="1791" w:type="dxa"/>
          </w:tcPr>
          <w:p w14:paraId="4881B48E"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26</w:t>
            </w:r>
          </w:p>
        </w:tc>
      </w:tr>
      <w:bookmarkEnd w:id="157"/>
      <w:tr w:rsidR="00D11D71" w:rsidRPr="00AF5B54" w14:paraId="3234A644" w14:textId="77777777" w:rsidTr="009C732F">
        <w:trPr>
          <w:trHeight w:val="20"/>
        </w:trPr>
        <w:tc>
          <w:tcPr>
            <w:tcW w:w="2970" w:type="dxa"/>
          </w:tcPr>
          <w:p w14:paraId="04290C81"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sidRPr="000A219E">
              <w:rPr>
                <w:rFonts w:ascii="Calibri" w:hAnsi="Calibri" w:cs="Times New Roman"/>
                <w:color w:val="auto"/>
                <w:sz w:val="24"/>
                <w:szCs w:val="24"/>
                <w:lang w:eastAsia="en-US"/>
              </w:rPr>
              <w:t>Public Trustee</w:t>
            </w:r>
          </w:p>
        </w:tc>
        <w:tc>
          <w:tcPr>
            <w:tcW w:w="4147" w:type="dxa"/>
          </w:tcPr>
          <w:p w14:paraId="35D16C82"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Confiscation of Criminal Assets Act 2003</w:t>
            </w:r>
          </w:p>
        </w:tc>
        <w:tc>
          <w:tcPr>
            <w:tcW w:w="1791" w:type="dxa"/>
          </w:tcPr>
          <w:p w14:paraId="3E3C812E"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104</w:t>
            </w:r>
          </w:p>
        </w:tc>
      </w:tr>
      <w:tr w:rsidR="00D11D71" w:rsidRPr="00AF5B54" w14:paraId="6BD55594" w14:textId="77777777" w:rsidTr="009C732F">
        <w:trPr>
          <w:trHeight w:val="20"/>
        </w:trPr>
        <w:tc>
          <w:tcPr>
            <w:tcW w:w="2970" w:type="dxa"/>
          </w:tcPr>
          <w:p w14:paraId="28DB4F67" w14:textId="77777777" w:rsidR="00D11D71" w:rsidRPr="000A219E" w:rsidRDefault="00D11D71" w:rsidP="009C732F">
            <w:pPr>
              <w:autoSpaceDE w:val="0"/>
              <w:autoSpaceDN w:val="0"/>
              <w:spacing w:before="60" w:after="60" w:line="240" w:lineRule="auto"/>
              <w:rPr>
                <w:rFonts w:ascii="Calibri" w:hAnsi="Calibri" w:cs="Times New Roman"/>
                <w:color w:val="auto"/>
                <w:sz w:val="24"/>
                <w:szCs w:val="24"/>
                <w:lang w:eastAsia="en-US"/>
              </w:rPr>
            </w:pPr>
            <w:r w:rsidRPr="00FD1285">
              <w:rPr>
                <w:rFonts w:ascii="Calibri" w:hAnsi="Calibri" w:cs="Times New Roman"/>
                <w:color w:val="auto"/>
                <w:sz w:val="24"/>
                <w:szCs w:val="24"/>
                <w:lang w:eastAsia="en-US"/>
              </w:rPr>
              <w:t xml:space="preserve">Suburban Land Agency </w:t>
            </w:r>
          </w:p>
        </w:tc>
        <w:tc>
          <w:tcPr>
            <w:tcW w:w="4147" w:type="dxa"/>
          </w:tcPr>
          <w:p w14:paraId="0081EDF3"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City Renewal Authority and Suburban Land Agency Act 2017</w:t>
            </w:r>
          </w:p>
        </w:tc>
        <w:tc>
          <w:tcPr>
            <w:tcW w:w="1791" w:type="dxa"/>
          </w:tcPr>
          <w:p w14:paraId="13923A5A"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sidRPr="00AF5B54">
              <w:rPr>
                <w:rFonts w:ascii="Calibri" w:hAnsi="Calibri" w:cs="Times New Roman"/>
                <w:color w:val="auto"/>
                <w:sz w:val="24"/>
                <w:szCs w:val="24"/>
                <w:lang w:eastAsia="en-US"/>
              </w:rPr>
              <w:t>44</w:t>
            </w:r>
          </w:p>
        </w:tc>
      </w:tr>
      <w:tr w:rsidR="00D11D71" w:rsidRPr="00AF5B54" w14:paraId="06F78306" w14:textId="77777777" w:rsidTr="009C732F">
        <w:trPr>
          <w:trHeight w:val="20"/>
        </w:trPr>
        <w:tc>
          <w:tcPr>
            <w:tcW w:w="2970" w:type="dxa"/>
          </w:tcPr>
          <w:p w14:paraId="7240EDA9" w14:textId="77777777" w:rsidR="00D11D71" w:rsidRPr="00FD1285"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Office of the Work Health and Safety Commissioner </w:t>
            </w:r>
          </w:p>
        </w:tc>
        <w:tc>
          <w:tcPr>
            <w:tcW w:w="4147" w:type="dxa"/>
          </w:tcPr>
          <w:p w14:paraId="3FEA5B5D"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Work Health and Safety Act 2011</w:t>
            </w:r>
          </w:p>
        </w:tc>
        <w:tc>
          <w:tcPr>
            <w:tcW w:w="1791" w:type="dxa"/>
          </w:tcPr>
          <w:p w14:paraId="1CBFD914" w14:textId="77777777" w:rsidR="00D11D71" w:rsidRPr="00AF5B54" w:rsidRDefault="00D11D71" w:rsidP="009C732F">
            <w:pPr>
              <w:autoSpaceDE w:val="0"/>
              <w:autoSpaceDN w:val="0"/>
              <w:spacing w:before="60" w:after="6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2.41</w:t>
            </w:r>
          </w:p>
        </w:tc>
      </w:tr>
    </w:tbl>
    <w:p w14:paraId="66D357F1" w14:textId="77777777" w:rsidR="00D11D71" w:rsidRDefault="00D11D71" w:rsidP="00D11D71">
      <w:pPr>
        <w:spacing w:line="240" w:lineRule="auto"/>
        <w:rPr>
          <w:rFonts w:ascii="Calibri" w:hAnsi="Calibri" w:cs="Times New Roman"/>
          <w:b/>
          <w:bCs/>
          <w:color w:val="auto"/>
          <w:sz w:val="28"/>
          <w:szCs w:val="28"/>
          <w:u w:val="single"/>
          <w:lang w:eastAsia="en-US"/>
        </w:rPr>
      </w:pPr>
      <w:r>
        <w:rPr>
          <w:u w:val="single"/>
        </w:rPr>
        <w:br w:type="page"/>
      </w:r>
    </w:p>
    <w:p w14:paraId="54E19589" w14:textId="77777777" w:rsidR="00D11D71" w:rsidRPr="008E2E7E" w:rsidRDefault="00D11D71" w:rsidP="00D11D71">
      <w:pPr>
        <w:pStyle w:val="Heading2"/>
        <w:rPr>
          <w:u w:val="single"/>
        </w:rPr>
      </w:pPr>
      <w:bookmarkStart w:id="158" w:name="_Toc105488582"/>
      <w:r w:rsidRPr="00E314B3">
        <w:rPr>
          <w:u w:val="single"/>
        </w:rPr>
        <w:lastRenderedPageBreak/>
        <w:t>Chief Minister, Treasury and Economic Development</w:t>
      </w:r>
      <w:bookmarkEnd w:id="158"/>
    </w:p>
    <w:p w14:paraId="6D329291" w14:textId="77777777" w:rsidR="00D11D71" w:rsidRDefault="00D11D71" w:rsidP="00D11D71">
      <w:pPr>
        <w:pStyle w:val="Heading3"/>
      </w:pPr>
      <w:bookmarkStart w:id="159" w:name="_Toc105488583"/>
      <w:r>
        <w:t>Covert Surveillance authorisations issued to ACT Employers</w:t>
      </w:r>
      <w:bookmarkEnd w:id="159"/>
    </w:p>
    <w:p w14:paraId="482DB0CC" w14:textId="77777777" w:rsidR="00D11D71" w:rsidRPr="008E2E7E" w:rsidRDefault="00D11D71" w:rsidP="00D11D71">
      <w:pPr>
        <w:rPr>
          <w:rFonts w:asciiTheme="minorHAnsi" w:hAnsiTheme="minorHAnsi" w:cstheme="minorHAnsi"/>
          <w:i/>
          <w:iCs/>
          <w:sz w:val="24"/>
          <w:szCs w:val="24"/>
          <w:lang w:eastAsia="en-US"/>
        </w:rPr>
      </w:pPr>
      <w:r w:rsidRPr="008E2E7E">
        <w:rPr>
          <w:rFonts w:asciiTheme="minorHAnsi" w:hAnsiTheme="minorHAnsi" w:cstheme="minorHAnsi"/>
          <w:b/>
          <w:bCs/>
          <w:sz w:val="24"/>
          <w:szCs w:val="24"/>
          <w:lang w:eastAsia="en-US"/>
        </w:rPr>
        <w:t xml:space="preserve">Basis of Requirement: </w:t>
      </w:r>
      <w:r w:rsidRPr="008E2E7E">
        <w:rPr>
          <w:rFonts w:asciiTheme="minorHAnsi" w:hAnsiTheme="minorHAnsi" w:cstheme="minorHAnsi"/>
          <w:i/>
          <w:iCs/>
          <w:sz w:val="24"/>
          <w:szCs w:val="24"/>
          <w:lang w:eastAsia="en-US"/>
        </w:rPr>
        <w:t>Workplace Privacy Act 2011</w:t>
      </w:r>
    </w:p>
    <w:p w14:paraId="1BE46026" w14:textId="77777777" w:rsidR="00D11D71" w:rsidRDefault="00D11D71" w:rsidP="00D11D71">
      <w:pPr>
        <w:rPr>
          <w:rFonts w:ascii="Calibri" w:hAnsi="Calibri" w:cs="Times New Roman"/>
          <w:color w:val="auto"/>
          <w:sz w:val="24"/>
          <w:szCs w:val="24"/>
          <w:lang w:val="en-US" w:eastAsia="en-US"/>
        </w:rPr>
      </w:pPr>
      <w:r w:rsidRPr="008E2E7E">
        <w:rPr>
          <w:rFonts w:asciiTheme="minorHAnsi" w:hAnsiTheme="minorHAnsi" w:cstheme="minorHAnsi"/>
          <w:b/>
          <w:bCs/>
          <w:sz w:val="24"/>
          <w:szCs w:val="24"/>
          <w:lang w:eastAsia="en-US"/>
        </w:rPr>
        <w:t xml:space="preserve">Application: </w:t>
      </w:r>
      <w:r w:rsidRPr="0096793B">
        <w:rPr>
          <w:rFonts w:ascii="Calibri" w:hAnsi="Calibri" w:cs="Times New Roman"/>
          <w:color w:val="auto"/>
          <w:sz w:val="24"/>
          <w:szCs w:val="24"/>
          <w:lang w:val="en-US" w:eastAsia="en-US"/>
        </w:rPr>
        <w:t>Chief Minister</w:t>
      </w:r>
      <w:r w:rsidRPr="004623A7">
        <w:rPr>
          <w:rFonts w:ascii="Calibri" w:hAnsi="Calibri" w:cs="Times New Roman"/>
          <w:color w:val="auto"/>
          <w:sz w:val="24"/>
          <w:szCs w:val="24"/>
          <w:lang w:val="en-US" w:eastAsia="en-US"/>
        </w:rPr>
        <w:t>, Treasury and Economic Development Directorate</w:t>
      </w:r>
      <w:r>
        <w:rPr>
          <w:rFonts w:ascii="Calibri" w:hAnsi="Calibri" w:cs="Times New Roman"/>
          <w:color w:val="auto"/>
          <w:sz w:val="24"/>
          <w:szCs w:val="24"/>
          <w:lang w:val="en-US" w:eastAsia="en-US"/>
        </w:rPr>
        <w:t>.</w:t>
      </w:r>
    </w:p>
    <w:p w14:paraId="234943B6" w14:textId="77777777" w:rsidR="00D11D71" w:rsidRPr="008E2E7E" w:rsidRDefault="00D11D71" w:rsidP="00D11D71">
      <w:pPr>
        <w:rPr>
          <w:rFonts w:asciiTheme="minorHAnsi" w:hAnsiTheme="minorHAnsi" w:cstheme="minorHAnsi"/>
        </w:rPr>
      </w:pPr>
      <w:r>
        <w:rPr>
          <w:rFonts w:ascii="Calibri" w:hAnsi="Calibri" w:cs="Times New Roman"/>
          <w:b/>
          <w:bCs/>
          <w:color w:val="auto"/>
          <w:sz w:val="24"/>
          <w:szCs w:val="24"/>
          <w:lang w:val="en-US" w:eastAsia="en-US"/>
        </w:rPr>
        <w:t xml:space="preserve">Report descriptor: </w:t>
      </w:r>
      <w:r>
        <w:rPr>
          <w:rFonts w:ascii="Calibri" w:hAnsi="Calibri" w:cs="Times New Roman"/>
          <w:color w:val="auto"/>
          <w:sz w:val="24"/>
          <w:szCs w:val="24"/>
          <w:lang w:val="en-US" w:eastAsia="en-US"/>
        </w:rPr>
        <w:t>An annual report prepared by the Director-General of the Chief Minister, Treasury and Economic Development Directorate must include the number of covert surveillance authorisations issued (including the kind of surveillance device authorized if applicable) by the Magistrates Court during the financial year.</w:t>
      </w:r>
    </w:p>
    <w:p w14:paraId="4CB74F8B" w14:textId="77777777" w:rsidR="00D11D71" w:rsidRPr="008E2E7E" w:rsidRDefault="00D11D71" w:rsidP="00D11D71">
      <w:pPr>
        <w:pStyle w:val="Heading2"/>
        <w:rPr>
          <w:u w:val="single"/>
        </w:rPr>
      </w:pPr>
      <w:bookmarkStart w:id="160" w:name="_Toc105488584"/>
      <w:r w:rsidRPr="00E314B3">
        <w:rPr>
          <w:u w:val="single"/>
        </w:rPr>
        <w:t>Education</w:t>
      </w:r>
      <w:bookmarkEnd w:id="160"/>
      <w:r w:rsidRPr="00E314B3">
        <w:rPr>
          <w:u w:val="single"/>
        </w:rPr>
        <w:t xml:space="preserve"> </w:t>
      </w:r>
    </w:p>
    <w:p w14:paraId="2F736AB4" w14:textId="77777777" w:rsidR="00D11D71" w:rsidRPr="00E314B3" w:rsidRDefault="00D11D71" w:rsidP="00D11D71">
      <w:pPr>
        <w:pStyle w:val="Heading3"/>
        <w:spacing w:before="120"/>
        <w:rPr>
          <w:color w:val="BF8F00" w:themeColor="accent4" w:themeShade="BF"/>
        </w:rPr>
      </w:pPr>
      <w:bookmarkStart w:id="161" w:name="_Toc105488585"/>
      <w:r w:rsidRPr="00E314B3">
        <w:rPr>
          <w:color w:val="BF8F00" w:themeColor="accent4" w:themeShade="BF"/>
        </w:rPr>
        <w:t>Investigation of Complaints</w:t>
      </w:r>
      <w:bookmarkEnd w:id="161"/>
    </w:p>
    <w:p w14:paraId="79D141BF" w14:textId="77777777" w:rsidR="00D11D71" w:rsidRPr="008843F4" w:rsidRDefault="00D11D71" w:rsidP="00D11D7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Basis of Requirement: </w:t>
      </w:r>
      <w:r>
        <w:rPr>
          <w:rFonts w:ascii="Calibri" w:hAnsi="Calibri" w:cs="Times New Roman"/>
          <w:i/>
          <w:color w:val="auto"/>
          <w:sz w:val="24"/>
          <w:szCs w:val="24"/>
          <w:lang w:val="en-US" w:eastAsia="en-US"/>
        </w:rPr>
        <w:t xml:space="preserve">Education Act 2004, </w:t>
      </w:r>
      <w:r>
        <w:rPr>
          <w:rFonts w:ascii="Calibri" w:hAnsi="Calibri" w:cs="Times New Roman"/>
          <w:color w:val="auto"/>
          <w:sz w:val="24"/>
          <w:szCs w:val="24"/>
          <w:lang w:val="en-US" w:eastAsia="en-US"/>
        </w:rPr>
        <w:t>section 22.</w:t>
      </w:r>
    </w:p>
    <w:p w14:paraId="6BD42BBA"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Pr>
          <w:rFonts w:ascii="Calibri" w:hAnsi="Calibri" w:cs="Times New Roman"/>
          <w:color w:val="auto"/>
          <w:sz w:val="24"/>
          <w:szCs w:val="24"/>
          <w:lang w:val="en-US" w:eastAsia="en-US"/>
        </w:rPr>
        <w:t>Education Directorate.</w:t>
      </w:r>
    </w:p>
    <w:p w14:paraId="459E7BC7"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val="en-US" w:eastAsia="en-US"/>
        </w:rPr>
        <w:t>The report must include details about the number of complaints investigated by the Director-General during the financial year.</w:t>
      </w:r>
    </w:p>
    <w:p w14:paraId="6BFF48D9" w14:textId="77777777" w:rsidR="00D11D71" w:rsidRPr="00E314B3" w:rsidRDefault="00D11D71" w:rsidP="00D11D71">
      <w:pPr>
        <w:pStyle w:val="Heading3"/>
        <w:rPr>
          <w:b w:val="0"/>
          <w:color w:val="BF8F00" w:themeColor="accent4" w:themeShade="BF"/>
        </w:rPr>
      </w:pPr>
      <w:bookmarkStart w:id="162" w:name="_Toc105488586"/>
      <w:r w:rsidRPr="00E314B3">
        <w:rPr>
          <w:color w:val="BF8F00" w:themeColor="accent4" w:themeShade="BF"/>
        </w:rPr>
        <w:t>Teacher Quality Institute</w:t>
      </w:r>
      <w:bookmarkEnd w:id="162"/>
      <w:r w:rsidRPr="00E314B3">
        <w:rPr>
          <w:color w:val="BF8F00" w:themeColor="accent4" w:themeShade="BF"/>
        </w:rPr>
        <w:t xml:space="preserve"> </w:t>
      </w:r>
    </w:p>
    <w:p w14:paraId="3B9A9894" w14:textId="77777777" w:rsidR="00D11D71" w:rsidRDefault="00D11D71" w:rsidP="00D11D7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Basis of Requirement:  </w:t>
      </w:r>
      <w:r w:rsidRPr="008E03B5">
        <w:rPr>
          <w:rFonts w:ascii="Calibri" w:hAnsi="Calibri" w:cs="Times New Roman"/>
          <w:i/>
          <w:color w:val="auto"/>
          <w:sz w:val="24"/>
          <w:szCs w:val="24"/>
          <w:lang w:val="en-US" w:eastAsia="en-US"/>
        </w:rPr>
        <w:t>ACT</w:t>
      </w:r>
      <w:r>
        <w:rPr>
          <w:rFonts w:ascii="Calibri" w:hAnsi="Calibri" w:cs="Times New Roman"/>
          <w:b/>
          <w:color w:val="auto"/>
          <w:sz w:val="24"/>
          <w:szCs w:val="24"/>
          <w:lang w:val="en-US" w:eastAsia="en-US"/>
        </w:rPr>
        <w:t xml:space="preserve"> </w:t>
      </w:r>
      <w:r w:rsidRPr="00200FC4">
        <w:rPr>
          <w:rFonts w:ascii="Calibri" w:hAnsi="Calibri" w:cs="Times New Roman"/>
          <w:i/>
          <w:color w:val="auto"/>
          <w:sz w:val="24"/>
          <w:szCs w:val="24"/>
          <w:lang w:val="en-US" w:eastAsia="en-US"/>
        </w:rPr>
        <w:t>Teacher Quality Institute Act 2010</w:t>
      </w:r>
      <w:r>
        <w:rPr>
          <w:rFonts w:ascii="Calibri" w:hAnsi="Calibri" w:cs="Times New Roman"/>
          <w:i/>
          <w:color w:val="auto"/>
          <w:sz w:val="24"/>
          <w:szCs w:val="24"/>
          <w:lang w:val="en-US" w:eastAsia="en-US"/>
        </w:rPr>
        <w:t>.</w:t>
      </w:r>
    </w:p>
    <w:p w14:paraId="34DC4766"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Pr="00DF6575">
        <w:rPr>
          <w:rFonts w:ascii="Calibri" w:hAnsi="Calibri" w:cs="Times New Roman"/>
          <w:color w:val="auto"/>
          <w:sz w:val="24"/>
          <w:szCs w:val="24"/>
          <w:lang w:val="en-US" w:eastAsia="en-US"/>
        </w:rPr>
        <w:t>Teacher Quality Institute</w:t>
      </w:r>
      <w:r>
        <w:rPr>
          <w:rFonts w:ascii="Calibri" w:hAnsi="Calibri" w:cs="Times New Roman"/>
          <w:color w:val="auto"/>
          <w:sz w:val="24"/>
          <w:szCs w:val="24"/>
          <w:lang w:val="en-US" w:eastAsia="en-US"/>
        </w:rPr>
        <w:t>.</w:t>
      </w:r>
    </w:p>
    <w:p w14:paraId="01ABE189" w14:textId="77777777" w:rsidR="00D11D71" w:rsidRPr="008843F4" w:rsidRDefault="00D11D71" w:rsidP="00D11D71">
      <w:pPr>
        <w:autoSpaceDE w:val="0"/>
        <w:autoSpaceDN w:val="0"/>
        <w:spacing w:after="120" w:line="240" w:lineRule="auto"/>
        <w:rPr>
          <w:rFonts w:ascii="Calibri" w:hAnsi="Calibri" w:cs="Times New Roman"/>
          <w:color w:val="auto"/>
          <w:sz w:val="24"/>
          <w:szCs w:val="24"/>
          <w:lang w:val="en-US" w:eastAsia="en-US"/>
        </w:rPr>
      </w:pPr>
      <w:r w:rsidRPr="00433172">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8843F4">
        <w:rPr>
          <w:rFonts w:ascii="Calibri" w:hAnsi="Calibri" w:cs="Times New Roman"/>
          <w:color w:val="auto"/>
          <w:sz w:val="24"/>
          <w:szCs w:val="24"/>
          <w:lang w:val="en-US" w:eastAsia="en-US"/>
        </w:rPr>
        <w:t>A report prepared by the Institute must include:</w:t>
      </w:r>
    </w:p>
    <w:p w14:paraId="39F7F134" w14:textId="77777777" w:rsidR="00D11D71" w:rsidRDefault="00D11D71" w:rsidP="00D11D71">
      <w:pPr>
        <w:pStyle w:val="ListParagraph"/>
        <w:numPr>
          <w:ilvl w:val="0"/>
          <w:numId w:val="35"/>
        </w:numPr>
      </w:pPr>
      <w:r w:rsidRPr="008843F4">
        <w:t xml:space="preserve">the number of new approved teachers; </w:t>
      </w:r>
    </w:p>
    <w:p w14:paraId="77ED26B7" w14:textId="77777777" w:rsidR="00D11D71" w:rsidRDefault="00D11D71" w:rsidP="00D11D71">
      <w:pPr>
        <w:pStyle w:val="ListParagraph"/>
        <w:numPr>
          <w:ilvl w:val="0"/>
          <w:numId w:val="35"/>
        </w:numPr>
      </w:pPr>
      <w:r w:rsidRPr="008843F4">
        <w:t>the education programs available for the professional learning and development of teachers; and</w:t>
      </w:r>
    </w:p>
    <w:p w14:paraId="5FF32E9E" w14:textId="77777777" w:rsidR="00D11D71" w:rsidRDefault="00D11D71" w:rsidP="00D11D71">
      <w:pPr>
        <w:pStyle w:val="ListParagraph"/>
        <w:numPr>
          <w:ilvl w:val="0"/>
          <w:numId w:val="35"/>
        </w:numPr>
      </w:pPr>
      <w:r w:rsidRPr="008843F4">
        <w:t>the current assessment and certification standards that are required to be met by teachers.</w:t>
      </w:r>
    </w:p>
    <w:p w14:paraId="0F505238" w14:textId="77777777" w:rsidR="00D11D71" w:rsidRPr="00E314B3" w:rsidRDefault="00D11D71" w:rsidP="00D11D71">
      <w:pPr>
        <w:pStyle w:val="Heading2"/>
        <w:rPr>
          <w:u w:val="single"/>
        </w:rPr>
      </w:pPr>
      <w:bookmarkStart w:id="163" w:name="_Toc105488587"/>
      <w:r w:rsidRPr="00E314B3">
        <w:rPr>
          <w:u w:val="single"/>
        </w:rPr>
        <w:t>Health</w:t>
      </w:r>
      <w:bookmarkEnd w:id="163"/>
    </w:p>
    <w:p w14:paraId="176EFAA0" w14:textId="77777777" w:rsidR="00D11D71" w:rsidRPr="00E314B3" w:rsidRDefault="00D11D71" w:rsidP="00D11D71">
      <w:pPr>
        <w:pStyle w:val="Heading3"/>
        <w:spacing w:before="120"/>
        <w:rPr>
          <w:color w:val="BF8F00" w:themeColor="accent4" w:themeShade="BF"/>
        </w:rPr>
      </w:pPr>
      <w:bookmarkStart w:id="164" w:name="_Toc105488588"/>
      <w:r w:rsidRPr="00E314B3">
        <w:rPr>
          <w:color w:val="BF8F00" w:themeColor="accent4" w:themeShade="BF"/>
        </w:rPr>
        <w:t>Mental Health</w:t>
      </w:r>
      <w:bookmarkEnd w:id="164"/>
    </w:p>
    <w:p w14:paraId="17917C28" w14:textId="77777777" w:rsidR="00D11D71" w:rsidRPr="00827A86" w:rsidRDefault="00D11D71" w:rsidP="00D11D71">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sidRPr="00827A86">
        <w:rPr>
          <w:rFonts w:ascii="Calibri" w:hAnsi="Calibri" w:cs="Times New Roman"/>
          <w:color w:val="auto"/>
          <w:sz w:val="24"/>
          <w:szCs w:val="24"/>
          <w:lang w:val="en-US" w:eastAsia="en-US"/>
        </w:rPr>
        <w:t xml:space="preserve"> Chief Psychiatrist</w:t>
      </w:r>
      <w:r>
        <w:rPr>
          <w:rFonts w:ascii="Calibri" w:hAnsi="Calibri" w:cs="Times New Roman"/>
          <w:color w:val="auto"/>
          <w:sz w:val="24"/>
          <w:szCs w:val="24"/>
          <w:lang w:val="en-US" w:eastAsia="en-US"/>
        </w:rPr>
        <w:t xml:space="preserve"> and </w:t>
      </w:r>
      <w:r w:rsidRPr="00827A86">
        <w:rPr>
          <w:rFonts w:ascii="Calibri" w:hAnsi="Calibri" w:cs="Times New Roman"/>
          <w:color w:val="auto"/>
          <w:sz w:val="24"/>
          <w:szCs w:val="24"/>
          <w:lang w:val="en-US" w:eastAsia="en-US"/>
        </w:rPr>
        <w:t>Care Coordinator.</w:t>
      </w:r>
    </w:p>
    <w:p w14:paraId="4354CE91"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sidRPr="00827A86">
        <w:rPr>
          <w:rFonts w:ascii="Calibri" w:hAnsi="Calibri" w:cs="Times New Roman"/>
          <w:b/>
          <w:color w:val="auto"/>
          <w:sz w:val="24"/>
          <w:szCs w:val="24"/>
          <w:lang w:eastAsia="en-US"/>
        </w:rPr>
        <w:t xml:space="preserve">Report descriptor: </w:t>
      </w:r>
      <w:r w:rsidRPr="00827A86">
        <w:rPr>
          <w:rFonts w:ascii="Calibri" w:hAnsi="Calibri" w:cs="Times New Roman"/>
          <w:color w:val="auto"/>
          <w:sz w:val="24"/>
          <w:szCs w:val="24"/>
          <w:lang w:val="en-US" w:eastAsia="en-US"/>
        </w:rPr>
        <w:t>The Chief Psychiatrist and Care Coordinator must include</w:t>
      </w:r>
      <w:r w:rsidRPr="00E314B3">
        <w:rPr>
          <w:rFonts w:ascii="Calibri" w:hAnsi="Calibri" w:cs="Times New Roman"/>
          <w:color w:val="auto"/>
          <w:sz w:val="24"/>
          <w:szCs w:val="24"/>
          <w:lang w:val="en-US" w:eastAsia="en-US"/>
        </w:rPr>
        <w:t xml:space="preserve"> </w:t>
      </w:r>
      <w:r w:rsidRPr="00E314B3">
        <w:rPr>
          <w:rFonts w:ascii="Calibri" w:hAnsi="Calibri"/>
          <w:sz w:val="24"/>
          <w:szCs w:val="24"/>
        </w:rPr>
        <w:t xml:space="preserve">statistics in relation to people who have a mental illness/dysfunction during the year. </w:t>
      </w:r>
      <w:r w:rsidRPr="00827A86">
        <w:rPr>
          <w:rFonts w:ascii="Calibri" w:hAnsi="Calibri" w:cs="Times New Roman"/>
          <w:color w:val="auto"/>
          <w:sz w:val="24"/>
          <w:szCs w:val="24"/>
          <w:lang w:val="en-US" w:eastAsia="en-US"/>
        </w:rPr>
        <w:t xml:space="preserve">The Chief Psychiatrist is also required to provide details of any arrangements with </w:t>
      </w:r>
      <w:r>
        <w:rPr>
          <w:rFonts w:ascii="Calibri" w:hAnsi="Calibri" w:cs="Times New Roman"/>
          <w:color w:val="auto"/>
          <w:sz w:val="24"/>
          <w:szCs w:val="24"/>
          <w:lang w:val="en-US" w:eastAsia="en-US"/>
        </w:rPr>
        <w:t xml:space="preserve">other States or Territories </w:t>
      </w:r>
      <w:r w:rsidRPr="00827A86">
        <w:rPr>
          <w:rFonts w:ascii="Calibri" w:hAnsi="Calibri" w:cs="Times New Roman"/>
          <w:color w:val="auto"/>
          <w:sz w:val="24"/>
          <w:szCs w:val="24"/>
          <w:lang w:val="en-US" w:eastAsia="en-US"/>
        </w:rPr>
        <w:t>during the year in relation to people who have a mental illness.</w:t>
      </w:r>
    </w:p>
    <w:p w14:paraId="278567D2" w14:textId="77777777" w:rsidR="00D11D71" w:rsidRDefault="00D11D71" w:rsidP="00D11D71">
      <w:pPr>
        <w:pStyle w:val="Heading2"/>
        <w:rPr>
          <w:u w:val="single"/>
          <w:lang w:val="en-US"/>
        </w:rPr>
      </w:pPr>
      <w:bookmarkStart w:id="165" w:name="_Toc105488589"/>
      <w:bookmarkStart w:id="166" w:name="_Hlk99361002"/>
      <w:r w:rsidRPr="00ED44B3">
        <w:rPr>
          <w:u w:val="single"/>
          <w:lang w:val="en-US"/>
        </w:rPr>
        <w:t xml:space="preserve">Care </w:t>
      </w:r>
      <w:r>
        <w:rPr>
          <w:u w:val="single"/>
          <w:lang w:val="en-US"/>
        </w:rPr>
        <w:t>and Carer Support Agencies</w:t>
      </w:r>
      <w:bookmarkEnd w:id="165"/>
      <w:r>
        <w:rPr>
          <w:u w:val="single"/>
          <w:lang w:val="en-US"/>
        </w:rPr>
        <w:t xml:space="preserve"> </w:t>
      </w:r>
    </w:p>
    <w:p w14:paraId="146EBB21" w14:textId="1286DE66" w:rsidR="00D11D71" w:rsidRDefault="00D11D71" w:rsidP="00D11D71">
      <w:pPr>
        <w:rPr>
          <w:rFonts w:asciiTheme="minorHAnsi" w:hAnsiTheme="minorHAnsi" w:cstheme="minorHAnsi"/>
          <w:b/>
          <w:bCs/>
          <w:sz w:val="24"/>
          <w:szCs w:val="24"/>
          <w:lang w:eastAsia="en-US"/>
        </w:rPr>
      </w:pPr>
      <w:r>
        <w:rPr>
          <w:rFonts w:asciiTheme="minorHAnsi" w:hAnsiTheme="minorHAnsi" w:cstheme="minorHAnsi"/>
          <w:b/>
          <w:bCs/>
          <w:sz w:val="24"/>
          <w:szCs w:val="24"/>
          <w:lang w:eastAsia="en-US"/>
        </w:rPr>
        <w:t xml:space="preserve">Application: </w:t>
      </w:r>
      <w:r w:rsidRPr="00D11D71">
        <w:rPr>
          <w:rFonts w:asciiTheme="minorHAnsi" w:hAnsiTheme="minorHAnsi" w:cstheme="minorHAnsi"/>
          <w:sz w:val="24"/>
          <w:szCs w:val="24"/>
          <w:lang w:eastAsia="en-US"/>
        </w:rPr>
        <w:t xml:space="preserve">Care and Carer Support Agencies in all applicable Reporting </w:t>
      </w:r>
      <w:r>
        <w:rPr>
          <w:rFonts w:asciiTheme="minorHAnsi" w:hAnsiTheme="minorHAnsi" w:cstheme="minorHAnsi"/>
          <w:sz w:val="24"/>
          <w:szCs w:val="24"/>
          <w:lang w:eastAsia="en-US"/>
        </w:rPr>
        <w:t>e</w:t>
      </w:r>
      <w:r w:rsidRPr="00D11D71">
        <w:rPr>
          <w:rFonts w:asciiTheme="minorHAnsi" w:hAnsiTheme="minorHAnsi" w:cstheme="minorHAnsi"/>
          <w:sz w:val="24"/>
          <w:szCs w:val="24"/>
          <w:lang w:eastAsia="en-US"/>
        </w:rPr>
        <w:t>ntities.</w:t>
      </w:r>
      <w:r>
        <w:rPr>
          <w:rFonts w:asciiTheme="minorHAnsi" w:hAnsiTheme="minorHAnsi" w:cstheme="minorHAnsi"/>
          <w:b/>
          <w:bCs/>
          <w:sz w:val="24"/>
          <w:szCs w:val="24"/>
          <w:lang w:eastAsia="en-US"/>
        </w:rPr>
        <w:t xml:space="preserve"> </w:t>
      </w:r>
    </w:p>
    <w:p w14:paraId="67CDBE73" w14:textId="0FE662F3" w:rsidR="00D11D71" w:rsidRPr="008E2E7E" w:rsidRDefault="00D11D71" w:rsidP="00D11D71">
      <w:pPr>
        <w:rPr>
          <w:rFonts w:asciiTheme="minorHAnsi" w:hAnsiTheme="minorHAnsi" w:cstheme="minorHAnsi"/>
          <w:i/>
          <w:iCs/>
          <w:sz w:val="24"/>
          <w:szCs w:val="24"/>
          <w:lang w:eastAsia="en-US"/>
        </w:rPr>
      </w:pPr>
      <w:r w:rsidRPr="008E2E7E">
        <w:rPr>
          <w:rFonts w:asciiTheme="minorHAnsi" w:hAnsiTheme="minorHAnsi" w:cstheme="minorHAnsi"/>
          <w:b/>
          <w:bCs/>
          <w:sz w:val="24"/>
          <w:szCs w:val="24"/>
          <w:lang w:eastAsia="en-US"/>
        </w:rPr>
        <w:t xml:space="preserve">Basis of Requirement: </w:t>
      </w:r>
      <w:r w:rsidRPr="008E2E7E">
        <w:rPr>
          <w:rFonts w:asciiTheme="minorHAnsi" w:hAnsiTheme="minorHAnsi" w:cstheme="minorHAnsi"/>
          <w:i/>
          <w:iCs/>
          <w:sz w:val="24"/>
          <w:szCs w:val="24"/>
          <w:lang w:eastAsia="en-US"/>
        </w:rPr>
        <w:t>Carers Recognition Act 2021</w:t>
      </w:r>
    </w:p>
    <w:p w14:paraId="5B1028E1" w14:textId="77777777" w:rsidR="00D11D71" w:rsidRPr="008E2E7E" w:rsidRDefault="00D11D71" w:rsidP="00D11D71">
      <w:pPr>
        <w:rPr>
          <w:rFonts w:asciiTheme="minorHAnsi" w:hAnsiTheme="minorHAnsi" w:cstheme="minorHAnsi"/>
          <w:sz w:val="24"/>
          <w:szCs w:val="24"/>
          <w:lang w:eastAsia="en-US"/>
        </w:rPr>
      </w:pPr>
      <w:r w:rsidRPr="008E2E7E">
        <w:rPr>
          <w:rFonts w:asciiTheme="minorHAnsi" w:hAnsiTheme="minorHAnsi" w:cstheme="minorHAnsi"/>
          <w:b/>
          <w:bCs/>
          <w:lang w:eastAsia="en-US"/>
        </w:rPr>
        <w:t>Report Descriptor:</w:t>
      </w:r>
      <w:r>
        <w:rPr>
          <w:rFonts w:asciiTheme="minorHAnsi" w:hAnsiTheme="minorHAnsi" w:cstheme="minorHAnsi"/>
          <w:b/>
          <w:bCs/>
          <w:lang w:eastAsia="en-US"/>
        </w:rPr>
        <w:t xml:space="preserve"> </w:t>
      </w:r>
      <w:r w:rsidRPr="008E2E7E">
        <w:rPr>
          <w:rFonts w:asciiTheme="minorHAnsi" w:hAnsiTheme="minorHAnsi" w:cstheme="minorHAnsi"/>
          <w:sz w:val="24"/>
          <w:szCs w:val="24"/>
          <w:lang w:eastAsia="en-US"/>
        </w:rPr>
        <w:t xml:space="preserve">A care and carer </w:t>
      </w:r>
      <w:r>
        <w:rPr>
          <w:rFonts w:asciiTheme="minorHAnsi" w:hAnsiTheme="minorHAnsi" w:cstheme="minorHAnsi"/>
          <w:sz w:val="24"/>
          <w:szCs w:val="24"/>
          <w:lang w:eastAsia="en-US"/>
        </w:rPr>
        <w:t>support agency must, in each reporting year for the agency, prepare a report on the agency’s compliance with its obligations under section 10.</w:t>
      </w:r>
    </w:p>
    <w:p w14:paraId="15FD172F" w14:textId="77777777" w:rsidR="00D11D71" w:rsidRPr="00DB3290" w:rsidRDefault="00D11D71" w:rsidP="00D11D71">
      <w:pPr>
        <w:rPr>
          <w:rFonts w:asciiTheme="minorHAnsi" w:hAnsiTheme="minorHAnsi" w:cstheme="minorHAnsi"/>
          <w:b/>
          <w:bCs/>
          <w:sz w:val="24"/>
          <w:szCs w:val="24"/>
          <w:lang w:eastAsia="en-US"/>
        </w:rPr>
      </w:pPr>
      <w:r>
        <w:rPr>
          <w:rFonts w:asciiTheme="minorHAnsi" w:hAnsiTheme="minorHAnsi" w:cstheme="minorHAnsi"/>
          <w:sz w:val="24"/>
          <w:szCs w:val="24"/>
          <w:lang w:eastAsia="en-US"/>
        </w:rPr>
        <w:lastRenderedPageBreak/>
        <w:t>I</w:t>
      </w:r>
      <w:r w:rsidRPr="008E2E7E">
        <w:rPr>
          <w:rFonts w:asciiTheme="minorHAnsi" w:hAnsiTheme="minorHAnsi" w:cstheme="minorHAnsi"/>
          <w:sz w:val="24"/>
          <w:szCs w:val="24"/>
          <w:lang w:eastAsia="en-US"/>
        </w:rPr>
        <w:t>f the agency is a public sector support agency</w:t>
      </w:r>
      <w:r>
        <w:rPr>
          <w:rFonts w:asciiTheme="minorHAnsi" w:hAnsiTheme="minorHAnsi" w:cstheme="minorHAnsi"/>
          <w:sz w:val="24"/>
          <w:szCs w:val="24"/>
          <w:lang w:eastAsia="en-US"/>
        </w:rPr>
        <w:t xml:space="preserve"> this must be</w:t>
      </w:r>
      <w:r w:rsidRPr="008E2E7E">
        <w:rPr>
          <w:rFonts w:asciiTheme="minorHAnsi" w:hAnsiTheme="minorHAnsi" w:cstheme="minorHAnsi"/>
          <w:sz w:val="24"/>
          <w:szCs w:val="24"/>
          <w:lang w:eastAsia="en-US"/>
        </w:rPr>
        <w:t xml:space="preserve"> include</w:t>
      </w:r>
      <w:r>
        <w:rPr>
          <w:rFonts w:asciiTheme="minorHAnsi" w:hAnsiTheme="minorHAnsi" w:cstheme="minorHAnsi"/>
          <w:sz w:val="24"/>
          <w:szCs w:val="24"/>
          <w:lang w:eastAsia="en-US"/>
        </w:rPr>
        <w:t>d</w:t>
      </w:r>
      <w:r w:rsidRPr="008E2E7E">
        <w:rPr>
          <w:rFonts w:asciiTheme="minorHAnsi" w:hAnsiTheme="minorHAnsi" w:cstheme="minorHAnsi"/>
          <w:sz w:val="24"/>
          <w:szCs w:val="24"/>
          <w:lang w:eastAsia="en-US"/>
        </w:rPr>
        <w:t xml:space="preserve"> in the agency’s annual report for the year.</w:t>
      </w:r>
    </w:p>
    <w:p w14:paraId="296F1894" w14:textId="77777777" w:rsidR="00D11D71" w:rsidRPr="0095582F" w:rsidRDefault="00D11D71" w:rsidP="00D11D71">
      <w:pPr>
        <w:pStyle w:val="Heading2"/>
        <w:rPr>
          <w:u w:val="single"/>
        </w:rPr>
      </w:pPr>
      <w:bookmarkStart w:id="167" w:name="_Toc105488590"/>
      <w:bookmarkEnd w:id="166"/>
      <w:r w:rsidRPr="0095582F">
        <w:rPr>
          <w:u w:val="single"/>
        </w:rPr>
        <w:t>City Centre Marketing and Improvements Levy</w:t>
      </w:r>
      <w:bookmarkEnd w:id="167"/>
    </w:p>
    <w:p w14:paraId="260EA994" w14:textId="77777777" w:rsidR="00D11D71" w:rsidRPr="00827A86" w:rsidRDefault="00D11D71" w:rsidP="00D11D71">
      <w:pPr>
        <w:autoSpaceDE w:val="0"/>
        <w:autoSpaceDN w:val="0"/>
        <w:spacing w:after="120" w:line="240" w:lineRule="auto"/>
        <w:rPr>
          <w:rFonts w:ascii="Calibri" w:hAnsi="Calibri" w:cs="Times New Roman"/>
          <w:b/>
          <w:color w:val="auto"/>
          <w:sz w:val="24"/>
          <w:szCs w:val="24"/>
          <w:lang w:val="en-US" w:eastAsia="en-US"/>
        </w:rPr>
      </w:pPr>
      <w:r w:rsidRPr="00827A86">
        <w:rPr>
          <w:rFonts w:ascii="Calibri" w:hAnsi="Calibri" w:cs="Times New Roman"/>
          <w:b/>
          <w:color w:val="auto"/>
          <w:sz w:val="24"/>
          <w:szCs w:val="24"/>
          <w:lang w:val="en-US" w:eastAsia="en-US"/>
        </w:rPr>
        <w:t>Application:</w:t>
      </w:r>
      <w:r>
        <w:rPr>
          <w:rFonts w:ascii="Calibri" w:hAnsi="Calibri" w:cs="Times New Roman"/>
          <w:color w:val="auto"/>
          <w:sz w:val="24"/>
          <w:szCs w:val="24"/>
          <w:lang w:val="en-US" w:eastAsia="en-US"/>
        </w:rPr>
        <w:t xml:space="preserve"> </w:t>
      </w:r>
      <w:r w:rsidRPr="00FD5577">
        <w:rPr>
          <w:rFonts w:ascii="Calibri" w:hAnsi="Calibri"/>
          <w:sz w:val="24"/>
          <w:szCs w:val="24"/>
        </w:rPr>
        <w:t>City Renewal Authority</w:t>
      </w:r>
      <w:r>
        <w:rPr>
          <w:rFonts w:ascii="Calibri" w:hAnsi="Calibri"/>
          <w:sz w:val="24"/>
          <w:szCs w:val="24"/>
        </w:rPr>
        <w:t xml:space="preserve"> for the 2020-21 reporting year</w:t>
      </w:r>
    </w:p>
    <w:p w14:paraId="1B8C5501" w14:textId="77777777" w:rsidR="00D11D71" w:rsidRDefault="00D11D71" w:rsidP="00D11D71">
      <w:pPr>
        <w:spacing w:line="240" w:lineRule="auto"/>
        <w:rPr>
          <w:rFonts w:ascii="Calibri" w:hAnsi="Calibri"/>
          <w:sz w:val="24"/>
          <w:szCs w:val="24"/>
        </w:rPr>
      </w:pPr>
      <w:r w:rsidRPr="00827A86">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8932AE">
        <w:rPr>
          <w:rFonts w:ascii="Calibri" w:hAnsi="Calibri"/>
          <w:sz w:val="24"/>
          <w:szCs w:val="24"/>
        </w:rPr>
        <w:t>A report prepared by the City Renewal Authority and approved by the authority board must include a report on the City Centre Marketing and Improvements Levy.</w:t>
      </w:r>
    </w:p>
    <w:p w14:paraId="71A5D0B7" w14:textId="77777777" w:rsidR="00D11D71" w:rsidRPr="00E314B3" w:rsidRDefault="00D11D71" w:rsidP="00D11D71">
      <w:pPr>
        <w:pStyle w:val="Heading2"/>
        <w:rPr>
          <w:u w:val="single"/>
        </w:rPr>
      </w:pPr>
      <w:bookmarkStart w:id="168" w:name="_Toc105488591"/>
      <w:r w:rsidRPr="00E314B3">
        <w:rPr>
          <w:u w:val="single"/>
        </w:rPr>
        <w:t>Gambling and Racing</w:t>
      </w:r>
      <w:bookmarkEnd w:id="168"/>
      <w:r w:rsidRPr="00E314B3">
        <w:rPr>
          <w:u w:val="single"/>
        </w:rPr>
        <w:t xml:space="preserve"> </w:t>
      </w:r>
    </w:p>
    <w:p w14:paraId="0144F605" w14:textId="77777777" w:rsidR="00D11D71" w:rsidRDefault="00D11D71" w:rsidP="00D11D7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sidRPr="00042F13">
        <w:rPr>
          <w:rFonts w:ascii="Calibri" w:hAnsi="Calibri" w:cs="Times New Roman"/>
          <w:color w:val="auto"/>
          <w:sz w:val="24"/>
          <w:szCs w:val="24"/>
          <w:lang w:val="en-US" w:eastAsia="en-US"/>
        </w:rPr>
        <w:t>Gambling and Racing Commission</w:t>
      </w:r>
      <w:r>
        <w:rPr>
          <w:rFonts w:ascii="Calibri" w:hAnsi="Calibri" w:cs="Times New Roman"/>
          <w:color w:val="auto"/>
          <w:sz w:val="24"/>
          <w:szCs w:val="24"/>
          <w:lang w:val="en-US" w:eastAsia="en-US"/>
        </w:rPr>
        <w:t xml:space="preserve"> (the Commission).</w:t>
      </w:r>
    </w:p>
    <w:p w14:paraId="4D9EC2E8"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sidRPr="00537A16">
        <w:rPr>
          <w:rFonts w:ascii="Calibri" w:hAnsi="Calibri" w:cs="Times New Roman"/>
          <w:b/>
          <w:color w:val="auto"/>
          <w:sz w:val="24"/>
          <w:szCs w:val="24"/>
          <w:lang w:eastAsia="en-US"/>
        </w:rPr>
        <w:t>Report descriptor</w:t>
      </w:r>
    </w:p>
    <w:p w14:paraId="5EA814C0" w14:textId="77777777" w:rsidR="00D11D71" w:rsidRDefault="00D11D71" w:rsidP="00D11D71">
      <w:pPr>
        <w:pStyle w:val="ListParagraph"/>
        <w:numPr>
          <w:ilvl w:val="0"/>
          <w:numId w:val="36"/>
        </w:numPr>
        <w:ind w:left="425" w:hanging="425"/>
        <w:contextualSpacing w:val="0"/>
      </w:pPr>
      <w:r w:rsidRPr="00042F13">
        <w:t xml:space="preserve">The </w:t>
      </w:r>
      <w:r>
        <w:t>C</w:t>
      </w:r>
      <w:r w:rsidRPr="00042F13">
        <w:t xml:space="preserve">ommission must include in its annual report a statistical summary of complaints lodged </w:t>
      </w:r>
      <w:r>
        <w:t>in relation to compliance with a gaming law (</w:t>
      </w:r>
      <w:r w:rsidRPr="00042F13">
        <w:t>section</w:t>
      </w:r>
      <w:r>
        <w:t xml:space="preserve"> 31 of the </w:t>
      </w:r>
      <w:r w:rsidRPr="004A63B6">
        <w:rPr>
          <w:i/>
        </w:rPr>
        <w:t>Gaming and Racing Control Act 1999</w:t>
      </w:r>
      <w:r>
        <w:t>)</w:t>
      </w:r>
      <w:r w:rsidRPr="00042F13">
        <w:t xml:space="preserve"> and the results of any investigations resulting from them.</w:t>
      </w:r>
    </w:p>
    <w:p w14:paraId="7130E037" w14:textId="77777777" w:rsidR="00D11D71" w:rsidRPr="004A63B6" w:rsidRDefault="00D11D71" w:rsidP="00D11D71">
      <w:pPr>
        <w:pStyle w:val="ListParagraph"/>
        <w:numPr>
          <w:ilvl w:val="0"/>
          <w:numId w:val="36"/>
        </w:numPr>
        <w:ind w:left="425" w:hanging="425"/>
        <w:contextualSpacing w:val="0"/>
      </w:pPr>
      <w:r>
        <w:t>The C</w:t>
      </w:r>
      <w:r w:rsidRPr="00042F13">
        <w:t xml:space="preserve">ommission must include the following information in </w:t>
      </w:r>
      <w:r>
        <w:t xml:space="preserve">relation to the </w:t>
      </w:r>
      <w:r w:rsidRPr="00042F13">
        <w:t>problem gambling assistance fund</w:t>
      </w:r>
      <w:r>
        <w:t>:</w:t>
      </w:r>
    </w:p>
    <w:p w14:paraId="7B168F58" w14:textId="77777777" w:rsidR="00D11D71" w:rsidRPr="00042F13" w:rsidRDefault="00D11D71" w:rsidP="00D11D71">
      <w:pPr>
        <w:pStyle w:val="ListParagraph"/>
        <w:numPr>
          <w:ilvl w:val="0"/>
          <w:numId w:val="30"/>
        </w:numPr>
      </w:pPr>
      <w:r w:rsidRPr="00042F13">
        <w:t>the amounts that were paid into the fund during the year;</w:t>
      </w:r>
    </w:p>
    <w:p w14:paraId="2B861C6E" w14:textId="77777777" w:rsidR="00D11D71" w:rsidRDefault="00D11D71" w:rsidP="00D11D71">
      <w:pPr>
        <w:pStyle w:val="ListParagraph"/>
        <w:numPr>
          <w:ilvl w:val="0"/>
          <w:numId w:val="30"/>
        </w:numPr>
      </w:pPr>
      <w:r w:rsidRPr="00042F13">
        <w:t>who paid the amounts;</w:t>
      </w:r>
    </w:p>
    <w:p w14:paraId="52FD6C5F" w14:textId="77777777" w:rsidR="00D11D71" w:rsidRPr="00211BAB" w:rsidRDefault="00D11D71" w:rsidP="00D11D71">
      <w:pPr>
        <w:pStyle w:val="ListParagraph"/>
        <w:numPr>
          <w:ilvl w:val="0"/>
          <w:numId w:val="30"/>
        </w:numPr>
      </w:pPr>
      <w:r w:rsidRPr="00211BAB">
        <w:t>who elected to pay an amount under section 163AA (Problem</w:t>
      </w:r>
      <w:r>
        <w:t xml:space="preserve"> </w:t>
      </w:r>
      <w:r w:rsidRPr="00211BAB">
        <w:t>gambling assistance fund—annual payment option);</w:t>
      </w:r>
    </w:p>
    <w:p w14:paraId="5F334C21" w14:textId="77777777" w:rsidR="00D11D71" w:rsidRPr="00042F13" w:rsidRDefault="00D11D71" w:rsidP="00D11D71">
      <w:pPr>
        <w:pStyle w:val="ListParagraph"/>
        <w:numPr>
          <w:ilvl w:val="0"/>
          <w:numId w:val="30"/>
        </w:numPr>
      </w:pPr>
      <w:r w:rsidRPr="00042F13">
        <w:t>the amounts that were paid out of the fund during the year;</w:t>
      </w:r>
    </w:p>
    <w:p w14:paraId="4DFC831A" w14:textId="77777777" w:rsidR="00D11D71" w:rsidRPr="00042F13" w:rsidRDefault="00D11D71" w:rsidP="00D11D71">
      <w:pPr>
        <w:pStyle w:val="ListParagraph"/>
        <w:numPr>
          <w:ilvl w:val="0"/>
          <w:numId w:val="30"/>
        </w:numPr>
      </w:pPr>
      <w:r w:rsidRPr="00042F13">
        <w:t>who the amounts were paid to;</w:t>
      </w:r>
      <w:r>
        <w:t xml:space="preserve"> and</w:t>
      </w:r>
    </w:p>
    <w:p w14:paraId="6B3E529C" w14:textId="77777777" w:rsidR="00D11D71" w:rsidRDefault="00D11D71" w:rsidP="00D11D71">
      <w:pPr>
        <w:pStyle w:val="ListParagraph"/>
        <w:numPr>
          <w:ilvl w:val="0"/>
          <w:numId w:val="30"/>
        </w:numPr>
      </w:pPr>
      <w:r w:rsidRPr="00042F13">
        <w:t>the purposes for which the amounts were paid.</w:t>
      </w:r>
    </w:p>
    <w:p w14:paraId="50F42687" w14:textId="77777777" w:rsidR="00D11D71" w:rsidRPr="00E314B3" w:rsidRDefault="00D11D71" w:rsidP="00D11D71">
      <w:pPr>
        <w:pStyle w:val="Heading2"/>
        <w:rPr>
          <w:u w:val="single"/>
        </w:rPr>
      </w:pPr>
      <w:bookmarkStart w:id="169" w:name="_Toc105488592"/>
      <w:r w:rsidRPr="00E314B3">
        <w:rPr>
          <w:u w:val="single"/>
        </w:rPr>
        <w:t>Ministerial and Director-General Directions</w:t>
      </w:r>
      <w:bookmarkEnd w:id="169"/>
    </w:p>
    <w:p w14:paraId="4176EC9F" w14:textId="77777777" w:rsidR="00D11D71" w:rsidRPr="0059659D" w:rsidRDefault="00D11D71" w:rsidP="00D11D71">
      <w:pPr>
        <w:autoSpaceDE w:val="0"/>
        <w:autoSpaceDN w:val="0"/>
        <w:spacing w:after="120" w:line="240" w:lineRule="auto"/>
        <w:rPr>
          <w:rFonts w:ascii="Calibri" w:hAnsi="Calibri" w:cs="Times New Roman"/>
          <w:color w:val="auto"/>
          <w:sz w:val="24"/>
          <w:szCs w:val="24"/>
          <w:lang w:eastAsia="en-US"/>
        </w:rPr>
      </w:pPr>
      <w:r w:rsidRPr="0059659D">
        <w:rPr>
          <w:rFonts w:ascii="Calibri" w:hAnsi="Calibri" w:cs="Times New Roman"/>
          <w:b/>
          <w:color w:val="auto"/>
          <w:sz w:val="24"/>
          <w:szCs w:val="24"/>
          <w:lang w:eastAsia="en-US"/>
        </w:rPr>
        <w:t>Application:</w:t>
      </w:r>
      <w:r w:rsidRPr="0059659D">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Reporting entities (</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w:t>
      </w:r>
      <w:r w:rsidRPr="0059659D">
        <w:rPr>
          <w:rFonts w:ascii="Calibri" w:hAnsi="Calibri" w:cs="Times New Roman"/>
          <w:color w:val="auto"/>
          <w:sz w:val="24"/>
          <w:szCs w:val="24"/>
          <w:lang w:eastAsia="en-US"/>
        </w:rPr>
        <w:t xml:space="preserve"> with responsibilities under the following Acts: </w:t>
      </w:r>
    </w:p>
    <w:p w14:paraId="0A6078F7" w14:textId="77777777" w:rsidR="00D11D71" w:rsidRDefault="00D11D71" w:rsidP="00D11D71">
      <w:pPr>
        <w:pStyle w:val="ListParagraph"/>
        <w:numPr>
          <w:ilvl w:val="0"/>
          <w:numId w:val="37"/>
        </w:numPr>
        <w:ind w:left="426" w:hanging="426"/>
        <w:rPr>
          <w:i/>
          <w:lang w:val="en-AU"/>
        </w:rPr>
      </w:pPr>
      <w:r w:rsidRPr="004A63B6">
        <w:rPr>
          <w:i/>
          <w:lang w:val="en-AU"/>
        </w:rPr>
        <w:t>ACT Teacher Quality Institute Act 2010</w:t>
      </w:r>
      <w:r>
        <w:rPr>
          <w:i/>
          <w:lang w:val="en-AU"/>
        </w:rPr>
        <w:t>;</w:t>
      </w:r>
    </w:p>
    <w:p w14:paraId="320D501B" w14:textId="77777777" w:rsidR="00D11D71" w:rsidRDefault="00D11D71" w:rsidP="00D11D71">
      <w:pPr>
        <w:pStyle w:val="ListParagraph"/>
        <w:numPr>
          <w:ilvl w:val="0"/>
          <w:numId w:val="37"/>
        </w:numPr>
        <w:ind w:left="426" w:hanging="426"/>
        <w:rPr>
          <w:i/>
          <w:lang w:val="en-AU"/>
        </w:rPr>
      </w:pPr>
      <w:r w:rsidRPr="004A63B6">
        <w:rPr>
          <w:i/>
          <w:lang w:val="en-AU"/>
        </w:rPr>
        <w:t>Board of Senior Secondary Studies Act 1997</w:t>
      </w:r>
      <w:r>
        <w:rPr>
          <w:i/>
          <w:lang w:val="en-AU"/>
        </w:rPr>
        <w:t>;</w:t>
      </w:r>
    </w:p>
    <w:p w14:paraId="43C6F460" w14:textId="77777777" w:rsidR="00D11D71" w:rsidRDefault="00D11D71" w:rsidP="00D11D71">
      <w:pPr>
        <w:pStyle w:val="ListParagraph"/>
        <w:numPr>
          <w:ilvl w:val="0"/>
          <w:numId w:val="37"/>
        </w:numPr>
        <w:ind w:left="426" w:hanging="426"/>
        <w:rPr>
          <w:i/>
          <w:lang w:val="en-AU"/>
        </w:rPr>
      </w:pPr>
      <w:r w:rsidRPr="004A63B6">
        <w:rPr>
          <w:i/>
          <w:lang w:val="en-AU"/>
        </w:rPr>
        <w:t>Cultural Facilities Corporation Act 1997</w:t>
      </w:r>
      <w:r>
        <w:rPr>
          <w:i/>
          <w:lang w:val="en-AU"/>
        </w:rPr>
        <w:t>;</w:t>
      </w:r>
    </w:p>
    <w:p w14:paraId="4299D52D" w14:textId="77777777" w:rsidR="00D11D71" w:rsidRDefault="00D11D71" w:rsidP="00D11D71">
      <w:pPr>
        <w:pStyle w:val="ListParagraph"/>
        <w:numPr>
          <w:ilvl w:val="0"/>
          <w:numId w:val="37"/>
        </w:numPr>
        <w:ind w:left="426" w:hanging="426"/>
        <w:rPr>
          <w:i/>
          <w:lang w:val="en-AU"/>
        </w:rPr>
      </w:pPr>
      <w:r w:rsidRPr="004A63B6">
        <w:rPr>
          <w:i/>
          <w:lang w:val="en-AU"/>
        </w:rPr>
        <w:t>Director of Public Prosecutions Act 1990</w:t>
      </w:r>
      <w:r>
        <w:rPr>
          <w:i/>
          <w:lang w:val="en-AU"/>
        </w:rPr>
        <w:t>;</w:t>
      </w:r>
    </w:p>
    <w:p w14:paraId="2293F212" w14:textId="77777777" w:rsidR="00D11D71" w:rsidRDefault="00D11D71" w:rsidP="00D11D71">
      <w:pPr>
        <w:pStyle w:val="ListParagraph"/>
        <w:numPr>
          <w:ilvl w:val="0"/>
          <w:numId w:val="37"/>
        </w:numPr>
        <w:ind w:left="426" w:hanging="426"/>
        <w:rPr>
          <w:i/>
          <w:lang w:val="en-AU"/>
        </w:rPr>
      </w:pPr>
      <w:r w:rsidRPr="004A63B6">
        <w:rPr>
          <w:i/>
          <w:lang w:val="en-AU"/>
        </w:rPr>
        <w:t>Education Act 2004</w:t>
      </w:r>
      <w:r>
        <w:rPr>
          <w:i/>
          <w:lang w:val="en-AU"/>
        </w:rPr>
        <w:t>;</w:t>
      </w:r>
    </w:p>
    <w:p w14:paraId="20BA6466" w14:textId="77777777" w:rsidR="00D11D71" w:rsidRDefault="00D11D71" w:rsidP="00D11D71">
      <w:pPr>
        <w:pStyle w:val="ListParagraph"/>
        <w:numPr>
          <w:ilvl w:val="0"/>
          <w:numId w:val="37"/>
        </w:numPr>
        <w:ind w:left="426" w:hanging="426"/>
        <w:rPr>
          <w:i/>
          <w:lang w:val="en-AU"/>
        </w:rPr>
      </w:pPr>
      <w:r w:rsidRPr="004A63B6">
        <w:rPr>
          <w:i/>
          <w:lang w:val="en-AU"/>
        </w:rPr>
        <w:t>Gambling and Racing Control Act 1999</w:t>
      </w:r>
      <w:r>
        <w:rPr>
          <w:i/>
          <w:lang w:val="en-AU"/>
        </w:rPr>
        <w:t>;</w:t>
      </w:r>
    </w:p>
    <w:p w14:paraId="29AA57F3" w14:textId="77777777" w:rsidR="00D11D71" w:rsidRDefault="00D11D71" w:rsidP="00D11D71">
      <w:pPr>
        <w:pStyle w:val="ListParagraph"/>
        <w:numPr>
          <w:ilvl w:val="0"/>
          <w:numId w:val="37"/>
        </w:numPr>
        <w:ind w:left="426" w:hanging="426"/>
        <w:rPr>
          <w:i/>
          <w:lang w:val="en-AU"/>
        </w:rPr>
      </w:pPr>
      <w:r>
        <w:rPr>
          <w:i/>
          <w:lang w:val="en-AU"/>
        </w:rPr>
        <w:t xml:space="preserve">Nature Conservation Act 2014; </w:t>
      </w:r>
      <w:r w:rsidRPr="005D1F72">
        <w:rPr>
          <w:lang w:val="en-AU"/>
        </w:rPr>
        <w:t>and/or</w:t>
      </w:r>
    </w:p>
    <w:p w14:paraId="06FCD647" w14:textId="77777777" w:rsidR="00D11D71" w:rsidRPr="004A63B6" w:rsidRDefault="00D11D71" w:rsidP="00D11D71">
      <w:pPr>
        <w:pStyle w:val="ListParagraph"/>
        <w:numPr>
          <w:ilvl w:val="0"/>
          <w:numId w:val="37"/>
        </w:numPr>
        <w:ind w:left="426" w:hanging="426"/>
        <w:rPr>
          <w:i/>
          <w:lang w:val="en-AU"/>
        </w:rPr>
      </w:pPr>
      <w:r w:rsidRPr="004A63B6">
        <w:rPr>
          <w:i/>
          <w:lang w:val="en-AU"/>
        </w:rPr>
        <w:t>Planning and Development Act 2007</w:t>
      </w:r>
      <w:r>
        <w:rPr>
          <w:i/>
          <w:lang w:val="en-AU"/>
        </w:rPr>
        <w:t>.</w:t>
      </w:r>
    </w:p>
    <w:p w14:paraId="2CB522D5" w14:textId="77777777" w:rsidR="00D11D71" w:rsidRPr="0059659D" w:rsidRDefault="00D11D71" w:rsidP="00D11D71">
      <w:pPr>
        <w:autoSpaceDE w:val="0"/>
        <w:autoSpaceDN w:val="0"/>
        <w:spacing w:after="120" w:line="240" w:lineRule="auto"/>
        <w:rPr>
          <w:rFonts w:ascii="Calibri" w:hAnsi="Calibri" w:cs="Times New Roman"/>
          <w:color w:val="auto"/>
          <w:sz w:val="24"/>
          <w:szCs w:val="24"/>
          <w:lang w:eastAsia="en-US"/>
        </w:rPr>
      </w:pPr>
      <w:r w:rsidRPr="00537A16">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Pr>
          <w:rFonts w:ascii="Calibri" w:hAnsi="Calibri" w:cs="Times New Roman"/>
          <w:color w:val="auto"/>
          <w:sz w:val="24"/>
          <w:szCs w:val="24"/>
          <w:lang w:eastAsia="en-US"/>
        </w:rPr>
        <w:t>Reporting entities</w:t>
      </w:r>
      <w:r w:rsidRPr="00B61F00">
        <w:rPr>
          <w:rFonts w:ascii="Calibri" w:hAnsi="Calibri" w:cs="Times New Roman"/>
          <w:color w:val="auto"/>
          <w:sz w:val="24"/>
          <w:szCs w:val="24"/>
          <w:lang w:eastAsia="en-US"/>
        </w:rPr>
        <w:t xml:space="preserve"> with responsibilities under the above Acts</w:t>
      </w:r>
      <w:r w:rsidRPr="004A63B6">
        <w:rPr>
          <w:rFonts w:ascii="Calibri" w:hAnsi="Calibri" w:cs="Times New Roman"/>
          <w:color w:val="auto"/>
          <w:sz w:val="24"/>
          <w:szCs w:val="24"/>
          <w:lang w:eastAsia="en-US"/>
        </w:rPr>
        <w:t xml:space="preserve"> must report</w:t>
      </w:r>
      <w:r w:rsidRPr="0059659D">
        <w:rPr>
          <w:rFonts w:ascii="Calibri" w:hAnsi="Calibri" w:cs="Times New Roman"/>
          <w:color w:val="auto"/>
          <w:sz w:val="24"/>
          <w:szCs w:val="24"/>
          <w:lang w:eastAsia="en-US"/>
        </w:rPr>
        <w:t xml:space="preserve"> on Ministerial Directions and include: </w:t>
      </w:r>
    </w:p>
    <w:p w14:paraId="3C061255" w14:textId="77777777" w:rsidR="00D11D71" w:rsidRDefault="00D11D71" w:rsidP="00D11D71">
      <w:pPr>
        <w:pStyle w:val="ListParagraph"/>
        <w:numPr>
          <w:ilvl w:val="0"/>
          <w:numId w:val="38"/>
        </w:numPr>
        <w:ind w:left="567" w:hanging="567"/>
        <w:rPr>
          <w:lang w:val="en-AU"/>
        </w:rPr>
      </w:pPr>
      <w:r w:rsidRPr="004A63B6">
        <w:rPr>
          <w:lang w:val="en-AU"/>
        </w:rPr>
        <w:t>a copy of any direction</w:t>
      </w:r>
      <w:r>
        <w:rPr>
          <w:lang w:val="en-AU"/>
        </w:rPr>
        <w:t>; and</w:t>
      </w:r>
    </w:p>
    <w:p w14:paraId="4FFA0F42" w14:textId="77777777" w:rsidR="00D11D71" w:rsidRPr="004A63B6" w:rsidRDefault="00D11D71" w:rsidP="00D11D71">
      <w:pPr>
        <w:pStyle w:val="ListParagraph"/>
        <w:numPr>
          <w:ilvl w:val="0"/>
          <w:numId w:val="38"/>
        </w:numPr>
        <w:ind w:left="567" w:hanging="567"/>
        <w:rPr>
          <w:lang w:val="en-AU"/>
        </w:rPr>
      </w:pPr>
      <w:r w:rsidRPr="004A63B6">
        <w:rPr>
          <w:lang w:val="en-AU"/>
        </w:rPr>
        <w:t>a statement about the action taken during the year to give effect to any direction given (whether before or during the year).</w:t>
      </w:r>
    </w:p>
    <w:p w14:paraId="472842A6" w14:textId="77777777" w:rsidR="00D11D71" w:rsidRPr="00A25A8A" w:rsidRDefault="00D11D71" w:rsidP="00D11D71">
      <w:pPr>
        <w:keepNext/>
        <w:keepLines/>
        <w:autoSpaceDE w:val="0"/>
        <w:autoSpaceDN w:val="0"/>
        <w:spacing w:after="120" w:line="240" w:lineRule="auto"/>
        <w:rPr>
          <w:rFonts w:ascii="Calibri" w:hAnsi="Calibri" w:cs="Times New Roman"/>
          <w:color w:val="auto"/>
          <w:sz w:val="24"/>
          <w:szCs w:val="24"/>
          <w:lang w:eastAsia="en-US"/>
        </w:rPr>
      </w:pPr>
      <w:r w:rsidRPr="004A63B6">
        <w:rPr>
          <w:rFonts w:ascii="Calibri" w:hAnsi="Calibri" w:cs="Times New Roman"/>
          <w:color w:val="auto"/>
          <w:sz w:val="24"/>
          <w:szCs w:val="24"/>
          <w:u w:val="single"/>
          <w:lang w:eastAsia="en-US"/>
        </w:rPr>
        <w:lastRenderedPageBreak/>
        <w:t>Note:</w:t>
      </w:r>
      <w:r>
        <w:rPr>
          <w:rFonts w:ascii="Calibri" w:hAnsi="Calibri" w:cs="Times New Roman"/>
          <w:color w:val="auto"/>
          <w:sz w:val="24"/>
          <w:szCs w:val="24"/>
          <w:lang w:eastAsia="en-US"/>
        </w:rPr>
        <w:t xml:space="preserve"> t</w:t>
      </w:r>
      <w:r w:rsidRPr="00A25A8A">
        <w:rPr>
          <w:rFonts w:ascii="Calibri" w:hAnsi="Calibri" w:cs="Times New Roman"/>
          <w:color w:val="auto"/>
          <w:sz w:val="24"/>
          <w:szCs w:val="24"/>
          <w:lang w:eastAsia="en-US"/>
        </w:rPr>
        <w:t>he Director</w:t>
      </w:r>
      <w:r w:rsidRPr="00A25A8A">
        <w:rPr>
          <w:rFonts w:ascii="Calibri" w:hAnsi="Calibri" w:cs="Times New Roman"/>
          <w:color w:val="auto"/>
          <w:sz w:val="24"/>
          <w:szCs w:val="24"/>
          <w:lang w:eastAsia="en-US"/>
        </w:rPr>
        <w:noBreakHyphen/>
        <w:t>General of the Education Directorate must include particulars of any direction given by the Director</w:t>
      </w:r>
      <w:r w:rsidRPr="00A25A8A">
        <w:rPr>
          <w:rFonts w:ascii="Calibri" w:hAnsi="Calibri" w:cs="Times New Roman"/>
          <w:color w:val="auto"/>
          <w:sz w:val="24"/>
          <w:szCs w:val="24"/>
          <w:lang w:eastAsia="en-US"/>
        </w:rPr>
        <w:noBreakHyphen/>
        <w:t xml:space="preserve">General under the </w:t>
      </w:r>
      <w:r w:rsidRPr="00536AA4">
        <w:rPr>
          <w:rFonts w:ascii="Calibri" w:hAnsi="Calibri" w:cs="Times New Roman"/>
          <w:i/>
          <w:color w:val="auto"/>
          <w:sz w:val="24"/>
          <w:szCs w:val="24"/>
          <w:lang w:eastAsia="en-US"/>
        </w:rPr>
        <w:t>Education Act 2004</w:t>
      </w:r>
      <w:r w:rsidRPr="00A25A8A">
        <w:rPr>
          <w:rFonts w:ascii="Calibri" w:hAnsi="Calibri" w:cs="Times New Roman"/>
          <w:color w:val="auto"/>
          <w:sz w:val="24"/>
          <w:szCs w:val="24"/>
          <w:lang w:eastAsia="en-US"/>
        </w:rPr>
        <w:t xml:space="preserve"> in that financial year to a particular School Board and not to School Boards generally.</w:t>
      </w:r>
    </w:p>
    <w:p w14:paraId="6E91B4D1" w14:textId="77777777" w:rsidR="00D11D71" w:rsidRPr="00E314B3" w:rsidRDefault="00D11D71" w:rsidP="00D11D71">
      <w:pPr>
        <w:pStyle w:val="Heading2"/>
        <w:rPr>
          <w:u w:val="single"/>
        </w:rPr>
      </w:pPr>
      <w:bookmarkStart w:id="170" w:name="_Toc105488593"/>
      <w:bookmarkStart w:id="171" w:name="_Hlk97048135"/>
      <w:r w:rsidRPr="00E314B3">
        <w:rPr>
          <w:u w:val="single"/>
        </w:rPr>
        <w:t>Public Land Management Plans</w:t>
      </w:r>
      <w:bookmarkEnd w:id="170"/>
      <w:r w:rsidRPr="00E314B3">
        <w:rPr>
          <w:u w:val="single"/>
        </w:rPr>
        <w:t xml:space="preserve"> </w:t>
      </w:r>
    </w:p>
    <w:p w14:paraId="66D29FF3"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bCs/>
          <w:color w:val="auto"/>
          <w:sz w:val="24"/>
          <w:szCs w:val="24"/>
          <w:lang w:val="en-US" w:eastAsia="en-US"/>
        </w:rPr>
        <w:t xml:space="preserve">Basis of requirement: </w:t>
      </w:r>
      <w:r>
        <w:rPr>
          <w:rFonts w:ascii="Calibri" w:hAnsi="Calibri" w:cs="Times New Roman"/>
          <w:i/>
          <w:iCs/>
          <w:color w:val="auto"/>
          <w:sz w:val="24"/>
          <w:szCs w:val="24"/>
          <w:lang w:val="en-US" w:eastAsia="en-US"/>
        </w:rPr>
        <w:t xml:space="preserve">Planning and Development Act 2007 </w:t>
      </w:r>
      <w:r>
        <w:rPr>
          <w:rFonts w:ascii="Calibri" w:hAnsi="Calibri" w:cs="Times New Roman"/>
          <w:color w:val="auto"/>
          <w:sz w:val="24"/>
          <w:szCs w:val="24"/>
          <w:lang w:val="en-US" w:eastAsia="en-US"/>
        </w:rPr>
        <w:t>(Planning and Development Act), Chapter 10;</w:t>
      </w:r>
      <w:r>
        <w:rPr>
          <w:rFonts w:ascii="Calibri" w:hAnsi="Calibri" w:cs="Times New Roman"/>
          <w:i/>
          <w:iCs/>
          <w:color w:val="auto"/>
          <w:sz w:val="24"/>
          <w:szCs w:val="24"/>
          <w:lang w:val="en-US" w:eastAsia="en-US"/>
        </w:rPr>
        <w:t xml:space="preserve"> </w:t>
      </w:r>
      <w:r>
        <w:rPr>
          <w:rFonts w:ascii="Calibri" w:hAnsi="Calibri" w:cs="Times New Roman"/>
          <w:color w:val="auto"/>
          <w:sz w:val="24"/>
          <w:szCs w:val="24"/>
          <w:lang w:val="en-US" w:eastAsia="en-US"/>
        </w:rPr>
        <w:t xml:space="preserve">and </w:t>
      </w:r>
      <w:r>
        <w:rPr>
          <w:rFonts w:ascii="Calibri" w:hAnsi="Calibri" w:cs="Times New Roman"/>
          <w:i/>
          <w:iCs/>
          <w:color w:val="auto"/>
          <w:sz w:val="24"/>
          <w:szCs w:val="24"/>
          <w:lang w:val="en-US" w:eastAsia="en-US"/>
        </w:rPr>
        <w:t xml:space="preserve">Nature Conservation Act 2014 </w:t>
      </w:r>
      <w:r>
        <w:rPr>
          <w:rFonts w:ascii="Calibri" w:hAnsi="Calibri" w:cs="Times New Roman"/>
          <w:color w:val="auto"/>
          <w:sz w:val="24"/>
          <w:szCs w:val="24"/>
          <w:lang w:val="en-US" w:eastAsia="en-US"/>
        </w:rPr>
        <w:t>(Nature Conservation Act), Chapter 8.</w:t>
      </w:r>
    </w:p>
    <w:p w14:paraId="394F0804" w14:textId="77777777" w:rsidR="00D11D71" w:rsidRPr="002735CE" w:rsidRDefault="00D11D71" w:rsidP="00D11D71">
      <w:pPr>
        <w:autoSpaceDE w:val="0"/>
        <w:autoSpaceDN w:val="0"/>
        <w:spacing w:after="120" w:line="240" w:lineRule="auto"/>
        <w:rPr>
          <w:rFonts w:ascii="Calibri" w:hAnsi="Calibri" w:cs="Times New Roman"/>
          <w:color w:val="auto"/>
          <w:sz w:val="24"/>
          <w:szCs w:val="24"/>
          <w:lang w:val="en-US" w:eastAsia="en-US"/>
        </w:rPr>
      </w:pPr>
      <w:r w:rsidRPr="002735CE">
        <w:rPr>
          <w:rFonts w:ascii="Calibri" w:hAnsi="Calibri" w:cs="Times New Roman"/>
          <w:color w:val="auto"/>
          <w:sz w:val="24"/>
          <w:szCs w:val="24"/>
          <w:lang w:val="en-US" w:eastAsia="en-US"/>
        </w:rPr>
        <w:t>Under section 333 of the P</w:t>
      </w:r>
      <w:r>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a custodian for an area of land is an administrative unit or other</w:t>
      </w:r>
      <w:r>
        <w:rPr>
          <w:rFonts w:ascii="Calibri" w:hAnsi="Calibri" w:cs="Times New Roman"/>
          <w:color w:val="auto"/>
          <w:sz w:val="24"/>
          <w:szCs w:val="24"/>
          <w:lang w:val="en-US" w:eastAsia="en-US"/>
        </w:rPr>
        <w:t xml:space="preserve"> public sector body</w:t>
      </w:r>
      <w:r w:rsidRPr="002735CE">
        <w:rPr>
          <w:rFonts w:ascii="Calibri" w:hAnsi="Calibri" w:cs="Times New Roman"/>
          <w:color w:val="auto"/>
          <w:sz w:val="24"/>
          <w:szCs w:val="24"/>
          <w:lang w:val="en-US" w:eastAsia="en-US"/>
        </w:rPr>
        <w:t xml:space="preserve"> with administrative responsibility for land in the ACT that is unleased land, public land or both. The custodian must prepare plans of management and reserve management plans, under the P</w:t>
      </w:r>
      <w:r>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(section 320) and the N</w:t>
      </w:r>
      <w:r>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(section 177) respectively. Both the P</w:t>
      </w:r>
      <w:r>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and the N</w:t>
      </w:r>
      <w:r>
        <w:rPr>
          <w:rFonts w:ascii="Calibri" w:hAnsi="Calibri" w:cs="Times New Roman"/>
          <w:color w:val="auto"/>
          <w:sz w:val="24"/>
          <w:szCs w:val="24"/>
          <w:lang w:val="en-US" w:eastAsia="en-US"/>
        </w:rPr>
        <w:t xml:space="preserve">ature </w:t>
      </w:r>
      <w:r w:rsidRPr="002735CE">
        <w:rPr>
          <w:rFonts w:ascii="Calibri" w:hAnsi="Calibri" w:cs="Times New Roman"/>
          <w:color w:val="auto"/>
          <w:sz w:val="24"/>
          <w:szCs w:val="24"/>
          <w:lang w:val="en-US" w:eastAsia="en-US"/>
        </w:rPr>
        <w:t>C</w:t>
      </w:r>
      <w:r>
        <w:rPr>
          <w:rFonts w:ascii="Calibri" w:hAnsi="Calibri" w:cs="Times New Roman"/>
          <w:color w:val="auto"/>
          <w:sz w:val="24"/>
          <w:szCs w:val="24"/>
          <w:lang w:val="en-US" w:eastAsia="en-US"/>
        </w:rPr>
        <w:t>onservation</w:t>
      </w:r>
      <w:r w:rsidRPr="002735CE">
        <w:rPr>
          <w:rFonts w:ascii="Calibri" w:hAnsi="Calibri" w:cs="Times New Roman"/>
          <w:color w:val="auto"/>
          <w:sz w:val="24"/>
          <w:szCs w:val="24"/>
          <w:lang w:val="en-US" w:eastAsia="en-US"/>
        </w:rPr>
        <w:t xml:space="preserve"> Act detail what must be included in their respective management plans for public land.</w:t>
      </w:r>
    </w:p>
    <w:p w14:paraId="27F35A05" w14:textId="77777777" w:rsidR="00D11D71" w:rsidRDefault="00D11D71" w:rsidP="00D11D7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 xml:space="preserve">Application: </w:t>
      </w:r>
      <w:r>
        <w:rPr>
          <w:rFonts w:ascii="Calibri" w:hAnsi="Calibri" w:cs="Times New Roman"/>
          <w:color w:val="auto"/>
          <w:sz w:val="24"/>
          <w:szCs w:val="24"/>
          <w:lang w:val="en-US" w:eastAsia="en-US"/>
        </w:rPr>
        <w:t>Reporting entities (</w:t>
      </w:r>
      <w:r w:rsidRPr="005A4989">
        <w:rPr>
          <w:rFonts w:ascii="Calibri" w:hAnsi="Calibri" w:cs="Times New Roman"/>
          <w:color w:val="auto"/>
          <w:sz w:val="24"/>
          <w:szCs w:val="24"/>
          <w:lang w:eastAsia="en-US"/>
        </w:rPr>
        <w:t xml:space="preserve">other than </w:t>
      </w:r>
      <w:r>
        <w:rPr>
          <w:rFonts w:ascii="Calibri" w:hAnsi="Calibri" w:cs="Times New Roman"/>
          <w:color w:val="auto"/>
          <w:sz w:val="24"/>
          <w:szCs w:val="24"/>
          <w:lang w:eastAsia="en-US"/>
        </w:rPr>
        <w:t>a territory-owned corporation)</w:t>
      </w:r>
      <w:r w:rsidRPr="00CA3387">
        <w:rPr>
          <w:rFonts w:ascii="Calibri" w:hAnsi="Calibri" w:cs="Times New Roman"/>
          <w:color w:val="auto"/>
          <w:sz w:val="24"/>
          <w:szCs w:val="24"/>
          <w:lang w:val="en-US" w:eastAsia="en-US"/>
        </w:rPr>
        <w:t xml:space="preserve"> required</w:t>
      </w:r>
      <w:r>
        <w:rPr>
          <w:rFonts w:ascii="Calibri" w:hAnsi="Calibri" w:cs="Times New Roman"/>
          <w:color w:val="auto"/>
          <w:sz w:val="24"/>
          <w:szCs w:val="24"/>
          <w:lang w:val="en-US" w:eastAsia="en-US"/>
        </w:rPr>
        <w:t xml:space="preserve"> to develop public land management plans under the </w:t>
      </w:r>
      <w:r w:rsidRPr="002735CE">
        <w:rPr>
          <w:rFonts w:ascii="Calibri" w:hAnsi="Calibri" w:cs="Times New Roman"/>
          <w:color w:val="auto"/>
          <w:sz w:val="24"/>
          <w:szCs w:val="24"/>
          <w:lang w:val="en-US" w:eastAsia="en-US"/>
        </w:rPr>
        <w:t>P</w:t>
      </w:r>
      <w:r>
        <w:rPr>
          <w:rFonts w:ascii="Calibri" w:hAnsi="Calibri" w:cs="Times New Roman"/>
          <w:color w:val="auto"/>
          <w:sz w:val="24"/>
          <w:szCs w:val="24"/>
          <w:lang w:val="en-US" w:eastAsia="en-US"/>
        </w:rPr>
        <w:t>lanning and Development</w:t>
      </w:r>
      <w:r w:rsidRPr="002735CE">
        <w:rPr>
          <w:rFonts w:ascii="Calibri" w:hAnsi="Calibri" w:cs="Times New Roman"/>
          <w:color w:val="auto"/>
          <w:sz w:val="24"/>
          <w:szCs w:val="24"/>
          <w:lang w:val="en-US" w:eastAsia="en-US"/>
        </w:rPr>
        <w:t xml:space="preserve"> Act </w:t>
      </w:r>
      <w:r>
        <w:rPr>
          <w:rFonts w:ascii="Calibri" w:hAnsi="Calibri" w:cs="Times New Roman"/>
          <w:color w:val="auto"/>
          <w:sz w:val="24"/>
          <w:szCs w:val="24"/>
          <w:lang w:val="en-US" w:eastAsia="en-US"/>
        </w:rPr>
        <w:t>and the Nature Conservation Act.</w:t>
      </w:r>
    </w:p>
    <w:p w14:paraId="3DD1401E" w14:textId="77777777" w:rsidR="00D11D71" w:rsidRDefault="00D11D71" w:rsidP="00D11D71">
      <w:pPr>
        <w:autoSpaceDE w:val="0"/>
        <w:autoSpaceDN w:val="0"/>
        <w:spacing w:after="120" w:line="240" w:lineRule="auto"/>
        <w:rPr>
          <w:rFonts w:ascii="Calibri" w:hAnsi="Calibri" w:cs="Times New Roman"/>
          <w:b/>
          <w:color w:val="auto"/>
          <w:sz w:val="24"/>
          <w:szCs w:val="24"/>
          <w:lang w:val="en-US" w:eastAsia="en-US"/>
        </w:rPr>
      </w:pPr>
      <w:r>
        <w:rPr>
          <w:rFonts w:ascii="Calibri" w:hAnsi="Calibri" w:cs="Times New Roman"/>
          <w:b/>
          <w:color w:val="auto"/>
          <w:sz w:val="24"/>
          <w:szCs w:val="24"/>
          <w:lang w:val="en-US" w:eastAsia="en-US"/>
        </w:rPr>
        <w:t>Report d</w:t>
      </w:r>
      <w:r w:rsidRPr="00976E32">
        <w:rPr>
          <w:rFonts w:ascii="Calibri" w:hAnsi="Calibri" w:cs="Times New Roman"/>
          <w:b/>
          <w:color w:val="auto"/>
          <w:sz w:val="24"/>
          <w:szCs w:val="24"/>
          <w:lang w:val="en-US" w:eastAsia="en-US"/>
        </w:rPr>
        <w:t>escriptor</w:t>
      </w:r>
      <w:r>
        <w:rPr>
          <w:rFonts w:ascii="Calibri" w:hAnsi="Calibri" w:cs="Times New Roman"/>
          <w:b/>
          <w:color w:val="auto"/>
          <w:sz w:val="24"/>
          <w:szCs w:val="24"/>
          <w:lang w:val="en-US" w:eastAsia="en-US"/>
        </w:rPr>
        <w:t xml:space="preserve">: </w:t>
      </w:r>
      <w:r>
        <w:rPr>
          <w:rFonts w:ascii="Calibri" w:hAnsi="Calibri" w:cs="Times New Roman"/>
          <w:color w:val="auto"/>
          <w:sz w:val="24"/>
          <w:szCs w:val="24"/>
          <w:lang w:val="en-US" w:eastAsia="en-US"/>
        </w:rPr>
        <w:t xml:space="preserve">The annual report must provide a summary of the status of each </w:t>
      </w:r>
      <w:r w:rsidRPr="00712B95">
        <w:rPr>
          <w:rFonts w:ascii="Calibri" w:hAnsi="Calibri" w:cs="Times New Roman"/>
          <w:color w:val="auto"/>
          <w:sz w:val="24"/>
          <w:szCs w:val="24"/>
          <w:lang w:val="en-US" w:eastAsia="en-US"/>
        </w:rPr>
        <w:t>public land management plan</w:t>
      </w:r>
      <w:r>
        <w:rPr>
          <w:rFonts w:ascii="Calibri" w:hAnsi="Calibri" w:cs="Times New Roman"/>
          <w:color w:val="auto"/>
          <w:sz w:val="24"/>
          <w:szCs w:val="24"/>
          <w:lang w:val="en-US" w:eastAsia="en-US"/>
        </w:rPr>
        <w:t xml:space="preserve"> as at the end of the reporting year, including:</w:t>
      </w:r>
    </w:p>
    <w:p w14:paraId="1F95919F" w14:textId="77777777" w:rsidR="00D11D71" w:rsidRDefault="00D11D71" w:rsidP="00D11D71">
      <w:pPr>
        <w:pStyle w:val="ListParagraph"/>
        <w:numPr>
          <w:ilvl w:val="0"/>
          <w:numId w:val="39"/>
        </w:numPr>
        <w:ind w:left="426" w:hanging="426"/>
      </w:pPr>
      <w:r w:rsidRPr="00C94D01">
        <w:t xml:space="preserve">the title of the </w:t>
      </w:r>
      <w:r w:rsidRPr="00AF0EF7">
        <w:t>public land management plan</w:t>
      </w:r>
      <w:r>
        <w:t xml:space="preserve"> and the year of commencement;  </w:t>
      </w:r>
    </w:p>
    <w:p w14:paraId="4800489E" w14:textId="77777777" w:rsidR="00D11D71" w:rsidRDefault="00D11D71" w:rsidP="00D11D71">
      <w:pPr>
        <w:pStyle w:val="ListParagraph"/>
        <w:numPr>
          <w:ilvl w:val="0"/>
          <w:numId w:val="39"/>
        </w:numPr>
        <w:ind w:left="426" w:hanging="426"/>
      </w:pPr>
      <w:r w:rsidRPr="00DB74BB">
        <w:t xml:space="preserve">the online location of the </w:t>
      </w:r>
      <w:r>
        <w:t>approved</w:t>
      </w:r>
      <w:r w:rsidRPr="00DB74BB">
        <w:t xml:space="preserve"> </w:t>
      </w:r>
      <w:r w:rsidRPr="00AF0EF7">
        <w:t>public land management plan</w:t>
      </w:r>
      <w:r>
        <w:t>; and</w:t>
      </w:r>
    </w:p>
    <w:p w14:paraId="4DEEB6A8" w14:textId="77777777" w:rsidR="00D11D71" w:rsidRDefault="00D11D71" w:rsidP="00D11D71">
      <w:pPr>
        <w:pStyle w:val="ListParagraph"/>
        <w:numPr>
          <w:ilvl w:val="0"/>
          <w:numId w:val="39"/>
        </w:numPr>
        <w:ind w:left="426" w:hanging="426"/>
      </w:pPr>
      <w:r>
        <w:t>the title of any draft</w:t>
      </w:r>
      <w:r w:rsidRPr="00CA3387">
        <w:rPr>
          <w:vertAlign w:val="superscript"/>
        </w:rPr>
        <w:t xml:space="preserve"> </w:t>
      </w:r>
      <w:r w:rsidRPr="00AF0EF7">
        <w:t>public land management plan</w:t>
      </w:r>
      <w:r w:rsidRPr="00C94D01">
        <w:t>.</w:t>
      </w:r>
    </w:p>
    <w:p w14:paraId="59E21C07" w14:textId="77777777" w:rsidR="00D11D71" w:rsidRDefault="00D11D71" w:rsidP="00D11D71">
      <w:pPr>
        <w:autoSpaceDE w:val="0"/>
        <w:autoSpaceDN w:val="0"/>
        <w:spacing w:after="120" w:line="240" w:lineRule="auto"/>
        <w:rPr>
          <w:rFonts w:ascii="Calibri" w:hAnsi="Calibri" w:cs="Times New Roman"/>
          <w:color w:val="auto"/>
          <w:sz w:val="24"/>
          <w:szCs w:val="24"/>
          <w:lang w:val="en-US" w:eastAsia="en-US"/>
        </w:rPr>
      </w:pPr>
      <w:r w:rsidRPr="00CA3387">
        <w:rPr>
          <w:rFonts w:ascii="Calibri" w:hAnsi="Calibri" w:cs="Times New Roman"/>
          <w:color w:val="auto"/>
          <w:sz w:val="24"/>
          <w:szCs w:val="24"/>
          <w:u w:val="single"/>
          <w:lang w:val="en-US" w:eastAsia="en-US"/>
        </w:rPr>
        <w:t>Note:</w:t>
      </w:r>
      <w:r>
        <w:rPr>
          <w:rFonts w:ascii="Calibri" w:hAnsi="Calibri" w:cs="Times New Roman"/>
          <w:color w:val="auto"/>
          <w:sz w:val="24"/>
          <w:szCs w:val="24"/>
          <w:lang w:val="en-US" w:eastAsia="en-US"/>
        </w:rPr>
        <w:t xml:space="preserve"> </w:t>
      </w:r>
      <w:r w:rsidRPr="007806A4">
        <w:rPr>
          <w:rFonts w:ascii="Calibri" w:hAnsi="Calibri" w:cs="Times New Roman"/>
          <w:color w:val="auto"/>
          <w:sz w:val="24"/>
          <w:szCs w:val="24"/>
          <w:lang w:val="en-US" w:eastAsia="en-US"/>
        </w:rPr>
        <w:t>a draft plan in preparation is one for which consultation or assembly processes have commenced but the final plan is not yet approved.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0852F4" w14:paraId="17063408"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525A1FF1"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24" w:space="0" w:color="806000" w:themeColor="accent4" w:themeShade="80"/>
            </w:tcBorders>
            <w:shd w:val="clear" w:color="auto" w:fill="FFF2CC" w:themeFill="accent4" w:themeFillTint="33"/>
          </w:tcPr>
          <w:p w14:paraId="668853DD" w14:textId="77777777" w:rsidR="00D11D71" w:rsidRPr="00536AA4" w:rsidRDefault="00D11D71" w:rsidP="009C732F">
            <w:pPr>
              <w:autoSpaceDE w:val="0"/>
              <w:autoSpaceDN w:val="0"/>
              <w:spacing w:before="120" w:after="120" w:line="240" w:lineRule="auto"/>
              <w:rPr>
                <w:rFonts w:ascii="Calibri" w:hAnsi="Calibri" w:cs="Times New Roman"/>
                <w:color w:val="auto"/>
                <w:sz w:val="24"/>
                <w:szCs w:val="24"/>
                <w:lang w:val="en-US" w:eastAsia="en-US"/>
              </w:rPr>
            </w:pPr>
            <w:r w:rsidRPr="00C53C2C">
              <w:rPr>
                <w:rFonts w:ascii="Calibri" w:hAnsi="Calibri" w:cs="Times New Roman"/>
                <w:color w:val="auto"/>
                <w:sz w:val="24"/>
                <w:szCs w:val="24"/>
                <w:lang w:val="en-US" w:eastAsia="en-US"/>
              </w:rPr>
              <w:t>Enviro</w:t>
            </w:r>
            <w:r>
              <w:rPr>
                <w:rFonts w:ascii="Calibri" w:hAnsi="Calibri" w:cs="Times New Roman"/>
                <w:color w:val="auto"/>
                <w:sz w:val="24"/>
                <w:szCs w:val="24"/>
                <w:lang w:val="en-US" w:eastAsia="en-US"/>
              </w:rPr>
              <w:t xml:space="preserve">nment Division, EPSDD, Phone </w:t>
            </w:r>
            <w:r w:rsidRPr="009147E6">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w:t>
            </w:r>
            <w:r w:rsidRPr="009147E6">
              <w:rPr>
                <w:rFonts w:ascii="Calibri" w:hAnsi="Calibri" w:cs="Times New Roman"/>
                <w:color w:val="auto"/>
                <w:sz w:val="24"/>
                <w:szCs w:val="24"/>
                <w:lang w:val="en-US" w:eastAsia="en-US"/>
              </w:rPr>
              <w:t>50805</w:t>
            </w:r>
            <w:r>
              <w:rPr>
                <w:rFonts w:ascii="Calibri" w:hAnsi="Calibri" w:cs="Times New Roman"/>
                <w:color w:val="auto"/>
                <w:sz w:val="24"/>
                <w:szCs w:val="24"/>
                <w:lang w:val="en-US" w:eastAsia="en-US"/>
              </w:rPr>
              <w:t>.</w:t>
            </w:r>
          </w:p>
        </w:tc>
      </w:tr>
      <w:bookmarkEnd w:id="115"/>
      <w:bookmarkEnd w:id="116"/>
      <w:bookmarkEnd w:id="117"/>
      <w:bookmarkEnd w:id="171"/>
    </w:tbl>
    <w:p w14:paraId="6406DC37" w14:textId="77777777" w:rsidR="00D11D71" w:rsidRDefault="00D11D71" w:rsidP="00D11D71">
      <w:pPr>
        <w:spacing w:line="240" w:lineRule="auto"/>
        <w:rPr>
          <w:rFonts w:ascii="Calibri" w:hAnsi="Calibri" w:cs="Times New Roman"/>
          <w:b/>
          <w:bCs/>
          <w:color w:val="auto"/>
          <w:sz w:val="32"/>
          <w:szCs w:val="28"/>
          <w:lang w:eastAsia="en-US"/>
        </w:rPr>
      </w:pPr>
      <w:r>
        <w:rPr>
          <w:rFonts w:ascii="Calibri" w:hAnsi="Calibri" w:cs="Times New Roman"/>
          <w:i/>
          <w:color w:val="auto"/>
          <w:sz w:val="24"/>
          <w:szCs w:val="24"/>
          <w:lang w:val="en-US" w:eastAsia="en-US"/>
        </w:rPr>
        <w:br w:type="page"/>
      </w:r>
    </w:p>
    <w:p w14:paraId="763B047E" w14:textId="77777777" w:rsidR="00D11D71" w:rsidRPr="0043799A" w:rsidRDefault="00D11D71" w:rsidP="00D11D71">
      <w:pPr>
        <w:pStyle w:val="Heading1"/>
        <w:rPr>
          <w:i w:val="0"/>
        </w:rPr>
      </w:pPr>
      <w:bookmarkStart w:id="172" w:name="_Toc105488594"/>
      <w:r w:rsidRPr="0043799A">
        <w:rPr>
          <w:i w:val="0"/>
        </w:rPr>
        <w:lastRenderedPageBreak/>
        <w:t xml:space="preserve">Part </w:t>
      </w:r>
      <w:r>
        <w:rPr>
          <w:i w:val="0"/>
        </w:rPr>
        <w:t>5 – Whole of Government Annual Reporting</w:t>
      </w:r>
      <w:bookmarkEnd w:id="172"/>
      <w:r>
        <w:rPr>
          <w:i w:val="0"/>
        </w:rPr>
        <w:t xml:space="preserve"> </w:t>
      </w:r>
    </w:p>
    <w:p w14:paraId="51283FCC"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Part 5</w:t>
      </w:r>
      <w:r w:rsidRPr="00E803B6">
        <w:rPr>
          <w:rFonts w:ascii="Calibri" w:hAnsi="Calibri" w:cs="Times New Roman"/>
          <w:color w:val="auto"/>
          <w:sz w:val="24"/>
          <w:szCs w:val="24"/>
          <w:lang w:eastAsia="en-US"/>
        </w:rPr>
        <w:t xml:space="preserve"> requires whole of government report</w:t>
      </w:r>
      <w:r>
        <w:rPr>
          <w:rFonts w:ascii="Calibri" w:hAnsi="Calibri" w:cs="Times New Roman"/>
          <w:color w:val="auto"/>
          <w:sz w:val="24"/>
          <w:szCs w:val="24"/>
          <w:lang w:eastAsia="en-US"/>
        </w:rPr>
        <w:t>ing</w:t>
      </w:r>
      <w:r w:rsidRPr="00E803B6">
        <w:rPr>
          <w:rFonts w:ascii="Calibri" w:hAnsi="Calibri" w:cs="Times New Roman"/>
          <w:color w:val="auto"/>
          <w:sz w:val="24"/>
          <w:szCs w:val="24"/>
          <w:lang w:eastAsia="en-US"/>
        </w:rPr>
        <w:t xml:space="preserve"> on specific subje</w:t>
      </w:r>
      <w:r>
        <w:rPr>
          <w:rFonts w:ascii="Calibri" w:hAnsi="Calibri" w:cs="Times New Roman"/>
          <w:color w:val="auto"/>
          <w:sz w:val="24"/>
          <w:szCs w:val="24"/>
          <w:lang w:eastAsia="en-US"/>
        </w:rPr>
        <w:t xml:space="preserve">ct matter by particular reporting entities. Whole of government annual reporting is appropriate for </w:t>
      </w:r>
      <w:r w:rsidRPr="00E039D9">
        <w:rPr>
          <w:rFonts w:ascii="Calibri" w:hAnsi="Calibri" w:cs="Times New Roman"/>
          <w:color w:val="auto"/>
          <w:sz w:val="24"/>
          <w:szCs w:val="24"/>
          <w:lang w:eastAsia="en-US"/>
        </w:rPr>
        <w:t xml:space="preserve">information </w:t>
      </w:r>
      <w:r>
        <w:rPr>
          <w:rFonts w:ascii="Calibri" w:hAnsi="Calibri" w:cs="Times New Roman"/>
          <w:color w:val="auto"/>
          <w:sz w:val="24"/>
          <w:szCs w:val="24"/>
          <w:lang w:eastAsia="en-US"/>
        </w:rPr>
        <w:t xml:space="preserve">on multi-directorate initiatives and </w:t>
      </w:r>
      <w:r w:rsidRPr="00E039D9">
        <w:rPr>
          <w:rFonts w:ascii="Calibri" w:hAnsi="Calibri" w:cs="Times New Roman"/>
          <w:color w:val="auto"/>
          <w:sz w:val="24"/>
          <w:szCs w:val="24"/>
          <w:lang w:eastAsia="en-US"/>
        </w:rPr>
        <w:t xml:space="preserve">allows for a coordinating </w:t>
      </w:r>
      <w:r>
        <w:rPr>
          <w:rFonts w:ascii="Calibri" w:hAnsi="Calibri" w:cs="Times New Roman"/>
          <w:color w:val="auto"/>
          <w:sz w:val="24"/>
          <w:szCs w:val="24"/>
          <w:lang w:eastAsia="en-US"/>
        </w:rPr>
        <w:t xml:space="preserve">directorate </w:t>
      </w:r>
      <w:r w:rsidRPr="00E039D9">
        <w:rPr>
          <w:rFonts w:ascii="Calibri" w:hAnsi="Calibri" w:cs="Times New Roman"/>
          <w:color w:val="auto"/>
          <w:sz w:val="24"/>
          <w:szCs w:val="24"/>
          <w:lang w:eastAsia="en-US"/>
        </w:rPr>
        <w:t xml:space="preserve">to present </w:t>
      </w:r>
      <w:r>
        <w:rPr>
          <w:rFonts w:ascii="Calibri" w:hAnsi="Calibri" w:cs="Times New Roman"/>
          <w:color w:val="auto"/>
          <w:sz w:val="24"/>
          <w:szCs w:val="24"/>
          <w:lang w:eastAsia="en-US"/>
        </w:rPr>
        <w:t>particular information in the one place on behalf of the ACT Government’s ‘one government’ approach</w:t>
      </w:r>
      <w:r w:rsidRPr="00E039D9">
        <w:rPr>
          <w:rFonts w:ascii="Calibri" w:hAnsi="Calibri" w:cs="Times New Roman"/>
          <w:color w:val="auto"/>
          <w:sz w:val="24"/>
          <w:szCs w:val="24"/>
          <w:lang w:eastAsia="en-US"/>
        </w:rPr>
        <w:t xml:space="preserve">.  </w:t>
      </w:r>
    </w:p>
    <w:p w14:paraId="10244FDA"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E803B6">
        <w:rPr>
          <w:rFonts w:ascii="Calibri" w:hAnsi="Calibri" w:cs="Times New Roman"/>
          <w:color w:val="auto"/>
          <w:sz w:val="24"/>
          <w:szCs w:val="24"/>
          <w:lang w:eastAsia="en-US"/>
        </w:rPr>
        <w:t xml:space="preserve">It is the responsibility of </w:t>
      </w:r>
      <w:r>
        <w:rPr>
          <w:rFonts w:ascii="Calibri" w:hAnsi="Calibri" w:cs="Times New Roman"/>
          <w:color w:val="auto"/>
          <w:sz w:val="24"/>
          <w:szCs w:val="24"/>
          <w:lang w:eastAsia="en-US"/>
        </w:rPr>
        <w:t xml:space="preserve">the coordinating directorate </w:t>
      </w:r>
      <w:r w:rsidRPr="00E803B6">
        <w:rPr>
          <w:rFonts w:ascii="Calibri" w:hAnsi="Calibri" w:cs="Times New Roman"/>
          <w:color w:val="auto"/>
          <w:sz w:val="24"/>
          <w:szCs w:val="24"/>
          <w:lang w:eastAsia="en-US"/>
        </w:rPr>
        <w:t>to organise the collection of whole of government information</w:t>
      </w:r>
      <w:r>
        <w:rPr>
          <w:rFonts w:ascii="Calibri" w:hAnsi="Calibri" w:cs="Times New Roman"/>
          <w:color w:val="auto"/>
          <w:sz w:val="24"/>
          <w:szCs w:val="24"/>
          <w:lang w:eastAsia="en-US"/>
        </w:rPr>
        <w:t xml:space="preserve"> and </w:t>
      </w:r>
      <w:r w:rsidRPr="00E803B6">
        <w:rPr>
          <w:rFonts w:ascii="Calibri" w:hAnsi="Calibri" w:cs="Times New Roman"/>
          <w:color w:val="auto"/>
          <w:sz w:val="24"/>
          <w:szCs w:val="24"/>
          <w:lang w:eastAsia="en-US"/>
        </w:rPr>
        <w:t>pr</w:t>
      </w:r>
      <w:r>
        <w:rPr>
          <w:rFonts w:ascii="Calibri" w:hAnsi="Calibri" w:cs="Times New Roman"/>
          <w:color w:val="auto"/>
          <w:sz w:val="24"/>
          <w:szCs w:val="24"/>
          <w:lang w:eastAsia="en-US"/>
        </w:rPr>
        <w:t>ovide guidance to reporting entities</w:t>
      </w:r>
      <w:r w:rsidRPr="00E803B6">
        <w:rPr>
          <w:rFonts w:ascii="Calibri" w:hAnsi="Calibri" w:cs="Times New Roman"/>
          <w:color w:val="auto"/>
          <w:sz w:val="24"/>
          <w:szCs w:val="24"/>
          <w:lang w:eastAsia="en-US"/>
        </w:rPr>
        <w:t xml:space="preserve"> on the information and mechanisms </w:t>
      </w:r>
      <w:r>
        <w:rPr>
          <w:rFonts w:ascii="Calibri" w:hAnsi="Calibri" w:cs="Times New Roman"/>
          <w:color w:val="auto"/>
          <w:sz w:val="24"/>
          <w:szCs w:val="24"/>
          <w:lang w:eastAsia="en-US"/>
        </w:rPr>
        <w:t xml:space="preserve">for collecting that information. </w:t>
      </w:r>
    </w:p>
    <w:p w14:paraId="5C181065"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information prepared by the reporting entity must be approved by the reporting entity’s </w:t>
      </w:r>
      <w:r w:rsidRPr="00523B5D">
        <w:rPr>
          <w:rFonts w:ascii="Calibri" w:hAnsi="Calibri" w:cs="Times New Roman"/>
          <w:color w:val="auto"/>
          <w:sz w:val="24"/>
          <w:szCs w:val="24"/>
          <w:lang w:eastAsia="en-US"/>
        </w:rPr>
        <w:t>Director-General, Chief Executive Officer, Statutory Office Holder or Agency Head</w:t>
      </w:r>
      <w:r>
        <w:rPr>
          <w:rFonts w:ascii="Calibri" w:hAnsi="Calibri" w:cs="Times New Roman"/>
          <w:color w:val="auto"/>
          <w:sz w:val="24"/>
          <w:szCs w:val="24"/>
          <w:lang w:eastAsia="en-US"/>
        </w:rPr>
        <w:t>, and provided to the coordinating directorate in a timely manner.</w:t>
      </w:r>
      <w:r w:rsidRPr="004B7C43">
        <w:rPr>
          <w:rFonts w:ascii="Calibri" w:hAnsi="Calibri" w:cs="Times New Roman"/>
          <w:color w:val="auto"/>
          <w:sz w:val="24"/>
          <w:szCs w:val="24"/>
          <w:lang w:eastAsia="en-US"/>
        </w:rPr>
        <w:t xml:space="preserve"> </w:t>
      </w:r>
      <w:r w:rsidRPr="00F278F2">
        <w:rPr>
          <w:rFonts w:ascii="Calibri" w:hAnsi="Calibri" w:cs="Times New Roman"/>
          <w:color w:val="auto"/>
          <w:sz w:val="24"/>
          <w:szCs w:val="24"/>
          <w:lang w:eastAsia="en-US"/>
        </w:rPr>
        <w:t xml:space="preserve">Information provided </w:t>
      </w:r>
      <w:r>
        <w:rPr>
          <w:rFonts w:ascii="Calibri" w:hAnsi="Calibri" w:cs="Times New Roman"/>
          <w:color w:val="auto"/>
          <w:sz w:val="24"/>
          <w:szCs w:val="24"/>
          <w:lang w:eastAsia="en-US"/>
        </w:rPr>
        <w:t xml:space="preserve">by a reporting entity </w:t>
      </w:r>
      <w:r w:rsidRPr="00F278F2">
        <w:rPr>
          <w:rFonts w:ascii="Calibri" w:hAnsi="Calibri" w:cs="Times New Roman"/>
          <w:color w:val="auto"/>
          <w:sz w:val="24"/>
          <w:szCs w:val="24"/>
          <w:lang w:eastAsia="en-US"/>
        </w:rPr>
        <w:t xml:space="preserve">remains the responsibility of the </w:t>
      </w:r>
      <w:r>
        <w:rPr>
          <w:rFonts w:ascii="Calibri" w:hAnsi="Calibri" w:cs="Times New Roman"/>
          <w:color w:val="auto"/>
          <w:sz w:val="24"/>
          <w:szCs w:val="24"/>
          <w:lang w:eastAsia="en-US"/>
        </w:rPr>
        <w:t xml:space="preserve">reporting entity’s </w:t>
      </w:r>
      <w:r w:rsidRPr="007C3843">
        <w:rPr>
          <w:rFonts w:ascii="Calibri" w:hAnsi="Calibri" w:cs="Times New Roman"/>
          <w:color w:val="auto"/>
          <w:sz w:val="24"/>
          <w:szCs w:val="24"/>
          <w:lang w:eastAsia="en-US"/>
        </w:rPr>
        <w:t>Director-General, Chief Executive Officer, Statutory Office Holder or Agency Head</w:t>
      </w:r>
      <w:r>
        <w:rPr>
          <w:rFonts w:ascii="Calibri" w:hAnsi="Calibri" w:cs="Times New Roman"/>
          <w:color w:val="auto"/>
          <w:sz w:val="24"/>
          <w:szCs w:val="24"/>
          <w:lang w:eastAsia="en-US"/>
        </w:rPr>
        <w:t xml:space="preserve">. </w:t>
      </w:r>
    </w:p>
    <w:p w14:paraId="2239E75B" w14:textId="77777777" w:rsidR="00D11D71" w:rsidRDefault="00D11D71" w:rsidP="00D11D71">
      <w:pPr>
        <w:autoSpaceDE w:val="0"/>
        <w:autoSpaceDN w:val="0"/>
        <w:spacing w:after="120" w:line="240" w:lineRule="auto"/>
        <w:rPr>
          <w:rFonts w:ascii="Calibri" w:hAnsi="Calibri" w:cs="Times New Roman"/>
          <w:b/>
          <w:color w:val="auto"/>
          <w:sz w:val="24"/>
          <w:szCs w:val="24"/>
          <w:lang w:eastAsia="en-US"/>
        </w:rPr>
      </w:pPr>
      <w:r>
        <w:rPr>
          <w:rFonts w:ascii="Calibri" w:hAnsi="Calibri" w:cs="Times New Roman"/>
          <w:color w:val="auto"/>
          <w:sz w:val="24"/>
          <w:szCs w:val="24"/>
          <w:lang w:eastAsia="en-US"/>
        </w:rPr>
        <w:t>The coordinating directorate will present the information in their report. All other reporting entities are not required to repeat this information in their own annual reports, provided that it is presented in a whole of government annual report.</w:t>
      </w:r>
    </w:p>
    <w:p w14:paraId="226D60C8" w14:textId="77777777" w:rsidR="00D11D71" w:rsidRDefault="00D11D71" w:rsidP="00D11D71">
      <w:pPr>
        <w:spacing w:line="240" w:lineRule="auto"/>
        <w:rPr>
          <w:rFonts w:ascii="Calibri" w:hAnsi="Calibri" w:cs="Times New Roman"/>
          <w:b/>
          <w:bCs/>
          <w:color w:val="auto"/>
          <w:sz w:val="28"/>
          <w:szCs w:val="28"/>
          <w:lang w:eastAsia="en-US"/>
        </w:rPr>
      </w:pPr>
      <w:r>
        <w:rPr>
          <w:rFonts w:ascii="Calibri" w:hAnsi="Calibri" w:cs="Times New Roman"/>
          <w:color w:val="auto"/>
          <w:sz w:val="24"/>
          <w:szCs w:val="24"/>
          <w:lang w:eastAsia="en-US"/>
        </w:rPr>
        <w:t>Territory-</w:t>
      </w:r>
      <w:r w:rsidRPr="00163918">
        <w:rPr>
          <w:rFonts w:ascii="Calibri" w:hAnsi="Calibri" w:cs="Times New Roman"/>
          <w:color w:val="auto"/>
          <w:sz w:val="24"/>
          <w:szCs w:val="24"/>
          <w:lang w:eastAsia="en-US"/>
        </w:rPr>
        <w:t>owned corporations</w:t>
      </w:r>
      <w:r>
        <w:rPr>
          <w:rFonts w:ascii="Calibri" w:hAnsi="Calibri" w:cs="Times New Roman"/>
          <w:color w:val="auto"/>
          <w:sz w:val="24"/>
          <w:szCs w:val="24"/>
          <w:lang w:eastAsia="en-US"/>
        </w:rPr>
        <w:t xml:space="preserve"> and public sector bodies</w:t>
      </w:r>
      <w:r w:rsidRPr="00163918">
        <w:rPr>
          <w:rFonts w:ascii="Calibri" w:hAnsi="Calibri" w:cs="Times New Roman"/>
          <w:color w:val="auto"/>
          <w:sz w:val="24"/>
          <w:szCs w:val="24"/>
          <w:lang w:eastAsia="en-US"/>
        </w:rPr>
        <w:t xml:space="preserve"> that do not participate in whole of government annual reporting</w:t>
      </w:r>
      <w:r>
        <w:rPr>
          <w:rFonts w:ascii="Calibri" w:hAnsi="Calibri" w:cs="Times New Roman"/>
          <w:color w:val="auto"/>
          <w:sz w:val="24"/>
          <w:szCs w:val="24"/>
          <w:lang w:eastAsia="en-US"/>
        </w:rPr>
        <w:t xml:space="preserve"> may still have</w:t>
      </w:r>
      <w:r w:rsidRPr="00897461">
        <w:rPr>
          <w:rFonts w:ascii="Calibri" w:hAnsi="Calibri" w:cs="Times New Roman"/>
          <w:color w:val="auto"/>
          <w:sz w:val="24"/>
          <w:szCs w:val="24"/>
          <w:lang w:eastAsia="en-US"/>
        </w:rPr>
        <w:t xml:space="preserve"> legislative obligation</w:t>
      </w:r>
      <w:r>
        <w:rPr>
          <w:rFonts w:ascii="Calibri" w:hAnsi="Calibri" w:cs="Times New Roman"/>
          <w:color w:val="auto"/>
          <w:sz w:val="24"/>
          <w:szCs w:val="24"/>
          <w:lang w:eastAsia="en-US"/>
        </w:rPr>
        <w:t>s</w:t>
      </w:r>
      <w:r w:rsidRPr="00897461">
        <w:rPr>
          <w:rFonts w:ascii="Calibri" w:hAnsi="Calibri" w:cs="Times New Roman"/>
          <w:color w:val="auto"/>
          <w:sz w:val="24"/>
          <w:szCs w:val="24"/>
          <w:lang w:eastAsia="en-US"/>
        </w:rPr>
        <w:t xml:space="preserve"> to report on the subject</w:t>
      </w:r>
      <w:r>
        <w:rPr>
          <w:rFonts w:ascii="Calibri" w:hAnsi="Calibri" w:cs="Times New Roman"/>
          <w:color w:val="auto"/>
          <w:sz w:val="24"/>
          <w:szCs w:val="24"/>
          <w:lang w:eastAsia="en-US"/>
        </w:rPr>
        <w:t>s</w:t>
      </w:r>
      <w:r w:rsidRPr="00897461">
        <w:rPr>
          <w:rFonts w:ascii="Calibri" w:hAnsi="Calibri" w:cs="Times New Roman"/>
          <w:color w:val="auto"/>
          <w:sz w:val="24"/>
          <w:szCs w:val="24"/>
          <w:lang w:eastAsia="en-US"/>
        </w:rPr>
        <w:t xml:space="preserve"> below</w:t>
      </w:r>
      <w:r>
        <w:rPr>
          <w:rFonts w:ascii="Calibri" w:hAnsi="Calibri" w:cs="Times New Roman"/>
          <w:color w:val="auto"/>
          <w:sz w:val="24"/>
          <w:szCs w:val="24"/>
          <w:lang w:eastAsia="en-US"/>
        </w:rPr>
        <w:t>. These reporting requirements must be contained within their own</w:t>
      </w:r>
      <w:r w:rsidRPr="00163918">
        <w:rPr>
          <w:rFonts w:ascii="Calibri" w:hAnsi="Calibri" w:cs="Times New Roman"/>
          <w:color w:val="auto"/>
          <w:sz w:val="24"/>
          <w:szCs w:val="24"/>
          <w:lang w:eastAsia="en-US"/>
        </w:rPr>
        <w:t xml:space="preserve"> annual report.  </w:t>
      </w:r>
    </w:p>
    <w:p w14:paraId="5926A083" w14:textId="77777777" w:rsidR="00D11D71" w:rsidRPr="00E314B3" w:rsidRDefault="00D11D71" w:rsidP="00D11D71">
      <w:pPr>
        <w:pStyle w:val="Heading3"/>
        <w:rPr>
          <w:color w:val="BF8F00" w:themeColor="accent4" w:themeShade="BF"/>
        </w:rPr>
      </w:pPr>
      <w:bookmarkStart w:id="173" w:name="_Toc105488595"/>
      <w:r w:rsidRPr="00E314B3">
        <w:rPr>
          <w:color w:val="BF8F00" w:themeColor="accent4" w:themeShade="BF"/>
        </w:rPr>
        <w:t>Bushfire Risk Management</w:t>
      </w:r>
      <w:bookmarkEnd w:id="173"/>
    </w:p>
    <w:p w14:paraId="39E8A2D9" w14:textId="77777777" w:rsidR="00D11D71" w:rsidRDefault="00D11D71" w:rsidP="00D11D71">
      <w:pPr>
        <w:keepNext/>
        <w:keepLines/>
        <w:autoSpaceDE w:val="0"/>
        <w:autoSpaceDN w:val="0"/>
        <w:spacing w:before="120" w:after="120" w:line="240" w:lineRule="auto"/>
        <w:rPr>
          <w:rFonts w:ascii="Calibri" w:hAnsi="Calibri" w:cs="Times New Roman"/>
          <w:i/>
          <w:iCs/>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7C3843">
        <w:rPr>
          <w:rFonts w:ascii="Calibri" w:hAnsi="Calibri" w:cs="Times New Roman"/>
          <w:i/>
          <w:iCs/>
          <w:color w:val="auto"/>
          <w:sz w:val="24"/>
          <w:szCs w:val="24"/>
          <w:lang w:eastAsia="en-US"/>
        </w:rPr>
        <w:t>Emergencies Act 2004</w:t>
      </w:r>
      <w:r>
        <w:rPr>
          <w:rFonts w:ascii="Calibri" w:hAnsi="Calibri" w:cs="Times New Roman"/>
          <w:i/>
          <w:iCs/>
          <w:color w:val="auto"/>
          <w:sz w:val="24"/>
          <w:szCs w:val="24"/>
          <w:lang w:eastAsia="en-US"/>
        </w:rPr>
        <w:t>.</w:t>
      </w:r>
    </w:p>
    <w:p w14:paraId="2CBC2FD5" w14:textId="77777777" w:rsidR="00D11D71" w:rsidRDefault="00D11D71" w:rsidP="00D11D71">
      <w:pPr>
        <w:autoSpaceDE w:val="0"/>
        <w:autoSpaceDN w:val="0"/>
        <w:spacing w:after="120"/>
        <w:rPr>
          <w:rFonts w:asciiTheme="minorHAnsi" w:hAnsiTheme="minorHAnsi" w:cstheme="minorHAnsi"/>
          <w:color w:val="auto"/>
          <w:sz w:val="24"/>
          <w:szCs w:val="24"/>
        </w:rPr>
      </w:pPr>
      <w:r w:rsidRPr="008E2E7E">
        <w:rPr>
          <w:rFonts w:asciiTheme="minorHAnsi" w:hAnsiTheme="minorHAnsi" w:cstheme="minorHAnsi"/>
          <w:b/>
          <w:bCs/>
          <w:sz w:val="24"/>
          <w:szCs w:val="24"/>
          <w:lang w:val="en-US"/>
        </w:rPr>
        <w:t xml:space="preserve">Application: </w:t>
      </w:r>
      <w:r w:rsidRPr="008E2E7E">
        <w:rPr>
          <w:rFonts w:asciiTheme="minorHAnsi" w:hAnsiTheme="minorHAnsi" w:cstheme="minorHAnsi"/>
          <w:sz w:val="24"/>
          <w:szCs w:val="24"/>
          <w:lang w:val="en-US"/>
        </w:rPr>
        <w:t xml:space="preserve">The Strategic Bushfire Management Plan 2019-2024 (SBMP) is a requirement of the </w:t>
      </w:r>
      <w:r w:rsidRPr="008E2E7E">
        <w:rPr>
          <w:rFonts w:asciiTheme="minorHAnsi" w:hAnsiTheme="minorHAnsi" w:cstheme="minorHAnsi"/>
          <w:i/>
          <w:iCs/>
          <w:sz w:val="24"/>
          <w:szCs w:val="24"/>
          <w:lang w:val="en-US"/>
        </w:rPr>
        <w:t>Emergencies Act 2004</w:t>
      </w:r>
      <w:r w:rsidRPr="008E2E7E">
        <w:rPr>
          <w:rFonts w:asciiTheme="minorHAnsi" w:hAnsiTheme="minorHAnsi" w:cstheme="minorHAnsi"/>
          <w:sz w:val="24"/>
          <w:szCs w:val="24"/>
          <w:lang w:val="en-US"/>
        </w:rPr>
        <w:t xml:space="preserve"> and its contents are defined within the Act. </w:t>
      </w:r>
      <w:r w:rsidRPr="008E2E7E">
        <w:rPr>
          <w:rFonts w:asciiTheme="minorHAnsi" w:hAnsiTheme="minorHAnsi" w:cstheme="minorHAnsi"/>
          <w:sz w:val="24"/>
          <w:szCs w:val="24"/>
        </w:rPr>
        <w:t>The SBMP is the overarching document that directs all levels of bushfire planning in the ACT. Its purpose is to provide a strategic framework to protect the ACT community from bushfires and reduce resulting harm to the physical, social, cultural and economic environment of the Territory. To achieve this, the SBMP sets objectives and actions for:</w:t>
      </w:r>
    </w:p>
    <w:p w14:paraId="4A83BF6B" w14:textId="77777777" w:rsidR="00D11D71" w:rsidRDefault="00D11D71" w:rsidP="00D11D71">
      <w:pPr>
        <w:pStyle w:val="ListParagraph"/>
        <w:numPr>
          <w:ilvl w:val="0"/>
          <w:numId w:val="67"/>
        </w:numPr>
        <w:rPr>
          <w:rFonts w:asciiTheme="minorHAnsi" w:hAnsiTheme="minorHAnsi" w:cstheme="minorHAnsi"/>
        </w:rPr>
      </w:pPr>
      <w:r w:rsidRPr="008E2E7E">
        <w:rPr>
          <w:rFonts w:asciiTheme="minorHAnsi" w:hAnsiTheme="minorHAnsi" w:cstheme="minorHAnsi"/>
        </w:rPr>
        <w:t>agency and community preparation and response for bushfires;</w:t>
      </w:r>
    </w:p>
    <w:p w14:paraId="3B5338D3" w14:textId="77777777" w:rsidR="00D11D71" w:rsidRDefault="00D11D71" w:rsidP="00D11D71">
      <w:pPr>
        <w:pStyle w:val="ListParagraph"/>
        <w:numPr>
          <w:ilvl w:val="0"/>
          <w:numId w:val="67"/>
        </w:numPr>
        <w:rPr>
          <w:rFonts w:asciiTheme="minorHAnsi" w:hAnsiTheme="minorHAnsi" w:cstheme="minorHAnsi"/>
        </w:rPr>
      </w:pPr>
      <w:r w:rsidRPr="008E2E7E">
        <w:rPr>
          <w:rFonts w:asciiTheme="minorHAnsi" w:hAnsiTheme="minorHAnsi" w:cstheme="minorHAnsi"/>
        </w:rPr>
        <w:t>bushfire hazard assessment and risk analysis;</w:t>
      </w:r>
    </w:p>
    <w:p w14:paraId="02B7BF0A" w14:textId="77777777" w:rsidR="00D11D71" w:rsidRDefault="00D11D71" w:rsidP="00D11D71">
      <w:pPr>
        <w:pStyle w:val="ListParagraph"/>
        <w:numPr>
          <w:ilvl w:val="0"/>
          <w:numId w:val="67"/>
        </w:numPr>
        <w:rPr>
          <w:rFonts w:asciiTheme="minorHAnsi" w:hAnsiTheme="minorHAnsi" w:cstheme="minorHAnsi"/>
        </w:rPr>
      </w:pPr>
      <w:r w:rsidRPr="008E2E7E">
        <w:rPr>
          <w:rFonts w:asciiTheme="minorHAnsi" w:hAnsiTheme="minorHAnsi" w:cstheme="minorHAnsi"/>
        </w:rPr>
        <w:t>bushfire prevention, including hazard reduction; and</w:t>
      </w:r>
    </w:p>
    <w:p w14:paraId="5E288194" w14:textId="77777777" w:rsidR="00D11D71" w:rsidRPr="008E2E7E" w:rsidRDefault="00D11D71" w:rsidP="00D11D71">
      <w:pPr>
        <w:pStyle w:val="ListParagraph"/>
        <w:numPr>
          <w:ilvl w:val="0"/>
          <w:numId w:val="67"/>
        </w:numPr>
        <w:rPr>
          <w:rFonts w:asciiTheme="minorHAnsi" w:hAnsiTheme="minorHAnsi" w:cstheme="minorHAnsi"/>
        </w:rPr>
      </w:pPr>
      <w:r w:rsidRPr="008E2E7E">
        <w:rPr>
          <w:rFonts w:asciiTheme="minorHAnsi" w:hAnsiTheme="minorHAnsi" w:cstheme="minorHAnsi"/>
        </w:rPr>
        <w:t>adaptive management to apply best practice to bushfire management an</w:t>
      </w:r>
      <w:r>
        <w:rPr>
          <w:rFonts w:asciiTheme="minorHAnsi" w:hAnsiTheme="minorHAnsi" w:cstheme="minorHAnsi"/>
        </w:rPr>
        <w:t xml:space="preserve">d </w:t>
      </w:r>
      <w:r w:rsidRPr="008E2E7E">
        <w:rPr>
          <w:rFonts w:asciiTheme="minorHAnsi" w:hAnsiTheme="minorHAnsi" w:cstheme="minorHAnsi"/>
        </w:rPr>
        <w:t>prevention practices in the ACT in a changing environment.</w:t>
      </w:r>
    </w:p>
    <w:p w14:paraId="52FFE548" w14:textId="0B150916" w:rsidR="00D11D71" w:rsidRPr="008E2E7E" w:rsidRDefault="00D11D71" w:rsidP="00D11D71">
      <w:pPr>
        <w:autoSpaceDE w:val="0"/>
        <w:autoSpaceDN w:val="0"/>
        <w:spacing w:after="120"/>
        <w:rPr>
          <w:rFonts w:asciiTheme="minorHAnsi" w:hAnsiTheme="minorHAnsi" w:cstheme="minorHAnsi"/>
          <w:sz w:val="24"/>
          <w:szCs w:val="24"/>
          <w:lang w:val="en-US"/>
        </w:rPr>
      </w:pPr>
      <w:r w:rsidRPr="008E2E7E">
        <w:rPr>
          <w:rFonts w:asciiTheme="minorHAnsi" w:hAnsiTheme="minorHAnsi" w:cstheme="minorHAnsi"/>
          <w:b/>
          <w:bCs/>
          <w:sz w:val="24"/>
          <w:szCs w:val="24"/>
        </w:rPr>
        <w:t>Coordinating entity and whole of government annual report:</w:t>
      </w:r>
      <w:r w:rsidRPr="008E2E7E">
        <w:rPr>
          <w:rFonts w:asciiTheme="minorHAnsi" w:hAnsiTheme="minorHAnsi" w:cstheme="minorHAnsi"/>
          <w:b/>
          <w:bCs/>
          <w:i/>
          <w:iCs/>
          <w:sz w:val="24"/>
          <w:szCs w:val="24"/>
        </w:rPr>
        <w:t xml:space="preserve"> </w:t>
      </w:r>
      <w:r w:rsidRPr="008E2E7E">
        <w:rPr>
          <w:rFonts w:asciiTheme="minorHAnsi" w:hAnsiTheme="minorHAnsi" w:cstheme="minorHAnsi"/>
          <w:sz w:val="24"/>
          <w:szCs w:val="24"/>
          <w:lang w:val="en-US"/>
        </w:rPr>
        <w:t xml:space="preserve">The ACT Emergency Services Agency coordinates the Whole of Government Bushfire Risk Management reporting on behalf of the Justice and Community Safety Directorate (JACSD) as the responsible coordinating directorate. JACSD Media and Communications, Phone 620 77173 or </w:t>
      </w:r>
      <w:hyperlink r:id="rId35" w:history="1">
        <w:r w:rsidRPr="008E2E7E">
          <w:rPr>
            <w:rStyle w:val="Hyperlink"/>
            <w:rFonts w:asciiTheme="minorHAnsi" w:hAnsiTheme="minorHAnsi" w:cstheme="minorHAnsi"/>
            <w:color w:val="000000" w:themeColor="text1"/>
            <w:lang w:val="en-US"/>
          </w:rPr>
          <w:t>jacsmedia@act.gov.au</w:t>
        </w:r>
      </w:hyperlink>
      <w:r w:rsidRPr="008E2E7E">
        <w:rPr>
          <w:rFonts w:asciiTheme="minorHAnsi" w:hAnsiTheme="minorHAnsi" w:cstheme="minorHAnsi"/>
          <w:color w:val="000000" w:themeColor="text1"/>
          <w:sz w:val="24"/>
          <w:szCs w:val="24"/>
          <w:lang w:val="en-US"/>
        </w:rPr>
        <w:t>.</w:t>
      </w:r>
    </w:p>
    <w:p w14:paraId="3E0BD5D2" w14:textId="77777777" w:rsidR="00D11D71" w:rsidRPr="008E2E7E" w:rsidRDefault="00D11D71" w:rsidP="00D11D71">
      <w:pPr>
        <w:keepNext/>
        <w:autoSpaceDE w:val="0"/>
        <w:autoSpaceDN w:val="0"/>
        <w:spacing w:before="120" w:after="120"/>
        <w:rPr>
          <w:rFonts w:asciiTheme="minorHAnsi" w:hAnsiTheme="minorHAnsi" w:cstheme="minorHAnsi"/>
          <w:b/>
          <w:bCs/>
          <w:sz w:val="24"/>
          <w:szCs w:val="24"/>
        </w:rPr>
      </w:pPr>
      <w:r w:rsidRPr="008E2E7E">
        <w:rPr>
          <w:rFonts w:asciiTheme="minorHAnsi" w:hAnsiTheme="minorHAnsi" w:cstheme="minorHAnsi"/>
          <w:b/>
          <w:bCs/>
          <w:sz w:val="24"/>
          <w:szCs w:val="24"/>
        </w:rPr>
        <w:lastRenderedPageBreak/>
        <w:t xml:space="preserve">Report descriptor: </w:t>
      </w:r>
      <w:r w:rsidRPr="008E2E7E">
        <w:rPr>
          <w:rFonts w:asciiTheme="minorHAnsi" w:hAnsiTheme="minorHAnsi" w:cstheme="minorHAnsi"/>
          <w:sz w:val="24"/>
          <w:szCs w:val="24"/>
        </w:rPr>
        <w:t>All directorates and public sector bodies must report on the progress of implementation of agreed actions contained in the SBMP 2019-2024.</w:t>
      </w:r>
    </w:p>
    <w:p w14:paraId="6716AAE2" w14:textId="77777777" w:rsidR="00D11D71" w:rsidRDefault="00D11D71" w:rsidP="00D11D71">
      <w:pPr>
        <w:autoSpaceDE w:val="0"/>
        <w:autoSpaceDN w:val="0"/>
        <w:spacing w:after="120"/>
        <w:rPr>
          <w:rFonts w:asciiTheme="minorHAnsi" w:hAnsiTheme="minorHAnsi" w:cstheme="minorHAnsi"/>
          <w:sz w:val="24"/>
          <w:szCs w:val="24"/>
        </w:rPr>
      </w:pPr>
      <w:r w:rsidRPr="008E2E7E">
        <w:rPr>
          <w:rFonts w:asciiTheme="minorHAnsi" w:hAnsiTheme="minorHAnsi" w:cstheme="minorHAnsi"/>
          <w:sz w:val="24"/>
          <w:szCs w:val="24"/>
        </w:rPr>
        <w:t>The Whole of Government Annual Report on Bushfire Risk Management will therefore provide an account of progress made by each entity during the reporting period.</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0852F4" w14:paraId="5AF90D04"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6BA698E2"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1440ECF" w14:textId="77777777" w:rsidR="00D11D71" w:rsidRPr="00536AA4" w:rsidRDefault="00D11D71" w:rsidP="009C732F">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eastAsia="en-US"/>
              </w:rPr>
              <w:t>ACT Emergency Services Agency, JACSD, Phone 620 78609.</w:t>
            </w:r>
          </w:p>
        </w:tc>
      </w:tr>
    </w:tbl>
    <w:p w14:paraId="1F7528FF" w14:textId="77777777" w:rsidR="00D11D71" w:rsidRPr="00E314B3" w:rsidRDefault="00D11D71" w:rsidP="00D11D71">
      <w:pPr>
        <w:pStyle w:val="Heading3"/>
        <w:rPr>
          <w:color w:val="BF8F00" w:themeColor="accent4" w:themeShade="BF"/>
        </w:rPr>
      </w:pPr>
      <w:bookmarkStart w:id="174" w:name="_Toc105488596"/>
      <w:r w:rsidRPr="00E314B3">
        <w:rPr>
          <w:color w:val="BF8F00" w:themeColor="accent4" w:themeShade="BF"/>
        </w:rPr>
        <w:t>Human Rights</w:t>
      </w:r>
      <w:bookmarkEnd w:id="174"/>
    </w:p>
    <w:p w14:paraId="6CB2909B" w14:textId="77777777" w:rsidR="00D11D71" w:rsidRPr="007C3843" w:rsidRDefault="00D11D71" w:rsidP="00D11D71">
      <w:pPr>
        <w:keepNext/>
        <w:keepLines/>
        <w:autoSpaceDE w:val="0"/>
        <w:autoSpaceDN w:val="0"/>
        <w:spacing w:after="120" w:line="240" w:lineRule="auto"/>
        <w:rPr>
          <w:rFonts w:ascii="Calibri" w:hAnsi="Calibri" w:cs="Times New Roman"/>
          <w:color w:val="auto"/>
          <w:sz w:val="24"/>
          <w:szCs w:val="24"/>
          <w:lang w:eastAsia="en-US"/>
        </w:rPr>
      </w:pPr>
      <w:r w:rsidRPr="00A469F3">
        <w:rPr>
          <w:rFonts w:ascii="Calibri" w:hAnsi="Calibri" w:cs="Times New Roman"/>
          <w:b/>
          <w:iCs/>
          <w:color w:val="auto"/>
          <w:sz w:val="24"/>
          <w:szCs w:val="24"/>
          <w:lang w:eastAsia="en-US"/>
        </w:rPr>
        <w:t>Basis of requirement</w:t>
      </w:r>
      <w:r>
        <w:rPr>
          <w:rFonts w:ascii="Calibri" w:hAnsi="Calibri" w:cs="Times New Roman"/>
          <w:b/>
          <w:iCs/>
          <w:color w:val="auto"/>
          <w:sz w:val="24"/>
          <w:szCs w:val="24"/>
          <w:lang w:eastAsia="en-US"/>
        </w:rPr>
        <w:t xml:space="preserve">: </w:t>
      </w:r>
      <w:r w:rsidRPr="007C3843">
        <w:rPr>
          <w:rFonts w:ascii="Calibri" w:hAnsi="Calibri" w:cs="Times New Roman"/>
          <w:i/>
          <w:iCs/>
          <w:color w:val="auto"/>
          <w:sz w:val="24"/>
          <w:szCs w:val="24"/>
          <w:lang w:eastAsia="en-US"/>
        </w:rPr>
        <w:t>Human Rights Act 2004</w:t>
      </w:r>
      <w:r w:rsidRPr="007C3843">
        <w:rPr>
          <w:rFonts w:ascii="Calibri" w:hAnsi="Calibri" w:cs="Times New Roman"/>
          <w:color w:val="auto"/>
          <w:sz w:val="24"/>
          <w:szCs w:val="24"/>
          <w:lang w:eastAsia="en-US"/>
        </w:rPr>
        <w:t> </w:t>
      </w:r>
      <w:r>
        <w:rPr>
          <w:rFonts w:ascii="Calibri" w:hAnsi="Calibri" w:cs="Times New Roman"/>
          <w:color w:val="auto"/>
          <w:sz w:val="24"/>
          <w:szCs w:val="24"/>
          <w:lang w:eastAsia="en-US"/>
        </w:rPr>
        <w:t>(the Human Rights Act)</w:t>
      </w:r>
    </w:p>
    <w:p w14:paraId="19627F93" w14:textId="410A47EA" w:rsidR="00D11D71"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36" w:history="1">
        <w:r w:rsidRPr="008E2E7E">
          <w:rPr>
            <w:rStyle w:val="Hyperlink"/>
            <w:rFonts w:asciiTheme="minorHAnsi" w:hAnsiTheme="minorHAnsi"/>
            <w:color w:val="000000" w:themeColor="text1"/>
            <w:szCs w:val="24"/>
            <w:lang w:val="en-US" w:eastAsia="en-US"/>
          </w:rPr>
          <w:t>Jacsmedia@act.gov.au</w:t>
        </w:r>
      </w:hyperlink>
      <w:r w:rsidRPr="008E2E7E">
        <w:rPr>
          <w:rFonts w:ascii="Calibri" w:hAnsi="Calibri" w:cs="Times New Roman"/>
          <w:color w:val="000000" w:themeColor="text1"/>
          <w:sz w:val="24"/>
          <w:szCs w:val="24"/>
          <w:lang w:val="en-US" w:eastAsia="en-US"/>
        </w:rPr>
        <w:t>.</w:t>
      </w:r>
    </w:p>
    <w:p w14:paraId="72C4E837" w14:textId="77777777" w:rsidR="00D11D71" w:rsidRPr="0095582F"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sidRPr="0095582F">
        <w:rPr>
          <w:rFonts w:ascii="Calibri" w:hAnsi="Calibri" w:cs="Times New Roman"/>
          <w:b/>
          <w:color w:val="auto"/>
          <w:sz w:val="24"/>
          <w:szCs w:val="24"/>
          <w:lang w:eastAsia="en-US"/>
        </w:rPr>
        <w:t xml:space="preserve">Report descriptor: </w:t>
      </w:r>
      <w:r w:rsidRPr="0095582F">
        <w:rPr>
          <w:rFonts w:ascii="Calibri" w:hAnsi="Calibri" w:cs="Times New Roman"/>
          <w:color w:val="auto"/>
          <w:sz w:val="24"/>
          <w:szCs w:val="24"/>
          <w:lang w:eastAsia="en-US"/>
        </w:rPr>
        <w:t xml:space="preserve">Reporting entities must report on implementation strategies and progress in incorporating human rights standards </w:t>
      </w:r>
      <w:r w:rsidRPr="0095582F">
        <w:rPr>
          <w:rFonts w:ascii="Calibri" w:hAnsi="Calibri"/>
          <w:sz w:val="24"/>
          <w:szCs w:val="24"/>
        </w:rPr>
        <w:t xml:space="preserve">under the </w:t>
      </w:r>
      <w:r w:rsidRPr="0095582F">
        <w:rPr>
          <w:rFonts w:ascii="Calibri" w:hAnsi="Calibri"/>
          <w:i/>
          <w:iCs/>
          <w:sz w:val="24"/>
          <w:szCs w:val="24"/>
        </w:rPr>
        <w:t>Human Rights Act 2004</w:t>
      </w:r>
      <w:r w:rsidRPr="0095582F">
        <w:rPr>
          <w:rFonts w:asciiTheme="minorHAnsi" w:hAnsiTheme="minorHAnsi"/>
          <w:sz w:val="24"/>
          <w:szCs w:val="24"/>
        </w:rPr>
        <w:t xml:space="preserve"> </w:t>
      </w:r>
      <w:r w:rsidRPr="0095582F">
        <w:rPr>
          <w:rFonts w:asciiTheme="minorHAnsi" w:hAnsiTheme="minorHAnsi" w:cs="Times New Roman"/>
          <w:color w:val="auto"/>
          <w:sz w:val="24"/>
          <w:szCs w:val="24"/>
          <w:lang w:eastAsia="en-US"/>
        </w:rPr>
        <w:t>i</w:t>
      </w:r>
      <w:r w:rsidRPr="0095582F">
        <w:rPr>
          <w:rFonts w:ascii="Calibri" w:hAnsi="Calibri" w:cs="Times New Roman"/>
          <w:color w:val="auto"/>
          <w:sz w:val="24"/>
          <w:szCs w:val="24"/>
          <w:lang w:eastAsia="en-US"/>
        </w:rPr>
        <w:t xml:space="preserve">nto </w:t>
      </w:r>
      <w:r w:rsidRPr="0095582F">
        <w:rPr>
          <w:rFonts w:ascii="Calibri" w:hAnsi="Calibri"/>
          <w:sz w:val="24"/>
          <w:szCs w:val="24"/>
        </w:rPr>
        <w:t xml:space="preserve">all aspects of </w:t>
      </w:r>
      <w:r w:rsidRPr="0095582F">
        <w:rPr>
          <w:rFonts w:ascii="Calibri" w:hAnsi="Calibri" w:cs="Times New Roman"/>
          <w:color w:val="auto"/>
          <w:sz w:val="24"/>
          <w:szCs w:val="24"/>
          <w:lang w:eastAsia="en-US"/>
        </w:rPr>
        <w:t>their operations, with reference to the following:</w:t>
      </w:r>
    </w:p>
    <w:p w14:paraId="070D8091" w14:textId="77777777" w:rsidR="00D11D71" w:rsidRPr="0095582F" w:rsidRDefault="00D11D71" w:rsidP="00D11D71">
      <w:pPr>
        <w:pStyle w:val="ListParagraph"/>
        <w:numPr>
          <w:ilvl w:val="0"/>
          <w:numId w:val="15"/>
        </w:numPr>
        <w:rPr>
          <w:lang w:val="en-AU"/>
        </w:rPr>
      </w:pPr>
      <w:r w:rsidRPr="0095582F">
        <w:rPr>
          <w:b/>
          <w:lang w:val="en-AU"/>
        </w:rPr>
        <w:t xml:space="preserve">education and training of staff on human rights principles: </w:t>
      </w:r>
      <w:r w:rsidRPr="0095582F">
        <w:rPr>
          <w:lang w:val="en-AU"/>
        </w:rPr>
        <w:t xml:space="preserve">number of training sessions; training provider, number and policy cohorts that attended (e.g. legal staff, policy staff); </w:t>
      </w:r>
    </w:p>
    <w:p w14:paraId="2C09F472" w14:textId="77777777" w:rsidR="00D11D71" w:rsidRPr="0095582F" w:rsidRDefault="00D11D71" w:rsidP="00D11D71">
      <w:pPr>
        <w:pStyle w:val="ListParagraph"/>
        <w:numPr>
          <w:ilvl w:val="0"/>
          <w:numId w:val="15"/>
        </w:numPr>
      </w:pPr>
      <w:r w:rsidRPr="0095582F">
        <w:rPr>
          <w:b/>
          <w:bCs/>
        </w:rPr>
        <w:t>reviews undertaken of internal policies and procedures for compatibility with human rights:</w:t>
      </w:r>
      <w:r w:rsidRPr="0095582F">
        <w:t xml:space="preserve"> any processes undertaken to identify human rights issues raised in policies and procedures and, if no reviews have been undertaken, the reasons for not reviewing and a timetable for future review; </w:t>
      </w:r>
    </w:p>
    <w:p w14:paraId="14F394FB" w14:textId="77777777" w:rsidR="00D11D71" w:rsidRPr="0095582F" w:rsidRDefault="00D11D71" w:rsidP="00D11D71">
      <w:pPr>
        <w:pStyle w:val="ListParagraph"/>
        <w:numPr>
          <w:ilvl w:val="0"/>
          <w:numId w:val="15"/>
        </w:numPr>
      </w:pPr>
      <w:r w:rsidRPr="0095582F">
        <w:rPr>
          <w:b/>
          <w:bCs/>
        </w:rPr>
        <w:t xml:space="preserve">any guidelines or checklists developed to incorporate consideration of public authority obligations under s40B of the Human Rights Act in decision making: </w:t>
      </w:r>
      <w:r w:rsidRPr="0095582F">
        <w:t>identify</w:t>
      </w:r>
      <w:r w:rsidRPr="0095582F">
        <w:rPr>
          <w:b/>
          <w:bCs/>
        </w:rPr>
        <w:t xml:space="preserve"> </w:t>
      </w:r>
      <w:r w:rsidRPr="0095582F">
        <w:t>specific forms, policies or guidance material used by the agency that incorporate consideration of relevant human rights in decision making.</w:t>
      </w:r>
    </w:p>
    <w:p w14:paraId="5FA7134F" w14:textId="77777777" w:rsidR="00D11D71" w:rsidRPr="0095582F" w:rsidRDefault="00D11D71" w:rsidP="00D11D71">
      <w:pPr>
        <w:pStyle w:val="ListParagraph"/>
        <w:numPr>
          <w:ilvl w:val="0"/>
          <w:numId w:val="15"/>
        </w:numPr>
      </w:pPr>
      <w:r w:rsidRPr="0095582F">
        <w:rPr>
          <w:b/>
          <w:bCs/>
        </w:rPr>
        <w:t>any dissemination of information about agency obligations under the Human Rights Act to clients</w:t>
      </w:r>
      <w:r w:rsidRPr="0095582F">
        <w:t>: identify any information given to clients that explains the human rights of clients and the obligations of the agency to consider these rights in decision making.</w:t>
      </w:r>
    </w:p>
    <w:p w14:paraId="279CAB65" w14:textId="77777777" w:rsidR="00D11D71" w:rsidRPr="0095582F" w:rsidRDefault="00D11D71" w:rsidP="00D11D71">
      <w:pPr>
        <w:pStyle w:val="ListParagraph"/>
        <w:numPr>
          <w:ilvl w:val="0"/>
          <w:numId w:val="15"/>
        </w:numPr>
      </w:pPr>
      <w:r w:rsidRPr="0095582F">
        <w:rPr>
          <w:b/>
          <w:bCs/>
        </w:rPr>
        <w:t xml:space="preserve">Human Rights Act considerations included in the complaints handling framework: </w:t>
      </w:r>
      <w:r w:rsidRPr="0095582F">
        <w:t>provide evidence of human rights considerations being specifically incorporated into the complaints handling processes of the agency.</w:t>
      </w:r>
    </w:p>
    <w:p w14:paraId="40681889" w14:textId="77777777" w:rsidR="00D11D71" w:rsidRPr="0095582F" w:rsidRDefault="00D11D71" w:rsidP="00D11D71">
      <w:pPr>
        <w:pStyle w:val="ListParagraph"/>
        <w:numPr>
          <w:ilvl w:val="0"/>
          <w:numId w:val="15"/>
        </w:numPr>
        <w:autoSpaceDE/>
        <w:rPr>
          <w:rStyle w:val="Calibri12"/>
        </w:rPr>
      </w:pPr>
      <w:r w:rsidRPr="0095582F">
        <w:rPr>
          <w:rStyle w:val="Calibri12"/>
          <w:b/>
          <w:bCs/>
        </w:rPr>
        <w:t>Inclusion of Human Rights Act obligations in contracts and tenders</w:t>
      </w:r>
      <w:r w:rsidRPr="0095582F">
        <w:rPr>
          <w:rStyle w:val="Calibri12"/>
        </w:rPr>
        <w:t xml:space="preserve">: provide information about how Human Rights Act obligations are incorporated when outsourcing services, for example, whether contracts and tenders include a requirement for HRA compliance; </w:t>
      </w:r>
    </w:p>
    <w:p w14:paraId="74820740" w14:textId="77777777" w:rsidR="00D11D71" w:rsidRDefault="00D11D71" w:rsidP="00D11D71">
      <w:pPr>
        <w:pStyle w:val="ListParagraph"/>
        <w:numPr>
          <w:ilvl w:val="0"/>
          <w:numId w:val="15"/>
        </w:numPr>
        <w:rPr>
          <w:lang w:val="en-AU"/>
        </w:rPr>
      </w:pPr>
      <w:r>
        <w:rPr>
          <w:b/>
          <w:lang w:val="en-AU"/>
        </w:rPr>
        <w:t>i</w:t>
      </w:r>
      <w:r w:rsidRPr="00266E56">
        <w:rPr>
          <w:b/>
          <w:lang w:val="en-AU"/>
        </w:rPr>
        <w:t>nternal dissemination of information to staff on the legislative scrutiny process</w:t>
      </w:r>
      <w:r>
        <w:rPr>
          <w:b/>
          <w:lang w:val="en-AU"/>
        </w:rPr>
        <w:t>:</w:t>
      </w:r>
      <w:r>
        <w:rPr>
          <w:lang w:val="en-AU"/>
        </w:rPr>
        <w:t xml:space="preserve"> distribution of </w:t>
      </w:r>
      <w:r w:rsidRPr="00266E56">
        <w:rPr>
          <w:lang w:val="en-AU"/>
        </w:rPr>
        <w:t>Hu</w:t>
      </w:r>
      <w:r>
        <w:rPr>
          <w:lang w:val="en-AU"/>
        </w:rPr>
        <w:t xml:space="preserve">man Rights Commission brochures, JACSD </w:t>
      </w:r>
      <w:r w:rsidRPr="00266E56">
        <w:rPr>
          <w:lang w:val="en-AU"/>
        </w:rPr>
        <w:t>publications</w:t>
      </w:r>
      <w:r>
        <w:rPr>
          <w:lang w:val="en-AU"/>
        </w:rPr>
        <w:t xml:space="preserve"> and </w:t>
      </w:r>
      <w:r w:rsidRPr="00266E56">
        <w:rPr>
          <w:lang w:val="en-AU"/>
        </w:rPr>
        <w:t xml:space="preserve">documentation developed by the </w:t>
      </w:r>
      <w:r>
        <w:rPr>
          <w:lang w:val="en-AU"/>
        </w:rPr>
        <w:t>directorate/public sector body;</w:t>
      </w:r>
    </w:p>
    <w:p w14:paraId="3B5D0707" w14:textId="77777777" w:rsidR="00D11D71" w:rsidRDefault="00D11D71" w:rsidP="00D11D71">
      <w:pPr>
        <w:pStyle w:val="ListParagraph"/>
        <w:numPr>
          <w:ilvl w:val="0"/>
          <w:numId w:val="15"/>
        </w:numPr>
        <w:rPr>
          <w:lang w:val="en-AU"/>
        </w:rPr>
      </w:pPr>
      <w:r>
        <w:rPr>
          <w:b/>
          <w:lang w:val="en-AU"/>
        </w:rPr>
        <w:t>l</w:t>
      </w:r>
      <w:r w:rsidRPr="00266E56">
        <w:rPr>
          <w:b/>
          <w:lang w:val="en-AU"/>
        </w:rPr>
        <w:t>iaison with the Human Rights Advisor</w:t>
      </w:r>
      <w:r>
        <w:rPr>
          <w:b/>
          <w:lang w:val="en-AU"/>
        </w:rPr>
        <w:t>s</w:t>
      </w:r>
      <w:r w:rsidRPr="00266E56">
        <w:rPr>
          <w:b/>
          <w:lang w:val="en-AU"/>
        </w:rPr>
        <w:t xml:space="preserve"> on human rights principles or the legislative scrutiny process</w:t>
      </w:r>
      <w:r>
        <w:rPr>
          <w:b/>
          <w:lang w:val="en-AU"/>
        </w:rPr>
        <w:t xml:space="preserve">: </w:t>
      </w:r>
      <w:r>
        <w:rPr>
          <w:lang w:val="en-AU"/>
        </w:rPr>
        <w:t>t</w:t>
      </w:r>
      <w:r w:rsidRPr="004E5A17">
        <w:rPr>
          <w:lang w:val="en-AU"/>
        </w:rPr>
        <w:t>he</w:t>
      </w:r>
      <w:r>
        <w:rPr>
          <w:b/>
          <w:lang w:val="en-AU"/>
        </w:rPr>
        <w:t xml:space="preserve"> </w:t>
      </w:r>
      <w:r w:rsidRPr="004E5A17">
        <w:rPr>
          <w:lang w:val="en-AU"/>
        </w:rPr>
        <w:t>n</w:t>
      </w:r>
      <w:r w:rsidRPr="00266E56">
        <w:rPr>
          <w:lang w:val="en-AU"/>
        </w:rPr>
        <w:t>umber of cabinet submissions prepared</w:t>
      </w:r>
      <w:r>
        <w:rPr>
          <w:lang w:val="en-AU"/>
        </w:rPr>
        <w:t xml:space="preserve"> and the </w:t>
      </w:r>
      <w:r w:rsidRPr="00266E56">
        <w:rPr>
          <w:lang w:val="en-AU"/>
        </w:rPr>
        <w:t xml:space="preserve">human rights issues identified as part of </w:t>
      </w:r>
      <w:r>
        <w:rPr>
          <w:lang w:val="en-AU"/>
        </w:rPr>
        <w:t xml:space="preserve">these </w:t>
      </w:r>
      <w:r w:rsidRPr="00266E56">
        <w:rPr>
          <w:lang w:val="en-AU"/>
        </w:rPr>
        <w:t>process</w:t>
      </w:r>
      <w:r>
        <w:rPr>
          <w:lang w:val="en-AU"/>
        </w:rPr>
        <w:t>es</w:t>
      </w:r>
      <w:r w:rsidRPr="00266E56">
        <w:rPr>
          <w:lang w:val="en-AU"/>
        </w:rPr>
        <w:t xml:space="preserve"> (without breaching confidentiality); the number of compatibility statements issued in relation to new legislative proposals developed; and a description of any issues that had to be resolved after consultatio</w:t>
      </w:r>
      <w:r>
        <w:rPr>
          <w:lang w:val="en-AU"/>
        </w:rPr>
        <w:t>n with the Human Rights Advisor;</w:t>
      </w:r>
    </w:p>
    <w:p w14:paraId="7AE37D38" w14:textId="77777777" w:rsidR="00D11D71" w:rsidRDefault="00D11D71" w:rsidP="00D11D71">
      <w:pPr>
        <w:pStyle w:val="ListParagraph"/>
        <w:numPr>
          <w:ilvl w:val="0"/>
          <w:numId w:val="15"/>
        </w:numPr>
        <w:rPr>
          <w:lang w:val="en-AU"/>
        </w:rPr>
      </w:pPr>
      <w:r>
        <w:rPr>
          <w:b/>
          <w:lang w:val="en-AU"/>
        </w:rPr>
        <w:lastRenderedPageBreak/>
        <w:t>r</w:t>
      </w:r>
      <w:r w:rsidRPr="00266E56">
        <w:rPr>
          <w:b/>
          <w:lang w:val="en-AU"/>
        </w:rPr>
        <w:t>eviews or preparations for reviews of existing legislation for compatibility with the H</w:t>
      </w:r>
      <w:r>
        <w:rPr>
          <w:b/>
          <w:lang w:val="en-AU"/>
        </w:rPr>
        <w:t xml:space="preserve">uman </w:t>
      </w:r>
      <w:r w:rsidRPr="00266E56">
        <w:rPr>
          <w:b/>
          <w:lang w:val="en-AU"/>
        </w:rPr>
        <w:t>R</w:t>
      </w:r>
      <w:r>
        <w:rPr>
          <w:b/>
          <w:lang w:val="en-AU"/>
        </w:rPr>
        <w:t xml:space="preserve">ights </w:t>
      </w:r>
      <w:r w:rsidRPr="00266E56">
        <w:rPr>
          <w:b/>
          <w:lang w:val="en-AU"/>
        </w:rPr>
        <w:t>A</w:t>
      </w:r>
      <w:r>
        <w:rPr>
          <w:b/>
          <w:lang w:val="en-AU"/>
        </w:rPr>
        <w:t>ct:</w:t>
      </w:r>
      <w:r>
        <w:rPr>
          <w:lang w:val="en-AU"/>
        </w:rPr>
        <w:t xml:space="preserve"> h</w:t>
      </w:r>
      <w:r w:rsidRPr="00266E56">
        <w:rPr>
          <w:lang w:val="en-AU"/>
        </w:rPr>
        <w:t>uman rights issues raised by the existing legislative framework in which they operate; the process for identifying any necessary legislative amendments; and, if no reviews have been undertaken, the reasons for not reviewing legislation an</w:t>
      </w:r>
      <w:r>
        <w:rPr>
          <w:lang w:val="en-AU"/>
        </w:rPr>
        <w:t>d a timetable for future review; and</w:t>
      </w:r>
    </w:p>
    <w:p w14:paraId="0447B9D8" w14:textId="77777777" w:rsidR="00D11D71" w:rsidRPr="002131B3" w:rsidRDefault="00D11D71" w:rsidP="00D11D71">
      <w:pPr>
        <w:pStyle w:val="ListParagraph"/>
        <w:numPr>
          <w:ilvl w:val="0"/>
          <w:numId w:val="15"/>
        </w:numPr>
        <w:rPr>
          <w:lang w:val="en-AU"/>
        </w:rPr>
      </w:pPr>
      <w:r>
        <w:rPr>
          <w:b/>
          <w:lang w:val="en-AU"/>
        </w:rPr>
        <w:t>l</w:t>
      </w:r>
      <w:r w:rsidRPr="00266E56">
        <w:rPr>
          <w:b/>
          <w:lang w:val="en-AU"/>
        </w:rPr>
        <w:t>itigation</w:t>
      </w:r>
      <w:r>
        <w:rPr>
          <w:b/>
          <w:lang w:val="en-AU"/>
        </w:rPr>
        <w:t xml:space="preserve">: </w:t>
      </w:r>
      <w:r w:rsidRPr="004E5A17">
        <w:rPr>
          <w:lang w:val="en-AU"/>
        </w:rPr>
        <w:t>a summary of</w:t>
      </w:r>
      <w:r>
        <w:rPr>
          <w:b/>
          <w:lang w:val="en-AU"/>
        </w:rPr>
        <w:t xml:space="preserve"> </w:t>
      </w:r>
      <w:r w:rsidRPr="00266E56">
        <w:rPr>
          <w:lang w:val="en-AU"/>
        </w:rPr>
        <w:t>cases before courts or tribunals which have involved arguments concerning the H</w:t>
      </w:r>
      <w:r>
        <w:rPr>
          <w:lang w:val="en-AU"/>
        </w:rPr>
        <w:t xml:space="preserve">uman </w:t>
      </w:r>
      <w:r w:rsidRPr="00266E56">
        <w:rPr>
          <w:lang w:val="en-AU"/>
        </w:rPr>
        <w:t>R</w:t>
      </w:r>
      <w:r>
        <w:rPr>
          <w:lang w:val="en-AU"/>
        </w:rPr>
        <w:t xml:space="preserve">ights </w:t>
      </w:r>
      <w:r w:rsidRPr="00266E56">
        <w:rPr>
          <w:lang w:val="en-AU"/>
        </w:rPr>
        <w:t>A</w:t>
      </w:r>
      <w:r>
        <w:rPr>
          <w:lang w:val="en-AU"/>
        </w:rPr>
        <w:t>ct</w:t>
      </w:r>
      <w:r w:rsidRPr="00266E56">
        <w:rPr>
          <w:lang w:val="en-AU"/>
        </w:rPr>
        <w:t>, along with responses to relevant decisions.</w:t>
      </w:r>
      <w:r w:rsidRPr="00196EBB">
        <w:rPr>
          <w:b/>
          <w:lang w:val="en-AU"/>
        </w:rPr>
        <w:t xml:space="preserve">  </w:t>
      </w:r>
    </w:p>
    <w:p w14:paraId="4EB1478B" w14:textId="77777777" w:rsidR="00D11D71" w:rsidRPr="0095582F" w:rsidRDefault="00D11D71" w:rsidP="00D11D71">
      <w:pPr>
        <w:spacing w:after="120"/>
        <w:rPr>
          <w:rFonts w:ascii="Calibri" w:hAnsi="Calibri"/>
          <w:sz w:val="24"/>
          <w:szCs w:val="24"/>
        </w:rPr>
      </w:pPr>
      <w:r w:rsidRPr="0095582F">
        <w:rPr>
          <w:rFonts w:ascii="Calibri" w:hAnsi="Calibri"/>
          <w:sz w:val="24"/>
          <w:szCs w:val="24"/>
        </w:rPr>
        <w:t>JACSD will issue further advice to reporting entities on the format of this requirement for inclusion in the JACSD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0852F4" w14:paraId="4AE92FF3"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0212828E"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1B273A02" w14:textId="77777777" w:rsidR="00D11D71" w:rsidRPr="00536AA4" w:rsidRDefault="00D11D71" w:rsidP="009C732F">
            <w:pPr>
              <w:autoSpaceDE w:val="0"/>
              <w:autoSpaceDN w:val="0"/>
              <w:spacing w:after="120" w:line="240" w:lineRule="auto"/>
              <w:rPr>
                <w:rFonts w:ascii="Calibri" w:hAnsi="Calibri" w:cs="Times New Roman"/>
                <w:color w:val="auto"/>
                <w:sz w:val="24"/>
                <w:szCs w:val="24"/>
                <w:lang w:val="en-US" w:eastAsia="en-US"/>
              </w:rPr>
            </w:pPr>
            <w:r w:rsidRPr="00D90A7A">
              <w:rPr>
                <w:rFonts w:ascii="Calibri" w:hAnsi="Calibri" w:cs="Times New Roman"/>
                <w:color w:val="auto"/>
                <w:sz w:val="24"/>
                <w:szCs w:val="24"/>
                <w:lang w:eastAsia="en-US"/>
              </w:rPr>
              <w:t xml:space="preserve">Human Rights Advisor, Legislation, Policy and Programs Branch, </w:t>
            </w:r>
            <w:r>
              <w:rPr>
                <w:rFonts w:ascii="Calibri" w:hAnsi="Calibri" w:cs="Times New Roman"/>
                <w:color w:val="auto"/>
                <w:sz w:val="24"/>
                <w:szCs w:val="24"/>
                <w:lang w:eastAsia="en-US"/>
              </w:rPr>
              <w:t xml:space="preserve">JACSD, </w:t>
            </w:r>
            <w:r w:rsidRPr="007E5879">
              <w:rPr>
                <w:rFonts w:ascii="Calibri" w:hAnsi="Calibri" w:cs="Times New Roman"/>
                <w:color w:val="auto"/>
                <w:sz w:val="24"/>
                <w:szCs w:val="24"/>
                <w:lang w:eastAsia="en-US"/>
              </w:rPr>
              <w:t xml:space="preserve">Phone </w:t>
            </w:r>
            <w:r>
              <w:t>620 53158</w:t>
            </w:r>
            <w:r w:rsidRPr="007E5879">
              <w:rPr>
                <w:rFonts w:ascii="Calibri" w:hAnsi="Calibri" w:cs="Times New Roman"/>
                <w:color w:val="auto"/>
                <w:sz w:val="24"/>
                <w:szCs w:val="24"/>
                <w:lang w:eastAsia="en-US"/>
              </w:rPr>
              <w:t>.</w:t>
            </w:r>
          </w:p>
        </w:tc>
      </w:tr>
    </w:tbl>
    <w:p w14:paraId="6EE16A38" w14:textId="77777777" w:rsidR="00D11D71" w:rsidRPr="00E314B3" w:rsidRDefault="00D11D71" w:rsidP="00D11D71">
      <w:pPr>
        <w:pStyle w:val="Heading3"/>
        <w:rPr>
          <w:color w:val="BF8F00" w:themeColor="accent4" w:themeShade="BF"/>
        </w:rPr>
      </w:pPr>
      <w:bookmarkStart w:id="175" w:name="_Toc105488597"/>
      <w:r w:rsidRPr="00E314B3">
        <w:rPr>
          <w:color w:val="BF8F00" w:themeColor="accent4" w:themeShade="BF"/>
        </w:rPr>
        <w:t>Legal Services Directions</w:t>
      </w:r>
      <w:bookmarkEnd w:id="175"/>
    </w:p>
    <w:p w14:paraId="58B4EA97" w14:textId="4275BB51" w:rsidR="00D11D71" w:rsidRPr="007E5879" w:rsidRDefault="00D11D71" w:rsidP="00D11D71">
      <w:pPr>
        <w:autoSpaceDE w:val="0"/>
        <w:autoSpaceDN w:val="0"/>
        <w:spacing w:before="120" w:after="120" w:line="240" w:lineRule="auto"/>
        <w:rPr>
          <w:rFonts w:ascii="Calibri" w:hAnsi="Calibri" w:cs="Times New Roman"/>
          <w:b/>
          <w:bCs/>
          <w:color w:val="auto"/>
          <w:sz w:val="24"/>
          <w:szCs w:val="24"/>
          <w:lang w:val="en-US"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D03722">
        <w:rPr>
          <w:rFonts w:ascii="Calibri" w:hAnsi="Calibri" w:cs="Times New Roman"/>
          <w:b/>
          <w:color w:val="auto"/>
          <w:sz w:val="24"/>
          <w:szCs w:val="24"/>
          <w:lang w:eastAsia="en-US"/>
        </w:rPr>
        <w:t xml:space="preserve"> </w:t>
      </w:r>
      <w:r>
        <w:rPr>
          <w:rFonts w:ascii="Calibri" w:hAnsi="Calibri" w:cs="Times New Roman"/>
          <w:b/>
          <w:color w:val="auto"/>
          <w:sz w:val="24"/>
          <w:szCs w:val="24"/>
          <w:lang w:eastAsia="en-US"/>
        </w:rPr>
        <w:t>and whole of government annual report</w:t>
      </w:r>
      <w:r w:rsidRPr="00666A9D">
        <w:rPr>
          <w:rFonts w:ascii="Calibri" w:hAnsi="Calibri" w:cs="Times New Roman"/>
          <w:b/>
          <w:color w:val="auto"/>
          <w:sz w:val="24"/>
          <w:szCs w:val="24"/>
          <w:lang w:eastAsia="en-US"/>
        </w:rPr>
        <w:t>:</w:t>
      </w:r>
      <w:r w:rsidRPr="00666A9D">
        <w:rPr>
          <w:rFonts w:ascii="Calibri" w:hAnsi="Calibri" w:cs="Times New Roman"/>
          <w:b/>
          <w:i/>
          <w:color w:val="auto"/>
          <w:sz w:val="24"/>
          <w:szCs w:val="24"/>
          <w:lang w:eastAsia="en-US"/>
        </w:rPr>
        <w:t xml:space="preserve"> </w:t>
      </w:r>
      <w:r>
        <w:rPr>
          <w:rFonts w:ascii="Calibri" w:hAnsi="Calibri" w:cs="Times New Roman"/>
          <w:color w:val="auto"/>
          <w:sz w:val="24"/>
          <w:szCs w:val="24"/>
          <w:lang w:val="en-US" w:eastAsia="en-US"/>
        </w:rPr>
        <w:t xml:space="preserve">Justice and Community Safety Directorate (JACSD) Media and Communications, Phone </w:t>
      </w:r>
      <w:r w:rsidRPr="005479FF">
        <w:rPr>
          <w:rFonts w:ascii="Calibri" w:hAnsi="Calibri" w:cs="Times New Roman"/>
          <w:color w:val="auto"/>
          <w:sz w:val="24"/>
          <w:szCs w:val="24"/>
          <w:lang w:val="en-US" w:eastAsia="en-US"/>
        </w:rPr>
        <w:t>620</w:t>
      </w:r>
      <w:r>
        <w:rPr>
          <w:rFonts w:ascii="Calibri" w:hAnsi="Calibri" w:cs="Times New Roman"/>
          <w:color w:val="auto"/>
          <w:sz w:val="24"/>
          <w:szCs w:val="24"/>
          <w:lang w:val="en-US" w:eastAsia="en-US"/>
        </w:rPr>
        <w:t xml:space="preserve"> 77173 or </w:t>
      </w:r>
      <w:hyperlink r:id="rId37" w:history="1">
        <w:r w:rsidRPr="008E2E7E">
          <w:rPr>
            <w:rStyle w:val="Hyperlink"/>
            <w:rFonts w:asciiTheme="minorHAnsi" w:hAnsiTheme="minorHAnsi"/>
            <w:color w:val="000000" w:themeColor="text1"/>
            <w:szCs w:val="24"/>
            <w:lang w:val="en-US" w:eastAsia="en-US"/>
          </w:rPr>
          <w:t>Jacsmedia@act.gov.au</w:t>
        </w:r>
      </w:hyperlink>
      <w:r w:rsidRPr="008E2E7E">
        <w:rPr>
          <w:rFonts w:ascii="Calibri" w:hAnsi="Calibri" w:cs="Times New Roman"/>
          <w:color w:val="000000" w:themeColor="text1"/>
          <w:sz w:val="24"/>
          <w:szCs w:val="24"/>
          <w:lang w:val="en-US" w:eastAsia="en-US"/>
        </w:rPr>
        <w:t>.</w:t>
      </w:r>
    </w:p>
    <w:p w14:paraId="2F9893A0" w14:textId="77777777" w:rsidR="00D11D71" w:rsidRDefault="00D11D71" w:rsidP="00D11D71">
      <w:pPr>
        <w:autoSpaceDE w:val="0"/>
        <w:autoSpaceDN w:val="0"/>
        <w:spacing w:before="120" w:after="120" w:line="240" w:lineRule="auto"/>
        <w:rPr>
          <w:rFonts w:ascii="Calibri" w:hAnsi="Calibri" w:cs="Times New Roman"/>
          <w:color w:val="auto"/>
          <w:sz w:val="24"/>
          <w:szCs w:val="24"/>
          <w:lang w:val="en-US" w:eastAsia="en-US"/>
        </w:rPr>
      </w:pPr>
      <w:r w:rsidRPr="002E065C">
        <w:rPr>
          <w:rFonts w:ascii="Calibri" w:hAnsi="Calibri" w:cs="Times New Roman"/>
          <w:b/>
          <w:bCs/>
          <w:color w:val="auto"/>
          <w:sz w:val="24"/>
          <w:szCs w:val="24"/>
          <w:lang w:val="en-US" w:eastAsia="en-US"/>
        </w:rPr>
        <w:t>Basis of requirement</w:t>
      </w:r>
      <w:r>
        <w:rPr>
          <w:rFonts w:ascii="Calibri" w:hAnsi="Calibri" w:cs="Times New Roman"/>
          <w:b/>
          <w:bCs/>
          <w:color w:val="auto"/>
          <w:sz w:val="24"/>
          <w:szCs w:val="24"/>
          <w:lang w:val="en-US" w:eastAsia="en-US"/>
        </w:rPr>
        <w:t xml:space="preserve">: </w:t>
      </w:r>
      <w:r>
        <w:rPr>
          <w:rFonts w:ascii="Calibri" w:hAnsi="Calibri" w:cs="Times New Roman"/>
          <w:bCs/>
          <w:color w:val="auto"/>
          <w:sz w:val="24"/>
          <w:szCs w:val="24"/>
          <w:lang w:val="en-US" w:eastAsia="en-US"/>
        </w:rPr>
        <w:t>U</w:t>
      </w:r>
      <w:r w:rsidRPr="002E065C">
        <w:rPr>
          <w:rFonts w:ascii="Calibri" w:hAnsi="Calibri" w:cs="Times New Roman"/>
          <w:color w:val="auto"/>
          <w:sz w:val="24"/>
          <w:szCs w:val="24"/>
          <w:lang w:val="en-US" w:eastAsia="en-US"/>
        </w:rPr>
        <w:t xml:space="preserve">nder section 15 of the </w:t>
      </w:r>
      <w:r w:rsidRPr="002E065C">
        <w:rPr>
          <w:rFonts w:ascii="Calibri" w:hAnsi="Calibri" w:cs="Times New Roman"/>
          <w:i/>
          <w:iCs/>
          <w:color w:val="auto"/>
          <w:sz w:val="24"/>
          <w:szCs w:val="24"/>
          <w:lang w:val="en-US" w:eastAsia="en-US"/>
        </w:rPr>
        <w:t>Law Officers Act 2011</w:t>
      </w:r>
      <w:r w:rsidRPr="002E065C">
        <w:rPr>
          <w:rFonts w:ascii="Calibri" w:hAnsi="Calibri" w:cs="Times New Roman"/>
          <w:color w:val="auto"/>
          <w:sz w:val="24"/>
          <w:szCs w:val="24"/>
          <w:lang w:val="en-US" w:eastAsia="en-US"/>
        </w:rPr>
        <w:t>,</w:t>
      </w:r>
      <w:r w:rsidRPr="002E065C">
        <w:rPr>
          <w:rFonts w:ascii="Calibri" w:hAnsi="Calibri" w:cs="Times New Roman"/>
          <w:i/>
          <w:iCs/>
          <w:color w:val="auto"/>
          <w:sz w:val="24"/>
          <w:szCs w:val="24"/>
          <w:lang w:val="en-US" w:eastAsia="en-US"/>
        </w:rPr>
        <w:t xml:space="preserve"> </w:t>
      </w:r>
      <w:r>
        <w:rPr>
          <w:rFonts w:ascii="Calibri" w:hAnsi="Calibri" w:cs="Times New Roman"/>
          <w:color w:val="auto"/>
          <w:sz w:val="24"/>
          <w:szCs w:val="24"/>
          <w:lang w:val="en-US" w:eastAsia="en-US"/>
        </w:rPr>
        <w:t>reporting entities</w:t>
      </w:r>
      <w:r w:rsidRPr="002E065C">
        <w:rPr>
          <w:rFonts w:ascii="Calibri" w:hAnsi="Calibri" w:cs="Times New Roman"/>
          <w:color w:val="auto"/>
          <w:sz w:val="24"/>
          <w:szCs w:val="24"/>
          <w:lang w:val="en-US" w:eastAsia="en-US"/>
        </w:rPr>
        <w:t xml:space="preserve"> must report the measures taken by them during the </w:t>
      </w:r>
      <w:r>
        <w:rPr>
          <w:rFonts w:ascii="Calibri" w:hAnsi="Calibri" w:cs="Times New Roman"/>
          <w:color w:val="auto"/>
          <w:sz w:val="24"/>
          <w:szCs w:val="24"/>
          <w:lang w:val="en-US" w:eastAsia="en-US"/>
        </w:rPr>
        <w:t>reporting</w:t>
      </w:r>
      <w:r w:rsidRPr="002E065C">
        <w:rPr>
          <w:rFonts w:ascii="Calibri" w:hAnsi="Calibri" w:cs="Times New Roman"/>
          <w:color w:val="auto"/>
          <w:sz w:val="24"/>
          <w:szCs w:val="24"/>
          <w:lang w:val="en-US" w:eastAsia="en-US"/>
        </w:rPr>
        <w:t xml:space="preserve"> year to ensure compliance with the legal services dir</w:t>
      </w:r>
      <w:r>
        <w:rPr>
          <w:rFonts w:ascii="Calibri" w:hAnsi="Calibri" w:cs="Times New Roman"/>
          <w:color w:val="auto"/>
          <w:sz w:val="24"/>
          <w:szCs w:val="24"/>
          <w:lang w:val="en-US" w:eastAsia="en-US"/>
        </w:rPr>
        <w:t xml:space="preserve">ections issued under section 11, </w:t>
      </w:r>
      <w:r w:rsidRPr="002E065C">
        <w:rPr>
          <w:rFonts w:ascii="Calibri" w:hAnsi="Calibri" w:cs="Times New Roman"/>
          <w:color w:val="auto"/>
          <w:sz w:val="24"/>
          <w:szCs w:val="24"/>
          <w:lang w:val="en-US" w:eastAsia="en-US"/>
        </w:rPr>
        <w:t xml:space="preserve">such as the </w:t>
      </w:r>
      <w:r w:rsidRPr="002E065C">
        <w:rPr>
          <w:rFonts w:ascii="Calibri" w:hAnsi="Calibri" w:cs="Times New Roman"/>
          <w:i/>
          <w:iCs/>
          <w:color w:val="auto"/>
          <w:sz w:val="24"/>
          <w:szCs w:val="24"/>
          <w:lang w:val="en-US" w:eastAsia="en-US"/>
        </w:rPr>
        <w:t>Law Officers (General) Legal Services Directions 2012</w:t>
      </w:r>
      <w:r w:rsidRPr="002E065C">
        <w:rPr>
          <w:rFonts w:ascii="Calibri" w:hAnsi="Calibri" w:cs="Times New Roman"/>
          <w:color w:val="auto"/>
          <w:sz w:val="24"/>
          <w:szCs w:val="24"/>
          <w:lang w:val="en-US" w:eastAsia="en-US"/>
        </w:rPr>
        <w:t xml:space="preserve"> and </w:t>
      </w:r>
      <w:r>
        <w:rPr>
          <w:rFonts w:ascii="Calibri" w:hAnsi="Calibri" w:cs="Times New Roman"/>
          <w:color w:val="auto"/>
          <w:sz w:val="24"/>
          <w:szCs w:val="24"/>
          <w:lang w:val="en-US" w:eastAsia="en-US"/>
        </w:rPr>
        <w:t>M</w:t>
      </w:r>
      <w:r w:rsidRPr="002E065C">
        <w:rPr>
          <w:rFonts w:ascii="Calibri" w:hAnsi="Calibri" w:cs="Times New Roman"/>
          <w:color w:val="auto"/>
          <w:sz w:val="24"/>
          <w:szCs w:val="24"/>
          <w:lang w:val="en-US" w:eastAsia="en-US"/>
        </w:rPr>
        <w:t xml:space="preserve">odel </w:t>
      </w:r>
      <w:r>
        <w:rPr>
          <w:rFonts w:ascii="Calibri" w:hAnsi="Calibri" w:cs="Times New Roman"/>
          <w:color w:val="auto"/>
          <w:sz w:val="24"/>
          <w:szCs w:val="24"/>
          <w:lang w:val="en-US" w:eastAsia="en-US"/>
        </w:rPr>
        <w:t>L</w:t>
      </w:r>
      <w:r w:rsidRPr="002E065C">
        <w:rPr>
          <w:rFonts w:ascii="Calibri" w:hAnsi="Calibri" w:cs="Times New Roman"/>
          <w:color w:val="auto"/>
          <w:sz w:val="24"/>
          <w:szCs w:val="24"/>
          <w:lang w:val="en-US" w:eastAsia="en-US"/>
        </w:rPr>
        <w:t xml:space="preserve">itigant </w:t>
      </w:r>
      <w:r>
        <w:rPr>
          <w:rFonts w:ascii="Calibri" w:hAnsi="Calibri" w:cs="Times New Roman"/>
          <w:color w:val="auto"/>
          <w:sz w:val="24"/>
          <w:szCs w:val="24"/>
          <w:lang w:val="en-US" w:eastAsia="en-US"/>
        </w:rPr>
        <w:t>G</w:t>
      </w:r>
      <w:r w:rsidRPr="002E065C">
        <w:rPr>
          <w:rFonts w:ascii="Calibri" w:hAnsi="Calibri" w:cs="Times New Roman"/>
          <w:color w:val="auto"/>
          <w:sz w:val="24"/>
          <w:szCs w:val="24"/>
          <w:lang w:val="en-US" w:eastAsia="en-US"/>
        </w:rPr>
        <w:t xml:space="preserve">uidelines </w:t>
      </w:r>
      <w:r>
        <w:rPr>
          <w:rFonts w:ascii="Calibri" w:hAnsi="Calibri" w:cs="Times New Roman"/>
          <w:color w:val="auto"/>
          <w:sz w:val="24"/>
          <w:szCs w:val="24"/>
          <w:lang w:val="en-US" w:eastAsia="en-US"/>
        </w:rPr>
        <w:t>2010.</w:t>
      </w:r>
      <w:r w:rsidRPr="007E5879">
        <w:rPr>
          <w:rFonts w:ascii="Calibri" w:hAnsi="Calibri" w:cs="Times New Roman"/>
          <w:color w:val="auto"/>
          <w:sz w:val="24"/>
          <w:szCs w:val="24"/>
          <w:lang w:val="en-US" w:eastAsia="en-US"/>
        </w:rPr>
        <w:t xml:space="preserve"> </w:t>
      </w:r>
      <w:r w:rsidRPr="00244C56">
        <w:rPr>
          <w:rFonts w:ascii="Calibri" w:hAnsi="Calibri" w:cs="Times New Roman"/>
          <w:color w:val="auto"/>
          <w:sz w:val="24"/>
          <w:szCs w:val="24"/>
          <w:lang w:val="en-US" w:eastAsia="en-US"/>
        </w:rPr>
        <w:t>Directorates are also</w:t>
      </w:r>
      <w:r>
        <w:rPr>
          <w:rFonts w:ascii="Calibri" w:hAnsi="Calibri" w:cs="Times New Roman"/>
          <w:color w:val="auto"/>
          <w:sz w:val="24"/>
          <w:szCs w:val="24"/>
          <w:lang w:val="en-US" w:eastAsia="en-US"/>
        </w:rPr>
        <w:t xml:space="preserve"> required to </w:t>
      </w:r>
      <w:r w:rsidRPr="002E065C">
        <w:rPr>
          <w:rFonts w:ascii="Calibri" w:hAnsi="Calibri" w:cs="Times New Roman"/>
          <w:color w:val="auto"/>
          <w:sz w:val="24"/>
          <w:szCs w:val="24"/>
          <w:lang w:val="en-US" w:eastAsia="en-US"/>
        </w:rPr>
        <w:t xml:space="preserve">provide information </w:t>
      </w:r>
      <w:r>
        <w:rPr>
          <w:rFonts w:ascii="Calibri" w:hAnsi="Calibri" w:cs="Times New Roman"/>
          <w:color w:val="auto"/>
          <w:sz w:val="24"/>
          <w:szCs w:val="24"/>
          <w:lang w:val="en-US" w:eastAsia="en-US"/>
        </w:rPr>
        <w:t xml:space="preserve">concerning </w:t>
      </w:r>
      <w:r w:rsidRPr="002E065C">
        <w:rPr>
          <w:rFonts w:ascii="Calibri" w:hAnsi="Calibri" w:cs="Times New Roman"/>
          <w:color w:val="auto"/>
          <w:sz w:val="24"/>
          <w:szCs w:val="24"/>
          <w:lang w:val="en-US" w:eastAsia="en-US"/>
        </w:rPr>
        <w:t xml:space="preserve">any breaches of the legal services directions during the </w:t>
      </w:r>
      <w:r>
        <w:rPr>
          <w:rFonts w:ascii="Calibri" w:hAnsi="Calibri" w:cs="Times New Roman"/>
          <w:color w:val="auto"/>
          <w:sz w:val="24"/>
          <w:szCs w:val="24"/>
          <w:lang w:val="en-US" w:eastAsia="en-US"/>
        </w:rPr>
        <w:t xml:space="preserve">reporting </w:t>
      </w:r>
      <w:r w:rsidRPr="002E065C">
        <w:rPr>
          <w:rFonts w:ascii="Calibri" w:hAnsi="Calibri" w:cs="Times New Roman"/>
          <w:color w:val="auto"/>
          <w:sz w:val="24"/>
          <w:szCs w:val="24"/>
          <w:lang w:val="en-US" w:eastAsia="en-US"/>
        </w:rPr>
        <w:t>year.</w:t>
      </w:r>
    </w:p>
    <w:p w14:paraId="0B6422C4"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JACS</w:t>
      </w:r>
      <w:r>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will issue further advice to </w:t>
      </w:r>
      <w:r>
        <w:rPr>
          <w:rFonts w:ascii="Calibri" w:hAnsi="Calibri" w:cs="Times New Roman"/>
          <w:color w:val="auto"/>
          <w:sz w:val="24"/>
          <w:szCs w:val="24"/>
          <w:lang w:val="en-US" w:eastAsia="en-US"/>
        </w:rPr>
        <w:t>reporting entities</w:t>
      </w:r>
      <w:r w:rsidRPr="00244C56">
        <w:rPr>
          <w:rFonts w:ascii="Calibri" w:hAnsi="Calibri" w:cs="Times New Roman"/>
          <w:color w:val="auto"/>
          <w:sz w:val="24"/>
          <w:szCs w:val="24"/>
          <w:lang w:eastAsia="en-US"/>
        </w:rPr>
        <w:t xml:space="preserve"> on the</w:t>
      </w:r>
      <w:r w:rsidRPr="007C3843">
        <w:rPr>
          <w:rFonts w:ascii="Calibri" w:hAnsi="Calibri" w:cs="Times New Roman"/>
          <w:color w:val="auto"/>
          <w:sz w:val="24"/>
          <w:szCs w:val="24"/>
          <w:lang w:eastAsia="en-US"/>
        </w:rPr>
        <w:t xml:space="preserve"> format of this requirement for inclusion in the JACS</w:t>
      </w:r>
      <w:r>
        <w:rPr>
          <w:rFonts w:ascii="Calibri" w:hAnsi="Calibri" w:cs="Times New Roman"/>
          <w:color w:val="auto"/>
          <w:sz w:val="24"/>
          <w:szCs w:val="24"/>
          <w:lang w:eastAsia="en-US"/>
        </w:rPr>
        <w:t>D</w:t>
      </w:r>
      <w:r w:rsidRPr="007C3843">
        <w:rPr>
          <w:rFonts w:ascii="Calibri" w:hAnsi="Calibri" w:cs="Times New Roman"/>
          <w:color w:val="auto"/>
          <w:sz w:val="24"/>
          <w:szCs w:val="24"/>
          <w:lang w:eastAsia="en-US"/>
        </w:rPr>
        <w:t xml:space="preserve"> Annual Report.</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0852F4" w14:paraId="617F28EE" w14:textId="77777777" w:rsidTr="009C732F">
        <w:trPr>
          <w:trHeight w:val="20"/>
        </w:trPr>
        <w:tc>
          <w:tcPr>
            <w:tcW w:w="2660" w:type="dxa"/>
            <w:tcBorders>
              <w:bottom w:val="single" w:sz="18" w:space="0" w:color="806000" w:themeColor="accent4" w:themeShade="80"/>
            </w:tcBorders>
            <w:shd w:val="clear" w:color="auto" w:fill="FFF2CC" w:themeFill="accent4" w:themeFillTint="33"/>
          </w:tcPr>
          <w:p w14:paraId="1B96712D" w14:textId="77777777" w:rsidR="00D11D71" w:rsidRPr="000852F4" w:rsidRDefault="00D11D71" w:rsidP="009C732F">
            <w:pPr>
              <w:autoSpaceDE w:val="0"/>
              <w:autoSpaceDN w:val="0"/>
              <w:spacing w:line="240" w:lineRule="auto"/>
              <w:rPr>
                <w:rFonts w:ascii="Calibri" w:hAnsi="Calibri" w:cs="Times New Roman"/>
                <w:b/>
                <w:color w:val="auto"/>
                <w:sz w:val="24"/>
                <w:szCs w:val="24"/>
                <w:highlight w:val="yellow"/>
                <w:lang w:eastAsia="en-US"/>
              </w:rPr>
            </w:pPr>
            <w:r w:rsidRPr="00CD0267">
              <w:rPr>
                <w:rFonts w:ascii="Calibri" w:hAnsi="Calibri" w:cs="Times New Roman"/>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7580991F" w14:textId="399FEE10" w:rsidR="00D11D71" w:rsidRPr="00536AA4" w:rsidRDefault="00D11D71" w:rsidP="009C732F">
            <w:pPr>
              <w:autoSpaceDE w:val="0"/>
              <w:autoSpaceDN w:val="0"/>
              <w:spacing w:after="120" w:line="240" w:lineRule="auto"/>
              <w:rPr>
                <w:rFonts w:ascii="Calibri" w:hAnsi="Calibri" w:cs="Times New Roman"/>
                <w:color w:val="auto"/>
                <w:sz w:val="24"/>
                <w:szCs w:val="24"/>
                <w:lang w:val="en-US" w:eastAsia="en-US"/>
              </w:rPr>
            </w:pPr>
            <w:r w:rsidRPr="00E946CF">
              <w:rPr>
                <w:rFonts w:ascii="Calibri" w:hAnsi="Calibri" w:cs="Times New Roman"/>
                <w:color w:val="auto"/>
                <w:sz w:val="24"/>
                <w:szCs w:val="24"/>
                <w:lang w:eastAsia="en-US"/>
              </w:rPr>
              <w:t>Media and Communications, Governance, JAC</w:t>
            </w:r>
            <w:r>
              <w:rPr>
                <w:rFonts w:ascii="Calibri" w:hAnsi="Calibri" w:cs="Times New Roman"/>
                <w:color w:val="auto"/>
                <w:sz w:val="24"/>
                <w:szCs w:val="24"/>
                <w:lang w:eastAsia="en-US"/>
              </w:rPr>
              <w:t>SD, Phone 620 </w:t>
            </w:r>
            <w:r>
              <w:rPr>
                <w:rFonts w:asciiTheme="minorHAnsi" w:hAnsiTheme="minorHAnsi" w:cs="Times New Roman"/>
                <w:color w:val="auto"/>
                <w:sz w:val="24"/>
                <w:szCs w:val="24"/>
                <w:lang w:eastAsia="en-US"/>
              </w:rPr>
              <w:t>77173</w:t>
            </w:r>
            <w:r w:rsidRPr="00E946CF">
              <w:rPr>
                <w:rFonts w:asciiTheme="minorHAnsi" w:hAnsiTheme="minorHAnsi" w:cs="Times New Roman"/>
                <w:color w:val="auto"/>
                <w:sz w:val="24"/>
                <w:szCs w:val="24"/>
                <w:lang w:eastAsia="en-US"/>
              </w:rPr>
              <w:t xml:space="preserve"> or </w:t>
            </w:r>
            <w:hyperlink r:id="rId38" w:history="1">
              <w:r w:rsidRPr="008E2E7E">
                <w:rPr>
                  <w:rStyle w:val="Hyperlink"/>
                  <w:rFonts w:asciiTheme="minorHAnsi" w:hAnsiTheme="minorHAnsi"/>
                  <w:color w:val="000000" w:themeColor="text1"/>
                  <w:szCs w:val="24"/>
                  <w:lang w:val="en-US" w:eastAsia="en-US"/>
                </w:rPr>
                <w:t>Jacsmedia@act.gov.au</w:t>
              </w:r>
            </w:hyperlink>
            <w:r w:rsidRPr="008E2E7E">
              <w:rPr>
                <w:rFonts w:asciiTheme="minorHAnsi" w:hAnsiTheme="minorHAnsi" w:cs="Times New Roman"/>
                <w:color w:val="000000" w:themeColor="text1"/>
                <w:sz w:val="24"/>
                <w:szCs w:val="24"/>
                <w:lang w:val="en-US" w:eastAsia="en-US"/>
              </w:rPr>
              <w:t>.</w:t>
            </w:r>
            <w:r w:rsidRPr="008E2E7E">
              <w:rPr>
                <w:rFonts w:asciiTheme="minorHAnsi" w:hAnsiTheme="minorHAnsi" w:cs="Times New Roman"/>
                <w:color w:val="000000" w:themeColor="text1"/>
                <w:sz w:val="24"/>
                <w:szCs w:val="24"/>
                <w:lang w:eastAsia="en-US"/>
              </w:rPr>
              <w:t> </w:t>
            </w:r>
          </w:p>
        </w:tc>
      </w:tr>
    </w:tbl>
    <w:p w14:paraId="6652173D" w14:textId="77777777" w:rsidR="00D11D71" w:rsidRPr="00614440" w:rsidRDefault="00D11D71" w:rsidP="00D11D71">
      <w:pPr>
        <w:pStyle w:val="Heading3"/>
        <w:rPr>
          <w:color w:val="BF8F00" w:themeColor="accent4" w:themeShade="BF"/>
        </w:rPr>
      </w:pPr>
      <w:bookmarkStart w:id="176" w:name="_Toc105488598"/>
      <w:r w:rsidRPr="00614440">
        <w:rPr>
          <w:color w:val="BF8F00" w:themeColor="accent4" w:themeShade="BF"/>
        </w:rPr>
        <w:t>Territory Records</w:t>
      </w:r>
      <w:bookmarkEnd w:id="176"/>
    </w:p>
    <w:p w14:paraId="765264C3" w14:textId="77777777" w:rsidR="00D11D71" w:rsidRDefault="00D11D71" w:rsidP="00D11D71">
      <w:pPr>
        <w:keepNext/>
        <w:keepLines/>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t>Basis of requirement</w:t>
      </w:r>
      <w:r>
        <w:rPr>
          <w:rFonts w:ascii="Calibri" w:hAnsi="Calibri" w:cs="Times New Roman"/>
          <w:b/>
          <w:color w:val="auto"/>
          <w:sz w:val="24"/>
          <w:szCs w:val="24"/>
          <w:lang w:eastAsia="en-US"/>
        </w:rPr>
        <w:t xml:space="preserve">: </w:t>
      </w:r>
      <w:r w:rsidRPr="007C3843">
        <w:rPr>
          <w:rFonts w:ascii="Calibri" w:hAnsi="Calibri" w:cs="Times New Roman"/>
          <w:i/>
          <w:color w:val="auto"/>
          <w:sz w:val="24"/>
          <w:szCs w:val="24"/>
          <w:lang w:eastAsia="en-US"/>
        </w:rPr>
        <w:t>Territory Records Act 2002</w:t>
      </w:r>
    </w:p>
    <w:p w14:paraId="51F0725E" w14:textId="77777777" w:rsidR="00D11D71" w:rsidRDefault="00D11D71" w:rsidP="00D11D71">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Pr>
          <w:rFonts w:ascii="Calibri" w:hAnsi="Calibri" w:cs="Times New Roman"/>
          <w:color w:val="auto"/>
          <w:sz w:val="24"/>
          <w:szCs w:val="24"/>
          <w:lang w:val="en-US" w:eastAsia="en-US"/>
        </w:rPr>
        <w:t>All reporting entities.</w:t>
      </w:r>
    </w:p>
    <w:p w14:paraId="10605EC9" w14:textId="77777777" w:rsidR="00D11D71" w:rsidRPr="004E2052" w:rsidRDefault="00D11D71" w:rsidP="00D11D71">
      <w:pPr>
        <w:keepNext/>
        <w:keepLines/>
        <w:autoSpaceDE w:val="0"/>
        <w:autoSpaceDN w:val="0"/>
        <w:spacing w:after="120" w:line="240" w:lineRule="auto"/>
        <w:rPr>
          <w:rFonts w:ascii="Calibri" w:hAnsi="Calibri" w:cs="Times New Roman"/>
          <w:b/>
          <w:color w:val="auto"/>
          <w:sz w:val="24"/>
          <w:szCs w:val="24"/>
          <w:lang w:eastAsia="en-US"/>
        </w:rPr>
      </w:pPr>
      <w:r w:rsidRPr="00666A9D">
        <w:rPr>
          <w:rFonts w:ascii="Calibri" w:hAnsi="Calibri" w:cs="Times New Roman"/>
          <w:b/>
          <w:color w:val="auto"/>
          <w:sz w:val="24"/>
          <w:szCs w:val="24"/>
          <w:lang w:eastAsia="en-US"/>
        </w:rPr>
        <w:t xml:space="preserve">Coordinating </w:t>
      </w:r>
      <w:r>
        <w:rPr>
          <w:rFonts w:ascii="Calibri" w:hAnsi="Calibri" w:cs="Times New Roman"/>
          <w:b/>
          <w:color w:val="auto"/>
          <w:sz w:val="24"/>
          <w:szCs w:val="24"/>
          <w:lang w:eastAsia="en-US"/>
        </w:rPr>
        <w:t>entity</w:t>
      </w:r>
      <w:r w:rsidRPr="00666A9D">
        <w:rPr>
          <w:rFonts w:ascii="Calibri" w:hAnsi="Calibri" w:cs="Times New Roman"/>
          <w:b/>
          <w:color w:val="auto"/>
          <w:sz w:val="24"/>
          <w:szCs w:val="24"/>
          <w:lang w:eastAsia="en-US"/>
        </w:rPr>
        <w:t>:</w:t>
      </w:r>
      <w:r>
        <w:rPr>
          <w:rFonts w:ascii="Calibri" w:hAnsi="Calibri" w:cs="Times New Roman"/>
          <w:b/>
          <w:color w:val="auto"/>
          <w:sz w:val="24"/>
          <w:szCs w:val="24"/>
          <w:lang w:eastAsia="en-US"/>
        </w:rPr>
        <w:t xml:space="preserve"> </w:t>
      </w:r>
      <w:r w:rsidRPr="00E314B3">
        <w:rPr>
          <w:rFonts w:ascii="Calibri" w:hAnsi="Calibri" w:cs="Times New Roman"/>
          <w:color w:val="auto"/>
          <w:sz w:val="24"/>
          <w:szCs w:val="24"/>
          <w:lang w:eastAsia="en-US"/>
        </w:rPr>
        <w:t xml:space="preserve">Director of </w:t>
      </w:r>
      <w:r w:rsidRPr="009378F8">
        <w:rPr>
          <w:rFonts w:ascii="Calibri" w:hAnsi="Calibri" w:cs="Times New Roman"/>
          <w:color w:val="auto"/>
          <w:sz w:val="24"/>
          <w:szCs w:val="24"/>
          <w:lang w:eastAsia="en-US"/>
        </w:rPr>
        <w:t>Territory Records</w:t>
      </w:r>
      <w:r>
        <w:rPr>
          <w:rFonts w:ascii="Calibri" w:hAnsi="Calibri" w:cs="Times New Roman"/>
          <w:color w:val="auto"/>
          <w:sz w:val="24"/>
          <w:szCs w:val="24"/>
          <w:lang w:eastAsia="en-US"/>
        </w:rPr>
        <w:t>,</w:t>
      </w:r>
      <w:r w:rsidRPr="00736B6B">
        <w:rPr>
          <w:rFonts w:ascii="Calibri" w:hAnsi="Calibri" w:cs="Times New Roman"/>
          <w:color w:val="auto"/>
          <w:sz w:val="24"/>
          <w:szCs w:val="24"/>
          <w:lang w:eastAsia="en-US"/>
        </w:rPr>
        <w:t xml:space="preserve"> CMTEDD </w:t>
      </w:r>
    </w:p>
    <w:p w14:paraId="5C21084E" w14:textId="77777777" w:rsidR="00D11D71" w:rsidRPr="00614440" w:rsidRDefault="00D11D71" w:rsidP="00D11D71">
      <w:pPr>
        <w:rPr>
          <w:rFonts w:asciiTheme="minorHAnsi" w:hAnsiTheme="minorHAnsi"/>
        </w:rPr>
      </w:pPr>
      <w:r w:rsidRPr="007C3843">
        <w:rPr>
          <w:rFonts w:ascii="Calibri" w:hAnsi="Calibri" w:cs="Times New Roman"/>
          <w:b/>
          <w:color w:val="auto"/>
          <w:sz w:val="24"/>
          <w:szCs w:val="24"/>
          <w:lang w:eastAsia="en-US"/>
        </w:rPr>
        <w:t>Report descriptor</w:t>
      </w:r>
      <w:r>
        <w:rPr>
          <w:rFonts w:ascii="Calibri" w:hAnsi="Calibri" w:cs="Times New Roman"/>
          <w:b/>
          <w:color w:val="auto"/>
          <w:sz w:val="24"/>
          <w:szCs w:val="24"/>
          <w:lang w:eastAsia="en-US"/>
        </w:rPr>
        <w:t xml:space="preserve">: </w:t>
      </w:r>
      <w:r w:rsidRPr="00E314B3">
        <w:rPr>
          <w:rFonts w:asciiTheme="minorHAnsi" w:hAnsiTheme="minorHAnsi"/>
          <w:sz w:val="24"/>
          <w:szCs w:val="24"/>
        </w:rPr>
        <w:t>Reporting entities must provide a statement that:</w:t>
      </w:r>
    </w:p>
    <w:p w14:paraId="7A487684" w14:textId="77777777" w:rsidR="00D11D71" w:rsidRDefault="00D11D71" w:rsidP="00D11D71">
      <w:pPr>
        <w:pStyle w:val="ListParagraph"/>
        <w:numPr>
          <w:ilvl w:val="0"/>
          <w:numId w:val="50"/>
        </w:numPr>
        <w:autoSpaceDE/>
        <w:autoSpaceDN/>
        <w:spacing w:after="160" w:line="259" w:lineRule="auto"/>
        <w:ind w:left="284" w:hanging="284"/>
      </w:pPr>
      <w:r>
        <w:t>provides the date at which the most recent Records Management Program was approved by the reporting entity’s Principal Officer and submitted to the Director of Territory Records;</w:t>
      </w:r>
    </w:p>
    <w:p w14:paraId="48F7B285" w14:textId="77777777" w:rsidR="00D11D71" w:rsidRDefault="00D11D71" w:rsidP="00D11D71">
      <w:pPr>
        <w:pStyle w:val="ListParagraph"/>
        <w:numPr>
          <w:ilvl w:val="0"/>
          <w:numId w:val="50"/>
        </w:numPr>
        <w:autoSpaceDE/>
        <w:autoSpaceDN/>
        <w:spacing w:after="160" w:line="259" w:lineRule="auto"/>
        <w:ind w:left="284" w:hanging="284"/>
      </w:pPr>
      <w:r w:rsidRPr="006A63C9">
        <w:t>provide</w:t>
      </w:r>
      <w:r>
        <w:t xml:space="preserve">s </w:t>
      </w:r>
      <w:r w:rsidRPr="006A63C9">
        <w:t>details</w:t>
      </w:r>
      <w:r>
        <w:t xml:space="preserve"> </w:t>
      </w:r>
      <w:r w:rsidRPr="006A63C9">
        <w:t>of</w:t>
      </w:r>
      <w:r>
        <w:t xml:space="preserve"> </w:t>
      </w:r>
      <w:r w:rsidRPr="006A63C9">
        <w:t>how</w:t>
      </w:r>
      <w:r>
        <w:t xml:space="preserve"> </w:t>
      </w:r>
      <w:r w:rsidRPr="006A63C9">
        <w:t>the</w:t>
      </w:r>
      <w:r>
        <w:t xml:space="preserve"> </w:t>
      </w:r>
      <w:r w:rsidRPr="006A63C9">
        <w:t>public</w:t>
      </w:r>
      <w:r>
        <w:t xml:space="preserve"> </w:t>
      </w:r>
      <w:r w:rsidRPr="006A63C9">
        <w:t>can</w:t>
      </w:r>
      <w:r>
        <w:t xml:space="preserve"> </w:t>
      </w:r>
      <w:r w:rsidRPr="006A63C9">
        <w:t>inspect</w:t>
      </w:r>
      <w:r>
        <w:t xml:space="preserve"> </w:t>
      </w:r>
      <w:r w:rsidRPr="006A63C9">
        <w:t>the</w:t>
      </w:r>
      <w:r>
        <w:t xml:space="preserve"> </w:t>
      </w:r>
      <w:r w:rsidRPr="006A63C9">
        <w:t>Records</w:t>
      </w:r>
      <w:r>
        <w:t xml:space="preserve"> </w:t>
      </w:r>
      <w:r w:rsidRPr="006A63C9">
        <w:t>Management</w:t>
      </w:r>
      <w:r>
        <w:t xml:space="preserve"> </w:t>
      </w:r>
      <w:r w:rsidRPr="006A63C9">
        <w:t>Program</w:t>
      </w:r>
      <w:r>
        <w:t xml:space="preserve"> </w:t>
      </w:r>
      <w:r w:rsidRPr="006A63C9">
        <w:t>as</w:t>
      </w:r>
      <w:r>
        <w:t xml:space="preserve"> </w:t>
      </w:r>
      <w:r w:rsidRPr="006A63C9">
        <w:t>required</w:t>
      </w:r>
      <w:r>
        <w:t xml:space="preserve"> </w:t>
      </w:r>
      <w:r w:rsidRPr="006A63C9">
        <w:t>by</w:t>
      </w:r>
      <w:r>
        <w:t xml:space="preserve"> </w:t>
      </w:r>
      <w:r w:rsidRPr="006A63C9">
        <w:t>section</w:t>
      </w:r>
      <w:r>
        <w:t xml:space="preserve"> </w:t>
      </w:r>
      <w:r w:rsidRPr="006A63C9">
        <w:t>21(1)</w:t>
      </w:r>
      <w:r>
        <w:t xml:space="preserve"> </w:t>
      </w:r>
      <w:r w:rsidRPr="006A63C9">
        <w:t>of</w:t>
      </w:r>
      <w:r>
        <w:t xml:space="preserve"> </w:t>
      </w:r>
      <w:r w:rsidRPr="006A63C9">
        <w:t>the</w:t>
      </w:r>
      <w:r>
        <w:t xml:space="preserve"> Territory Records </w:t>
      </w:r>
      <w:r w:rsidRPr="006A63C9">
        <w:t>Act</w:t>
      </w:r>
      <w:r>
        <w:t>;</w:t>
      </w:r>
    </w:p>
    <w:p w14:paraId="618868DD" w14:textId="77777777" w:rsidR="00D11D71" w:rsidRDefault="00D11D71" w:rsidP="00D11D71">
      <w:pPr>
        <w:pStyle w:val="ListParagraph"/>
        <w:numPr>
          <w:ilvl w:val="0"/>
          <w:numId w:val="50"/>
        </w:numPr>
        <w:autoSpaceDE/>
        <w:autoSpaceDN/>
        <w:spacing w:after="160" w:line="259" w:lineRule="auto"/>
        <w:ind w:left="284" w:hanging="284"/>
      </w:pPr>
      <w:r w:rsidRPr="008B0B7A">
        <w:t>outline</w:t>
      </w:r>
      <w:r>
        <w:t xml:space="preserve">s </w:t>
      </w:r>
      <w:r w:rsidRPr="008B0B7A">
        <w:t>the</w:t>
      </w:r>
      <w:r>
        <w:t xml:space="preserve"> </w:t>
      </w:r>
      <w:r w:rsidRPr="008B0B7A">
        <w:t>arrangements</w:t>
      </w:r>
      <w:r>
        <w:t xml:space="preserve"> </w:t>
      </w:r>
      <w:r w:rsidRPr="008B0B7A">
        <w:t>for</w:t>
      </w:r>
      <w:r>
        <w:t xml:space="preserve"> </w:t>
      </w:r>
      <w:r w:rsidRPr="008B0B7A">
        <w:t>preserving</w:t>
      </w:r>
      <w:r>
        <w:t xml:space="preserve"> </w:t>
      </w:r>
      <w:r w:rsidRPr="008B0B7A">
        <w:t>records</w:t>
      </w:r>
      <w:r>
        <w:t xml:space="preserve"> </w:t>
      </w:r>
      <w:r w:rsidRPr="008B0B7A">
        <w:t>containing</w:t>
      </w:r>
      <w:r>
        <w:t xml:space="preserve"> </w:t>
      </w:r>
      <w:r w:rsidRPr="008B0B7A">
        <w:t>information</w:t>
      </w:r>
      <w:r>
        <w:t xml:space="preserve"> </w:t>
      </w:r>
      <w:r w:rsidRPr="008B0B7A">
        <w:t>that</w:t>
      </w:r>
      <w:r>
        <w:t xml:space="preserve"> </w:t>
      </w:r>
      <w:r w:rsidRPr="008B0B7A">
        <w:t>may</w:t>
      </w:r>
      <w:r>
        <w:t xml:space="preserve"> </w:t>
      </w:r>
      <w:r w:rsidRPr="008B0B7A">
        <w:t>allow</w:t>
      </w:r>
      <w:r>
        <w:t xml:space="preserve"> </w:t>
      </w:r>
      <w:r w:rsidRPr="008B0B7A">
        <w:t>people</w:t>
      </w:r>
      <w:r>
        <w:t xml:space="preserve"> </w:t>
      </w:r>
      <w:r w:rsidRPr="008B0B7A">
        <w:t>to</w:t>
      </w:r>
      <w:r>
        <w:t xml:space="preserve"> </w:t>
      </w:r>
      <w:r w:rsidRPr="008B0B7A">
        <w:t>establish</w:t>
      </w:r>
      <w:r>
        <w:t xml:space="preserve"> </w:t>
      </w:r>
      <w:r w:rsidRPr="008B0B7A">
        <w:t>links</w:t>
      </w:r>
      <w:r>
        <w:t xml:space="preserve"> </w:t>
      </w:r>
      <w:r w:rsidRPr="008B0B7A">
        <w:t>with</w:t>
      </w:r>
      <w:r>
        <w:t xml:space="preserve"> </w:t>
      </w:r>
      <w:r w:rsidRPr="008B0B7A">
        <w:t>their</w:t>
      </w:r>
      <w:r>
        <w:t xml:space="preserve"> </w:t>
      </w:r>
      <w:r w:rsidRPr="008B0B7A">
        <w:t>Aboriginal</w:t>
      </w:r>
      <w:r>
        <w:t xml:space="preserve"> </w:t>
      </w:r>
      <w:r w:rsidRPr="008B0B7A">
        <w:t>or</w:t>
      </w:r>
      <w:r>
        <w:t xml:space="preserve"> </w:t>
      </w:r>
      <w:r w:rsidRPr="008B0B7A">
        <w:t>Torres</w:t>
      </w:r>
      <w:r>
        <w:t xml:space="preserve"> </w:t>
      </w:r>
      <w:r w:rsidRPr="008B0B7A">
        <w:t>Strait</w:t>
      </w:r>
      <w:r>
        <w:t xml:space="preserve"> </w:t>
      </w:r>
      <w:r w:rsidRPr="008B0B7A">
        <w:t>Islander</w:t>
      </w:r>
      <w:r>
        <w:t xml:space="preserve"> </w:t>
      </w:r>
      <w:r w:rsidRPr="008B0B7A">
        <w:t>heritage;</w:t>
      </w:r>
      <w:r>
        <w:t xml:space="preserve"> </w:t>
      </w:r>
    </w:p>
    <w:p w14:paraId="492BCA3D" w14:textId="77777777" w:rsidR="00D11D71" w:rsidRDefault="00D11D71" w:rsidP="00D11D71">
      <w:pPr>
        <w:pStyle w:val="ListParagraph"/>
        <w:numPr>
          <w:ilvl w:val="0"/>
          <w:numId w:val="50"/>
        </w:numPr>
        <w:autoSpaceDE/>
        <w:autoSpaceDN/>
        <w:spacing w:after="160" w:line="259" w:lineRule="auto"/>
        <w:ind w:left="284" w:hanging="284"/>
      </w:pPr>
      <w:r>
        <w:lastRenderedPageBreak/>
        <w:t xml:space="preserve">outlines the areas on which the reporting entity intends to focus in the coming reporting period to improve its records management capabilities and makes comment on progress committed to in the previous reporting period; </w:t>
      </w:r>
      <w:r w:rsidRPr="008B0B7A">
        <w:t>and</w:t>
      </w:r>
    </w:p>
    <w:p w14:paraId="2FFA6BD7" w14:textId="77777777" w:rsidR="00D11D71" w:rsidRDefault="00D11D71" w:rsidP="00D11D71">
      <w:pPr>
        <w:pStyle w:val="ListParagraph"/>
        <w:numPr>
          <w:ilvl w:val="0"/>
          <w:numId w:val="50"/>
        </w:numPr>
        <w:autoSpaceDE/>
        <w:autoSpaceDN/>
        <w:spacing w:after="160" w:line="259" w:lineRule="auto"/>
        <w:ind w:left="284" w:hanging="284"/>
      </w:pPr>
      <w:r>
        <w:t>for Directorates—indicates whether a recordkeeping maturity assessment has been completed in conjunction with the Territory Records Office during the reporting period.</w:t>
      </w:r>
    </w:p>
    <w:tbl>
      <w:tblPr>
        <w:tblW w:w="8958" w:type="dxa"/>
        <w:tblBorders>
          <w:bottom w:val="single" w:sz="24" w:space="0" w:color="806000" w:themeColor="accent4" w:themeShade="80"/>
        </w:tblBorders>
        <w:tblLayout w:type="fixed"/>
        <w:tblLook w:val="0000" w:firstRow="0" w:lastRow="0" w:firstColumn="0" w:lastColumn="0" w:noHBand="0" w:noVBand="0"/>
      </w:tblPr>
      <w:tblGrid>
        <w:gridCol w:w="2660"/>
        <w:gridCol w:w="6298"/>
      </w:tblGrid>
      <w:tr w:rsidR="00D11D71" w:rsidRPr="00D90968" w14:paraId="0A2A9BA4" w14:textId="77777777" w:rsidTr="009C732F">
        <w:trPr>
          <w:trHeight w:val="20"/>
        </w:trPr>
        <w:tc>
          <w:tcPr>
            <w:tcW w:w="2660" w:type="dxa"/>
            <w:tcBorders>
              <w:bottom w:val="single" w:sz="24" w:space="0" w:color="806000" w:themeColor="accent4" w:themeShade="80"/>
            </w:tcBorders>
            <w:shd w:val="clear" w:color="auto" w:fill="FFF2CC" w:themeFill="accent4" w:themeFillTint="33"/>
          </w:tcPr>
          <w:p w14:paraId="3507DD3D"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Contact for further information</w:t>
            </w:r>
            <w:r w:rsidRPr="007C3843">
              <w:rPr>
                <w:rFonts w:ascii="Calibri" w:hAnsi="Calibri" w:cs="Times New Roman"/>
                <w:b/>
                <w:color w:val="auto"/>
                <w:sz w:val="24"/>
                <w:szCs w:val="24"/>
                <w:lang w:eastAsia="en-US"/>
              </w:rPr>
              <w:t>:</w:t>
            </w:r>
          </w:p>
        </w:tc>
        <w:tc>
          <w:tcPr>
            <w:tcW w:w="6298" w:type="dxa"/>
            <w:tcBorders>
              <w:bottom w:val="single" w:sz="24" w:space="0" w:color="806000" w:themeColor="accent4" w:themeShade="80"/>
            </w:tcBorders>
            <w:shd w:val="clear" w:color="auto" w:fill="FFF2CC" w:themeFill="accent4" w:themeFillTint="33"/>
          </w:tcPr>
          <w:p w14:paraId="09BF479A" w14:textId="77777777" w:rsidR="00D11D71" w:rsidRPr="002D25BD" w:rsidRDefault="00D11D71" w:rsidP="009C732F">
            <w:pPr>
              <w:keepNext/>
              <w:keepLines/>
              <w:autoSpaceDE w:val="0"/>
              <w:autoSpaceDN w:val="0"/>
              <w:spacing w:after="120" w:line="240" w:lineRule="auto"/>
              <w:rPr>
                <w:rFonts w:ascii="Calibri" w:hAnsi="Calibri" w:cs="Times New Roman"/>
                <w:color w:val="auto"/>
                <w:sz w:val="24"/>
                <w:szCs w:val="24"/>
                <w:lang w:eastAsia="en-US"/>
              </w:rPr>
            </w:pPr>
            <w:r w:rsidRPr="007C3843">
              <w:rPr>
                <w:rFonts w:ascii="Calibri" w:hAnsi="Calibri" w:cs="Times New Roman"/>
                <w:color w:val="auto"/>
                <w:sz w:val="24"/>
                <w:szCs w:val="24"/>
                <w:lang w:eastAsia="en-US"/>
              </w:rPr>
              <w:t>Director of Territory Records</w:t>
            </w:r>
            <w:r w:rsidRPr="00736B6B">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Territory Records Office,</w:t>
            </w:r>
            <w:r w:rsidRPr="00736B6B">
              <w:rPr>
                <w:rFonts w:ascii="Calibri" w:hAnsi="Calibri" w:cs="Times New Roman"/>
                <w:color w:val="auto"/>
                <w:sz w:val="24"/>
                <w:szCs w:val="24"/>
                <w:lang w:eastAsia="en-US"/>
              </w:rPr>
              <w:t xml:space="preserve"> CMTEDD, </w:t>
            </w:r>
            <w:r>
              <w:rPr>
                <w:rFonts w:ascii="Calibri" w:hAnsi="Calibri" w:cs="Times New Roman"/>
                <w:color w:val="auto"/>
                <w:sz w:val="24"/>
                <w:szCs w:val="24"/>
                <w:lang w:eastAsia="en-US"/>
              </w:rPr>
              <w:t xml:space="preserve">Phone </w:t>
            </w:r>
            <w:r w:rsidRPr="00736B6B">
              <w:rPr>
                <w:rFonts w:ascii="Calibri" w:hAnsi="Calibri" w:cs="Times New Roman"/>
                <w:color w:val="auto"/>
                <w:sz w:val="24"/>
                <w:szCs w:val="24"/>
                <w:lang w:eastAsia="en-US"/>
              </w:rPr>
              <w:t>620 70194</w:t>
            </w:r>
            <w:r>
              <w:rPr>
                <w:rFonts w:ascii="Calibri" w:hAnsi="Calibri" w:cs="Times New Roman"/>
                <w:color w:val="auto"/>
                <w:sz w:val="24"/>
                <w:szCs w:val="24"/>
                <w:lang w:eastAsia="en-US"/>
              </w:rPr>
              <w:t>.</w:t>
            </w:r>
          </w:p>
        </w:tc>
      </w:tr>
    </w:tbl>
    <w:p w14:paraId="1FA19B00"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15C4203A" w14:textId="77777777" w:rsidR="00D11D71" w:rsidRPr="005E7E41" w:rsidRDefault="00D11D71" w:rsidP="00D11D71">
      <w:pPr>
        <w:pStyle w:val="Heading1"/>
        <w:rPr>
          <w:i w:val="0"/>
        </w:rPr>
      </w:pPr>
      <w:bookmarkStart w:id="177" w:name="_Toc105488599"/>
      <w:bookmarkStart w:id="178" w:name="_Hlk97566900"/>
      <w:r w:rsidRPr="005E7E41">
        <w:rPr>
          <w:i w:val="0"/>
        </w:rPr>
        <w:lastRenderedPageBreak/>
        <w:t xml:space="preserve">Part </w:t>
      </w:r>
      <w:r>
        <w:rPr>
          <w:i w:val="0"/>
        </w:rPr>
        <w:t>6</w:t>
      </w:r>
      <w:r w:rsidRPr="005E7E41">
        <w:rPr>
          <w:i w:val="0"/>
        </w:rPr>
        <w:t xml:space="preserve"> – </w:t>
      </w:r>
      <w:r>
        <w:rPr>
          <w:i w:val="0"/>
        </w:rPr>
        <w:t>State of the Service</w:t>
      </w:r>
      <w:r w:rsidRPr="005E7E41">
        <w:rPr>
          <w:i w:val="0"/>
        </w:rPr>
        <w:t xml:space="preserve"> </w:t>
      </w:r>
      <w:r>
        <w:rPr>
          <w:i w:val="0"/>
        </w:rPr>
        <w:t>report</w:t>
      </w:r>
      <w:bookmarkEnd w:id="177"/>
    </w:p>
    <w:p w14:paraId="201500A7"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val="en-US" w:eastAsia="en-US"/>
        </w:rPr>
        <w:t xml:space="preserve">The Head of the Service must prepare </w:t>
      </w:r>
      <w:r w:rsidRPr="00B86C79">
        <w:rPr>
          <w:rFonts w:ascii="Calibri" w:hAnsi="Calibri" w:cs="Times New Roman"/>
          <w:color w:val="auto"/>
          <w:sz w:val="24"/>
          <w:szCs w:val="24"/>
          <w:lang w:eastAsia="en-US"/>
        </w:rPr>
        <w:t>a state of the service report about the operation of the public service</w:t>
      </w:r>
      <w:r>
        <w:rPr>
          <w:rFonts w:ascii="Calibri" w:hAnsi="Calibri" w:cs="Times New Roman"/>
          <w:color w:val="auto"/>
          <w:sz w:val="24"/>
          <w:szCs w:val="24"/>
          <w:lang w:eastAsia="en-US"/>
        </w:rPr>
        <w:t xml:space="preserve">. The report must also include </w:t>
      </w:r>
      <w:r w:rsidRPr="00B86C79">
        <w:rPr>
          <w:rFonts w:ascii="Calibri" w:hAnsi="Calibri" w:cs="Times New Roman"/>
          <w:color w:val="auto"/>
          <w:sz w:val="24"/>
          <w:szCs w:val="24"/>
          <w:lang w:eastAsia="en-US"/>
        </w:rPr>
        <w:t>an account of the management of the public sector</w:t>
      </w:r>
      <w:r>
        <w:rPr>
          <w:rFonts w:ascii="Calibri" w:hAnsi="Calibri" w:cs="Times New Roman"/>
          <w:color w:val="auto"/>
          <w:sz w:val="24"/>
          <w:szCs w:val="24"/>
          <w:lang w:eastAsia="en-US"/>
        </w:rPr>
        <w:t xml:space="preserve"> and information in relation to the Public Sector Standards Commissioner.</w:t>
      </w:r>
    </w:p>
    <w:p w14:paraId="60C6C741"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State of the Service Report does not need to comply with any other part of the Directions outside of Part 6.</w:t>
      </w:r>
    </w:p>
    <w:p w14:paraId="44D6F87B"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Head of Service will determine the format and content of the State of the Service Report, subject to the requirements of the Annual Reports Act.</w:t>
      </w:r>
    </w:p>
    <w:p w14:paraId="060767CB"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sidRPr="00154158">
        <w:rPr>
          <w:rFonts w:ascii="Calibri" w:hAnsi="Calibri" w:cs="Times New Roman"/>
          <w:b/>
          <w:color w:val="auto"/>
          <w:sz w:val="24"/>
          <w:szCs w:val="24"/>
          <w:lang w:eastAsia="en-US"/>
        </w:rPr>
        <w:t>Coordinating entity</w:t>
      </w:r>
      <w:r>
        <w:rPr>
          <w:rFonts w:ascii="Calibri" w:hAnsi="Calibri" w:cs="Times New Roman"/>
          <w:b/>
          <w:color w:val="auto"/>
          <w:sz w:val="24"/>
          <w:szCs w:val="24"/>
          <w:lang w:eastAsia="en-US"/>
        </w:rPr>
        <w:t xml:space="preserve">: Strategy and Transformation Office, </w:t>
      </w:r>
      <w:r w:rsidRPr="00154158">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xml:space="preserve"> </w:t>
      </w:r>
    </w:p>
    <w:p w14:paraId="652599CE" w14:textId="77777777" w:rsidR="00D11D71" w:rsidRPr="00075F60" w:rsidRDefault="00D11D71" w:rsidP="00D11D71">
      <w:pPr>
        <w:keepNext/>
        <w:keepLines/>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b/>
          <w:color w:val="auto"/>
          <w:sz w:val="24"/>
          <w:szCs w:val="24"/>
          <w:lang w:val="en-US" w:eastAsia="en-US"/>
        </w:rPr>
        <w:t xml:space="preserve">Application: </w:t>
      </w:r>
      <w:r w:rsidRPr="00BD1218">
        <w:rPr>
          <w:rFonts w:ascii="Calibri" w:hAnsi="Calibri" w:cs="Times New Roman"/>
          <w:color w:val="auto"/>
          <w:sz w:val="24"/>
          <w:szCs w:val="24"/>
          <w:lang w:val="en-US" w:eastAsia="en-US"/>
        </w:rPr>
        <w:t xml:space="preserve">Directorates and public </w:t>
      </w:r>
      <w:r>
        <w:rPr>
          <w:rFonts w:ascii="Calibri" w:hAnsi="Calibri" w:cs="Times New Roman"/>
          <w:color w:val="auto"/>
          <w:sz w:val="24"/>
          <w:szCs w:val="24"/>
          <w:lang w:val="en-US" w:eastAsia="en-US"/>
        </w:rPr>
        <w:t>s</w:t>
      </w:r>
      <w:r w:rsidRPr="00BD1218">
        <w:rPr>
          <w:rFonts w:ascii="Calibri" w:hAnsi="Calibri" w:cs="Times New Roman"/>
          <w:color w:val="auto"/>
          <w:sz w:val="24"/>
          <w:szCs w:val="24"/>
          <w:lang w:val="en-US" w:eastAsia="en-US"/>
        </w:rPr>
        <w:t>ector bodies</w:t>
      </w:r>
      <w:r>
        <w:rPr>
          <w:rFonts w:ascii="Calibri" w:hAnsi="Calibri" w:cs="Times New Roman"/>
          <w:color w:val="auto"/>
          <w:sz w:val="24"/>
          <w:szCs w:val="24"/>
          <w:lang w:val="en-US" w:eastAsia="en-US"/>
        </w:rPr>
        <w:t xml:space="preserve"> must comply with this part. The Head of Service may request territory entities, officers of the Assembly and the office of the Legislative Assembly to provide information for inclusion into the State of the Service Report in order to support the </w:t>
      </w:r>
      <w:r w:rsidRPr="00BD1218">
        <w:rPr>
          <w:rFonts w:ascii="Calibri" w:hAnsi="Calibri" w:cs="Times New Roman"/>
          <w:color w:val="auto"/>
          <w:sz w:val="24"/>
          <w:szCs w:val="24"/>
          <w:lang w:val="en-US" w:eastAsia="en-US"/>
        </w:rPr>
        <w:t xml:space="preserve">collective culture in the ACT </w:t>
      </w:r>
      <w:r>
        <w:rPr>
          <w:rFonts w:ascii="Calibri" w:hAnsi="Calibri" w:cs="Times New Roman"/>
          <w:color w:val="auto"/>
          <w:sz w:val="24"/>
          <w:szCs w:val="24"/>
          <w:lang w:val="en-US" w:eastAsia="en-US"/>
        </w:rPr>
        <w:t xml:space="preserve">public </w:t>
      </w:r>
      <w:r w:rsidRPr="00BD1218">
        <w:rPr>
          <w:rFonts w:ascii="Calibri" w:hAnsi="Calibri" w:cs="Times New Roman"/>
          <w:color w:val="auto"/>
          <w:sz w:val="24"/>
          <w:szCs w:val="24"/>
          <w:lang w:val="en-US" w:eastAsia="en-US"/>
        </w:rPr>
        <w:t>sector that supports the ACT</w:t>
      </w:r>
      <w:r>
        <w:rPr>
          <w:rFonts w:ascii="Calibri" w:hAnsi="Calibri" w:cs="Times New Roman"/>
          <w:color w:val="auto"/>
          <w:sz w:val="24"/>
          <w:szCs w:val="24"/>
          <w:lang w:val="en-US" w:eastAsia="en-US"/>
        </w:rPr>
        <w:t xml:space="preserve"> community and to allow the Head of Service to fulfil the legislative obligation to include an account of the management of the public sector.  </w:t>
      </w:r>
    </w:p>
    <w:p w14:paraId="6E8A637A"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To meet the reporting requirements, the Head of the Service </w:t>
      </w:r>
      <w:r w:rsidRPr="007775BB">
        <w:rPr>
          <w:rFonts w:ascii="Calibri" w:hAnsi="Calibri" w:cs="Times New Roman"/>
          <w:color w:val="auto"/>
          <w:sz w:val="24"/>
          <w:szCs w:val="24"/>
          <w:lang w:eastAsia="en-US"/>
        </w:rPr>
        <w:t xml:space="preserve">(through </w:t>
      </w:r>
      <w:r>
        <w:rPr>
          <w:rFonts w:ascii="Calibri" w:hAnsi="Calibri" w:cs="Times New Roman"/>
          <w:color w:val="auto"/>
          <w:sz w:val="24"/>
          <w:szCs w:val="24"/>
          <w:lang w:eastAsia="en-US"/>
        </w:rPr>
        <w:t xml:space="preserve">Deputy </w:t>
      </w:r>
      <w:r w:rsidRPr="007775BB">
        <w:rPr>
          <w:rFonts w:ascii="Calibri" w:hAnsi="Calibri" w:cs="Times New Roman"/>
          <w:color w:val="auto"/>
          <w:sz w:val="24"/>
          <w:szCs w:val="24"/>
          <w:lang w:eastAsia="en-US"/>
        </w:rPr>
        <w:t xml:space="preserve">Director-General </w:t>
      </w:r>
      <w:r w:rsidRPr="0087202A">
        <w:rPr>
          <w:rFonts w:ascii="Calibri" w:hAnsi="Calibri" w:cs="Times New Roman"/>
          <w:color w:val="auto"/>
          <w:sz w:val="24"/>
          <w:szCs w:val="24"/>
          <w:lang w:eastAsia="en-US"/>
        </w:rPr>
        <w:t>Workforce Capability and Governance Division, CMTEDD</w:t>
      </w:r>
      <w:r>
        <w:rPr>
          <w:rFonts w:ascii="Calibri" w:hAnsi="Calibri" w:cs="Times New Roman"/>
          <w:color w:val="auto"/>
          <w:sz w:val="24"/>
          <w:szCs w:val="24"/>
          <w:lang w:eastAsia="en-US"/>
        </w:rPr>
        <w:t>) will request reporting entities to complete an agency survey.</w:t>
      </w:r>
    </w:p>
    <w:p w14:paraId="4E1731E3" w14:textId="77777777" w:rsidR="00D11D71" w:rsidRPr="0087202A" w:rsidRDefault="00D11D71" w:rsidP="00D11D71">
      <w:pPr>
        <w:autoSpaceDE w:val="0"/>
        <w:autoSpaceDN w:val="0"/>
        <w:spacing w:after="120" w:line="240" w:lineRule="auto"/>
        <w:rPr>
          <w:rFonts w:ascii="Calibri" w:hAnsi="Calibri" w:cs="Times New Roman"/>
          <w:color w:val="auto"/>
          <w:sz w:val="24"/>
          <w:szCs w:val="24"/>
          <w:lang w:eastAsia="en-US"/>
        </w:rPr>
      </w:pPr>
      <w:r w:rsidRPr="0087202A">
        <w:rPr>
          <w:rFonts w:ascii="Calibri" w:hAnsi="Calibri" w:cs="Times New Roman"/>
          <w:color w:val="auto"/>
          <w:sz w:val="24"/>
          <w:szCs w:val="24"/>
          <w:lang w:eastAsia="en-US"/>
        </w:rPr>
        <w:t xml:space="preserve">The aim of the </w:t>
      </w:r>
      <w:r>
        <w:rPr>
          <w:rFonts w:ascii="Calibri" w:hAnsi="Calibri" w:cs="Times New Roman"/>
          <w:color w:val="auto"/>
          <w:sz w:val="24"/>
          <w:szCs w:val="24"/>
          <w:lang w:eastAsia="en-US"/>
        </w:rPr>
        <w:t>a</w:t>
      </w:r>
      <w:r w:rsidRPr="0087202A">
        <w:rPr>
          <w:rFonts w:ascii="Calibri" w:hAnsi="Calibri" w:cs="Times New Roman"/>
          <w:color w:val="auto"/>
          <w:sz w:val="24"/>
          <w:szCs w:val="24"/>
          <w:lang w:eastAsia="en-US"/>
        </w:rPr>
        <w:t xml:space="preserve">gency </w:t>
      </w:r>
      <w:r>
        <w:rPr>
          <w:rFonts w:ascii="Calibri" w:hAnsi="Calibri" w:cs="Times New Roman"/>
          <w:color w:val="auto"/>
          <w:sz w:val="24"/>
          <w:szCs w:val="24"/>
          <w:lang w:eastAsia="en-US"/>
        </w:rPr>
        <w:t>s</w:t>
      </w:r>
      <w:r w:rsidRPr="0087202A">
        <w:rPr>
          <w:rFonts w:ascii="Calibri" w:hAnsi="Calibri" w:cs="Times New Roman"/>
          <w:color w:val="auto"/>
          <w:sz w:val="24"/>
          <w:szCs w:val="24"/>
          <w:lang w:eastAsia="en-US"/>
        </w:rPr>
        <w:t>urvey is to collect data on the outcomes delivered under the Respect, Equity and Diversity (RED) Framework and identify how the values under the ACTPS Code of Conduct are being embedded into workplace culture. These objectives are met through collecting and analysing information via the Agency Survey on the following topics:</w:t>
      </w:r>
    </w:p>
    <w:p w14:paraId="6AE1A0F6" w14:textId="77777777" w:rsidR="00D11D71" w:rsidRPr="007775BB" w:rsidRDefault="00D11D71" w:rsidP="00D11D71">
      <w:pPr>
        <w:pStyle w:val="ListParagraph"/>
        <w:numPr>
          <w:ilvl w:val="0"/>
          <w:numId w:val="52"/>
        </w:numPr>
        <w:ind w:left="426" w:hanging="426"/>
      </w:pPr>
      <w:r w:rsidRPr="0087202A">
        <w:t>the significant achievements, awards and recognition received throughout the reporting period;</w:t>
      </w:r>
    </w:p>
    <w:p w14:paraId="6CE8F2DA" w14:textId="77777777" w:rsidR="00D11D71" w:rsidRPr="007775BB" w:rsidRDefault="00D11D71" w:rsidP="00D11D71">
      <w:pPr>
        <w:pStyle w:val="ListParagraph"/>
        <w:numPr>
          <w:ilvl w:val="0"/>
          <w:numId w:val="52"/>
        </w:numPr>
        <w:ind w:left="426" w:hanging="426"/>
      </w:pPr>
      <w:r w:rsidRPr="007775BB">
        <w:t>learning and development activities provided by directorates and public sector bodies;</w:t>
      </w:r>
    </w:p>
    <w:p w14:paraId="3FB98E34" w14:textId="77777777" w:rsidR="00D11D71" w:rsidRPr="007775BB" w:rsidRDefault="00D11D71" w:rsidP="00D11D71">
      <w:pPr>
        <w:pStyle w:val="ListParagraph"/>
        <w:numPr>
          <w:ilvl w:val="0"/>
          <w:numId w:val="52"/>
        </w:numPr>
        <w:ind w:left="426" w:hanging="426"/>
      </w:pPr>
      <w:r w:rsidRPr="007775BB">
        <w:t>human resource strategies employed by directorates and public sector bodies (i.e. attraction and retention, Attraction and Retention Incentives (ARIns), workforce planning, managing performance);</w:t>
      </w:r>
    </w:p>
    <w:p w14:paraId="4C914837" w14:textId="77777777" w:rsidR="00D11D71" w:rsidRPr="007775BB" w:rsidRDefault="00D11D71" w:rsidP="00D11D71">
      <w:pPr>
        <w:pStyle w:val="ListParagraph"/>
        <w:numPr>
          <w:ilvl w:val="0"/>
          <w:numId w:val="52"/>
        </w:numPr>
        <w:ind w:left="426" w:hanging="426"/>
      </w:pPr>
      <w:r w:rsidRPr="007775BB">
        <w:t>disciplinary action and preventing bullying and harassment; and</w:t>
      </w:r>
    </w:p>
    <w:p w14:paraId="7C8C5253" w14:textId="77777777" w:rsidR="00D11D71" w:rsidRPr="007775BB" w:rsidRDefault="00D11D71" w:rsidP="00D11D71">
      <w:pPr>
        <w:pStyle w:val="ListParagraph"/>
        <w:numPr>
          <w:ilvl w:val="0"/>
          <w:numId w:val="52"/>
        </w:numPr>
        <w:ind w:left="426" w:hanging="426"/>
      </w:pPr>
      <w:r w:rsidRPr="007775BB">
        <w:t xml:space="preserve">the tools and measures used by directorates and public sector bodies to implement the RED Framework and </w:t>
      </w:r>
      <w:r>
        <w:t>e</w:t>
      </w:r>
      <w:r w:rsidRPr="0087202A">
        <w:t>mployment Strategies for Aboriginal and Torres Strait Islander Peoples and People with Disability.</w:t>
      </w:r>
    </w:p>
    <w:p w14:paraId="2E3F2D05"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Reporting entities must return completed survey to the Deputy Director-General </w:t>
      </w:r>
      <w:r w:rsidRPr="00154158">
        <w:rPr>
          <w:rFonts w:ascii="Calibri" w:hAnsi="Calibri" w:cs="Times New Roman"/>
          <w:color w:val="auto"/>
          <w:sz w:val="24"/>
          <w:szCs w:val="24"/>
          <w:lang w:eastAsia="en-US"/>
        </w:rPr>
        <w:t xml:space="preserve">Workforce Capability and Governance </w:t>
      </w:r>
      <w:r>
        <w:rPr>
          <w:rFonts w:ascii="Calibri" w:hAnsi="Calibri" w:cs="Times New Roman"/>
          <w:color w:val="auto"/>
          <w:sz w:val="24"/>
          <w:szCs w:val="24"/>
          <w:lang w:eastAsia="en-US"/>
        </w:rPr>
        <w:t xml:space="preserve">in a timely manner. The agency survey must be approved by the Director-General or the head of the public sector body. </w:t>
      </w:r>
    </w:p>
    <w:p w14:paraId="48AEDDD3"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7780CCA7" w14:textId="77777777" w:rsidR="00D11D71" w:rsidRDefault="00D11D71" w:rsidP="00D11D71">
      <w:pPr>
        <w:autoSpaceDE w:val="0"/>
        <w:autoSpaceDN w:val="0"/>
        <w:spacing w:before="120" w:after="120" w:line="240" w:lineRule="auto"/>
        <w:rPr>
          <w:rFonts w:ascii="Calibri" w:hAnsi="Calibri" w:cs="Times New Roman"/>
          <w:color w:val="auto"/>
          <w:sz w:val="24"/>
          <w:szCs w:val="24"/>
          <w:lang w:eastAsia="en-US"/>
        </w:rPr>
      </w:pPr>
      <w:r w:rsidRPr="007C3843">
        <w:rPr>
          <w:rFonts w:ascii="Calibri" w:hAnsi="Calibri" w:cs="Times New Roman"/>
          <w:b/>
          <w:color w:val="auto"/>
          <w:sz w:val="24"/>
          <w:szCs w:val="24"/>
          <w:lang w:eastAsia="en-US"/>
        </w:rPr>
        <w:lastRenderedPageBreak/>
        <w:t>Report descriptor</w:t>
      </w:r>
      <w:r>
        <w:rPr>
          <w:rFonts w:ascii="Calibri" w:hAnsi="Calibri" w:cs="Times New Roman"/>
          <w:b/>
          <w:color w:val="auto"/>
          <w:sz w:val="24"/>
          <w:szCs w:val="24"/>
          <w:lang w:eastAsia="en-US"/>
        </w:rPr>
        <w:t xml:space="preserve">: </w:t>
      </w:r>
      <w:r w:rsidRPr="00BA554B">
        <w:rPr>
          <w:rFonts w:ascii="Calibri" w:hAnsi="Calibri" w:cs="Times New Roman"/>
          <w:color w:val="auto"/>
          <w:sz w:val="24"/>
          <w:szCs w:val="24"/>
          <w:lang w:eastAsia="en-US"/>
        </w:rPr>
        <w:t xml:space="preserve">The </w:t>
      </w:r>
      <w:r>
        <w:rPr>
          <w:rFonts w:ascii="Calibri" w:hAnsi="Calibri" w:cs="Times New Roman"/>
          <w:color w:val="auto"/>
          <w:sz w:val="24"/>
          <w:szCs w:val="24"/>
          <w:lang w:eastAsia="en-US"/>
        </w:rPr>
        <w:t xml:space="preserve">State of the Service report should include the following </w:t>
      </w:r>
      <w:r w:rsidRPr="005B6F91">
        <w:rPr>
          <w:rFonts w:ascii="Calibri" w:hAnsi="Calibri" w:cs="Times New Roman"/>
          <w:color w:val="auto"/>
          <w:sz w:val="24"/>
          <w:szCs w:val="24"/>
          <w:lang w:eastAsia="en-US"/>
        </w:rPr>
        <w:t xml:space="preserve">workforce profile </w:t>
      </w:r>
      <w:r>
        <w:rPr>
          <w:rFonts w:ascii="Calibri" w:hAnsi="Calibri" w:cs="Times New Roman"/>
          <w:color w:val="auto"/>
          <w:sz w:val="24"/>
          <w:szCs w:val="24"/>
          <w:lang w:eastAsia="en-US"/>
        </w:rPr>
        <w:t>information at a minimum, at whole of government level and by directorate/classification where indicated:</w:t>
      </w:r>
    </w:p>
    <w:p w14:paraId="23381D2E" w14:textId="77777777" w:rsidR="00D11D71" w:rsidRDefault="00D11D71" w:rsidP="00D11D71">
      <w:pPr>
        <w:pStyle w:val="ListParagraph"/>
        <w:numPr>
          <w:ilvl w:val="0"/>
          <w:numId w:val="29"/>
        </w:numPr>
        <w:rPr>
          <w:lang w:val="en-AU"/>
        </w:rPr>
      </w:pPr>
      <w:r>
        <w:rPr>
          <w:lang w:val="en-AU"/>
        </w:rPr>
        <w:t>FTE and headcount by agency;</w:t>
      </w:r>
    </w:p>
    <w:p w14:paraId="3AC42097" w14:textId="77777777" w:rsidR="00D11D71" w:rsidRDefault="00D11D71" w:rsidP="00D11D71">
      <w:pPr>
        <w:pStyle w:val="ListParagraph"/>
        <w:numPr>
          <w:ilvl w:val="0"/>
          <w:numId w:val="29"/>
        </w:numPr>
        <w:rPr>
          <w:lang w:val="en-AU"/>
        </w:rPr>
      </w:pPr>
      <w:r>
        <w:rPr>
          <w:lang w:val="en-AU"/>
        </w:rPr>
        <w:t>FTE and headcount by gender;</w:t>
      </w:r>
    </w:p>
    <w:p w14:paraId="11230126" w14:textId="77777777" w:rsidR="00D11D71" w:rsidRDefault="00D11D71" w:rsidP="00D11D71">
      <w:pPr>
        <w:pStyle w:val="ListParagraph"/>
        <w:numPr>
          <w:ilvl w:val="0"/>
          <w:numId w:val="29"/>
        </w:numPr>
        <w:rPr>
          <w:lang w:val="en-AU"/>
        </w:rPr>
      </w:pPr>
      <w:r>
        <w:rPr>
          <w:lang w:val="en-AU"/>
        </w:rPr>
        <w:t>headcount by classification and gender;</w:t>
      </w:r>
    </w:p>
    <w:p w14:paraId="06EFBC71" w14:textId="77777777" w:rsidR="00D11D71" w:rsidRDefault="00D11D71" w:rsidP="00D11D71">
      <w:pPr>
        <w:pStyle w:val="ListParagraph"/>
        <w:numPr>
          <w:ilvl w:val="0"/>
          <w:numId w:val="29"/>
        </w:numPr>
        <w:rPr>
          <w:lang w:val="en-AU"/>
        </w:rPr>
      </w:pPr>
      <w:r>
        <w:rPr>
          <w:lang w:val="en-AU"/>
        </w:rPr>
        <w:t>headcount by employment category and gender by agency;</w:t>
      </w:r>
    </w:p>
    <w:p w14:paraId="361CDFEB" w14:textId="77777777" w:rsidR="00D11D71" w:rsidRDefault="00D11D71" w:rsidP="00D11D71">
      <w:pPr>
        <w:pStyle w:val="ListParagraph"/>
        <w:numPr>
          <w:ilvl w:val="0"/>
          <w:numId w:val="29"/>
        </w:numPr>
        <w:rPr>
          <w:lang w:val="en-AU"/>
        </w:rPr>
      </w:pPr>
      <w:r>
        <w:rPr>
          <w:lang w:val="en-AU"/>
        </w:rPr>
        <w:t>headcount by diversity group (Aboriginal and Torres Strait Islander Peoples, culturally and linguistically diverse, people with disability) by agency;</w:t>
      </w:r>
    </w:p>
    <w:p w14:paraId="0CC6FBF0" w14:textId="77777777" w:rsidR="00D11D71" w:rsidRDefault="00D11D71" w:rsidP="00D11D71">
      <w:pPr>
        <w:pStyle w:val="ListParagraph"/>
        <w:numPr>
          <w:ilvl w:val="0"/>
          <w:numId w:val="29"/>
        </w:numPr>
        <w:rPr>
          <w:lang w:val="en-AU"/>
        </w:rPr>
      </w:pPr>
      <w:r>
        <w:rPr>
          <w:lang w:val="en-AU"/>
        </w:rPr>
        <w:t>headcount by age group, gender and average length of service; and</w:t>
      </w:r>
    </w:p>
    <w:p w14:paraId="48BBD731" w14:textId="77777777" w:rsidR="00D11D71" w:rsidRDefault="00D11D71" w:rsidP="00D11D71">
      <w:pPr>
        <w:pStyle w:val="ListParagraph"/>
        <w:numPr>
          <w:ilvl w:val="0"/>
          <w:numId w:val="29"/>
        </w:numPr>
        <w:rPr>
          <w:lang w:val="en-AU"/>
        </w:rPr>
      </w:pPr>
      <w:r>
        <w:rPr>
          <w:lang w:val="en-AU"/>
        </w:rPr>
        <w:t>r</w:t>
      </w:r>
      <w:r w:rsidRPr="009F4088">
        <w:rPr>
          <w:lang w:val="en-AU"/>
        </w:rPr>
        <w:t xml:space="preserve">ecruitment and separation rates by classification </w:t>
      </w:r>
      <w:r w:rsidRPr="00E314B3">
        <w:rPr>
          <w:lang w:val="en-AU"/>
        </w:rPr>
        <w:t>group</w:t>
      </w:r>
      <w:r w:rsidRPr="009F4088">
        <w:rPr>
          <w:lang w:val="en-AU"/>
        </w:rPr>
        <w:t xml:space="preserve"> and agency</w:t>
      </w:r>
      <w:r>
        <w:rPr>
          <w:lang w:val="en-AU"/>
        </w:rPr>
        <w:t>; and</w:t>
      </w:r>
    </w:p>
    <w:p w14:paraId="693B44B2" w14:textId="77777777" w:rsidR="00D11D71" w:rsidRDefault="00D11D71" w:rsidP="00D11D71">
      <w:pPr>
        <w:pStyle w:val="ListParagraph"/>
        <w:numPr>
          <w:ilvl w:val="0"/>
          <w:numId w:val="29"/>
        </w:numPr>
        <w:rPr>
          <w:lang w:val="en-AU"/>
        </w:rPr>
      </w:pPr>
      <w:r>
        <w:t xml:space="preserve">information on </w:t>
      </w:r>
      <w:r w:rsidRPr="000A7DE9">
        <w:t xml:space="preserve">Attraction and Retention Incentives (ARins), Special Employment Arrangements (SEAs), a benefit under an Australian Workplace Agreement (AWA) and/or any </w:t>
      </w:r>
      <w:r>
        <w:t>other instrument that provides an employee with remuneration that is supplementary to their salary as defined in the relevant enterprise agreement</w:t>
      </w:r>
      <w:r>
        <w:rPr>
          <w:lang w:val="en-AU"/>
        </w:rPr>
        <w:t>.</w:t>
      </w:r>
    </w:p>
    <w:p w14:paraId="21C74EF6" w14:textId="77777777" w:rsidR="00D11D71" w:rsidRPr="008E2E7E" w:rsidRDefault="00D11D71" w:rsidP="00D11D71">
      <w:pPr>
        <w:rPr>
          <w:rFonts w:asciiTheme="minorHAnsi" w:hAnsiTheme="minorHAnsi" w:cstheme="minorHAnsi"/>
          <w:sz w:val="24"/>
          <w:szCs w:val="24"/>
        </w:rPr>
      </w:pPr>
      <w:r w:rsidRPr="008E2E7E">
        <w:rPr>
          <w:rFonts w:asciiTheme="minorHAnsi" w:hAnsiTheme="minorHAnsi" w:cstheme="minorHAnsi"/>
          <w:sz w:val="24"/>
          <w:szCs w:val="24"/>
        </w:rPr>
        <w:t>The report must include the following new reporting categories of:</w:t>
      </w:r>
    </w:p>
    <w:p w14:paraId="762CF53A" w14:textId="77777777" w:rsidR="00D11D71" w:rsidRPr="008E2E7E" w:rsidRDefault="00D11D71" w:rsidP="00D11D71">
      <w:pPr>
        <w:rPr>
          <w:rFonts w:asciiTheme="minorHAnsi" w:hAnsiTheme="minorHAnsi" w:cstheme="minorHAnsi"/>
          <w:sz w:val="24"/>
          <w:szCs w:val="24"/>
        </w:rPr>
      </w:pPr>
    </w:p>
    <w:p w14:paraId="35C8A550" w14:textId="77777777" w:rsidR="00D11D71" w:rsidRPr="008E2E7E" w:rsidRDefault="00D11D71" w:rsidP="00D11D71">
      <w:pPr>
        <w:rPr>
          <w:rFonts w:asciiTheme="minorHAnsi" w:hAnsiTheme="minorHAnsi" w:cstheme="minorHAnsi"/>
          <w:sz w:val="24"/>
          <w:szCs w:val="24"/>
        </w:rPr>
      </w:pPr>
      <w:r w:rsidRPr="008E2E7E">
        <w:rPr>
          <w:rFonts w:asciiTheme="minorHAnsi" w:hAnsiTheme="minorHAnsi" w:cstheme="minorHAnsi"/>
          <w:sz w:val="24"/>
          <w:szCs w:val="24"/>
        </w:rPr>
        <w:t xml:space="preserve">The number incidents in the ACT Public Service which pertain to: </w:t>
      </w:r>
    </w:p>
    <w:p w14:paraId="6D7AAF9F" w14:textId="77777777" w:rsidR="00D11D71" w:rsidRPr="008E2E7E" w:rsidRDefault="00D11D71" w:rsidP="00D11D71">
      <w:pPr>
        <w:pStyle w:val="ListParagraph"/>
        <w:numPr>
          <w:ilvl w:val="0"/>
          <w:numId w:val="66"/>
        </w:numPr>
        <w:rPr>
          <w:rFonts w:asciiTheme="minorHAnsi" w:hAnsiTheme="minorHAnsi" w:cstheme="minorHAnsi"/>
        </w:rPr>
      </w:pPr>
      <w:r w:rsidRPr="008E2E7E">
        <w:rPr>
          <w:rFonts w:asciiTheme="minorHAnsi" w:hAnsiTheme="minorHAnsi" w:cstheme="minorHAnsi"/>
        </w:rPr>
        <w:t xml:space="preserve">bullying and harassment; </w:t>
      </w:r>
    </w:p>
    <w:p w14:paraId="16B0647F" w14:textId="77777777" w:rsidR="00D11D71" w:rsidRPr="008E2E7E" w:rsidRDefault="00D11D71" w:rsidP="00D11D71">
      <w:pPr>
        <w:pStyle w:val="ListParagraph"/>
        <w:numPr>
          <w:ilvl w:val="0"/>
          <w:numId w:val="65"/>
        </w:numPr>
        <w:rPr>
          <w:rFonts w:asciiTheme="minorHAnsi" w:hAnsiTheme="minorHAnsi" w:cstheme="minorHAnsi"/>
        </w:rPr>
      </w:pPr>
      <w:r w:rsidRPr="008E2E7E">
        <w:rPr>
          <w:rFonts w:asciiTheme="minorHAnsi" w:hAnsiTheme="minorHAnsi" w:cstheme="minorHAnsi"/>
        </w:rPr>
        <w:t xml:space="preserve">sexual harassment; and </w:t>
      </w:r>
    </w:p>
    <w:p w14:paraId="080C07D3" w14:textId="77777777" w:rsidR="00D11D71" w:rsidRPr="008E2E7E" w:rsidRDefault="00D11D71" w:rsidP="00D11D71">
      <w:pPr>
        <w:pStyle w:val="ListParagraph"/>
        <w:numPr>
          <w:ilvl w:val="0"/>
          <w:numId w:val="65"/>
        </w:numPr>
        <w:rPr>
          <w:rFonts w:asciiTheme="minorHAnsi" w:hAnsiTheme="minorHAnsi" w:cstheme="minorHAnsi"/>
        </w:rPr>
      </w:pPr>
      <w:r w:rsidRPr="008E2E7E">
        <w:rPr>
          <w:rFonts w:asciiTheme="minorHAnsi" w:hAnsiTheme="minorHAnsi" w:cstheme="minorHAnsi"/>
        </w:rPr>
        <w:t>gender-based incidents.</w:t>
      </w:r>
    </w:p>
    <w:p w14:paraId="5094D928" w14:textId="77777777" w:rsidR="00D11D71" w:rsidRPr="008E2E7E" w:rsidRDefault="00D11D71" w:rsidP="00D11D71">
      <w:pPr>
        <w:rPr>
          <w:rFonts w:asciiTheme="minorHAnsi" w:hAnsiTheme="minorHAnsi" w:cstheme="minorHAnsi"/>
          <w:sz w:val="24"/>
          <w:szCs w:val="24"/>
        </w:rPr>
      </w:pPr>
      <w:r w:rsidRPr="008E2E7E">
        <w:rPr>
          <w:rFonts w:asciiTheme="minorHAnsi" w:hAnsiTheme="minorHAnsi" w:cstheme="minorHAnsi"/>
          <w:sz w:val="24"/>
          <w:szCs w:val="24"/>
        </w:rPr>
        <w:t>The number of non-disclosure agreements entered into which pertain to incidences of the following within the ACT Public Service:</w:t>
      </w:r>
    </w:p>
    <w:p w14:paraId="795BB383" w14:textId="77777777" w:rsidR="00D11D71" w:rsidRPr="008E2E7E" w:rsidRDefault="00D11D71" w:rsidP="00D11D71">
      <w:pPr>
        <w:pStyle w:val="ListParagraph"/>
        <w:numPr>
          <w:ilvl w:val="0"/>
          <w:numId w:val="64"/>
        </w:numPr>
        <w:rPr>
          <w:rFonts w:asciiTheme="minorHAnsi" w:hAnsiTheme="minorHAnsi" w:cstheme="minorHAnsi"/>
        </w:rPr>
      </w:pPr>
      <w:r w:rsidRPr="008E2E7E">
        <w:rPr>
          <w:rFonts w:asciiTheme="minorHAnsi" w:hAnsiTheme="minorHAnsi" w:cstheme="minorHAnsi"/>
        </w:rPr>
        <w:t>bullying and harassment;</w:t>
      </w:r>
    </w:p>
    <w:p w14:paraId="4E029C94" w14:textId="77777777" w:rsidR="00D11D71" w:rsidRPr="008E2E7E" w:rsidRDefault="00D11D71" w:rsidP="00D11D71">
      <w:pPr>
        <w:pStyle w:val="ListParagraph"/>
        <w:numPr>
          <w:ilvl w:val="0"/>
          <w:numId w:val="64"/>
        </w:numPr>
        <w:rPr>
          <w:rFonts w:asciiTheme="minorHAnsi" w:hAnsiTheme="minorHAnsi" w:cstheme="minorHAnsi"/>
        </w:rPr>
      </w:pPr>
      <w:r w:rsidRPr="008E2E7E">
        <w:rPr>
          <w:rFonts w:asciiTheme="minorHAnsi" w:hAnsiTheme="minorHAnsi" w:cstheme="minorHAnsi"/>
        </w:rPr>
        <w:t>sexual harassment; and</w:t>
      </w:r>
    </w:p>
    <w:p w14:paraId="553DBA7F" w14:textId="77777777" w:rsidR="00D11D71" w:rsidRPr="008E2E7E" w:rsidRDefault="00D11D71" w:rsidP="00D11D71">
      <w:pPr>
        <w:pStyle w:val="ListParagraph"/>
        <w:numPr>
          <w:ilvl w:val="0"/>
          <w:numId w:val="64"/>
        </w:numPr>
        <w:rPr>
          <w:rFonts w:asciiTheme="minorHAnsi" w:hAnsiTheme="minorHAnsi" w:cstheme="minorHAnsi"/>
        </w:rPr>
      </w:pPr>
      <w:r w:rsidRPr="008E2E7E">
        <w:rPr>
          <w:rFonts w:asciiTheme="minorHAnsi" w:hAnsiTheme="minorHAnsi" w:cstheme="minorHAnsi"/>
        </w:rPr>
        <w:t xml:space="preserve">gender-based violence. </w:t>
      </w:r>
    </w:p>
    <w:p w14:paraId="3C288715"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The report should include an analysis of the</w:t>
      </w:r>
      <w:r w:rsidRPr="00D571D7">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c</w:t>
      </w:r>
      <w:r w:rsidRPr="00BA554B">
        <w:rPr>
          <w:rFonts w:ascii="Calibri" w:hAnsi="Calibri" w:cs="Times New Roman"/>
          <w:color w:val="auto"/>
          <w:sz w:val="24"/>
          <w:szCs w:val="24"/>
          <w:lang w:eastAsia="en-US"/>
        </w:rPr>
        <w:t xml:space="preserve">ulture and </w:t>
      </w:r>
      <w:r>
        <w:rPr>
          <w:rFonts w:ascii="Calibri" w:hAnsi="Calibri" w:cs="Times New Roman"/>
          <w:color w:val="auto"/>
          <w:sz w:val="24"/>
          <w:szCs w:val="24"/>
          <w:lang w:eastAsia="en-US"/>
        </w:rPr>
        <w:t>b</w:t>
      </w:r>
      <w:r w:rsidRPr="00BA554B">
        <w:rPr>
          <w:rFonts w:ascii="Calibri" w:hAnsi="Calibri" w:cs="Times New Roman"/>
          <w:color w:val="auto"/>
          <w:sz w:val="24"/>
          <w:szCs w:val="24"/>
          <w:lang w:eastAsia="en-US"/>
        </w:rPr>
        <w:t>ehaviour</w:t>
      </w:r>
      <w:r>
        <w:rPr>
          <w:rFonts w:ascii="Calibri" w:hAnsi="Calibri" w:cs="Times New Roman"/>
          <w:color w:val="auto"/>
          <w:sz w:val="24"/>
          <w:szCs w:val="24"/>
          <w:lang w:eastAsia="en-US"/>
        </w:rPr>
        <w:t xml:space="preserve"> across the ACT public sector. Reporting entities will be requested via the agency survey to provide </w:t>
      </w:r>
      <w:r w:rsidRPr="00D571D7">
        <w:rPr>
          <w:rFonts w:ascii="Calibri" w:hAnsi="Calibri" w:cs="Times New Roman"/>
          <w:color w:val="auto"/>
          <w:sz w:val="24"/>
          <w:szCs w:val="24"/>
          <w:lang w:eastAsia="en-US"/>
        </w:rPr>
        <w:t>the outcomes delivered by strategies under the ACTPS Respect, Equity and Diversity (RED) Framework</w:t>
      </w:r>
      <w:r>
        <w:rPr>
          <w:rFonts w:ascii="Calibri" w:hAnsi="Calibri" w:cs="Times New Roman"/>
          <w:color w:val="auto"/>
          <w:sz w:val="24"/>
          <w:szCs w:val="24"/>
          <w:lang w:eastAsia="en-US"/>
        </w:rPr>
        <w:t xml:space="preserve"> (or equivalent)</w:t>
      </w:r>
      <w:r w:rsidRPr="00D571D7">
        <w:rPr>
          <w:rFonts w:ascii="Calibri" w:hAnsi="Calibri" w:cs="Times New Roman"/>
          <w:color w:val="auto"/>
          <w:sz w:val="24"/>
          <w:szCs w:val="24"/>
          <w:lang w:eastAsia="en-US"/>
        </w:rPr>
        <w:t>, and identify how the values under the Code of Conduct - Respect, Integrity</w:t>
      </w:r>
      <w:r>
        <w:rPr>
          <w:rFonts w:ascii="Calibri" w:hAnsi="Calibri" w:cs="Times New Roman"/>
          <w:color w:val="auto"/>
          <w:sz w:val="24"/>
          <w:szCs w:val="24"/>
          <w:lang w:eastAsia="en-US"/>
        </w:rPr>
        <w:t>,</w:t>
      </w:r>
      <w:r w:rsidRPr="00D571D7">
        <w:rPr>
          <w:rFonts w:ascii="Calibri" w:hAnsi="Calibri" w:cs="Times New Roman"/>
          <w:color w:val="auto"/>
          <w:sz w:val="24"/>
          <w:szCs w:val="24"/>
          <w:lang w:eastAsia="en-US"/>
        </w:rPr>
        <w:t xml:space="preserve"> Innovation and Collaboration – are being embedded into the </w:t>
      </w:r>
      <w:r>
        <w:rPr>
          <w:rFonts w:ascii="Calibri" w:hAnsi="Calibri" w:cs="Times New Roman"/>
          <w:color w:val="auto"/>
          <w:sz w:val="24"/>
          <w:szCs w:val="24"/>
          <w:lang w:eastAsia="en-US"/>
        </w:rPr>
        <w:t>ACT p</w:t>
      </w:r>
      <w:r w:rsidRPr="00D571D7">
        <w:rPr>
          <w:rFonts w:ascii="Calibri" w:hAnsi="Calibri" w:cs="Times New Roman"/>
          <w:color w:val="auto"/>
          <w:sz w:val="24"/>
          <w:szCs w:val="24"/>
          <w:lang w:eastAsia="en-US"/>
        </w:rPr>
        <w:t xml:space="preserve">ublic service culture. </w:t>
      </w:r>
    </w:p>
    <w:p w14:paraId="79D30E83" w14:textId="77777777" w:rsidR="00D11D71" w:rsidRDefault="00D11D71" w:rsidP="00D11D71">
      <w:pPr>
        <w:autoSpaceDE w:val="0"/>
        <w:autoSpaceDN w:val="0"/>
        <w:spacing w:after="120" w:line="240" w:lineRule="auto"/>
        <w:rPr>
          <w:rFonts w:ascii="Calibri" w:hAnsi="Calibri" w:cs="Times New Roman"/>
          <w:color w:val="auto"/>
          <w:sz w:val="24"/>
          <w:szCs w:val="24"/>
          <w:lang w:eastAsia="en-US"/>
        </w:rPr>
      </w:pPr>
      <w:r>
        <w:rPr>
          <w:rFonts w:asciiTheme="minorHAnsi" w:hAnsiTheme="minorHAnsi" w:cs="Times New Roman"/>
          <w:color w:val="auto"/>
          <w:sz w:val="24"/>
          <w:szCs w:val="24"/>
          <w:lang w:val="en-US" w:eastAsia="en-US"/>
        </w:rPr>
        <w:t>Data from Shared Services will be used where applicable.</w:t>
      </w:r>
      <w:r w:rsidRPr="00AE00DE">
        <w:rPr>
          <w:rFonts w:ascii="Calibri" w:hAnsi="Calibri" w:cs="Times New Roman"/>
          <w:color w:val="auto"/>
          <w:sz w:val="24"/>
          <w:szCs w:val="24"/>
          <w:lang w:eastAsia="en-US"/>
        </w:rPr>
        <w:t xml:space="preserve"> </w:t>
      </w:r>
      <w:r>
        <w:rPr>
          <w:rFonts w:ascii="Calibri" w:hAnsi="Calibri" w:cs="Times New Roman"/>
          <w:color w:val="auto"/>
          <w:sz w:val="24"/>
          <w:szCs w:val="24"/>
          <w:lang w:eastAsia="en-US"/>
        </w:rPr>
        <w:t>Reporting entities may be requested to provide further information to the Head of Service.</w:t>
      </w:r>
    </w:p>
    <w:tbl>
      <w:tblPr>
        <w:tblW w:w="8958" w:type="dxa"/>
        <w:tblBorders>
          <w:bottom w:val="single" w:sz="18" w:space="0" w:color="806000" w:themeColor="accent4" w:themeShade="80"/>
        </w:tblBorders>
        <w:tblLayout w:type="fixed"/>
        <w:tblLook w:val="0000" w:firstRow="0" w:lastRow="0" w:firstColumn="0" w:lastColumn="0" w:noHBand="0" w:noVBand="0"/>
      </w:tblPr>
      <w:tblGrid>
        <w:gridCol w:w="2660"/>
        <w:gridCol w:w="6298"/>
      </w:tblGrid>
      <w:tr w:rsidR="00D11D71" w:rsidRPr="00976108" w14:paraId="0A7B1AE6" w14:textId="77777777" w:rsidTr="009C732F">
        <w:trPr>
          <w:trHeight w:val="624"/>
        </w:trPr>
        <w:tc>
          <w:tcPr>
            <w:tcW w:w="2660" w:type="dxa"/>
            <w:tcBorders>
              <w:bottom w:val="single" w:sz="18" w:space="0" w:color="806000" w:themeColor="accent4" w:themeShade="80"/>
            </w:tcBorders>
            <w:shd w:val="clear" w:color="auto" w:fill="FFF2CC" w:themeFill="accent4" w:themeFillTint="33"/>
          </w:tcPr>
          <w:p w14:paraId="30E0A849" w14:textId="77777777" w:rsidR="00D11D71" w:rsidRPr="00FF44D8" w:rsidRDefault="00D11D71" w:rsidP="009C732F">
            <w:pPr>
              <w:autoSpaceDE w:val="0"/>
              <w:autoSpaceDN w:val="0"/>
              <w:spacing w:line="240" w:lineRule="auto"/>
              <w:rPr>
                <w:rFonts w:ascii="Calibri" w:hAnsi="Calibri" w:cs="Times New Roman"/>
                <w:b/>
                <w:color w:val="auto"/>
                <w:sz w:val="24"/>
                <w:szCs w:val="24"/>
                <w:lang w:eastAsia="en-US"/>
              </w:rPr>
            </w:pPr>
            <w:r w:rsidRPr="0055225F">
              <w:rPr>
                <w:rFonts w:ascii="Calibri" w:hAnsi="Calibri" w:cs="Times New Roman"/>
                <w:b/>
                <w:color w:val="auto"/>
                <w:sz w:val="24"/>
                <w:szCs w:val="24"/>
                <w:lang w:eastAsia="en-US"/>
              </w:rPr>
              <w:t>Contact for further information:</w:t>
            </w:r>
          </w:p>
        </w:tc>
        <w:tc>
          <w:tcPr>
            <w:tcW w:w="6298" w:type="dxa"/>
            <w:tcBorders>
              <w:bottom w:val="single" w:sz="18" w:space="0" w:color="806000" w:themeColor="accent4" w:themeShade="80"/>
            </w:tcBorders>
            <w:shd w:val="clear" w:color="auto" w:fill="FFF2CC" w:themeFill="accent4" w:themeFillTint="33"/>
          </w:tcPr>
          <w:p w14:paraId="35A4B330" w14:textId="77777777" w:rsidR="00D11D71" w:rsidRPr="00FF44D8" w:rsidRDefault="00D11D71" w:rsidP="009C732F">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 xml:space="preserve">Strategy and Transformation Office, </w:t>
            </w:r>
            <w:r w:rsidRPr="00FF44D8">
              <w:rPr>
                <w:rFonts w:ascii="Calibri" w:hAnsi="Calibri" w:cs="Times New Roman"/>
                <w:color w:val="auto"/>
                <w:sz w:val="24"/>
                <w:szCs w:val="24"/>
                <w:lang w:eastAsia="en-US"/>
              </w:rPr>
              <w:t xml:space="preserve">Workforce Capability and Governance Division, CMTEDD, Phone </w:t>
            </w:r>
            <w:r>
              <w:rPr>
                <w:rFonts w:ascii="Calibri" w:hAnsi="Calibri" w:cs="Times New Roman"/>
                <w:color w:val="auto"/>
                <w:sz w:val="24"/>
                <w:szCs w:val="24"/>
                <w:lang w:eastAsia="en-US"/>
              </w:rPr>
              <w:t xml:space="preserve">620 50538 </w:t>
            </w:r>
            <w:r w:rsidRPr="00FF44D8">
              <w:rPr>
                <w:rFonts w:ascii="Calibri" w:hAnsi="Calibri" w:cs="Times New Roman"/>
                <w:color w:val="auto"/>
                <w:sz w:val="24"/>
                <w:szCs w:val="24"/>
                <w:lang w:eastAsia="en-US"/>
              </w:rPr>
              <w:t>or</w:t>
            </w:r>
            <w:r>
              <w:rPr>
                <w:rFonts w:ascii="Calibri" w:hAnsi="Calibri" w:cs="Times New Roman"/>
                <w:color w:val="auto"/>
                <w:sz w:val="24"/>
                <w:szCs w:val="24"/>
                <w:lang w:eastAsia="en-US"/>
              </w:rPr>
              <w:t xml:space="preserve"> </w:t>
            </w:r>
            <w:r w:rsidRPr="00C61D4A">
              <w:rPr>
                <w:rFonts w:ascii="Calibri" w:hAnsi="Calibri" w:cs="Times New Roman"/>
                <w:color w:val="auto"/>
                <w:sz w:val="24"/>
                <w:szCs w:val="24"/>
                <w:u w:val="single"/>
                <w:lang w:eastAsia="en-US"/>
              </w:rPr>
              <w:t>StateoftheService@act.gov.au.</w:t>
            </w:r>
          </w:p>
        </w:tc>
      </w:tr>
      <w:bookmarkEnd w:id="178"/>
    </w:tbl>
    <w:p w14:paraId="2FC39098" w14:textId="77777777" w:rsidR="00D11D71" w:rsidRDefault="00D11D71" w:rsidP="00D11D71">
      <w:pPr>
        <w:spacing w:line="240" w:lineRule="auto"/>
        <w:rPr>
          <w:rFonts w:ascii="Calibri" w:hAnsi="Calibri" w:cs="Times New Roman"/>
          <w:b/>
          <w:bCs/>
          <w:color w:val="auto"/>
          <w:sz w:val="24"/>
          <w:szCs w:val="24"/>
          <w:lang w:eastAsia="en-US"/>
        </w:rPr>
      </w:pPr>
    </w:p>
    <w:p w14:paraId="7C8EE30B" w14:textId="77777777" w:rsidR="00D11D71" w:rsidRDefault="00D11D71" w:rsidP="00D11D71">
      <w:pPr>
        <w:spacing w:line="240" w:lineRule="auto"/>
        <w:rPr>
          <w:rFonts w:ascii="Calibri" w:hAnsi="Calibri" w:cs="Times New Roman"/>
          <w:b/>
          <w:bCs/>
          <w:color w:val="auto"/>
          <w:sz w:val="24"/>
          <w:szCs w:val="24"/>
          <w:lang w:eastAsia="en-US"/>
        </w:rPr>
      </w:pPr>
    </w:p>
    <w:p w14:paraId="10A9164F" w14:textId="77777777" w:rsidR="00D11D71" w:rsidRDefault="00D11D71" w:rsidP="00D11D71">
      <w:pPr>
        <w:spacing w:line="240" w:lineRule="auto"/>
        <w:rPr>
          <w:rFonts w:ascii="Calibri" w:hAnsi="Calibri" w:cs="Times New Roman"/>
          <w:b/>
          <w:bCs/>
          <w:color w:val="auto"/>
          <w:sz w:val="24"/>
          <w:szCs w:val="24"/>
          <w:lang w:eastAsia="en-US"/>
        </w:rPr>
      </w:pPr>
      <w:r>
        <w:rPr>
          <w:sz w:val="24"/>
          <w:szCs w:val="24"/>
        </w:rPr>
        <w:br w:type="page"/>
      </w:r>
    </w:p>
    <w:p w14:paraId="41C98B2C" w14:textId="77777777" w:rsidR="00D11D71" w:rsidRPr="00975857" w:rsidRDefault="00D11D71" w:rsidP="00D11D71">
      <w:pPr>
        <w:pStyle w:val="Heading2"/>
        <w:rPr>
          <w:color w:val="BF8F00" w:themeColor="accent4" w:themeShade="BF"/>
        </w:rPr>
      </w:pPr>
      <w:bookmarkStart w:id="179" w:name="_Toc105488600"/>
      <w:r>
        <w:rPr>
          <w:color w:val="BF8F00" w:themeColor="accent4" w:themeShade="BF"/>
        </w:rPr>
        <w:lastRenderedPageBreak/>
        <w:t>Attachment A: Public sector bodies’ reporting requirements</w:t>
      </w:r>
      <w:bookmarkEnd w:id="179"/>
      <w:r>
        <w:rPr>
          <w:color w:val="BF8F00" w:themeColor="accent4" w:themeShade="BF"/>
        </w:rPr>
        <w:t xml:space="preserve"> </w:t>
      </w:r>
    </w:p>
    <w:p w14:paraId="6BECF2D8" w14:textId="77777777" w:rsidR="00D11D71" w:rsidRPr="00597D46" w:rsidRDefault="00D11D71" w:rsidP="00D11D71">
      <w:pPr>
        <w:rPr>
          <w:b/>
        </w:rPr>
      </w:pPr>
      <w:r w:rsidRPr="00597D46">
        <w:rPr>
          <w:b/>
        </w:rPr>
        <w:t>Table A.1</w:t>
      </w:r>
      <w:r>
        <w:rPr>
          <w:b/>
        </w:rPr>
        <w:t xml:space="preserve"> - </w:t>
      </w:r>
      <w:r w:rsidRPr="00597D46">
        <w:rPr>
          <w:b/>
        </w:rPr>
        <w:t>Public sector bodies that are required to provide a standalone report</w:t>
      </w:r>
    </w:p>
    <w:tbl>
      <w:tblPr>
        <w:tblStyle w:val="TableGrid"/>
        <w:tblW w:w="0" w:type="auto"/>
        <w:tblLook w:val="04A0" w:firstRow="1" w:lastRow="0" w:firstColumn="1" w:lastColumn="0" w:noHBand="0" w:noVBand="1"/>
      </w:tblPr>
      <w:tblGrid>
        <w:gridCol w:w="4508"/>
        <w:gridCol w:w="4508"/>
      </w:tblGrid>
      <w:tr w:rsidR="00D11D71" w:rsidRPr="002C1F9F" w14:paraId="48EB1D24" w14:textId="77777777" w:rsidTr="009C732F">
        <w:tc>
          <w:tcPr>
            <w:tcW w:w="4508" w:type="dxa"/>
          </w:tcPr>
          <w:p w14:paraId="7C2D3CD4" w14:textId="77777777" w:rsidR="00D11D71" w:rsidRPr="002C1F9F" w:rsidRDefault="00D11D71" w:rsidP="009C732F">
            <w:pPr>
              <w:rPr>
                <w:rFonts w:ascii="Calibri" w:hAnsi="Calibri"/>
                <w:b/>
              </w:rPr>
            </w:pPr>
            <w:r w:rsidRPr="002C1F9F">
              <w:rPr>
                <w:rFonts w:ascii="Calibri" w:hAnsi="Calibri"/>
                <w:b/>
              </w:rPr>
              <w:t>Public sector body</w:t>
            </w:r>
          </w:p>
        </w:tc>
        <w:tc>
          <w:tcPr>
            <w:tcW w:w="4508" w:type="dxa"/>
          </w:tcPr>
          <w:p w14:paraId="6E8394AA" w14:textId="77777777" w:rsidR="00D11D71" w:rsidRPr="002C1F9F" w:rsidRDefault="00D11D71" w:rsidP="009C732F">
            <w:pPr>
              <w:rPr>
                <w:rFonts w:ascii="Calibri" w:hAnsi="Calibri"/>
                <w:b/>
              </w:rPr>
            </w:pPr>
            <w:r w:rsidRPr="002C1F9F">
              <w:rPr>
                <w:rFonts w:ascii="Calibri" w:hAnsi="Calibri"/>
                <w:b/>
              </w:rPr>
              <w:t>Responsible Minister</w:t>
            </w:r>
          </w:p>
        </w:tc>
      </w:tr>
      <w:tr w:rsidR="00D11D71" w:rsidRPr="002C1F9F" w14:paraId="6EA4D27B" w14:textId="77777777" w:rsidTr="009C732F">
        <w:tc>
          <w:tcPr>
            <w:tcW w:w="4508" w:type="dxa"/>
          </w:tcPr>
          <w:p w14:paraId="7EC9D0C1" w14:textId="77777777" w:rsidR="00D11D71" w:rsidRPr="002C1F9F" w:rsidRDefault="00D11D71" w:rsidP="009C732F">
            <w:pPr>
              <w:ind w:left="24"/>
              <w:rPr>
                <w:rFonts w:ascii="Calibri" w:hAnsi="Calibri"/>
              </w:rPr>
            </w:pPr>
            <w:r w:rsidRPr="002C1F9F">
              <w:rPr>
                <w:rFonts w:ascii="Calibri" w:hAnsi="Calibri"/>
              </w:rPr>
              <w:t>ACT Insurance Authority</w:t>
            </w:r>
          </w:p>
        </w:tc>
        <w:tc>
          <w:tcPr>
            <w:tcW w:w="4508" w:type="dxa"/>
          </w:tcPr>
          <w:p w14:paraId="1F5A84C9" w14:textId="77777777" w:rsidR="00D11D71" w:rsidRPr="002C1F9F" w:rsidRDefault="00D11D71" w:rsidP="009C732F">
            <w:pPr>
              <w:rPr>
                <w:rFonts w:ascii="Calibri" w:hAnsi="Calibri"/>
              </w:rPr>
            </w:pPr>
            <w:r>
              <w:rPr>
                <w:rFonts w:ascii="Calibri" w:hAnsi="Calibri"/>
              </w:rPr>
              <w:t xml:space="preserve">Special Minister of State </w:t>
            </w:r>
          </w:p>
        </w:tc>
      </w:tr>
      <w:tr w:rsidR="00D11D71" w:rsidRPr="002C1F9F" w14:paraId="58DD3443" w14:textId="77777777" w:rsidTr="009C732F">
        <w:tc>
          <w:tcPr>
            <w:tcW w:w="4508" w:type="dxa"/>
          </w:tcPr>
          <w:p w14:paraId="442BB31E" w14:textId="77777777" w:rsidR="00D11D71" w:rsidRPr="002C1F9F" w:rsidRDefault="00D11D71" w:rsidP="009C732F">
            <w:pPr>
              <w:ind w:left="24"/>
              <w:rPr>
                <w:rFonts w:ascii="Calibri" w:hAnsi="Calibri"/>
              </w:rPr>
            </w:pPr>
            <w:r w:rsidRPr="002C1F9F">
              <w:rPr>
                <w:rFonts w:ascii="Calibri" w:hAnsi="Calibri"/>
              </w:rPr>
              <w:t>Building and Construction Industry Training Fund Authority</w:t>
            </w:r>
          </w:p>
        </w:tc>
        <w:tc>
          <w:tcPr>
            <w:tcW w:w="4508" w:type="dxa"/>
          </w:tcPr>
          <w:p w14:paraId="5B83583E" w14:textId="77777777" w:rsidR="00D11D71" w:rsidRPr="002C1F9F" w:rsidRDefault="00D11D71" w:rsidP="009C732F">
            <w:pPr>
              <w:rPr>
                <w:rFonts w:ascii="Calibri" w:hAnsi="Calibri"/>
              </w:rPr>
            </w:pPr>
            <w:r>
              <w:rPr>
                <w:rFonts w:ascii="Calibri" w:hAnsi="Calibri"/>
              </w:rPr>
              <w:t>Minister for Skills</w:t>
            </w:r>
          </w:p>
        </w:tc>
      </w:tr>
      <w:tr w:rsidR="00D11D71" w:rsidRPr="002C1F9F" w14:paraId="2966621A" w14:textId="77777777" w:rsidTr="009C732F">
        <w:tc>
          <w:tcPr>
            <w:tcW w:w="4508" w:type="dxa"/>
          </w:tcPr>
          <w:p w14:paraId="392AE434" w14:textId="77777777" w:rsidR="00D11D71" w:rsidRPr="002C1F9F" w:rsidRDefault="00D11D71" w:rsidP="009C732F">
            <w:pPr>
              <w:ind w:left="24"/>
              <w:rPr>
                <w:rFonts w:ascii="Calibri" w:hAnsi="Calibri"/>
              </w:rPr>
            </w:pPr>
            <w:r w:rsidRPr="002C1F9F">
              <w:rPr>
                <w:rFonts w:ascii="Calibri" w:hAnsi="Calibri"/>
              </w:rPr>
              <w:t>Commissioner for Sustainability and the Environment</w:t>
            </w:r>
          </w:p>
        </w:tc>
        <w:tc>
          <w:tcPr>
            <w:tcW w:w="4508" w:type="dxa"/>
          </w:tcPr>
          <w:p w14:paraId="3D816E04" w14:textId="77777777" w:rsidR="00D11D71" w:rsidRPr="002C1F9F" w:rsidRDefault="00D11D71" w:rsidP="009C732F">
            <w:pPr>
              <w:rPr>
                <w:rFonts w:ascii="Calibri" w:hAnsi="Calibri"/>
              </w:rPr>
            </w:pPr>
            <w:r w:rsidRPr="002C1F9F">
              <w:rPr>
                <w:rFonts w:ascii="Calibri" w:hAnsi="Calibri"/>
              </w:rPr>
              <w:t xml:space="preserve">Minister for the Environment </w:t>
            </w:r>
          </w:p>
        </w:tc>
      </w:tr>
      <w:tr w:rsidR="00D11D71" w:rsidRPr="002C1F9F" w14:paraId="37A2CE9A" w14:textId="77777777" w:rsidTr="009C732F">
        <w:tc>
          <w:tcPr>
            <w:tcW w:w="4508" w:type="dxa"/>
          </w:tcPr>
          <w:p w14:paraId="57CE4055" w14:textId="77777777" w:rsidR="00D11D71" w:rsidRPr="002C1F9F" w:rsidRDefault="00D11D71" w:rsidP="009C732F">
            <w:pPr>
              <w:ind w:left="24"/>
              <w:rPr>
                <w:rFonts w:ascii="Calibri" w:hAnsi="Calibri"/>
              </w:rPr>
            </w:pPr>
            <w:r w:rsidRPr="002C1F9F">
              <w:rPr>
                <w:rFonts w:ascii="Calibri" w:hAnsi="Calibri"/>
              </w:rPr>
              <w:t>Cultural Facilities Corporation</w:t>
            </w:r>
          </w:p>
        </w:tc>
        <w:tc>
          <w:tcPr>
            <w:tcW w:w="4508" w:type="dxa"/>
          </w:tcPr>
          <w:p w14:paraId="1E86E242" w14:textId="77777777" w:rsidR="00D11D71" w:rsidRPr="002C1F9F" w:rsidRDefault="00D11D71" w:rsidP="009C732F">
            <w:pPr>
              <w:rPr>
                <w:rFonts w:ascii="Calibri" w:hAnsi="Calibri"/>
              </w:rPr>
            </w:pPr>
            <w:r w:rsidRPr="002C1F9F">
              <w:rPr>
                <w:rFonts w:ascii="Calibri" w:hAnsi="Calibri"/>
              </w:rPr>
              <w:t xml:space="preserve">Minister for the Arts </w:t>
            </w:r>
          </w:p>
        </w:tc>
      </w:tr>
      <w:tr w:rsidR="00D11D71" w:rsidRPr="002C1F9F" w14:paraId="3C8F31E4" w14:textId="77777777" w:rsidTr="009C732F">
        <w:tc>
          <w:tcPr>
            <w:tcW w:w="4508" w:type="dxa"/>
          </w:tcPr>
          <w:p w14:paraId="7BDCAE80" w14:textId="77777777" w:rsidR="00D11D71" w:rsidRPr="002C1F9F" w:rsidRDefault="00D11D71" w:rsidP="009C732F">
            <w:pPr>
              <w:ind w:left="24"/>
              <w:rPr>
                <w:rFonts w:ascii="Calibri" w:hAnsi="Calibri"/>
              </w:rPr>
            </w:pPr>
            <w:r w:rsidRPr="002C1F9F">
              <w:rPr>
                <w:rFonts w:ascii="Calibri" w:hAnsi="Calibri"/>
              </w:rPr>
              <w:t>Director of Public Prosecutions</w:t>
            </w:r>
          </w:p>
        </w:tc>
        <w:tc>
          <w:tcPr>
            <w:tcW w:w="4508" w:type="dxa"/>
          </w:tcPr>
          <w:p w14:paraId="5C1F6C6B" w14:textId="77777777" w:rsidR="00D11D71" w:rsidRPr="002C1F9F" w:rsidRDefault="00D11D71" w:rsidP="009C732F">
            <w:pPr>
              <w:rPr>
                <w:rFonts w:ascii="Calibri" w:hAnsi="Calibri"/>
              </w:rPr>
            </w:pPr>
            <w:r w:rsidRPr="002C1F9F">
              <w:rPr>
                <w:rFonts w:ascii="Calibri" w:hAnsi="Calibri"/>
              </w:rPr>
              <w:t>Attorney-General</w:t>
            </w:r>
          </w:p>
        </w:tc>
      </w:tr>
      <w:tr w:rsidR="00D11D71" w:rsidRPr="002C1F9F" w14:paraId="7949390F" w14:textId="77777777" w:rsidTr="009C732F">
        <w:tc>
          <w:tcPr>
            <w:tcW w:w="4508" w:type="dxa"/>
          </w:tcPr>
          <w:p w14:paraId="5C79DCAE" w14:textId="77777777" w:rsidR="00D11D71" w:rsidRPr="002C1F9F" w:rsidRDefault="00D11D71" w:rsidP="009C732F">
            <w:pPr>
              <w:ind w:left="24"/>
              <w:rPr>
                <w:rFonts w:ascii="Calibri" w:hAnsi="Calibri"/>
              </w:rPr>
            </w:pPr>
            <w:r w:rsidRPr="002C1F9F">
              <w:rPr>
                <w:rFonts w:ascii="Calibri" w:hAnsi="Calibri"/>
              </w:rPr>
              <w:t>Gambling and Racing Commission</w:t>
            </w:r>
          </w:p>
        </w:tc>
        <w:tc>
          <w:tcPr>
            <w:tcW w:w="4508" w:type="dxa"/>
          </w:tcPr>
          <w:p w14:paraId="4A13EBC8" w14:textId="7ED99CD2" w:rsidR="00D11D71" w:rsidRPr="002C1F9F" w:rsidRDefault="00D11D71" w:rsidP="009C732F">
            <w:pPr>
              <w:rPr>
                <w:rFonts w:ascii="Calibri" w:hAnsi="Calibri"/>
              </w:rPr>
            </w:pPr>
            <w:r>
              <w:rPr>
                <w:rFonts w:ascii="Calibri" w:hAnsi="Calibri"/>
              </w:rPr>
              <w:t xml:space="preserve">Minister for Business and Better Regulation </w:t>
            </w:r>
          </w:p>
        </w:tc>
      </w:tr>
      <w:tr w:rsidR="00D11D71" w:rsidRPr="002C1F9F" w14:paraId="7011EF6E" w14:textId="77777777" w:rsidTr="009C732F">
        <w:tc>
          <w:tcPr>
            <w:tcW w:w="4508" w:type="dxa"/>
          </w:tcPr>
          <w:p w14:paraId="091EF9C0" w14:textId="77777777" w:rsidR="00D11D71" w:rsidRPr="002C1F9F" w:rsidRDefault="00D11D71" w:rsidP="009C732F">
            <w:pPr>
              <w:ind w:left="24"/>
              <w:rPr>
                <w:rFonts w:ascii="Calibri" w:hAnsi="Calibri"/>
              </w:rPr>
            </w:pPr>
            <w:r w:rsidRPr="002C1F9F">
              <w:rPr>
                <w:rFonts w:ascii="Calibri" w:hAnsi="Calibri"/>
              </w:rPr>
              <w:t>Human Rights Commission (incorporating Public Advocate of the ACT and Victims of Crime Commissioner)</w:t>
            </w:r>
          </w:p>
        </w:tc>
        <w:tc>
          <w:tcPr>
            <w:tcW w:w="4508" w:type="dxa"/>
          </w:tcPr>
          <w:p w14:paraId="045FF3A0" w14:textId="77777777" w:rsidR="00D11D71" w:rsidRPr="002C1F9F" w:rsidRDefault="00D11D71" w:rsidP="009C732F">
            <w:pPr>
              <w:rPr>
                <w:rFonts w:ascii="Calibri" w:hAnsi="Calibri"/>
              </w:rPr>
            </w:pPr>
            <w:r w:rsidRPr="002C1F9F">
              <w:rPr>
                <w:rFonts w:ascii="Calibri" w:hAnsi="Calibri"/>
              </w:rPr>
              <w:t>Minister for</w:t>
            </w:r>
            <w:r>
              <w:rPr>
                <w:rFonts w:ascii="Calibri" w:hAnsi="Calibri"/>
              </w:rPr>
              <w:t xml:space="preserve"> Human Rights </w:t>
            </w:r>
          </w:p>
        </w:tc>
      </w:tr>
      <w:tr w:rsidR="00D11D71" w:rsidRPr="002C1F9F" w14:paraId="7CFE948F" w14:textId="77777777" w:rsidTr="009C732F">
        <w:tc>
          <w:tcPr>
            <w:tcW w:w="4508" w:type="dxa"/>
          </w:tcPr>
          <w:p w14:paraId="7B1B328A" w14:textId="77777777" w:rsidR="00D11D71" w:rsidRPr="002C1F9F" w:rsidRDefault="00D11D71" w:rsidP="009C732F">
            <w:pPr>
              <w:ind w:left="24"/>
              <w:rPr>
                <w:rFonts w:ascii="Calibri" w:hAnsi="Calibri"/>
              </w:rPr>
            </w:pPr>
            <w:r w:rsidRPr="002C1F9F">
              <w:rPr>
                <w:rFonts w:ascii="Calibri" w:hAnsi="Calibri"/>
              </w:rPr>
              <w:t>Independent Competition and Regulatory Commission</w:t>
            </w:r>
          </w:p>
        </w:tc>
        <w:tc>
          <w:tcPr>
            <w:tcW w:w="4508" w:type="dxa"/>
          </w:tcPr>
          <w:p w14:paraId="5D6EC168" w14:textId="77777777" w:rsidR="00D11D71" w:rsidRPr="002C1F9F" w:rsidRDefault="00D11D71" w:rsidP="009C732F">
            <w:pPr>
              <w:rPr>
                <w:rFonts w:ascii="Calibri" w:hAnsi="Calibri"/>
              </w:rPr>
            </w:pPr>
            <w:r w:rsidRPr="002C1F9F">
              <w:rPr>
                <w:rFonts w:ascii="Calibri" w:hAnsi="Calibri"/>
              </w:rPr>
              <w:t>Treasurer</w:t>
            </w:r>
          </w:p>
        </w:tc>
      </w:tr>
      <w:tr w:rsidR="00D11D71" w:rsidRPr="002C1F9F" w14:paraId="5DA86833" w14:textId="77777777" w:rsidTr="009C732F">
        <w:tc>
          <w:tcPr>
            <w:tcW w:w="4508" w:type="dxa"/>
          </w:tcPr>
          <w:p w14:paraId="4D9633B9" w14:textId="77777777" w:rsidR="00D11D71" w:rsidRPr="002C1F9F" w:rsidRDefault="00D11D71" w:rsidP="009C732F">
            <w:pPr>
              <w:ind w:left="24"/>
              <w:rPr>
                <w:rFonts w:ascii="Calibri" w:hAnsi="Calibri"/>
              </w:rPr>
            </w:pPr>
            <w:r w:rsidRPr="00E6020F">
              <w:rPr>
                <w:rFonts w:ascii="Calibri" w:hAnsi="Calibri"/>
              </w:rPr>
              <w:t>Inspector of Correctional Services</w:t>
            </w:r>
          </w:p>
        </w:tc>
        <w:tc>
          <w:tcPr>
            <w:tcW w:w="4508" w:type="dxa"/>
          </w:tcPr>
          <w:p w14:paraId="164B3120" w14:textId="77777777" w:rsidR="00D11D71" w:rsidRPr="002C1F9F" w:rsidRDefault="00D11D71" w:rsidP="009C732F">
            <w:pPr>
              <w:rPr>
                <w:rFonts w:ascii="Calibri" w:hAnsi="Calibri"/>
              </w:rPr>
            </w:pPr>
            <w:r w:rsidRPr="00E6020F">
              <w:rPr>
                <w:rFonts w:ascii="Calibri" w:hAnsi="Calibri"/>
              </w:rPr>
              <w:t xml:space="preserve">Minister for Corrections </w:t>
            </w:r>
          </w:p>
        </w:tc>
      </w:tr>
      <w:tr w:rsidR="00D11D71" w:rsidRPr="002C1F9F" w14:paraId="6C228425" w14:textId="77777777" w:rsidTr="009C732F">
        <w:tc>
          <w:tcPr>
            <w:tcW w:w="4508" w:type="dxa"/>
          </w:tcPr>
          <w:p w14:paraId="20B2429F" w14:textId="77777777" w:rsidR="00D11D71" w:rsidRPr="002C1F9F" w:rsidRDefault="00D11D71" w:rsidP="009C732F">
            <w:pPr>
              <w:ind w:left="24"/>
              <w:rPr>
                <w:rFonts w:ascii="Calibri" w:hAnsi="Calibri"/>
              </w:rPr>
            </w:pPr>
            <w:r w:rsidRPr="002C1F9F">
              <w:rPr>
                <w:rFonts w:ascii="Calibri" w:hAnsi="Calibri"/>
              </w:rPr>
              <w:t>Legal Aid Commission</w:t>
            </w:r>
          </w:p>
        </w:tc>
        <w:tc>
          <w:tcPr>
            <w:tcW w:w="4508" w:type="dxa"/>
          </w:tcPr>
          <w:p w14:paraId="71B29C49" w14:textId="77777777" w:rsidR="00D11D71" w:rsidRPr="002C1F9F" w:rsidRDefault="00D11D71" w:rsidP="009C732F">
            <w:pPr>
              <w:ind w:left="24"/>
              <w:rPr>
                <w:rFonts w:ascii="Calibri" w:hAnsi="Calibri"/>
              </w:rPr>
            </w:pPr>
            <w:r w:rsidRPr="002C1F9F">
              <w:rPr>
                <w:rFonts w:ascii="Calibri" w:hAnsi="Calibri"/>
              </w:rPr>
              <w:t>Attorney-General</w:t>
            </w:r>
          </w:p>
        </w:tc>
      </w:tr>
      <w:tr w:rsidR="00D11D71" w:rsidRPr="002C1F9F" w14:paraId="0A485A79" w14:textId="77777777" w:rsidTr="009C732F">
        <w:tc>
          <w:tcPr>
            <w:tcW w:w="4508" w:type="dxa"/>
          </w:tcPr>
          <w:p w14:paraId="03346160" w14:textId="77777777" w:rsidR="00D11D71" w:rsidRPr="002C1F9F" w:rsidRDefault="00D11D71" w:rsidP="009C732F">
            <w:pPr>
              <w:rPr>
                <w:rFonts w:ascii="Calibri" w:hAnsi="Calibri"/>
              </w:rPr>
            </w:pPr>
            <w:r w:rsidRPr="002C1F9F">
              <w:rPr>
                <w:rFonts w:ascii="Calibri" w:hAnsi="Calibri"/>
              </w:rPr>
              <w:t>Long Service Leave Authority</w:t>
            </w:r>
          </w:p>
        </w:tc>
        <w:tc>
          <w:tcPr>
            <w:tcW w:w="4508" w:type="dxa"/>
          </w:tcPr>
          <w:p w14:paraId="0B8862F0" w14:textId="77777777" w:rsidR="00D11D71" w:rsidRPr="002C1F9F" w:rsidRDefault="00D11D71" w:rsidP="009C732F">
            <w:pPr>
              <w:rPr>
                <w:rFonts w:ascii="Calibri" w:hAnsi="Calibri"/>
              </w:rPr>
            </w:pPr>
            <w:r>
              <w:rPr>
                <w:rFonts w:ascii="Calibri" w:hAnsi="Calibri"/>
              </w:rPr>
              <w:t>Minister for Industrial Relations and Workplace Safety</w:t>
            </w:r>
          </w:p>
        </w:tc>
      </w:tr>
      <w:tr w:rsidR="00D11D71" w:rsidRPr="002C1F9F" w14:paraId="7FC0BD21" w14:textId="77777777" w:rsidTr="009C732F">
        <w:tc>
          <w:tcPr>
            <w:tcW w:w="4508" w:type="dxa"/>
          </w:tcPr>
          <w:p w14:paraId="14C390CB" w14:textId="77777777" w:rsidR="00D11D71" w:rsidRPr="002C1F9F" w:rsidRDefault="00D11D71" w:rsidP="009C732F">
            <w:pPr>
              <w:rPr>
                <w:rFonts w:ascii="Calibri" w:hAnsi="Calibri"/>
              </w:rPr>
            </w:pPr>
            <w:r w:rsidRPr="002C1F9F">
              <w:rPr>
                <w:rFonts w:ascii="Calibri" w:hAnsi="Calibri"/>
              </w:rPr>
              <w:t>Public Trustee and Guardian</w:t>
            </w:r>
          </w:p>
        </w:tc>
        <w:tc>
          <w:tcPr>
            <w:tcW w:w="4508" w:type="dxa"/>
          </w:tcPr>
          <w:p w14:paraId="2D9672D9" w14:textId="77777777" w:rsidR="00D11D71" w:rsidRPr="002C1F9F" w:rsidRDefault="00D11D71" w:rsidP="009C732F">
            <w:pPr>
              <w:rPr>
                <w:rFonts w:ascii="Calibri" w:hAnsi="Calibri"/>
              </w:rPr>
            </w:pPr>
            <w:r w:rsidRPr="002C1F9F">
              <w:rPr>
                <w:rFonts w:ascii="Calibri" w:hAnsi="Calibri"/>
              </w:rPr>
              <w:t>Attorney-General</w:t>
            </w:r>
          </w:p>
        </w:tc>
      </w:tr>
      <w:tr w:rsidR="00D11D71" w:rsidRPr="002C1F9F" w14:paraId="6B9347BB" w14:textId="77777777" w:rsidTr="009C732F">
        <w:tc>
          <w:tcPr>
            <w:tcW w:w="4508" w:type="dxa"/>
          </w:tcPr>
          <w:p w14:paraId="20249413" w14:textId="77777777" w:rsidR="00D11D71" w:rsidRPr="002C1F9F" w:rsidRDefault="00D11D71" w:rsidP="009C732F">
            <w:pPr>
              <w:rPr>
                <w:rFonts w:ascii="Calibri" w:hAnsi="Calibri"/>
              </w:rPr>
            </w:pPr>
            <w:r>
              <w:rPr>
                <w:rFonts w:ascii="Calibri" w:hAnsi="Calibri"/>
              </w:rPr>
              <w:t>Work Health Safety Commissioner</w:t>
            </w:r>
          </w:p>
        </w:tc>
        <w:tc>
          <w:tcPr>
            <w:tcW w:w="4508" w:type="dxa"/>
          </w:tcPr>
          <w:p w14:paraId="365164C2" w14:textId="77777777" w:rsidR="00D11D71" w:rsidRPr="002C1F9F" w:rsidRDefault="00D11D71" w:rsidP="009C732F">
            <w:pPr>
              <w:rPr>
                <w:rFonts w:ascii="Calibri" w:hAnsi="Calibri"/>
              </w:rPr>
            </w:pPr>
            <w:r>
              <w:rPr>
                <w:rFonts w:ascii="Calibri" w:hAnsi="Calibri"/>
              </w:rPr>
              <w:t xml:space="preserve">Minister for Industrial Relations and Workplace Safety </w:t>
            </w:r>
          </w:p>
        </w:tc>
      </w:tr>
    </w:tbl>
    <w:p w14:paraId="0C33C84C" w14:textId="77777777" w:rsidR="00D11D71" w:rsidRDefault="00D11D71" w:rsidP="00D11D71"/>
    <w:p w14:paraId="3997CCB9" w14:textId="77777777" w:rsidR="00D11D71" w:rsidRDefault="00D11D71" w:rsidP="00D11D71"/>
    <w:p w14:paraId="0F95A921" w14:textId="77777777" w:rsidR="00D11D71" w:rsidRDefault="00D11D71" w:rsidP="00D11D71">
      <w:pPr>
        <w:spacing w:line="240" w:lineRule="auto"/>
        <w:rPr>
          <w:b/>
        </w:rPr>
      </w:pPr>
      <w:r>
        <w:rPr>
          <w:b/>
        </w:rPr>
        <w:br w:type="page"/>
      </w:r>
    </w:p>
    <w:p w14:paraId="7B861B3F" w14:textId="77777777" w:rsidR="00D11D71" w:rsidRDefault="00D11D71" w:rsidP="00D11D71">
      <w:pPr>
        <w:rPr>
          <w:b/>
        </w:rPr>
      </w:pPr>
      <w:r w:rsidRPr="00597D46">
        <w:rPr>
          <w:b/>
        </w:rPr>
        <w:lastRenderedPageBreak/>
        <w:t>Table A.</w:t>
      </w:r>
      <w:r>
        <w:rPr>
          <w:b/>
        </w:rPr>
        <w:t xml:space="preserve">2 - </w:t>
      </w:r>
      <w:r w:rsidRPr="00597D46">
        <w:rPr>
          <w:b/>
        </w:rPr>
        <w:t xml:space="preserve">Public sector bodies that are required to </w:t>
      </w:r>
      <w:r>
        <w:rPr>
          <w:b/>
        </w:rPr>
        <w:t>have their report annexed or subsumed into a director-general annual report</w:t>
      </w:r>
    </w:p>
    <w:tbl>
      <w:tblPr>
        <w:tblStyle w:val="TableGrid"/>
        <w:tblW w:w="9101" w:type="dxa"/>
        <w:tblInd w:w="-34" w:type="dxa"/>
        <w:tblLook w:val="04A0" w:firstRow="1" w:lastRow="0" w:firstColumn="1" w:lastColumn="0" w:noHBand="0" w:noVBand="1"/>
      </w:tblPr>
      <w:tblGrid>
        <w:gridCol w:w="2014"/>
        <w:gridCol w:w="3543"/>
        <w:gridCol w:w="3544"/>
      </w:tblGrid>
      <w:tr w:rsidR="00D11D71" w14:paraId="42A20149" w14:textId="77777777" w:rsidTr="009C732F">
        <w:tc>
          <w:tcPr>
            <w:tcW w:w="2014" w:type="dxa"/>
          </w:tcPr>
          <w:p w14:paraId="62D02BEE" w14:textId="77777777" w:rsidR="00D11D71" w:rsidRPr="00D90968" w:rsidRDefault="00D11D71" w:rsidP="009C732F">
            <w:pPr>
              <w:autoSpaceDE w:val="0"/>
              <w:autoSpaceDN w:val="0"/>
              <w:spacing w:before="100" w:beforeAutospacing="1" w:line="240" w:lineRule="auto"/>
              <w:rPr>
                <w:rFonts w:ascii="Calibri" w:hAnsi="Calibri" w:cs="Times New Roman"/>
                <w:b/>
                <w:color w:val="auto"/>
              </w:rPr>
            </w:pPr>
            <w:r w:rsidRPr="00D90968">
              <w:rPr>
                <w:rFonts w:ascii="Calibri" w:hAnsi="Calibri" w:cs="Times New Roman"/>
                <w:b/>
                <w:color w:val="auto"/>
              </w:rPr>
              <w:t>Column 1</w:t>
            </w:r>
            <w:r>
              <w:rPr>
                <w:rFonts w:ascii="Calibri" w:hAnsi="Calibri" w:cs="Times New Roman"/>
                <w:b/>
                <w:color w:val="auto"/>
              </w:rPr>
              <w:br/>
            </w:r>
            <w:r w:rsidRPr="00D90968">
              <w:rPr>
                <w:rFonts w:ascii="Calibri" w:hAnsi="Calibri" w:cs="Times New Roman"/>
                <w:b/>
                <w:color w:val="auto"/>
              </w:rPr>
              <w:t>Directorate</w:t>
            </w:r>
          </w:p>
        </w:tc>
        <w:tc>
          <w:tcPr>
            <w:tcW w:w="3543" w:type="dxa"/>
          </w:tcPr>
          <w:p w14:paraId="673246F7" w14:textId="77777777" w:rsidR="00D11D71" w:rsidRPr="00D90968" w:rsidRDefault="00D11D71" w:rsidP="009C732F">
            <w:pPr>
              <w:autoSpaceDE w:val="0"/>
              <w:autoSpaceDN w:val="0"/>
              <w:spacing w:before="100" w:beforeAutospacing="1" w:after="100" w:afterAutospacing="1" w:line="240" w:lineRule="auto"/>
              <w:rPr>
                <w:rFonts w:ascii="Calibri" w:hAnsi="Calibri" w:cs="Times New Roman"/>
                <w:b/>
                <w:color w:val="auto"/>
              </w:rPr>
            </w:pPr>
            <w:r>
              <w:rPr>
                <w:rFonts w:ascii="Calibri" w:hAnsi="Calibri" w:cs="Times New Roman"/>
                <w:b/>
                <w:color w:val="auto"/>
              </w:rPr>
              <w:t>Column 2</w:t>
            </w:r>
            <w:r>
              <w:rPr>
                <w:rFonts w:ascii="Calibri" w:hAnsi="Calibri" w:cs="Times New Roman"/>
                <w:b/>
                <w:color w:val="auto"/>
              </w:rPr>
              <w:br/>
            </w:r>
            <w:r w:rsidRPr="00C50483">
              <w:rPr>
                <w:rFonts w:ascii="Calibri" w:hAnsi="Calibri" w:cs="Times New Roman"/>
                <w:b/>
                <w:color w:val="auto"/>
              </w:rPr>
              <w:t xml:space="preserve">Public </w:t>
            </w:r>
            <w:r w:rsidRPr="00C50483">
              <w:rPr>
                <w:rFonts w:ascii="Calibri" w:hAnsi="Calibri" w:cs="Times New Roman"/>
                <w:b/>
                <w:color w:val="auto"/>
                <w:lang w:val="en-US" w:eastAsia="en-US"/>
              </w:rPr>
              <w:t>sector bodies</w:t>
            </w:r>
            <w:r>
              <w:rPr>
                <w:rFonts w:ascii="Calibri" w:hAnsi="Calibri" w:cs="Times New Roman"/>
                <w:b/>
                <w:color w:val="auto"/>
              </w:rPr>
              <w:t xml:space="preserve"> with annual reports annexed to the affiliated Directorate’s annual report</w:t>
            </w:r>
          </w:p>
        </w:tc>
        <w:tc>
          <w:tcPr>
            <w:tcW w:w="3544" w:type="dxa"/>
          </w:tcPr>
          <w:p w14:paraId="0ED95517" w14:textId="77777777" w:rsidR="00D11D71" w:rsidRPr="00D90968" w:rsidRDefault="00D11D71" w:rsidP="009C732F">
            <w:pPr>
              <w:autoSpaceDE w:val="0"/>
              <w:autoSpaceDN w:val="0"/>
              <w:spacing w:before="100" w:beforeAutospacing="1" w:after="100" w:afterAutospacing="1" w:line="240" w:lineRule="auto"/>
              <w:rPr>
                <w:rFonts w:ascii="Calibri" w:hAnsi="Calibri" w:cs="Times New Roman"/>
                <w:b/>
                <w:color w:val="auto"/>
              </w:rPr>
            </w:pPr>
            <w:r w:rsidRPr="00D90968">
              <w:rPr>
                <w:rFonts w:ascii="Calibri" w:hAnsi="Calibri" w:cs="Times New Roman"/>
                <w:b/>
                <w:color w:val="auto"/>
              </w:rPr>
              <w:t xml:space="preserve">Column </w:t>
            </w:r>
            <w:r>
              <w:rPr>
                <w:rFonts w:ascii="Calibri" w:hAnsi="Calibri" w:cs="Times New Roman"/>
                <w:b/>
                <w:color w:val="auto"/>
              </w:rPr>
              <w:t>3</w:t>
            </w:r>
            <w:r>
              <w:rPr>
                <w:rFonts w:ascii="Calibri" w:hAnsi="Calibri" w:cs="Times New Roman"/>
                <w:b/>
                <w:color w:val="auto"/>
              </w:rPr>
              <w:br/>
            </w:r>
            <w:r w:rsidRPr="00C50483">
              <w:rPr>
                <w:rFonts w:ascii="Calibri" w:hAnsi="Calibri" w:cs="Times New Roman"/>
                <w:b/>
                <w:color w:val="auto"/>
              </w:rPr>
              <w:t xml:space="preserve">Public </w:t>
            </w:r>
            <w:r w:rsidRPr="00C50483">
              <w:rPr>
                <w:rFonts w:ascii="Calibri" w:hAnsi="Calibri" w:cs="Times New Roman"/>
                <w:b/>
                <w:color w:val="auto"/>
                <w:lang w:val="en-US" w:eastAsia="en-US"/>
              </w:rPr>
              <w:t>sector bodies</w:t>
            </w:r>
            <w:r>
              <w:rPr>
                <w:rFonts w:ascii="Calibri" w:hAnsi="Calibri" w:cs="Times New Roman"/>
                <w:b/>
                <w:color w:val="auto"/>
              </w:rPr>
              <w:t xml:space="preserve"> with annual report information subsumed within the affiliated Directorate’s annual report</w:t>
            </w:r>
          </w:p>
        </w:tc>
      </w:tr>
      <w:tr w:rsidR="00D11D71" w14:paraId="09FD544A" w14:textId="77777777" w:rsidTr="009C732F">
        <w:tc>
          <w:tcPr>
            <w:tcW w:w="2014" w:type="dxa"/>
          </w:tcPr>
          <w:p w14:paraId="5C18349F" w14:textId="77777777" w:rsidR="00D11D71" w:rsidRPr="00C50483" w:rsidRDefault="00D11D71" w:rsidP="009C732F">
            <w:pPr>
              <w:spacing w:before="60" w:after="60" w:line="240" w:lineRule="auto"/>
              <w:rPr>
                <w:rFonts w:ascii="Calibri" w:hAnsi="Calibri" w:cs="Times New Roman"/>
                <w:b/>
                <w:color w:val="auto"/>
                <w:lang w:val="en-US" w:eastAsia="en-US"/>
              </w:rPr>
            </w:pPr>
            <w:r>
              <w:rPr>
                <w:rFonts w:ascii="Calibri" w:hAnsi="Calibri" w:cs="Times New Roman"/>
                <w:b/>
                <w:color w:val="auto"/>
                <w:lang w:val="en-US" w:eastAsia="en-US"/>
              </w:rPr>
              <w:t>Canberra Health Services Directorate</w:t>
            </w:r>
          </w:p>
        </w:tc>
        <w:tc>
          <w:tcPr>
            <w:tcW w:w="3543" w:type="dxa"/>
          </w:tcPr>
          <w:p w14:paraId="27A78F34" w14:textId="77777777" w:rsidR="00D11D71" w:rsidRPr="00456AC0" w:rsidRDefault="00D11D71" w:rsidP="009C732F">
            <w:pPr>
              <w:spacing w:before="0" w:after="100" w:afterAutospacing="1"/>
              <w:rPr>
                <w:rFonts w:ascii="Calibri" w:hAnsi="Calibri"/>
              </w:rPr>
            </w:pPr>
            <w:r w:rsidRPr="00456AC0">
              <w:rPr>
                <w:rFonts w:ascii="Calibri" w:hAnsi="Calibri"/>
              </w:rPr>
              <w:t>Nil</w:t>
            </w:r>
          </w:p>
        </w:tc>
        <w:tc>
          <w:tcPr>
            <w:tcW w:w="3544" w:type="dxa"/>
          </w:tcPr>
          <w:p w14:paraId="622D96C1" w14:textId="77777777" w:rsidR="00D11D71" w:rsidRPr="00456AC0" w:rsidRDefault="00D11D71" w:rsidP="009C732F">
            <w:pPr>
              <w:spacing w:before="0"/>
              <w:rPr>
                <w:rFonts w:ascii="Calibri" w:hAnsi="Calibri"/>
              </w:rPr>
            </w:pPr>
            <w:r w:rsidRPr="00456AC0">
              <w:rPr>
                <w:rFonts w:ascii="Calibri" w:hAnsi="Calibri"/>
              </w:rPr>
              <w:t>Nil</w:t>
            </w:r>
          </w:p>
        </w:tc>
      </w:tr>
      <w:tr w:rsidR="00D11D71" w14:paraId="7DE9382E" w14:textId="77777777" w:rsidTr="009C732F">
        <w:tc>
          <w:tcPr>
            <w:tcW w:w="2014" w:type="dxa"/>
          </w:tcPr>
          <w:p w14:paraId="56975D1E" w14:textId="77777777" w:rsidR="00D11D71" w:rsidRPr="00C50483" w:rsidRDefault="00D11D71" w:rsidP="009C732F">
            <w:pPr>
              <w:spacing w:before="60" w:after="60" w:line="240" w:lineRule="auto"/>
              <w:rPr>
                <w:rFonts w:ascii="Calibri" w:hAnsi="Calibri" w:cs="Times New Roman"/>
                <w:b/>
                <w:color w:val="auto"/>
                <w:lang w:val="en-US" w:eastAsia="en-US"/>
              </w:rPr>
            </w:pPr>
            <w:r w:rsidRPr="00C50483">
              <w:rPr>
                <w:rFonts w:ascii="Calibri" w:hAnsi="Calibri" w:cs="Times New Roman"/>
                <w:b/>
                <w:color w:val="auto"/>
                <w:lang w:val="en-US" w:eastAsia="en-US"/>
              </w:rPr>
              <w:t>Chief Minister, Treasury and Economic Development</w:t>
            </w:r>
            <w:r>
              <w:rPr>
                <w:rFonts w:ascii="Calibri" w:hAnsi="Calibri" w:cs="Times New Roman"/>
                <w:b/>
                <w:color w:val="auto"/>
                <w:lang w:val="en-US" w:eastAsia="en-US"/>
              </w:rPr>
              <w:t xml:space="preserve"> Directorate</w:t>
            </w:r>
          </w:p>
        </w:tc>
        <w:tc>
          <w:tcPr>
            <w:tcW w:w="3543" w:type="dxa"/>
          </w:tcPr>
          <w:p w14:paraId="07DC379F" w14:textId="77777777" w:rsidR="00D11D71" w:rsidRPr="00440F07" w:rsidRDefault="00D11D71" w:rsidP="00D11D71">
            <w:pPr>
              <w:pStyle w:val="ListParagraph"/>
              <w:numPr>
                <w:ilvl w:val="0"/>
                <w:numId w:val="46"/>
              </w:numPr>
              <w:spacing w:before="0" w:after="100" w:afterAutospacing="1"/>
              <w:ind w:left="365"/>
              <w:rPr>
                <w:sz w:val="20"/>
                <w:szCs w:val="20"/>
              </w:rPr>
            </w:pPr>
            <w:r w:rsidRPr="00440F07">
              <w:rPr>
                <w:sz w:val="20"/>
                <w:szCs w:val="20"/>
              </w:rPr>
              <w:t>ACT Architects Board</w:t>
            </w:r>
          </w:p>
          <w:p w14:paraId="264E7B92"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 xml:space="preserve">ACT Construction Occupations </w:t>
            </w:r>
          </w:p>
          <w:p w14:paraId="2BE75B58"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ACT Executive</w:t>
            </w:r>
          </w:p>
          <w:p w14:paraId="65A8077F"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ACT Government Procurement Board</w:t>
            </w:r>
          </w:p>
          <w:p w14:paraId="7A348CBE"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Default Insurance Fund Manager</w:t>
            </w:r>
          </w:p>
          <w:p w14:paraId="4D084DA8"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Director of Territory Records</w:t>
            </w:r>
          </w:p>
          <w:p w14:paraId="529810F4" w14:textId="77777777" w:rsidR="00D11D71" w:rsidRPr="00440F07"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Environment Protection Authority</w:t>
            </w:r>
          </w:p>
          <w:p w14:paraId="2ECF4233" w14:textId="77777777" w:rsidR="00D11D71"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Lifetime Care and Support Fund</w:t>
            </w:r>
          </w:p>
          <w:p w14:paraId="602B6509" w14:textId="77777777" w:rsidR="00D11D71" w:rsidRPr="008B7CE6"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F1139B">
              <w:rPr>
                <w:rFonts w:ascii="Calibri" w:hAnsi="Calibri" w:cs="Times New Roman"/>
                <w:color w:val="auto"/>
                <w:lang w:val="en-US" w:eastAsia="en-US"/>
              </w:rPr>
              <w:t>Motor Accident Injuries Commissio</w:t>
            </w:r>
            <w:r>
              <w:rPr>
                <w:rFonts w:ascii="Calibri" w:hAnsi="Calibri" w:cs="Times New Roman"/>
                <w:color w:val="auto"/>
                <w:lang w:val="en-US" w:eastAsia="en-US"/>
              </w:rPr>
              <w:t>n</w:t>
            </w:r>
            <w:r w:rsidRPr="008B7CE6">
              <w:rPr>
                <w:rFonts w:ascii="Calibri" w:hAnsi="Calibri" w:cs="Times New Roman"/>
                <w:color w:val="auto"/>
                <w:lang w:val="en-US" w:eastAsia="en-US"/>
              </w:rPr>
              <w:t xml:space="preserve"> </w:t>
            </w:r>
          </w:p>
          <w:p w14:paraId="7BCFE12F" w14:textId="77777777" w:rsidR="00D11D71" w:rsidRDefault="00D11D71" w:rsidP="00D11D71">
            <w:pPr>
              <w:numPr>
                <w:ilvl w:val="0"/>
                <w:numId w:val="46"/>
              </w:numPr>
              <w:autoSpaceDN w:val="0"/>
              <w:spacing w:before="0" w:after="100" w:afterAutospacing="1" w:line="240" w:lineRule="auto"/>
              <w:ind w:left="365"/>
              <w:rPr>
                <w:rFonts w:ascii="Calibri" w:hAnsi="Calibri" w:cs="Times New Roman"/>
                <w:color w:val="auto"/>
                <w:lang w:val="en-US" w:eastAsia="en-US"/>
              </w:rPr>
            </w:pPr>
            <w:r w:rsidRPr="00440F07">
              <w:rPr>
                <w:rFonts w:ascii="Calibri" w:hAnsi="Calibri" w:cs="Times New Roman"/>
                <w:color w:val="auto"/>
                <w:lang w:val="en-US" w:eastAsia="en-US"/>
              </w:rPr>
              <w:t xml:space="preserve">Office of the Nominal Defendant </w:t>
            </w:r>
            <w:r>
              <w:rPr>
                <w:rFonts w:ascii="Calibri" w:hAnsi="Calibri" w:cs="Times New Roman"/>
                <w:color w:val="auto"/>
                <w:lang w:val="en-US" w:eastAsia="en-US"/>
              </w:rPr>
              <w:t>of</w:t>
            </w:r>
            <w:r w:rsidRPr="00440F07">
              <w:rPr>
                <w:rFonts w:ascii="Calibri" w:hAnsi="Calibri" w:cs="Times New Roman"/>
                <w:color w:val="auto"/>
                <w:lang w:val="en-US" w:eastAsia="en-US"/>
              </w:rPr>
              <w:t xml:space="preserve"> the ACT</w:t>
            </w:r>
          </w:p>
          <w:p w14:paraId="70FEBCE3" w14:textId="77777777" w:rsidR="00D11D71" w:rsidRPr="007806A4" w:rsidRDefault="00D11D71" w:rsidP="00D11D71">
            <w:pPr>
              <w:numPr>
                <w:ilvl w:val="0"/>
                <w:numId w:val="46"/>
              </w:numPr>
              <w:autoSpaceDN w:val="0"/>
              <w:spacing w:before="0" w:line="240" w:lineRule="auto"/>
              <w:ind w:left="363" w:hanging="357"/>
              <w:rPr>
                <w:rFonts w:ascii="Calibri" w:hAnsi="Calibri" w:cs="Times New Roman"/>
                <w:color w:val="auto"/>
                <w:lang w:val="en-US" w:eastAsia="en-US"/>
              </w:rPr>
            </w:pPr>
            <w:r w:rsidRPr="00456AC0">
              <w:rPr>
                <w:rFonts w:ascii="Calibri" w:hAnsi="Calibri" w:cs="Times New Roman"/>
                <w:color w:val="auto"/>
                <w:lang w:val="en-US" w:eastAsia="en-US"/>
              </w:rPr>
              <w:t>Public Sector Workers</w:t>
            </w:r>
            <w:r w:rsidRPr="00917419">
              <w:rPr>
                <w:rFonts w:ascii="Calibri" w:hAnsi="Calibri" w:cs="Times New Roman"/>
                <w:color w:val="auto"/>
                <w:lang w:val="en-US" w:eastAsia="en-US"/>
              </w:rPr>
              <w:t>’</w:t>
            </w:r>
            <w:r w:rsidRPr="00456AC0">
              <w:rPr>
                <w:rFonts w:ascii="Calibri" w:hAnsi="Calibri" w:cs="Times New Roman"/>
                <w:color w:val="auto"/>
                <w:lang w:val="en-US" w:eastAsia="en-US"/>
              </w:rPr>
              <w:t xml:space="preserve"> Compensation Fund</w:t>
            </w:r>
          </w:p>
        </w:tc>
        <w:tc>
          <w:tcPr>
            <w:tcW w:w="3544" w:type="dxa"/>
          </w:tcPr>
          <w:p w14:paraId="77A13132" w14:textId="77777777" w:rsidR="00D11D71" w:rsidRPr="00F17CDB" w:rsidRDefault="00D11D71" w:rsidP="009C732F">
            <w:r w:rsidRPr="00F17CDB">
              <w:rPr>
                <w:rFonts w:ascii="Calibri" w:hAnsi="Calibri"/>
              </w:rPr>
              <w:t>Nil</w:t>
            </w:r>
          </w:p>
        </w:tc>
      </w:tr>
      <w:tr w:rsidR="00D11D71" w14:paraId="049BE3F2" w14:textId="77777777" w:rsidTr="009C732F">
        <w:tc>
          <w:tcPr>
            <w:tcW w:w="2014" w:type="dxa"/>
          </w:tcPr>
          <w:p w14:paraId="771D4800" w14:textId="77777777" w:rsidR="00D11D71" w:rsidRPr="00C50483" w:rsidRDefault="00D11D71" w:rsidP="009C732F">
            <w:pPr>
              <w:spacing w:before="60" w:after="60" w:line="240" w:lineRule="auto"/>
              <w:rPr>
                <w:rFonts w:ascii="Calibri" w:hAnsi="Calibri" w:cs="Times New Roman"/>
                <w:b/>
                <w:color w:val="auto"/>
                <w:lang w:val="en-US" w:eastAsia="en-US"/>
              </w:rPr>
            </w:pPr>
            <w:r w:rsidRPr="00C50483">
              <w:rPr>
                <w:rFonts w:ascii="Calibri" w:hAnsi="Calibri" w:cs="Times New Roman"/>
                <w:b/>
                <w:color w:val="auto"/>
                <w:lang w:val="en-US" w:eastAsia="en-US"/>
              </w:rPr>
              <w:t xml:space="preserve">Community Services </w:t>
            </w:r>
            <w:r>
              <w:rPr>
                <w:rFonts w:ascii="Calibri" w:hAnsi="Calibri" w:cs="Times New Roman"/>
                <w:b/>
                <w:color w:val="auto"/>
                <w:lang w:val="en-US" w:eastAsia="en-US"/>
              </w:rPr>
              <w:t>Directorate</w:t>
            </w:r>
          </w:p>
        </w:tc>
        <w:tc>
          <w:tcPr>
            <w:tcW w:w="3543" w:type="dxa"/>
          </w:tcPr>
          <w:p w14:paraId="39601B9D" w14:textId="77777777" w:rsidR="00D11D71" w:rsidRPr="00D650C6" w:rsidRDefault="00D11D71" w:rsidP="009C732F">
            <w:pPr>
              <w:spacing w:before="0" w:line="240" w:lineRule="auto"/>
              <w:rPr>
                <w:rFonts w:ascii="Calibri" w:hAnsi="Calibri" w:cs="Times New Roman"/>
                <w:color w:val="auto"/>
                <w:lang w:val="en-US" w:eastAsia="en-US"/>
              </w:rPr>
            </w:pPr>
            <w:r>
              <w:rPr>
                <w:rFonts w:ascii="Calibri" w:hAnsi="Calibri" w:cs="Times New Roman"/>
                <w:color w:val="auto"/>
                <w:lang w:val="en-US" w:eastAsia="en-US"/>
              </w:rPr>
              <w:t>Nil</w:t>
            </w:r>
          </w:p>
        </w:tc>
        <w:tc>
          <w:tcPr>
            <w:tcW w:w="3544" w:type="dxa"/>
          </w:tcPr>
          <w:p w14:paraId="37103A5D" w14:textId="77777777" w:rsidR="00D11D71" w:rsidRPr="00F17CDB" w:rsidRDefault="00D11D71" w:rsidP="009C732F">
            <w:pPr>
              <w:spacing w:before="0" w:line="240" w:lineRule="auto"/>
            </w:pPr>
            <w:r w:rsidRPr="00F17CDB">
              <w:rPr>
                <w:rFonts w:ascii="Calibri" w:hAnsi="Calibri" w:cs="Times New Roman"/>
                <w:color w:val="auto"/>
                <w:lang w:val="en-US" w:eastAsia="en-US"/>
              </w:rPr>
              <w:t>Housing ACT</w:t>
            </w:r>
          </w:p>
        </w:tc>
      </w:tr>
      <w:tr w:rsidR="00D11D71" w14:paraId="6206CABE" w14:textId="77777777" w:rsidTr="009C732F">
        <w:tc>
          <w:tcPr>
            <w:tcW w:w="2014" w:type="dxa"/>
          </w:tcPr>
          <w:p w14:paraId="6B846C70" w14:textId="77777777" w:rsidR="00D11D71" w:rsidRPr="00C50483" w:rsidRDefault="00D11D71" w:rsidP="009C732F">
            <w:pPr>
              <w:spacing w:before="60" w:after="60" w:line="240" w:lineRule="auto"/>
              <w:rPr>
                <w:rFonts w:ascii="Calibri" w:hAnsi="Calibri" w:cs="Times New Roman"/>
                <w:b/>
                <w:color w:val="auto"/>
                <w:lang w:val="en-US" w:eastAsia="en-US"/>
              </w:rPr>
            </w:pPr>
            <w:r w:rsidRPr="00C50483">
              <w:rPr>
                <w:rFonts w:ascii="Calibri" w:hAnsi="Calibri" w:cs="Times New Roman"/>
                <w:b/>
                <w:color w:val="auto"/>
                <w:lang w:val="en-US" w:eastAsia="en-US"/>
              </w:rPr>
              <w:t>Education</w:t>
            </w:r>
            <w:r>
              <w:rPr>
                <w:rFonts w:ascii="Calibri" w:hAnsi="Calibri" w:cs="Times New Roman"/>
                <w:b/>
                <w:color w:val="auto"/>
                <w:lang w:val="en-US" w:eastAsia="en-US"/>
              </w:rPr>
              <w:t xml:space="preserve"> Directorate</w:t>
            </w:r>
          </w:p>
        </w:tc>
        <w:tc>
          <w:tcPr>
            <w:tcW w:w="3543" w:type="dxa"/>
          </w:tcPr>
          <w:p w14:paraId="5241075D" w14:textId="77777777" w:rsidR="00D11D71" w:rsidRPr="00140B58" w:rsidRDefault="00D11D71" w:rsidP="00D11D71">
            <w:pPr>
              <w:pStyle w:val="ListParagraph"/>
              <w:numPr>
                <w:ilvl w:val="0"/>
                <w:numId w:val="42"/>
              </w:numPr>
              <w:autoSpaceDE/>
              <w:spacing w:before="0" w:after="0"/>
              <w:ind w:left="342"/>
              <w:rPr>
                <w:sz w:val="20"/>
                <w:szCs w:val="20"/>
              </w:rPr>
            </w:pPr>
            <w:r w:rsidRPr="00140B58">
              <w:rPr>
                <w:sz w:val="20"/>
                <w:szCs w:val="20"/>
              </w:rPr>
              <w:t>ACT Teacher Quality Institute</w:t>
            </w:r>
          </w:p>
          <w:p w14:paraId="23C44C3C" w14:textId="77777777" w:rsidR="00D11D71" w:rsidRPr="00140B58" w:rsidRDefault="00D11D71" w:rsidP="00D11D71">
            <w:pPr>
              <w:pStyle w:val="ListParagraph"/>
              <w:numPr>
                <w:ilvl w:val="0"/>
                <w:numId w:val="42"/>
              </w:numPr>
              <w:autoSpaceDE/>
              <w:spacing w:before="0" w:after="0"/>
              <w:ind w:left="342"/>
              <w:rPr>
                <w:sz w:val="20"/>
                <w:szCs w:val="20"/>
              </w:rPr>
            </w:pPr>
            <w:r w:rsidRPr="00140B58">
              <w:rPr>
                <w:sz w:val="20"/>
                <w:szCs w:val="20"/>
              </w:rPr>
              <w:t xml:space="preserve">Board of Senior Secondary Studies </w:t>
            </w:r>
          </w:p>
        </w:tc>
        <w:tc>
          <w:tcPr>
            <w:tcW w:w="3544" w:type="dxa"/>
          </w:tcPr>
          <w:p w14:paraId="3CAD5E48" w14:textId="77777777" w:rsidR="00D11D71" w:rsidRPr="00D650C6" w:rsidRDefault="00D11D71" w:rsidP="009C732F">
            <w:pPr>
              <w:spacing w:before="0" w:line="240" w:lineRule="auto"/>
              <w:rPr>
                <w:rFonts w:ascii="Calibri" w:hAnsi="Calibri" w:cs="Times New Roman"/>
                <w:color w:val="auto"/>
                <w:lang w:val="en-US" w:eastAsia="en-US"/>
              </w:rPr>
            </w:pPr>
            <w:r>
              <w:rPr>
                <w:rFonts w:ascii="Calibri" w:hAnsi="Calibri" w:cs="Times New Roman"/>
                <w:color w:val="auto"/>
                <w:lang w:val="en-US" w:eastAsia="en-US"/>
              </w:rPr>
              <w:t>Nil</w:t>
            </w:r>
          </w:p>
        </w:tc>
      </w:tr>
      <w:tr w:rsidR="00D11D71" w14:paraId="41F131A1" w14:textId="77777777" w:rsidTr="009C732F">
        <w:tc>
          <w:tcPr>
            <w:tcW w:w="2014" w:type="dxa"/>
          </w:tcPr>
          <w:p w14:paraId="399CCC04" w14:textId="77777777" w:rsidR="00D11D71" w:rsidRPr="00C50483" w:rsidRDefault="00D11D71" w:rsidP="009C732F">
            <w:pPr>
              <w:spacing w:before="60" w:after="60" w:line="240" w:lineRule="auto"/>
              <w:rPr>
                <w:rFonts w:ascii="Calibri" w:hAnsi="Calibri" w:cs="Times New Roman"/>
                <w:b/>
                <w:color w:val="auto"/>
                <w:lang w:val="en-US" w:eastAsia="en-US"/>
              </w:rPr>
            </w:pPr>
            <w:r w:rsidRPr="00C50483">
              <w:rPr>
                <w:rFonts w:ascii="Calibri" w:hAnsi="Calibri" w:cs="Times New Roman"/>
                <w:b/>
                <w:color w:val="auto"/>
                <w:lang w:val="en-US" w:eastAsia="en-US"/>
              </w:rPr>
              <w:t xml:space="preserve">Environment, Planning and Sustainable Development </w:t>
            </w:r>
            <w:r>
              <w:rPr>
                <w:rFonts w:ascii="Calibri" w:hAnsi="Calibri" w:cs="Times New Roman"/>
                <w:b/>
                <w:color w:val="auto"/>
                <w:lang w:val="en-US" w:eastAsia="en-US"/>
              </w:rPr>
              <w:t>Directorate</w:t>
            </w:r>
          </w:p>
        </w:tc>
        <w:tc>
          <w:tcPr>
            <w:tcW w:w="3543" w:type="dxa"/>
          </w:tcPr>
          <w:p w14:paraId="4F4B8BFF" w14:textId="77777777" w:rsidR="00D11D71" w:rsidRPr="006017E2" w:rsidRDefault="00D11D71" w:rsidP="00D11D71">
            <w:pPr>
              <w:pStyle w:val="ListParagraph"/>
              <w:numPr>
                <w:ilvl w:val="0"/>
                <w:numId w:val="47"/>
              </w:numPr>
              <w:autoSpaceDE/>
              <w:spacing w:before="100" w:beforeAutospacing="1" w:after="100" w:afterAutospacing="1"/>
              <w:contextualSpacing w:val="0"/>
              <w:rPr>
                <w:sz w:val="20"/>
                <w:szCs w:val="20"/>
              </w:rPr>
            </w:pPr>
            <w:r w:rsidRPr="006017E2">
              <w:rPr>
                <w:sz w:val="20"/>
                <w:szCs w:val="20"/>
              </w:rPr>
              <w:t>ACT Heritage Council</w:t>
            </w:r>
          </w:p>
          <w:p w14:paraId="2046879C" w14:textId="77777777" w:rsidR="00D11D71" w:rsidRPr="006017E2" w:rsidRDefault="00D11D71" w:rsidP="00D11D71">
            <w:pPr>
              <w:numPr>
                <w:ilvl w:val="0"/>
                <w:numId w:val="47"/>
              </w:numPr>
              <w:autoSpaceDN w:val="0"/>
              <w:spacing w:before="100" w:beforeAutospacing="1" w:after="100" w:afterAutospacing="1" w:line="240" w:lineRule="auto"/>
              <w:rPr>
                <w:rFonts w:ascii="Calibri" w:hAnsi="Calibri" w:cs="Times New Roman"/>
                <w:color w:val="auto"/>
                <w:lang w:val="en-US" w:eastAsia="en-US"/>
              </w:rPr>
            </w:pPr>
            <w:r w:rsidRPr="006017E2">
              <w:rPr>
                <w:rFonts w:ascii="Calibri" w:hAnsi="Calibri" w:cs="Times New Roman"/>
                <w:color w:val="auto"/>
                <w:lang w:val="en-US" w:eastAsia="en-US"/>
              </w:rPr>
              <w:t>Conservator of Flora and Fauna</w:t>
            </w:r>
          </w:p>
          <w:p w14:paraId="4CCD3A92" w14:textId="77777777" w:rsidR="00D11D71" w:rsidRPr="006017E2" w:rsidRDefault="00D11D71" w:rsidP="00D11D71">
            <w:pPr>
              <w:numPr>
                <w:ilvl w:val="0"/>
                <w:numId w:val="47"/>
              </w:numPr>
              <w:autoSpaceDN w:val="0"/>
              <w:spacing w:before="100" w:beforeAutospacing="1" w:after="100" w:afterAutospacing="1" w:line="240" w:lineRule="auto"/>
              <w:rPr>
                <w:rFonts w:ascii="Calibri" w:hAnsi="Calibri" w:cs="Times New Roman"/>
                <w:color w:val="auto"/>
                <w:lang w:val="en-US" w:eastAsia="en-US"/>
              </w:rPr>
            </w:pPr>
            <w:r w:rsidRPr="006017E2">
              <w:rPr>
                <w:rFonts w:ascii="Calibri" w:hAnsi="Calibri" w:cs="Times New Roman"/>
                <w:color w:val="auto"/>
                <w:lang w:val="en-US" w:eastAsia="en-US"/>
              </w:rPr>
              <w:t xml:space="preserve">Energy Efficiency (Cost of Living) </w:t>
            </w:r>
            <w:r w:rsidRPr="00456AC0">
              <w:rPr>
                <w:rFonts w:ascii="Calibri" w:hAnsi="Calibri" w:cs="Times New Roman"/>
                <w:color w:val="auto"/>
                <w:lang w:val="en-US" w:eastAsia="en-US"/>
              </w:rPr>
              <w:t>Improvement</w:t>
            </w:r>
            <w:r w:rsidRPr="00F17CDB">
              <w:rPr>
                <w:rFonts w:ascii="Calibri" w:hAnsi="Calibri" w:cs="Times New Roman"/>
                <w:color w:val="auto"/>
                <w:lang w:val="en-US" w:eastAsia="en-US"/>
              </w:rPr>
              <w:t xml:space="preserve"> </w:t>
            </w:r>
            <w:r w:rsidRPr="00C35BB8">
              <w:rPr>
                <w:rFonts w:ascii="Calibri" w:hAnsi="Calibri" w:cs="Times New Roman"/>
                <w:color w:val="auto"/>
                <w:lang w:val="en-US" w:eastAsia="en-US"/>
              </w:rPr>
              <w:t>Administrator</w:t>
            </w:r>
          </w:p>
        </w:tc>
        <w:tc>
          <w:tcPr>
            <w:tcW w:w="3544" w:type="dxa"/>
          </w:tcPr>
          <w:p w14:paraId="784CD724" w14:textId="77777777" w:rsidR="00D11D71" w:rsidRPr="006017E2" w:rsidRDefault="00D11D71" w:rsidP="00D11D71">
            <w:pPr>
              <w:numPr>
                <w:ilvl w:val="0"/>
                <w:numId w:val="62"/>
              </w:numPr>
              <w:autoSpaceDN w:val="0"/>
              <w:spacing w:before="100" w:beforeAutospacing="1" w:after="100" w:afterAutospacing="1" w:line="240" w:lineRule="auto"/>
              <w:rPr>
                <w:rFonts w:ascii="Calibri" w:hAnsi="Calibri" w:cs="Times New Roman"/>
                <w:color w:val="auto"/>
                <w:lang w:val="en-US" w:eastAsia="en-US"/>
              </w:rPr>
            </w:pPr>
            <w:r w:rsidRPr="006017E2">
              <w:rPr>
                <w:rFonts w:ascii="Calibri" w:hAnsi="Calibri" w:cs="Times New Roman"/>
                <w:color w:val="auto"/>
                <w:lang w:val="en-US" w:eastAsia="en-US"/>
              </w:rPr>
              <w:t>Chief Planning Executive</w:t>
            </w:r>
          </w:p>
          <w:p w14:paraId="36E673B2" w14:textId="77777777" w:rsidR="00D11D71" w:rsidRPr="006017E2" w:rsidRDefault="00D11D71" w:rsidP="00D11D71">
            <w:pPr>
              <w:numPr>
                <w:ilvl w:val="0"/>
                <w:numId w:val="62"/>
              </w:numPr>
              <w:autoSpaceDN w:val="0"/>
              <w:spacing w:before="100" w:beforeAutospacing="1" w:after="100" w:afterAutospacing="1" w:line="240" w:lineRule="auto"/>
              <w:rPr>
                <w:rFonts w:ascii="Calibri" w:hAnsi="Calibri" w:cs="Times New Roman"/>
                <w:color w:val="auto"/>
                <w:lang w:val="en-US" w:eastAsia="en-US"/>
              </w:rPr>
            </w:pPr>
            <w:r w:rsidRPr="006017E2">
              <w:rPr>
                <w:rFonts w:ascii="Calibri" w:hAnsi="Calibri" w:cs="Times New Roman"/>
                <w:color w:val="auto"/>
                <w:lang w:val="en-US" w:eastAsia="en-US"/>
              </w:rPr>
              <w:t>Climate Change Council</w:t>
            </w:r>
          </w:p>
        </w:tc>
      </w:tr>
      <w:tr w:rsidR="00D11D71" w14:paraId="40744438" w14:textId="77777777" w:rsidTr="009C732F">
        <w:tc>
          <w:tcPr>
            <w:tcW w:w="2014" w:type="dxa"/>
          </w:tcPr>
          <w:p w14:paraId="5D09CFA5" w14:textId="77777777" w:rsidR="00D11D71" w:rsidRPr="00C50483" w:rsidRDefault="00D11D71" w:rsidP="009C732F">
            <w:pPr>
              <w:spacing w:before="60" w:after="60" w:line="240" w:lineRule="auto"/>
              <w:rPr>
                <w:rFonts w:ascii="Calibri" w:hAnsi="Calibri" w:cs="Times New Roman"/>
                <w:b/>
                <w:color w:val="auto"/>
                <w:lang w:val="en-US" w:eastAsia="en-US"/>
              </w:rPr>
            </w:pPr>
            <w:r>
              <w:rPr>
                <w:rFonts w:ascii="Calibri" w:hAnsi="Calibri" w:cs="Times New Roman"/>
                <w:b/>
                <w:color w:val="auto"/>
                <w:lang w:val="en-US" w:eastAsia="en-US"/>
              </w:rPr>
              <w:t xml:space="preserve">ACT </w:t>
            </w:r>
            <w:r w:rsidRPr="00C50483">
              <w:rPr>
                <w:rFonts w:ascii="Calibri" w:hAnsi="Calibri" w:cs="Times New Roman"/>
                <w:b/>
                <w:color w:val="auto"/>
                <w:lang w:val="en-US" w:eastAsia="en-US"/>
              </w:rPr>
              <w:t>Health</w:t>
            </w:r>
            <w:r>
              <w:rPr>
                <w:rFonts w:ascii="Calibri" w:hAnsi="Calibri" w:cs="Times New Roman"/>
                <w:b/>
                <w:color w:val="auto"/>
                <w:lang w:val="en-US" w:eastAsia="en-US"/>
              </w:rPr>
              <w:t xml:space="preserve"> Directorate</w:t>
            </w:r>
          </w:p>
        </w:tc>
        <w:tc>
          <w:tcPr>
            <w:tcW w:w="3543" w:type="dxa"/>
          </w:tcPr>
          <w:p w14:paraId="5C6FC4D5" w14:textId="77777777"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sidRPr="004442FF">
              <w:rPr>
                <w:rFonts w:ascii="Calibri" w:hAnsi="Calibri" w:cs="Times New Roman"/>
                <w:color w:val="auto"/>
                <w:lang w:val="en-US" w:eastAsia="en-US"/>
              </w:rPr>
              <w:t>ACT Care Coordinator</w:t>
            </w:r>
          </w:p>
          <w:p w14:paraId="46DEFBB1" w14:textId="2F409351"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Pr>
                <w:rFonts w:ascii="Calibri" w:hAnsi="Calibri" w:cs="Times New Roman"/>
                <w:color w:val="auto"/>
                <w:lang w:val="en-US" w:eastAsia="en-US"/>
              </w:rPr>
              <w:t>Cavalry Public Hospital Bruce</w:t>
            </w:r>
          </w:p>
          <w:p w14:paraId="736A86BF" w14:textId="77777777"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sidRPr="004442FF">
              <w:rPr>
                <w:rFonts w:ascii="Calibri" w:hAnsi="Calibri" w:cs="Times New Roman"/>
                <w:color w:val="auto"/>
                <w:lang w:val="en-US" w:eastAsia="en-US"/>
              </w:rPr>
              <w:t>Chief Psychiatrist</w:t>
            </w:r>
          </w:p>
          <w:p w14:paraId="58C0383C" w14:textId="77777777"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sidRPr="004442FF">
              <w:rPr>
                <w:rFonts w:ascii="Calibri" w:hAnsi="Calibri" w:cs="Times New Roman"/>
                <w:color w:val="auto"/>
                <w:lang w:val="en-US" w:eastAsia="en-US"/>
              </w:rPr>
              <w:t>Human Research Ethics Committee</w:t>
            </w:r>
          </w:p>
          <w:p w14:paraId="613A3089" w14:textId="141BD524"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sidRPr="004442FF">
              <w:rPr>
                <w:rFonts w:ascii="Calibri" w:hAnsi="Calibri" w:cs="Times New Roman"/>
                <w:color w:val="auto"/>
                <w:lang w:val="en-US" w:eastAsia="en-US"/>
              </w:rPr>
              <w:t xml:space="preserve">ACT Local Hospital Network </w:t>
            </w:r>
          </w:p>
          <w:p w14:paraId="1064D057" w14:textId="77777777" w:rsidR="00D11D71" w:rsidRPr="004442FF" w:rsidRDefault="00D11D71" w:rsidP="00D11D71">
            <w:pPr>
              <w:numPr>
                <w:ilvl w:val="0"/>
                <w:numId w:val="41"/>
              </w:numPr>
              <w:autoSpaceDN w:val="0"/>
              <w:spacing w:before="0" w:line="240" w:lineRule="auto"/>
              <w:rPr>
                <w:rFonts w:ascii="Calibri" w:hAnsi="Calibri" w:cs="Times New Roman"/>
                <w:color w:val="auto"/>
                <w:lang w:val="en-US" w:eastAsia="en-US"/>
              </w:rPr>
            </w:pPr>
            <w:r w:rsidRPr="004442FF">
              <w:rPr>
                <w:rFonts w:ascii="Calibri" w:hAnsi="Calibri" w:cs="Times New Roman"/>
                <w:color w:val="auto"/>
                <w:lang w:val="en-US" w:eastAsia="en-US"/>
              </w:rPr>
              <w:t>Radiation Council</w:t>
            </w:r>
          </w:p>
        </w:tc>
        <w:tc>
          <w:tcPr>
            <w:tcW w:w="3544" w:type="dxa"/>
          </w:tcPr>
          <w:p w14:paraId="0699418C" w14:textId="77777777" w:rsidR="00D11D71" w:rsidRPr="00D650C6" w:rsidRDefault="00D11D71" w:rsidP="009C732F">
            <w:pPr>
              <w:spacing w:before="0" w:line="240" w:lineRule="auto"/>
              <w:rPr>
                <w:rFonts w:ascii="Calibri" w:hAnsi="Calibri" w:cs="Times New Roman"/>
                <w:color w:val="auto"/>
                <w:lang w:val="en-US" w:eastAsia="en-US"/>
              </w:rPr>
            </w:pPr>
            <w:r>
              <w:rPr>
                <w:rFonts w:ascii="Calibri" w:hAnsi="Calibri" w:cs="Times New Roman"/>
                <w:color w:val="auto"/>
                <w:lang w:val="en-US" w:eastAsia="en-US"/>
              </w:rPr>
              <w:t>Nil</w:t>
            </w:r>
          </w:p>
        </w:tc>
      </w:tr>
      <w:tr w:rsidR="00D11D71" w14:paraId="735EF4F8" w14:textId="77777777" w:rsidTr="009C732F">
        <w:tc>
          <w:tcPr>
            <w:tcW w:w="2014" w:type="dxa"/>
          </w:tcPr>
          <w:p w14:paraId="4769E033" w14:textId="77777777" w:rsidR="00D11D71" w:rsidRPr="00C50483" w:rsidRDefault="00D11D71" w:rsidP="009C732F">
            <w:pPr>
              <w:spacing w:before="60" w:after="60" w:line="240" w:lineRule="auto"/>
              <w:rPr>
                <w:rFonts w:ascii="Calibri" w:hAnsi="Calibri" w:cs="Times New Roman"/>
                <w:b/>
                <w:color w:val="auto"/>
                <w:lang w:val="en-US" w:eastAsia="en-US"/>
              </w:rPr>
            </w:pPr>
            <w:r w:rsidRPr="00C50483">
              <w:rPr>
                <w:rFonts w:ascii="Calibri" w:hAnsi="Calibri" w:cs="Times New Roman"/>
                <w:b/>
                <w:color w:val="auto"/>
                <w:lang w:val="en-US" w:eastAsia="en-US"/>
              </w:rPr>
              <w:t>Justice and Community Safety</w:t>
            </w:r>
            <w:r>
              <w:rPr>
                <w:rFonts w:ascii="Calibri" w:hAnsi="Calibri" w:cs="Times New Roman"/>
                <w:b/>
                <w:color w:val="auto"/>
                <w:lang w:val="en-US" w:eastAsia="en-US"/>
              </w:rPr>
              <w:t xml:space="preserve"> Directorate</w:t>
            </w:r>
          </w:p>
        </w:tc>
        <w:tc>
          <w:tcPr>
            <w:tcW w:w="3543" w:type="dxa"/>
          </w:tcPr>
          <w:p w14:paraId="43CAE5C9" w14:textId="77777777" w:rsidR="00D11D71" w:rsidRPr="006042D4" w:rsidRDefault="00D11D71" w:rsidP="00D11D71">
            <w:pPr>
              <w:pStyle w:val="ListParagraph"/>
              <w:numPr>
                <w:ilvl w:val="0"/>
                <w:numId w:val="48"/>
              </w:numPr>
              <w:autoSpaceDE/>
              <w:autoSpaceDN/>
              <w:spacing w:before="0" w:after="0"/>
              <w:ind w:left="342"/>
              <w:rPr>
                <w:sz w:val="20"/>
                <w:szCs w:val="20"/>
              </w:rPr>
            </w:pPr>
            <w:r w:rsidRPr="006042D4">
              <w:rPr>
                <w:sz w:val="20"/>
                <w:szCs w:val="20"/>
              </w:rPr>
              <w:t>Sentence Administration Board</w:t>
            </w:r>
          </w:p>
        </w:tc>
        <w:tc>
          <w:tcPr>
            <w:tcW w:w="3544" w:type="dxa"/>
          </w:tcPr>
          <w:p w14:paraId="59DE2104" w14:textId="77777777" w:rsidR="00D11D71" w:rsidRDefault="00D11D71" w:rsidP="00D11D71">
            <w:pPr>
              <w:pStyle w:val="ListParagraph"/>
              <w:numPr>
                <w:ilvl w:val="0"/>
                <w:numId w:val="60"/>
              </w:numPr>
              <w:autoSpaceDE/>
              <w:autoSpaceDN/>
              <w:spacing w:before="0" w:after="0"/>
              <w:rPr>
                <w:sz w:val="20"/>
                <w:szCs w:val="20"/>
              </w:rPr>
            </w:pPr>
            <w:r w:rsidRPr="006042D4">
              <w:rPr>
                <w:sz w:val="20"/>
                <w:szCs w:val="20"/>
              </w:rPr>
              <w:t>Emergency Services Commissioner</w:t>
            </w:r>
          </w:p>
          <w:p w14:paraId="39A57DDB" w14:textId="77777777" w:rsidR="00D11D71" w:rsidRDefault="00D11D71" w:rsidP="00D11D71">
            <w:pPr>
              <w:pStyle w:val="ListParagraph"/>
              <w:numPr>
                <w:ilvl w:val="0"/>
                <w:numId w:val="60"/>
              </w:numPr>
              <w:autoSpaceDE/>
              <w:autoSpaceDN/>
              <w:spacing w:before="0" w:after="0"/>
              <w:rPr>
                <w:sz w:val="20"/>
                <w:szCs w:val="20"/>
              </w:rPr>
            </w:pPr>
            <w:r w:rsidRPr="006042D4">
              <w:rPr>
                <w:sz w:val="20"/>
                <w:szCs w:val="20"/>
              </w:rPr>
              <w:t>Parliamentary Counsel</w:t>
            </w:r>
          </w:p>
          <w:p w14:paraId="1CDA0783" w14:textId="77777777" w:rsidR="00D11D71" w:rsidRPr="006042D4" w:rsidRDefault="00D11D71" w:rsidP="00D11D71">
            <w:pPr>
              <w:pStyle w:val="ListParagraph"/>
              <w:numPr>
                <w:ilvl w:val="0"/>
                <w:numId w:val="60"/>
              </w:numPr>
              <w:autoSpaceDE/>
              <w:autoSpaceDN/>
              <w:spacing w:before="0" w:after="0"/>
              <w:rPr>
                <w:sz w:val="20"/>
                <w:szCs w:val="20"/>
              </w:rPr>
            </w:pPr>
            <w:r w:rsidRPr="006042D4">
              <w:rPr>
                <w:sz w:val="20"/>
                <w:szCs w:val="20"/>
              </w:rPr>
              <w:t>Solicitor-General for the Territory</w:t>
            </w:r>
          </w:p>
        </w:tc>
      </w:tr>
      <w:tr w:rsidR="00D11D71" w14:paraId="600B1BD7" w14:textId="77777777" w:rsidTr="009C732F">
        <w:tc>
          <w:tcPr>
            <w:tcW w:w="2014" w:type="dxa"/>
          </w:tcPr>
          <w:p w14:paraId="1CE8B9C5" w14:textId="77777777" w:rsidR="00D11D71" w:rsidRPr="00D650C6" w:rsidRDefault="00D11D71" w:rsidP="009C732F">
            <w:pPr>
              <w:spacing w:before="0" w:line="240" w:lineRule="auto"/>
              <w:rPr>
                <w:rFonts w:ascii="Calibri" w:hAnsi="Calibri" w:cs="Times New Roman"/>
                <w:b/>
                <w:color w:val="auto"/>
                <w:lang w:val="en-US" w:eastAsia="en-US"/>
              </w:rPr>
            </w:pPr>
            <w:r w:rsidRPr="00D650C6">
              <w:rPr>
                <w:rFonts w:ascii="Calibri" w:hAnsi="Calibri" w:cs="Times New Roman"/>
                <w:b/>
                <w:color w:val="auto"/>
                <w:lang w:val="en-US" w:eastAsia="en-US"/>
              </w:rPr>
              <w:t>Transport Canberra and City Services</w:t>
            </w:r>
            <w:r>
              <w:rPr>
                <w:rFonts w:ascii="Calibri" w:hAnsi="Calibri" w:cs="Times New Roman"/>
                <w:b/>
                <w:color w:val="auto"/>
                <w:lang w:val="en-US" w:eastAsia="en-US"/>
              </w:rPr>
              <w:t xml:space="preserve"> Directorate</w:t>
            </w:r>
          </w:p>
        </w:tc>
        <w:tc>
          <w:tcPr>
            <w:tcW w:w="3543" w:type="dxa"/>
          </w:tcPr>
          <w:p w14:paraId="272B6ECB" w14:textId="77777777" w:rsidR="00D11D71" w:rsidRPr="006042D4" w:rsidRDefault="00D11D71" w:rsidP="00D11D71">
            <w:pPr>
              <w:pStyle w:val="ListParagraph"/>
              <w:numPr>
                <w:ilvl w:val="0"/>
                <w:numId w:val="49"/>
              </w:numPr>
              <w:autoSpaceDE/>
              <w:autoSpaceDN/>
              <w:spacing w:before="0" w:after="0"/>
              <w:ind w:left="342"/>
              <w:rPr>
                <w:sz w:val="20"/>
                <w:szCs w:val="20"/>
              </w:rPr>
            </w:pPr>
            <w:r w:rsidRPr="00C35BB8">
              <w:rPr>
                <w:sz w:val="20"/>
                <w:szCs w:val="20"/>
              </w:rPr>
              <w:t>Cemeteries and Crematoria Authority</w:t>
            </w:r>
            <w:r w:rsidRPr="00C35BB8" w:rsidDel="005F3771">
              <w:rPr>
                <w:sz w:val="20"/>
                <w:szCs w:val="20"/>
              </w:rPr>
              <w:t xml:space="preserve"> </w:t>
            </w:r>
          </w:p>
        </w:tc>
        <w:tc>
          <w:tcPr>
            <w:tcW w:w="3544" w:type="dxa"/>
          </w:tcPr>
          <w:p w14:paraId="48462C60" w14:textId="77777777" w:rsidR="00D11D71" w:rsidRPr="00456AC0" w:rsidRDefault="00D11D71" w:rsidP="00D11D71">
            <w:pPr>
              <w:pStyle w:val="ListParagraph"/>
              <w:numPr>
                <w:ilvl w:val="0"/>
                <w:numId w:val="61"/>
              </w:numPr>
              <w:autoSpaceDE/>
              <w:autoSpaceDN/>
              <w:spacing w:after="0"/>
              <w:rPr>
                <w:sz w:val="20"/>
                <w:szCs w:val="20"/>
              </w:rPr>
            </w:pPr>
            <w:r w:rsidRPr="00456AC0">
              <w:rPr>
                <w:sz w:val="20"/>
                <w:szCs w:val="20"/>
              </w:rPr>
              <w:t>ACT Veterinary Practitioners Board</w:t>
            </w:r>
          </w:p>
          <w:p w14:paraId="4721356B" w14:textId="77777777" w:rsidR="00D11D71" w:rsidRPr="006042D4" w:rsidRDefault="00D11D71" w:rsidP="00D11D71">
            <w:pPr>
              <w:pStyle w:val="ListParagraph"/>
              <w:numPr>
                <w:ilvl w:val="0"/>
                <w:numId w:val="61"/>
              </w:numPr>
              <w:autoSpaceDE/>
              <w:autoSpaceDN/>
              <w:spacing w:after="0"/>
              <w:rPr>
                <w:sz w:val="20"/>
                <w:szCs w:val="20"/>
              </w:rPr>
            </w:pPr>
            <w:r w:rsidRPr="006042D4">
              <w:rPr>
                <w:sz w:val="20"/>
                <w:szCs w:val="20"/>
              </w:rPr>
              <w:t xml:space="preserve">Animal Welfare Authority </w:t>
            </w:r>
          </w:p>
        </w:tc>
      </w:tr>
    </w:tbl>
    <w:p w14:paraId="2537FC5F" w14:textId="77777777" w:rsidR="00D11D71" w:rsidRPr="00597D46" w:rsidRDefault="00D11D71" w:rsidP="00D11D71">
      <w:pPr>
        <w:rPr>
          <w:b/>
        </w:rPr>
      </w:pPr>
    </w:p>
    <w:p w14:paraId="551FB824" w14:textId="59B07C6C" w:rsidR="001C1EBE" w:rsidRPr="001C1EBE" w:rsidRDefault="00D11D71" w:rsidP="001C1EBE">
      <w:pPr>
        <w:rPr>
          <w:rFonts w:asciiTheme="minorHAnsi" w:hAnsiTheme="minorHAnsi" w:cstheme="minorHAnsi"/>
          <w:i/>
          <w:iCs/>
          <w:color w:val="auto"/>
          <w:sz w:val="24"/>
          <w:szCs w:val="24"/>
        </w:rPr>
      </w:pPr>
      <w:r w:rsidRPr="001C1EBE">
        <w:rPr>
          <w:rFonts w:ascii="Calibri" w:hAnsi="Calibri" w:cs="Times New Roman"/>
          <w:i/>
          <w:iCs/>
          <w:color w:val="auto"/>
          <w:sz w:val="24"/>
          <w:szCs w:val="24"/>
          <w:lang w:val="en-US" w:eastAsia="en-US"/>
        </w:rPr>
        <w:t xml:space="preserve">* </w:t>
      </w:r>
      <w:r w:rsidR="001C1EBE" w:rsidRPr="001C1EBE">
        <w:rPr>
          <w:rFonts w:asciiTheme="minorHAnsi" w:hAnsiTheme="minorHAnsi" w:cstheme="minorHAnsi"/>
          <w:i/>
          <w:iCs/>
          <w:color w:val="auto"/>
          <w:sz w:val="24"/>
          <w:szCs w:val="24"/>
        </w:rPr>
        <w:t xml:space="preserve">Although not a public sector body, Cavalry Public Hospital </w:t>
      </w:r>
      <w:r w:rsidR="001C1EBE">
        <w:rPr>
          <w:rFonts w:asciiTheme="minorHAnsi" w:hAnsiTheme="minorHAnsi" w:cstheme="minorHAnsi"/>
          <w:i/>
          <w:iCs/>
          <w:color w:val="auto"/>
          <w:sz w:val="24"/>
          <w:szCs w:val="24"/>
        </w:rPr>
        <w:t xml:space="preserve">Bruce </w:t>
      </w:r>
      <w:r w:rsidR="001C1EBE" w:rsidRPr="001C1EBE">
        <w:rPr>
          <w:rFonts w:asciiTheme="minorHAnsi" w:hAnsiTheme="minorHAnsi" w:cstheme="minorHAnsi"/>
          <w:i/>
          <w:iCs/>
          <w:color w:val="auto"/>
          <w:sz w:val="24"/>
          <w:szCs w:val="24"/>
        </w:rPr>
        <w:t>is required to produce an annual report to be annexed to the ACT Health Directorate’s annual report</w:t>
      </w:r>
      <w:r w:rsidR="001C1EBE">
        <w:rPr>
          <w:rFonts w:asciiTheme="minorHAnsi" w:hAnsiTheme="minorHAnsi" w:cstheme="minorHAnsi"/>
          <w:i/>
          <w:iCs/>
          <w:color w:val="auto"/>
          <w:sz w:val="24"/>
          <w:szCs w:val="24"/>
        </w:rPr>
        <w:t>.</w:t>
      </w:r>
    </w:p>
    <w:p w14:paraId="070038DE" w14:textId="77777777" w:rsidR="00D11D71" w:rsidRDefault="00D11D71" w:rsidP="00D11D71">
      <w:pPr>
        <w:spacing w:line="240" w:lineRule="auto"/>
        <w:ind w:left="709"/>
        <w:rPr>
          <w:rFonts w:ascii="Calibri" w:hAnsi="Calibri" w:cs="Times New Roman"/>
          <w:i/>
          <w:iCs/>
          <w:color w:val="auto"/>
          <w:sz w:val="24"/>
          <w:szCs w:val="24"/>
          <w:lang w:val="en-US" w:eastAsia="en-US"/>
        </w:rPr>
      </w:pPr>
    </w:p>
    <w:p w14:paraId="2E925A9E" w14:textId="77777777" w:rsidR="00D11D71" w:rsidRPr="0019667A" w:rsidRDefault="00D11D71" w:rsidP="008E5CD7">
      <w:pPr>
        <w:keepNext/>
        <w:spacing w:line="240" w:lineRule="auto"/>
        <w:ind w:left="709"/>
        <w:rPr>
          <w:rFonts w:ascii="Calibri" w:hAnsi="Calibri" w:cs="Times New Roman"/>
          <w:iCs/>
          <w:color w:val="auto"/>
          <w:sz w:val="24"/>
          <w:szCs w:val="24"/>
          <w:lang w:val="en-US" w:eastAsia="en-US"/>
        </w:rPr>
      </w:pPr>
      <w:r w:rsidRPr="00D23699">
        <w:rPr>
          <w:rFonts w:ascii="Calibri" w:hAnsi="Calibri" w:cs="Times New Roman"/>
          <w:i/>
          <w:iCs/>
          <w:color w:val="auto"/>
          <w:sz w:val="24"/>
          <w:szCs w:val="24"/>
          <w:lang w:val="en-US" w:eastAsia="en-US"/>
        </w:rPr>
        <w:lastRenderedPageBreak/>
        <w:t>Note</w:t>
      </w:r>
      <w:r>
        <w:rPr>
          <w:rFonts w:ascii="Calibri" w:hAnsi="Calibri" w:cs="Times New Roman"/>
          <w:i/>
          <w:iCs/>
          <w:color w:val="auto"/>
          <w:sz w:val="24"/>
          <w:szCs w:val="24"/>
          <w:lang w:val="en-US" w:eastAsia="en-US"/>
        </w:rPr>
        <w:t xml:space="preserve"> 1</w:t>
      </w:r>
      <w:r w:rsidRPr="00D23699">
        <w:rPr>
          <w:rFonts w:ascii="Calibri" w:hAnsi="Calibri" w:cs="Times New Roman"/>
          <w:i/>
          <w:iCs/>
          <w:color w:val="auto"/>
          <w:sz w:val="24"/>
          <w:szCs w:val="24"/>
          <w:lang w:val="en-US" w:eastAsia="en-US"/>
        </w:rPr>
        <w:t xml:space="preserve"> </w:t>
      </w:r>
      <w:r w:rsidRPr="0099541E">
        <w:rPr>
          <w:rFonts w:ascii="Calibri" w:hAnsi="Calibri" w:cs="Times New Roman"/>
          <w:i/>
          <w:iCs/>
          <w:color w:val="auto"/>
          <w:sz w:val="24"/>
          <w:szCs w:val="24"/>
          <w:lang w:val="en-US" w:eastAsia="en-US"/>
        </w:rPr>
        <w:tab/>
      </w:r>
      <w:r w:rsidRPr="008842B5">
        <w:rPr>
          <w:rFonts w:ascii="Calibri" w:hAnsi="Calibri" w:cs="Times New Roman"/>
          <w:iCs/>
          <w:color w:val="auto"/>
          <w:sz w:val="24"/>
          <w:szCs w:val="24"/>
          <w:lang w:val="en-US" w:eastAsia="en-US"/>
        </w:rPr>
        <w:t>Under section</w:t>
      </w:r>
      <w:r w:rsidRPr="0099541E">
        <w:rPr>
          <w:rFonts w:ascii="Calibri" w:hAnsi="Calibri" w:cs="Times New Roman"/>
          <w:i/>
          <w:iCs/>
          <w:color w:val="auto"/>
          <w:sz w:val="24"/>
          <w:szCs w:val="24"/>
          <w:lang w:val="en-US" w:eastAsia="en-US"/>
        </w:rPr>
        <w:t xml:space="preserve"> </w:t>
      </w:r>
      <w:r w:rsidRPr="00BC1F6C">
        <w:rPr>
          <w:rFonts w:ascii="Calibri" w:hAnsi="Calibri" w:cs="Times New Roman"/>
          <w:iCs/>
          <w:color w:val="auto"/>
          <w:sz w:val="24"/>
          <w:szCs w:val="24"/>
          <w:lang w:val="en-US" w:eastAsia="en-US"/>
        </w:rPr>
        <w:t>7(2)(b) of the Act, the following public sector bodies must</w:t>
      </w:r>
      <w:r w:rsidRPr="0019667A">
        <w:rPr>
          <w:rFonts w:ascii="Calibri" w:hAnsi="Calibri" w:cs="Times New Roman"/>
          <w:iCs/>
          <w:color w:val="auto"/>
          <w:sz w:val="24"/>
          <w:szCs w:val="24"/>
          <w:lang w:val="en-US" w:eastAsia="en-US"/>
        </w:rPr>
        <w:t xml:space="preserve"> prepare a</w:t>
      </w:r>
      <w:r>
        <w:rPr>
          <w:rFonts w:ascii="Calibri" w:hAnsi="Calibri" w:cs="Times New Roman"/>
          <w:iCs/>
          <w:color w:val="auto"/>
          <w:sz w:val="24"/>
          <w:szCs w:val="24"/>
          <w:lang w:val="en-US" w:eastAsia="en-US"/>
        </w:rPr>
        <w:t xml:space="preserve"> public sector</w:t>
      </w:r>
      <w:r w:rsidRPr="0019667A">
        <w:rPr>
          <w:rFonts w:ascii="Calibri" w:hAnsi="Calibri" w:cs="Times New Roman"/>
          <w:iCs/>
          <w:color w:val="auto"/>
          <w:sz w:val="24"/>
          <w:szCs w:val="24"/>
          <w:lang w:val="en-US" w:eastAsia="en-US"/>
        </w:rPr>
        <w:t xml:space="preserve"> annual report:</w:t>
      </w:r>
    </w:p>
    <w:p w14:paraId="3FAB1B31" w14:textId="77777777" w:rsidR="00D11D71" w:rsidRPr="0019667A" w:rsidRDefault="00D11D71" w:rsidP="008E5CD7">
      <w:pPr>
        <w:pStyle w:val="ListParagraph"/>
        <w:keepNext/>
        <w:numPr>
          <w:ilvl w:val="0"/>
          <w:numId w:val="45"/>
        </w:numPr>
        <w:tabs>
          <w:tab w:val="left" w:pos="1843"/>
        </w:tabs>
        <w:ind w:left="1134" w:hanging="425"/>
        <w:rPr>
          <w:iCs/>
        </w:rPr>
      </w:pPr>
      <w:r w:rsidRPr="0019667A">
        <w:rPr>
          <w:iCs/>
        </w:rPr>
        <w:t xml:space="preserve">the architects board (see </w:t>
      </w:r>
      <w:r w:rsidRPr="00D23699">
        <w:rPr>
          <w:i/>
          <w:iCs/>
        </w:rPr>
        <w:t>Architects Act 2004</w:t>
      </w:r>
      <w:r w:rsidRPr="0019667A">
        <w:rPr>
          <w:iCs/>
        </w:rPr>
        <w:t>, s 67)</w:t>
      </w:r>
    </w:p>
    <w:p w14:paraId="223EFEB2" w14:textId="77777777" w:rsidR="00D11D71" w:rsidRPr="0019667A" w:rsidRDefault="00D11D71" w:rsidP="00D11D71">
      <w:pPr>
        <w:pStyle w:val="ListParagraph"/>
        <w:numPr>
          <w:ilvl w:val="0"/>
          <w:numId w:val="45"/>
        </w:numPr>
        <w:tabs>
          <w:tab w:val="left" w:pos="1843"/>
        </w:tabs>
        <w:ind w:left="1134" w:hanging="425"/>
        <w:rPr>
          <w:iCs/>
        </w:rPr>
      </w:pPr>
      <w:r w:rsidRPr="0019667A">
        <w:rPr>
          <w:iCs/>
        </w:rPr>
        <w:t xml:space="preserve">the city renewal authority (see </w:t>
      </w:r>
      <w:r w:rsidRPr="00D23699">
        <w:rPr>
          <w:i/>
          <w:iCs/>
        </w:rPr>
        <w:t>City Renewal Authority and Suburban Land Agency Act 2017</w:t>
      </w:r>
      <w:r w:rsidRPr="0019667A">
        <w:rPr>
          <w:iCs/>
        </w:rPr>
        <w:t>, s 14)</w:t>
      </w:r>
    </w:p>
    <w:p w14:paraId="65BDA89C" w14:textId="77777777" w:rsidR="00D11D71" w:rsidRDefault="00D11D71" w:rsidP="00D11D71">
      <w:pPr>
        <w:pStyle w:val="ListParagraph"/>
        <w:numPr>
          <w:ilvl w:val="0"/>
          <w:numId w:val="45"/>
        </w:numPr>
        <w:tabs>
          <w:tab w:val="left" w:pos="1843"/>
        </w:tabs>
        <w:ind w:left="1134" w:hanging="425"/>
        <w:rPr>
          <w:iCs/>
        </w:rPr>
      </w:pPr>
      <w:r w:rsidRPr="0019667A">
        <w:rPr>
          <w:iCs/>
        </w:rPr>
        <w:t xml:space="preserve">the </w:t>
      </w:r>
      <w:r w:rsidRPr="00D23699">
        <w:rPr>
          <w:i/>
          <w:iCs/>
        </w:rPr>
        <w:t>construction occupations registrar (</w:t>
      </w:r>
      <w:r w:rsidRPr="001063CE">
        <w:rPr>
          <w:iCs/>
        </w:rPr>
        <w:t xml:space="preserve">see </w:t>
      </w:r>
      <w:r w:rsidRPr="00D23699">
        <w:rPr>
          <w:i/>
          <w:iCs/>
        </w:rPr>
        <w:t>Construction Occupations (Licensing) Act 2004</w:t>
      </w:r>
      <w:r w:rsidRPr="0019667A">
        <w:rPr>
          <w:iCs/>
        </w:rPr>
        <w:t>, s 112)</w:t>
      </w:r>
    </w:p>
    <w:p w14:paraId="37FA607C" w14:textId="77777777" w:rsidR="00D11D71" w:rsidRPr="0019667A" w:rsidRDefault="00D11D71" w:rsidP="00D11D71">
      <w:pPr>
        <w:pStyle w:val="ListParagraph"/>
        <w:numPr>
          <w:ilvl w:val="0"/>
          <w:numId w:val="45"/>
        </w:numPr>
        <w:tabs>
          <w:tab w:val="left" w:pos="1843"/>
        </w:tabs>
        <w:ind w:left="1134" w:hanging="425"/>
        <w:rPr>
          <w:iCs/>
        </w:rPr>
      </w:pPr>
      <w:r w:rsidRPr="0019667A">
        <w:rPr>
          <w:iCs/>
        </w:rPr>
        <w:t xml:space="preserve">the suburban land agency (see </w:t>
      </w:r>
      <w:r w:rsidRPr="00D23699">
        <w:rPr>
          <w:i/>
          <w:iCs/>
        </w:rPr>
        <w:t>City Renewal Authority and Suburban Land Agency Act 2017</w:t>
      </w:r>
      <w:r w:rsidRPr="0019667A">
        <w:rPr>
          <w:iCs/>
        </w:rPr>
        <w:t>, s 44)</w:t>
      </w:r>
    </w:p>
    <w:p w14:paraId="1B543989" w14:textId="77777777" w:rsidR="00D11D71" w:rsidRDefault="00D11D71" w:rsidP="00D11D71">
      <w:pPr>
        <w:pStyle w:val="ListParagraph"/>
        <w:numPr>
          <w:ilvl w:val="0"/>
          <w:numId w:val="45"/>
        </w:numPr>
        <w:tabs>
          <w:tab w:val="left" w:pos="1843"/>
        </w:tabs>
        <w:ind w:left="1134" w:hanging="425"/>
        <w:rPr>
          <w:iCs/>
        </w:rPr>
      </w:pPr>
      <w:r w:rsidRPr="0019667A">
        <w:rPr>
          <w:iCs/>
        </w:rPr>
        <w:t xml:space="preserve">the victims services scheme (see </w:t>
      </w:r>
      <w:r w:rsidRPr="00D23699">
        <w:rPr>
          <w:i/>
          <w:iCs/>
        </w:rPr>
        <w:t>Victims of Crime Act 1994</w:t>
      </w:r>
      <w:r w:rsidRPr="0019667A">
        <w:rPr>
          <w:iCs/>
        </w:rPr>
        <w:t>, s 21)</w:t>
      </w:r>
    </w:p>
    <w:p w14:paraId="092FF100" w14:textId="77777777" w:rsidR="00D11D71" w:rsidRPr="000A64F7" w:rsidRDefault="00D11D71" w:rsidP="00D11D71">
      <w:pPr>
        <w:pStyle w:val="ListParagraph"/>
        <w:numPr>
          <w:ilvl w:val="0"/>
          <w:numId w:val="45"/>
        </w:numPr>
        <w:tabs>
          <w:tab w:val="left" w:pos="1843"/>
        </w:tabs>
        <w:ind w:left="1134" w:hanging="425"/>
        <w:rPr>
          <w:iCs/>
        </w:rPr>
      </w:pPr>
      <w:r>
        <w:rPr>
          <w:iCs/>
        </w:rPr>
        <w:t xml:space="preserve">the work health safety commissioner (see </w:t>
      </w:r>
      <w:r>
        <w:rPr>
          <w:i/>
        </w:rPr>
        <w:t>Work Health and Safety Act 2011, s2.41).</w:t>
      </w:r>
    </w:p>
    <w:p w14:paraId="0F3D3145" w14:textId="77777777" w:rsidR="00D11D71" w:rsidRDefault="00D11D71" w:rsidP="00D11D71">
      <w:pPr>
        <w:spacing w:line="240" w:lineRule="auto"/>
        <w:ind w:left="709"/>
        <w:rPr>
          <w:i/>
          <w:iCs/>
        </w:rPr>
      </w:pPr>
    </w:p>
    <w:p w14:paraId="3997D43F" w14:textId="77777777" w:rsidR="00D11D71" w:rsidRPr="00437502" w:rsidRDefault="00D11D71" w:rsidP="00D11D71">
      <w:pPr>
        <w:spacing w:line="240" w:lineRule="auto"/>
        <w:ind w:left="709"/>
        <w:rPr>
          <w:rFonts w:ascii="Calibri" w:hAnsi="Calibri" w:cs="Times New Roman"/>
          <w:iCs/>
          <w:color w:val="auto"/>
          <w:sz w:val="24"/>
          <w:szCs w:val="24"/>
          <w:lang w:val="en-US" w:eastAsia="en-US"/>
        </w:rPr>
      </w:pPr>
      <w:r w:rsidRPr="00E314B3">
        <w:rPr>
          <w:rFonts w:ascii="Calibri" w:hAnsi="Calibri" w:cs="Times New Roman"/>
          <w:i/>
          <w:iCs/>
          <w:color w:val="auto"/>
          <w:sz w:val="24"/>
          <w:szCs w:val="24"/>
          <w:lang w:val="en-US" w:eastAsia="en-US"/>
        </w:rPr>
        <w:t>Note</w:t>
      </w:r>
      <w:r>
        <w:rPr>
          <w:rFonts w:ascii="Calibri" w:hAnsi="Calibri" w:cs="Times New Roman"/>
          <w:i/>
          <w:iCs/>
          <w:color w:val="auto"/>
          <w:sz w:val="24"/>
          <w:szCs w:val="24"/>
          <w:lang w:val="en-US" w:eastAsia="en-US"/>
        </w:rPr>
        <w:t xml:space="preserve"> 2</w:t>
      </w:r>
      <w:r w:rsidRPr="00E314B3">
        <w:rPr>
          <w:rFonts w:ascii="Calibri" w:hAnsi="Calibri" w:cs="Times New Roman"/>
          <w:i/>
          <w:iCs/>
          <w:color w:val="auto"/>
          <w:sz w:val="24"/>
          <w:szCs w:val="24"/>
          <w:lang w:val="en-US" w:eastAsia="en-US"/>
        </w:rPr>
        <w:t xml:space="preserve"> </w:t>
      </w:r>
      <w:r w:rsidRPr="00C417ED">
        <w:rPr>
          <w:rFonts w:ascii="Calibri" w:hAnsi="Calibri" w:cs="Times New Roman"/>
          <w:iCs/>
          <w:color w:val="auto"/>
          <w:sz w:val="24"/>
          <w:szCs w:val="24"/>
          <w:lang w:val="en-US" w:eastAsia="en-US"/>
        </w:rPr>
        <w:t>ICON Water</w:t>
      </w:r>
      <w:r>
        <w:rPr>
          <w:rFonts w:ascii="Calibri" w:hAnsi="Calibri" w:cs="Times New Roman"/>
          <w:iCs/>
          <w:color w:val="auto"/>
          <w:sz w:val="24"/>
          <w:szCs w:val="24"/>
          <w:lang w:val="en-US" w:eastAsia="en-US"/>
        </w:rPr>
        <w:t xml:space="preserve"> and</w:t>
      </w:r>
      <w:r w:rsidRPr="00C417ED">
        <w:rPr>
          <w:rFonts w:ascii="Calibri" w:hAnsi="Calibri" w:cs="Times New Roman"/>
          <w:iCs/>
          <w:color w:val="auto"/>
          <w:sz w:val="24"/>
          <w:szCs w:val="24"/>
          <w:lang w:val="en-US" w:eastAsia="en-US"/>
        </w:rPr>
        <w:t xml:space="preserve"> Canberra Institute of Technology have not been declared to prepare a public sector body annual report as they are territory entities for the purpose of section 7D, Territory entity annual report</w:t>
      </w:r>
      <w:bookmarkStart w:id="180" w:name="_Creative_Services_Panel"/>
      <w:bookmarkEnd w:id="180"/>
      <w:r>
        <w:rPr>
          <w:rFonts w:ascii="Calibri" w:hAnsi="Calibri" w:cs="Times New Roman"/>
          <w:iCs/>
          <w:color w:val="auto"/>
          <w:sz w:val="24"/>
          <w:szCs w:val="24"/>
          <w:lang w:val="en-US" w:eastAsia="en-US"/>
        </w:rPr>
        <w:t>, which means that these entities already have an annual reporting obligation under the Annual Reports Act.</w:t>
      </w:r>
    </w:p>
    <w:p w14:paraId="10B646DD" w14:textId="77777777" w:rsidR="00D11D71" w:rsidRDefault="00D11D71" w:rsidP="00D11D71"/>
    <w:p w14:paraId="583F2FF1" w14:textId="77777777" w:rsidR="00D11D71" w:rsidRDefault="00D11D71" w:rsidP="00D11D71">
      <w:pPr>
        <w:spacing w:line="240" w:lineRule="auto"/>
        <w:rPr>
          <w:rFonts w:ascii="Calibri" w:hAnsi="Calibri" w:cs="Times New Roman"/>
          <w:b/>
          <w:bCs/>
          <w:color w:val="BF8F00" w:themeColor="accent4" w:themeShade="BF"/>
          <w:sz w:val="28"/>
          <w:szCs w:val="28"/>
          <w:lang w:eastAsia="en-US"/>
        </w:rPr>
      </w:pPr>
      <w:r>
        <w:rPr>
          <w:color w:val="BF8F00" w:themeColor="accent4" w:themeShade="BF"/>
        </w:rPr>
        <w:br w:type="page"/>
      </w:r>
    </w:p>
    <w:p w14:paraId="0B1F14CF" w14:textId="77777777" w:rsidR="00D11D71" w:rsidRPr="00975857" w:rsidRDefault="00D11D71" w:rsidP="00D11D71">
      <w:pPr>
        <w:pStyle w:val="Heading2"/>
        <w:rPr>
          <w:color w:val="BF8F00" w:themeColor="accent4" w:themeShade="BF"/>
        </w:rPr>
      </w:pPr>
      <w:bookmarkStart w:id="181" w:name="_Toc105488601"/>
      <w:r>
        <w:rPr>
          <w:color w:val="BF8F00" w:themeColor="accent4" w:themeShade="BF"/>
        </w:rPr>
        <w:lastRenderedPageBreak/>
        <w:t>Attachment B: Example of Compliance Statement</w:t>
      </w:r>
      <w:bookmarkEnd w:id="181"/>
      <w:r>
        <w:rPr>
          <w:color w:val="BF8F00" w:themeColor="accent4" w:themeShade="BF"/>
        </w:rPr>
        <w:t xml:space="preserve"> </w:t>
      </w:r>
    </w:p>
    <w:p w14:paraId="426DFE06" w14:textId="477CBB45" w:rsidR="00D11D71" w:rsidRDefault="00D11D71" w:rsidP="00D11D71">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&lt;insert annual report name&gt; must comply with the Annual Report Directions (the Directions) made under section 8 of the Annual Reports Act. The Directions are found at the ACT Legislation Register: </w:t>
      </w:r>
      <w:hyperlink r:id="rId39" w:history="1">
        <w:r w:rsidRPr="00BF0C1F">
          <w:rPr>
            <w:rStyle w:val="Hyperlink"/>
            <w:rFonts w:ascii="Calibri" w:hAnsi="Calibri"/>
            <w:szCs w:val="24"/>
            <w:lang w:eastAsia="en-US"/>
          </w:rPr>
          <w:t>www.legislation.act.gov.au</w:t>
        </w:r>
      </w:hyperlink>
      <w:r>
        <w:rPr>
          <w:rFonts w:ascii="Calibri" w:hAnsi="Calibri" w:cs="Times New Roman"/>
          <w:color w:val="auto"/>
          <w:sz w:val="24"/>
          <w:szCs w:val="24"/>
          <w:lang w:eastAsia="en-US"/>
        </w:rPr>
        <w:t>.</w:t>
      </w:r>
    </w:p>
    <w:p w14:paraId="10B70832" w14:textId="77777777" w:rsidR="00D11D71" w:rsidRDefault="00D11D71" w:rsidP="00D11D71">
      <w:pPr>
        <w:autoSpaceDE w:val="0"/>
        <w:autoSpaceDN w:val="0"/>
        <w:spacing w:after="120" w:line="240" w:lineRule="auto"/>
        <w:ind w:left="720"/>
        <w:rPr>
          <w:rFonts w:ascii="Calibri" w:hAnsi="Calibri" w:cs="Times New Roman"/>
          <w:i/>
          <w:color w:val="auto"/>
          <w:sz w:val="24"/>
          <w:szCs w:val="24"/>
          <w:lang w:eastAsia="en-US"/>
        </w:rPr>
      </w:pPr>
      <w:r>
        <w:rPr>
          <w:rFonts w:ascii="Calibri" w:hAnsi="Calibri" w:cs="Times New Roman"/>
          <w:color w:val="auto"/>
          <w:sz w:val="24"/>
          <w:szCs w:val="24"/>
          <w:lang w:eastAsia="en-US"/>
        </w:rPr>
        <w:t>The Compliance Statement indicates the subsections, under Parts 1 to 5 of the Directions, that are applicable to &lt;insert reporting entity’s name&gt; and the location of information that satisfies these requirements:</w:t>
      </w:r>
    </w:p>
    <w:p w14:paraId="58C21BBD" w14:textId="77777777" w:rsidR="00D11D71" w:rsidRPr="00C87DAB" w:rsidRDefault="00D11D71" w:rsidP="00D11D71">
      <w:pPr>
        <w:pStyle w:val="ListParagraph"/>
        <w:rPr>
          <w:b/>
          <w:i/>
          <w:lang w:val="en-AU"/>
        </w:rPr>
      </w:pPr>
      <w:r w:rsidRPr="00C87DAB">
        <w:rPr>
          <w:b/>
          <w:i/>
          <w:lang w:val="en-AU"/>
        </w:rPr>
        <w:t>Part 1 Directions Overview</w:t>
      </w:r>
    </w:p>
    <w:p w14:paraId="29AEF6A1" w14:textId="77777777" w:rsidR="00D11D71" w:rsidRDefault="00D11D71" w:rsidP="00D11D71">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The requirements under Part 1 of the Directions relate to the purpose, timing and distribution, and records keeping of annual reports. The &lt;insert annual report name&gt; complies with all subsections of Part 1 under the Directions.   </w:t>
      </w:r>
    </w:p>
    <w:p w14:paraId="38385794" w14:textId="77777777" w:rsidR="00D11D71" w:rsidRDefault="00D11D71" w:rsidP="00D11D71">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To meet Section 15 Feedback, Part 1 of the Directions, c</w:t>
      </w:r>
      <w:r w:rsidRPr="007C3843">
        <w:rPr>
          <w:rFonts w:ascii="Calibri" w:hAnsi="Calibri" w:cs="Times New Roman"/>
          <w:color w:val="auto"/>
          <w:sz w:val="24"/>
          <w:szCs w:val="24"/>
          <w:lang w:eastAsia="en-US"/>
        </w:rPr>
        <w:t xml:space="preserve">ontact </w:t>
      </w:r>
      <w:r>
        <w:rPr>
          <w:rFonts w:ascii="Calibri" w:hAnsi="Calibri" w:cs="Times New Roman"/>
          <w:color w:val="auto"/>
          <w:sz w:val="24"/>
          <w:szCs w:val="24"/>
          <w:lang w:eastAsia="en-US"/>
        </w:rPr>
        <w:t xml:space="preserve">details for &lt;insert reporting entity’s name&gt; are provided within the &lt;insert annual report name&gt; to provide readers with the opportunity to provide feedback. </w:t>
      </w:r>
    </w:p>
    <w:p w14:paraId="6484A17B" w14:textId="77777777" w:rsidR="00D11D71" w:rsidRPr="00834D8D" w:rsidRDefault="00D11D71" w:rsidP="00D11D71">
      <w:pPr>
        <w:pStyle w:val="ListParagraph"/>
        <w:contextualSpacing w:val="0"/>
        <w:rPr>
          <w:b/>
          <w:i/>
          <w:lang w:val="en-AU"/>
        </w:rPr>
      </w:pPr>
      <w:r w:rsidRPr="00C87DAB">
        <w:rPr>
          <w:b/>
          <w:i/>
          <w:lang w:val="en-AU"/>
        </w:rPr>
        <w:t xml:space="preserve">Part 2 </w:t>
      </w:r>
      <w:r>
        <w:rPr>
          <w:b/>
          <w:i/>
          <w:lang w:val="en-AU"/>
        </w:rPr>
        <w:t xml:space="preserve">Reporting entity </w:t>
      </w:r>
      <w:r w:rsidRPr="00C87DAB">
        <w:rPr>
          <w:b/>
          <w:i/>
          <w:lang w:val="en-AU"/>
        </w:rPr>
        <w:t>Annual Report Requirements</w:t>
      </w:r>
    </w:p>
    <w:p w14:paraId="4F33C7EB" w14:textId="77777777" w:rsidR="00D11D71" w:rsidRDefault="00D11D71" w:rsidP="00D11D71">
      <w:pPr>
        <w:pStyle w:val="ListParagraph"/>
        <w:spacing w:before="240"/>
        <w:rPr>
          <w:lang w:val="en-AU"/>
        </w:rPr>
      </w:pPr>
      <w:r w:rsidRPr="00264218">
        <w:rPr>
          <w:lang w:val="en-AU"/>
        </w:rPr>
        <w:t xml:space="preserve">The requirements within Part 2 of the Directions are mandatory for all </w:t>
      </w:r>
      <w:r>
        <w:rPr>
          <w:lang w:val="en-AU"/>
        </w:rPr>
        <w:t>reporting entities</w:t>
      </w:r>
      <w:r w:rsidRPr="00264218">
        <w:rPr>
          <w:lang w:val="en-AU"/>
        </w:rPr>
        <w:t xml:space="preserve"> and &lt;insert </w:t>
      </w:r>
      <w:r>
        <w:rPr>
          <w:lang w:val="en-AU"/>
        </w:rPr>
        <w:t xml:space="preserve">directorate/public sector body name&gt; </w:t>
      </w:r>
      <w:r w:rsidRPr="00264218">
        <w:rPr>
          <w:lang w:val="en-AU"/>
        </w:rPr>
        <w:t xml:space="preserve">complies with all subsections. The information that satisfies the requirements of Part 2 is found in the </w:t>
      </w:r>
      <w:r>
        <w:rPr>
          <w:lang w:val="en-AU"/>
        </w:rPr>
        <w:t>&lt;insert a</w:t>
      </w:r>
      <w:r w:rsidRPr="00264218">
        <w:rPr>
          <w:lang w:val="en-AU"/>
        </w:rPr>
        <w:t xml:space="preserve">nnual </w:t>
      </w:r>
      <w:r>
        <w:rPr>
          <w:lang w:val="en-AU"/>
        </w:rPr>
        <w:t>r</w:t>
      </w:r>
      <w:r w:rsidRPr="00264218">
        <w:rPr>
          <w:lang w:val="en-AU"/>
        </w:rPr>
        <w:t xml:space="preserve">eport name&gt; as follows: </w:t>
      </w:r>
    </w:p>
    <w:p w14:paraId="10897337" w14:textId="77777777" w:rsidR="00D11D71" w:rsidRDefault="00D11D71" w:rsidP="00D11D71">
      <w:pPr>
        <w:pStyle w:val="ListParagraph"/>
        <w:numPr>
          <w:ilvl w:val="0"/>
          <w:numId w:val="28"/>
        </w:numPr>
        <w:ind w:left="993" w:firstLine="0"/>
        <w:rPr>
          <w:lang w:val="en-AU"/>
        </w:rPr>
      </w:pPr>
      <w:r>
        <w:rPr>
          <w:lang w:val="en-AU"/>
        </w:rPr>
        <w:t>A. Transmittal Certificate, see &lt;insert page no. e.g. page 2&gt;</w:t>
      </w:r>
    </w:p>
    <w:p w14:paraId="0415CD97" w14:textId="77777777" w:rsidR="00D11D71" w:rsidRDefault="00D11D71" w:rsidP="00D11D71">
      <w:pPr>
        <w:pStyle w:val="ListParagraph"/>
        <w:numPr>
          <w:ilvl w:val="0"/>
          <w:numId w:val="28"/>
        </w:numPr>
        <w:ind w:left="993" w:firstLine="0"/>
        <w:rPr>
          <w:lang w:val="en-AU"/>
        </w:rPr>
      </w:pPr>
      <w:r w:rsidRPr="00834D8D">
        <w:rPr>
          <w:lang w:val="en-AU"/>
        </w:rPr>
        <w:t>B. Organisational Overview and Performance, inclusive of all subsections</w:t>
      </w:r>
      <w:r>
        <w:rPr>
          <w:lang w:val="en-AU"/>
        </w:rPr>
        <w:t>, see</w:t>
      </w:r>
    </w:p>
    <w:p w14:paraId="537CCDB4" w14:textId="77777777" w:rsidR="00D11D71" w:rsidRPr="00834D8D" w:rsidRDefault="00D11D71" w:rsidP="00D11D71">
      <w:pPr>
        <w:pStyle w:val="ListParagraph"/>
        <w:ind w:left="993" w:firstLine="447"/>
        <w:rPr>
          <w:lang w:val="en-AU"/>
        </w:rPr>
      </w:pPr>
      <w:r w:rsidRPr="00834D8D">
        <w:rPr>
          <w:lang w:val="en-AU"/>
        </w:rPr>
        <w:t>&lt;insert page no. range e.g. pages 3 – 29&gt;</w:t>
      </w:r>
    </w:p>
    <w:p w14:paraId="75EC66E7" w14:textId="77777777" w:rsidR="00D11D71" w:rsidRDefault="00D11D71" w:rsidP="00D11D71">
      <w:pPr>
        <w:pStyle w:val="ListParagraph"/>
        <w:numPr>
          <w:ilvl w:val="0"/>
          <w:numId w:val="28"/>
        </w:numPr>
        <w:ind w:left="993" w:firstLine="0"/>
        <w:rPr>
          <w:lang w:val="en-AU"/>
        </w:rPr>
      </w:pPr>
      <w:r>
        <w:rPr>
          <w:lang w:val="en-AU"/>
        </w:rPr>
        <w:t>C. Financial Management Reporting, inclusive of all subsections, see &lt;insert</w:t>
      </w:r>
    </w:p>
    <w:p w14:paraId="09349712" w14:textId="77777777" w:rsidR="00D11D71" w:rsidRPr="00834D8D" w:rsidRDefault="00D11D71" w:rsidP="00D11D71">
      <w:pPr>
        <w:pStyle w:val="ListParagraph"/>
        <w:ind w:left="993" w:firstLine="447"/>
        <w:rPr>
          <w:lang w:val="en-AU"/>
        </w:rPr>
      </w:pPr>
      <w:r>
        <w:rPr>
          <w:lang w:val="en-AU"/>
        </w:rPr>
        <w:t>page no. r</w:t>
      </w:r>
      <w:r w:rsidRPr="00834D8D">
        <w:rPr>
          <w:lang w:val="en-AU"/>
        </w:rPr>
        <w:t>ange e.g. pages 30</w:t>
      </w:r>
      <w:r>
        <w:rPr>
          <w:lang w:val="en-AU"/>
        </w:rPr>
        <w:t xml:space="preserve"> </w:t>
      </w:r>
      <w:r w:rsidRPr="00834D8D">
        <w:rPr>
          <w:lang w:val="en-AU"/>
        </w:rPr>
        <w:t>–</w:t>
      </w:r>
      <w:r>
        <w:rPr>
          <w:lang w:val="en-AU"/>
        </w:rPr>
        <w:t xml:space="preserve"> </w:t>
      </w:r>
      <w:r w:rsidRPr="00834D8D">
        <w:rPr>
          <w:lang w:val="en-AU"/>
        </w:rPr>
        <w:t>40&gt;</w:t>
      </w:r>
    </w:p>
    <w:p w14:paraId="4194376D" w14:textId="77777777" w:rsidR="00D11D71" w:rsidRPr="00834D8D" w:rsidRDefault="00D11D71" w:rsidP="00D11D71">
      <w:pPr>
        <w:pStyle w:val="ListParagraph"/>
        <w:spacing w:before="240"/>
        <w:contextualSpacing w:val="0"/>
        <w:rPr>
          <w:b/>
          <w:i/>
          <w:lang w:val="en-AU"/>
        </w:rPr>
      </w:pPr>
      <w:r w:rsidRPr="00C87DAB">
        <w:rPr>
          <w:b/>
          <w:i/>
          <w:lang w:val="en-AU"/>
        </w:rPr>
        <w:t xml:space="preserve">Part 3 Reporting by Exception </w:t>
      </w:r>
    </w:p>
    <w:p w14:paraId="6E1F18AD" w14:textId="77777777" w:rsidR="00D11D71" w:rsidRPr="00834D8D" w:rsidRDefault="00D11D71" w:rsidP="00D11D71">
      <w:pPr>
        <w:pStyle w:val="ListParagraph"/>
        <w:contextualSpacing w:val="0"/>
        <w:rPr>
          <w:lang w:val="en-AU"/>
        </w:rPr>
      </w:pPr>
      <w:r w:rsidRPr="00264218">
        <w:rPr>
          <w:lang w:val="en-AU"/>
        </w:rPr>
        <w:t xml:space="preserve">&lt;insert </w:t>
      </w:r>
      <w:r>
        <w:rPr>
          <w:lang w:val="en-AU"/>
        </w:rPr>
        <w:t xml:space="preserve">reporting entity name&gt; </w:t>
      </w:r>
      <w:r w:rsidRPr="00264218">
        <w:rPr>
          <w:lang w:val="en-AU"/>
        </w:rPr>
        <w:t>has nil information to report by exception under Part</w:t>
      </w:r>
      <w:r>
        <w:rPr>
          <w:lang w:val="en-AU"/>
        </w:rPr>
        <w:t> </w:t>
      </w:r>
      <w:r w:rsidRPr="00264218">
        <w:rPr>
          <w:lang w:val="en-AU"/>
        </w:rPr>
        <w:t xml:space="preserve">3 of the Directions for the </w:t>
      </w:r>
      <w:r>
        <w:rPr>
          <w:lang w:val="en-AU"/>
        </w:rPr>
        <w:t>20XX-XX</w:t>
      </w:r>
      <w:r w:rsidRPr="00264218">
        <w:rPr>
          <w:lang w:val="en-AU"/>
        </w:rPr>
        <w:t xml:space="preserve"> reporting </w:t>
      </w:r>
      <w:r>
        <w:rPr>
          <w:lang w:val="en-AU"/>
        </w:rPr>
        <w:t>year</w:t>
      </w:r>
      <w:r w:rsidRPr="00264218">
        <w:rPr>
          <w:lang w:val="en-AU"/>
        </w:rPr>
        <w:t>.</w:t>
      </w:r>
    </w:p>
    <w:p w14:paraId="3A029B03" w14:textId="77777777" w:rsidR="00D11D71" w:rsidRPr="00834D8D" w:rsidRDefault="00D11D71" w:rsidP="00D11D71">
      <w:pPr>
        <w:pStyle w:val="ListParagraph"/>
        <w:spacing w:before="120"/>
        <w:contextualSpacing w:val="0"/>
        <w:rPr>
          <w:b/>
          <w:i/>
          <w:lang w:val="en-AU"/>
        </w:rPr>
      </w:pPr>
      <w:r>
        <w:rPr>
          <w:b/>
          <w:i/>
          <w:lang w:val="en-AU"/>
        </w:rPr>
        <w:t>Part 4 Directorate and Public Sector Body</w:t>
      </w:r>
      <w:r w:rsidRPr="00A336E1">
        <w:rPr>
          <w:b/>
          <w:i/>
          <w:lang w:val="en-AU"/>
        </w:rPr>
        <w:t xml:space="preserve"> Specific Annual Report Requirements</w:t>
      </w:r>
    </w:p>
    <w:p w14:paraId="110186CD" w14:textId="77777777" w:rsidR="00D11D71" w:rsidRDefault="00D11D71" w:rsidP="00D11D71">
      <w:pPr>
        <w:pStyle w:val="ListParagraph"/>
        <w:rPr>
          <w:lang w:val="en-AU"/>
        </w:rPr>
      </w:pPr>
      <w:r w:rsidRPr="00264218">
        <w:rPr>
          <w:lang w:val="en-AU"/>
        </w:rPr>
        <w:t>The</w:t>
      </w:r>
      <w:r>
        <w:rPr>
          <w:lang w:val="en-AU"/>
        </w:rPr>
        <w:t xml:space="preserve"> following </w:t>
      </w:r>
      <w:r w:rsidRPr="00264218">
        <w:rPr>
          <w:lang w:val="en-AU"/>
        </w:rPr>
        <w:t>subsection</w:t>
      </w:r>
      <w:r>
        <w:rPr>
          <w:lang w:val="en-AU"/>
        </w:rPr>
        <w:t>s</w:t>
      </w:r>
      <w:r w:rsidRPr="00264218">
        <w:rPr>
          <w:lang w:val="en-AU"/>
        </w:rPr>
        <w:t xml:space="preserve"> of Part 4 </w:t>
      </w:r>
      <w:r>
        <w:rPr>
          <w:lang w:val="en-AU"/>
        </w:rPr>
        <w:t xml:space="preserve">of the 2019 Directions are </w:t>
      </w:r>
      <w:r w:rsidRPr="00264218">
        <w:rPr>
          <w:lang w:val="en-AU"/>
        </w:rPr>
        <w:t xml:space="preserve">applicable to &lt;insert </w:t>
      </w:r>
      <w:r>
        <w:rPr>
          <w:lang w:val="en-AU"/>
        </w:rPr>
        <w:t>reporting entity</w:t>
      </w:r>
      <w:r w:rsidRPr="00264218">
        <w:rPr>
          <w:lang w:val="en-AU"/>
        </w:rPr>
        <w:t xml:space="preserve"> name&gt;</w:t>
      </w:r>
      <w:r>
        <w:rPr>
          <w:lang w:val="en-AU"/>
        </w:rPr>
        <w:t xml:space="preserve"> and can be found within the &lt;insert annual report name&gt;:</w:t>
      </w:r>
      <w:r w:rsidRPr="00264218">
        <w:rPr>
          <w:lang w:val="en-AU"/>
        </w:rPr>
        <w:t xml:space="preserve"> </w:t>
      </w:r>
    </w:p>
    <w:p w14:paraId="029D2F9B" w14:textId="77777777" w:rsidR="00D11D71" w:rsidRPr="00834D8D" w:rsidRDefault="00D11D71" w:rsidP="00D11D71">
      <w:pPr>
        <w:pStyle w:val="ListParagraph"/>
        <w:numPr>
          <w:ilvl w:val="0"/>
          <w:numId w:val="27"/>
        </w:numPr>
        <w:spacing w:before="120"/>
        <w:ind w:left="1417" w:hanging="425"/>
        <w:contextualSpacing w:val="0"/>
        <w:rPr>
          <w:lang w:val="en-AU"/>
        </w:rPr>
      </w:pPr>
      <w:r>
        <w:rPr>
          <w:lang w:val="en-AU"/>
        </w:rPr>
        <w:t>Ministerial and Director-General Directions, see &lt;insert page no. e.g. page 10&gt;</w:t>
      </w:r>
    </w:p>
    <w:p w14:paraId="63380B92" w14:textId="77777777" w:rsidR="00D11D71" w:rsidRDefault="00D11D71" w:rsidP="00D11D71">
      <w:pPr>
        <w:pStyle w:val="ListParagraph"/>
        <w:spacing w:before="120"/>
        <w:contextualSpacing w:val="0"/>
        <w:rPr>
          <w:b/>
          <w:i/>
          <w:lang w:val="en-AU"/>
        </w:rPr>
      </w:pPr>
      <w:r w:rsidRPr="00A336E1">
        <w:rPr>
          <w:b/>
          <w:i/>
          <w:lang w:val="en-AU"/>
        </w:rPr>
        <w:t>Part 5 Whole of Government Annual Reporting</w:t>
      </w:r>
    </w:p>
    <w:p w14:paraId="7820DE11" w14:textId="77777777" w:rsidR="00D11D71" w:rsidRDefault="00D11D71" w:rsidP="00D11D71">
      <w:pPr>
        <w:autoSpaceDE w:val="0"/>
        <w:autoSpaceDN w:val="0"/>
        <w:spacing w:after="120" w:line="240" w:lineRule="auto"/>
        <w:ind w:left="720"/>
        <w:rPr>
          <w:rFonts w:ascii="Calibri" w:hAnsi="Calibri" w:cs="Times New Roman"/>
          <w:color w:val="auto"/>
          <w:sz w:val="24"/>
          <w:szCs w:val="24"/>
          <w:lang w:eastAsia="en-US"/>
        </w:rPr>
      </w:pPr>
      <w:r>
        <w:rPr>
          <w:rFonts w:ascii="Calibri" w:hAnsi="Calibri" w:cs="Times New Roman"/>
          <w:color w:val="auto"/>
          <w:sz w:val="24"/>
          <w:szCs w:val="24"/>
          <w:lang w:eastAsia="en-US"/>
        </w:rPr>
        <w:t xml:space="preserve">All subsections of Part 5 of the Directions apply to &lt;insert directorate/public sector name&gt;. Consistent with the Directions, the information satisfying these requirements is reported in the one place for all ACT Public Service directorates, as follows: </w:t>
      </w:r>
    </w:p>
    <w:p w14:paraId="1FF436F3" w14:textId="77777777" w:rsidR="00D11D71" w:rsidRPr="00AD59F6" w:rsidRDefault="00D11D71" w:rsidP="00D11D71">
      <w:pPr>
        <w:pStyle w:val="ListParagraph"/>
        <w:numPr>
          <w:ilvl w:val="0"/>
          <w:numId w:val="26"/>
        </w:numPr>
        <w:ind w:left="1418" w:hanging="425"/>
        <w:rPr>
          <w:lang w:val="en-AU"/>
        </w:rPr>
      </w:pPr>
      <w:r w:rsidRPr="00AD59F6">
        <w:rPr>
          <w:lang w:val="en-AU"/>
        </w:rPr>
        <w:t>Bushfire Risk Management</w:t>
      </w:r>
      <w:r>
        <w:rPr>
          <w:lang w:val="en-AU"/>
        </w:rPr>
        <w:t xml:space="preserve">, </w:t>
      </w:r>
      <w:r>
        <w:t xml:space="preserve">see the </w:t>
      </w:r>
      <w:r w:rsidRPr="0043263F">
        <w:rPr>
          <w:lang w:val="en-AU"/>
        </w:rPr>
        <w:t>annual report of</w:t>
      </w:r>
      <w:r w:rsidRPr="0043263F">
        <w:t xml:space="preserve"> the Justice and Community Safety Directorate</w:t>
      </w:r>
      <w:r>
        <w:t>;</w:t>
      </w:r>
    </w:p>
    <w:p w14:paraId="76ECDD05" w14:textId="77777777" w:rsidR="00D11D71" w:rsidRDefault="00D11D71" w:rsidP="00D11D71">
      <w:pPr>
        <w:pStyle w:val="ListParagraph"/>
        <w:numPr>
          <w:ilvl w:val="0"/>
          <w:numId w:val="26"/>
        </w:numPr>
        <w:ind w:left="1418" w:hanging="425"/>
      </w:pPr>
      <w:r>
        <w:rPr>
          <w:lang w:val="en-AU"/>
        </w:rPr>
        <w:t>Human Rights</w:t>
      </w:r>
      <w:r>
        <w:t xml:space="preserve">, see the </w:t>
      </w:r>
      <w:r w:rsidRPr="0043263F">
        <w:rPr>
          <w:lang w:val="en-AU"/>
        </w:rPr>
        <w:t>annual report of</w:t>
      </w:r>
      <w:r w:rsidRPr="0043263F">
        <w:t xml:space="preserve"> the Justice and Community Safety Directorate;</w:t>
      </w:r>
    </w:p>
    <w:p w14:paraId="77E7F35D" w14:textId="77777777" w:rsidR="00D11D71" w:rsidRPr="0043263F" w:rsidRDefault="00D11D71" w:rsidP="00D11D71">
      <w:pPr>
        <w:pStyle w:val="ListParagraph"/>
        <w:numPr>
          <w:ilvl w:val="0"/>
          <w:numId w:val="26"/>
        </w:numPr>
        <w:ind w:left="1418" w:hanging="425"/>
      </w:pPr>
      <w:r>
        <w:lastRenderedPageBreak/>
        <w:t xml:space="preserve">Legal Services Directions, see the </w:t>
      </w:r>
      <w:r w:rsidRPr="0043263F">
        <w:rPr>
          <w:lang w:val="en-AU"/>
        </w:rPr>
        <w:t>annual report of</w:t>
      </w:r>
      <w:r w:rsidRPr="0043263F">
        <w:t xml:space="preserve"> the Justice and Community Safety Directorate</w:t>
      </w:r>
    </w:p>
    <w:p w14:paraId="18701C04" w14:textId="77777777" w:rsidR="00D11D71" w:rsidRPr="0043263F" w:rsidRDefault="00D11D71" w:rsidP="00D11D71">
      <w:pPr>
        <w:pStyle w:val="ListParagraph"/>
        <w:numPr>
          <w:ilvl w:val="0"/>
          <w:numId w:val="26"/>
        </w:numPr>
        <w:ind w:left="1418" w:hanging="425"/>
      </w:pPr>
      <w:r w:rsidRPr="0043263F">
        <w:t>Public Sector Standards and Workforce Prof</w:t>
      </w:r>
      <w:r>
        <w:t>ile</w:t>
      </w:r>
      <w:r w:rsidRPr="0043263F">
        <w:t>, see the annual State of the Service Report;</w:t>
      </w:r>
      <w:r>
        <w:t xml:space="preserve"> and</w:t>
      </w:r>
    </w:p>
    <w:p w14:paraId="1FEF8837" w14:textId="77777777" w:rsidR="00D11D71" w:rsidRPr="0043263F" w:rsidRDefault="00D11D71" w:rsidP="00D11D71">
      <w:pPr>
        <w:pStyle w:val="ListParagraph"/>
        <w:numPr>
          <w:ilvl w:val="0"/>
          <w:numId w:val="26"/>
        </w:numPr>
        <w:ind w:left="1418" w:hanging="425"/>
      </w:pPr>
      <w:r w:rsidRPr="0043263F">
        <w:rPr>
          <w:lang w:val="en-AU"/>
        </w:rPr>
        <w:t>Territory Records, see the annual report of Chief Minister, Treasury and Economic, Development Directorate</w:t>
      </w:r>
      <w:r>
        <w:rPr>
          <w:lang w:val="en-AU"/>
        </w:rPr>
        <w:t>.</w:t>
      </w:r>
    </w:p>
    <w:p w14:paraId="434979C0" w14:textId="17292FA5" w:rsidR="00D11D71" w:rsidRDefault="00D11D71" w:rsidP="00D11D71">
      <w:pPr>
        <w:autoSpaceDE w:val="0"/>
        <w:autoSpaceDN w:val="0"/>
        <w:spacing w:after="120" w:line="240" w:lineRule="auto"/>
        <w:ind w:left="720"/>
        <w:rPr>
          <w:rFonts w:ascii="Calibri" w:hAnsi="Calibri" w:cs="Times New Roman"/>
          <w:color w:val="auto"/>
          <w:sz w:val="24"/>
          <w:szCs w:val="24"/>
          <w:lang w:val="en-US" w:eastAsia="en-US"/>
        </w:rPr>
      </w:pPr>
      <w:r>
        <w:rPr>
          <w:rFonts w:ascii="Calibri" w:hAnsi="Calibri" w:cs="Times New Roman"/>
          <w:color w:val="auto"/>
          <w:sz w:val="24"/>
          <w:szCs w:val="24"/>
          <w:lang w:eastAsia="en-US"/>
        </w:rPr>
        <w:t xml:space="preserve">ACT Public Service Directorate annual reports are found at the following web address: </w:t>
      </w:r>
      <w:hyperlink r:id="rId40" w:history="1">
        <w:r w:rsidRPr="00E65D98">
          <w:rPr>
            <w:rStyle w:val="Hyperlink"/>
            <w:rFonts w:ascii="Calibri" w:hAnsi="Calibri"/>
            <w:szCs w:val="24"/>
            <w:lang w:eastAsia="en-US"/>
          </w:rPr>
          <w:t>http://www.cmd.act.gov.au/open_government/report/annual_reports</w:t>
        </w:r>
      </w:hyperlink>
    </w:p>
    <w:p w14:paraId="74D0976F" w14:textId="77777777" w:rsidR="00D11D71" w:rsidRDefault="00D11D71" w:rsidP="00D11D71">
      <w:pPr>
        <w:autoSpaceDE w:val="0"/>
        <w:autoSpaceDN w:val="0"/>
        <w:spacing w:line="240" w:lineRule="auto"/>
        <w:rPr>
          <w:rFonts w:ascii="Calibri" w:hAnsi="Calibri" w:cs="Times New Roman"/>
          <w:color w:val="auto"/>
          <w:sz w:val="24"/>
          <w:szCs w:val="24"/>
          <w:lang w:eastAsia="en-US"/>
        </w:rPr>
      </w:pPr>
    </w:p>
    <w:p w14:paraId="014E719E"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39696A47" w14:textId="77777777" w:rsidR="00D11D71" w:rsidRPr="00975857" w:rsidRDefault="00D11D71" w:rsidP="00D11D71">
      <w:pPr>
        <w:pStyle w:val="Heading2"/>
        <w:rPr>
          <w:color w:val="BF8F00" w:themeColor="accent4" w:themeShade="BF"/>
        </w:rPr>
      </w:pPr>
      <w:bookmarkStart w:id="182" w:name="_Toc105488602"/>
      <w:r>
        <w:rPr>
          <w:color w:val="BF8F00" w:themeColor="accent4" w:themeShade="BF"/>
        </w:rPr>
        <w:lastRenderedPageBreak/>
        <w:t>Attachment C: Work Health Safety reporting</w:t>
      </w:r>
      <w:bookmarkEnd w:id="182"/>
      <w:r>
        <w:rPr>
          <w:color w:val="BF8F00" w:themeColor="accent4" w:themeShade="BF"/>
        </w:rPr>
        <w:t xml:space="preserve"> </w:t>
      </w:r>
    </w:p>
    <w:p w14:paraId="1C1F0242" w14:textId="77777777" w:rsidR="00D11D71" w:rsidRDefault="00D11D71" w:rsidP="00D11D71">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Reporting entities’ must provide their data in the format set out in the tables below.</w:t>
      </w:r>
    </w:p>
    <w:p w14:paraId="6CA66275" w14:textId="77777777" w:rsidR="00D11D71" w:rsidRPr="009C3BC8" w:rsidRDefault="00D11D71" w:rsidP="00D11D71">
      <w:pPr>
        <w:keepNext/>
        <w:keepLines/>
        <w:autoSpaceDE w:val="0"/>
        <w:autoSpaceDN w:val="0"/>
        <w:spacing w:before="120" w:after="120" w:line="240" w:lineRule="auto"/>
        <w:rPr>
          <w:rFonts w:ascii="Calibri" w:hAnsi="Calibri" w:cs="Times New Roman"/>
          <w:u w:val="single"/>
          <w:lang w:val="en-US" w:eastAsia="en-US"/>
        </w:rPr>
      </w:pPr>
      <w:r w:rsidRPr="009C3BC8">
        <w:rPr>
          <w:rFonts w:ascii="Calibri" w:hAnsi="Calibri" w:cs="Times New Roman"/>
          <w:sz w:val="24"/>
          <w:szCs w:val="24"/>
          <w:u w:val="single"/>
          <w:lang w:val="en-US" w:eastAsia="en-US"/>
        </w:rPr>
        <w:t>Target 1 – reduce the incidence rate of claims resulting in one or more weeks off work by at least 30</w:t>
      </w:r>
      <w:r>
        <w:rPr>
          <w:rFonts w:ascii="Calibri" w:hAnsi="Calibri" w:cs="Times New Roman"/>
          <w:sz w:val="24"/>
          <w:szCs w:val="24"/>
          <w:u w:val="single"/>
          <w:lang w:val="en-US" w:eastAsia="en-US"/>
        </w:rPr>
        <w:t xml:space="preserve"> per cent by 2022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275"/>
        <w:gridCol w:w="1418"/>
        <w:gridCol w:w="1276"/>
      </w:tblGrid>
      <w:tr w:rsidR="00D11D71" w:rsidRPr="00D90968" w14:paraId="0A2662A5" w14:textId="77777777" w:rsidTr="009C732F">
        <w:trPr>
          <w:trHeight w:val="690"/>
        </w:trPr>
        <w:tc>
          <w:tcPr>
            <w:tcW w:w="1251" w:type="dxa"/>
            <w:hideMark/>
          </w:tcPr>
          <w:p w14:paraId="461C2375" w14:textId="77777777" w:rsidR="00D11D71" w:rsidRPr="006B7F5C" w:rsidRDefault="00D11D71" w:rsidP="009C732F">
            <w:pPr>
              <w:keepNext/>
              <w:keepLines/>
              <w:spacing w:line="240" w:lineRule="auto"/>
              <w:rPr>
                <w:rFonts w:ascii="Calibri" w:hAnsi="Calibri" w:cs="Times New Roman"/>
                <w:sz w:val="24"/>
                <w:szCs w:val="24"/>
              </w:rPr>
            </w:pPr>
            <w:r w:rsidRPr="006B7F5C">
              <w:rPr>
                <w:rFonts w:ascii="Calibri" w:hAnsi="Calibri" w:cs="Times New Roman"/>
                <w:sz w:val="24"/>
                <w:szCs w:val="24"/>
                <w:lang w:val="en-US"/>
              </w:rPr>
              <w:t xml:space="preserve">Financial year </w:t>
            </w:r>
          </w:p>
        </w:tc>
        <w:tc>
          <w:tcPr>
            <w:tcW w:w="1159" w:type="dxa"/>
            <w:hideMark/>
          </w:tcPr>
          <w:p w14:paraId="40890A35" w14:textId="77777777" w:rsidR="00D11D71" w:rsidRPr="006B7F5C" w:rsidRDefault="00D11D71" w:rsidP="009C732F">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 new 5 day claims</w:t>
            </w:r>
          </w:p>
        </w:tc>
        <w:tc>
          <w:tcPr>
            <w:tcW w:w="1418" w:type="dxa"/>
            <w:hideMark/>
          </w:tcPr>
          <w:p w14:paraId="645970C3" w14:textId="77777777" w:rsidR="00D11D71" w:rsidRPr="006B7F5C" w:rsidRDefault="00D11D71" w:rsidP="009C732F">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Rate per 1000 employees</w:t>
            </w:r>
          </w:p>
        </w:tc>
        <w:tc>
          <w:tcPr>
            <w:tcW w:w="1701" w:type="dxa"/>
            <w:hideMark/>
          </w:tcPr>
          <w:p w14:paraId="5647DD0D" w14:textId="77777777" w:rsidR="00D11D71" w:rsidRPr="006B7F5C" w:rsidRDefault="00D11D71" w:rsidP="009C732F">
            <w:pPr>
              <w:keepNext/>
              <w:keepLines/>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275" w:type="dxa"/>
            <w:hideMark/>
          </w:tcPr>
          <w:p w14:paraId="1DF8315D" w14:textId="77777777" w:rsidR="00D11D71" w:rsidRPr="006B7F5C" w:rsidRDefault="00D11D71" w:rsidP="009C732F">
            <w:pPr>
              <w:keepNext/>
              <w:keepLines/>
              <w:spacing w:line="240" w:lineRule="auto"/>
              <w:rPr>
                <w:rFonts w:ascii="Calibri" w:hAnsi="Calibri" w:cs="Times New Roman"/>
                <w:sz w:val="24"/>
                <w:szCs w:val="24"/>
              </w:rPr>
            </w:pPr>
            <w:r w:rsidRPr="006B7F5C">
              <w:rPr>
                <w:rFonts w:ascii="Calibri" w:hAnsi="Calibri" w:cs="Times New Roman"/>
                <w:sz w:val="24"/>
                <w:szCs w:val="24"/>
                <w:lang w:val="en-US" w:eastAsia="en-US"/>
              </w:rPr>
              <w:t>ACTPS # new 5 day claims</w:t>
            </w:r>
          </w:p>
        </w:tc>
        <w:tc>
          <w:tcPr>
            <w:tcW w:w="1418" w:type="dxa"/>
          </w:tcPr>
          <w:p w14:paraId="558A7701" w14:textId="77777777" w:rsidR="00D11D71" w:rsidRPr="006B7F5C" w:rsidRDefault="00D11D71" w:rsidP="009C732F">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Rate per 1000 employees</w:t>
            </w:r>
          </w:p>
        </w:tc>
        <w:tc>
          <w:tcPr>
            <w:tcW w:w="1276" w:type="dxa"/>
          </w:tcPr>
          <w:p w14:paraId="3C04405F" w14:textId="77777777" w:rsidR="00D11D71" w:rsidRPr="006B7F5C" w:rsidRDefault="00D11D71" w:rsidP="009C732F">
            <w:pPr>
              <w:keepNext/>
              <w:keepLines/>
              <w:spacing w:line="240" w:lineRule="auto"/>
              <w:rPr>
                <w:rFonts w:ascii="Calibri" w:hAnsi="Calibri" w:cs="Times New Roman"/>
                <w:sz w:val="24"/>
                <w:szCs w:val="24"/>
                <w:lang w:val="en-US"/>
              </w:rPr>
            </w:pPr>
            <w:r w:rsidRPr="006B7F5C">
              <w:rPr>
                <w:rFonts w:ascii="Calibri" w:hAnsi="Calibri" w:cs="Times New Roman"/>
                <w:sz w:val="24"/>
                <w:szCs w:val="24"/>
                <w:lang w:val="en-US" w:eastAsia="en-US"/>
              </w:rPr>
              <w:t>ACTPS Target</w:t>
            </w:r>
          </w:p>
        </w:tc>
      </w:tr>
      <w:tr w:rsidR="00D11D71" w:rsidRPr="00D90968" w14:paraId="706A0E3C" w14:textId="77777777" w:rsidTr="009C732F">
        <w:trPr>
          <w:trHeight w:val="330"/>
        </w:trPr>
        <w:tc>
          <w:tcPr>
            <w:tcW w:w="1251" w:type="dxa"/>
            <w:hideMark/>
          </w:tcPr>
          <w:p w14:paraId="7DA2F727" w14:textId="77777777" w:rsidR="00D11D71" w:rsidRPr="00D90968" w:rsidRDefault="00D11D71" w:rsidP="009C732F">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6FF0A19B"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7D749CAF"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DABDCA2"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453C24D1"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F5D4A68" w14:textId="77777777" w:rsidR="00D11D71" w:rsidRPr="00D90968" w:rsidRDefault="00D11D71" w:rsidP="009C732F">
            <w:pPr>
              <w:keepNext/>
              <w:keepLines/>
              <w:spacing w:line="240" w:lineRule="auto"/>
              <w:rPr>
                <w:rFonts w:ascii="Calibri" w:hAnsi="Calibri" w:cs="Times New Roman"/>
                <w:sz w:val="24"/>
                <w:szCs w:val="24"/>
                <w:lang w:val="en-US"/>
              </w:rPr>
            </w:pPr>
          </w:p>
        </w:tc>
        <w:tc>
          <w:tcPr>
            <w:tcW w:w="1276" w:type="dxa"/>
          </w:tcPr>
          <w:p w14:paraId="28FC4183" w14:textId="77777777" w:rsidR="00D11D71" w:rsidRPr="00D90968" w:rsidRDefault="00D11D71" w:rsidP="009C732F">
            <w:pPr>
              <w:keepNext/>
              <w:keepLines/>
              <w:spacing w:line="240" w:lineRule="auto"/>
              <w:rPr>
                <w:rFonts w:ascii="Calibri" w:hAnsi="Calibri" w:cs="Times New Roman"/>
                <w:sz w:val="24"/>
                <w:szCs w:val="24"/>
                <w:lang w:val="en-US"/>
              </w:rPr>
            </w:pPr>
          </w:p>
        </w:tc>
      </w:tr>
      <w:tr w:rsidR="00D11D71" w:rsidRPr="00D90968" w14:paraId="013005C8" w14:textId="77777777" w:rsidTr="009C732F">
        <w:trPr>
          <w:trHeight w:val="330"/>
        </w:trPr>
        <w:tc>
          <w:tcPr>
            <w:tcW w:w="1251" w:type="dxa"/>
            <w:hideMark/>
          </w:tcPr>
          <w:p w14:paraId="2FB11739" w14:textId="77777777" w:rsidR="00D11D71" w:rsidRPr="00D90968" w:rsidRDefault="00D11D71" w:rsidP="009C732F">
            <w:pPr>
              <w:keepNext/>
              <w:keepLines/>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37D4B043"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757AC9E9"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2A0EC1B"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728E700B" w14:textId="77777777" w:rsidR="00D11D71" w:rsidRPr="00D90968" w:rsidRDefault="00D11D71" w:rsidP="009C732F">
            <w:pPr>
              <w:keepNext/>
              <w:keepLines/>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D6D4497" w14:textId="77777777" w:rsidR="00D11D71" w:rsidRPr="00D90968" w:rsidRDefault="00D11D71" w:rsidP="009C732F">
            <w:pPr>
              <w:keepNext/>
              <w:keepLines/>
              <w:spacing w:line="240" w:lineRule="auto"/>
              <w:rPr>
                <w:rFonts w:ascii="Calibri" w:hAnsi="Calibri" w:cs="Times New Roman"/>
                <w:sz w:val="24"/>
                <w:szCs w:val="24"/>
                <w:lang w:val="en-US"/>
              </w:rPr>
            </w:pPr>
          </w:p>
        </w:tc>
        <w:tc>
          <w:tcPr>
            <w:tcW w:w="1276" w:type="dxa"/>
          </w:tcPr>
          <w:p w14:paraId="43ED49AB" w14:textId="77777777" w:rsidR="00D11D71" w:rsidRPr="00D90968" w:rsidRDefault="00D11D71" w:rsidP="009C732F">
            <w:pPr>
              <w:keepNext/>
              <w:keepLines/>
              <w:spacing w:line="240" w:lineRule="auto"/>
              <w:rPr>
                <w:rFonts w:ascii="Calibri" w:hAnsi="Calibri" w:cs="Times New Roman"/>
                <w:sz w:val="24"/>
                <w:szCs w:val="24"/>
                <w:lang w:val="en-US"/>
              </w:rPr>
            </w:pPr>
          </w:p>
        </w:tc>
      </w:tr>
      <w:tr w:rsidR="00D11D71" w:rsidRPr="00D90968" w14:paraId="3627BDEE" w14:textId="77777777" w:rsidTr="009C732F">
        <w:trPr>
          <w:trHeight w:val="330"/>
        </w:trPr>
        <w:tc>
          <w:tcPr>
            <w:tcW w:w="1251" w:type="dxa"/>
            <w:hideMark/>
          </w:tcPr>
          <w:p w14:paraId="2A5A8946"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6E50FE1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42FF45C"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EBE3A60"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52D23D41"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684D249"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10841509"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0E6115E1" w14:textId="77777777" w:rsidTr="009C732F">
        <w:trPr>
          <w:trHeight w:val="330"/>
        </w:trPr>
        <w:tc>
          <w:tcPr>
            <w:tcW w:w="1251" w:type="dxa"/>
            <w:hideMark/>
          </w:tcPr>
          <w:p w14:paraId="2DAE2E20"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0E2C533A"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55818421"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64B6B855"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50CA869F"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49B5144"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55894677"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04953E68" w14:textId="77777777" w:rsidTr="009C732F">
        <w:trPr>
          <w:trHeight w:val="330"/>
        </w:trPr>
        <w:tc>
          <w:tcPr>
            <w:tcW w:w="1251" w:type="dxa"/>
            <w:hideMark/>
          </w:tcPr>
          <w:p w14:paraId="3D9119A0"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0290F48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E00C97D"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F3E84F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2C8016A8"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8F1E879"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037041B4"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35309BDE" w14:textId="77777777" w:rsidTr="009C732F">
        <w:trPr>
          <w:trHeight w:val="330"/>
        </w:trPr>
        <w:tc>
          <w:tcPr>
            <w:tcW w:w="1251" w:type="dxa"/>
            <w:hideMark/>
          </w:tcPr>
          <w:p w14:paraId="6C87CF1B"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312128E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02B2DE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38D377B"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0B9662D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35AC75F"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6C9F4540"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4879DE28" w14:textId="77777777" w:rsidTr="009C732F">
        <w:trPr>
          <w:trHeight w:val="330"/>
        </w:trPr>
        <w:tc>
          <w:tcPr>
            <w:tcW w:w="1251" w:type="dxa"/>
            <w:hideMark/>
          </w:tcPr>
          <w:p w14:paraId="24D8519E"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19BFD63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F88EDB0"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3137B9C"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4D7A077B"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D7DE49B"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41B7EFDE"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70556411" w14:textId="77777777" w:rsidTr="009C732F">
        <w:trPr>
          <w:trHeight w:val="330"/>
        </w:trPr>
        <w:tc>
          <w:tcPr>
            <w:tcW w:w="1251" w:type="dxa"/>
            <w:hideMark/>
          </w:tcPr>
          <w:p w14:paraId="064C7B74"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3F28B93A"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856C6BB"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5412B38C"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C7EE3DD"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AF8859A"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0B2A4994"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6821196F" w14:textId="77777777" w:rsidTr="009C732F">
        <w:trPr>
          <w:trHeight w:val="330"/>
        </w:trPr>
        <w:tc>
          <w:tcPr>
            <w:tcW w:w="1251" w:type="dxa"/>
            <w:hideMark/>
          </w:tcPr>
          <w:p w14:paraId="16ECCDF3"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15A59ACD"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D3074CE"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16FDBD8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1F5BE05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2B97731"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401E5EA1"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05F863DB" w14:textId="77777777" w:rsidTr="009C732F">
        <w:trPr>
          <w:trHeight w:val="330"/>
        </w:trPr>
        <w:tc>
          <w:tcPr>
            <w:tcW w:w="1251" w:type="dxa"/>
            <w:hideMark/>
          </w:tcPr>
          <w:p w14:paraId="58D99416"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2E12E4E3"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5E3AA97"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A141954"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275" w:type="dxa"/>
            <w:hideMark/>
          </w:tcPr>
          <w:p w14:paraId="601C8760"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4182623D" w14:textId="77777777" w:rsidR="00D11D71" w:rsidRPr="00D90968" w:rsidRDefault="00D11D71" w:rsidP="009C732F">
            <w:pPr>
              <w:spacing w:line="240" w:lineRule="auto"/>
              <w:rPr>
                <w:rFonts w:ascii="Calibri" w:hAnsi="Calibri" w:cs="Times New Roman"/>
                <w:sz w:val="24"/>
                <w:szCs w:val="24"/>
                <w:lang w:val="en-US"/>
              </w:rPr>
            </w:pPr>
          </w:p>
        </w:tc>
        <w:tc>
          <w:tcPr>
            <w:tcW w:w="1276" w:type="dxa"/>
          </w:tcPr>
          <w:p w14:paraId="41FF9B5F" w14:textId="77777777" w:rsidR="00D11D71" w:rsidRPr="00D90968" w:rsidRDefault="00D11D71" w:rsidP="009C732F">
            <w:pPr>
              <w:spacing w:line="240" w:lineRule="auto"/>
              <w:rPr>
                <w:rFonts w:ascii="Calibri" w:hAnsi="Calibri" w:cs="Times New Roman"/>
                <w:sz w:val="24"/>
                <w:szCs w:val="24"/>
                <w:lang w:val="en-US"/>
              </w:rPr>
            </w:pPr>
          </w:p>
        </w:tc>
      </w:tr>
    </w:tbl>
    <w:p w14:paraId="251B81F5" w14:textId="77777777" w:rsidR="00D11D71" w:rsidRPr="009C3BC8" w:rsidRDefault="00D11D71" w:rsidP="00D11D71">
      <w:pPr>
        <w:autoSpaceDE w:val="0"/>
        <w:autoSpaceDN w:val="0"/>
        <w:spacing w:before="120" w:after="120" w:line="240" w:lineRule="auto"/>
        <w:rPr>
          <w:rFonts w:ascii="Calibri" w:hAnsi="Calibri" w:cs="Times New Roman"/>
          <w:sz w:val="24"/>
          <w:szCs w:val="24"/>
          <w:u w:val="single"/>
          <w:lang w:val="en-US" w:eastAsia="en-US"/>
        </w:rPr>
      </w:pPr>
      <w:r w:rsidRPr="009C3BC8">
        <w:rPr>
          <w:rFonts w:ascii="Calibri" w:hAnsi="Calibri" w:cs="Times New Roman"/>
          <w:sz w:val="24"/>
          <w:szCs w:val="24"/>
          <w:u w:val="single"/>
          <w:lang w:val="en-US" w:eastAsia="en-US"/>
        </w:rPr>
        <w:t>Target 2: reduce the incidence rate of claims for musculoskeletal disorders (MSD) resulting in one or more weeks off work by at least 30 per cent</w:t>
      </w:r>
      <w:r>
        <w:rPr>
          <w:rFonts w:ascii="Calibri" w:hAnsi="Calibri" w:cs="Times New Roman"/>
          <w:sz w:val="24"/>
          <w:szCs w:val="24"/>
          <w:u w:val="single"/>
          <w:lang w:val="en-US" w:eastAsia="en-US"/>
        </w:rPr>
        <w:t xml:space="preserve"> by 2022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1159"/>
        <w:gridCol w:w="1418"/>
        <w:gridCol w:w="1701"/>
        <w:gridCol w:w="1417"/>
        <w:gridCol w:w="1418"/>
        <w:gridCol w:w="1134"/>
      </w:tblGrid>
      <w:tr w:rsidR="00D11D71" w:rsidRPr="00D90968" w14:paraId="244B765D" w14:textId="77777777" w:rsidTr="009C732F">
        <w:trPr>
          <w:trHeight w:val="690"/>
        </w:trPr>
        <w:tc>
          <w:tcPr>
            <w:tcW w:w="1251" w:type="dxa"/>
            <w:hideMark/>
          </w:tcPr>
          <w:p w14:paraId="2B554CBA" w14:textId="77777777" w:rsidR="00D11D71" w:rsidRPr="00157B7A" w:rsidRDefault="00D11D71" w:rsidP="009C732F">
            <w:pPr>
              <w:spacing w:line="240" w:lineRule="auto"/>
              <w:rPr>
                <w:rFonts w:ascii="Calibri" w:hAnsi="Calibri" w:cs="Times New Roman"/>
                <w:sz w:val="24"/>
                <w:szCs w:val="24"/>
              </w:rPr>
            </w:pPr>
            <w:r w:rsidRPr="00157B7A">
              <w:rPr>
                <w:rFonts w:ascii="Calibri" w:hAnsi="Calibri" w:cs="Times New Roman"/>
                <w:sz w:val="24"/>
                <w:szCs w:val="24"/>
                <w:lang w:val="en-US"/>
              </w:rPr>
              <w:t xml:space="preserve">Financial year </w:t>
            </w:r>
          </w:p>
        </w:tc>
        <w:tc>
          <w:tcPr>
            <w:tcW w:w="1159" w:type="dxa"/>
            <w:hideMark/>
          </w:tcPr>
          <w:p w14:paraId="026D424F" w14:textId="77777777" w:rsidR="00D11D71" w:rsidRPr="00157B7A" w:rsidRDefault="00D11D71" w:rsidP="009C732F">
            <w:pPr>
              <w:spacing w:line="240" w:lineRule="auto"/>
              <w:rPr>
                <w:rFonts w:ascii="Calibri" w:hAnsi="Calibri" w:cs="Times New Roman"/>
                <w:sz w:val="24"/>
                <w:szCs w:val="24"/>
              </w:rPr>
            </w:pPr>
            <w:r w:rsidRPr="00157B7A">
              <w:rPr>
                <w:rFonts w:ascii="Calibri" w:hAnsi="Calibri" w:cs="Times New Roman"/>
                <w:sz w:val="24"/>
                <w:szCs w:val="24"/>
                <w:lang w:val="en-US" w:eastAsia="en-US"/>
              </w:rPr>
              <w:t># new 5 day MSD claims</w:t>
            </w:r>
          </w:p>
        </w:tc>
        <w:tc>
          <w:tcPr>
            <w:tcW w:w="1418" w:type="dxa"/>
            <w:hideMark/>
          </w:tcPr>
          <w:p w14:paraId="34956FCC" w14:textId="77777777" w:rsidR="00D11D71" w:rsidRPr="00157B7A" w:rsidRDefault="00D11D71" w:rsidP="009C732F">
            <w:pPr>
              <w:spacing w:line="240" w:lineRule="auto"/>
              <w:rPr>
                <w:rFonts w:ascii="Calibri" w:hAnsi="Calibri" w:cs="Times New Roman"/>
                <w:sz w:val="24"/>
                <w:szCs w:val="24"/>
              </w:rPr>
            </w:pPr>
            <w:r w:rsidRPr="00157B7A">
              <w:rPr>
                <w:rFonts w:ascii="Calibri" w:hAnsi="Calibri" w:cs="Times New Roman"/>
                <w:sz w:val="24"/>
                <w:szCs w:val="24"/>
                <w:lang w:val="en-US" w:eastAsia="en-US"/>
              </w:rPr>
              <w:t>Rate per 1000 employees</w:t>
            </w:r>
          </w:p>
        </w:tc>
        <w:tc>
          <w:tcPr>
            <w:tcW w:w="1701" w:type="dxa"/>
            <w:hideMark/>
          </w:tcPr>
          <w:p w14:paraId="63EEA732" w14:textId="77777777" w:rsidR="00D11D71" w:rsidRPr="00157B7A" w:rsidRDefault="00D11D71" w:rsidP="009C732F">
            <w:pPr>
              <w:spacing w:line="240" w:lineRule="auto"/>
              <w:rPr>
                <w:rFonts w:ascii="Calibri" w:hAnsi="Calibri" w:cs="Times New Roman"/>
                <w:sz w:val="24"/>
                <w:szCs w:val="24"/>
              </w:rPr>
            </w:pPr>
            <w:r>
              <w:rPr>
                <w:rFonts w:ascii="Calibri" w:hAnsi="Calibri" w:cs="Times New Roman"/>
                <w:sz w:val="24"/>
                <w:szCs w:val="24"/>
                <w:lang w:val="en-US" w:eastAsia="en-US"/>
              </w:rPr>
              <w:t>Directorate or public sector body</w:t>
            </w:r>
            <w:r w:rsidRPr="006B7F5C">
              <w:rPr>
                <w:rFonts w:ascii="Calibri" w:hAnsi="Calibri" w:cs="Times New Roman"/>
                <w:sz w:val="24"/>
                <w:szCs w:val="24"/>
                <w:lang w:val="en-US" w:eastAsia="en-US"/>
              </w:rPr>
              <w:t xml:space="preserve"> Target</w:t>
            </w:r>
          </w:p>
        </w:tc>
        <w:tc>
          <w:tcPr>
            <w:tcW w:w="1417" w:type="dxa"/>
            <w:hideMark/>
          </w:tcPr>
          <w:p w14:paraId="559121F3" w14:textId="77777777" w:rsidR="00D11D71" w:rsidRPr="00157B7A" w:rsidRDefault="00D11D71" w:rsidP="009C732F">
            <w:pPr>
              <w:spacing w:line="240" w:lineRule="auto"/>
              <w:rPr>
                <w:rFonts w:ascii="Calibri" w:hAnsi="Calibri" w:cs="Times New Roman"/>
                <w:sz w:val="24"/>
                <w:szCs w:val="24"/>
              </w:rPr>
            </w:pPr>
            <w:r w:rsidRPr="00157B7A">
              <w:rPr>
                <w:rFonts w:ascii="Calibri" w:hAnsi="Calibri" w:cs="Times New Roman"/>
                <w:sz w:val="24"/>
                <w:szCs w:val="24"/>
                <w:lang w:val="en-US" w:eastAsia="en-US"/>
              </w:rPr>
              <w:t>ACTPS # new 5 day MSD claims</w:t>
            </w:r>
          </w:p>
        </w:tc>
        <w:tc>
          <w:tcPr>
            <w:tcW w:w="1418" w:type="dxa"/>
          </w:tcPr>
          <w:p w14:paraId="3BD039A0" w14:textId="77777777" w:rsidR="00D11D71" w:rsidRPr="00157B7A" w:rsidRDefault="00D11D71" w:rsidP="009C732F">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Rate per 1000 employees</w:t>
            </w:r>
          </w:p>
        </w:tc>
        <w:tc>
          <w:tcPr>
            <w:tcW w:w="1134" w:type="dxa"/>
          </w:tcPr>
          <w:p w14:paraId="3E3F7A81" w14:textId="77777777" w:rsidR="00D11D71" w:rsidRPr="00157B7A" w:rsidRDefault="00D11D71" w:rsidP="009C732F">
            <w:pPr>
              <w:spacing w:line="240" w:lineRule="auto"/>
              <w:rPr>
                <w:rFonts w:ascii="Calibri" w:hAnsi="Calibri" w:cs="Times New Roman"/>
                <w:sz w:val="24"/>
                <w:szCs w:val="24"/>
                <w:lang w:val="en-US"/>
              </w:rPr>
            </w:pPr>
            <w:r w:rsidRPr="00157B7A">
              <w:rPr>
                <w:rFonts w:ascii="Calibri" w:hAnsi="Calibri" w:cs="Times New Roman"/>
                <w:sz w:val="24"/>
                <w:szCs w:val="24"/>
                <w:lang w:val="en-US" w:eastAsia="en-US"/>
              </w:rPr>
              <w:t>ACTPS Target</w:t>
            </w:r>
          </w:p>
        </w:tc>
      </w:tr>
      <w:tr w:rsidR="00D11D71" w:rsidRPr="00D90968" w14:paraId="2704F86F" w14:textId="77777777" w:rsidTr="009C732F">
        <w:trPr>
          <w:trHeight w:val="330"/>
        </w:trPr>
        <w:tc>
          <w:tcPr>
            <w:tcW w:w="1251" w:type="dxa"/>
            <w:hideMark/>
          </w:tcPr>
          <w:p w14:paraId="7E089CE8"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2012 - 13</w:t>
            </w:r>
          </w:p>
        </w:tc>
        <w:tc>
          <w:tcPr>
            <w:tcW w:w="1159" w:type="dxa"/>
            <w:hideMark/>
          </w:tcPr>
          <w:p w14:paraId="2B78694B"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456C2335"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608F949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F44A47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76594B7"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5F06E827"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5430D5ED" w14:textId="77777777" w:rsidTr="009C732F">
        <w:trPr>
          <w:trHeight w:val="330"/>
        </w:trPr>
        <w:tc>
          <w:tcPr>
            <w:tcW w:w="1251" w:type="dxa"/>
            <w:hideMark/>
          </w:tcPr>
          <w:p w14:paraId="04BB931E"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2013 - 14</w:t>
            </w:r>
          </w:p>
        </w:tc>
        <w:tc>
          <w:tcPr>
            <w:tcW w:w="1159" w:type="dxa"/>
            <w:hideMark/>
          </w:tcPr>
          <w:p w14:paraId="2B07A2BE"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5EFB1961"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62098D94"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238963D3"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8C74F32"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41361E2F"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6AA1C5DE" w14:textId="77777777" w:rsidTr="009C732F">
        <w:trPr>
          <w:trHeight w:val="330"/>
        </w:trPr>
        <w:tc>
          <w:tcPr>
            <w:tcW w:w="1251" w:type="dxa"/>
            <w:hideMark/>
          </w:tcPr>
          <w:p w14:paraId="708BD1AB"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2014 – 15</w:t>
            </w:r>
          </w:p>
        </w:tc>
        <w:tc>
          <w:tcPr>
            <w:tcW w:w="1159" w:type="dxa"/>
            <w:hideMark/>
          </w:tcPr>
          <w:p w14:paraId="3EF76E87"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35580FFA"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E69C8FC"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0B5012E3"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9F14FCE"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598F544C"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2790171F" w14:textId="77777777" w:rsidTr="009C732F">
        <w:trPr>
          <w:trHeight w:val="330"/>
        </w:trPr>
        <w:tc>
          <w:tcPr>
            <w:tcW w:w="1251" w:type="dxa"/>
            <w:hideMark/>
          </w:tcPr>
          <w:p w14:paraId="5B30C2D1"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2015 – 16</w:t>
            </w:r>
          </w:p>
        </w:tc>
        <w:tc>
          <w:tcPr>
            <w:tcW w:w="1159" w:type="dxa"/>
            <w:hideMark/>
          </w:tcPr>
          <w:p w14:paraId="78AEBEB6"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2D756CF"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A2A256D"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3DEACBD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739A0FA0"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7856733E"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337AE896" w14:textId="77777777" w:rsidTr="009C732F">
        <w:trPr>
          <w:trHeight w:val="330"/>
        </w:trPr>
        <w:tc>
          <w:tcPr>
            <w:tcW w:w="1251" w:type="dxa"/>
            <w:hideMark/>
          </w:tcPr>
          <w:p w14:paraId="5DD3D501"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2016 – 17</w:t>
            </w:r>
          </w:p>
        </w:tc>
        <w:tc>
          <w:tcPr>
            <w:tcW w:w="1159" w:type="dxa"/>
            <w:hideMark/>
          </w:tcPr>
          <w:p w14:paraId="229F71EA"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59E1DCB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48DD8052"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74909ED4"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6B2A316F"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4CB76A6E"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7B7C5AD7" w14:textId="77777777" w:rsidTr="009C732F">
        <w:trPr>
          <w:trHeight w:val="330"/>
        </w:trPr>
        <w:tc>
          <w:tcPr>
            <w:tcW w:w="1251" w:type="dxa"/>
            <w:hideMark/>
          </w:tcPr>
          <w:p w14:paraId="0D39882E"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2017 – 18</w:t>
            </w:r>
          </w:p>
        </w:tc>
        <w:tc>
          <w:tcPr>
            <w:tcW w:w="1159" w:type="dxa"/>
            <w:hideMark/>
          </w:tcPr>
          <w:p w14:paraId="7329FD56"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2CE8C806"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794E6AB7"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060D4D5"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2DD1CE04"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64D932BD"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66C41E82" w14:textId="77777777" w:rsidTr="009C732F">
        <w:trPr>
          <w:trHeight w:val="330"/>
        </w:trPr>
        <w:tc>
          <w:tcPr>
            <w:tcW w:w="1251" w:type="dxa"/>
            <w:hideMark/>
          </w:tcPr>
          <w:p w14:paraId="6CB5F6AB"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2018 – 19</w:t>
            </w:r>
          </w:p>
        </w:tc>
        <w:tc>
          <w:tcPr>
            <w:tcW w:w="1159" w:type="dxa"/>
            <w:hideMark/>
          </w:tcPr>
          <w:p w14:paraId="1BC4F50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6DF917EF"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0818187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1F6F9C1F"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7C513A7"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7E8F9E98"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0413D395" w14:textId="77777777" w:rsidTr="009C732F">
        <w:trPr>
          <w:trHeight w:val="330"/>
        </w:trPr>
        <w:tc>
          <w:tcPr>
            <w:tcW w:w="1251" w:type="dxa"/>
            <w:hideMark/>
          </w:tcPr>
          <w:p w14:paraId="0CD353A5"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2019 – 20</w:t>
            </w:r>
          </w:p>
        </w:tc>
        <w:tc>
          <w:tcPr>
            <w:tcW w:w="1159" w:type="dxa"/>
            <w:hideMark/>
          </w:tcPr>
          <w:p w14:paraId="223CA26E"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0B30265D"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513C6D70"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163F4F9C"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15DDD90F"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7ADCCF90"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60C3FB42" w14:textId="77777777" w:rsidTr="009C732F">
        <w:trPr>
          <w:trHeight w:val="330"/>
        </w:trPr>
        <w:tc>
          <w:tcPr>
            <w:tcW w:w="1251" w:type="dxa"/>
            <w:hideMark/>
          </w:tcPr>
          <w:p w14:paraId="07A8AFCF"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2020 – 21</w:t>
            </w:r>
          </w:p>
        </w:tc>
        <w:tc>
          <w:tcPr>
            <w:tcW w:w="1159" w:type="dxa"/>
            <w:hideMark/>
          </w:tcPr>
          <w:p w14:paraId="6D6D3FE9"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1339B1D4"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767BFF3"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23B8E04"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51C406E5"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6849580E" w14:textId="77777777" w:rsidR="00D11D71" w:rsidRPr="00D90968" w:rsidRDefault="00D11D71" w:rsidP="009C732F">
            <w:pPr>
              <w:spacing w:line="240" w:lineRule="auto"/>
              <w:rPr>
                <w:rFonts w:ascii="Calibri" w:hAnsi="Calibri" w:cs="Times New Roman"/>
                <w:sz w:val="24"/>
                <w:szCs w:val="24"/>
                <w:lang w:val="en-US"/>
              </w:rPr>
            </w:pPr>
          </w:p>
        </w:tc>
      </w:tr>
      <w:tr w:rsidR="00D11D71" w:rsidRPr="00D90968" w14:paraId="35FA2B67" w14:textId="77777777" w:rsidTr="009C732F">
        <w:trPr>
          <w:trHeight w:val="330"/>
        </w:trPr>
        <w:tc>
          <w:tcPr>
            <w:tcW w:w="1251" w:type="dxa"/>
            <w:hideMark/>
          </w:tcPr>
          <w:p w14:paraId="598AFB93" w14:textId="77777777" w:rsidR="00D11D71" w:rsidRPr="00D90968" w:rsidRDefault="00D11D71" w:rsidP="009C732F">
            <w:pPr>
              <w:spacing w:line="240" w:lineRule="auto"/>
              <w:jc w:val="center"/>
              <w:rPr>
                <w:rFonts w:ascii="Calibri" w:hAnsi="Calibri" w:cs="Times New Roman"/>
                <w:sz w:val="24"/>
                <w:szCs w:val="24"/>
              </w:rPr>
            </w:pPr>
            <w:r w:rsidRPr="00D90968">
              <w:rPr>
                <w:rFonts w:ascii="Calibri" w:hAnsi="Calibri" w:cs="Times New Roman"/>
                <w:sz w:val="24"/>
                <w:szCs w:val="24"/>
                <w:lang w:val="en-US"/>
              </w:rPr>
              <w:t>2021 - 22</w:t>
            </w:r>
          </w:p>
        </w:tc>
        <w:tc>
          <w:tcPr>
            <w:tcW w:w="1159" w:type="dxa"/>
            <w:hideMark/>
          </w:tcPr>
          <w:p w14:paraId="43E2261F"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hideMark/>
          </w:tcPr>
          <w:p w14:paraId="55DD466E"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701" w:type="dxa"/>
            <w:hideMark/>
          </w:tcPr>
          <w:p w14:paraId="24E3DBA1"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7" w:type="dxa"/>
            <w:hideMark/>
          </w:tcPr>
          <w:p w14:paraId="546D7805" w14:textId="77777777" w:rsidR="00D11D71" w:rsidRPr="00D90968" w:rsidRDefault="00D11D71" w:rsidP="009C732F">
            <w:pPr>
              <w:spacing w:line="240" w:lineRule="auto"/>
              <w:rPr>
                <w:rFonts w:ascii="Calibri" w:hAnsi="Calibri" w:cs="Times New Roman"/>
                <w:sz w:val="24"/>
                <w:szCs w:val="24"/>
              </w:rPr>
            </w:pPr>
            <w:r w:rsidRPr="00D90968">
              <w:rPr>
                <w:rFonts w:ascii="Calibri" w:hAnsi="Calibri" w:cs="Times New Roman"/>
                <w:sz w:val="24"/>
                <w:szCs w:val="24"/>
                <w:lang w:val="en-US"/>
              </w:rPr>
              <w:t> </w:t>
            </w:r>
          </w:p>
        </w:tc>
        <w:tc>
          <w:tcPr>
            <w:tcW w:w="1418" w:type="dxa"/>
          </w:tcPr>
          <w:p w14:paraId="06A22B11" w14:textId="77777777" w:rsidR="00D11D71" w:rsidRPr="00D90968" w:rsidRDefault="00D11D71" w:rsidP="009C732F">
            <w:pPr>
              <w:spacing w:line="240" w:lineRule="auto"/>
              <w:rPr>
                <w:rFonts w:ascii="Calibri" w:hAnsi="Calibri" w:cs="Times New Roman"/>
                <w:sz w:val="24"/>
                <w:szCs w:val="24"/>
                <w:lang w:val="en-US"/>
              </w:rPr>
            </w:pPr>
          </w:p>
        </w:tc>
        <w:tc>
          <w:tcPr>
            <w:tcW w:w="1134" w:type="dxa"/>
          </w:tcPr>
          <w:p w14:paraId="165AD716" w14:textId="77777777" w:rsidR="00D11D71" w:rsidRPr="00D90968" w:rsidRDefault="00D11D71" w:rsidP="009C732F">
            <w:pPr>
              <w:spacing w:line="240" w:lineRule="auto"/>
              <w:rPr>
                <w:rFonts w:ascii="Calibri" w:hAnsi="Calibri" w:cs="Times New Roman"/>
                <w:sz w:val="24"/>
                <w:szCs w:val="24"/>
                <w:lang w:val="en-US"/>
              </w:rPr>
            </w:pPr>
          </w:p>
        </w:tc>
      </w:tr>
    </w:tbl>
    <w:p w14:paraId="595FE209" w14:textId="77777777" w:rsidR="00D11D71" w:rsidRDefault="00D11D71" w:rsidP="00D11D71">
      <w:pPr>
        <w:autoSpaceDE w:val="0"/>
        <w:autoSpaceDN w:val="0"/>
        <w:spacing w:line="240" w:lineRule="auto"/>
        <w:rPr>
          <w:rFonts w:ascii="Calibri" w:hAnsi="Calibri" w:cs="Times New Roman"/>
          <w:color w:val="auto"/>
          <w:sz w:val="24"/>
          <w:szCs w:val="24"/>
          <w:lang w:val="en-US" w:eastAsia="en-US"/>
        </w:rPr>
      </w:pPr>
    </w:p>
    <w:p w14:paraId="23044DC5"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7728540E" w14:textId="77777777" w:rsidR="00D11D71" w:rsidRDefault="00D11D71" w:rsidP="00D11D71">
      <w:pPr>
        <w:pStyle w:val="Heading2"/>
        <w:rPr>
          <w:color w:val="BF8F00" w:themeColor="accent4" w:themeShade="BF"/>
        </w:rPr>
      </w:pPr>
      <w:bookmarkStart w:id="183" w:name="_Toc105488603"/>
      <w:bookmarkStart w:id="184" w:name="_Hlk98778629"/>
      <w:r>
        <w:rPr>
          <w:color w:val="BF8F00" w:themeColor="accent4" w:themeShade="BF"/>
        </w:rPr>
        <w:lastRenderedPageBreak/>
        <w:t>Attachment D: Ecologically Sustainable Development</w:t>
      </w:r>
      <w:bookmarkEnd w:id="183"/>
    </w:p>
    <w:p w14:paraId="612DA6F4" w14:textId="77777777" w:rsidR="00D11D71" w:rsidRDefault="00D11D71" w:rsidP="00D11D71">
      <w:pPr>
        <w:autoSpaceDE w:val="0"/>
        <w:autoSpaceDN w:val="0"/>
        <w:spacing w:line="240" w:lineRule="auto"/>
        <w:rPr>
          <w:rFonts w:ascii="Calibri" w:hAnsi="Calibri" w:cs="Times New Roman"/>
          <w:color w:val="auto"/>
          <w:sz w:val="24"/>
          <w:szCs w:val="24"/>
          <w:lang w:val="en-US"/>
        </w:rPr>
      </w:pPr>
      <w:r>
        <w:rPr>
          <w:rFonts w:ascii="Calibri" w:hAnsi="Calibri" w:cs="Times New Roman"/>
          <w:color w:val="auto"/>
          <w:sz w:val="24"/>
          <w:szCs w:val="24"/>
          <w:lang w:val="en-US"/>
        </w:rPr>
        <w:t>Reporting entities’ must provide their data in the format set out in the tables below. Guidance on how to complete the table is also provided below</w:t>
      </w:r>
    </w:p>
    <w:p w14:paraId="2F6AC0DF" w14:textId="77777777" w:rsidR="00D11D71" w:rsidRDefault="00D11D71" w:rsidP="00D11D71">
      <w:pPr>
        <w:autoSpaceDE w:val="0"/>
        <w:autoSpaceDN w:val="0"/>
        <w:spacing w:line="240" w:lineRule="auto"/>
        <w:rPr>
          <w:rFonts w:ascii="Calibri" w:hAnsi="Calibri" w:cs="Times New Roman"/>
          <w:color w:val="auto"/>
          <w:sz w:val="24"/>
          <w:szCs w:val="24"/>
          <w:lang w:val="en-US"/>
        </w:rPr>
      </w:pPr>
    </w:p>
    <w:p w14:paraId="2D7609DF" w14:textId="77777777" w:rsidR="00D11D71" w:rsidRDefault="00D11D71" w:rsidP="00D11D71">
      <w:pPr>
        <w:autoSpaceDE w:val="0"/>
        <w:autoSpaceDN w:val="0"/>
        <w:spacing w:line="240" w:lineRule="auto"/>
        <w:rPr>
          <w:rFonts w:ascii="Calibri" w:hAnsi="Calibri" w:cs="Calibri"/>
          <w:b/>
          <w:bCs/>
          <w:sz w:val="24"/>
          <w:szCs w:val="24"/>
          <w:shd w:val="clear" w:color="auto" w:fill="FFFFFF"/>
        </w:rPr>
      </w:pPr>
      <w:r w:rsidRPr="00F24D45">
        <w:rPr>
          <w:rFonts w:ascii="Calibri" w:hAnsi="Calibri" w:cs="Calibri"/>
          <w:b/>
          <w:bCs/>
          <w:sz w:val="24"/>
          <w:szCs w:val="24"/>
          <w:shd w:val="clear" w:color="auto" w:fill="FFFFFF"/>
        </w:rPr>
        <w:t>Sustainable Development Performance: Current and Previous Financial Year</w:t>
      </w:r>
    </w:p>
    <w:p w14:paraId="24658834" w14:textId="77777777" w:rsidR="00D11D71" w:rsidRPr="000D2B5F" w:rsidRDefault="00D11D71" w:rsidP="00D11D71">
      <w:pPr>
        <w:autoSpaceDE w:val="0"/>
        <w:autoSpaceDN w:val="0"/>
        <w:spacing w:line="240" w:lineRule="auto"/>
        <w:rPr>
          <w:rFonts w:ascii="Calibri" w:hAnsi="Calibri" w:cs="Calibri"/>
          <w:b/>
          <w:bCs/>
          <w:sz w:val="16"/>
          <w:szCs w:val="16"/>
          <w:shd w:val="clear" w:color="auto" w:fill="FFFFFF"/>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993"/>
        <w:gridCol w:w="1134"/>
        <w:gridCol w:w="1417"/>
      </w:tblGrid>
      <w:tr w:rsidR="00D11D71" w:rsidRPr="00D90968" w14:paraId="7FAA936E" w14:textId="77777777" w:rsidTr="009C732F">
        <w:tc>
          <w:tcPr>
            <w:tcW w:w="3969" w:type="dxa"/>
            <w:shd w:val="clear" w:color="auto" w:fill="D9D9D9" w:themeFill="background1" w:themeFillShade="D9"/>
          </w:tcPr>
          <w:bookmarkEnd w:id="184"/>
          <w:p w14:paraId="662704B6"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Indicator as at 30 June</w:t>
            </w:r>
          </w:p>
        </w:tc>
        <w:tc>
          <w:tcPr>
            <w:tcW w:w="1701" w:type="dxa"/>
            <w:shd w:val="clear" w:color="auto" w:fill="D9D9D9" w:themeFill="background1" w:themeFillShade="D9"/>
          </w:tcPr>
          <w:p w14:paraId="01ECA173"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Unit</w:t>
            </w:r>
          </w:p>
        </w:tc>
        <w:tc>
          <w:tcPr>
            <w:tcW w:w="993" w:type="dxa"/>
            <w:shd w:val="clear" w:color="auto" w:fill="D9D9D9" w:themeFill="background1" w:themeFillShade="D9"/>
          </w:tcPr>
          <w:p w14:paraId="6DFA5865" w14:textId="77777777" w:rsidR="00D11D71" w:rsidRPr="00D90968" w:rsidRDefault="00D11D71" w:rsidP="009C732F">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Current FY</w:t>
            </w:r>
          </w:p>
        </w:tc>
        <w:tc>
          <w:tcPr>
            <w:tcW w:w="1134" w:type="dxa"/>
            <w:shd w:val="clear" w:color="auto" w:fill="D9D9D9" w:themeFill="background1" w:themeFillShade="D9"/>
          </w:tcPr>
          <w:p w14:paraId="381E0D8F" w14:textId="77777777" w:rsidR="00D11D71" w:rsidRPr="00D90968" w:rsidRDefault="00D11D71" w:rsidP="009C732F">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Previous FY</w:t>
            </w:r>
          </w:p>
        </w:tc>
        <w:tc>
          <w:tcPr>
            <w:tcW w:w="1417" w:type="dxa"/>
            <w:shd w:val="clear" w:color="auto" w:fill="D9D9D9" w:themeFill="background1" w:themeFillShade="D9"/>
          </w:tcPr>
          <w:p w14:paraId="73FB02E2" w14:textId="77777777" w:rsidR="00D11D71" w:rsidRPr="00D90968" w:rsidRDefault="00D11D71" w:rsidP="009C732F">
            <w:pPr>
              <w:autoSpaceDE w:val="0"/>
              <w:autoSpaceDN w:val="0"/>
              <w:spacing w:line="240" w:lineRule="auto"/>
              <w:jc w:val="right"/>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Percentage change</w:t>
            </w:r>
          </w:p>
        </w:tc>
      </w:tr>
      <w:tr w:rsidR="00D11D71" w:rsidRPr="00D90968" w14:paraId="2D8E950A" w14:textId="77777777" w:rsidTr="009C732F">
        <w:tc>
          <w:tcPr>
            <w:tcW w:w="9214" w:type="dxa"/>
            <w:gridSpan w:val="5"/>
            <w:shd w:val="clear" w:color="auto" w:fill="D9D9D9" w:themeFill="background1" w:themeFillShade="D9"/>
          </w:tcPr>
          <w:p w14:paraId="4DE6E290" w14:textId="77777777" w:rsidR="00D11D71" w:rsidRPr="00D90968" w:rsidRDefault="00D11D71" w:rsidP="009C732F">
            <w:pPr>
              <w:tabs>
                <w:tab w:val="left" w:pos="3765"/>
              </w:tabs>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Stationary energy usage</w:t>
            </w:r>
            <w:r>
              <w:rPr>
                <w:rFonts w:ascii="Calibri" w:hAnsi="Calibri" w:cs="Times New Roman"/>
                <w:b/>
                <w:color w:val="auto"/>
                <w:sz w:val="24"/>
                <w:szCs w:val="24"/>
                <w:lang w:eastAsia="en-US"/>
              </w:rPr>
              <w:tab/>
            </w:r>
          </w:p>
        </w:tc>
      </w:tr>
      <w:tr w:rsidR="00D11D71" w:rsidRPr="00D654EA" w14:paraId="6F921E9E" w14:textId="77777777" w:rsidTr="009C732F">
        <w:tc>
          <w:tcPr>
            <w:tcW w:w="3969" w:type="dxa"/>
          </w:tcPr>
          <w:p w14:paraId="51F87B98"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Electricity use</w:t>
            </w:r>
          </w:p>
        </w:tc>
        <w:tc>
          <w:tcPr>
            <w:tcW w:w="1701" w:type="dxa"/>
          </w:tcPr>
          <w:p w14:paraId="44AA63B0"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Kilowatt hours</w:t>
            </w:r>
          </w:p>
        </w:tc>
        <w:tc>
          <w:tcPr>
            <w:tcW w:w="993" w:type="dxa"/>
          </w:tcPr>
          <w:p w14:paraId="57BF3F3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5EE9DB01"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4C839904"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654EA" w14:paraId="10F1759A" w14:textId="77777777" w:rsidTr="009C732F">
        <w:tc>
          <w:tcPr>
            <w:tcW w:w="3969" w:type="dxa"/>
          </w:tcPr>
          <w:p w14:paraId="53AD9061"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Natural gas use (non-transport)</w:t>
            </w:r>
          </w:p>
        </w:tc>
        <w:tc>
          <w:tcPr>
            <w:tcW w:w="1701" w:type="dxa"/>
          </w:tcPr>
          <w:p w14:paraId="4488B22E"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Megajoules</w:t>
            </w:r>
          </w:p>
        </w:tc>
        <w:tc>
          <w:tcPr>
            <w:tcW w:w="993" w:type="dxa"/>
          </w:tcPr>
          <w:p w14:paraId="4B28597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65FDF4E3"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AA8988E"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654EA" w14:paraId="04288DF8" w14:textId="77777777" w:rsidTr="009C732F">
        <w:trPr>
          <w:trHeight w:val="281"/>
        </w:trPr>
        <w:tc>
          <w:tcPr>
            <w:tcW w:w="3969" w:type="dxa"/>
          </w:tcPr>
          <w:p w14:paraId="1A394BA5"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 xml:space="preserve">Diesel use (non-transport) </w:t>
            </w:r>
          </w:p>
        </w:tc>
        <w:tc>
          <w:tcPr>
            <w:tcW w:w="1701" w:type="dxa"/>
          </w:tcPr>
          <w:p w14:paraId="2317C359"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Kilolitres</w:t>
            </w:r>
          </w:p>
        </w:tc>
        <w:tc>
          <w:tcPr>
            <w:tcW w:w="993" w:type="dxa"/>
          </w:tcPr>
          <w:p w14:paraId="61ADEEF8"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68B57E6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15C00FB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654EA" w14:paraId="4B9E7DF5" w14:textId="77777777" w:rsidTr="009C732F">
        <w:tc>
          <w:tcPr>
            <w:tcW w:w="9214" w:type="dxa"/>
            <w:gridSpan w:val="5"/>
            <w:shd w:val="clear" w:color="auto" w:fill="D9D9D9" w:themeFill="background1" w:themeFillShade="D9"/>
          </w:tcPr>
          <w:p w14:paraId="22DB2170" w14:textId="77777777" w:rsidR="00D11D71" w:rsidRPr="00D654EA" w:rsidRDefault="00D11D71" w:rsidP="009C732F">
            <w:pPr>
              <w:autoSpaceDE w:val="0"/>
              <w:autoSpaceDN w:val="0"/>
              <w:spacing w:after="120" w:line="240" w:lineRule="auto"/>
              <w:rPr>
                <w:rFonts w:ascii="Calibri" w:hAnsi="Calibri" w:cs="Times New Roman"/>
                <w:b/>
                <w:color w:val="auto"/>
                <w:sz w:val="24"/>
                <w:szCs w:val="24"/>
                <w:lang w:eastAsia="en-US"/>
              </w:rPr>
            </w:pPr>
            <w:r w:rsidRPr="00D654EA">
              <w:rPr>
                <w:rFonts w:ascii="Calibri" w:hAnsi="Calibri" w:cs="Times New Roman"/>
                <w:b/>
                <w:color w:val="auto"/>
                <w:sz w:val="24"/>
                <w:szCs w:val="24"/>
                <w:lang w:eastAsia="en-US"/>
              </w:rPr>
              <w:t>Transport fuel usage</w:t>
            </w:r>
          </w:p>
        </w:tc>
      </w:tr>
      <w:tr w:rsidR="00D11D71" w:rsidRPr="00D654EA" w14:paraId="00C10763" w14:textId="77777777" w:rsidTr="009C732F">
        <w:tc>
          <w:tcPr>
            <w:tcW w:w="3969" w:type="dxa"/>
          </w:tcPr>
          <w:p w14:paraId="1A5309A8"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Electric vehicles</w:t>
            </w:r>
          </w:p>
        </w:tc>
        <w:tc>
          <w:tcPr>
            <w:tcW w:w="1701" w:type="dxa"/>
          </w:tcPr>
          <w:p w14:paraId="7EA629D9"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47A07666"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71EAF79A"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E29B2E6"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654EA" w14:paraId="127DA001" w14:textId="77777777" w:rsidTr="009C732F">
        <w:tc>
          <w:tcPr>
            <w:tcW w:w="3969" w:type="dxa"/>
          </w:tcPr>
          <w:p w14:paraId="08450EA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Hybrid vehicles</w:t>
            </w:r>
          </w:p>
        </w:tc>
        <w:tc>
          <w:tcPr>
            <w:tcW w:w="1701" w:type="dxa"/>
          </w:tcPr>
          <w:p w14:paraId="5C50AEAE" w14:textId="77777777" w:rsidR="00D11D71" w:rsidRPr="00D654EA" w:rsidRDefault="00D11D71" w:rsidP="009C732F">
            <w:pPr>
              <w:autoSpaceDE w:val="0"/>
              <w:autoSpaceDN w:val="0"/>
              <w:spacing w:line="240" w:lineRule="auto"/>
              <w:rPr>
                <w:rFonts w:ascii="Calibri" w:hAnsi="Calibri" w:cs="Times New Roman"/>
                <w:color w:val="auto"/>
                <w:sz w:val="24"/>
                <w:szCs w:val="24"/>
                <w:lang w:val="en-US" w:eastAsia="en-US"/>
              </w:rPr>
            </w:pPr>
            <w:r w:rsidRPr="00D654EA">
              <w:rPr>
                <w:rFonts w:ascii="Calibri" w:hAnsi="Calibri" w:cs="Times New Roman"/>
                <w:color w:val="auto"/>
                <w:sz w:val="24"/>
                <w:szCs w:val="24"/>
                <w:lang w:eastAsia="en-US"/>
              </w:rPr>
              <w:t>Number</w:t>
            </w:r>
          </w:p>
        </w:tc>
        <w:tc>
          <w:tcPr>
            <w:tcW w:w="993" w:type="dxa"/>
          </w:tcPr>
          <w:p w14:paraId="1E4A3885"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2067064F"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2B69BCD2"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779D179F" w14:textId="77777777" w:rsidTr="009C732F">
        <w:tc>
          <w:tcPr>
            <w:tcW w:w="3969" w:type="dxa"/>
          </w:tcPr>
          <w:p w14:paraId="7870066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Hydrogen vehicles</w:t>
            </w:r>
          </w:p>
        </w:tc>
        <w:tc>
          <w:tcPr>
            <w:tcW w:w="1701" w:type="dxa"/>
          </w:tcPr>
          <w:p w14:paraId="7CB3690C"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Number</w:t>
            </w:r>
          </w:p>
        </w:tc>
        <w:tc>
          <w:tcPr>
            <w:tcW w:w="993" w:type="dxa"/>
          </w:tcPr>
          <w:p w14:paraId="09D1EF78"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55DC76AE"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05C1D1DF"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471E2442" w14:textId="77777777" w:rsidTr="009C732F">
        <w:tc>
          <w:tcPr>
            <w:tcW w:w="3969" w:type="dxa"/>
          </w:tcPr>
          <w:p w14:paraId="60A03721"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Total number of vehicles</w:t>
            </w:r>
          </w:p>
        </w:tc>
        <w:tc>
          <w:tcPr>
            <w:tcW w:w="1701" w:type="dxa"/>
          </w:tcPr>
          <w:p w14:paraId="7D6FDD4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w:t>
            </w:r>
          </w:p>
        </w:tc>
        <w:tc>
          <w:tcPr>
            <w:tcW w:w="993" w:type="dxa"/>
          </w:tcPr>
          <w:p w14:paraId="4789DDE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0F1244AE"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4AE17A5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23FD2D3B" w14:textId="77777777" w:rsidTr="009C732F">
        <w:tc>
          <w:tcPr>
            <w:tcW w:w="3969" w:type="dxa"/>
          </w:tcPr>
          <w:p w14:paraId="6A61BF9B"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Petrol</w:t>
            </w:r>
          </w:p>
        </w:tc>
        <w:tc>
          <w:tcPr>
            <w:tcW w:w="1701" w:type="dxa"/>
          </w:tcPr>
          <w:p w14:paraId="43009006"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07A2138B"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6FD47B68"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458F42A9"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08178956" w14:textId="77777777" w:rsidTr="009C732F">
        <w:tc>
          <w:tcPr>
            <w:tcW w:w="3969" w:type="dxa"/>
          </w:tcPr>
          <w:p w14:paraId="42BCF01F"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Diesel</w:t>
            </w:r>
          </w:p>
        </w:tc>
        <w:tc>
          <w:tcPr>
            <w:tcW w:w="1701" w:type="dxa"/>
          </w:tcPr>
          <w:p w14:paraId="6554BE3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7F12EFF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148DC83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1E46402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1598B2AB" w14:textId="77777777" w:rsidTr="009C732F">
        <w:tc>
          <w:tcPr>
            <w:tcW w:w="3969" w:type="dxa"/>
          </w:tcPr>
          <w:p w14:paraId="09FC5D12"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Fuel use – Liquid Petroleum Gas (LPG)</w:t>
            </w:r>
          </w:p>
        </w:tc>
        <w:tc>
          <w:tcPr>
            <w:tcW w:w="1701" w:type="dxa"/>
          </w:tcPr>
          <w:p w14:paraId="318B313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43EADA6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23C869D9"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A915C8F"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038B74A9" w14:textId="77777777" w:rsidTr="009C732F">
        <w:tc>
          <w:tcPr>
            <w:tcW w:w="3969" w:type="dxa"/>
          </w:tcPr>
          <w:p w14:paraId="1E0AFFFF"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Fuel use – Compressed Natural Gas (CNG)</w:t>
            </w:r>
          </w:p>
        </w:tc>
        <w:tc>
          <w:tcPr>
            <w:tcW w:w="1701" w:type="dxa"/>
          </w:tcPr>
          <w:p w14:paraId="270BA41E"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Gigajoules</w:t>
            </w:r>
          </w:p>
        </w:tc>
        <w:tc>
          <w:tcPr>
            <w:tcW w:w="993" w:type="dxa"/>
          </w:tcPr>
          <w:p w14:paraId="04A3DB82"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1D28BE1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3F10D36B"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648ECF7E" w14:textId="77777777" w:rsidTr="009C732F">
        <w:tc>
          <w:tcPr>
            <w:tcW w:w="9214" w:type="dxa"/>
            <w:gridSpan w:val="5"/>
            <w:shd w:val="clear" w:color="auto" w:fill="D9D9D9" w:themeFill="background1" w:themeFillShade="D9"/>
          </w:tcPr>
          <w:p w14:paraId="18072122"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Water usage</w:t>
            </w:r>
          </w:p>
        </w:tc>
      </w:tr>
      <w:tr w:rsidR="00D11D71" w:rsidRPr="00D90968" w14:paraId="114BB2B3" w14:textId="77777777" w:rsidTr="009C732F">
        <w:tc>
          <w:tcPr>
            <w:tcW w:w="3969" w:type="dxa"/>
          </w:tcPr>
          <w:p w14:paraId="55BB132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Water use</w:t>
            </w:r>
          </w:p>
        </w:tc>
        <w:tc>
          <w:tcPr>
            <w:tcW w:w="1701" w:type="dxa"/>
          </w:tcPr>
          <w:p w14:paraId="04DB8F9A"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Kilolitres</w:t>
            </w:r>
          </w:p>
        </w:tc>
        <w:tc>
          <w:tcPr>
            <w:tcW w:w="993" w:type="dxa"/>
          </w:tcPr>
          <w:p w14:paraId="7620A9C9"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5E1E6F9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0ACD3F1"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1B49D5C3" w14:textId="77777777" w:rsidTr="009C732F">
        <w:tc>
          <w:tcPr>
            <w:tcW w:w="9214" w:type="dxa"/>
            <w:gridSpan w:val="5"/>
            <w:shd w:val="clear" w:color="auto" w:fill="D9D9D9" w:themeFill="background1" w:themeFillShade="D9"/>
          </w:tcPr>
          <w:p w14:paraId="201330F4"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Resource efficiency and waste</w:t>
            </w:r>
          </w:p>
        </w:tc>
      </w:tr>
      <w:tr w:rsidR="00D11D71" w:rsidRPr="00D90968" w14:paraId="19F1A4EF" w14:textId="77777777" w:rsidTr="009C732F">
        <w:tc>
          <w:tcPr>
            <w:tcW w:w="3969" w:type="dxa"/>
          </w:tcPr>
          <w:p w14:paraId="7A9A5A8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 of paper purchased</w:t>
            </w:r>
          </w:p>
        </w:tc>
        <w:tc>
          <w:tcPr>
            <w:tcW w:w="1701" w:type="dxa"/>
          </w:tcPr>
          <w:p w14:paraId="0E8ED75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Reams</w:t>
            </w:r>
          </w:p>
        </w:tc>
        <w:tc>
          <w:tcPr>
            <w:tcW w:w="993" w:type="dxa"/>
          </w:tcPr>
          <w:p w14:paraId="18E7DB61"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11D7E99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2329E98E"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2F0D73D9" w14:textId="77777777" w:rsidTr="009C732F">
        <w:tc>
          <w:tcPr>
            <w:tcW w:w="3969" w:type="dxa"/>
          </w:tcPr>
          <w:p w14:paraId="66512F1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Recycled content of paper purchased</w:t>
            </w:r>
          </w:p>
        </w:tc>
        <w:tc>
          <w:tcPr>
            <w:tcW w:w="1701" w:type="dxa"/>
          </w:tcPr>
          <w:p w14:paraId="5387EC5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Percentage</w:t>
            </w:r>
          </w:p>
        </w:tc>
        <w:tc>
          <w:tcPr>
            <w:tcW w:w="993" w:type="dxa"/>
          </w:tcPr>
          <w:p w14:paraId="20823918"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3ED51ABF"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106FE0B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1722CDEF" w14:textId="77777777" w:rsidTr="009C732F">
        <w:tc>
          <w:tcPr>
            <w:tcW w:w="3969" w:type="dxa"/>
          </w:tcPr>
          <w:p w14:paraId="322226B9"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Waste to landfill</w:t>
            </w:r>
          </w:p>
        </w:tc>
        <w:tc>
          <w:tcPr>
            <w:tcW w:w="1701" w:type="dxa"/>
          </w:tcPr>
          <w:p w14:paraId="63344758"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67A1E76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4936BAC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3A90B49"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60D7A58A" w14:textId="77777777" w:rsidTr="009C732F">
        <w:tc>
          <w:tcPr>
            <w:tcW w:w="3969" w:type="dxa"/>
          </w:tcPr>
          <w:p w14:paraId="2D42F83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Co-mingled material recycled </w:t>
            </w:r>
          </w:p>
        </w:tc>
        <w:tc>
          <w:tcPr>
            <w:tcW w:w="1701" w:type="dxa"/>
          </w:tcPr>
          <w:p w14:paraId="7D38CD6F"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072E26C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1092086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4D58C05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0E2DA2B5" w14:textId="77777777" w:rsidTr="009C732F">
        <w:tc>
          <w:tcPr>
            <w:tcW w:w="3969" w:type="dxa"/>
          </w:tcPr>
          <w:p w14:paraId="4BF69A7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Paper &amp; Cardboard recycled (incl. secure paper)</w:t>
            </w:r>
          </w:p>
        </w:tc>
        <w:tc>
          <w:tcPr>
            <w:tcW w:w="1701" w:type="dxa"/>
          </w:tcPr>
          <w:p w14:paraId="4E90A052"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1D634282"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03FB2B1B"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55B14EE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5787F728" w14:textId="77777777" w:rsidTr="009C732F">
        <w:tc>
          <w:tcPr>
            <w:tcW w:w="3969" w:type="dxa"/>
          </w:tcPr>
          <w:p w14:paraId="07C7AD9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Organic material recycled</w:t>
            </w:r>
          </w:p>
        </w:tc>
        <w:tc>
          <w:tcPr>
            <w:tcW w:w="1701" w:type="dxa"/>
          </w:tcPr>
          <w:p w14:paraId="125BE176" w14:textId="77777777" w:rsidR="00D11D71" w:rsidRPr="00D90968" w:rsidRDefault="00D11D71" w:rsidP="009C732F">
            <w:pPr>
              <w:autoSpaceDE w:val="0"/>
              <w:autoSpaceDN w:val="0"/>
              <w:spacing w:line="240" w:lineRule="auto"/>
              <w:rPr>
                <w:rFonts w:ascii="Calibri" w:hAnsi="Calibri" w:cs="Times New Roman"/>
                <w:color w:val="auto"/>
                <w:sz w:val="24"/>
                <w:szCs w:val="24"/>
                <w:lang w:val="en-US" w:eastAsia="en-US"/>
              </w:rPr>
            </w:pPr>
            <w:r w:rsidRPr="00D90968">
              <w:rPr>
                <w:rFonts w:ascii="Calibri" w:hAnsi="Calibri" w:cs="Times New Roman"/>
                <w:color w:val="auto"/>
                <w:sz w:val="24"/>
                <w:szCs w:val="24"/>
                <w:lang w:eastAsia="en-US"/>
              </w:rPr>
              <w:t>Litres</w:t>
            </w:r>
          </w:p>
        </w:tc>
        <w:tc>
          <w:tcPr>
            <w:tcW w:w="993" w:type="dxa"/>
          </w:tcPr>
          <w:p w14:paraId="69E530A6"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188846C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3F0FADB6"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2394F8DD" w14:textId="77777777" w:rsidTr="009C732F">
        <w:tc>
          <w:tcPr>
            <w:tcW w:w="9214" w:type="dxa"/>
            <w:gridSpan w:val="5"/>
            <w:shd w:val="clear" w:color="auto" w:fill="D9D9D9" w:themeFill="background1" w:themeFillShade="D9"/>
          </w:tcPr>
          <w:p w14:paraId="1621A3C8"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sidRPr="00D90968">
              <w:rPr>
                <w:rFonts w:ascii="Calibri" w:hAnsi="Calibri" w:cs="Times New Roman"/>
                <w:b/>
                <w:color w:val="auto"/>
                <w:sz w:val="24"/>
                <w:szCs w:val="24"/>
                <w:lang w:eastAsia="en-US"/>
              </w:rPr>
              <w:t>Greenhouse gas emissions</w:t>
            </w:r>
          </w:p>
        </w:tc>
      </w:tr>
      <w:tr w:rsidR="00D11D71" w:rsidRPr="00D654EA" w14:paraId="2414835C" w14:textId="77777777" w:rsidTr="009C732F">
        <w:tc>
          <w:tcPr>
            <w:tcW w:w="3969" w:type="dxa"/>
          </w:tcPr>
          <w:p w14:paraId="251BFB85"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from natural gas use (non-transport)</w:t>
            </w:r>
          </w:p>
        </w:tc>
        <w:tc>
          <w:tcPr>
            <w:tcW w:w="1701" w:type="dxa"/>
          </w:tcPr>
          <w:p w14:paraId="3D8CF0DD"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63011611"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3BB86477"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2BF2FE5A"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64F66DBA" w14:textId="77777777" w:rsidTr="009C732F">
        <w:tc>
          <w:tcPr>
            <w:tcW w:w="3969" w:type="dxa"/>
          </w:tcPr>
          <w:p w14:paraId="420030E5"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Emissions diesel use (non-transport)</w:t>
            </w:r>
          </w:p>
        </w:tc>
        <w:tc>
          <w:tcPr>
            <w:tcW w:w="1701" w:type="dxa"/>
          </w:tcPr>
          <w:p w14:paraId="1C609E2E" w14:textId="77777777" w:rsidR="00D11D71" w:rsidRPr="00D654EA" w:rsidRDefault="00D11D71" w:rsidP="009C732F">
            <w:pPr>
              <w:autoSpaceDE w:val="0"/>
              <w:autoSpaceDN w:val="0"/>
              <w:spacing w:line="240" w:lineRule="auto"/>
              <w:rPr>
                <w:rFonts w:ascii="Calibri" w:hAnsi="Calibri" w:cs="Times New Roman"/>
                <w:color w:val="auto"/>
                <w:sz w:val="24"/>
                <w:szCs w:val="24"/>
                <w:lang w:eastAsia="en-US"/>
              </w:rPr>
            </w:pPr>
            <w:r w:rsidRPr="00D654EA">
              <w:rPr>
                <w:rFonts w:ascii="Calibri" w:hAnsi="Calibri" w:cs="Times New Roman"/>
                <w:color w:val="auto"/>
                <w:sz w:val="24"/>
                <w:szCs w:val="24"/>
                <w:lang w:eastAsia="en-US"/>
              </w:rPr>
              <w:t>Tonnes CO</w:t>
            </w:r>
            <w:r w:rsidRPr="00D654EA">
              <w:rPr>
                <w:rFonts w:ascii="Calibri" w:hAnsi="Calibri" w:cs="Times New Roman"/>
                <w:color w:val="auto"/>
                <w:sz w:val="24"/>
                <w:szCs w:val="24"/>
                <w:vertAlign w:val="subscript"/>
                <w:lang w:eastAsia="en-US"/>
              </w:rPr>
              <w:t>2</w:t>
            </w:r>
            <w:r w:rsidRPr="00D654EA">
              <w:rPr>
                <w:rFonts w:ascii="Calibri" w:hAnsi="Calibri" w:cs="Times New Roman"/>
                <w:color w:val="auto"/>
                <w:sz w:val="24"/>
                <w:szCs w:val="24"/>
                <w:lang w:eastAsia="en-US"/>
              </w:rPr>
              <w:t>-e</w:t>
            </w:r>
          </w:p>
        </w:tc>
        <w:tc>
          <w:tcPr>
            <w:tcW w:w="993" w:type="dxa"/>
          </w:tcPr>
          <w:p w14:paraId="41A10E26"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5AA88D9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0F4BAB4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66981360" w14:textId="77777777" w:rsidTr="009C732F">
        <w:tc>
          <w:tcPr>
            <w:tcW w:w="3969" w:type="dxa"/>
          </w:tcPr>
          <w:p w14:paraId="5CDC557B"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Emissions from transport </w:t>
            </w:r>
            <w:r>
              <w:rPr>
                <w:rFonts w:ascii="Calibri" w:hAnsi="Calibri" w:cs="Times New Roman"/>
                <w:color w:val="auto"/>
                <w:sz w:val="24"/>
                <w:szCs w:val="24"/>
                <w:lang w:eastAsia="en-US"/>
              </w:rPr>
              <w:t xml:space="preserve">fuel use </w:t>
            </w:r>
          </w:p>
        </w:tc>
        <w:tc>
          <w:tcPr>
            <w:tcW w:w="1701" w:type="dxa"/>
          </w:tcPr>
          <w:p w14:paraId="0BC8328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1A46BBD6"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26A0B7F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7EBE538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5381CCEE" w14:textId="77777777" w:rsidTr="009C732F">
        <w:tc>
          <w:tcPr>
            <w:tcW w:w="3969" w:type="dxa"/>
          </w:tcPr>
          <w:p w14:paraId="732C2AE8"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Emissions from refrigerants</w:t>
            </w:r>
          </w:p>
        </w:tc>
        <w:tc>
          <w:tcPr>
            <w:tcW w:w="1701" w:type="dxa"/>
          </w:tcPr>
          <w:p w14:paraId="0076E8BE"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6CCB683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5269B962"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3CF9BAD8"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r w:rsidR="00D11D71" w:rsidRPr="00D90968" w14:paraId="2AC13F5E" w14:textId="77777777" w:rsidTr="009C732F">
        <w:trPr>
          <w:cantSplit/>
        </w:trPr>
        <w:tc>
          <w:tcPr>
            <w:tcW w:w="3969" w:type="dxa"/>
          </w:tcPr>
          <w:p w14:paraId="359FA5D8"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Total emissions </w:t>
            </w:r>
          </w:p>
        </w:tc>
        <w:tc>
          <w:tcPr>
            <w:tcW w:w="1701" w:type="dxa"/>
          </w:tcPr>
          <w:p w14:paraId="48AA321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Tonnes CO</w:t>
            </w:r>
            <w:r w:rsidRPr="00D90968">
              <w:rPr>
                <w:rFonts w:ascii="Calibri" w:hAnsi="Calibri" w:cs="Times New Roman"/>
                <w:color w:val="auto"/>
                <w:sz w:val="24"/>
                <w:szCs w:val="24"/>
                <w:vertAlign w:val="subscript"/>
                <w:lang w:eastAsia="en-US"/>
              </w:rPr>
              <w:t>2</w:t>
            </w:r>
            <w:r w:rsidRPr="00D90968">
              <w:rPr>
                <w:rFonts w:ascii="Calibri" w:hAnsi="Calibri" w:cs="Times New Roman"/>
                <w:color w:val="auto"/>
                <w:sz w:val="24"/>
                <w:szCs w:val="24"/>
                <w:lang w:eastAsia="en-US"/>
              </w:rPr>
              <w:t>-e</w:t>
            </w:r>
          </w:p>
        </w:tc>
        <w:tc>
          <w:tcPr>
            <w:tcW w:w="993" w:type="dxa"/>
          </w:tcPr>
          <w:p w14:paraId="444FDE3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134" w:type="dxa"/>
          </w:tcPr>
          <w:p w14:paraId="470DB41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c>
          <w:tcPr>
            <w:tcW w:w="1417" w:type="dxa"/>
          </w:tcPr>
          <w:p w14:paraId="73C369DD"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p>
        </w:tc>
      </w:tr>
    </w:tbl>
    <w:p w14:paraId="52A8CB32" w14:textId="77777777" w:rsidR="00D11D71" w:rsidRDefault="00D11D71" w:rsidP="006567E8">
      <w:pPr>
        <w:autoSpaceDE w:val="0"/>
        <w:autoSpaceDN w:val="0"/>
        <w:spacing w:line="240" w:lineRule="auto"/>
        <w:rPr>
          <w:rFonts w:ascii="Calibri" w:hAnsi="Calibri" w:cs="Times New Roman"/>
          <w:color w:val="auto"/>
          <w:sz w:val="24"/>
          <w:szCs w:val="24"/>
          <w:lang w:eastAsia="en-US"/>
        </w:rPr>
      </w:pPr>
    </w:p>
    <w:p w14:paraId="30881308" w14:textId="77777777" w:rsidR="00D11D71" w:rsidRDefault="00D11D71" w:rsidP="006567E8">
      <w:pPr>
        <w:autoSpaceDE w:val="0"/>
        <w:autoSpaceDN w:val="0"/>
        <w:spacing w:line="240" w:lineRule="auto"/>
        <w:rPr>
          <w:rFonts w:ascii="Calibri" w:hAnsi="Calibri" w:cs="Times New Roman"/>
          <w:color w:val="auto"/>
          <w:sz w:val="24"/>
          <w:szCs w:val="24"/>
          <w:lang w:eastAsia="en-US"/>
        </w:rPr>
      </w:pPr>
    </w:p>
    <w:p w14:paraId="6F4EF9E3" w14:textId="77777777" w:rsidR="00D11D71" w:rsidRPr="00E72C38"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b/>
          <w:color w:val="auto"/>
          <w:sz w:val="24"/>
          <w:szCs w:val="24"/>
          <w:lang w:eastAsia="en-US"/>
        </w:rPr>
        <w:lastRenderedPageBreak/>
        <w:t>Completing the table</w:t>
      </w:r>
    </w:p>
    <w:p w14:paraId="43D56D74" w14:textId="77777777" w:rsidR="00D11D71" w:rsidRPr="00E72C38" w:rsidRDefault="00D11D71" w:rsidP="00D11D71">
      <w:pPr>
        <w:keepNext/>
        <w:keepLines/>
        <w:autoSpaceDE w:val="0"/>
        <w:autoSpaceDN w:val="0"/>
        <w:spacing w:before="120" w:after="120" w:line="240" w:lineRule="auto"/>
        <w:rPr>
          <w:rFonts w:ascii="Calibri" w:hAnsi="Calibri" w:cs="Times New Roman"/>
          <w:b/>
          <w:color w:val="auto"/>
          <w:sz w:val="24"/>
          <w:szCs w:val="24"/>
          <w:lang w:eastAsia="en-US"/>
        </w:rPr>
      </w:pPr>
      <w:r w:rsidRPr="00E72C38">
        <w:rPr>
          <w:rFonts w:ascii="Calibri" w:hAnsi="Calibri" w:cs="Times New Roman"/>
          <w:color w:val="auto"/>
          <w:sz w:val="24"/>
          <w:szCs w:val="24"/>
          <w:lang w:val="en-US" w:eastAsia="en-US"/>
        </w:rPr>
        <w:t xml:space="preserve">Under the ACT Government </w:t>
      </w:r>
      <w:r>
        <w:rPr>
          <w:rFonts w:ascii="Calibri" w:hAnsi="Calibri" w:cs="Times New Roman"/>
          <w:color w:val="auto"/>
          <w:sz w:val="24"/>
          <w:szCs w:val="24"/>
          <w:lang w:val="en-US" w:eastAsia="en-US"/>
        </w:rPr>
        <w:t>Zero Emissions Government Framework, all ACT Government d</w:t>
      </w:r>
      <w:r w:rsidRPr="00E72C38">
        <w:rPr>
          <w:rFonts w:ascii="Calibri" w:hAnsi="Calibri" w:cs="Times New Roman"/>
          <w:color w:val="auto"/>
          <w:sz w:val="24"/>
          <w:szCs w:val="24"/>
          <w:lang w:val="en-US" w:eastAsia="en-US"/>
        </w:rPr>
        <w:t xml:space="preserve">irectorates </w:t>
      </w:r>
      <w:r>
        <w:rPr>
          <w:rFonts w:ascii="Calibri" w:hAnsi="Calibri" w:cs="Times New Roman"/>
          <w:color w:val="auto"/>
          <w:sz w:val="24"/>
          <w:szCs w:val="24"/>
          <w:lang w:val="en-US" w:eastAsia="en-US"/>
        </w:rPr>
        <w:t xml:space="preserve">are working towards zero emissions by 2040. </w:t>
      </w:r>
    </w:p>
    <w:p w14:paraId="6DD4DBDF" w14:textId="77777777" w:rsidR="00D11D71" w:rsidRPr="003E4472" w:rsidRDefault="00D11D71" w:rsidP="00D11D71">
      <w:pPr>
        <w:autoSpaceDE w:val="0"/>
        <w:autoSpaceDN w:val="0"/>
        <w:spacing w:after="120"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t>D</w:t>
      </w:r>
      <w:r w:rsidRPr="003E4472">
        <w:rPr>
          <w:rFonts w:ascii="Calibri" w:hAnsi="Calibri" w:cs="Times New Roman"/>
          <w:color w:val="auto"/>
          <w:sz w:val="24"/>
          <w:szCs w:val="24"/>
          <w:lang w:eastAsia="en-US"/>
        </w:rPr>
        <w:t>irectorates are required to report annually on their resource usage.</w:t>
      </w:r>
    </w:p>
    <w:p w14:paraId="1A03E6F6" w14:textId="77777777" w:rsidR="00D11D71" w:rsidRDefault="00D11D71" w:rsidP="00D11D71">
      <w:pPr>
        <w:autoSpaceDE w:val="0"/>
        <w:autoSpaceDN w:val="0"/>
        <w:spacing w:before="120" w:line="240" w:lineRule="auto"/>
        <w:rPr>
          <w:rFonts w:ascii="Calibri" w:hAnsi="Calibri" w:cs="Times New Roman"/>
          <w:b/>
          <w:i/>
          <w:color w:val="auto"/>
          <w:sz w:val="24"/>
          <w:szCs w:val="24"/>
          <w:lang w:eastAsia="en-US"/>
        </w:rPr>
      </w:pPr>
      <w:r>
        <w:rPr>
          <w:rFonts w:ascii="Calibri" w:hAnsi="Calibri" w:cs="Times New Roman"/>
          <w:b/>
          <w:i/>
          <w:color w:val="auto"/>
          <w:sz w:val="24"/>
          <w:szCs w:val="24"/>
          <w:lang w:eastAsia="en-US"/>
        </w:rPr>
        <w:t>Data Sources</w:t>
      </w:r>
    </w:p>
    <w:p w14:paraId="22C0230B" w14:textId="77777777" w:rsidR="00D11D71" w:rsidRPr="00E21193" w:rsidRDefault="00D11D71" w:rsidP="00D11D71">
      <w:pPr>
        <w:autoSpaceDE w:val="0"/>
        <w:autoSpaceDN w:val="0"/>
        <w:spacing w:after="120"/>
        <w:rPr>
          <w:rFonts w:ascii="Calibri" w:hAnsi="Calibri" w:cs="Times New Roman"/>
          <w:color w:val="auto"/>
          <w:sz w:val="24"/>
          <w:szCs w:val="24"/>
          <w:lang w:eastAsia="en-US"/>
        </w:rPr>
      </w:pPr>
      <w:r>
        <w:rPr>
          <w:rFonts w:ascii="Calibri" w:hAnsi="Calibri" w:cs="Times New Roman"/>
          <w:color w:val="auto"/>
          <w:sz w:val="24"/>
          <w:szCs w:val="24"/>
          <w:lang w:eastAsia="en-US"/>
        </w:rPr>
        <w:t>M</w:t>
      </w:r>
      <w:r w:rsidRPr="00E21193">
        <w:rPr>
          <w:rFonts w:ascii="Calibri" w:hAnsi="Calibri" w:cs="Times New Roman"/>
          <w:color w:val="auto"/>
          <w:sz w:val="24"/>
          <w:szCs w:val="24"/>
          <w:lang w:eastAsia="en-US"/>
        </w:rPr>
        <w:t>uch of the data for this table is available from the Enterprise Sustainability Platform (ESP).</w:t>
      </w:r>
    </w:p>
    <w:p w14:paraId="400D0EE6" w14:textId="77777777" w:rsidR="00D11D71" w:rsidRPr="00E21193" w:rsidRDefault="00D11D71" w:rsidP="00D11D71">
      <w:pPr>
        <w:spacing w:before="120" w:after="120" w:line="240" w:lineRule="auto"/>
        <w:rPr>
          <w:rFonts w:ascii="Calibri" w:hAnsi="Calibri" w:cs="Times New Roman"/>
          <w:color w:val="auto"/>
          <w:sz w:val="24"/>
          <w:szCs w:val="24"/>
          <w:lang w:eastAsia="en-US"/>
        </w:rPr>
      </w:pPr>
      <w:r w:rsidRPr="00E21193">
        <w:rPr>
          <w:rFonts w:ascii="Calibri" w:hAnsi="Calibri" w:cs="Times New Roman"/>
          <w:color w:val="auto"/>
          <w:sz w:val="24"/>
          <w:szCs w:val="24"/>
          <w:lang w:eastAsia="en-US"/>
        </w:rPr>
        <w:t>It is the responsibility of directorates and public sector bodies to ensure all energy, fleet, water and emission sources are accounted for in reporting data.</w:t>
      </w:r>
    </w:p>
    <w:p w14:paraId="50016658" w14:textId="22157DCC" w:rsidR="00D11D71" w:rsidRDefault="00D11D71" w:rsidP="00D11D71">
      <w:pPr>
        <w:spacing w:before="120" w:after="120" w:line="240" w:lineRule="auto"/>
        <w:rPr>
          <w:rFonts w:ascii="Calibri" w:hAnsi="Calibri" w:cs="Times New Roman"/>
          <w:color w:val="auto"/>
          <w:sz w:val="24"/>
          <w:szCs w:val="24"/>
          <w:lang w:eastAsia="en-US"/>
        </w:rPr>
      </w:pPr>
      <w:r w:rsidRPr="00F82840">
        <w:rPr>
          <w:rFonts w:asciiTheme="minorHAnsi" w:hAnsiTheme="minorHAnsi" w:cs="Times New Roman"/>
          <w:color w:val="auto"/>
          <w:lang w:eastAsia="en-US"/>
        </w:rPr>
        <w:t xml:space="preserve">For access to or further information about the ESP contact </w:t>
      </w:r>
      <w:hyperlink r:id="rId41" w:history="1">
        <w:r w:rsidRPr="00F82840">
          <w:rPr>
            <w:rFonts w:asciiTheme="minorHAnsi" w:hAnsiTheme="minorHAnsi"/>
            <w:color w:val="auto"/>
          </w:rPr>
          <w:t>esp@act.gov.au</w:t>
        </w:r>
      </w:hyperlink>
      <w:r>
        <w:rPr>
          <w:rFonts w:asciiTheme="minorHAnsi" w:hAnsiTheme="minorHAnsi" w:cs="Times New Roman"/>
          <w:color w:val="auto"/>
          <w:lang w:eastAsia="en-US"/>
        </w:rPr>
        <w:t>.</w:t>
      </w:r>
      <w:r>
        <w:rPr>
          <w:rFonts w:ascii="Calibri" w:hAnsi="Calibri" w:cs="Times New Roman"/>
          <w:color w:val="auto"/>
          <w:sz w:val="24"/>
          <w:szCs w:val="24"/>
          <w:lang w:eastAsia="en-US"/>
        </w:rPr>
        <w:t xml:space="preserve"> </w:t>
      </w:r>
    </w:p>
    <w:p w14:paraId="60C0212C" w14:textId="77777777" w:rsidR="00D11D71" w:rsidRPr="00F82840" w:rsidRDefault="00D11D71" w:rsidP="00D11D71">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Year on year Comparisons</w:t>
      </w:r>
    </w:p>
    <w:p w14:paraId="45C581B5" w14:textId="77777777" w:rsidR="00D11D71" w:rsidRPr="00F86A88" w:rsidRDefault="00D11D71" w:rsidP="00D11D71">
      <w:pPr>
        <w:autoSpaceDE w:val="0"/>
        <w:autoSpaceDN w:val="0"/>
        <w:spacing w:after="120" w:line="240" w:lineRule="auto"/>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Data for the previous financial year is required to allow year on year comparisons. It is important to highlight major chan</w:t>
      </w:r>
      <w:r>
        <w:rPr>
          <w:rFonts w:ascii="Calibri" w:hAnsi="Calibri" w:cs="Times New Roman"/>
          <w:color w:val="auto"/>
          <w:sz w:val="24"/>
          <w:szCs w:val="24"/>
          <w:lang w:val="en-US" w:eastAsia="en-US"/>
        </w:rPr>
        <w:t>ges to staff and facilities in annual r</w:t>
      </w:r>
      <w:r w:rsidRPr="00F86A88">
        <w:rPr>
          <w:rFonts w:ascii="Calibri" w:hAnsi="Calibri" w:cs="Times New Roman"/>
          <w:color w:val="auto"/>
          <w:sz w:val="24"/>
          <w:szCs w:val="24"/>
          <w:lang w:val="en-US" w:eastAsia="en-US"/>
        </w:rPr>
        <w:t>eports if these are responsible for significant increases or decreases in resource use.</w:t>
      </w:r>
    </w:p>
    <w:p w14:paraId="450DC5BC" w14:textId="77777777" w:rsidR="00D11D71" w:rsidRPr="00F82840" w:rsidRDefault="00D11D71" w:rsidP="00D11D71">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Percentage change </w:t>
      </w:r>
    </w:p>
    <w:p w14:paraId="3C6793FD" w14:textId="77777777" w:rsidR="00D11D71" w:rsidRPr="00F86A88"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S</w:t>
      </w:r>
      <w:r w:rsidRPr="00F86A88">
        <w:rPr>
          <w:rFonts w:ascii="Calibri" w:hAnsi="Calibri" w:cs="Times New Roman"/>
          <w:color w:val="auto"/>
          <w:sz w:val="24"/>
          <w:szCs w:val="24"/>
          <w:lang w:val="en-US" w:eastAsia="en-US"/>
        </w:rPr>
        <w:t>hould be calculated using the following formula:</w:t>
      </w:r>
    </w:p>
    <w:p w14:paraId="6CA530D1" w14:textId="77777777" w:rsidR="00D11D71" w:rsidRPr="00F86A88" w:rsidRDefault="00D11D71" w:rsidP="00D11D71">
      <w:pPr>
        <w:autoSpaceDE w:val="0"/>
        <w:autoSpaceDN w:val="0"/>
        <w:spacing w:after="120" w:line="240" w:lineRule="auto"/>
        <w:ind w:firstLine="720"/>
        <w:rPr>
          <w:rFonts w:ascii="Calibri" w:hAnsi="Calibri" w:cs="Times New Roman"/>
          <w:b/>
          <w:color w:val="auto"/>
          <w:sz w:val="24"/>
          <w:szCs w:val="24"/>
          <w:lang w:val="en-US" w:eastAsia="en-US"/>
        </w:rPr>
      </w:pPr>
      <w:r w:rsidRPr="00F86A88">
        <w:rPr>
          <w:rFonts w:ascii="Calibri" w:hAnsi="Calibri" w:cs="Times New Roman"/>
          <w:b/>
          <w:color w:val="auto"/>
          <w:sz w:val="24"/>
          <w:szCs w:val="24"/>
          <w:lang w:val="en-US" w:eastAsia="en-US"/>
        </w:rPr>
        <w:t>Percentage change = [(current FY / previous FY) - 1] x 100</w:t>
      </w:r>
    </w:p>
    <w:p w14:paraId="184EAEF3" w14:textId="77777777" w:rsidR="00D11D71" w:rsidRDefault="00D11D71" w:rsidP="00D11D71">
      <w:pPr>
        <w:autoSpaceDE w:val="0"/>
        <w:autoSpaceDN w:val="0"/>
        <w:spacing w:after="120" w:line="240" w:lineRule="auto"/>
        <w:ind w:firstLine="720"/>
        <w:rPr>
          <w:rFonts w:ascii="Calibri" w:hAnsi="Calibri" w:cs="Times New Roman"/>
          <w:color w:val="auto"/>
          <w:sz w:val="24"/>
          <w:szCs w:val="24"/>
          <w:lang w:val="en-US" w:eastAsia="en-US"/>
        </w:rPr>
      </w:pPr>
      <w:r w:rsidRPr="00F86A88">
        <w:rPr>
          <w:rFonts w:ascii="Calibri" w:hAnsi="Calibri" w:cs="Times New Roman"/>
          <w:color w:val="auto"/>
          <w:sz w:val="24"/>
          <w:szCs w:val="24"/>
          <w:lang w:val="en-US" w:eastAsia="en-US"/>
        </w:rPr>
        <w:t>A negative figure represents a decrease in resource use.</w:t>
      </w:r>
    </w:p>
    <w:p w14:paraId="1D9A5ED8" w14:textId="77777777" w:rsidR="00D11D71" w:rsidRPr="00F82840" w:rsidRDefault="00D11D71" w:rsidP="00D11D71">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Energy</w:t>
      </w:r>
    </w:p>
    <w:p w14:paraId="463551A5" w14:textId="77777777" w:rsidR="00D11D71" w:rsidRPr="00F82840" w:rsidRDefault="00D11D71" w:rsidP="00D11D71">
      <w:pPr>
        <w:spacing w:line="240" w:lineRule="auto"/>
        <w:rPr>
          <w:rFonts w:ascii="Calibri" w:hAnsi="Calibri" w:cs="Times New Roman"/>
          <w:color w:val="auto"/>
          <w:sz w:val="24"/>
          <w:szCs w:val="24"/>
          <w:lang w:eastAsia="en-US"/>
        </w:rPr>
      </w:pPr>
      <w:r w:rsidRPr="00F82840">
        <w:rPr>
          <w:rFonts w:ascii="Calibri" w:hAnsi="Calibri" w:cs="Times New Roman"/>
          <w:color w:val="auto"/>
          <w:sz w:val="24"/>
          <w:szCs w:val="24"/>
          <w:lang w:eastAsia="en-US"/>
        </w:rPr>
        <w:t>Stationary energy use is for non-transport uses only. For example natural gas used for heating and bulk diesel purchased for backup generators.</w:t>
      </w:r>
    </w:p>
    <w:p w14:paraId="068A043B" w14:textId="77777777" w:rsidR="00D11D71" w:rsidRPr="00F82840" w:rsidRDefault="00D11D71" w:rsidP="00D11D71">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t xml:space="preserve">Transport </w:t>
      </w:r>
    </w:p>
    <w:p w14:paraId="77D10460" w14:textId="7AD29266" w:rsidR="00D11D71" w:rsidRDefault="00D11D71" w:rsidP="00D11D71">
      <w:pPr>
        <w:spacing w:line="240" w:lineRule="auto"/>
        <w:rPr>
          <w:rFonts w:ascii="Calibri" w:hAnsi="Calibri" w:cs="Times New Roman"/>
          <w:b/>
          <w:color w:val="auto"/>
          <w:sz w:val="24"/>
          <w:szCs w:val="24"/>
          <w:lang w:val="en-US" w:eastAsia="en-US"/>
        </w:rPr>
      </w:pPr>
      <w:r w:rsidRPr="00E21193">
        <w:rPr>
          <w:rFonts w:ascii="Calibri" w:hAnsi="Calibri" w:cs="Times New Roman"/>
          <w:color w:val="auto"/>
          <w:sz w:val="24"/>
          <w:szCs w:val="24"/>
          <w:lang w:val="en-US" w:eastAsia="en-US"/>
        </w:rPr>
        <w:t xml:space="preserve">Electricity used to charge electric vehicles </w:t>
      </w:r>
      <w:r w:rsidRPr="003C0C75">
        <w:rPr>
          <w:rFonts w:ascii="Calibri" w:hAnsi="Calibri" w:cs="Times New Roman"/>
          <w:color w:val="auto"/>
          <w:sz w:val="24"/>
          <w:szCs w:val="24"/>
          <w:lang w:val="en-US" w:eastAsia="en-US"/>
        </w:rPr>
        <w:t>from</w:t>
      </w:r>
      <w:r w:rsidRPr="00E21193">
        <w:rPr>
          <w:rFonts w:ascii="Calibri" w:hAnsi="Calibri" w:cs="Times New Roman"/>
          <w:color w:val="auto"/>
          <w:sz w:val="24"/>
          <w:szCs w:val="24"/>
          <w:lang w:val="en-US" w:eastAsia="en-US"/>
        </w:rPr>
        <w:t xml:space="preserve"> ACT Government charging points will be included in</w:t>
      </w:r>
      <w:r>
        <w:rPr>
          <w:rFonts w:ascii="Calibri" w:hAnsi="Calibri" w:cs="Times New Roman"/>
          <w:color w:val="auto"/>
          <w:sz w:val="24"/>
          <w:szCs w:val="24"/>
          <w:lang w:val="en-US" w:eastAsia="en-US"/>
        </w:rPr>
        <w:t xml:space="preserve"> the</w:t>
      </w:r>
      <w:r w:rsidRPr="00E21193">
        <w:rPr>
          <w:rFonts w:ascii="Calibri" w:hAnsi="Calibri" w:cs="Times New Roman"/>
          <w:color w:val="auto"/>
          <w:sz w:val="24"/>
          <w:szCs w:val="24"/>
          <w:lang w:val="en-US" w:eastAsia="en-US"/>
        </w:rPr>
        <w:t xml:space="preserve"> ‘stationary energy</w:t>
      </w:r>
      <w:r w:rsidRPr="003C0C75">
        <w:rPr>
          <w:rFonts w:ascii="Calibri" w:hAnsi="Calibri" w:cs="Times New Roman"/>
          <w:color w:val="auto"/>
          <w:sz w:val="24"/>
          <w:szCs w:val="24"/>
          <w:lang w:val="en-US" w:eastAsia="en-US"/>
        </w:rPr>
        <w:t xml:space="preserve"> </w:t>
      </w:r>
      <w:r w:rsidRPr="00E21193">
        <w:rPr>
          <w:rFonts w:ascii="Calibri" w:hAnsi="Calibri" w:cs="Times New Roman"/>
          <w:color w:val="auto"/>
          <w:sz w:val="24"/>
          <w:szCs w:val="24"/>
          <w:lang w:val="en-US" w:eastAsia="en-US"/>
        </w:rPr>
        <w:t xml:space="preserve">- </w:t>
      </w:r>
      <w:r w:rsidRPr="003C0C75">
        <w:rPr>
          <w:rFonts w:ascii="Calibri" w:hAnsi="Calibri" w:cs="Times New Roman"/>
          <w:color w:val="auto"/>
          <w:sz w:val="24"/>
          <w:szCs w:val="24"/>
          <w:lang w:val="en-US" w:eastAsia="en-US"/>
        </w:rPr>
        <w:t>electricity use</w:t>
      </w:r>
      <w:r w:rsidRPr="00E21193">
        <w:rPr>
          <w:rFonts w:ascii="Calibri" w:hAnsi="Calibri" w:cs="Times New Roman"/>
          <w:color w:val="auto"/>
          <w:sz w:val="24"/>
          <w:szCs w:val="24"/>
          <w:lang w:val="en-US" w:eastAsia="en-US"/>
        </w:rPr>
        <w:t>’</w:t>
      </w:r>
      <w:r w:rsidRPr="003C0C75">
        <w:rPr>
          <w:rFonts w:ascii="Calibri" w:hAnsi="Calibri" w:cs="Times New Roman"/>
          <w:color w:val="auto"/>
          <w:sz w:val="24"/>
          <w:szCs w:val="24"/>
          <w:lang w:val="en-US" w:eastAsia="en-US"/>
        </w:rPr>
        <w:t xml:space="preserve"> measure</w:t>
      </w:r>
      <w:r w:rsidRPr="00E21193">
        <w:rPr>
          <w:rFonts w:ascii="Calibri" w:hAnsi="Calibri" w:cs="Times New Roman"/>
          <w:color w:val="auto"/>
          <w:sz w:val="24"/>
          <w:szCs w:val="24"/>
          <w:lang w:val="en-US" w:eastAsia="en-US"/>
        </w:rPr>
        <w:t xml:space="preserve"> and does not need to be reported separately at this time.</w:t>
      </w:r>
      <w:r>
        <w:rPr>
          <w:rFonts w:ascii="Calibri" w:hAnsi="Calibri" w:cs="Times New Roman"/>
          <w:b/>
          <w:color w:val="auto"/>
          <w:sz w:val="24"/>
          <w:szCs w:val="24"/>
          <w:lang w:val="en-US" w:eastAsia="en-US"/>
        </w:rPr>
        <w:br w:type="page"/>
      </w:r>
    </w:p>
    <w:p w14:paraId="28A1D8E1" w14:textId="77777777" w:rsidR="00D11D71" w:rsidRPr="00F82840" w:rsidRDefault="00D11D71" w:rsidP="00D11D71">
      <w:pPr>
        <w:spacing w:before="120" w:line="240" w:lineRule="auto"/>
        <w:rPr>
          <w:rFonts w:ascii="Calibri" w:hAnsi="Calibri" w:cs="Times New Roman"/>
          <w:b/>
          <w:i/>
          <w:color w:val="auto"/>
          <w:sz w:val="24"/>
          <w:szCs w:val="24"/>
          <w:lang w:eastAsia="en-US"/>
        </w:rPr>
      </w:pPr>
      <w:r w:rsidRPr="00F82840">
        <w:rPr>
          <w:rFonts w:ascii="Calibri" w:hAnsi="Calibri" w:cs="Times New Roman"/>
          <w:b/>
          <w:i/>
          <w:color w:val="auto"/>
          <w:sz w:val="24"/>
          <w:szCs w:val="24"/>
          <w:lang w:eastAsia="en-US"/>
        </w:rPr>
        <w:lastRenderedPageBreak/>
        <w:t>Waste</w:t>
      </w:r>
    </w:p>
    <w:p w14:paraId="6409E8E8" w14:textId="77777777" w:rsidR="00D11D71" w:rsidRPr="00E21193" w:rsidRDefault="00D11D71" w:rsidP="00D11D71">
      <w:pPr>
        <w:autoSpaceDE w:val="0"/>
        <w:autoSpaceDN w:val="0"/>
        <w:spacing w:after="120" w:line="240" w:lineRule="auto"/>
        <w:rPr>
          <w:rFonts w:ascii="Calibri" w:hAnsi="Calibri" w:cs="Times New Roman"/>
          <w:color w:val="auto"/>
          <w:sz w:val="24"/>
          <w:szCs w:val="24"/>
          <w:lang w:val="en-US" w:eastAsia="en-US"/>
        </w:rPr>
      </w:pPr>
      <w:r>
        <w:rPr>
          <w:rFonts w:ascii="Calibri" w:hAnsi="Calibri" w:cs="Times New Roman"/>
          <w:color w:val="auto"/>
          <w:sz w:val="24"/>
          <w:szCs w:val="24"/>
          <w:lang w:val="en-US" w:eastAsia="en-US"/>
        </w:rPr>
        <w:t>P</w:t>
      </w:r>
      <w:r w:rsidRPr="00E21193">
        <w:rPr>
          <w:rFonts w:ascii="Calibri" w:hAnsi="Calibri" w:cs="Times New Roman"/>
          <w:color w:val="auto"/>
          <w:sz w:val="24"/>
          <w:szCs w:val="24"/>
          <w:lang w:val="en-US" w:eastAsia="en-US"/>
        </w:rPr>
        <w:t>aper purchases</w:t>
      </w:r>
      <w:r>
        <w:rPr>
          <w:rFonts w:ascii="Calibri" w:hAnsi="Calibri" w:cs="Times New Roman"/>
          <w:color w:val="auto"/>
          <w:sz w:val="24"/>
          <w:szCs w:val="24"/>
          <w:lang w:val="en-US" w:eastAsia="en-US"/>
        </w:rPr>
        <w:t>:</w:t>
      </w:r>
    </w:p>
    <w:p w14:paraId="6B38FCD2" w14:textId="77777777" w:rsidR="00D11D71" w:rsidRDefault="00D11D71" w:rsidP="00D11D71">
      <w:pPr>
        <w:pStyle w:val="ListParagraph"/>
        <w:numPr>
          <w:ilvl w:val="0"/>
          <w:numId w:val="32"/>
        </w:numPr>
        <w:spacing w:before="120" w:after="0"/>
        <w:ind w:left="425" w:hanging="357"/>
        <w:contextualSpacing w:val="0"/>
      </w:pPr>
      <w:r>
        <w:t>N</w:t>
      </w:r>
      <w:r w:rsidRPr="003C4D5C">
        <w:t>umber of reams of paper purchased can be collected from the corporate area of your directorate/public sector body.</w:t>
      </w:r>
    </w:p>
    <w:p w14:paraId="0447FDC0" w14:textId="77777777" w:rsidR="00D11D71" w:rsidRDefault="00D11D71" w:rsidP="00D11D71">
      <w:pPr>
        <w:pStyle w:val="ListParagraph"/>
        <w:numPr>
          <w:ilvl w:val="0"/>
          <w:numId w:val="32"/>
        </w:numPr>
        <w:spacing w:after="0"/>
        <w:ind w:left="425" w:hanging="357"/>
        <w:contextualSpacing w:val="0"/>
      </w:pPr>
      <w:r w:rsidRPr="003C4D5C">
        <w:t>Percentage of recycled paper purchased is a record of the percentage of recycled paper used by a directorate/public sector body. Below is an example of how to calculate the total recycled content of your paper:</w:t>
      </w:r>
    </w:p>
    <w:p w14:paraId="58DE7329" w14:textId="77777777" w:rsidR="00D11D71" w:rsidRPr="003C4D5C" w:rsidRDefault="00D11D71" w:rsidP="00D11D71"/>
    <w:tbl>
      <w:tblPr>
        <w:tblStyle w:val="TableGrid"/>
        <w:tblW w:w="8931" w:type="dxa"/>
        <w:tblInd w:w="108" w:type="dxa"/>
        <w:tblBorders>
          <w:insideH w:val="none" w:sz="0" w:space="0" w:color="auto"/>
          <w:insideV w:val="none" w:sz="0" w:space="0" w:color="auto"/>
        </w:tblBorders>
        <w:tblLook w:val="04A0" w:firstRow="1" w:lastRow="0" w:firstColumn="1" w:lastColumn="0" w:noHBand="0" w:noVBand="1"/>
      </w:tblPr>
      <w:tblGrid>
        <w:gridCol w:w="5670"/>
        <w:gridCol w:w="1134"/>
        <w:gridCol w:w="426"/>
        <w:gridCol w:w="1701"/>
      </w:tblGrid>
      <w:tr w:rsidR="00D11D71" w:rsidRPr="003C4D5C" w14:paraId="5B128D8E" w14:textId="77777777" w:rsidTr="009C732F">
        <w:trPr>
          <w:trHeight w:val="455"/>
        </w:trPr>
        <w:tc>
          <w:tcPr>
            <w:tcW w:w="5670" w:type="dxa"/>
            <w:tcBorders>
              <w:top w:val="single" w:sz="4" w:space="0" w:color="auto"/>
            </w:tcBorders>
          </w:tcPr>
          <w:p w14:paraId="68F4BF83"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50%</w:t>
            </w:r>
            <w:r w:rsidRPr="003C4D5C">
              <w:rPr>
                <w:rFonts w:ascii="Calibri" w:hAnsi="Calibri" w:cs="Times New Roman"/>
                <w:color w:val="auto"/>
                <w:sz w:val="24"/>
                <w:szCs w:val="24"/>
                <w:lang w:val="en-US" w:eastAsia="en-US"/>
              </w:rPr>
              <w:t xml:space="preserve"> recycled content printing paper</w:t>
            </w:r>
          </w:p>
        </w:tc>
        <w:tc>
          <w:tcPr>
            <w:tcW w:w="1134" w:type="dxa"/>
            <w:tcBorders>
              <w:top w:val="single" w:sz="4" w:space="0" w:color="auto"/>
            </w:tcBorders>
          </w:tcPr>
          <w:p w14:paraId="1063F9B5"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20</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0.5</w:t>
            </w:r>
            <w:r w:rsidRPr="003C4D5C">
              <w:rPr>
                <w:rFonts w:ascii="Calibri" w:hAnsi="Calibri" w:cs="Times New Roman"/>
                <w:color w:val="auto"/>
                <w:sz w:val="24"/>
                <w:szCs w:val="24"/>
                <w:lang w:val="en-US" w:eastAsia="en-US"/>
              </w:rPr>
              <w:t>)</w:t>
            </w:r>
          </w:p>
        </w:tc>
        <w:tc>
          <w:tcPr>
            <w:tcW w:w="426" w:type="dxa"/>
            <w:tcBorders>
              <w:top w:val="single" w:sz="4" w:space="0" w:color="auto"/>
            </w:tcBorders>
          </w:tcPr>
          <w:p w14:paraId="666F448E"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Borders>
              <w:top w:val="single" w:sz="4" w:space="0" w:color="auto"/>
            </w:tcBorders>
          </w:tcPr>
          <w:p w14:paraId="55A5F771"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10</w:t>
            </w:r>
          </w:p>
        </w:tc>
      </w:tr>
      <w:tr w:rsidR="00D11D71" w:rsidRPr="003C4D5C" w14:paraId="276AE9AB" w14:textId="77777777" w:rsidTr="009C732F">
        <w:tc>
          <w:tcPr>
            <w:tcW w:w="5670" w:type="dxa"/>
          </w:tcPr>
          <w:p w14:paraId="71CD62D0"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80%</w:t>
            </w:r>
            <w:r w:rsidRPr="003C4D5C">
              <w:rPr>
                <w:rFonts w:ascii="Calibri" w:hAnsi="Calibri" w:cs="Times New Roman"/>
                <w:color w:val="auto"/>
                <w:sz w:val="24"/>
                <w:szCs w:val="24"/>
                <w:lang w:val="en-US" w:eastAsia="en-US"/>
              </w:rPr>
              <w:t xml:space="preserve"> recycled content printing paper</w:t>
            </w:r>
          </w:p>
        </w:tc>
        <w:tc>
          <w:tcPr>
            <w:tcW w:w="1134" w:type="dxa"/>
          </w:tcPr>
          <w:p w14:paraId="6F54CAC8"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0.8</w:t>
            </w:r>
            <w:r w:rsidRPr="003C4D5C">
              <w:rPr>
                <w:rFonts w:ascii="Calibri" w:hAnsi="Calibri" w:cs="Times New Roman"/>
                <w:color w:val="auto"/>
                <w:sz w:val="24"/>
                <w:szCs w:val="24"/>
                <w:lang w:val="en-US" w:eastAsia="en-US"/>
              </w:rPr>
              <w:t>)</w:t>
            </w:r>
          </w:p>
        </w:tc>
        <w:tc>
          <w:tcPr>
            <w:tcW w:w="426" w:type="dxa"/>
          </w:tcPr>
          <w:p w14:paraId="22F4595D"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1314FE42"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4</w:t>
            </w:r>
          </w:p>
        </w:tc>
      </w:tr>
      <w:tr w:rsidR="00D11D71" w:rsidRPr="003C4D5C" w14:paraId="67E0C325" w14:textId="77777777" w:rsidTr="009C732F">
        <w:tc>
          <w:tcPr>
            <w:tcW w:w="5670" w:type="dxa"/>
          </w:tcPr>
          <w:p w14:paraId="4B9307BB"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b/>
                <w:color w:val="FF0000"/>
                <w:sz w:val="24"/>
                <w:szCs w:val="24"/>
                <w:lang w:val="en-US" w:eastAsia="en-US"/>
              </w:rPr>
              <w:t>100%</w:t>
            </w:r>
            <w:r w:rsidRPr="003C4D5C">
              <w:rPr>
                <w:rFonts w:ascii="Calibri" w:hAnsi="Calibri" w:cs="Times New Roman"/>
                <w:color w:val="auto"/>
                <w:sz w:val="24"/>
                <w:szCs w:val="24"/>
                <w:lang w:val="en-US" w:eastAsia="en-US"/>
              </w:rPr>
              <w:t xml:space="preserve"> recycled content printing</w:t>
            </w:r>
          </w:p>
        </w:tc>
        <w:tc>
          <w:tcPr>
            <w:tcW w:w="1134" w:type="dxa"/>
          </w:tcPr>
          <w:p w14:paraId="629C7D21"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1.0</w:t>
            </w:r>
            <w:r w:rsidRPr="003C4D5C">
              <w:rPr>
                <w:rFonts w:ascii="Calibri" w:hAnsi="Calibri" w:cs="Times New Roman"/>
                <w:color w:val="auto"/>
                <w:sz w:val="24"/>
                <w:szCs w:val="24"/>
                <w:lang w:val="en-US" w:eastAsia="en-US"/>
              </w:rPr>
              <w:t>)</w:t>
            </w:r>
          </w:p>
        </w:tc>
        <w:tc>
          <w:tcPr>
            <w:tcW w:w="426" w:type="dxa"/>
          </w:tcPr>
          <w:p w14:paraId="28793FEB"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4E95E78C"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5</w:t>
            </w:r>
          </w:p>
        </w:tc>
      </w:tr>
      <w:tr w:rsidR="00D11D71" w:rsidRPr="003C4D5C" w14:paraId="563EE77D" w14:textId="77777777" w:rsidTr="009C732F">
        <w:tc>
          <w:tcPr>
            <w:tcW w:w="5670" w:type="dxa"/>
          </w:tcPr>
          <w:p w14:paraId="34AB41C0"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reams of </w:t>
            </w:r>
            <w:r w:rsidRPr="003C4D5C">
              <w:rPr>
                <w:rFonts w:ascii="Calibri" w:hAnsi="Calibri" w:cs="Times New Roman"/>
                <w:color w:val="auto"/>
                <w:sz w:val="24"/>
                <w:szCs w:val="24"/>
                <w:lang w:eastAsia="en-US"/>
              </w:rPr>
              <w:t>coloured</w:t>
            </w:r>
            <w:r w:rsidRPr="003C4D5C">
              <w:rPr>
                <w:rFonts w:ascii="Calibri" w:hAnsi="Calibri" w:cs="Times New Roman"/>
                <w:color w:val="auto"/>
                <w:sz w:val="24"/>
                <w:szCs w:val="24"/>
                <w:lang w:val="en-US" w:eastAsia="en-US"/>
              </w:rPr>
              <w:t xml:space="preserve"> paper with </w:t>
            </w:r>
            <w:r w:rsidRPr="003C4D5C">
              <w:rPr>
                <w:rFonts w:ascii="Calibri" w:hAnsi="Calibri" w:cs="Times New Roman"/>
                <w:b/>
                <w:color w:val="FF0000"/>
                <w:sz w:val="24"/>
                <w:szCs w:val="24"/>
                <w:lang w:val="en-US" w:eastAsia="en-US"/>
              </w:rPr>
              <w:t>no recycled content</w:t>
            </w:r>
          </w:p>
        </w:tc>
        <w:tc>
          <w:tcPr>
            <w:tcW w:w="1134" w:type="dxa"/>
          </w:tcPr>
          <w:p w14:paraId="29063E64"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r w:rsidRPr="003C4D5C">
              <w:rPr>
                <w:rFonts w:ascii="Calibri" w:hAnsi="Calibri" w:cs="Times New Roman"/>
                <w:b/>
                <w:color w:val="7030A0"/>
                <w:sz w:val="24"/>
                <w:szCs w:val="24"/>
                <w:lang w:val="en-US" w:eastAsia="en-US"/>
              </w:rPr>
              <w:t>5</w:t>
            </w:r>
            <w:r w:rsidRPr="003C4D5C">
              <w:rPr>
                <w:rFonts w:ascii="Calibri" w:hAnsi="Calibri" w:cs="Times New Roman"/>
                <w:color w:val="auto"/>
                <w:sz w:val="24"/>
                <w:szCs w:val="24"/>
                <w:lang w:val="en-US" w:eastAsia="en-US"/>
              </w:rPr>
              <w:t xml:space="preserve"> x   </w:t>
            </w:r>
            <w:r w:rsidRPr="003C4D5C">
              <w:rPr>
                <w:rFonts w:ascii="Calibri" w:hAnsi="Calibri" w:cs="Times New Roman"/>
                <w:b/>
                <w:color w:val="FF0000"/>
                <w:sz w:val="24"/>
                <w:szCs w:val="24"/>
                <w:lang w:val="en-US" w:eastAsia="en-US"/>
              </w:rPr>
              <w:t>0</w:t>
            </w:r>
            <w:r w:rsidRPr="003C4D5C">
              <w:rPr>
                <w:rFonts w:ascii="Calibri" w:hAnsi="Calibri" w:cs="Times New Roman"/>
                <w:color w:val="auto"/>
                <w:sz w:val="24"/>
                <w:szCs w:val="24"/>
                <w:lang w:val="en-US" w:eastAsia="en-US"/>
              </w:rPr>
              <w:t>)</w:t>
            </w:r>
          </w:p>
        </w:tc>
        <w:tc>
          <w:tcPr>
            <w:tcW w:w="426" w:type="dxa"/>
          </w:tcPr>
          <w:p w14:paraId="6F943B6C"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color w:val="auto"/>
                <w:sz w:val="24"/>
                <w:szCs w:val="24"/>
                <w:lang w:val="en-US" w:eastAsia="en-US"/>
              </w:rPr>
              <w:t>=</w:t>
            </w:r>
          </w:p>
        </w:tc>
        <w:tc>
          <w:tcPr>
            <w:tcW w:w="1701" w:type="dxa"/>
          </w:tcPr>
          <w:p w14:paraId="24B887CF" w14:textId="77777777" w:rsidR="00D11D71" w:rsidRPr="003C4D5C" w:rsidRDefault="00D11D71" w:rsidP="009C732F">
            <w:pPr>
              <w:autoSpaceDE w:val="0"/>
              <w:autoSpaceDN w:val="0"/>
              <w:spacing w:before="60" w:after="60" w:line="240" w:lineRule="auto"/>
              <w:rPr>
                <w:rFonts w:ascii="Calibri" w:hAnsi="Calibri" w:cs="Times New Roman"/>
                <w:color w:val="auto"/>
                <w:sz w:val="24"/>
                <w:szCs w:val="24"/>
                <w:lang w:val="en-US" w:eastAsia="en-US"/>
              </w:rPr>
            </w:pPr>
            <w:r w:rsidRPr="003C4D5C">
              <w:rPr>
                <w:rFonts w:ascii="Calibri" w:hAnsi="Calibri" w:cs="Times New Roman"/>
                <w:b/>
                <w:color w:val="00B050"/>
                <w:sz w:val="24"/>
                <w:szCs w:val="24"/>
                <w:lang w:val="en-US" w:eastAsia="en-US"/>
              </w:rPr>
              <w:t>0</w:t>
            </w:r>
          </w:p>
        </w:tc>
      </w:tr>
      <w:tr w:rsidR="00D11D71" w:rsidRPr="003C4D5C" w14:paraId="2A1FA072" w14:textId="77777777" w:rsidTr="009C732F">
        <w:tc>
          <w:tcPr>
            <w:tcW w:w="8931" w:type="dxa"/>
            <w:gridSpan w:val="4"/>
            <w:tcBorders>
              <w:bottom w:val="single" w:sz="4" w:space="0" w:color="auto"/>
            </w:tcBorders>
          </w:tcPr>
          <w:p w14:paraId="464397B4" w14:textId="77777777" w:rsidR="00D11D71" w:rsidRPr="003C4D5C" w:rsidRDefault="00D11D71" w:rsidP="009C732F">
            <w:pPr>
              <w:autoSpaceDE w:val="0"/>
              <w:autoSpaceDN w:val="0"/>
              <w:spacing w:before="60" w:after="60" w:line="240" w:lineRule="auto"/>
              <w:rPr>
                <w:rFonts w:ascii="Calibri" w:hAnsi="Calibri" w:cs="Times New Roman"/>
                <w:b/>
                <w:color w:val="00B050"/>
                <w:sz w:val="24"/>
                <w:szCs w:val="24"/>
                <w:lang w:val="en-US" w:eastAsia="en-US"/>
              </w:rPr>
            </w:pPr>
            <w:r w:rsidRPr="003C4D5C">
              <w:rPr>
                <w:rFonts w:ascii="Calibri" w:hAnsi="Calibri" w:cs="Times New Roman"/>
                <w:b/>
                <w:color w:val="00B050"/>
                <w:sz w:val="24"/>
                <w:szCs w:val="24"/>
                <w:lang w:val="en-US" w:eastAsia="en-US"/>
              </w:rPr>
              <w:t>10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4</w:t>
            </w:r>
            <w:r w:rsidRPr="003C4D5C">
              <w:rPr>
                <w:rFonts w:ascii="Calibri" w:hAnsi="Calibri" w:cs="Times New Roman"/>
                <w:color w:val="auto"/>
                <w:sz w:val="24"/>
                <w:szCs w:val="24"/>
                <w:lang w:val="en-US" w:eastAsia="en-US"/>
              </w:rPr>
              <w:t xml:space="preserve"> +</w:t>
            </w:r>
            <w:r w:rsidRPr="003C4D5C">
              <w:rPr>
                <w:rFonts w:ascii="Calibri" w:hAnsi="Calibri" w:cs="Times New Roman"/>
                <w:b/>
                <w:color w:val="auto"/>
                <w:sz w:val="24"/>
                <w:szCs w:val="24"/>
                <w:lang w:val="en-US" w:eastAsia="en-US"/>
              </w:rPr>
              <w:t xml:space="preserve"> </w:t>
            </w:r>
            <w:r w:rsidRPr="003C4D5C">
              <w:rPr>
                <w:rFonts w:ascii="Calibri" w:hAnsi="Calibri" w:cs="Times New Roman"/>
                <w:b/>
                <w:color w:val="00B050"/>
                <w:sz w:val="24"/>
                <w:szCs w:val="24"/>
                <w:lang w:val="en-US" w:eastAsia="en-US"/>
              </w:rPr>
              <w:t>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0</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(total recycled content). This figure divided by total reams is your result. In this example </w:t>
            </w:r>
            <w:r w:rsidRPr="003C4D5C">
              <w:rPr>
                <w:rFonts w:ascii="Calibri" w:hAnsi="Calibri" w:cs="Times New Roman"/>
                <w:b/>
                <w:color w:val="00B050"/>
                <w:sz w:val="24"/>
                <w:szCs w:val="24"/>
                <w:lang w:val="en-US" w:eastAsia="en-US"/>
              </w:rPr>
              <w:t>19</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7030A0"/>
                <w:sz w:val="24"/>
                <w:szCs w:val="24"/>
                <w:lang w:val="en-US" w:eastAsia="en-US"/>
              </w:rPr>
              <w:t>35</w:t>
            </w:r>
            <w:r w:rsidRPr="003C4D5C">
              <w:rPr>
                <w:rFonts w:ascii="Calibri" w:hAnsi="Calibri" w:cs="Times New Roman"/>
                <w:color w:val="auto"/>
                <w:sz w:val="24"/>
                <w:szCs w:val="24"/>
                <w:lang w:val="en-US" w:eastAsia="en-US"/>
              </w:rPr>
              <w:t xml:space="preserve"> = </w:t>
            </w:r>
            <w:r w:rsidRPr="003C4D5C">
              <w:rPr>
                <w:rFonts w:ascii="Calibri" w:hAnsi="Calibri" w:cs="Times New Roman"/>
                <w:b/>
                <w:color w:val="auto"/>
                <w:sz w:val="24"/>
                <w:szCs w:val="24"/>
                <w:lang w:val="en-US" w:eastAsia="en-US"/>
              </w:rPr>
              <w:t>0.543</w:t>
            </w:r>
            <w:r w:rsidRPr="003C4D5C">
              <w:rPr>
                <w:rFonts w:ascii="Calibri" w:hAnsi="Calibri" w:cs="Times New Roman"/>
                <w:color w:val="auto"/>
                <w:sz w:val="24"/>
                <w:szCs w:val="24"/>
                <w:lang w:val="en-US" w:eastAsia="en-US"/>
              </w:rPr>
              <w:t xml:space="preserve">. Therefore the recycled content of paper is </w:t>
            </w:r>
            <w:r w:rsidRPr="003C4D5C">
              <w:rPr>
                <w:rFonts w:ascii="Calibri" w:hAnsi="Calibri" w:cs="Times New Roman"/>
                <w:b/>
                <w:color w:val="auto"/>
                <w:sz w:val="24"/>
                <w:szCs w:val="24"/>
                <w:lang w:val="en-US" w:eastAsia="en-US"/>
              </w:rPr>
              <w:t>54%</w:t>
            </w:r>
            <w:r w:rsidRPr="003C4D5C">
              <w:rPr>
                <w:rFonts w:ascii="Calibri" w:hAnsi="Calibri" w:cs="Times New Roman"/>
                <w:color w:val="auto"/>
                <w:sz w:val="24"/>
                <w:szCs w:val="24"/>
                <w:lang w:val="en-US" w:eastAsia="en-US"/>
              </w:rPr>
              <w:t>.</w:t>
            </w:r>
          </w:p>
        </w:tc>
      </w:tr>
    </w:tbl>
    <w:p w14:paraId="1A5AF6E7" w14:textId="77777777" w:rsidR="00D11D71" w:rsidRDefault="00D11D71" w:rsidP="00D11D71"/>
    <w:p w14:paraId="2EBECC51" w14:textId="77777777" w:rsidR="00D11D71" w:rsidRPr="00DF3412" w:rsidRDefault="00D11D71" w:rsidP="00D11D71">
      <w:pPr>
        <w:spacing w:before="120"/>
      </w:pPr>
      <w:r>
        <w:rPr>
          <w:rFonts w:ascii="Calibri" w:hAnsi="Calibri" w:cs="Times New Roman"/>
          <w:color w:val="auto"/>
          <w:sz w:val="24"/>
          <w:szCs w:val="24"/>
          <w:lang w:val="en-US" w:eastAsia="en-US"/>
        </w:rPr>
        <w:t xml:space="preserve">Waste </w:t>
      </w:r>
      <w:r w:rsidRPr="00DF3412">
        <w:rPr>
          <w:rFonts w:ascii="Calibri" w:hAnsi="Calibri" w:cs="Times New Roman"/>
          <w:color w:val="auto"/>
          <w:sz w:val="24"/>
          <w:szCs w:val="24"/>
          <w:lang w:val="en-US" w:eastAsia="en-US"/>
        </w:rPr>
        <w:t xml:space="preserve">and </w:t>
      </w:r>
      <w:r>
        <w:rPr>
          <w:rFonts w:ascii="Calibri" w:hAnsi="Calibri" w:cs="Times New Roman"/>
          <w:color w:val="auto"/>
          <w:sz w:val="24"/>
          <w:szCs w:val="24"/>
          <w:lang w:val="en-US" w:eastAsia="en-US"/>
        </w:rPr>
        <w:t>recycled materials:</w:t>
      </w:r>
    </w:p>
    <w:p w14:paraId="68B11571" w14:textId="77777777" w:rsidR="00D11D71" w:rsidRDefault="00D11D71" w:rsidP="00D11D71">
      <w:pPr>
        <w:pStyle w:val="ListParagraph"/>
        <w:numPr>
          <w:ilvl w:val="0"/>
          <w:numId w:val="33"/>
        </w:numPr>
        <w:spacing w:before="120" w:after="0"/>
        <w:ind w:left="425" w:hanging="357"/>
        <w:contextualSpacing w:val="0"/>
      </w:pPr>
      <w:r w:rsidRPr="003C4D5C">
        <w:t xml:space="preserve">Waste to landfill, co-mingled material, paper, cardboard and organic recycling information can be provided either by directorate/public sector body waste service provider or can be estimated in the following way: </w:t>
      </w:r>
    </w:p>
    <w:p w14:paraId="6C907DF8" w14:textId="77777777" w:rsidR="00D11D71" w:rsidRPr="003F620A" w:rsidRDefault="00D11D71" w:rsidP="00D11D71">
      <w:pPr>
        <w:pStyle w:val="ListParagraph"/>
        <w:numPr>
          <w:ilvl w:val="0"/>
          <w:numId w:val="33"/>
        </w:numPr>
        <w:spacing w:after="0"/>
        <w:ind w:left="425" w:hanging="357"/>
        <w:contextualSpacing w:val="0"/>
      </w:pPr>
      <w:r w:rsidRPr="003F620A">
        <w:rPr>
          <w:b/>
        </w:rPr>
        <w:t>Total (L) = capacity of bins (L)  x  No. of bins  x  No. of times emptied over a year</w:t>
      </w:r>
    </w:p>
    <w:p w14:paraId="7E3D7ED6" w14:textId="77777777" w:rsidR="00D11D71" w:rsidRDefault="00D11D71" w:rsidP="00D11D71">
      <w:pPr>
        <w:pStyle w:val="ListParagraph"/>
        <w:numPr>
          <w:ilvl w:val="0"/>
          <w:numId w:val="33"/>
        </w:numPr>
        <w:spacing w:after="0"/>
        <w:ind w:left="425" w:hanging="357"/>
        <w:contextualSpacing w:val="0"/>
      </w:pPr>
      <w:r w:rsidRPr="003C4D5C">
        <w:t>1m</w:t>
      </w:r>
      <w:r w:rsidRPr="003F620A">
        <w:rPr>
          <w:vertAlign w:val="superscript"/>
        </w:rPr>
        <w:t>3</w:t>
      </w:r>
      <w:r w:rsidRPr="003C4D5C">
        <w:t xml:space="preserve"> = 1000L</w:t>
      </w:r>
    </w:p>
    <w:p w14:paraId="1837DFBD" w14:textId="77777777" w:rsidR="00D11D71" w:rsidRDefault="00D11D71" w:rsidP="00D11D71">
      <w:pPr>
        <w:pStyle w:val="ListParagraph"/>
        <w:numPr>
          <w:ilvl w:val="0"/>
          <w:numId w:val="33"/>
        </w:numPr>
        <w:spacing w:after="0"/>
        <w:ind w:left="425" w:hanging="357"/>
        <w:contextualSpacing w:val="0"/>
      </w:pPr>
      <w:r w:rsidRPr="003C4D5C">
        <w:t>Co-mingled material relates to mixed plastics, glass/cartons and metals (like your yellow bins at home).</w:t>
      </w:r>
    </w:p>
    <w:p w14:paraId="328F2336" w14:textId="77777777" w:rsidR="00D11D71" w:rsidRDefault="00D11D71" w:rsidP="00D11D71">
      <w:pPr>
        <w:pStyle w:val="ListParagraph"/>
        <w:numPr>
          <w:ilvl w:val="0"/>
          <w:numId w:val="33"/>
        </w:numPr>
        <w:spacing w:after="0"/>
        <w:ind w:left="425" w:hanging="357"/>
        <w:contextualSpacing w:val="0"/>
      </w:pPr>
      <w:r w:rsidRPr="003C4D5C">
        <w:t>Paper and cardboard recycled refers to the combined total of secure and non-secure paper and cardboard recycled.</w:t>
      </w:r>
    </w:p>
    <w:p w14:paraId="3846A862" w14:textId="77777777" w:rsidR="00D11D71" w:rsidRDefault="00D11D71" w:rsidP="00D11D71">
      <w:pPr>
        <w:pStyle w:val="ListParagraph"/>
        <w:numPr>
          <w:ilvl w:val="0"/>
          <w:numId w:val="33"/>
        </w:numPr>
        <w:spacing w:after="0"/>
        <w:ind w:left="425" w:hanging="357"/>
        <w:contextualSpacing w:val="0"/>
      </w:pPr>
      <w:r w:rsidRPr="003C4D5C">
        <w:t>Organic material refers to food scraps and other organic materials.</w:t>
      </w:r>
    </w:p>
    <w:p w14:paraId="09B6824F" w14:textId="2D87BF12" w:rsidR="00D11D71" w:rsidRPr="003C4D5C" w:rsidRDefault="00D11D71" w:rsidP="00D11D71">
      <w:pPr>
        <w:pStyle w:val="ListParagraph"/>
        <w:numPr>
          <w:ilvl w:val="0"/>
          <w:numId w:val="33"/>
        </w:numPr>
        <w:ind w:left="425" w:hanging="357"/>
        <w:contextualSpacing w:val="0"/>
      </w:pPr>
      <w:r w:rsidRPr="003C4D5C">
        <w:t xml:space="preserve">If you are an Actsmart </w:t>
      </w:r>
      <w:r w:rsidRPr="003F620A">
        <w:rPr>
          <w:rFonts w:asciiTheme="minorHAnsi" w:hAnsiTheme="minorHAnsi"/>
        </w:rPr>
        <w:t xml:space="preserve">accredited site, contact </w:t>
      </w:r>
      <w:hyperlink r:id="rId42" w:history="1">
        <w:r w:rsidRPr="003F620A">
          <w:rPr>
            <w:rStyle w:val="Hyperlink"/>
            <w:rFonts w:asciiTheme="minorHAnsi" w:hAnsiTheme="minorHAnsi"/>
          </w:rPr>
          <w:t>actsmartbusiness@act.gov.au</w:t>
        </w:r>
      </w:hyperlink>
      <w:r w:rsidRPr="003F620A">
        <w:rPr>
          <w:rFonts w:asciiTheme="minorHAnsi" w:hAnsiTheme="minorHAnsi"/>
        </w:rPr>
        <w:t xml:space="preserve"> for a copy</w:t>
      </w:r>
      <w:r w:rsidRPr="003C4D5C">
        <w:t xml:space="preserve"> of your scorecard which provides you with this information.</w:t>
      </w:r>
    </w:p>
    <w:p w14:paraId="39B1C7D9" w14:textId="77777777" w:rsidR="00D11D71" w:rsidRPr="00614440" w:rsidRDefault="00D11D71" w:rsidP="00D11D71">
      <w:pPr>
        <w:spacing w:before="120" w:line="240" w:lineRule="auto"/>
        <w:rPr>
          <w:rFonts w:ascii="Calibri" w:hAnsi="Calibri" w:cs="Times New Roman"/>
          <w:b/>
          <w:i/>
          <w:color w:val="auto"/>
          <w:sz w:val="24"/>
          <w:szCs w:val="24"/>
          <w:lang w:eastAsia="en-US"/>
        </w:rPr>
      </w:pPr>
      <w:r w:rsidRPr="00614440">
        <w:rPr>
          <w:rFonts w:ascii="Calibri" w:hAnsi="Calibri" w:cs="Times New Roman"/>
          <w:b/>
          <w:i/>
          <w:color w:val="auto"/>
          <w:sz w:val="24"/>
          <w:szCs w:val="24"/>
          <w:lang w:eastAsia="en-US"/>
        </w:rPr>
        <w:t xml:space="preserve">Greenhouse gas emissions </w:t>
      </w:r>
    </w:p>
    <w:p w14:paraId="744C9DAE" w14:textId="77777777" w:rsidR="00D11D71" w:rsidRPr="00E30344" w:rsidRDefault="00D11D71" w:rsidP="00D11D71">
      <w:pPr>
        <w:rPr>
          <w:rFonts w:asciiTheme="minorHAnsi" w:hAnsiTheme="minorHAnsi"/>
          <w:sz w:val="24"/>
          <w:szCs w:val="24"/>
        </w:rPr>
      </w:pPr>
      <w:r w:rsidRPr="00E30344">
        <w:rPr>
          <w:rFonts w:asciiTheme="minorHAnsi" w:hAnsiTheme="minorHAnsi"/>
          <w:sz w:val="24"/>
          <w:szCs w:val="24"/>
        </w:rPr>
        <w:t>Emissions from all emission sources can be extracted from the Enterprise Sustainability Platform.</w:t>
      </w:r>
    </w:p>
    <w:p w14:paraId="3A4A11D9" w14:textId="77777777" w:rsidR="00D11D71" w:rsidRPr="00E30344" w:rsidRDefault="00D11D71" w:rsidP="00D11D71">
      <w:pPr>
        <w:spacing w:before="120"/>
        <w:rPr>
          <w:rFonts w:asciiTheme="minorHAnsi" w:hAnsiTheme="minorHAnsi"/>
          <w:sz w:val="24"/>
          <w:szCs w:val="24"/>
        </w:rPr>
      </w:pPr>
      <w:r w:rsidRPr="00E30344">
        <w:rPr>
          <w:rFonts w:asciiTheme="minorHAnsi" w:hAnsiTheme="minorHAnsi"/>
          <w:sz w:val="24"/>
          <w:szCs w:val="24"/>
        </w:rPr>
        <w:t>The Enterprise Sustainability Platform is maintained with the latest emissions factors.  Emission factors for electricity are revised annually and updated in the Enterprise Sustainability Platform on 1 July. As of January 202</w:t>
      </w:r>
      <w:r>
        <w:rPr>
          <w:rFonts w:asciiTheme="minorHAnsi" w:hAnsiTheme="minorHAnsi"/>
          <w:sz w:val="24"/>
          <w:szCs w:val="24"/>
        </w:rPr>
        <w:t>2</w:t>
      </w:r>
      <w:r w:rsidRPr="00E30344">
        <w:rPr>
          <w:rFonts w:asciiTheme="minorHAnsi" w:hAnsiTheme="minorHAnsi"/>
          <w:sz w:val="24"/>
          <w:szCs w:val="24"/>
        </w:rPr>
        <w:t xml:space="preserve">, the ACT shifted to 100% renewable energy and all electricity consumption now produces zero emissions and the emissions factors are no longer required going forward. </w:t>
      </w:r>
    </w:p>
    <w:p w14:paraId="469B9290" w14:textId="77777777" w:rsidR="00D11D71" w:rsidRDefault="00D11D71" w:rsidP="00D11D71">
      <w:pPr>
        <w:autoSpaceDE w:val="0"/>
        <w:autoSpaceDN w:val="0"/>
        <w:spacing w:line="240" w:lineRule="auto"/>
        <w:rPr>
          <w:rFonts w:ascii="Calibri" w:hAnsi="Calibri" w:cs="Times New Roman"/>
          <w:color w:val="auto"/>
          <w:sz w:val="24"/>
          <w:szCs w:val="24"/>
          <w:lang w:eastAsia="en-US"/>
        </w:rPr>
      </w:pPr>
    </w:p>
    <w:p w14:paraId="59528B42" w14:textId="77777777" w:rsidR="00D11D71" w:rsidRDefault="00D11D71" w:rsidP="00D11D71">
      <w:pPr>
        <w:spacing w:line="240" w:lineRule="auto"/>
        <w:rPr>
          <w:rFonts w:ascii="Calibri" w:hAnsi="Calibri" w:cs="Times New Roman"/>
          <w:color w:val="auto"/>
          <w:sz w:val="24"/>
          <w:szCs w:val="24"/>
          <w:lang w:eastAsia="en-US"/>
        </w:rPr>
      </w:pPr>
      <w:r>
        <w:rPr>
          <w:rFonts w:ascii="Calibri" w:hAnsi="Calibri" w:cs="Times New Roman"/>
          <w:color w:val="auto"/>
          <w:sz w:val="24"/>
          <w:szCs w:val="24"/>
          <w:lang w:eastAsia="en-US"/>
        </w:rPr>
        <w:br w:type="page"/>
      </w:r>
    </w:p>
    <w:p w14:paraId="4EB540DC" w14:textId="77777777" w:rsidR="00D11D71" w:rsidRPr="00975857" w:rsidRDefault="00D11D71" w:rsidP="00D11D71">
      <w:pPr>
        <w:pStyle w:val="Heading2"/>
        <w:rPr>
          <w:color w:val="BF8F00" w:themeColor="accent4" w:themeShade="BF"/>
        </w:rPr>
      </w:pPr>
      <w:bookmarkStart w:id="185" w:name="_Toc105488604"/>
      <w:r>
        <w:rPr>
          <w:color w:val="BF8F00" w:themeColor="accent4" w:themeShade="BF"/>
        </w:rPr>
        <w:lastRenderedPageBreak/>
        <w:t>Attachment E: Assets management</w:t>
      </w:r>
      <w:bookmarkEnd w:id="185"/>
      <w:r>
        <w:rPr>
          <w:color w:val="BF8F00" w:themeColor="accent4" w:themeShade="BF"/>
        </w:rPr>
        <w:t xml:space="preserve"> </w:t>
      </w:r>
    </w:p>
    <w:p w14:paraId="1A86289E" w14:textId="77777777" w:rsidR="00D11D71" w:rsidRDefault="00D11D71" w:rsidP="00D11D71">
      <w:pPr>
        <w:autoSpaceDE w:val="0"/>
        <w:autoSpaceDN w:val="0"/>
        <w:spacing w:line="240" w:lineRule="auto"/>
        <w:rPr>
          <w:rFonts w:ascii="Calibri" w:hAnsi="Calibri" w:cs="Times New Roman"/>
          <w:color w:val="auto"/>
          <w:sz w:val="24"/>
          <w:szCs w:val="24"/>
          <w:lang w:eastAsia="en-US"/>
        </w:rPr>
      </w:pPr>
      <w:r>
        <w:rPr>
          <w:rFonts w:ascii="Calibri" w:hAnsi="Calibri" w:cs="Times New Roman"/>
          <w:color w:val="auto"/>
          <w:sz w:val="24"/>
          <w:szCs w:val="24"/>
          <w:lang w:val="en-US"/>
        </w:rPr>
        <w:t>Data from reporting entities must be provided in the format set out below.</w:t>
      </w:r>
    </w:p>
    <w:p w14:paraId="27D0F012" w14:textId="77777777" w:rsidR="00D11D71" w:rsidRDefault="00D11D71" w:rsidP="00D11D71">
      <w:pPr>
        <w:autoSpaceDE w:val="0"/>
        <w:autoSpaceDN w:val="0"/>
        <w:spacing w:line="240" w:lineRule="auto"/>
        <w:rPr>
          <w:rFonts w:ascii="Calibri" w:hAnsi="Calibri" w:cs="Times New Roman"/>
          <w:color w:val="auto"/>
          <w:sz w:val="24"/>
          <w:szCs w:val="24"/>
          <w:lang w:eastAsia="en-US"/>
        </w:rPr>
      </w:pPr>
    </w:p>
    <w:p w14:paraId="15969EA2" w14:textId="77777777" w:rsidR="00D11D71" w:rsidRPr="007C3843" w:rsidRDefault="00D11D71" w:rsidP="00D11D71">
      <w:pPr>
        <w:pStyle w:val="ListParagraph"/>
        <w:numPr>
          <w:ilvl w:val="0"/>
          <w:numId w:val="11"/>
        </w:numPr>
        <w:contextualSpacing w:val="0"/>
        <w:rPr>
          <w:lang w:val="en-AU"/>
        </w:rPr>
      </w:pPr>
      <w:r w:rsidRPr="007C3843">
        <w:rPr>
          <w:lang w:val="en-AU"/>
        </w:rPr>
        <w:t>Assets Managed – Asset managed including information on their value and quantity, new assets, asset disposals and the identification of surplus property, for example:</w:t>
      </w:r>
    </w:p>
    <w:p w14:paraId="4E507A40" w14:textId="77777777" w:rsidR="00D11D71" w:rsidRPr="007C3843" w:rsidRDefault="00D11D71" w:rsidP="00D11D71">
      <w:pPr>
        <w:pStyle w:val="ListParagraph"/>
        <w:numPr>
          <w:ilvl w:val="0"/>
          <w:numId w:val="9"/>
        </w:numPr>
        <w:spacing w:before="120"/>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managed assets with a total value of $xxx,xxx m as at 30 June 20</w:t>
      </w:r>
      <w:r>
        <w:rPr>
          <w:lang w:val="en-AU"/>
        </w:rPr>
        <w:t>22:</w:t>
      </w:r>
    </w:p>
    <w:p w14:paraId="006EDB72" w14:textId="77777777" w:rsidR="00D11D71" w:rsidRDefault="00D11D71" w:rsidP="00D11D71">
      <w:pPr>
        <w:pStyle w:val="ListParagraph"/>
        <w:numPr>
          <w:ilvl w:val="0"/>
          <w:numId w:val="9"/>
        </w:numPr>
        <w:ind w:left="709"/>
        <w:rPr>
          <w:lang w:val="en-AU"/>
        </w:rPr>
      </w:pPr>
      <w:r w:rsidRPr="007C3843">
        <w:rPr>
          <w:lang w:val="en-AU"/>
        </w:rPr>
        <w:t>Assets managed include ... show asset grouping and an appropriate measure, for example: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58"/>
      </w:tblGrid>
      <w:tr w:rsidR="00D11D71" w:rsidRPr="00D90968" w14:paraId="7097E069" w14:textId="77777777" w:rsidTr="009C732F">
        <w:trPr>
          <w:trHeight w:val="20"/>
          <w:tblHeader/>
        </w:trPr>
        <w:tc>
          <w:tcPr>
            <w:tcW w:w="5670" w:type="dxa"/>
            <w:shd w:val="clear" w:color="auto" w:fill="D9D9D9"/>
          </w:tcPr>
          <w:p w14:paraId="37E550FF"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sset</w:t>
            </w:r>
          </w:p>
        </w:tc>
        <w:tc>
          <w:tcPr>
            <w:tcW w:w="2458" w:type="dxa"/>
            <w:shd w:val="clear" w:color="auto" w:fill="D9D9D9"/>
          </w:tcPr>
          <w:p w14:paraId="73612365" w14:textId="77777777" w:rsidR="00D11D71" w:rsidRPr="00D90968" w:rsidRDefault="00D11D71" w:rsidP="009C732F">
            <w:pPr>
              <w:autoSpaceDE w:val="0"/>
              <w:autoSpaceDN w:val="0"/>
              <w:spacing w:line="240" w:lineRule="auto"/>
              <w:rPr>
                <w:rFonts w:ascii="Calibri" w:hAnsi="Calibri" w:cs="Times New Roman"/>
                <w:b/>
                <w:color w:val="auto"/>
                <w:sz w:val="24"/>
                <w:szCs w:val="24"/>
                <w:lang w:eastAsia="en-US"/>
              </w:rPr>
            </w:pPr>
            <w:r>
              <w:rPr>
                <w:rFonts w:ascii="Calibri" w:hAnsi="Calibri" w:cs="Times New Roman"/>
                <w:b/>
                <w:color w:val="auto"/>
                <w:sz w:val="24"/>
                <w:szCs w:val="24"/>
                <w:lang w:eastAsia="en-US"/>
              </w:rPr>
              <w:t>A</w:t>
            </w:r>
            <w:r w:rsidRPr="00D90968">
              <w:rPr>
                <w:rFonts w:ascii="Calibri" w:hAnsi="Calibri" w:cs="Times New Roman"/>
                <w:b/>
                <w:color w:val="auto"/>
                <w:sz w:val="24"/>
                <w:szCs w:val="24"/>
                <w:lang w:eastAsia="en-US"/>
              </w:rPr>
              <w:t>ppropriate measure</w:t>
            </w:r>
          </w:p>
        </w:tc>
      </w:tr>
      <w:tr w:rsidR="00D11D71" w:rsidRPr="00D90968" w14:paraId="7A9D5A5D" w14:textId="77777777" w:rsidTr="009C732F">
        <w:trPr>
          <w:trHeight w:val="20"/>
        </w:trPr>
        <w:tc>
          <w:tcPr>
            <w:tcW w:w="5670" w:type="dxa"/>
          </w:tcPr>
          <w:p w14:paraId="0D890CC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Built property assets (by type i.e. school, health, community, etc.) </w:t>
            </w:r>
          </w:p>
        </w:tc>
        <w:tc>
          <w:tcPr>
            <w:tcW w:w="2458" w:type="dxa"/>
          </w:tcPr>
          <w:p w14:paraId="5DBB6EFA"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no. of properties</w:t>
            </w:r>
          </w:p>
        </w:tc>
      </w:tr>
      <w:tr w:rsidR="00D11D71" w:rsidRPr="00D90968" w14:paraId="2727EA1A" w14:textId="77777777" w:rsidTr="009C732F">
        <w:trPr>
          <w:trHeight w:val="20"/>
        </w:trPr>
        <w:tc>
          <w:tcPr>
            <w:tcW w:w="5670" w:type="dxa"/>
          </w:tcPr>
          <w:p w14:paraId="01A0910F"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Land</w:t>
            </w:r>
          </w:p>
        </w:tc>
        <w:tc>
          <w:tcPr>
            <w:tcW w:w="2458" w:type="dxa"/>
          </w:tcPr>
          <w:p w14:paraId="07E995E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D11D71" w:rsidRPr="00D90968" w14:paraId="688FFCEB" w14:textId="77777777" w:rsidTr="009C732F">
        <w:trPr>
          <w:trHeight w:val="20"/>
        </w:trPr>
        <w:tc>
          <w:tcPr>
            <w:tcW w:w="5670" w:type="dxa"/>
          </w:tcPr>
          <w:p w14:paraId="414CB51C"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Infrastructure (e.g. roads, bridges, traffic signals)</w:t>
            </w:r>
          </w:p>
        </w:tc>
        <w:tc>
          <w:tcPr>
            <w:tcW w:w="2458" w:type="dxa"/>
          </w:tcPr>
          <w:p w14:paraId="36CCC435"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number/km</w:t>
            </w:r>
          </w:p>
        </w:tc>
      </w:tr>
      <w:tr w:rsidR="00D11D71" w:rsidRPr="00D90968" w14:paraId="616AE130" w14:textId="77777777" w:rsidTr="009C732F">
        <w:trPr>
          <w:trHeight w:val="20"/>
        </w:trPr>
        <w:tc>
          <w:tcPr>
            <w:tcW w:w="5670" w:type="dxa"/>
          </w:tcPr>
          <w:p w14:paraId="76E6B123"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Urban parks</w:t>
            </w:r>
          </w:p>
        </w:tc>
        <w:tc>
          <w:tcPr>
            <w:tcW w:w="2458" w:type="dxa"/>
          </w:tcPr>
          <w:p w14:paraId="0B268FE4"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area</w:t>
            </w:r>
          </w:p>
        </w:tc>
      </w:tr>
      <w:tr w:rsidR="00D11D71" w:rsidRPr="00D90968" w14:paraId="1744AD1D" w14:textId="77777777" w:rsidTr="009C732F">
        <w:trPr>
          <w:trHeight w:val="20"/>
        </w:trPr>
        <w:tc>
          <w:tcPr>
            <w:tcW w:w="5670" w:type="dxa"/>
          </w:tcPr>
          <w:p w14:paraId="5C4DD397"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 xml:space="preserve">Other </w:t>
            </w:r>
          </w:p>
        </w:tc>
        <w:tc>
          <w:tcPr>
            <w:tcW w:w="2458" w:type="dxa"/>
          </w:tcPr>
          <w:p w14:paraId="30BB29F0" w14:textId="77777777" w:rsidR="00D11D71" w:rsidRPr="00D90968" w:rsidRDefault="00D11D71" w:rsidP="009C732F">
            <w:pPr>
              <w:autoSpaceDE w:val="0"/>
              <w:autoSpaceDN w:val="0"/>
              <w:spacing w:line="240" w:lineRule="auto"/>
              <w:rPr>
                <w:rFonts w:ascii="Calibri" w:hAnsi="Calibri" w:cs="Times New Roman"/>
                <w:color w:val="auto"/>
                <w:sz w:val="24"/>
                <w:szCs w:val="24"/>
                <w:lang w:eastAsia="en-US"/>
              </w:rPr>
            </w:pPr>
            <w:r w:rsidRPr="00D90968">
              <w:rPr>
                <w:rFonts w:ascii="Calibri" w:hAnsi="Calibri" w:cs="Times New Roman"/>
                <w:color w:val="auto"/>
                <w:sz w:val="24"/>
                <w:szCs w:val="24"/>
                <w:lang w:eastAsia="en-US"/>
              </w:rPr>
              <w:t>(xxxxx)</w:t>
            </w:r>
          </w:p>
        </w:tc>
      </w:tr>
    </w:tbl>
    <w:p w14:paraId="40B1EB9B" w14:textId="77777777" w:rsidR="00D11D71" w:rsidRDefault="00D11D71" w:rsidP="00D11D71">
      <w:pPr>
        <w:pStyle w:val="ListParagraph"/>
        <w:numPr>
          <w:ilvl w:val="0"/>
          <w:numId w:val="9"/>
        </w:numPr>
        <w:spacing w:before="120" w:after="0"/>
        <w:ind w:left="709" w:hanging="357"/>
        <w:contextualSpacing w:val="0"/>
        <w:rPr>
          <w:lang w:val="en-AU"/>
        </w:rPr>
      </w:pPr>
      <w:r>
        <w:rPr>
          <w:lang w:val="en-AU"/>
        </w:rPr>
        <w:t>During 2021-2022 the following assets were added to the directorate/public sector body’s asset register.</w:t>
      </w:r>
    </w:p>
    <w:p w14:paraId="04A86A63" w14:textId="77777777" w:rsidR="00D11D71" w:rsidRPr="004E1A4F" w:rsidRDefault="00D11D71" w:rsidP="00D11D71">
      <w:pPr>
        <w:pStyle w:val="ListParagraph"/>
        <w:spacing w:after="0"/>
        <w:ind w:left="709"/>
        <w:contextualSpacing w:val="0"/>
        <w:rPr>
          <w:i/>
          <w:lang w:val="en-AU"/>
        </w:rPr>
      </w:pPr>
      <w:r w:rsidRPr="004E1A4F">
        <w:rPr>
          <w:i/>
          <w:lang w:val="en-AU"/>
        </w:rPr>
        <w:t>Insert asset details</w:t>
      </w:r>
    </w:p>
    <w:p w14:paraId="4C05F99B" w14:textId="77777777" w:rsidR="00D11D71" w:rsidRDefault="00D11D71" w:rsidP="00D11D71">
      <w:pPr>
        <w:pStyle w:val="ListParagraph"/>
        <w:numPr>
          <w:ilvl w:val="0"/>
          <w:numId w:val="9"/>
        </w:numPr>
        <w:spacing w:before="120" w:after="0"/>
        <w:ind w:left="709" w:hanging="357"/>
        <w:contextualSpacing w:val="0"/>
        <w:rPr>
          <w:lang w:val="en-AU"/>
        </w:rPr>
      </w:pPr>
      <w:r>
        <w:rPr>
          <w:lang w:val="en-AU"/>
        </w:rPr>
        <w:t>During 2021-2022 the following assets were removed from the directorate/public sector body’s asset register.</w:t>
      </w:r>
    </w:p>
    <w:p w14:paraId="1C459E81" w14:textId="77777777" w:rsidR="00D11D71" w:rsidRPr="004E1A4F" w:rsidRDefault="00D11D71" w:rsidP="00D11D71">
      <w:pPr>
        <w:pStyle w:val="ListParagraph"/>
        <w:spacing w:after="0"/>
        <w:ind w:left="709"/>
        <w:contextualSpacing w:val="0"/>
        <w:rPr>
          <w:lang w:val="en-AU"/>
        </w:rPr>
      </w:pPr>
      <w:r w:rsidRPr="004E1A4F">
        <w:rPr>
          <w:i/>
          <w:lang w:val="en-AU"/>
        </w:rPr>
        <w:t>Insert asset and reason for disposal</w:t>
      </w:r>
    </w:p>
    <w:p w14:paraId="35DE839F" w14:textId="77777777" w:rsidR="00D11D71" w:rsidRPr="007C3843" w:rsidRDefault="00D11D71" w:rsidP="00D11D71">
      <w:pPr>
        <w:pStyle w:val="ListParagraph"/>
        <w:numPr>
          <w:ilvl w:val="0"/>
          <w:numId w:val="9"/>
        </w:numPr>
        <w:spacing w:before="120" w:after="0"/>
        <w:ind w:left="709" w:hanging="357"/>
        <w:contextualSpacing w:val="0"/>
        <w:rPr>
          <w:lang w:val="en-AU"/>
        </w:rPr>
      </w:pPr>
      <w:r w:rsidRPr="007C3843">
        <w:rPr>
          <w:lang w:val="en-AU"/>
        </w:rPr>
        <w:t>On 30 June 20</w:t>
      </w:r>
      <w:r>
        <w:rPr>
          <w:lang w:val="en-AU"/>
        </w:rPr>
        <w:t>22</w:t>
      </w:r>
      <w:r w:rsidRPr="007C3843">
        <w:rPr>
          <w:i/>
          <w:lang w:val="en-AU"/>
        </w:rPr>
        <w:t xml:space="preserve"> </w:t>
      </w:r>
      <w:r w:rsidRPr="007C3843">
        <w:rPr>
          <w:lang w:val="en-AU"/>
        </w:rPr>
        <w:t xml:space="preserve">the </w:t>
      </w:r>
      <w:r>
        <w:rPr>
          <w:lang w:val="en-AU"/>
        </w:rPr>
        <w:t>directorate/public sector body</w:t>
      </w:r>
      <w:r w:rsidRPr="007C3843">
        <w:rPr>
          <w:lang w:val="en-AU"/>
        </w:rPr>
        <w:t xml:space="preserve"> had ‘xx’ properties which were not being utilised by the </w:t>
      </w:r>
      <w:r>
        <w:rPr>
          <w:lang w:val="en-AU"/>
        </w:rPr>
        <w:t>directorate/public sector body</w:t>
      </w:r>
      <w:r w:rsidRPr="007C3843">
        <w:rPr>
          <w:lang w:val="en-AU"/>
        </w:rPr>
        <w:t xml:space="preserve"> or have been iden</w:t>
      </w:r>
      <w:r>
        <w:rPr>
          <w:lang w:val="en-AU"/>
        </w:rPr>
        <w:t xml:space="preserve">tified as potentially surplus. </w:t>
      </w:r>
      <w:r w:rsidRPr="007C3843">
        <w:rPr>
          <w:lang w:val="en-AU"/>
        </w:rPr>
        <w:t>These are:</w:t>
      </w:r>
    </w:p>
    <w:p w14:paraId="346C2C8D" w14:textId="77777777" w:rsidR="00D11D71" w:rsidRPr="007C3843" w:rsidRDefault="00D11D71" w:rsidP="00D11D71">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action i.e. leased to non-government organisations, vacant, under evaluation, to be transf</w:t>
      </w:r>
      <w:r>
        <w:rPr>
          <w:rFonts w:ascii="Calibri" w:hAnsi="Calibri" w:cs="Times New Roman"/>
          <w:i/>
          <w:color w:val="auto"/>
          <w:sz w:val="24"/>
          <w:szCs w:val="24"/>
          <w:lang w:eastAsia="en-US"/>
        </w:rPr>
        <w:t xml:space="preserve">erred to Property Group – TCCS, or </w:t>
      </w:r>
      <w:r w:rsidRPr="007C3843">
        <w:rPr>
          <w:rFonts w:ascii="Calibri" w:hAnsi="Calibri" w:cs="Times New Roman"/>
          <w:i/>
          <w:color w:val="auto"/>
          <w:sz w:val="24"/>
          <w:szCs w:val="24"/>
          <w:lang w:eastAsia="en-US"/>
        </w:rPr>
        <w:t>being used by other government agencies.</w:t>
      </w:r>
    </w:p>
    <w:p w14:paraId="34F5E322" w14:textId="77777777" w:rsidR="00D11D71" w:rsidRPr="007C3843" w:rsidRDefault="00D11D71" w:rsidP="00D11D71">
      <w:pPr>
        <w:pStyle w:val="ListParagraph"/>
        <w:numPr>
          <w:ilvl w:val="0"/>
          <w:numId w:val="11"/>
        </w:numPr>
        <w:ind w:hanging="357"/>
        <w:contextualSpacing w:val="0"/>
        <w:rPr>
          <w:lang w:val="en-AU"/>
        </w:rPr>
      </w:pPr>
      <w:r w:rsidRPr="007C3843">
        <w:rPr>
          <w:lang w:val="en-AU"/>
        </w:rPr>
        <w:t>Assets Maintenance and Upgrade – including information on asset upgrades and condition of assets.</w:t>
      </w:r>
    </w:p>
    <w:p w14:paraId="581754E2" w14:textId="77777777" w:rsidR="00D11D71" w:rsidRPr="007C3843" w:rsidRDefault="00D11D71" w:rsidP="00D11D71">
      <w:pPr>
        <w:pStyle w:val="ListParagraph"/>
        <w:numPr>
          <w:ilvl w:val="0"/>
          <w:numId w:val="9"/>
        </w:numPr>
        <w:spacing w:after="0"/>
        <w:ind w:left="709" w:hanging="357"/>
        <w:contextualSpacing w:val="0"/>
        <w:rPr>
          <w:lang w:val="en-AU"/>
        </w:rPr>
      </w:pPr>
      <w:r w:rsidRPr="007C3843">
        <w:rPr>
          <w:lang w:val="en-AU"/>
        </w:rPr>
        <w:t xml:space="preserve">Asset upgrades (not including works funded and reported through the capital works program) completed during </w:t>
      </w:r>
      <w:r w:rsidRPr="007C3843">
        <w:rPr>
          <w:i/>
          <w:lang w:val="en-AU"/>
        </w:rPr>
        <w:t>(the relevant financial year)</w:t>
      </w:r>
      <w:r w:rsidRPr="007C3843">
        <w:rPr>
          <w:lang w:val="en-AU"/>
        </w:rPr>
        <w:t xml:space="preserve"> were:</w:t>
      </w:r>
    </w:p>
    <w:p w14:paraId="12205186" w14:textId="77777777" w:rsidR="00D11D71" w:rsidRPr="007C3843" w:rsidRDefault="00D11D71" w:rsidP="00D11D71">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Insert asset and summary of upgrade</w:t>
      </w:r>
    </w:p>
    <w:p w14:paraId="7CE438F9" w14:textId="77777777" w:rsidR="00D11D71" w:rsidRPr="007C3843" w:rsidRDefault="00D11D71" w:rsidP="00D11D71">
      <w:pPr>
        <w:pStyle w:val="ListParagraph"/>
        <w:numPr>
          <w:ilvl w:val="0"/>
          <w:numId w:val="9"/>
        </w:numPr>
        <w:ind w:left="709" w:hanging="357"/>
        <w:contextualSpacing w:val="0"/>
        <w:rPr>
          <w:lang w:val="en-AU"/>
        </w:rPr>
      </w:pPr>
      <w:r w:rsidRPr="007C3843">
        <w:rPr>
          <w:lang w:val="en-AU"/>
        </w:rPr>
        <w:t>For (asset type) the expenditure on repairs and maintenance was ‘$xxx,xxx’ which represented ‘xx’ percent of the asset replacement value (or other appropriate performance measure)</w:t>
      </w:r>
    </w:p>
    <w:p w14:paraId="5A6AAA9B" w14:textId="77777777" w:rsidR="00D11D71" w:rsidRPr="007C3843" w:rsidRDefault="00D11D71" w:rsidP="00D11D71">
      <w:pPr>
        <w:pStyle w:val="ListParagraph"/>
        <w:numPr>
          <w:ilvl w:val="0"/>
          <w:numId w:val="9"/>
        </w:numPr>
        <w:ind w:left="709" w:hanging="357"/>
        <w:contextualSpacing w:val="0"/>
        <w:rPr>
          <w:lang w:val="en-AU"/>
        </w:rPr>
      </w:pPr>
      <w:r w:rsidRPr="007C3843">
        <w:rPr>
          <w:lang w:val="en-AU"/>
        </w:rPr>
        <w:t xml:space="preserve">The </w:t>
      </w:r>
      <w:r>
        <w:rPr>
          <w:lang w:val="en-AU"/>
        </w:rPr>
        <w:t>directorate/public sector body</w:t>
      </w:r>
      <w:r w:rsidRPr="007C3843">
        <w:rPr>
          <w:lang w:val="en-AU"/>
        </w:rPr>
        <w:t xml:space="preserve"> conducted ‘xx’ audits (condition, hazardous materials, building etc.) of its assets in 20</w:t>
      </w:r>
      <w:r>
        <w:rPr>
          <w:lang w:val="en-AU"/>
        </w:rPr>
        <w:t>21</w:t>
      </w:r>
      <w:r w:rsidRPr="007C3843">
        <w:rPr>
          <w:lang w:val="en-AU"/>
        </w:rPr>
        <w:t>-20</w:t>
      </w:r>
      <w:r>
        <w:rPr>
          <w:lang w:val="en-AU"/>
        </w:rPr>
        <w:t>22</w:t>
      </w:r>
      <w:r w:rsidRPr="007C3843">
        <w:rPr>
          <w:lang w:val="en-AU"/>
        </w:rPr>
        <w:t xml:space="preserve">. </w:t>
      </w:r>
      <w:r w:rsidRPr="007C3843">
        <w:rPr>
          <w:i/>
          <w:lang w:val="en-AU"/>
        </w:rPr>
        <w:t>Insert asset type, percentage of assets audited, condition of asset</w:t>
      </w:r>
    </w:p>
    <w:p w14:paraId="491FE9C7" w14:textId="77777777" w:rsidR="00D11D71" w:rsidRPr="007C3843" w:rsidRDefault="00D11D71" w:rsidP="00D11D71">
      <w:pPr>
        <w:pStyle w:val="ListParagraph"/>
        <w:numPr>
          <w:ilvl w:val="0"/>
          <w:numId w:val="11"/>
        </w:numPr>
        <w:ind w:hanging="357"/>
        <w:contextualSpacing w:val="0"/>
        <w:rPr>
          <w:lang w:val="en-AU"/>
        </w:rPr>
      </w:pPr>
      <w:r w:rsidRPr="007C3843">
        <w:rPr>
          <w:lang w:val="en-AU"/>
        </w:rPr>
        <w:lastRenderedPageBreak/>
        <w:t xml:space="preserve">Office Accommodation – Office accommodation including details of office utilisation rates at 30 June </w:t>
      </w:r>
      <w:r w:rsidRPr="007C3843">
        <w:rPr>
          <w:i/>
          <w:lang w:val="en-AU"/>
        </w:rPr>
        <w:t>(in the relevant financial year)</w:t>
      </w:r>
      <w:r w:rsidRPr="007C3843">
        <w:rPr>
          <w:lang w:val="en-AU"/>
        </w:rPr>
        <w:t>, buildings occupied; area occupied in each building; and number of occupants in each building.</w:t>
      </w:r>
    </w:p>
    <w:p w14:paraId="68585F97" w14:textId="77777777" w:rsidR="00D11D71" w:rsidRPr="007C3843" w:rsidRDefault="00D11D71" w:rsidP="00D11D71">
      <w:pPr>
        <w:pStyle w:val="ListParagraph"/>
        <w:numPr>
          <w:ilvl w:val="0"/>
          <w:numId w:val="9"/>
        </w:numPr>
        <w:spacing w:after="0"/>
        <w:ind w:left="709"/>
        <w:rPr>
          <w:lang w:val="en-AU"/>
        </w:rPr>
      </w:pPr>
      <w:r w:rsidRPr="007C3843">
        <w:rPr>
          <w:lang w:val="en-AU"/>
        </w:rPr>
        <w:t xml:space="preserve">The </w:t>
      </w:r>
      <w:r>
        <w:rPr>
          <w:lang w:val="en-AU"/>
        </w:rPr>
        <w:t>directorate/public sector body</w:t>
      </w:r>
      <w:r w:rsidRPr="007C3843">
        <w:rPr>
          <w:lang w:val="en-AU"/>
        </w:rPr>
        <w:t xml:space="preserve"> employs ‘x,xxx’ employees occupying ‘xx,xxx’ m</w:t>
      </w:r>
      <w:r w:rsidRPr="007C3843">
        <w:rPr>
          <w:vertAlign w:val="superscript"/>
          <w:lang w:val="en-AU"/>
        </w:rPr>
        <w:t>2</w:t>
      </w:r>
      <w:r w:rsidRPr="007C3843">
        <w:rPr>
          <w:lang w:val="en-AU"/>
        </w:rPr>
        <w:t xml:space="preserve"> at the following sites:</w:t>
      </w:r>
    </w:p>
    <w:p w14:paraId="21581E11" w14:textId="77777777" w:rsidR="00D11D71" w:rsidRPr="007C3843" w:rsidRDefault="00D11D71" w:rsidP="00D11D71">
      <w:pPr>
        <w:autoSpaceDE w:val="0"/>
        <w:autoSpaceDN w:val="0"/>
        <w:spacing w:after="120" w:line="240" w:lineRule="auto"/>
        <w:ind w:left="709"/>
        <w:rPr>
          <w:rFonts w:ascii="Calibri" w:hAnsi="Calibri" w:cs="Times New Roman"/>
          <w:i/>
          <w:color w:val="auto"/>
          <w:sz w:val="24"/>
          <w:szCs w:val="24"/>
          <w:lang w:eastAsia="en-US"/>
        </w:rPr>
      </w:pPr>
      <w:r w:rsidRPr="007C3843">
        <w:rPr>
          <w:rFonts w:ascii="Calibri" w:hAnsi="Calibri" w:cs="Times New Roman"/>
          <w:i/>
          <w:color w:val="auto"/>
          <w:sz w:val="24"/>
          <w:szCs w:val="24"/>
          <w:lang w:eastAsia="en-US"/>
        </w:rPr>
        <w:t>Location 1 (insert building name, number of staff and area occupied)</w:t>
      </w:r>
      <w:r w:rsidRPr="007C3843">
        <w:rPr>
          <w:rFonts w:ascii="Calibri" w:hAnsi="Calibri" w:cs="Times New Roman"/>
          <w:i/>
          <w:color w:val="auto"/>
          <w:sz w:val="24"/>
          <w:szCs w:val="24"/>
          <w:lang w:eastAsia="en-US"/>
        </w:rPr>
        <w:br/>
        <w:t>Location 2; etc…</w:t>
      </w:r>
      <w:r w:rsidRPr="007C3843">
        <w:rPr>
          <w:rFonts w:ascii="Calibri" w:hAnsi="Calibri" w:cs="Times New Roman"/>
          <w:i/>
          <w:color w:val="auto"/>
          <w:sz w:val="24"/>
          <w:szCs w:val="24"/>
          <w:lang w:eastAsia="en-US"/>
        </w:rPr>
        <w:br/>
        <w:t>The average area occupie</w:t>
      </w:r>
      <w:r>
        <w:rPr>
          <w:rFonts w:ascii="Calibri" w:hAnsi="Calibri" w:cs="Times New Roman"/>
          <w:i/>
          <w:color w:val="auto"/>
          <w:sz w:val="24"/>
          <w:szCs w:val="24"/>
          <w:lang w:eastAsia="en-US"/>
        </w:rPr>
        <w:t>d by each employee is ‘xx.x’ m2.</w:t>
      </w:r>
    </w:p>
    <w:p w14:paraId="4C862F77" w14:textId="77777777" w:rsidR="00D11D71" w:rsidRPr="007C3843" w:rsidRDefault="00D11D71" w:rsidP="00D11D71">
      <w:pPr>
        <w:pStyle w:val="ListParagraph"/>
        <w:numPr>
          <w:ilvl w:val="0"/>
          <w:numId w:val="9"/>
        </w:numPr>
        <w:spacing w:after="0"/>
        <w:ind w:left="709"/>
        <w:rPr>
          <w:lang w:val="en-AU"/>
        </w:rPr>
      </w:pPr>
      <w:r w:rsidRPr="007C3843">
        <w:rPr>
          <w:lang w:val="en-AU"/>
        </w:rPr>
        <w:t>A further ‘x,xxx’ staff (FTE) are emplo</w:t>
      </w:r>
      <w:r>
        <w:rPr>
          <w:lang w:val="en-AU"/>
        </w:rPr>
        <w:t xml:space="preserve">yed in non-office environments. </w:t>
      </w:r>
      <w:r w:rsidRPr="007C3843">
        <w:rPr>
          <w:lang w:val="en-AU"/>
        </w:rPr>
        <w:t>These include:</w:t>
      </w:r>
    </w:p>
    <w:p w14:paraId="52D7D866" w14:textId="77777777" w:rsidR="00D11D71" w:rsidRDefault="00D11D71" w:rsidP="00D11D71">
      <w:pPr>
        <w:autoSpaceDE w:val="0"/>
        <w:autoSpaceDN w:val="0"/>
        <w:spacing w:line="240" w:lineRule="auto"/>
        <w:ind w:left="709"/>
        <w:rPr>
          <w:rFonts w:ascii="Calibri" w:hAnsi="Calibri" w:cs="Times New Roman"/>
          <w:color w:val="auto"/>
          <w:sz w:val="24"/>
          <w:szCs w:val="24"/>
          <w:lang w:eastAsia="en-US"/>
        </w:rPr>
      </w:pPr>
      <w:r w:rsidRPr="007C3843">
        <w:rPr>
          <w:rFonts w:ascii="Calibri" w:hAnsi="Calibri" w:cs="Times New Roman"/>
          <w:i/>
          <w:color w:val="auto"/>
          <w:sz w:val="24"/>
          <w:szCs w:val="24"/>
          <w:lang w:eastAsia="en-US"/>
        </w:rPr>
        <w:t>‘xxx’ staff in (insert building type and function i.e. schools/teachers, depots/rangers, hospital/medical).</w:t>
      </w:r>
      <w:bookmarkEnd w:id="1"/>
    </w:p>
    <w:p w14:paraId="063871C3" w14:textId="77777777" w:rsidR="0090042B" w:rsidRPr="00D11D71" w:rsidRDefault="005C2D47" w:rsidP="00D11D71"/>
    <w:sectPr w:rsidR="0090042B" w:rsidRPr="00D11D71" w:rsidSect="00EF2C35">
      <w:headerReference w:type="even" r:id="rId43"/>
      <w:headerReference w:type="default" r:id="rId44"/>
      <w:footerReference w:type="even" r:id="rId45"/>
      <w:footerReference w:type="default" r:id="rId46"/>
      <w:headerReference w:type="first" r:id="rId47"/>
      <w:footerReference w:type="first" r:id="rId4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6900" w14:textId="77777777" w:rsidR="008F5C8C" w:rsidRDefault="008F5C8C">
      <w:pPr>
        <w:spacing w:line="240" w:lineRule="auto"/>
      </w:pPr>
      <w:r>
        <w:separator/>
      </w:r>
    </w:p>
  </w:endnote>
  <w:endnote w:type="continuationSeparator" w:id="0">
    <w:p w14:paraId="4D11741A" w14:textId="77777777" w:rsidR="008F5C8C" w:rsidRDefault="008F5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CLBLK+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55A6" w14:textId="77777777" w:rsidR="005C2D47" w:rsidRDefault="005C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88DC" w14:textId="4ADF10FA" w:rsidR="006C31CF" w:rsidRDefault="000440B7">
    <w:pPr>
      <w:pStyle w:val="Footer"/>
      <w:jc w:val="center"/>
    </w:pPr>
    <w:r>
      <w:fldChar w:fldCharType="begin"/>
    </w:r>
    <w:r>
      <w:instrText xml:space="preserve"> PAGE   \* MERGEFORMAT </w:instrText>
    </w:r>
    <w:r>
      <w:fldChar w:fldCharType="separate"/>
    </w:r>
    <w:r>
      <w:rPr>
        <w:noProof/>
      </w:rPr>
      <w:t>20</w:t>
    </w:r>
    <w:r>
      <w:fldChar w:fldCharType="end"/>
    </w:r>
  </w:p>
  <w:p w14:paraId="6A9B25C1" w14:textId="4FD0DE37" w:rsidR="006C31CF" w:rsidRPr="005C2D47" w:rsidRDefault="005C2D47" w:rsidP="005C2D47">
    <w:pPr>
      <w:pStyle w:val="Footer"/>
      <w:jc w:val="center"/>
      <w:rPr>
        <w:rFonts w:ascii="Arial" w:hAnsi="Arial" w:cs="Arial"/>
        <w:sz w:val="14"/>
        <w:szCs w:val="14"/>
      </w:rPr>
    </w:pPr>
    <w:r w:rsidRPr="005C2D47">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71FA" w14:textId="40607763" w:rsidR="006C31CF" w:rsidRPr="005C2D47" w:rsidRDefault="005C2D47" w:rsidP="005C2D47">
    <w:pPr>
      <w:pStyle w:val="Footer"/>
      <w:jc w:val="center"/>
      <w:rPr>
        <w:rFonts w:ascii="Arial" w:hAnsi="Arial" w:cs="Arial"/>
        <w:sz w:val="14"/>
      </w:rPr>
    </w:pPr>
    <w:r w:rsidRPr="005C2D4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EE0C" w14:textId="77777777" w:rsidR="008F5C8C" w:rsidRDefault="008F5C8C">
      <w:pPr>
        <w:spacing w:line="240" w:lineRule="auto"/>
      </w:pPr>
      <w:r>
        <w:separator/>
      </w:r>
    </w:p>
  </w:footnote>
  <w:footnote w:type="continuationSeparator" w:id="0">
    <w:p w14:paraId="291C728D" w14:textId="77777777" w:rsidR="008F5C8C" w:rsidRDefault="008F5C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B02" w14:textId="77777777" w:rsidR="005C2D47" w:rsidRDefault="005C2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2234" w14:textId="77777777" w:rsidR="005C2D47" w:rsidRDefault="005C2D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1BE9" w14:textId="77777777" w:rsidR="005C2D47" w:rsidRDefault="005C2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5411E6"/>
    <w:lvl w:ilvl="0">
      <w:start w:val="1"/>
      <w:numFmt w:val="bullet"/>
      <w:pStyle w:val="ListNumber"/>
      <w:lvlText w:val=""/>
      <w:lvlJc w:val="left"/>
      <w:pPr>
        <w:tabs>
          <w:tab w:val="num" w:pos="360"/>
        </w:tabs>
        <w:ind w:left="360" w:hanging="360"/>
      </w:pPr>
      <w:rPr>
        <w:rFonts w:ascii="Symbol" w:hAnsi="Symbol" w:hint="default"/>
      </w:rPr>
    </w:lvl>
  </w:abstractNum>
  <w:abstractNum w:abstractNumId="1" w15:restartNumberingAfterBreak="0">
    <w:nsid w:val="02DE352A"/>
    <w:multiLevelType w:val="hybridMultilevel"/>
    <w:tmpl w:val="3BA8F15A"/>
    <w:lvl w:ilvl="0" w:tplc="0EC87364">
      <w:start w:val="1"/>
      <w:numFmt w:val="decimal"/>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4DA5115"/>
    <w:multiLevelType w:val="hybridMultilevel"/>
    <w:tmpl w:val="9DE4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F31C88"/>
    <w:multiLevelType w:val="hybridMultilevel"/>
    <w:tmpl w:val="8D3A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D1882"/>
    <w:multiLevelType w:val="hybridMultilevel"/>
    <w:tmpl w:val="3B04886A"/>
    <w:lvl w:ilvl="0" w:tplc="E4485F2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D400CDD"/>
    <w:multiLevelType w:val="hybridMultilevel"/>
    <w:tmpl w:val="5F0000C0"/>
    <w:lvl w:ilvl="0" w:tplc="0A12D86C">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6" w15:restartNumberingAfterBreak="0">
    <w:nsid w:val="11477145"/>
    <w:multiLevelType w:val="hybridMultilevel"/>
    <w:tmpl w:val="6A72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837A7"/>
    <w:multiLevelType w:val="hybridMultilevel"/>
    <w:tmpl w:val="9102A2F6"/>
    <w:lvl w:ilvl="0" w:tplc="38E6625C">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FB6F35"/>
    <w:multiLevelType w:val="hybridMultilevel"/>
    <w:tmpl w:val="066CD0B6"/>
    <w:lvl w:ilvl="0" w:tplc="699299A0">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5A62F0A"/>
    <w:multiLevelType w:val="hybridMultilevel"/>
    <w:tmpl w:val="B9C0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B150BB"/>
    <w:multiLevelType w:val="hybridMultilevel"/>
    <w:tmpl w:val="3E1E7908"/>
    <w:lvl w:ilvl="0" w:tplc="0C090015">
      <w:start w:val="1"/>
      <w:numFmt w:val="upperLetter"/>
      <w:lvlText w:val="%1."/>
      <w:lvlJc w:val="left"/>
      <w:pPr>
        <w:ind w:left="360" w:hanging="360"/>
      </w:pPr>
      <w:rPr>
        <w:rFonts w:cs="Times New Roman" w:hint="default"/>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1" w15:restartNumberingAfterBreak="0">
    <w:nsid w:val="184D665B"/>
    <w:multiLevelType w:val="hybridMultilevel"/>
    <w:tmpl w:val="06F65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B3493"/>
    <w:multiLevelType w:val="hybridMultilevel"/>
    <w:tmpl w:val="19E4B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3450B7"/>
    <w:multiLevelType w:val="hybridMultilevel"/>
    <w:tmpl w:val="A1E8AD4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1D5F7DBB"/>
    <w:multiLevelType w:val="hybridMultilevel"/>
    <w:tmpl w:val="9C0CF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545C9"/>
    <w:multiLevelType w:val="hybridMultilevel"/>
    <w:tmpl w:val="D7986368"/>
    <w:lvl w:ilvl="0" w:tplc="101A186E">
      <w:start w:val="1"/>
      <w:numFmt w:val="lowerLetter"/>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21463AA2"/>
    <w:multiLevelType w:val="hybridMultilevel"/>
    <w:tmpl w:val="3D3E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291471"/>
    <w:multiLevelType w:val="hybridMultilevel"/>
    <w:tmpl w:val="BDCC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A06EEF"/>
    <w:multiLevelType w:val="hybridMultilevel"/>
    <w:tmpl w:val="261418D8"/>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8DD6FBA"/>
    <w:multiLevelType w:val="hybridMultilevel"/>
    <w:tmpl w:val="24A08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24DE5"/>
    <w:multiLevelType w:val="hybridMultilevel"/>
    <w:tmpl w:val="161A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EC47D8"/>
    <w:multiLevelType w:val="hybridMultilevel"/>
    <w:tmpl w:val="988A5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BE76DE1"/>
    <w:multiLevelType w:val="hybridMultilevel"/>
    <w:tmpl w:val="6074BF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123436"/>
    <w:multiLevelType w:val="hybridMultilevel"/>
    <w:tmpl w:val="59D6F7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392542"/>
    <w:multiLevelType w:val="hybridMultilevel"/>
    <w:tmpl w:val="3BD60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47793A"/>
    <w:multiLevelType w:val="hybridMultilevel"/>
    <w:tmpl w:val="E44CB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BA684E"/>
    <w:multiLevelType w:val="hybridMultilevel"/>
    <w:tmpl w:val="9ADA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71A2470"/>
    <w:multiLevelType w:val="hybridMultilevel"/>
    <w:tmpl w:val="1F4ADD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566AA158">
      <w:start w:val="4"/>
      <w:numFmt w:val="bullet"/>
      <w:lvlText w:val="-"/>
      <w:lvlJc w:val="left"/>
      <w:pPr>
        <w:ind w:left="1800" w:hanging="360"/>
      </w:pPr>
      <w:rPr>
        <w:rFonts w:ascii="Calibri" w:eastAsia="Times New Roman" w:hAnsi="Calibri"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7697B41"/>
    <w:multiLevelType w:val="hybridMultilevel"/>
    <w:tmpl w:val="83082BFC"/>
    <w:lvl w:ilvl="0" w:tplc="0C090017">
      <w:start w:val="1"/>
      <w:numFmt w:val="lowerLetter"/>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0" w15:restartNumberingAfterBreak="0">
    <w:nsid w:val="3B8D51F1"/>
    <w:multiLevelType w:val="hybridMultilevel"/>
    <w:tmpl w:val="98AA5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3DC314CB"/>
    <w:multiLevelType w:val="hybridMultilevel"/>
    <w:tmpl w:val="E396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DE52A85"/>
    <w:multiLevelType w:val="hybridMultilevel"/>
    <w:tmpl w:val="E7565EBA"/>
    <w:lvl w:ilvl="0" w:tplc="0A12D86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3" w15:restartNumberingAfterBreak="0">
    <w:nsid w:val="3DE5415B"/>
    <w:multiLevelType w:val="hybridMultilevel"/>
    <w:tmpl w:val="ED5C91E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4" w15:restartNumberingAfterBreak="0">
    <w:nsid w:val="41F9205A"/>
    <w:multiLevelType w:val="hybridMultilevel"/>
    <w:tmpl w:val="B5B0A83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422677A7"/>
    <w:multiLevelType w:val="hybridMultilevel"/>
    <w:tmpl w:val="2F0062C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42EF10DD"/>
    <w:multiLevelType w:val="hybridMultilevel"/>
    <w:tmpl w:val="55227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64925EA"/>
    <w:multiLevelType w:val="hybridMultilevel"/>
    <w:tmpl w:val="88CA244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47990EE4"/>
    <w:multiLevelType w:val="hybridMultilevel"/>
    <w:tmpl w:val="C3FEA2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8407326"/>
    <w:multiLevelType w:val="hybridMultilevel"/>
    <w:tmpl w:val="A8DE0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7862A4"/>
    <w:multiLevelType w:val="hybridMultilevel"/>
    <w:tmpl w:val="AF8CFDB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49190BAE"/>
    <w:multiLevelType w:val="hybridMultilevel"/>
    <w:tmpl w:val="8228D5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9A04D4B"/>
    <w:multiLevelType w:val="hybridMultilevel"/>
    <w:tmpl w:val="EFBC9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ABA0E8C"/>
    <w:multiLevelType w:val="hybridMultilevel"/>
    <w:tmpl w:val="A06E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AEF04B9"/>
    <w:multiLevelType w:val="hybridMultilevel"/>
    <w:tmpl w:val="CE842224"/>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4BF963DD"/>
    <w:multiLevelType w:val="hybridMultilevel"/>
    <w:tmpl w:val="A61E5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EA5752"/>
    <w:multiLevelType w:val="hybridMultilevel"/>
    <w:tmpl w:val="011CDC64"/>
    <w:lvl w:ilvl="0" w:tplc="BD2E03A0">
      <w:start w:val="1"/>
      <w:numFmt w:val="bullet"/>
      <w:pStyle w:val="ListBullettable"/>
      <w:lvlText w:val=""/>
      <w:lvlJc w:val="left"/>
      <w:pPr>
        <w:tabs>
          <w:tab w:val="num" w:pos="530"/>
        </w:tabs>
        <w:ind w:left="510" w:hanging="340"/>
      </w:pPr>
      <w:rPr>
        <w:rFonts w:ascii="Wingdings" w:hAnsi="Wingdings" w:hint="default"/>
        <w:sz w:val="22"/>
      </w:rPr>
    </w:lvl>
    <w:lvl w:ilvl="1" w:tplc="FFFFFFFF">
      <w:start w:val="1"/>
      <w:numFmt w:val="bullet"/>
      <w:lvlText w:val=""/>
      <w:legacy w:legacy="1" w:legacySpace="360" w:legacyIndent="360"/>
      <w:lvlJc w:val="left"/>
      <w:pPr>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4F31FE"/>
    <w:multiLevelType w:val="hybridMultilevel"/>
    <w:tmpl w:val="5A4CB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603AC7"/>
    <w:multiLevelType w:val="hybridMultilevel"/>
    <w:tmpl w:val="066CD0B6"/>
    <w:lvl w:ilvl="0" w:tplc="699299A0">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49" w15:restartNumberingAfterBreak="0">
    <w:nsid w:val="59862597"/>
    <w:multiLevelType w:val="hybridMultilevel"/>
    <w:tmpl w:val="9DB48F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ACB78BC"/>
    <w:multiLevelType w:val="hybridMultilevel"/>
    <w:tmpl w:val="EEE44FE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1" w15:restartNumberingAfterBreak="0">
    <w:nsid w:val="5D1E1948"/>
    <w:multiLevelType w:val="hybridMultilevel"/>
    <w:tmpl w:val="194CBB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F685424"/>
    <w:multiLevelType w:val="hybridMultilevel"/>
    <w:tmpl w:val="C150BCAC"/>
    <w:lvl w:ilvl="0" w:tplc="0C090011">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3" w15:restartNumberingAfterBreak="0">
    <w:nsid w:val="68401B9B"/>
    <w:multiLevelType w:val="hybridMultilevel"/>
    <w:tmpl w:val="5E9C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24669C"/>
    <w:multiLevelType w:val="hybridMultilevel"/>
    <w:tmpl w:val="B41AD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A366BC2"/>
    <w:multiLevelType w:val="hybridMultilevel"/>
    <w:tmpl w:val="3E30030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6" w15:restartNumberingAfterBreak="0">
    <w:nsid w:val="6A6A3FA6"/>
    <w:multiLevelType w:val="hybridMultilevel"/>
    <w:tmpl w:val="D8327FB4"/>
    <w:lvl w:ilvl="0" w:tplc="92AA1338">
      <w:start w:val="1"/>
      <w:numFmt w:val="lowerLetter"/>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57" w15:restartNumberingAfterBreak="0">
    <w:nsid w:val="6D145FF6"/>
    <w:multiLevelType w:val="hybridMultilevel"/>
    <w:tmpl w:val="3B04886A"/>
    <w:lvl w:ilvl="0" w:tplc="E4485F2E">
      <w:start w:val="1"/>
      <w:numFmt w:val="lowerLetter"/>
      <w:lvlText w:val="%1)"/>
      <w:lvlJc w:val="left"/>
      <w:pPr>
        <w:ind w:left="440" w:hanging="360"/>
      </w:pPr>
      <w:rPr>
        <w:rFonts w:ascii="Calibri" w:eastAsia="Times New Roman" w:hAnsi="Calibri" w:cs="Times New Roman"/>
      </w:rPr>
    </w:lvl>
    <w:lvl w:ilvl="1" w:tplc="0C090019" w:tentative="1">
      <w:start w:val="1"/>
      <w:numFmt w:val="lowerLetter"/>
      <w:lvlText w:val="%2."/>
      <w:lvlJc w:val="left"/>
      <w:pPr>
        <w:ind w:left="1160" w:hanging="360"/>
      </w:pPr>
      <w:rPr>
        <w:rFonts w:cs="Times New Roman"/>
      </w:rPr>
    </w:lvl>
    <w:lvl w:ilvl="2" w:tplc="0C09001B" w:tentative="1">
      <w:start w:val="1"/>
      <w:numFmt w:val="lowerRoman"/>
      <w:lvlText w:val="%3."/>
      <w:lvlJc w:val="right"/>
      <w:pPr>
        <w:ind w:left="1880" w:hanging="180"/>
      </w:pPr>
      <w:rPr>
        <w:rFonts w:cs="Times New Roman"/>
      </w:rPr>
    </w:lvl>
    <w:lvl w:ilvl="3" w:tplc="0C09000F" w:tentative="1">
      <w:start w:val="1"/>
      <w:numFmt w:val="decimal"/>
      <w:lvlText w:val="%4."/>
      <w:lvlJc w:val="left"/>
      <w:pPr>
        <w:ind w:left="2600" w:hanging="360"/>
      </w:pPr>
      <w:rPr>
        <w:rFonts w:cs="Times New Roman"/>
      </w:rPr>
    </w:lvl>
    <w:lvl w:ilvl="4" w:tplc="0C090019" w:tentative="1">
      <w:start w:val="1"/>
      <w:numFmt w:val="lowerLetter"/>
      <w:lvlText w:val="%5."/>
      <w:lvlJc w:val="left"/>
      <w:pPr>
        <w:ind w:left="3320" w:hanging="360"/>
      </w:pPr>
      <w:rPr>
        <w:rFonts w:cs="Times New Roman"/>
      </w:rPr>
    </w:lvl>
    <w:lvl w:ilvl="5" w:tplc="0C09001B" w:tentative="1">
      <w:start w:val="1"/>
      <w:numFmt w:val="lowerRoman"/>
      <w:lvlText w:val="%6."/>
      <w:lvlJc w:val="right"/>
      <w:pPr>
        <w:ind w:left="4040" w:hanging="180"/>
      </w:pPr>
      <w:rPr>
        <w:rFonts w:cs="Times New Roman"/>
      </w:rPr>
    </w:lvl>
    <w:lvl w:ilvl="6" w:tplc="0C09000F" w:tentative="1">
      <w:start w:val="1"/>
      <w:numFmt w:val="decimal"/>
      <w:lvlText w:val="%7."/>
      <w:lvlJc w:val="left"/>
      <w:pPr>
        <w:ind w:left="4760" w:hanging="360"/>
      </w:pPr>
      <w:rPr>
        <w:rFonts w:cs="Times New Roman"/>
      </w:rPr>
    </w:lvl>
    <w:lvl w:ilvl="7" w:tplc="0C090019" w:tentative="1">
      <w:start w:val="1"/>
      <w:numFmt w:val="lowerLetter"/>
      <w:lvlText w:val="%8."/>
      <w:lvlJc w:val="left"/>
      <w:pPr>
        <w:ind w:left="5480" w:hanging="360"/>
      </w:pPr>
      <w:rPr>
        <w:rFonts w:cs="Times New Roman"/>
      </w:rPr>
    </w:lvl>
    <w:lvl w:ilvl="8" w:tplc="0C09001B" w:tentative="1">
      <w:start w:val="1"/>
      <w:numFmt w:val="lowerRoman"/>
      <w:lvlText w:val="%9."/>
      <w:lvlJc w:val="right"/>
      <w:pPr>
        <w:ind w:left="6200" w:hanging="180"/>
      </w:pPr>
      <w:rPr>
        <w:rFonts w:cs="Times New Roman"/>
      </w:rPr>
    </w:lvl>
  </w:abstractNum>
  <w:abstractNum w:abstractNumId="58" w15:restartNumberingAfterBreak="0">
    <w:nsid w:val="71EF3AF9"/>
    <w:multiLevelType w:val="hybridMultilevel"/>
    <w:tmpl w:val="C596C252"/>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9" w15:restartNumberingAfterBreak="0">
    <w:nsid w:val="72476FE9"/>
    <w:multiLevelType w:val="hybridMultilevel"/>
    <w:tmpl w:val="F8603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5EF1939"/>
    <w:multiLevelType w:val="hybridMultilevel"/>
    <w:tmpl w:val="9828C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8510581"/>
    <w:multiLevelType w:val="hybridMultilevel"/>
    <w:tmpl w:val="8CC27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8C73898"/>
    <w:multiLevelType w:val="hybridMultilevel"/>
    <w:tmpl w:val="D8327FB4"/>
    <w:lvl w:ilvl="0" w:tplc="92AA1338">
      <w:start w:val="1"/>
      <w:numFmt w:val="lowerLetter"/>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63" w15:restartNumberingAfterBreak="0">
    <w:nsid w:val="79D70B31"/>
    <w:multiLevelType w:val="hybridMultilevel"/>
    <w:tmpl w:val="34086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0831D6"/>
    <w:multiLevelType w:val="hybridMultilevel"/>
    <w:tmpl w:val="11DA1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B566A39"/>
    <w:multiLevelType w:val="hybridMultilevel"/>
    <w:tmpl w:val="9D5A1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C7267B0"/>
    <w:multiLevelType w:val="hybridMultilevel"/>
    <w:tmpl w:val="22600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6"/>
  </w:num>
  <w:num w:numId="3">
    <w:abstractNumId w:val="25"/>
  </w:num>
  <w:num w:numId="4">
    <w:abstractNumId w:val="39"/>
  </w:num>
  <w:num w:numId="5">
    <w:abstractNumId w:val="31"/>
  </w:num>
  <w:num w:numId="6">
    <w:abstractNumId w:val="22"/>
  </w:num>
  <w:num w:numId="7">
    <w:abstractNumId w:val="21"/>
  </w:num>
  <w:num w:numId="8">
    <w:abstractNumId w:val="27"/>
  </w:num>
  <w:num w:numId="9">
    <w:abstractNumId w:val="12"/>
  </w:num>
  <w:num w:numId="10">
    <w:abstractNumId w:val="5"/>
  </w:num>
  <w:num w:numId="11">
    <w:abstractNumId w:val="55"/>
  </w:num>
  <w:num w:numId="12">
    <w:abstractNumId w:val="58"/>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51"/>
  </w:num>
  <w:num w:numId="16">
    <w:abstractNumId w:val="10"/>
  </w:num>
  <w:num w:numId="17">
    <w:abstractNumId w:val="1"/>
  </w:num>
  <w:num w:numId="18">
    <w:abstractNumId w:val="64"/>
  </w:num>
  <w:num w:numId="19">
    <w:abstractNumId w:val="11"/>
  </w:num>
  <w:num w:numId="20">
    <w:abstractNumId w:val="23"/>
  </w:num>
  <w:num w:numId="21">
    <w:abstractNumId w:val="47"/>
  </w:num>
  <w:num w:numId="22">
    <w:abstractNumId w:val="45"/>
  </w:num>
  <w:num w:numId="23">
    <w:abstractNumId w:val="49"/>
  </w:num>
  <w:num w:numId="24">
    <w:abstractNumId w:val="28"/>
  </w:num>
  <w:num w:numId="25">
    <w:abstractNumId w:val="35"/>
  </w:num>
  <w:num w:numId="26">
    <w:abstractNumId w:val="50"/>
  </w:num>
  <w:num w:numId="27">
    <w:abstractNumId w:val="9"/>
  </w:num>
  <w:num w:numId="28">
    <w:abstractNumId w:val="37"/>
  </w:num>
  <w:num w:numId="29">
    <w:abstractNumId w:val="41"/>
  </w:num>
  <w:num w:numId="30">
    <w:abstractNumId w:val="38"/>
  </w:num>
  <w:num w:numId="31">
    <w:abstractNumId w:val="52"/>
  </w:num>
  <w:num w:numId="32">
    <w:abstractNumId w:val="14"/>
  </w:num>
  <w:num w:numId="33">
    <w:abstractNumId w:val="43"/>
  </w:num>
  <w:num w:numId="34">
    <w:abstractNumId w:val="53"/>
  </w:num>
  <w:num w:numId="35">
    <w:abstractNumId w:val="32"/>
  </w:num>
  <w:num w:numId="36">
    <w:abstractNumId w:val="44"/>
  </w:num>
  <w:num w:numId="37">
    <w:abstractNumId w:val="17"/>
  </w:num>
  <w:num w:numId="38">
    <w:abstractNumId w:val="18"/>
  </w:num>
  <w:num w:numId="39">
    <w:abstractNumId w:val="26"/>
  </w:num>
  <w:num w:numId="40">
    <w:abstractNumId w:val="59"/>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4"/>
  </w:num>
  <w:num w:numId="4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40"/>
  </w:num>
  <w:num w:numId="47">
    <w:abstractNumId w:val="56"/>
  </w:num>
  <w:num w:numId="48">
    <w:abstractNumId w:val="8"/>
  </w:num>
  <w:num w:numId="49">
    <w:abstractNumId w:val="4"/>
  </w:num>
  <w:num w:numId="50">
    <w:abstractNumId w:val="3"/>
  </w:num>
  <w:num w:numId="51">
    <w:abstractNumId w:val="7"/>
  </w:num>
  <w:num w:numId="52">
    <w:abstractNumId w:val="24"/>
  </w:num>
  <w:num w:numId="53">
    <w:abstractNumId w:val="6"/>
  </w:num>
  <w:num w:numId="54">
    <w:abstractNumId w:val="63"/>
  </w:num>
  <w:num w:numId="55">
    <w:abstractNumId w:val="36"/>
  </w:num>
  <w:num w:numId="56">
    <w:abstractNumId w:val="19"/>
  </w:num>
  <w:num w:numId="57">
    <w:abstractNumId w:val="61"/>
  </w:num>
  <w:num w:numId="58">
    <w:abstractNumId w:val="20"/>
  </w:num>
  <w:num w:numId="59">
    <w:abstractNumId w:val="2"/>
  </w:num>
  <w:num w:numId="60">
    <w:abstractNumId w:val="48"/>
  </w:num>
  <w:num w:numId="61">
    <w:abstractNumId w:val="57"/>
  </w:num>
  <w:num w:numId="62">
    <w:abstractNumId w:val="62"/>
  </w:num>
  <w:num w:numId="63">
    <w:abstractNumId w:val="66"/>
  </w:num>
  <w:num w:numId="64">
    <w:abstractNumId w:val="54"/>
  </w:num>
  <w:num w:numId="65">
    <w:abstractNumId w:val="65"/>
  </w:num>
  <w:num w:numId="66">
    <w:abstractNumId w:val="60"/>
  </w:num>
  <w:num w:numId="67">
    <w:abstractNumId w:val="16"/>
  </w:num>
  <w:num w:numId="68">
    <w:abstractNumId w:val="29"/>
  </w:num>
  <w:num w:numId="69">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0440B7"/>
    <w:rsid w:val="000742C0"/>
    <w:rsid w:val="001C1EBE"/>
    <w:rsid w:val="002961E0"/>
    <w:rsid w:val="003C13C5"/>
    <w:rsid w:val="003C63C3"/>
    <w:rsid w:val="00405C56"/>
    <w:rsid w:val="00416F5B"/>
    <w:rsid w:val="00590C77"/>
    <w:rsid w:val="005C2D47"/>
    <w:rsid w:val="005C67FE"/>
    <w:rsid w:val="005F1345"/>
    <w:rsid w:val="006567E8"/>
    <w:rsid w:val="00690CF3"/>
    <w:rsid w:val="00693B0A"/>
    <w:rsid w:val="006C31CF"/>
    <w:rsid w:val="0071770F"/>
    <w:rsid w:val="007940A5"/>
    <w:rsid w:val="00794B19"/>
    <w:rsid w:val="007F71F1"/>
    <w:rsid w:val="00863746"/>
    <w:rsid w:val="008E486F"/>
    <w:rsid w:val="008E5CD7"/>
    <w:rsid w:val="008F5C8C"/>
    <w:rsid w:val="00900A21"/>
    <w:rsid w:val="009420DD"/>
    <w:rsid w:val="00A30E90"/>
    <w:rsid w:val="00A30F72"/>
    <w:rsid w:val="00A55260"/>
    <w:rsid w:val="00B2728B"/>
    <w:rsid w:val="00B64484"/>
    <w:rsid w:val="00BB59D3"/>
    <w:rsid w:val="00BC4A2D"/>
    <w:rsid w:val="00C8126C"/>
    <w:rsid w:val="00CC6DCB"/>
    <w:rsid w:val="00D11D71"/>
    <w:rsid w:val="00D4578C"/>
    <w:rsid w:val="00DD2EAC"/>
    <w:rsid w:val="00E50742"/>
    <w:rsid w:val="00EA2547"/>
    <w:rsid w:val="00FF44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10ACE"/>
  <w15:chartTrackingRefBased/>
  <w15:docId w15:val="{C750A001-31CD-43BA-BFCC-55D0D38B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1D71"/>
    <w:pPr>
      <w:spacing w:after="0" w:line="276" w:lineRule="auto"/>
    </w:pPr>
    <w:rPr>
      <w:rFonts w:ascii="Arial" w:eastAsia="Times New Roman" w:hAnsi="Arial" w:cs="Arial"/>
      <w:color w:val="000000"/>
      <w:lang w:eastAsia="en-AU"/>
    </w:rPr>
  </w:style>
  <w:style w:type="paragraph" w:styleId="Heading1">
    <w:name w:val="heading 1"/>
    <w:basedOn w:val="Normal"/>
    <w:next w:val="Normal"/>
    <w:link w:val="Heading1Char"/>
    <w:uiPriority w:val="9"/>
    <w:qFormat/>
    <w:rsid w:val="00D11D71"/>
    <w:pPr>
      <w:autoSpaceDE w:val="0"/>
      <w:autoSpaceDN w:val="0"/>
      <w:spacing w:before="240" w:after="120" w:line="240" w:lineRule="auto"/>
      <w:outlineLvl w:val="0"/>
    </w:pPr>
    <w:rPr>
      <w:rFonts w:ascii="Calibri" w:hAnsi="Calibri" w:cs="Times New Roman"/>
      <w:b/>
      <w:bCs/>
      <w:i/>
      <w:color w:val="auto"/>
      <w:sz w:val="32"/>
      <w:szCs w:val="28"/>
      <w:lang w:eastAsia="en-US"/>
    </w:rPr>
  </w:style>
  <w:style w:type="paragraph" w:styleId="Heading2">
    <w:name w:val="heading 2"/>
    <w:basedOn w:val="Heading1"/>
    <w:next w:val="Normal"/>
    <w:link w:val="Heading2Char"/>
    <w:uiPriority w:val="9"/>
    <w:unhideWhenUsed/>
    <w:qFormat/>
    <w:rsid w:val="00D11D71"/>
    <w:pPr>
      <w:outlineLvl w:val="1"/>
    </w:pPr>
    <w:rPr>
      <w:i w:val="0"/>
      <w:sz w:val="28"/>
    </w:rPr>
  </w:style>
  <w:style w:type="paragraph" w:styleId="Heading3">
    <w:name w:val="heading 3"/>
    <w:basedOn w:val="Heading2"/>
    <w:next w:val="Normal"/>
    <w:link w:val="Heading3Char"/>
    <w:uiPriority w:val="9"/>
    <w:unhideWhenUsed/>
    <w:qFormat/>
    <w:rsid w:val="00D11D71"/>
    <w:pPr>
      <w:outlineLvl w:val="2"/>
    </w:pPr>
    <w:rPr>
      <w:sz w:val="26"/>
      <w:szCs w:val="26"/>
    </w:rPr>
  </w:style>
  <w:style w:type="paragraph" w:styleId="Heading4">
    <w:name w:val="heading 4"/>
    <w:basedOn w:val="Normal"/>
    <w:next w:val="Normal"/>
    <w:link w:val="Heading4Char"/>
    <w:uiPriority w:val="99"/>
    <w:unhideWhenUsed/>
    <w:qFormat/>
    <w:rsid w:val="00D11D71"/>
    <w:pPr>
      <w:keepNext/>
      <w:keepLines/>
      <w:autoSpaceDE w:val="0"/>
      <w:autoSpaceDN w:val="0"/>
      <w:spacing w:before="200" w:line="240" w:lineRule="auto"/>
      <w:outlineLvl w:val="3"/>
    </w:pPr>
    <w:rPr>
      <w:rFonts w:ascii="Cambria" w:hAnsi="Cambria" w:cs="Times New Roman"/>
      <w:b/>
      <w:bCs/>
      <w:i/>
      <w:iCs/>
      <w:color w:val="4F81BD"/>
      <w:sz w:val="24"/>
      <w:szCs w:val="24"/>
      <w:lang w:val="en-US" w:eastAsia="en-US"/>
    </w:rPr>
  </w:style>
  <w:style w:type="paragraph" w:styleId="Heading5">
    <w:name w:val="heading 5"/>
    <w:basedOn w:val="Normal"/>
    <w:next w:val="Normal"/>
    <w:link w:val="Heading5Char"/>
    <w:uiPriority w:val="9"/>
    <w:unhideWhenUsed/>
    <w:qFormat/>
    <w:rsid w:val="00D11D71"/>
    <w:pPr>
      <w:keepNext/>
      <w:keepLines/>
      <w:autoSpaceDE w:val="0"/>
      <w:autoSpaceDN w:val="0"/>
      <w:spacing w:before="200" w:line="240" w:lineRule="auto"/>
      <w:outlineLvl w:val="4"/>
    </w:pPr>
    <w:rPr>
      <w:rFonts w:ascii="Cambria" w:hAnsi="Cambria" w:cs="Times New Roman"/>
      <w:color w:val="243F60"/>
      <w:sz w:val="24"/>
      <w:szCs w:val="24"/>
      <w:lang w:val="en-US" w:eastAsia="en-US"/>
    </w:rPr>
  </w:style>
  <w:style w:type="paragraph" w:styleId="Heading6">
    <w:name w:val="heading 6"/>
    <w:basedOn w:val="Normal"/>
    <w:next w:val="Normal"/>
    <w:link w:val="Heading6Char"/>
    <w:uiPriority w:val="99"/>
    <w:unhideWhenUsed/>
    <w:qFormat/>
    <w:rsid w:val="00D11D71"/>
    <w:pPr>
      <w:keepNext/>
      <w:keepLines/>
      <w:autoSpaceDE w:val="0"/>
      <w:autoSpaceDN w:val="0"/>
      <w:spacing w:before="200" w:line="240" w:lineRule="auto"/>
      <w:outlineLvl w:val="5"/>
    </w:pPr>
    <w:rPr>
      <w:rFonts w:ascii="Cambria" w:hAnsi="Cambria" w:cs="Times New Roman"/>
      <w:i/>
      <w:iCs/>
      <w:color w:val="243F60"/>
      <w:sz w:val="24"/>
      <w:szCs w:val="24"/>
      <w:lang w:val="en-US" w:eastAsia="en-US"/>
    </w:rPr>
  </w:style>
  <w:style w:type="paragraph" w:styleId="Heading7">
    <w:name w:val="heading 7"/>
    <w:basedOn w:val="Normal"/>
    <w:next w:val="Normal"/>
    <w:link w:val="Heading7Char"/>
    <w:uiPriority w:val="9"/>
    <w:unhideWhenUsed/>
    <w:qFormat/>
    <w:rsid w:val="00D11D71"/>
    <w:pPr>
      <w:keepNext/>
      <w:keepLines/>
      <w:autoSpaceDE w:val="0"/>
      <w:autoSpaceDN w:val="0"/>
      <w:spacing w:before="200" w:line="240" w:lineRule="auto"/>
      <w:outlineLvl w:val="6"/>
    </w:pPr>
    <w:rPr>
      <w:rFonts w:ascii="Cambria" w:hAnsi="Cambria" w:cs="Times New Roman"/>
      <w:i/>
      <w:iCs/>
      <w:color w:val="404040"/>
      <w:sz w:val="24"/>
      <w:szCs w:val="24"/>
      <w:lang w:val="en-US" w:eastAsia="en-US"/>
    </w:rPr>
  </w:style>
  <w:style w:type="paragraph" w:styleId="Heading8">
    <w:name w:val="heading 8"/>
    <w:basedOn w:val="Normal"/>
    <w:next w:val="Normal"/>
    <w:link w:val="Heading8Char"/>
    <w:uiPriority w:val="9"/>
    <w:unhideWhenUsed/>
    <w:qFormat/>
    <w:rsid w:val="00D11D71"/>
    <w:pPr>
      <w:keepNext/>
      <w:keepLines/>
      <w:autoSpaceDE w:val="0"/>
      <w:autoSpaceDN w:val="0"/>
      <w:spacing w:before="200" w:line="240" w:lineRule="auto"/>
      <w:outlineLvl w:val="7"/>
    </w:pPr>
    <w:rPr>
      <w:rFonts w:ascii="Cambria" w:hAnsi="Cambria" w:cs="Times New Roman"/>
      <w:color w:val="4F81BD"/>
      <w:sz w:val="20"/>
      <w:szCs w:val="20"/>
      <w:lang w:val="en-US" w:eastAsia="en-US"/>
    </w:rPr>
  </w:style>
  <w:style w:type="paragraph" w:styleId="Heading9">
    <w:name w:val="heading 9"/>
    <w:basedOn w:val="Normal"/>
    <w:next w:val="Normal"/>
    <w:link w:val="Heading9Char"/>
    <w:uiPriority w:val="9"/>
    <w:unhideWhenUsed/>
    <w:qFormat/>
    <w:rsid w:val="00D11D71"/>
    <w:pPr>
      <w:keepNext/>
      <w:keepLines/>
      <w:autoSpaceDE w:val="0"/>
      <w:autoSpaceDN w:val="0"/>
      <w:spacing w:before="200" w:line="240" w:lineRule="auto"/>
      <w:outlineLvl w:val="8"/>
    </w:pPr>
    <w:rPr>
      <w:rFonts w:ascii="Cambria"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71"/>
    <w:rPr>
      <w:rFonts w:ascii="Calibri" w:eastAsia="Times New Roman" w:hAnsi="Calibri" w:cs="Times New Roman"/>
      <w:b/>
      <w:bCs/>
      <w:i/>
      <w:sz w:val="32"/>
      <w:szCs w:val="28"/>
    </w:rPr>
  </w:style>
  <w:style w:type="character" w:customStyle="1" w:styleId="Heading2Char">
    <w:name w:val="Heading 2 Char"/>
    <w:basedOn w:val="DefaultParagraphFont"/>
    <w:link w:val="Heading2"/>
    <w:uiPriority w:val="9"/>
    <w:rsid w:val="00D11D71"/>
    <w:rPr>
      <w:rFonts w:ascii="Calibri" w:eastAsia="Times New Roman" w:hAnsi="Calibri" w:cs="Times New Roman"/>
      <w:b/>
      <w:bCs/>
      <w:sz w:val="28"/>
      <w:szCs w:val="28"/>
    </w:rPr>
  </w:style>
  <w:style w:type="character" w:customStyle="1" w:styleId="Heading3Char">
    <w:name w:val="Heading 3 Char"/>
    <w:basedOn w:val="DefaultParagraphFont"/>
    <w:link w:val="Heading3"/>
    <w:uiPriority w:val="9"/>
    <w:rsid w:val="00D11D71"/>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9"/>
    <w:rsid w:val="00D11D71"/>
    <w:rPr>
      <w:rFonts w:ascii="Cambria" w:eastAsia="Times New Roman" w:hAnsi="Cambria" w:cs="Times New Roman"/>
      <w:b/>
      <w:bCs/>
      <w:i/>
      <w:iCs/>
      <w:color w:val="4F81BD"/>
      <w:sz w:val="24"/>
      <w:szCs w:val="24"/>
      <w:lang w:val="en-US"/>
    </w:rPr>
  </w:style>
  <w:style w:type="character" w:customStyle="1" w:styleId="Heading5Char">
    <w:name w:val="Heading 5 Char"/>
    <w:basedOn w:val="DefaultParagraphFont"/>
    <w:link w:val="Heading5"/>
    <w:uiPriority w:val="9"/>
    <w:rsid w:val="00D11D71"/>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D11D71"/>
    <w:rPr>
      <w:rFonts w:ascii="Cambria" w:eastAsia="Times New Roman" w:hAnsi="Cambria" w:cs="Times New Roman"/>
      <w:i/>
      <w:iCs/>
      <w:color w:val="243F60"/>
      <w:sz w:val="24"/>
      <w:szCs w:val="24"/>
      <w:lang w:val="en-US"/>
    </w:rPr>
  </w:style>
  <w:style w:type="character" w:customStyle="1" w:styleId="Heading7Char">
    <w:name w:val="Heading 7 Char"/>
    <w:basedOn w:val="DefaultParagraphFont"/>
    <w:link w:val="Heading7"/>
    <w:uiPriority w:val="9"/>
    <w:rsid w:val="00D11D71"/>
    <w:rPr>
      <w:rFonts w:ascii="Cambria" w:eastAsia="Times New Roman" w:hAnsi="Cambria" w:cs="Times New Roman"/>
      <w:i/>
      <w:iCs/>
      <w:color w:val="404040"/>
      <w:sz w:val="24"/>
      <w:szCs w:val="24"/>
      <w:lang w:val="en-US"/>
    </w:rPr>
  </w:style>
  <w:style w:type="character" w:customStyle="1" w:styleId="Heading8Char">
    <w:name w:val="Heading 8 Char"/>
    <w:basedOn w:val="DefaultParagraphFont"/>
    <w:link w:val="Heading8"/>
    <w:uiPriority w:val="9"/>
    <w:rsid w:val="00D11D71"/>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D11D71"/>
    <w:rPr>
      <w:rFonts w:ascii="Cambria" w:eastAsia="Times New Roman" w:hAnsi="Cambria" w:cs="Times New Roman"/>
      <w:i/>
      <w:iCs/>
      <w:color w:val="404040"/>
      <w:sz w:val="20"/>
      <w:szCs w:val="20"/>
      <w:lang w:val="en-US"/>
    </w:rPr>
  </w:style>
  <w:style w:type="paragraph" w:styleId="PlainText">
    <w:name w:val="Plain Text"/>
    <w:basedOn w:val="Normal"/>
    <w:link w:val="PlainTextChar"/>
    <w:uiPriority w:val="99"/>
    <w:rsid w:val="00D11D71"/>
    <w:pPr>
      <w:autoSpaceDE w:val="0"/>
      <w:autoSpaceDN w:val="0"/>
      <w:spacing w:after="120" w:line="240" w:lineRule="auto"/>
    </w:pPr>
    <w:rPr>
      <w:rFonts w:ascii="Courier New" w:hAnsi="Courier New" w:cs="Times New Roman"/>
      <w:color w:val="auto"/>
      <w:sz w:val="20"/>
      <w:szCs w:val="24"/>
      <w:lang w:val="en-US" w:eastAsia="en-US"/>
    </w:rPr>
  </w:style>
  <w:style w:type="character" w:customStyle="1" w:styleId="PlainTextChar">
    <w:name w:val="Plain Text Char"/>
    <w:basedOn w:val="DefaultParagraphFont"/>
    <w:link w:val="PlainText"/>
    <w:uiPriority w:val="99"/>
    <w:rsid w:val="00D11D71"/>
    <w:rPr>
      <w:rFonts w:ascii="Courier New" w:eastAsia="Times New Roman" w:hAnsi="Courier New" w:cs="Times New Roman"/>
      <w:sz w:val="20"/>
      <w:szCs w:val="24"/>
      <w:lang w:val="en-US"/>
    </w:rPr>
  </w:style>
  <w:style w:type="paragraph" w:styleId="TOC1">
    <w:name w:val="toc 1"/>
    <w:basedOn w:val="Normal"/>
    <w:next w:val="Normal"/>
    <w:autoRedefine/>
    <w:uiPriority w:val="39"/>
    <w:qFormat/>
    <w:rsid w:val="00D11D71"/>
    <w:pPr>
      <w:widowControl w:val="0"/>
      <w:autoSpaceDE w:val="0"/>
      <w:autoSpaceDN w:val="0"/>
      <w:spacing w:after="120" w:line="240" w:lineRule="auto"/>
      <w:ind w:right="-472"/>
    </w:pPr>
    <w:rPr>
      <w:rFonts w:asciiTheme="minorHAnsi" w:hAnsiTheme="minorHAnsi" w:cs="Tahoma"/>
      <w:b/>
      <w:noProof/>
      <w:color w:val="auto"/>
      <w:sz w:val="28"/>
      <w:szCs w:val="28"/>
      <w:lang w:val="en-US" w:eastAsia="en-US"/>
    </w:rPr>
  </w:style>
  <w:style w:type="paragraph" w:styleId="TOC2">
    <w:name w:val="toc 2"/>
    <w:basedOn w:val="Normal"/>
    <w:next w:val="Normal"/>
    <w:autoRedefine/>
    <w:uiPriority w:val="39"/>
    <w:qFormat/>
    <w:rsid w:val="00D11D71"/>
    <w:pPr>
      <w:tabs>
        <w:tab w:val="left" w:pos="567"/>
        <w:tab w:val="right" w:leader="dot" w:pos="9781"/>
      </w:tabs>
      <w:autoSpaceDE w:val="0"/>
      <w:autoSpaceDN w:val="0"/>
      <w:spacing w:after="120" w:line="240" w:lineRule="auto"/>
      <w:ind w:right="-472"/>
    </w:pPr>
    <w:rPr>
      <w:rFonts w:ascii="Calibri" w:hAnsi="Calibri" w:cs="Tahoma"/>
      <w:b/>
      <w:color w:val="auto"/>
      <w:sz w:val="28"/>
      <w:szCs w:val="28"/>
      <w:lang w:val="en-US" w:eastAsia="en-US"/>
    </w:rPr>
  </w:style>
  <w:style w:type="paragraph" w:styleId="TOC3">
    <w:name w:val="toc 3"/>
    <w:basedOn w:val="Normal"/>
    <w:next w:val="Normal"/>
    <w:autoRedefine/>
    <w:uiPriority w:val="39"/>
    <w:qFormat/>
    <w:rsid w:val="00D11D71"/>
    <w:pPr>
      <w:tabs>
        <w:tab w:val="right" w:leader="dot" w:pos="9720"/>
      </w:tabs>
      <w:autoSpaceDE w:val="0"/>
      <w:autoSpaceDN w:val="0"/>
      <w:spacing w:after="120" w:line="240" w:lineRule="auto"/>
      <w:ind w:left="567" w:right="-472"/>
    </w:pPr>
    <w:rPr>
      <w:rFonts w:cs="Tahoma"/>
      <w:color w:val="auto"/>
      <w:sz w:val="20"/>
      <w:szCs w:val="24"/>
      <w:lang w:val="en-US" w:eastAsia="en-US"/>
    </w:rPr>
  </w:style>
  <w:style w:type="paragraph" w:styleId="TOC4">
    <w:name w:val="toc 4"/>
    <w:basedOn w:val="Normal"/>
    <w:next w:val="Normal"/>
    <w:autoRedefine/>
    <w:uiPriority w:val="39"/>
    <w:rsid w:val="00D11D71"/>
    <w:pPr>
      <w:tabs>
        <w:tab w:val="left" w:pos="-3240"/>
        <w:tab w:val="right" w:leader="dot" w:pos="9720"/>
      </w:tabs>
      <w:autoSpaceDE w:val="0"/>
      <w:autoSpaceDN w:val="0"/>
      <w:spacing w:line="240" w:lineRule="auto"/>
      <w:ind w:left="720"/>
    </w:pPr>
    <w:rPr>
      <w:rFonts w:ascii="Cambria" w:hAnsi="Cambria" w:cs="Times New Roman"/>
      <w:noProof/>
      <w:color w:val="auto"/>
      <w:sz w:val="18"/>
      <w:szCs w:val="18"/>
      <w:lang w:val="en-US" w:eastAsia="en-US"/>
    </w:rPr>
  </w:style>
  <w:style w:type="paragraph" w:styleId="TOC5">
    <w:name w:val="toc 5"/>
    <w:basedOn w:val="Normal"/>
    <w:next w:val="Normal"/>
    <w:autoRedefine/>
    <w:uiPriority w:val="39"/>
    <w:rsid w:val="00D11D71"/>
    <w:pPr>
      <w:autoSpaceDE w:val="0"/>
      <w:autoSpaceDN w:val="0"/>
      <w:spacing w:after="120" w:line="240" w:lineRule="auto"/>
      <w:ind w:left="960"/>
    </w:pPr>
    <w:rPr>
      <w:rFonts w:ascii="Calibri" w:hAnsi="Calibri" w:cs="Times New Roman"/>
      <w:color w:val="auto"/>
      <w:sz w:val="24"/>
      <w:szCs w:val="24"/>
      <w:lang w:val="en-US" w:eastAsia="en-US"/>
    </w:rPr>
  </w:style>
  <w:style w:type="paragraph" w:styleId="TOC6">
    <w:name w:val="toc 6"/>
    <w:basedOn w:val="Normal"/>
    <w:next w:val="Normal"/>
    <w:autoRedefine/>
    <w:uiPriority w:val="39"/>
    <w:rsid w:val="00D11D71"/>
    <w:pPr>
      <w:autoSpaceDE w:val="0"/>
      <w:autoSpaceDN w:val="0"/>
      <w:spacing w:after="120" w:line="240" w:lineRule="auto"/>
      <w:ind w:left="1200"/>
    </w:pPr>
    <w:rPr>
      <w:rFonts w:ascii="Calibri" w:hAnsi="Calibri" w:cs="Times New Roman"/>
      <w:color w:val="auto"/>
      <w:sz w:val="24"/>
      <w:szCs w:val="24"/>
      <w:lang w:val="en-US" w:eastAsia="en-US"/>
    </w:rPr>
  </w:style>
  <w:style w:type="paragraph" w:styleId="TOC7">
    <w:name w:val="toc 7"/>
    <w:basedOn w:val="Normal"/>
    <w:next w:val="Normal"/>
    <w:autoRedefine/>
    <w:uiPriority w:val="39"/>
    <w:rsid w:val="00D11D71"/>
    <w:pPr>
      <w:autoSpaceDE w:val="0"/>
      <w:autoSpaceDN w:val="0"/>
      <w:spacing w:after="120" w:line="240" w:lineRule="auto"/>
      <w:ind w:left="1440"/>
    </w:pPr>
    <w:rPr>
      <w:rFonts w:ascii="Calibri" w:hAnsi="Calibri" w:cs="Times New Roman"/>
      <w:color w:val="auto"/>
      <w:sz w:val="24"/>
      <w:szCs w:val="24"/>
      <w:lang w:val="en-US" w:eastAsia="en-US"/>
    </w:rPr>
  </w:style>
  <w:style w:type="paragraph" w:styleId="TOC8">
    <w:name w:val="toc 8"/>
    <w:basedOn w:val="Normal"/>
    <w:next w:val="Normal"/>
    <w:autoRedefine/>
    <w:uiPriority w:val="39"/>
    <w:rsid w:val="00D11D71"/>
    <w:pPr>
      <w:autoSpaceDE w:val="0"/>
      <w:autoSpaceDN w:val="0"/>
      <w:spacing w:after="120" w:line="240" w:lineRule="auto"/>
      <w:ind w:left="1680"/>
    </w:pPr>
    <w:rPr>
      <w:rFonts w:ascii="Calibri" w:hAnsi="Calibri" w:cs="Times New Roman"/>
      <w:color w:val="auto"/>
      <w:sz w:val="24"/>
      <w:szCs w:val="24"/>
      <w:lang w:val="en-US" w:eastAsia="en-US"/>
    </w:rPr>
  </w:style>
  <w:style w:type="paragraph" w:styleId="TOC9">
    <w:name w:val="toc 9"/>
    <w:basedOn w:val="Normal"/>
    <w:next w:val="Normal"/>
    <w:autoRedefine/>
    <w:uiPriority w:val="39"/>
    <w:rsid w:val="00D11D71"/>
    <w:pPr>
      <w:autoSpaceDE w:val="0"/>
      <w:autoSpaceDN w:val="0"/>
      <w:spacing w:after="120" w:line="240" w:lineRule="auto"/>
      <w:ind w:left="1920"/>
    </w:pPr>
    <w:rPr>
      <w:rFonts w:ascii="Calibri" w:hAnsi="Calibri" w:cs="Times New Roman"/>
      <w:color w:val="auto"/>
      <w:sz w:val="24"/>
      <w:szCs w:val="24"/>
      <w:lang w:val="en-US" w:eastAsia="en-US"/>
    </w:rPr>
  </w:style>
  <w:style w:type="paragraph" w:styleId="Header">
    <w:name w:val="header"/>
    <w:basedOn w:val="Normal"/>
    <w:link w:val="Head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HeaderChar">
    <w:name w:val="Header Char"/>
    <w:basedOn w:val="DefaultParagraphFont"/>
    <w:link w:val="Header"/>
    <w:uiPriority w:val="99"/>
    <w:rsid w:val="00D11D71"/>
    <w:rPr>
      <w:rFonts w:ascii="Calibri" w:eastAsia="Times New Roman" w:hAnsi="Calibri" w:cs="Times New Roman"/>
      <w:sz w:val="24"/>
      <w:szCs w:val="24"/>
      <w:lang w:val="en-US"/>
    </w:rPr>
  </w:style>
  <w:style w:type="paragraph" w:styleId="Footer">
    <w:name w:val="footer"/>
    <w:basedOn w:val="Normal"/>
    <w:link w:val="FooterChar"/>
    <w:uiPriority w:val="99"/>
    <w:rsid w:val="00D11D71"/>
    <w:pPr>
      <w:tabs>
        <w:tab w:val="center" w:pos="4153"/>
        <w:tab w:val="right" w:pos="8306"/>
      </w:tabs>
      <w:autoSpaceDE w:val="0"/>
      <w:autoSpaceDN w:val="0"/>
      <w:spacing w:after="120" w:line="240" w:lineRule="auto"/>
    </w:pPr>
    <w:rPr>
      <w:rFonts w:ascii="Calibri" w:hAnsi="Calibri" w:cs="Times New Roman"/>
      <w:color w:val="auto"/>
      <w:sz w:val="24"/>
      <w:szCs w:val="24"/>
      <w:lang w:val="en-US" w:eastAsia="en-US"/>
    </w:rPr>
  </w:style>
  <w:style w:type="character" w:customStyle="1" w:styleId="FooterChar">
    <w:name w:val="Footer Char"/>
    <w:basedOn w:val="DefaultParagraphFont"/>
    <w:link w:val="Footer"/>
    <w:uiPriority w:val="99"/>
    <w:rsid w:val="00D11D71"/>
    <w:rPr>
      <w:rFonts w:ascii="Calibri" w:eastAsia="Times New Roman" w:hAnsi="Calibri" w:cs="Times New Roman"/>
      <w:sz w:val="24"/>
      <w:szCs w:val="24"/>
      <w:lang w:val="en-US"/>
    </w:rPr>
  </w:style>
  <w:style w:type="character" w:styleId="PageNumber">
    <w:name w:val="page number"/>
    <w:basedOn w:val="DefaultParagraphFont"/>
    <w:uiPriority w:val="99"/>
    <w:rsid w:val="00D11D71"/>
    <w:rPr>
      <w:rFonts w:cs="Times New Roman"/>
    </w:rPr>
  </w:style>
  <w:style w:type="character" w:styleId="Hyperlink">
    <w:name w:val="Hyperlink"/>
    <w:basedOn w:val="DefaultParagraphFont"/>
    <w:uiPriority w:val="99"/>
    <w:rsid w:val="00D11D71"/>
    <w:rPr>
      <w:rFonts w:ascii="Arial Narrow" w:hAnsi="Arial Narrow" w:cs="Times New Roman"/>
      <w:color w:val="0000FF"/>
      <w:sz w:val="24"/>
      <w:u w:val="single"/>
    </w:rPr>
  </w:style>
  <w:style w:type="paragraph" w:styleId="NormalWeb">
    <w:name w:val="Normal (Web)"/>
    <w:basedOn w:val="Normal"/>
    <w:uiPriority w:val="99"/>
    <w:rsid w:val="00D11D71"/>
    <w:pPr>
      <w:autoSpaceDE w:val="0"/>
      <w:autoSpaceDN w:val="0"/>
      <w:spacing w:before="100" w:beforeAutospacing="1" w:after="100" w:afterAutospacing="1" w:line="240" w:lineRule="auto"/>
    </w:pPr>
    <w:rPr>
      <w:rFonts w:ascii="Calibri" w:hAnsi="Calibri" w:cs="Times New Roman"/>
      <w:color w:val="auto"/>
      <w:sz w:val="24"/>
      <w:szCs w:val="24"/>
      <w:lang w:val="en-US" w:eastAsia="en-US"/>
    </w:rPr>
  </w:style>
  <w:style w:type="character" w:styleId="FollowedHyperlink">
    <w:name w:val="FollowedHyperlink"/>
    <w:basedOn w:val="DefaultParagraphFont"/>
    <w:uiPriority w:val="99"/>
    <w:rsid w:val="00D11D71"/>
    <w:rPr>
      <w:rFonts w:cs="Times New Roman"/>
      <w:color w:val="800080"/>
      <w:u w:val="single"/>
    </w:rPr>
  </w:style>
  <w:style w:type="paragraph" w:styleId="HTMLPreformatted">
    <w:name w:val="HTML Preformatted"/>
    <w:basedOn w:val="Normal"/>
    <w:link w:val="HTMLPreformattedChar"/>
    <w:uiPriority w:val="99"/>
    <w:rsid w:val="00D11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120" w:line="240" w:lineRule="auto"/>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D11D71"/>
    <w:rPr>
      <w:rFonts w:ascii="Courier New" w:eastAsia="Times New Roman" w:hAnsi="Courier New" w:cs="Courier New"/>
      <w:sz w:val="20"/>
      <w:szCs w:val="20"/>
      <w:lang w:val="en-US"/>
    </w:rPr>
  </w:style>
  <w:style w:type="character" w:styleId="Strong">
    <w:name w:val="Strong"/>
    <w:basedOn w:val="DefaultParagraphFont"/>
    <w:uiPriority w:val="22"/>
    <w:qFormat/>
    <w:rsid w:val="00D11D71"/>
    <w:rPr>
      <w:rFonts w:cs="Times New Roman"/>
      <w:b/>
      <w:bCs/>
    </w:rPr>
  </w:style>
  <w:style w:type="paragraph" w:styleId="FootnoteText">
    <w:name w:val="footnote text"/>
    <w:basedOn w:val="Normal"/>
    <w:link w:val="FootnoteTextChar"/>
    <w:uiPriority w:val="99"/>
    <w:semiHidden/>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D11D71"/>
    <w:rPr>
      <w:rFonts w:ascii="Calibri" w:eastAsia="Times New Roman" w:hAnsi="Calibri" w:cs="Times New Roman"/>
      <w:sz w:val="20"/>
      <w:szCs w:val="20"/>
      <w:lang w:val="en-US"/>
    </w:rPr>
  </w:style>
  <w:style w:type="character" w:styleId="FootnoteReference">
    <w:name w:val="footnote reference"/>
    <w:basedOn w:val="DefaultParagraphFont"/>
    <w:uiPriority w:val="99"/>
    <w:semiHidden/>
    <w:rsid w:val="00D11D71"/>
    <w:rPr>
      <w:rFonts w:cs="Times New Roman"/>
      <w:vertAlign w:val="superscript"/>
    </w:rPr>
  </w:style>
  <w:style w:type="paragraph" w:styleId="ListBullet">
    <w:name w:val="List Bullet"/>
    <w:basedOn w:val="Normal"/>
    <w:autoRedefine/>
    <w:uiPriority w:val="99"/>
    <w:rsid w:val="00D11D71"/>
    <w:pPr>
      <w:autoSpaceDE w:val="0"/>
      <w:autoSpaceDN w:val="0"/>
      <w:spacing w:after="120" w:line="240" w:lineRule="auto"/>
      <w:ind w:left="1440"/>
    </w:pPr>
    <w:rPr>
      <w:rFonts w:ascii="Calibri" w:hAnsi="Calibri" w:cs="Tahoma"/>
      <w:color w:val="auto"/>
      <w:sz w:val="24"/>
      <w:szCs w:val="24"/>
      <w:lang w:val="en-US" w:eastAsia="en-US"/>
    </w:rPr>
  </w:style>
  <w:style w:type="paragraph" w:styleId="ListBullet2">
    <w:name w:val="List Bullet 2"/>
    <w:basedOn w:val="Normal"/>
    <w:autoRedefine/>
    <w:uiPriority w:val="99"/>
    <w:rsid w:val="00D11D71"/>
    <w:pPr>
      <w:autoSpaceDE w:val="0"/>
      <w:autoSpaceDN w:val="0"/>
      <w:spacing w:before="60" w:after="60" w:line="240" w:lineRule="auto"/>
    </w:pPr>
    <w:rPr>
      <w:rFonts w:ascii="Times New Roman" w:hAnsi="Times New Roman" w:cs="Times New Roman"/>
      <w:color w:val="auto"/>
      <w:sz w:val="24"/>
      <w:szCs w:val="24"/>
      <w:lang w:val="en-US" w:eastAsia="en-US"/>
    </w:rPr>
  </w:style>
  <w:style w:type="paragraph" w:styleId="ListBullet3">
    <w:name w:val="List Bullet 3"/>
    <w:basedOn w:val="Normal"/>
    <w:autoRedefine/>
    <w:uiPriority w:val="99"/>
    <w:rsid w:val="00D11D71"/>
    <w:pPr>
      <w:tabs>
        <w:tab w:val="left" w:pos="1620"/>
      </w:tabs>
      <w:autoSpaceDE w:val="0"/>
      <w:autoSpaceDN w:val="0"/>
      <w:spacing w:before="60" w:after="120" w:line="240" w:lineRule="auto"/>
      <w:ind w:left="1080"/>
    </w:pPr>
    <w:rPr>
      <w:rFonts w:ascii="Calibri" w:hAnsi="Calibri" w:cs="Times New Roman"/>
      <w:color w:val="auto"/>
      <w:sz w:val="24"/>
      <w:szCs w:val="24"/>
      <w:lang w:val="en-US" w:eastAsia="en-US"/>
    </w:rPr>
  </w:style>
  <w:style w:type="paragraph" w:styleId="BodyText">
    <w:name w:val="Body Text"/>
    <w:basedOn w:val="Normal"/>
    <w:link w:val="BodyText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Char">
    <w:name w:val="Body Text Char"/>
    <w:basedOn w:val="DefaultParagraphFont"/>
    <w:link w:val="BodyText"/>
    <w:uiPriority w:val="99"/>
    <w:rsid w:val="00D11D71"/>
    <w:rPr>
      <w:rFonts w:ascii="Calibri" w:eastAsia="Times New Roman" w:hAnsi="Calibri" w:cs="Times New Roman"/>
      <w:b/>
      <w:bCs/>
      <w:sz w:val="24"/>
      <w:szCs w:val="24"/>
      <w:lang w:val="en-US"/>
    </w:rPr>
  </w:style>
  <w:style w:type="paragraph" w:styleId="BodyTextIndent">
    <w:name w:val="Body Text Indent"/>
    <w:basedOn w:val="Normal"/>
    <w:link w:val="BodyTextIndentChar"/>
    <w:uiPriority w:val="99"/>
    <w:rsid w:val="00D11D71"/>
    <w:pPr>
      <w:autoSpaceDE w:val="0"/>
      <w:autoSpaceDN w:val="0"/>
      <w:spacing w:after="120" w:line="240" w:lineRule="auto"/>
    </w:pPr>
    <w:rPr>
      <w:rFonts w:ascii="Calibri" w:hAnsi="Calibri" w:cs="Times New Roman"/>
      <w:i/>
      <w:iCs/>
      <w:color w:val="auto"/>
      <w:sz w:val="24"/>
      <w:szCs w:val="24"/>
      <w:lang w:val="en-US" w:eastAsia="en-US"/>
    </w:rPr>
  </w:style>
  <w:style w:type="character" w:customStyle="1" w:styleId="BodyTextIndentChar">
    <w:name w:val="Body Text Indent Char"/>
    <w:basedOn w:val="DefaultParagraphFont"/>
    <w:link w:val="BodyTextIndent"/>
    <w:uiPriority w:val="99"/>
    <w:rsid w:val="00D11D71"/>
    <w:rPr>
      <w:rFonts w:ascii="Calibri" w:eastAsia="Times New Roman" w:hAnsi="Calibri" w:cs="Times New Roman"/>
      <w:i/>
      <w:iCs/>
      <w:sz w:val="24"/>
      <w:szCs w:val="24"/>
      <w:lang w:val="en-US"/>
    </w:rPr>
  </w:style>
  <w:style w:type="paragraph" w:styleId="BodyText2">
    <w:name w:val="Body Text 2"/>
    <w:basedOn w:val="Normal"/>
    <w:link w:val="BodyText2Char"/>
    <w:uiPriority w:val="99"/>
    <w:rsid w:val="00D11D71"/>
    <w:pPr>
      <w:autoSpaceDE w:val="0"/>
      <w:autoSpaceDN w:val="0"/>
      <w:spacing w:after="120" w:line="240" w:lineRule="auto"/>
    </w:pPr>
    <w:rPr>
      <w:rFonts w:ascii="Tahoma" w:hAnsi="Tahoma" w:cs="Tahoma"/>
      <w:b/>
      <w:color w:val="auto"/>
      <w:sz w:val="20"/>
      <w:szCs w:val="24"/>
      <w:lang w:val="en-US" w:eastAsia="en-US"/>
    </w:rPr>
  </w:style>
  <w:style w:type="character" w:customStyle="1" w:styleId="BodyText2Char">
    <w:name w:val="Body Text 2 Char"/>
    <w:basedOn w:val="DefaultParagraphFont"/>
    <w:link w:val="BodyText2"/>
    <w:uiPriority w:val="99"/>
    <w:rsid w:val="00D11D71"/>
    <w:rPr>
      <w:rFonts w:ascii="Tahoma" w:eastAsia="Times New Roman" w:hAnsi="Tahoma" w:cs="Tahoma"/>
      <w:b/>
      <w:sz w:val="20"/>
      <w:szCs w:val="24"/>
      <w:lang w:val="en-US"/>
    </w:rPr>
  </w:style>
  <w:style w:type="paragraph" w:styleId="BodyTextIndent2">
    <w:name w:val="Body Text Indent 2"/>
    <w:basedOn w:val="Normal"/>
    <w:link w:val="BodyTextIndent2Char"/>
    <w:uiPriority w:val="99"/>
    <w:rsid w:val="00D11D71"/>
    <w:pPr>
      <w:autoSpaceDE w:val="0"/>
      <w:autoSpaceDN w:val="0"/>
      <w:spacing w:after="120" w:line="240" w:lineRule="auto"/>
    </w:pPr>
    <w:rPr>
      <w:rFonts w:ascii="Calibri" w:hAnsi="Calibri" w:cs="Times New Roman"/>
      <w:b/>
      <w:bCs/>
      <w:color w:val="auto"/>
      <w:sz w:val="24"/>
      <w:szCs w:val="24"/>
      <w:lang w:val="en-US" w:eastAsia="en-US"/>
    </w:rPr>
  </w:style>
  <w:style w:type="character" w:customStyle="1" w:styleId="BodyTextIndent2Char">
    <w:name w:val="Body Text Indent 2 Char"/>
    <w:basedOn w:val="DefaultParagraphFont"/>
    <w:link w:val="BodyTextIndent2"/>
    <w:uiPriority w:val="99"/>
    <w:rsid w:val="00D11D71"/>
    <w:rPr>
      <w:rFonts w:ascii="Calibri" w:eastAsia="Times New Roman" w:hAnsi="Calibri" w:cs="Times New Roman"/>
      <w:b/>
      <w:bCs/>
      <w:sz w:val="24"/>
      <w:szCs w:val="24"/>
      <w:lang w:val="en-US"/>
    </w:rPr>
  </w:style>
  <w:style w:type="paragraph" w:customStyle="1" w:styleId="BoxStyle">
    <w:name w:val="Box Style"/>
    <w:basedOn w:val="Normal"/>
    <w:rsid w:val="00D11D71"/>
    <w:pPr>
      <w:autoSpaceDE w:val="0"/>
      <w:autoSpaceDN w:val="0"/>
      <w:spacing w:after="120" w:line="240" w:lineRule="auto"/>
    </w:pPr>
    <w:rPr>
      <w:rFonts w:ascii="Calibri" w:hAnsi="Calibri" w:cs="Tahoma"/>
      <w:b/>
      <w:color w:val="auto"/>
      <w:sz w:val="20"/>
      <w:szCs w:val="24"/>
      <w:lang w:val="en-US" w:eastAsia="en-US"/>
    </w:rPr>
  </w:style>
  <w:style w:type="paragraph" w:styleId="BodyText3">
    <w:name w:val="Body Text 3"/>
    <w:basedOn w:val="Normal"/>
    <w:link w:val="BodyText3Char"/>
    <w:uiPriority w:val="99"/>
    <w:rsid w:val="00D11D71"/>
    <w:pPr>
      <w:autoSpaceDE w:val="0"/>
      <w:autoSpaceDN w:val="0"/>
      <w:spacing w:after="120" w:line="240" w:lineRule="auto"/>
      <w:jc w:val="center"/>
    </w:pPr>
    <w:rPr>
      <w:rFonts w:ascii="Calibri" w:hAnsi="Calibri" w:cs="Times New Roman"/>
      <w:color w:val="auto"/>
      <w:sz w:val="24"/>
      <w:szCs w:val="24"/>
      <w:lang w:val="en-US" w:eastAsia="en-US"/>
    </w:rPr>
  </w:style>
  <w:style w:type="character" w:customStyle="1" w:styleId="BodyText3Char">
    <w:name w:val="Body Text 3 Char"/>
    <w:basedOn w:val="DefaultParagraphFont"/>
    <w:link w:val="BodyText3"/>
    <w:uiPriority w:val="99"/>
    <w:rsid w:val="00D11D71"/>
    <w:rPr>
      <w:rFonts w:ascii="Calibri" w:eastAsia="Times New Roman" w:hAnsi="Calibri" w:cs="Times New Roman"/>
      <w:sz w:val="24"/>
      <w:szCs w:val="24"/>
      <w:lang w:val="en-US"/>
    </w:rPr>
  </w:style>
  <w:style w:type="paragraph" w:styleId="BodyTextIndent3">
    <w:name w:val="Body Text Indent 3"/>
    <w:basedOn w:val="Normal"/>
    <w:link w:val="BodyTextIndent3Char"/>
    <w:uiPriority w:val="99"/>
    <w:rsid w:val="00D11D71"/>
    <w:pPr>
      <w:autoSpaceDE w:val="0"/>
      <w:autoSpaceDN w:val="0"/>
      <w:spacing w:after="120" w:line="240" w:lineRule="auto"/>
      <w:jc w:val="center"/>
    </w:pPr>
    <w:rPr>
      <w:rFonts w:ascii="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uiPriority w:val="99"/>
    <w:rsid w:val="00D11D71"/>
    <w:rPr>
      <w:rFonts w:ascii="Times New Roman" w:eastAsia="Times New Roman" w:hAnsi="Times New Roman" w:cs="Times New Roman"/>
      <w:sz w:val="20"/>
      <w:szCs w:val="24"/>
      <w:lang w:val="en-US"/>
    </w:rPr>
  </w:style>
  <w:style w:type="character" w:styleId="Emphasis">
    <w:name w:val="Emphasis"/>
    <w:basedOn w:val="DefaultParagraphFont"/>
    <w:uiPriority w:val="20"/>
    <w:qFormat/>
    <w:rsid w:val="00D11D71"/>
    <w:rPr>
      <w:rFonts w:cs="Times New Roman"/>
      <w:i/>
      <w:iCs/>
    </w:rPr>
  </w:style>
  <w:style w:type="paragraph" w:styleId="Title">
    <w:name w:val="Title"/>
    <w:basedOn w:val="Normal"/>
    <w:next w:val="Normal"/>
    <w:link w:val="TitleChar"/>
    <w:uiPriority w:val="10"/>
    <w:qFormat/>
    <w:rsid w:val="00D11D71"/>
    <w:pPr>
      <w:pBdr>
        <w:bottom w:val="single" w:sz="8" w:space="4" w:color="4F81BD"/>
      </w:pBdr>
      <w:autoSpaceDE w:val="0"/>
      <w:autoSpaceDN w:val="0"/>
      <w:spacing w:after="300" w:line="240" w:lineRule="auto"/>
      <w:contextualSpacing/>
    </w:pPr>
    <w:rPr>
      <w:rFonts w:ascii="Cambria" w:hAnsi="Cambria" w:cs="Times New Roman"/>
      <w:color w:val="17365D"/>
      <w:spacing w:val="5"/>
      <w:kern w:val="28"/>
      <w:sz w:val="52"/>
      <w:szCs w:val="52"/>
      <w:lang w:val="en-US" w:eastAsia="en-US"/>
    </w:rPr>
  </w:style>
  <w:style w:type="character" w:customStyle="1" w:styleId="TitleChar">
    <w:name w:val="Title Char"/>
    <w:basedOn w:val="DefaultParagraphFont"/>
    <w:link w:val="Title"/>
    <w:uiPriority w:val="10"/>
    <w:rsid w:val="00D11D71"/>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rsid w:val="00D11D71"/>
    <w:pPr>
      <w:numPr>
        <w:ilvl w:val="1"/>
      </w:numPr>
      <w:autoSpaceDE w:val="0"/>
      <w:autoSpaceDN w:val="0"/>
      <w:spacing w:after="120" w:line="240" w:lineRule="auto"/>
    </w:pPr>
    <w:rPr>
      <w:rFonts w:ascii="Cambria" w:hAnsi="Cambria"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D11D71"/>
    <w:rPr>
      <w:rFonts w:ascii="Cambria" w:eastAsia="Times New Roman" w:hAnsi="Cambria" w:cs="Times New Roman"/>
      <w:i/>
      <w:iCs/>
      <w:color w:val="4F81BD"/>
      <w:spacing w:val="15"/>
      <w:sz w:val="24"/>
      <w:szCs w:val="24"/>
      <w:lang w:val="en-US"/>
    </w:rPr>
  </w:style>
  <w:style w:type="paragraph" w:customStyle="1" w:styleId="SectionHeading">
    <w:name w:val="Section Heading"/>
    <w:basedOn w:val="Heading1"/>
    <w:rsid w:val="00D11D71"/>
    <w:pPr>
      <w:spacing w:before="0" w:line="360" w:lineRule="auto"/>
    </w:pPr>
    <w:rPr>
      <w:rFonts w:ascii="Century Gothic" w:hAnsi="Century Gothic"/>
      <w:b w:val="0"/>
      <w:caps/>
      <w:color w:val="5F5F5F"/>
      <w:sz w:val="44"/>
    </w:rPr>
  </w:style>
  <w:style w:type="paragraph" w:customStyle="1" w:styleId="Contents">
    <w:name w:val="Contents"/>
    <w:basedOn w:val="Normal"/>
    <w:rsid w:val="00D11D71"/>
    <w:pPr>
      <w:autoSpaceDE w:val="0"/>
      <w:autoSpaceDN w:val="0"/>
      <w:spacing w:after="120" w:line="240" w:lineRule="auto"/>
    </w:pPr>
    <w:rPr>
      <w:rFonts w:ascii="Calibri" w:hAnsi="Calibri" w:cs="Times New Roman"/>
      <w:b/>
      <w:color w:val="333333"/>
      <w:sz w:val="32"/>
      <w:szCs w:val="24"/>
      <w:lang w:val="en-US" w:eastAsia="en-US"/>
    </w:rPr>
  </w:style>
  <w:style w:type="paragraph" w:customStyle="1" w:styleId="Heading1S1">
    <w:name w:val="Heading 1 S1"/>
    <w:basedOn w:val="Heading1"/>
    <w:rsid w:val="00D11D71"/>
    <w:pPr>
      <w:ind w:left="357"/>
    </w:pPr>
  </w:style>
  <w:style w:type="paragraph" w:customStyle="1" w:styleId="Heading2S1">
    <w:name w:val="Heading 2 S1"/>
    <w:basedOn w:val="Heading2"/>
    <w:rsid w:val="00D11D71"/>
    <w:rPr>
      <w:rFonts w:ascii="Arial" w:hAnsi="Arial"/>
    </w:rPr>
  </w:style>
  <w:style w:type="paragraph" w:customStyle="1" w:styleId="Heading3S1">
    <w:name w:val="Heading 3 S1"/>
    <w:basedOn w:val="Heading3"/>
    <w:rsid w:val="00D11D71"/>
    <w:rPr>
      <w:rFonts w:ascii="Arial" w:hAnsi="Arial"/>
    </w:rPr>
  </w:style>
  <w:style w:type="paragraph" w:customStyle="1" w:styleId="Heading4S4">
    <w:name w:val="Heading 4 S4"/>
    <w:basedOn w:val="Heading4"/>
    <w:rsid w:val="00D11D71"/>
  </w:style>
  <w:style w:type="paragraph" w:customStyle="1" w:styleId="1body">
    <w:name w:val="1 body"/>
    <w:basedOn w:val="Normal"/>
    <w:rsid w:val="00D11D71"/>
    <w:pPr>
      <w:autoSpaceDE w:val="0"/>
      <w:autoSpaceDN w:val="0"/>
      <w:spacing w:before="160" w:after="120" w:line="300" w:lineRule="atLeast"/>
      <w:ind w:left="1134"/>
      <w:jc w:val="both"/>
    </w:pPr>
    <w:rPr>
      <w:rFonts w:ascii="Verdana" w:hAnsi="Verdana"/>
      <w:color w:val="auto"/>
      <w:sz w:val="20"/>
      <w:szCs w:val="20"/>
      <w:lang w:val="en-GB" w:eastAsia="en-US"/>
    </w:rPr>
  </w:style>
  <w:style w:type="paragraph" w:customStyle="1" w:styleId="ComplianceIndex">
    <w:name w:val="Compliance Index"/>
    <w:basedOn w:val="Normal"/>
    <w:rsid w:val="00D11D71"/>
    <w:pPr>
      <w:pBdr>
        <w:top w:val="single" w:sz="24" w:space="1" w:color="800000"/>
        <w:left w:val="single" w:sz="24" w:space="4" w:color="800000"/>
        <w:bottom w:val="single" w:sz="24" w:space="1" w:color="800000"/>
        <w:right w:val="single" w:sz="24" w:space="4" w:color="800000"/>
      </w:pBdr>
      <w:tabs>
        <w:tab w:val="right" w:leader="dot" w:pos="8820"/>
      </w:tabs>
      <w:autoSpaceDE w:val="0"/>
      <w:autoSpaceDN w:val="0"/>
      <w:spacing w:after="120" w:line="240" w:lineRule="auto"/>
    </w:pPr>
    <w:rPr>
      <w:rFonts w:ascii="Calibri" w:hAnsi="Calibri" w:cs="Times New Roman"/>
      <w:color w:val="auto"/>
      <w:sz w:val="18"/>
      <w:szCs w:val="24"/>
      <w:lang w:val="en-US" w:eastAsia="en-US"/>
    </w:rPr>
  </w:style>
  <w:style w:type="paragraph" w:customStyle="1" w:styleId="1bodybullet">
    <w:name w:val="1 body bullet"/>
    <w:basedOn w:val="1body"/>
    <w:rsid w:val="00D11D71"/>
    <w:pPr>
      <w:tabs>
        <w:tab w:val="left" w:pos="1843"/>
      </w:tabs>
    </w:pPr>
  </w:style>
  <w:style w:type="paragraph" w:customStyle="1" w:styleId="Apara">
    <w:name w:val="A para"/>
    <w:basedOn w:val="Normal"/>
    <w:link w:val="AparaChar"/>
    <w:rsid w:val="00D11D71"/>
    <w:pPr>
      <w:tabs>
        <w:tab w:val="right" w:pos="1400"/>
        <w:tab w:val="left" w:pos="1600"/>
      </w:tabs>
      <w:autoSpaceDE w:val="0"/>
      <w:autoSpaceDN w:val="0"/>
      <w:spacing w:before="80" w:after="60" w:line="240" w:lineRule="auto"/>
      <w:ind w:left="1600" w:hanging="1600"/>
      <w:jc w:val="both"/>
      <w:outlineLvl w:val="6"/>
    </w:pPr>
    <w:rPr>
      <w:rFonts w:ascii="Times New Roman" w:hAnsi="Times New Roman" w:cs="Times New Roman"/>
      <w:color w:val="auto"/>
      <w:sz w:val="24"/>
      <w:szCs w:val="24"/>
      <w:lang w:val="en-US" w:eastAsia="en-US"/>
    </w:rPr>
  </w:style>
  <w:style w:type="paragraph" w:styleId="ListNumber">
    <w:name w:val="List Number"/>
    <w:basedOn w:val="Normal"/>
    <w:uiPriority w:val="99"/>
    <w:rsid w:val="00D11D71"/>
    <w:pPr>
      <w:numPr>
        <w:numId w:val="1"/>
      </w:numPr>
      <w:autoSpaceDE w:val="0"/>
      <w:autoSpaceDN w:val="0"/>
      <w:spacing w:after="120" w:line="240" w:lineRule="auto"/>
    </w:pPr>
    <w:rPr>
      <w:rFonts w:ascii="Calibri" w:hAnsi="Calibri" w:cs="Times New Roman"/>
      <w:color w:val="auto"/>
      <w:sz w:val="24"/>
      <w:szCs w:val="24"/>
      <w:lang w:val="en-US" w:eastAsia="en-US"/>
    </w:rPr>
  </w:style>
  <w:style w:type="paragraph" w:customStyle="1" w:styleId="ListBullettable">
    <w:name w:val="List Bullet table"/>
    <w:basedOn w:val="ListBullet"/>
    <w:uiPriority w:val="99"/>
    <w:rsid w:val="00D11D71"/>
    <w:pPr>
      <w:numPr>
        <w:numId w:val="2"/>
      </w:numPr>
    </w:pPr>
  </w:style>
  <w:style w:type="paragraph" w:styleId="Caption">
    <w:name w:val="caption"/>
    <w:basedOn w:val="Normal"/>
    <w:next w:val="Normal"/>
    <w:uiPriority w:val="35"/>
    <w:unhideWhenUsed/>
    <w:qFormat/>
    <w:rsid w:val="00D11D71"/>
    <w:pPr>
      <w:autoSpaceDE w:val="0"/>
      <w:autoSpaceDN w:val="0"/>
      <w:spacing w:after="120" w:line="240" w:lineRule="auto"/>
    </w:pPr>
    <w:rPr>
      <w:rFonts w:ascii="Calibri" w:hAnsi="Calibri" w:cs="Times New Roman"/>
      <w:b/>
      <w:bCs/>
      <w:color w:val="4F81BD"/>
      <w:sz w:val="18"/>
      <w:szCs w:val="18"/>
      <w:lang w:val="en-US" w:eastAsia="en-US"/>
    </w:rPr>
  </w:style>
  <w:style w:type="paragraph" w:customStyle="1" w:styleId="01Contents">
    <w:name w:val="01Contents"/>
    <w:basedOn w:val="Normal"/>
    <w:rsid w:val="00D11D71"/>
    <w:pPr>
      <w:autoSpaceDE w:val="0"/>
      <w:autoSpaceDN w:val="0"/>
      <w:spacing w:after="120" w:line="240" w:lineRule="auto"/>
    </w:pPr>
    <w:rPr>
      <w:rFonts w:ascii="Times New Roman" w:hAnsi="Times New Roman" w:cs="Times New Roman"/>
      <w:color w:val="auto"/>
      <w:sz w:val="24"/>
      <w:szCs w:val="24"/>
      <w:lang w:val="en-US" w:eastAsia="en-US"/>
    </w:rPr>
  </w:style>
  <w:style w:type="paragraph" w:customStyle="1" w:styleId="BillBasic">
    <w:name w:val="BillBasic"/>
    <w:rsid w:val="00D11D71"/>
    <w:pPr>
      <w:spacing w:before="80" w:after="60" w:line="276" w:lineRule="auto"/>
      <w:jc w:val="both"/>
    </w:pPr>
    <w:rPr>
      <w:rFonts w:ascii="Calibri" w:eastAsia="Times New Roman" w:hAnsi="Calibri" w:cs="Times New Roman"/>
      <w:sz w:val="24"/>
      <w:szCs w:val="24"/>
    </w:rPr>
  </w:style>
  <w:style w:type="paragraph" w:customStyle="1" w:styleId="Billname">
    <w:name w:val="Billname"/>
    <w:basedOn w:val="Normal"/>
    <w:rsid w:val="00D11D71"/>
    <w:pPr>
      <w:autoSpaceDE w:val="0"/>
      <w:autoSpaceDN w:val="0"/>
      <w:spacing w:before="1220" w:after="100" w:line="240" w:lineRule="auto"/>
    </w:pPr>
    <w:rPr>
      <w:b/>
      <w:bCs/>
      <w:color w:val="auto"/>
      <w:sz w:val="40"/>
      <w:szCs w:val="40"/>
      <w:lang w:val="en-US" w:eastAsia="en-US"/>
    </w:rPr>
  </w:style>
  <w:style w:type="paragraph" w:customStyle="1" w:styleId="N-line3">
    <w:name w:val="N-line3"/>
    <w:basedOn w:val="BillBasic"/>
    <w:next w:val="BillBasic"/>
    <w:rsid w:val="00D11D71"/>
    <w:pPr>
      <w:pBdr>
        <w:bottom w:val="single" w:sz="12" w:space="1" w:color="auto"/>
      </w:pBdr>
      <w:spacing w:before="0" w:after="0"/>
    </w:pPr>
  </w:style>
  <w:style w:type="paragraph" w:customStyle="1" w:styleId="EnactingWords">
    <w:name w:val="EnactingWords"/>
    <w:basedOn w:val="BillBasic"/>
    <w:rsid w:val="00D11D71"/>
    <w:pPr>
      <w:spacing w:before="60"/>
    </w:pPr>
  </w:style>
  <w:style w:type="paragraph" w:customStyle="1" w:styleId="ActNo">
    <w:name w:val="ActNo"/>
    <w:basedOn w:val="Normal"/>
    <w:rsid w:val="00D11D71"/>
    <w:pPr>
      <w:autoSpaceDE w:val="0"/>
      <w:autoSpaceDN w:val="0"/>
      <w:spacing w:after="60" w:line="240" w:lineRule="auto"/>
    </w:pPr>
    <w:rPr>
      <w:b/>
      <w:bCs/>
      <w:color w:val="auto"/>
      <w:sz w:val="24"/>
      <w:szCs w:val="24"/>
      <w:lang w:val="en-US" w:eastAsia="en-US"/>
    </w:rPr>
  </w:style>
  <w:style w:type="paragraph" w:customStyle="1" w:styleId="MinisterWord">
    <w:name w:val="MinisterWord"/>
    <w:basedOn w:val="Normal"/>
    <w:rsid w:val="00D11D71"/>
    <w:pPr>
      <w:autoSpaceDE w:val="0"/>
      <w:autoSpaceDN w:val="0"/>
      <w:spacing w:after="120" w:line="240" w:lineRule="auto"/>
      <w:jc w:val="right"/>
    </w:pPr>
    <w:rPr>
      <w:rFonts w:ascii="Times New Roman" w:hAnsi="Times New Roman" w:cs="Times New Roman"/>
      <w:color w:val="auto"/>
      <w:sz w:val="24"/>
      <w:szCs w:val="24"/>
      <w:lang w:val="en-US" w:eastAsia="en-US"/>
    </w:rPr>
  </w:style>
  <w:style w:type="paragraph" w:customStyle="1" w:styleId="aNoteBulletsubpar">
    <w:name w:val="aNoteBulletsubpar"/>
    <w:basedOn w:val="aNotesubpar"/>
    <w:rsid w:val="00D11D71"/>
    <w:pPr>
      <w:numPr>
        <w:numId w:val="3"/>
      </w:numPr>
      <w:tabs>
        <w:tab w:val="left" w:pos="3240"/>
      </w:tabs>
      <w:spacing w:before="0"/>
    </w:pPr>
  </w:style>
  <w:style w:type="paragraph" w:customStyle="1" w:styleId="aNotesubpar">
    <w:name w:val="aNotesubpar"/>
    <w:basedOn w:val="BillBasic"/>
    <w:next w:val="Normal"/>
    <w:rsid w:val="00D11D71"/>
    <w:pPr>
      <w:ind w:left="2940" w:hanging="800"/>
    </w:pPr>
    <w:rPr>
      <w:sz w:val="20"/>
      <w:szCs w:val="20"/>
    </w:rPr>
  </w:style>
  <w:style w:type="paragraph" w:customStyle="1" w:styleId="BillBasicHeading">
    <w:name w:val="BillBasicHeading"/>
    <w:basedOn w:val="BillBasic"/>
    <w:rsid w:val="00D11D71"/>
    <w:pPr>
      <w:keepNext/>
      <w:tabs>
        <w:tab w:val="left" w:pos="2600"/>
      </w:tabs>
      <w:jc w:val="left"/>
    </w:pPr>
    <w:rPr>
      <w:rFonts w:ascii="Arial" w:hAnsi="Arial" w:cs="Arial"/>
      <w:b/>
      <w:bCs/>
    </w:rPr>
  </w:style>
  <w:style w:type="paragraph" w:styleId="Index1">
    <w:name w:val="index 1"/>
    <w:basedOn w:val="Normal"/>
    <w:next w:val="Normal"/>
    <w:autoRedefine/>
    <w:uiPriority w:val="99"/>
    <w:semiHidden/>
    <w:rsid w:val="00D11D71"/>
    <w:pPr>
      <w:autoSpaceDE w:val="0"/>
      <w:autoSpaceDN w:val="0"/>
      <w:spacing w:after="120" w:line="240" w:lineRule="auto"/>
      <w:ind w:left="240" w:hanging="240"/>
    </w:pPr>
    <w:rPr>
      <w:rFonts w:ascii="Calibri" w:hAnsi="Calibri" w:cs="Times New Roman"/>
      <w:color w:val="auto"/>
      <w:sz w:val="24"/>
      <w:szCs w:val="24"/>
      <w:lang w:val="en-US" w:eastAsia="en-US"/>
    </w:rPr>
  </w:style>
  <w:style w:type="paragraph" w:styleId="Index2">
    <w:name w:val="index 2"/>
    <w:basedOn w:val="Normal"/>
    <w:next w:val="Normal"/>
    <w:autoRedefine/>
    <w:uiPriority w:val="99"/>
    <w:semiHidden/>
    <w:rsid w:val="00D11D71"/>
    <w:pPr>
      <w:autoSpaceDE w:val="0"/>
      <w:autoSpaceDN w:val="0"/>
      <w:spacing w:after="120" w:line="240" w:lineRule="auto"/>
      <w:ind w:left="480" w:hanging="240"/>
    </w:pPr>
    <w:rPr>
      <w:rFonts w:ascii="Calibri" w:hAnsi="Calibri" w:cs="Times New Roman"/>
      <w:color w:val="auto"/>
      <w:sz w:val="24"/>
      <w:szCs w:val="24"/>
      <w:lang w:val="en-US" w:eastAsia="en-US"/>
    </w:rPr>
  </w:style>
  <w:style w:type="paragraph" w:styleId="Index3">
    <w:name w:val="index 3"/>
    <w:basedOn w:val="Normal"/>
    <w:next w:val="Normal"/>
    <w:autoRedefine/>
    <w:uiPriority w:val="99"/>
    <w:semiHidden/>
    <w:rsid w:val="00D11D71"/>
    <w:pPr>
      <w:autoSpaceDE w:val="0"/>
      <w:autoSpaceDN w:val="0"/>
      <w:spacing w:after="120" w:line="240" w:lineRule="auto"/>
      <w:ind w:left="720" w:hanging="240"/>
    </w:pPr>
    <w:rPr>
      <w:rFonts w:ascii="Calibri" w:hAnsi="Calibri" w:cs="Times New Roman"/>
      <w:color w:val="auto"/>
      <w:sz w:val="24"/>
      <w:szCs w:val="24"/>
      <w:lang w:val="en-US" w:eastAsia="en-US"/>
    </w:rPr>
  </w:style>
  <w:style w:type="paragraph" w:styleId="Index4">
    <w:name w:val="index 4"/>
    <w:basedOn w:val="Normal"/>
    <w:next w:val="Normal"/>
    <w:autoRedefine/>
    <w:uiPriority w:val="99"/>
    <w:semiHidden/>
    <w:rsid w:val="00D11D71"/>
    <w:pPr>
      <w:autoSpaceDE w:val="0"/>
      <w:autoSpaceDN w:val="0"/>
      <w:spacing w:after="120" w:line="240" w:lineRule="auto"/>
      <w:ind w:left="960" w:hanging="240"/>
    </w:pPr>
    <w:rPr>
      <w:rFonts w:ascii="Calibri" w:hAnsi="Calibri" w:cs="Times New Roman"/>
      <w:color w:val="auto"/>
      <w:sz w:val="24"/>
      <w:szCs w:val="24"/>
      <w:lang w:val="en-US" w:eastAsia="en-US"/>
    </w:rPr>
  </w:style>
  <w:style w:type="paragraph" w:styleId="Index5">
    <w:name w:val="index 5"/>
    <w:basedOn w:val="Normal"/>
    <w:next w:val="Normal"/>
    <w:autoRedefine/>
    <w:uiPriority w:val="99"/>
    <w:semiHidden/>
    <w:rsid w:val="00D11D71"/>
    <w:pPr>
      <w:autoSpaceDE w:val="0"/>
      <w:autoSpaceDN w:val="0"/>
      <w:spacing w:after="120" w:line="240" w:lineRule="auto"/>
      <w:ind w:left="1200" w:hanging="240"/>
    </w:pPr>
    <w:rPr>
      <w:rFonts w:ascii="Calibri" w:hAnsi="Calibri" w:cs="Times New Roman"/>
      <w:color w:val="auto"/>
      <w:sz w:val="24"/>
      <w:szCs w:val="24"/>
      <w:lang w:val="en-US" w:eastAsia="en-US"/>
    </w:rPr>
  </w:style>
  <w:style w:type="paragraph" w:styleId="Index6">
    <w:name w:val="index 6"/>
    <w:basedOn w:val="Normal"/>
    <w:next w:val="Normal"/>
    <w:autoRedefine/>
    <w:uiPriority w:val="99"/>
    <w:semiHidden/>
    <w:rsid w:val="00D11D71"/>
    <w:pPr>
      <w:autoSpaceDE w:val="0"/>
      <w:autoSpaceDN w:val="0"/>
      <w:spacing w:after="120" w:line="240" w:lineRule="auto"/>
      <w:ind w:left="1440" w:hanging="240"/>
    </w:pPr>
    <w:rPr>
      <w:rFonts w:ascii="Calibri" w:hAnsi="Calibri" w:cs="Times New Roman"/>
      <w:color w:val="auto"/>
      <w:sz w:val="24"/>
      <w:szCs w:val="24"/>
      <w:lang w:val="en-US" w:eastAsia="en-US"/>
    </w:rPr>
  </w:style>
  <w:style w:type="paragraph" w:styleId="Index7">
    <w:name w:val="index 7"/>
    <w:basedOn w:val="Normal"/>
    <w:next w:val="Normal"/>
    <w:autoRedefine/>
    <w:uiPriority w:val="99"/>
    <w:semiHidden/>
    <w:rsid w:val="00D11D71"/>
    <w:pPr>
      <w:autoSpaceDE w:val="0"/>
      <w:autoSpaceDN w:val="0"/>
      <w:spacing w:after="120" w:line="240" w:lineRule="auto"/>
      <w:ind w:left="1680" w:hanging="240"/>
    </w:pPr>
    <w:rPr>
      <w:rFonts w:ascii="Calibri" w:hAnsi="Calibri" w:cs="Times New Roman"/>
      <w:color w:val="auto"/>
      <w:sz w:val="24"/>
      <w:szCs w:val="24"/>
      <w:lang w:val="en-US" w:eastAsia="en-US"/>
    </w:rPr>
  </w:style>
  <w:style w:type="paragraph" w:styleId="Index8">
    <w:name w:val="index 8"/>
    <w:basedOn w:val="Normal"/>
    <w:next w:val="Normal"/>
    <w:autoRedefine/>
    <w:uiPriority w:val="99"/>
    <w:semiHidden/>
    <w:rsid w:val="00D11D71"/>
    <w:pPr>
      <w:autoSpaceDE w:val="0"/>
      <w:autoSpaceDN w:val="0"/>
      <w:spacing w:after="120" w:line="240" w:lineRule="auto"/>
      <w:ind w:left="1920" w:hanging="240"/>
    </w:pPr>
    <w:rPr>
      <w:rFonts w:ascii="Calibri" w:hAnsi="Calibri" w:cs="Times New Roman"/>
      <w:color w:val="auto"/>
      <w:sz w:val="24"/>
      <w:szCs w:val="24"/>
      <w:lang w:val="en-US" w:eastAsia="en-US"/>
    </w:rPr>
  </w:style>
  <w:style w:type="paragraph" w:styleId="Index9">
    <w:name w:val="index 9"/>
    <w:basedOn w:val="Normal"/>
    <w:next w:val="Normal"/>
    <w:autoRedefine/>
    <w:uiPriority w:val="99"/>
    <w:semiHidden/>
    <w:rsid w:val="00D11D71"/>
    <w:pPr>
      <w:autoSpaceDE w:val="0"/>
      <w:autoSpaceDN w:val="0"/>
      <w:spacing w:after="120" w:line="240" w:lineRule="auto"/>
      <w:ind w:left="2160" w:hanging="240"/>
    </w:pPr>
    <w:rPr>
      <w:rFonts w:ascii="Calibri" w:hAnsi="Calibri" w:cs="Times New Roman"/>
      <w:color w:val="auto"/>
      <w:sz w:val="24"/>
      <w:szCs w:val="24"/>
      <w:lang w:val="en-US" w:eastAsia="en-US"/>
    </w:rPr>
  </w:style>
  <w:style w:type="paragraph" w:styleId="IndexHeading">
    <w:name w:val="index heading"/>
    <w:basedOn w:val="Normal"/>
    <w:next w:val="Index1"/>
    <w:uiPriority w:val="99"/>
    <w:semiHidden/>
    <w:rsid w:val="00D11D71"/>
    <w:pPr>
      <w:autoSpaceDE w:val="0"/>
      <w:autoSpaceDN w:val="0"/>
      <w:spacing w:after="120" w:line="240" w:lineRule="auto"/>
    </w:pPr>
    <w:rPr>
      <w:rFonts w:ascii="Calibri" w:hAnsi="Calibri" w:cs="Times New Roman"/>
      <w:color w:val="auto"/>
      <w:sz w:val="24"/>
      <w:szCs w:val="24"/>
      <w:lang w:val="en-US" w:eastAsia="en-US"/>
    </w:rPr>
  </w:style>
  <w:style w:type="paragraph" w:styleId="BalloonText">
    <w:name w:val="Balloon Text"/>
    <w:basedOn w:val="Normal"/>
    <w:link w:val="BalloonTextChar"/>
    <w:uiPriority w:val="99"/>
    <w:semiHidden/>
    <w:rsid w:val="00D11D71"/>
    <w:pPr>
      <w:autoSpaceDE w:val="0"/>
      <w:autoSpaceDN w:val="0"/>
      <w:spacing w:after="120" w:line="240" w:lineRule="auto"/>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uiPriority w:val="99"/>
    <w:semiHidden/>
    <w:rsid w:val="00D11D71"/>
    <w:rPr>
      <w:rFonts w:ascii="Tahoma" w:eastAsia="Times New Roman" w:hAnsi="Tahoma" w:cs="Tahoma"/>
      <w:sz w:val="16"/>
      <w:szCs w:val="16"/>
      <w:lang w:val="en-US"/>
    </w:rPr>
  </w:style>
  <w:style w:type="table" w:styleId="TableGrid">
    <w:name w:val="Table Grid"/>
    <w:basedOn w:val="TableNormal"/>
    <w:uiPriority w:val="59"/>
    <w:rsid w:val="00D11D71"/>
    <w:pPr>
      <w:spacing w:before="120"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1D71"/>
    <w:pPr>
      <w:autoSpaceDE w:val="0"/>
      <w:autoSpaceDN w:val="0"/>
      <w:spacing w:after="120" w:line="240" w:lineRule="auto"/>
      <w:ind w:left="720"/>
      <w:contextualSpacing/>
    </w:pPr>
    <w:rPr>
      <w:rFonts w:ascii="Calibri" w:hAnsi="Calibri" w:cs="Times New Roman"/>
      <w:color w:val="auto"/>
      <w:sz w:val="24"/>
      <w:szCs w:val="24"/>
      <w:lang w:val="en-US" w:eastAsia="en-US"/>
    </w:rPr>
  </w:style>
  <w:style w:type="paragraph" w:styleId="NoSpacing">
    <w:name w:val="No Spacing"/>
    <w:link w:val="NoSpacingChar"/>
    <w:uiPriority w:val="1"/>
    <w:qFormat/>
    <w:rsid w:val="00D11D71"/>
    <w:pPr>
      <w:spacing w:after="0" w:line="240" w:lineRule="auto"/>
    </w:pPr>
    <w:rPr>
      <w:rFonts w:ascii="Calibri" w:eastAsia="Times New Roman" w:hAnsi="Calibri" w:cs="Times New Roman"/>
      <w:lang w:val="en-US"/>
    </w:rPr>
  </w:style>
  <w:style w:type="paragraph" w:styleId="Quote">
    <w:name w:val="Quote"/>
    <w:basedOn w:val="Normal"/>
    <w:next w:val="Normal"/>
    <w:link w:val="QuoteChar"/>
    <w:uiPriority w:val="29"/>
    <w:qFormat/>
    <w:rsid w:val="00D11D71"/>
    <w:pPr>
      <w:autoSpaceDE w:val="0"/>
      <w:autoSpaceDN w:val="0"/>
      <w:spacing w:after="120" w:line="240" w:lineRule="auto"/>
    </w:pPr>
    <w:rPr>
      <w:rFonts w:ascii="Calibri" w:hAnsi="Calibri" w:cs="Times New Roman"/>
      <w:i/>
      <w:iCs/>
      <w:sz w:val="24"/>
      <w:szCs w:val="24"/>
      <w:lang w:val="en-US" w:eastAsia="en-US"/>
    </w:rPr>
  </w:style>
  <w:style w:type="character" w:customStyle="1" w:styleId="QuoteChar">
    <w:name w:val="Quote Char"/>
    <w:basedOn w:val="DefaultParagraphFont"/>
    <w:link w:val="Quote"/>
    <w:uiPriority w:val="29"/>
    <w:rsid w:val="00D11D71"/>
    <w:rPr>
      <w:rFonts w:ascii="Calibri" w:eastAsia="Times New Roman" w:hAnsi="Calibri" w:cs="Times New Roman"/>
      <w:i/>
      <w:iCs/>
      <w:color w:val="000000"/>
      <w:sz w:val="24"/>
      <w:szCs w:val="24"/>
      <w:lang w:val="en-US"/>
    </w:rPr>
  </w:style>
  <w:style w:type="paragraph" w:styleId="IntenseQuote">
    <w:name w:val="Intense Quote"/>
    <w:basedOn w:val="Normal"/>
    <w:next w:val="Normal"/>
    <w:link w:val="IntenseQuoteChar"/>
    <w:uiPriority w:val="30"/>
    <w:qFormat/>
    <w:rsid w:val="00D11D71"/>
    <w:pPr>
      <w:pBdr>
        <w:bottom w:val="single" w:sz="4" w:space="4" w:color="4F81BD"/>
      </w:pBdr>
      <w:autoSpaceDE w:val="0"/>
      <w:autoSpaceDN w:val="0"/>
      <w:spacing w:before="200" w:after="280" w:line="240" w:lineRule="auto"/>
      <w:ind w:left="936" w:right="936"/>
    </w:pPr>
    <w:rPr>
      <w:rFonts w:ascii="Calibri" w:hAnsi="Calibri" w:cs="Times New Roman"/>
      <w:b/>
      <w:bCs/>
      <w:i/>
      <w:iCs/>
      <w:color w:val="4F81BD"/>
      <w:sz w:val="24"/>
      <w:szCs w:val="24"/>
      <w:lang w:val="en-US" w:eastAsia="en-US"/>
    </w:rPr>
  </w:style>
  <w:style w:type="character" w:customStyle="1" w:styleId="IntenseQuoteChar">
    <w:name w:val="Intense Quote Char"/>
    <w:basedOn w:val="DefaultParagraphFont"/>
    <w:link w:val="IntenseQuote"/>
    <w:uiPriority w:val="30"/>
    <w:rsid w:val="00D11D71"/>
    <w:rPr>
      <w:rFonts w:ascii="Calibri" w:eastAsia="Times New Roman" w:hAnsi="Calibri" w:cs="Times New Roman"/>
      <w:b/>
      <w:bCs/>
      <w:i/>
      <w:iCs/>
      <w:color w:val="4F81BD"/>
      <w:sz w:val="24"/>
      <w:szCs w:val="24"/>
      <w:lang w:val="en-US"/>
    </w:rPr>
  </w:style>
  <w:style w:type="character" w:styleId="SubtleEmphasis">
    <w:name w:val="Subtle Emphasis"/>
    <w:basedOn w:val="DefaultParagraphFont"/>
    <w:uiPriority w:val="19"/>
    <w:qFormat/>
    <w:rsid w:val="00D11D71"/>
    <w:rPr>
      <w:rFonts w:cs="Times New Roman"/>
      <w:i/>
      <w:iCs/>
      <w:color w:val="808080"/>
    </w:rPr>
  </w:style>
  <w:style w:type="character" w:styleId="IntenseEmphasis">
    <w:name w:val="Intense Emphasis"/>
    <w:basedOn w:val="DefaultParagraphFont"/>
    <w:uiPriority w:val="21"/>
    <w:qFormat/>
    <w:rsid w:val="00D11D71"/>
    <w:rPr>
      <w:rFonts w:cs="Times New Roman"/>
      <w:b/>
      <w:bCs/>
      <w:i/>
      <w:iCs/>
      <w:color w:val="4F81BD"/>
    </w:rPr>
  </w:style>
  <w:style w:type="character" w:styleId="SubtleReference">
    <w:name w:val="Subtle Reference"/>
    <w:basedOn w:val="DefaultParagraphFont"/>
    <w:uiPriority w:val="31"/>
    <w:qFormat/>
    <w:rsid w:val="00D11D71"/>
    <w:rPr>
      <w:rFonts w:cs="Times New Roman"/>
      <w:smallCaps/>
      <w:color w:val="C0504D"/>
      <w:u w:val="single"/>
    </w:rPr>
  </w:style>
  <w:style w:type="character" w:styleId="IntenseReference">
    <w:name w:val="Intense Reference"/>
    <w:basedOn w:val="DefaultParagraphFont"/>
    <w:uiPriority w:val="32"/>
    <w:qFormat/>
    <w:rsid w:val="00D11D71"/>
    <w:rPr>
      <w:rFonts w:cs="Times New Roman"/>
      <w:b/>
      <w:bCs/>
      <w:smallCaps/>
      <w:color w:val="C0504D"/>
      <w:spacing w:val="5"/>
      <w:u w:val="single"/>
    </w:rPr>
  </w:style>
  <w:style w:type="character" w:styleId="BookTitle">
    <w:name w:val="Book Title"/>
    <w:basedOn w:val="DefaultParagraphFont"/>
    <w:uiPriority w:val="33"/>
    <w:qFormat/>
    <w:rsid w:val="00D11D71"/>
    <w:rPr>
      <w:rFonts w:cs="Times New Roman"/>
      <w:b/>
      <w:bCs/>
      <w:smallCaps/>
      <w:spacing w:val="5"/>
    </w:rPr>
  </w:style>
  <w:style w:type="paragraph" w:styleId="TOCHeading">
    <w:name w:val="TOC Heading"/>
    <w:basedOn w:val="Heading1"/>
    <w:next w:val="Normal"/>
    <w:uiPriority w:val="39"/>
    <w:semiHidden/>
    <w:unhideWhenUsed/>
    <w:qFormat/>
    <w:rsid w:val="00D11D71"/>
    <w:pPr>
      <w:outlineLvl w:val="9"/>
    </w:pPr>
  </w:style>
  <w:style w:type="character" w:customStyle="1" w:styleId="NoSpacingChar">
    <w:name w:val="No Spacing Char"/>
    <w:basedOn w:val="DefaultParagraphFont"/>
    <w:link w:val="NoSpacing"/>
    <w:uiPriority w:val="1"/>
    <w:locked/>
    <w:rsid w:val="00D11D71"/>
    <w:rPr>
      <w:rFonts w:ascii="Calibri" w:eastAsia="Times New Roman" w:hAnsi="Calibri" w:cs="Times New Roman"/>
      <w:lang w:val="en-US"/>
    </w:rPr>
  </w:style>
  <w:style w:type="table" w:customStyle="1" w:styleId="TableGrid1">
    <w:name w:val="Table Grid1"/>
    <w:basedOn w:val="TableNormal"/>
    <w:next w:val="TableGrid"/>
    <w:rsid w:val="00D11D71"/>
    <w:pPr>
      <w:spacing w:before="120"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
    <w:name w:val="A main"/>
    <w:basedOn w:val="Normal"/>
    <w:rsid w:val="00D11D71"/>
    <w:pPr>
      <w:tabs>
        <w:tab w:val="right" w:pos="900"/>
        <w:tab w:val="left" w:pos="1100"/>
      </w:tabs>
      <w:spacing w:before="80" w:after="60" w:line="240" w:lineRule="auto"/>
      <w:ind w:left="1100" w:hanging="1100"/>
      <w:jc w:val="both"/>
      <w:outlineLvl w:val="5"/>
    </w:pPr>
    <w:rPr>
      <w:rFonts w:ascii="Times New Roman" w:hAnsi="Times New Roman" w:cs="Times New Roman"/>
      <w:color w:val="auto"/>
      <w:sz w:val="24"/>
      <w:szCs w:val="20"/>
      <w:lang w:eastAsia="en-US"/>
    </w:rPr>
  </w:style>
  <w:style w:type="paragraph" w:customStyle="1" w:styleId="aDef">
    <w:name w:val="aDef"/>
    <w:basedOn w:val="Normal"/>
    <w:rsid w:val="00D11D71"/>
    <w:pPr>
      <w:spacing w:before="80" w:after="60" w:line="240" w:lineRule="auto"/>
      <w:ind w:left="1100"/>
      <w:jc w:val="both"/>
    </w:pPr>
    <w:rPr>
      <w:rFonts w:ascii="Times New Roman" w:hAnsi="Times New Roman" w:cs="Times New Roman"/>
      <w:color w:val="auto"/>
      <w:sz w:val="24"/>
      <w:szCs w:val="20"/>
      <w:lang w:eastAsia="en-US"/>
    </w:rPr>
  </w:style>
  <w:style w:type="paragraph" w:customStyle="1" w:styleId="aDefpara">
    <w:name w:val="aDef para"/>
    <w:basedOn w:val="Apara"/>
    <w:rsid w:val="00D11D71"/>
    <w:pPr>
      <w:autoSpaceDE/>
      <w:autoSpaceDN/>
    </w:pPr>
    <w:rPr>
      <w:szCs w:val="20"/>
      <w:lang w:val="en-AU"/>
    </w:rPr>
  </w:style>
  <w:style w:type="character" w:customStyle="1" w:styleId="charBoldItals">
    <w:name w:val="charBoldItals"/>
    <w:basedOn w:val="DefaultParagraphFont"/>
    <w:rsid w:val="00D11D71"/>
    <w:rPr>
      <w:rFonts w:cs="Times New Roman"/>
      <w:b/>
      <w:i/>
    </w:rPr>
  </w:style>
  <w:style w:type="character" w:customStyle="1" w:styleId="CharSectNo">
    <w:name w:val="CharSectNo"/>
    <w:basedOn w:val="DefaultParagraphFont"/>
    <w:rsid w:val="00D11D71"/>
    <w:rPr>
      <w:rFonts w:ascii="Times New Roman" w:hAnsi="Times New Roman" w:cs="Times New Roman"/>
    </w:rPr>
  </w:style>
  <w:style w:type="table" w:customStyle="1" w:styleId="LightShading1">
    <w:name w:val="Light Shading1"/>
    <w:basedOn w:val="TableNormal"/>
    <w:uiPriority w:val="60"/>
    <w:rsid w:val="00D11D71"/>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madeunder">
    <w:name w:val="made under"/>
    <w:basedOn w:val="Normal"/>
    <w:rsid w:val="00D11D71"/>
    <w:pPr>
      <w:spacing w:before="180" w:after="60" w:line="240" w:lineRule="auto"/>
      <w:jc w:val="both"/>
    </w:pPr>
    <w:rPr>
      <w:rFonts w:ascii="Times New Roman" w:hAnsi="Times New Roman" w:cs="Times New Roman"/>
      <w:color w:val="auto"/>
      <w:sz w:val="24"/>
      <w:szCs w:val="20"/>
      <w:lang w:eastAsia="en-US"/>
    </w:rPr>
  </w:style>
  <w:style w:type="paragraph" w:customStyle="1" w:styleId="CoverActName">
    <w:name w:val="CoverActName"/>
    <w:basedOn w:val="Normal"/>
    <w:rsid w:val="00D11D71"/>
    <w:pPr>
      <w:tabs>
        <w:tab w:val="left" w:pos="2600"/>
      </w:tabs>
      <w:spacing w:before="200" w:after="60" w:line="240" w:lineRule="auto"/>
      <w:jc w:val="both"/>
    </w:pPr>
    <w:rPr>
      <w:rFonts w:cs="Times New Roman"/>
      <w:b/>
      <w:color w:val="auto"/>
      <w:sz w:val="24"/>
      <w:szCs w:val="20"/>
      <w:lang w:eastAsia="en-US"/>
    </w:rPr>
  </w:style>
  <w:style w:type="paragraph" w:customStyle="1" w:styleId="aNote">
    <w:name w:val="aNote"/>
    <w:basedOn w:val="Normal"/>
    <w:rsid w:val="00D11D71"/>
    <w:pPr>
      <w:spacing w:before="80" w:after="60" w:line="240" w:lineRule="auto"/>
      <w:ind w:left="1900" w:hanging="800"/>
      <w:jc w:val="both"/>
    </w:pPr>
    <w:rPr>
      <w:rFonts w:ascii="Times New Roman" w:hAnsi="Times New Roman" w:cs="Times New Roman"/>
      <w:color w:val="auto"/>
      <w:sz w:val="20"/>
      <w:szCs w:val="20"/>
      <w:lang w:eastAsia="en-US"/>
    </w:rPr>
  </w:style>
  <w:style w:type="character" w:styleId="CommentReference">
    <w:name w:val="annotation reference"/>
    <w:basedOn w:val="DefaultParagraphFont"/>
    <w:uiPriority w:val="99"/>
    <w:rsid w:val="00D11D71"/>
    <w:rPr>
      <w:rFonts w:cs="Times New Roman"/>
      <w:sz w:val="16"/>
      <w:szCs w:val="16"/>
    </w:rPr>
  </w:style>
  <w:style w:type="paragraph" w:styleId="CommentText">
    <w:name w:val="annotation text"/>
    <w:basedOn w:val="Normal"/>
    <w:link w:val="CommentTextChar"/>
    <w:uiPriority w:val="99"/>
    <w:rsid w:val="00D11D71"/>
    <w:pPr>
      <w:autoSpaceDE w:val="0"/>
      <w:autoSpaceDN w:val="0"/>
      <w:spacing w:after="120" w:line="240" w:lineRule="auto"/>
    </w:pPr>
    <w:rPr>
      <w:rFonts w:ascii="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rsid w:val="00D11D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rsid w:val="00D11D71"/>
    <w:rPr>
      <w:b/>
      <w:bCs/>
    </w:rPr>
  </w:style>
  <w:style w:type="character" w:customStyle="1" w:styleId="CommentSubjectChar">
    <w:name w:val="Comment Subject Char"/>
    <w:basedOn w:val="CommentTextChar"/>
    <w:link w:val="CommentSubject"/>
    <w:uiPriority w:val="99"/>
    <w:rsid w:val="00D11D71"/>
    <w:rPr>
      <w:rFonts w:ascii="Calibri" w:eastAsia="Times New Roman" w:hAnsi="Calibri" w:cs="Times New Roman"/>
      <w:b/>
      <w:bCs/>
      <w:sz w:val="20"/>
      <w:szCs w:val="20"/>
      <w:lang w:val="en-US"/>
    </w:rPr>
  </w:style>
  <w:style w:type="paragraph" w:styleId="Revision">
    <w:name w:val="Revision"/>
    <w:hidden/>
    <w:uiPriority w:val="99"/>
    <w:semiHidden/>
    <w:rsid w:val="00D11D71"/>
    <w:pPr>
      <w:spacing w:after="0" w:line="240" w:lineRule="auto"/>
    </w:pPr>
    <w:rPr>
      <w:rFonts w:ascii="Calibri" w:eastAsia="Times New Roman" w:hAnsi="Calibri" w:cs="Times New Roman"/>
      <w:sz w:val="24"/>
      <w:szCs w:val="24"/>
      <w:lang w:val="en-US"/>
    </w:rPr>
  </w:style>
  <w:style w:type="paragraph" w:styleId="DocumentMap">
    <w:name w:val="Document Map"/>
    <w:basedOn w:val="Normal"/>
    <w:link w:val="DocumentMapChar"/>
    <w:uiPriority w:val="99"/>
    <w:rsid w:val="00D11D71"/>
    <w:pPr>
      <w:autoSpaceDE w:val="0"/>
      <w:autoSpaceDN w:val="0"/>
      <w:spacing w:line="240" w:lineRule="auto"/>
    </w:pPr>
    <w:rPr>
      <w:rFonts w:ascii="Tahoma" w:hAnsi="Tahoma" w:cs="Tahoma"/>
      <w:color w:val="auto"/>
      <w:sz w:val="16"/>
      <w:szCs w:val="16"/>
      <w:lang w:val="en-US" w:eastAsia="en-US"/>
    </w:rPr>
  </w:style>
  <w:style w:type="character" w:customStyle="1" w:styleId="DocumentMapChar">
    <w:name w:val="Document Map Char"/>
    <w:basedOn w:val="DefaultParagraphFont"/>
    <w:link w:val="DocumentMap"/>
    <w:uiPriority w:val="99"/>
    <w:rsid w:val="00D11D71"/>
    <w:rPr>
      <w:rFonts w:ascii="Tahoma" w:eastAsia="Times New Roman" w:hAnsi="Tahoma" w:cs="Tahoma"/>
      <w:sz w:val="16"/>
      <w:szCs w:val="16"/>
      <w:lang w:val="en-US"/>
    </w:rPr>
  </w:style>
  <w:style w:type="character" w:customStyle="1" w:styleId="charCitHyperlinkItal">
    <w:name w:val="charCitHyperlinkItal"/>
    <w:basedOn w:val="Hyperlink"/>
    <w:uiPriority w:val="1"/>
    <w:rsid w:val="00D11D71"/>
    <w:rPr>
      <w:rFonts w:ascii="Arial Narrow" w:hAnsi="Arial Narrow" w:cs="Times New Roman"/>
      <w:i/>
      <w:color w:val="0000FF"/>
      <w:sz w:val="24"/>
      <w:u w:val="none"/>
    </w:rPr>
  </w:style>
  <w:style w:type="paragraph" w:customStyle="1" w:styleId="Amainreturn">
    <w:name w:val="A main return"/>
    <w:basedOn w:val="BillBasic"/>
    <w:link w:val="AmainreturnChar"/>
    <w:rsid w:val="00D11D71"/>
    <w:pPr>
      <w:spacing w:before="140" w:after="0" w:line="240" w:lineRule="auto"/>
      <w:ind w:left="1100"/>
    </w:pPr>
    <w:rPr>
      <w:rFonts w:ascii="Times New Roman" w:hAnsi="Times New Roman"/>
      <w:szCs w:val="20"/>
    </w:rPr>
  </w:style>
  <w:style w:type="paragraph" w:customStyle="1" w:styleId="AH5Sec">
    <w:name w:val="A H5 Sec"/>
    <w:basedOn w:val="BillBasicHeading"/>
    <w:next w:val="Amain"/>
    <w:rsid w:val="00D11D71"/>
    <w:pPr>
      <w:tabs>
        <w:tab w:val="clear" w:pos="2600"/>
        <w:tab w:val="left" w:pos="1100"/>
      </w:tabs>
      <w:spacing w:before="240" w:after="0" w:line="240" w:lineRule="auto"/>
      <w:ind w:left="1100" w:hanging="1100"/>
      <w:outlineLvl w:val="4"/>
    </w:pPr>
    <w:rPr>
      <w:rFonts w:cs="Times New Roman"/>
      <w:bCs w:val="0"/>
      <w:szCs w:val="20"/>
    </w:rPr>
  </w:style>
  <w:style w:type="character" w:customStyle="1" w:styleId="AmainreturnChar">
    <w:name w:val="A main return Char"/>
    <w:basedOn w:val="DefaultParagraphFont"/>
    <w:link w:val="Amainreturn"/>
    <w:locked/>
    <w:rsid w:val="00D11D71"/>
    <w:rPr>
      <w:rFonts w:ascii="Times New Roman" w:eastAsia="Times New Roman" w:hAnsi="Times New Roman" w:cs="Times New Roman"/>
      <w:sz w:val="24"/>
      <w:szCs w:val="20"/>
    </w:rPr>
  </w:style>
  <w:style w:type="character" w:customStyle="1" w:styleId="charItals">
    <w:name w:val="charItals"/>
    <w:basedOn w:val="DefaultParagraphFont"/>
    <w:rsid w:val="00D11D71"/>
    <w:rPr>
      <w:rFonts w:cs="Times New Roman"/>
      <w:i/>
    </w:rPr>
  </w:style>
  <w:style w:type="character" w:customStyle="1" w:styleId="ListParagraphChar">
    <w:name w:val="List Paragraph Char"/>
    <w:basedOn w:val="DefaultParagraphFont"/>
    <w:link w:val="ListParagraph"/>
    <w:uiPriority w:val="34"/>
    <w:locked/>
    <w:rsid w:val="00D11D71"/>
    <w:rPr>
      <w:rFonts w:ascii="Calibri" w:eastAsia="Times New Roman" w:hAnsi="Calibri" w:cs="Times New Roman"/>
      <w:sz w:val="24"/>
      <w:szCs w:val="24"/>
      <w:lang w:val="en-US"/>
    </w:rPr>
  </w:style>
  <w:style w:type="paragraph" w:customStyle="1" w:styleId="resource-title">
    <w:name w:val="resource-title"/>
    <w:basedOn w:val="Normal"/>
    <w:rsid w:val="00D11D71"/>
    <w:pPr>
      <w:shd w:val="clear" w:color="auto" w:fill="EEEEEE"/>
      <w:spacing w:before="168" w:line="240" w:lineRule="auto"/>
    </w:pPr>
    <w:rPr>
      <w:rFonts w:ascii="Times New Roman" w:hAnsi="Times New Roman" w:cs="Times New Roman"/>
      <w:b/>
      <w:bCs/>
      <w:color w:val="auto"/>
      <w:sz w:val="24"/>
      <w:szCs w:val="24"/>
    </w:rPr>
  </w:style>
  <w:style w:type="paragraph" w:customStyle="1" w:styleId="resource-owner">
    <w:name w:val="resource-owner"/>
    <w:basedOn w:val="Normal"/>
    <w:rsid w:val="00D11D71"/>
    <w:pPr>
      <w:spacing w:before="115" w:after="168" w:line="240" w:lineRule="auto"/>
    </w:pPr>
    <w:rPr>
      <w:rFonts w:ascii="Times New Roman" w:hAnsi="Times New Roman" w:cs="Times New Roman"/>
      <w:b/>
      <w:bCs/>
      <w:color w:val="444444"/>
      <w:sz w:val="24"/>
      <w:szCs w:val="24"/>
    </w:rPr>
  </w:style>
  <w:style w:type="paragraph" w:customStyle="1" w:styleId="resource-description">
    <w:name w:val="resource-description"/>
    <w:basedOn w:val="Normal"/>
    <w:rsid w:val="00D11D71"/>
    <w:pPr>
      <w:spacing w:before="115" w:after="168" w:line="240" w:lineRule="auto"/>
    </w:pPr>
    <w:rPr>
      <w:rFonts w:ascii="Times New Roman" w:hAnsi="Times New Roman" w:cs="Times New Roman"/>
      <w:color w:val="auto"/>
      <w:sz w:val="24"/>
      <w:szCs w:val="24"/>
    </w:rPr>
  </w:style>
  <w:style w:type="paragraph" w:customStyle="1" w:styleId="resource-link">
    <w:name w:val="resource-link"/>
    <w:basedOn w:val="Normal"/>
    <w:rsid w:val="00D11D71"/>
    <w:pPr>
      <w:spacing w:before="168" w:after="168" w:line="240" w:lineRule="auto"/>
    </w:pPr>
    <w:rPr>
      <w:rFonts w:ascii="Times New Roman" w:hAnsi="Times New Roman" w:cs="Times New Roman"/>
      <w:color w:val="auto"/>
      <w:sz w:val="24"/>
      <w:szCs w:val="24"/>
    </w:rPr>
  </w:style>
  <w:style w:type="paragraph" w:customStyle="1" w:styleId="Amainbullet">
    <w:name w:val="A main bullet"/>
    <w:basedOn w:val="BillBasic"/>
    <w:rsid w:val="00D11D71"/>
    <w:pPr>
      <w:spacing w:before="60" w:after="0" w:line="240" w:lineRule="auto"/>
      <w:ind w:left="1500" w:hanging="400"/>
    </w:pPr>
    <w:rPr>
      <w:rFonts w:ascii="Times New Roman" w:hAnsi="Times New Roman"/>
      <w:szCs w:val="20"/>
    </w:rPr>
  </w:style>
  <w:style w:type="paragraph" w:customStyle="1" w:styleId="Default">
    <w:name w:val="Default"/>
    <w:rsid w:val="00D11D71"/>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paraChar">
    <w:name w:val="A para Char"/>
    <w:basedOn w:val="DefaultParagraphFont"/>
    <w:link w:val="Apara"/>
    <w:locked/>
    <w:rsid w:val="00D11D71"/>
    <w:rPr>
      <w:rFonts w:ascii="Times New Roman" w:eastAsia="Times New Roman" w:hAnsi="Times New Roman" w:cs="Times New Roman"/>
      <w:sz w:val="24"/>
      <w:szCs w:val="24"/>
      <w:lang w:val="en-US"/>
    </w:rPr>
  </w:style>
  <w:style w:type="character" w:customStyle="1" w:styleId="ilfuvd">
    <w:name w:val="ilfuvd"/>
    <w:basedOn w:val="DefaultParagraphFont"/>
    <w:rsid w:val="00D11D71"/>
    <w:rPr>
      <w:rFonts w:cs="Times New Roman"/>
    </w:rPr>
  </w:style>
  <w:style w:type="character" w:customStyle="1" w:styleId="Calibri12">
    <w:name w:val="Calibri 12"/>
    <w:basedOn w:val="DefaultParagraphFont"/>
    <w:uiPriority w:val="1"/>
    <w:rsid w:val="00D11D71"/>
    <w:rPr>
      <w:rFonts w:ascii="Calibri" w:hAnsi="Calibri" w:cs="Times New Roman"/>
    </w:rPr>
  </w:style>
  <w:style w:type="character" w:customStyle="1" w:styleId="UnresolvedMention1">
    <w:name w:val="Unresolved Mention1"/>
    <w:basedOn w:val="DefaultParagraphFont"/>
    <w:uiPriority w:val="99"/>
    <w:semiHidden/>
    <w:unhideWhenUsed/>
    <w:rsid w:val="00D11D71"/>
    <w:rPr>
      <w:color w:val="605E5C"/>
      <w:shd w:val="clear" w:color="auto" w:fill="E1DFDD"/>
    </w:rPr>
  </w:style>
  <w:style w:type="paragraph" w:customStyle="1" w:styleId="ah5sec0">
    <w:name w:val="ah5sec"/>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customStyle="1" w:styleId="charsectno0">
    <w:name w:val="charsectno"/>
    <w:basedOn w:val="DefaultParagraphFont"/>
    <w:rsid w:val="00D11D71"/>
  </w:style>
  <w:style w:type="paragraph" w:customStyle="1" w:styleId="amain0">
    <w:name w:val="amain"/>
    <w:basedOn w:val="Normal"/>
    <w:rsid w:val="00D11D71"/>
    <w:pPr>
      <w:spacing w:before="100" w:beforeAutospacing="1" w:after="100" w:afterAutospacing="1"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semiHidden/>
    <w:unhideWhenUsed/>
    <w:rsid w:val="00D11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m@act.gov.au" TargetMode="External"/><Relationship Id="rId18" Type="http://schemas.openxmlformats.org/officeDocument/2006/relationships/hyperlink" Target="mailto:psm@act.gov.au" TargetMode="External"/><Relationship Id="rId26" Type="http://schemas.openxmlformats.org/officeDocument/2006/relationships/hyperlink" Target="https://www.legislation.act.gov.au/di/2020-273/" TargetMode="External"/><Relationship Id="rId39" Type="http://schemas.openxmlformats.org/officeDocument/2006/relationships/hyperlink" Target="http://www.legislation.act.gov.au" TargetMode="External"/><Relationship Id="rId3" Type="http://schemas.openxmlformats.org/officeDocument/2006/relationships/settings" Target="settings.xml"/><Relationship Id="rId21" Type="http://schemas.openxmlformats.org/officeDocument/2006/relationships/hyperlink" Target="mailto:psm@act.gov.au" TargetMode="External"/><Relationship Id="rId34" Type="http://schemas.openxmlformats.org/officeDocument/2006/relationships/hyperlink" Target="https://www.legislation.act.gov.au/di/2020-183/" TargetMode="External"/><Relationship Id="rId42" Type="http://schemas.openxmlformats.org/officeDocument/2006/relationships/hyperlink" Target="mailto:actsmartbusiness@act.gov.a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www.legislation.act.gov.au/a/2004-8/" TargetMode="External"/><Relationship Id="rId12" Type="http://schemas.openxmlformats.org/officeDocument/2006/relationships/hyperlink" Target="mailto:CMTEDD.Digital@act.gov.au" TargetMode="External"/><Relationship Id="rId17" Type="http://schemas.openxmlformats.org/officeDocument/2006/relationships/hyperlink" Target="mailto:psm@act.gov.au" TargetMode="External"/><Relationship Id="rId25" Type="http://schemas.openxmlformats.org/officeDocument/2006/relationships/hyperlink" Target="mailto:esp@act.gov.au" TargetMode="External"/><Relationship Id="rId33" Type="http://schemas.openxmlformats.org/officeDocument/2006/relationships/hyperlink" Target="https://www.legislation.act.gov.au/di/2019-136/" TargetMode="External"/><Relationship Id="rId38" Type="http://schemas.openxmlformats.org/officeDocument/2006/relationships/hyperlink" Target="mailto:Jacsmedia@act.gov.au"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territoryrecords.act.gov.au/__data/assets/pdf_file/0006/1218399/Retain-managing-web-content-as-records.pdf" TargetMode="External"/><Relationship Id="rId20" Type="http://schemas.openxmlformats.org/officeDocument/2006/relationships/hyperlink" Target="file:///\\act.gov.au\chief%20minister\cmd\PSM\33%20-%20Workforce%20reporting\Annual%20Report%20Directions\2021-2022\Summary%20of%20Changes%202021-2022\https:\\www.treasury.act.gov.au\__data\assets\pdf_file\0014\1510340\F-Internal-Audit-Committee-and-Function-2020.pdf" TargetMode="External"/><Relationship Id="rId29" Type="http://schemas.openxmlformats.org/officeDocument/2006/relationships/hyperlink" Target="https://www.tenders.act.gov.au/contract/search" TargetMode="External"/><Relationship Id="rId41" Type="http://schemas.openxmlformats.org/officeDocument/2006/relationships/hyperlink" Target="mailto:esp@ac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3.org/WAI/guid-tech.html" TargetMode="External"/><Relationship Id="rId24" Type="http://schemas.openxmlformats.org/officeDocument/2006/relationships/hyperlink" Target="mailto:zeroemission@act.gov.au" TargetMode="External"/><Relationship Id="rId32" Type="http://schemas.openxmlformats.org/officeDocument/2006/relationships/hyperlink" Target="https://www.cmtedd.act.gov.au/__data/assets/word_doc/0007/1690720/ACT-Performance-and-Accountability-Framework-FEB-2020.docx" TargetMode="External"/><Relationship Id="rId37" Type="http://schemas.openxmlformats.org/officeDocument/2006/relationships/hyperlink" Target="mailto:Jacsmedia@act.gov.au" TargetMode="External"/><Relationship Id="rId40" Type="http://schemas.openxmlformats.org/officeDocument/2006/relationships/hyperlink" Target="http://www.cmd.act.gov.au/open_government/report/annual_report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legislation.act.gov.au/ni/2017-84/default.asp" TargetMode="External"/><Relationship Id="rId23" Type="http://schemas.openxmlformats.org/officeDocument/2006/relationships/hyperlink" Target="mailto:psm@act.gov.au" TargetMode="External"/><Relationship Id="rId28" Type="http://schemas.openxmlformats.org/officeDocument/2006/relationships/hyperlink" Target="http://www.act.gov.au/accounting" TargetMode="External"/><Relationship Id="rId36" Type="http://schemas.openxmlformats.org/officeDocument/2006/relationships/hyperlink" Target="mailto:Jacsmedia@act.gov.au" TargetMode="External"/><Relationship Id="rId49" Type="http://schemas.openxmlformats.org/officeDocument/2006/relationships/fontTable" Target="fontTable.xml"/><Relationship Id="rId10" Type="http://schemas.openxmlformats.org/officeDocument/2006/relationships/hyperlink" Target="http://sharedservices/ACTGovt/Branding/index.htm" TargetMode="External"/><Relationship Id="rId19" Type="http://schemas.openxmlformats.org/officeDocument/2006/relationships/hyperlink" Target="mailto:psm@act.gov.au" TargetMode="External"/><Relationship Id="rId31" Type="http://schemas.openxmlformats.org/officeDocument/2006/relationships/hyperlink" Target="mailto:WholeofGovComms@act.gov.au"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sm@act.gov.au" TargetMode="External"/><Relationship Id="rId14" Type="http://schemas.openxmlformats.org/officeDocument/2006/relationships/hyperlink" Target="mailto:AssemblyCoordination@act.gov.au" TargetMode="External"/><Relationship Id="rId22" Type="http://schemas.openxmlformats.org/officeDocument/2006/relationships/hyperlink" Target="mailto:psm@act.gov.au" TargetMode="External"/><Relationship Id="rId27" Type="http://schemas.openxmlformats.org/officeDocument/2006/relationships/hyperlink" Target="http://apps.treasury.act.gov.au/__data/assets/pdf_file/0010/617914/MDA-Management-Discussion-and-Analysis.pdf" TargetMode="External"/><Relationship Id="rId30" Type="http://schemas.openxmlformats.org/officeDocument/2006/relationships/hyperlink" Target="mailto:tendersACT@act.gov.au" TargetMode="External"/><Relationship Id="rId35" Type="http://schemas.openxmlformats.org/officeDocument/2006/relationships/hyperlink" Target="mailto:jacsmedia@act.gov.au"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cmtedd.webmaster@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15785</Words>
  <Characters>93044</Characters>
  <Application>Microsoft Office Word</Application>
  <DocSecurity>0</DocSecurity>
  <Lines>2284</Lines>
  <Paragraphs>1160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Afaras, Sophie</dc:creator>
  <cp:keywords>2</cp:keywords>
  <dc:description/>
  <cp:lastModifiedBy>Moxon, KarenL</cp:lastModifiedBy>
  <cp:revision>4</cp:revision>
  <dcterms:created xsi:type="dcterms:W3CDTF">2022-06-07T04:48:00Z</dcterms:created>
  <dcterms:modified xsi:type="dcterms:W3CDTF">2022-06-07T04:48:00Z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9448824</vt:lpwstr>
  </property>
  <property fmtid="{D5CDD505-2E9C-101B-9397-08002B2CF9AE}" pid="4" name="JMSREQUIREDCHECKIN">
    <vt:lpwstr/>
  </property>
</Properties>
</file>