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0334" w14:textId="77777777" w:rsidR="00A05D35" w:rsidRDefault="00A05D35" w:rsidP="00A05D35">
      <w:pPr>
        <w:pStyle w:val="Header"/>
      </w:pPr>
      <w:r>
        <w:t>Australian Capital Territory</w:t>
      </w:r>
    </w:p>
    <w:p w14:paraId="2C418F60" w14:textId="77777777" w:rsidR="00A05D35" w:rsidRPr="00442935" w:rsidRDefault="00A05D35" w:rsidP="00A05D35">
      <w:pPr>
        <w:pStyle w:val="Billname"/>
        <w:spacing w:before="700" w:after="0"/>
        <w:rPr>
          <w:szCs w:val="36"/>
        </w:rPr>
      </w:pPr>
      <w:r w:rsidRPr="00442935">
        <w:rPr>
          <w:szCs w:val="36"/>
        </w:rPr>
        <w:t>Planning and Development (</w:t>
      </w:r>
      <w:r>
        <w:rPr>
          <w:szCs w:val="36"/>
        </w:rPr>
        <w:t xml:space="preserve">Plan Variation 357) Approval </w:t>
      </w:r>
      <w:r w:rsidRPr="00442935">
        <w:rPr>
          <w:szCs w:val="36"/>
        </w:rPr>
        <w:t>20</w:t>
      </w:r>
      <w:r>
        <w:rPr>
          <w:szCs w:val="36"/>
        </w:rPr>
        <w:t>22</w:t>
      </w:r>
    </w:p>
    <w:p w14:paraId="6A26132A" w14:textId="6A39D69D" w:rsidR="00A05D35" w:rsidRPr="004F70EF" w:rsidRDefault="00A05D35" w:rsidP="00A05D35">
      <w:pPr>
        <w:pStyle w:val="Heading5"/>
        <w:spacing w:before="340"/>
        <w:rPr>
          <w:rFonts w:ascii="Arial" w:eastAsia="Times New Roman" w:hAnsi="Arial" w:cs="Arial"/>
          <w:b/>
          <w:bCs/>
          <w:color w:val="auto"/>
          <w:szCs w:val="24"/>
        </w:rPr>
      </w:pPr>
      <w:r w:rsidRPr="004F70EF">
        <w:rPr>
          <w:rFonts w:ascii="Arial" w:eastAsia="Times New Roman" w:hAnsi="Arial" w:cs="Arial"/>
          <w:b/>
          <w:bCs/>
          <w:color w:val="auto"/>
          <w:szCs w:val="24"/>
        </w:rPr>
        <w:t>Notifiable instrument NI2022</w:t>
      </w:r>
      <w:r w:rsidRPr="00C8569C">
        <w:rPr>
          <w:rFonts w:ascii="Arial" w:eastAsia="Times New Roman" w:hAnsi="Arial" w:cs="Arial"/>
          <w:b/>
          <w:bCs/>
          <w:color w:val="auto"/>
          <w:szCs w:val="24"/>
        </w:rPr>
        <w:t>–</w:t>
      </w:r>
      <w:r w:rsidR="004B0C6D">
        <w:rPr>
          <w:rFonts w:ascii="Arial" w:eastAsia="Times New Roman" w:hAnsi="Arial" w:cs="Arial"/>
          <w:b/>
          <w:bCs/>
          <w:color w:val="auto"/>
          <w:szCs w:val="24"/>
        </w:rPr>
        <w:t>375</w:t>
      </w:r>
    </w:p>
    <w:p w14:paraId="51BA226D" w14:textId="77777777" w:rsidR="00A05D35" w:rsidRPr="004B2EAF" w:rsidRDefault="00A05D35" w:rsidP="00A05D35">
      <w:pPr>
        <w:pStyle w:val="madeunder"/>
        <w:spacing w:before="300" w:after="0"/>
        <w:rPr>
          <w:rFonts w:ascii="Times New Roman" w:hAnsi="Times New Roman"/>
        </w:rPr>
      </w:pPr>
      <w:bookmarkStart w:id="0" w:name="Citation"/>
      <w:r w:rsidRPr="004B2EAF">
        <w:rPr>
          <w:rFonts w:ascii="Times New Roman" w:hAnsi="Times New Roman"/>
        </w:rPr>
        <w:t>made under the</w:t>
      </w:r>
    </w:p>
    <w:p w14:paraId="6CC78636" w14:textId="77777777" w:rsidR="00A05D35" w:rsidRDefault="00A05D35" w:rsidP="00A05D35">
      <w:pPr>
        <w:pStyle w:val="CoverActName"/>
        <w:spacing w:before="320" w:after="0"/>
        <w:jc w:val="left"/>
        <w:rPr>
          <w:bCs/>
          <w:sz w:val="20"/>
        </w:rPr>
      </w:pPr>
      <w:r w:rsidRPr="004B2EAF">
        <w:rPr>
          <w:sz w:val="20"/>
        </w:rPr>
        <w:t>Planning and Development Act 2007, s 76 (Minister’s powers in relation to draft plan variations)</w:t>
      </w:r>
    </w:p>
    <w:p w14:paraId="3D74C4EC" w14:textId="77777777" w:rsidR="00A05D35" w:rsidRDefault="00A05D35" w:rsidP="00A05D35">
      <w:pPr>
        <w:pStyle w:val="CoverActName"/>
        <w:spacing w:before="60" w:after="0"/>
        <w:jc w:val="left"/>
        <w:rPr>
          <w:bCs/>
          <w:sz w:val="20"/>
        </w:rPr>
      </w:pPr>
    </w:p>
    <w:bookmarkEnd w:id="0"/>
    <w:p w14:paraId="43B35C96" w14:textId="77777777" w:rsidR="00A05D35" w:rsidRPr="00A13376" w:rsidRDefault="00A05D35" w:rsidP="00A05D35">
      <w:pPr>
        <w:pStyle w:val="N-line3"/>
        <w:pBdr>
          <w:top w:val="single" w:sz="12" w:space="1" w:color="auto"/>
          <w:bottom w:val="none" w:sz="0" w:space="0" w:color="auto"/>
        </w:pBdr>
        <w:jc w:val="left"/>
      </w:pPr>
    </w:p>
    <w:p w14:paraId="52F3D1F0" w14:textId="77777777" w:rsidR="00A05D35" w:rsidRPr="00227454" w:rsidRDefault="00A05D35" w:rsidP="00A05D35">
      <w:pPr>
        <w:autoSpaceDE w:val="0"/>
        <w:autoSpaceDN w:val="0"/>
        <w:adjustRightInd w:val="0"/>
        <w:spacing w:before="60"/>
        <w:rPr>
          <w:rFonts w:cs="Arial"/>
          <w:b/>
          <w:lang w:eastAsia="en-AU"/>
        </w:rPr>
      </w:pPr>
      <w:r>
        <w:rPr>
          <w:rFonts w:cs="Arial"/>
          <w:b/>
          <w:lang w:eastAsia="en-AU"/>
        </w:rPr>
        <w:t>1</w:t>
      </w:r>
      <w:r>
        <w:rPr>
          <w:rFonts w:cs="Arial"/>
          <w:b/>
          <w:lang w:eastAsia="en-AU"/>
        </w:rPr>
        <w:tab/>
      </w:r>
      <w:r w:rsidRPr="00227454">
        <w:rPr>
          <w:rFonts w:cs="Arial"/>
          <w:b/>
          <w:lang w:eastAsia="en-AU"/>
        </w:rPr>
        <w:t xml:space="preserve">Name of instrument </w:t>
      </w:r>
    </w:p>
    <w:p w14:paraId="6EC9D028" w14:textId="77777777" w:rsidR="00A05D35" w:rsidRDefault="00A05D35" w:rsidP="00A05D35">
      <w:pPr>
        <w:autoSpaceDE w:val="0"/>
        <w:autoSpaceDN w:val="0"/>
        <w:adjustRightInd w:val="0"/>
        <w:spacing w:before="140"/>
        <w:ind w:left="720"/>
        <w:rPr>
          <w:rFonts w:ascii="Times New Roman" w:hAnsi="Times New Roman"/>
          <w:lang w:eastAsia="en-AU"/>
        </w:rPr>
      </w:pPr>
      <w:r w:rsidRPr="00785870">
        <w:rPr>
          <w:rFonts w:ascii="Times New Roman" w:hAnsi="Times New Roman"/>
          <w:lang w:eastAsia="en-AU"/>
        </w:rPr>
        <w:t xml:space="preserve">This instrument is the </w:t>
      </w:r>
      <w:r w:rsidRPr="00785870">
        <w:rPr>
          <w:rFonts w:ascii="Times New Roman" w:hAnsi="Times New Roman"/>
          <w:i/>
          <w:lang w:eastAsia="en-AU"/>
        </w:rPr>
        <w:t>Planning and Development (Plan Variation </w:t>
      </w:r>
      <w:r>
        <w:rPr>
          <w:rFonts w:ascii="Times New Roman" w:hAnsi="Times New Roman"/>
          <w:i/>
          <w:lang w:eastAsia="en-AU"/>
        </w:rPr>
        <w:t>357</w:t>
      </w:r>
      <w:r w:rsidRPr="00785870">
        <w:rPr>
          <w:rFonts w:ascii="Times New Roman" w:hAnsi="Times New Roman"/>
          <w:i/>
          <w:lang w:eastAsia="en-AU"/>
        </w:rPr>
        <w:t>) Approval 20</w:t>
      </w:r>
      <w:r>
        <w:rPr>
          <w:rFonts w:ascii="Times New Roman" w:hAnsi="Times New Roman"/>
          <w:i/>
          <w:lang w:eastAsia="en-AU"/>
        </w:rPr>
        <w:t>22</w:t>
      </w:r>
      <w:r w:rsidRPr="00785870">
        <w:rPr>
          <w:rFonts w:ascii="Times New Roman" w:hAnsi="Times New Roman"/>
          <w:lang w:eastAsia="en-AU"/>
        </w:rPr>
        <w:t>.</w:t>
      </w:r>
    </w:p>
    <w:p w14:paraId="4F4384EB" w14:textId="77777777" w:rsidR="00A05D35" w:rsidRPr="00FF6EF3" w:rsidRDefault="00A05D35" w:rsidP="00A05D35">
      <w:pPr>
        <w:autoSpaceDE w:val="0"/>
        <w:autoSpaceDN w:val="0"/>
        <w:adjustRightInd w:val="0"/>
        <w:spacing w:before="300"/>
        <w:rPr>
          <w:rFonts w:ascii="Times New Roman" w:hAnsi="Times New Roman"/>
          <w:lang w:eastAsia="en-AU"/>
        </w:rPr>
      </w:pPr>
      <w:r>
        <w:rPr>
          <w:rFonts w:cs="Arial"/>
          <w:b/>
          <w:lang w:eastAsia="en-AU"/>
        </w:rPr>
        <w:t>2</w:t>
      </w:r>
      <w:r>
        <w:rPr>
          <w:rFonts w:cs="Arial"/>
          <w:b/>
          <w:lang w:eastAsia="en-AU"/>
        </w:rPr>
        <w:tab/>
      </w:r>
      <w:r w:rsidRPr="00FF6EF3">
        <w:rPr>
          <w:rFonts w:cs="Arial"/>
          <w:b/>
          <w:lang w:eastAsia="en-AU"/>
        </w:rPr>
        <w:t>Commencement</w:t>
      </w:r>
    </w:p>
    <w:p w14:paraId="6C4F04E8" w14:textId="77777777" w:rsidR="00A05D35" w:rsidRPr="00785870" w:rsidRDefault="00A05D35" w:rsidP="00A05D35">
      <w:pPr>
        <w:autoSpaceDE w:val="0"/>
        <w:autoSpaceDN w:val="0"/>
        <w:adjustRightInd w:val="0"/>
        <w:spacing w:before="140"/>
        <w:ind w:left="720"/>
        <w:rPr>
          <w:rFonts w:ascii="Times New Roman" w:hAnsi="Times New Roman"/>
          <w:lang w:eastAsia="en-AU"/>
        </w:rPr>
      </w:pPr>
      <w:r w:rsidRPr="00FF6EF3">
        <w:rPr>
          <w:rFonts w:ascii="Times New Roman" w:hAnsi="Times New Roman"/>
          <w:lang w:eastAsia="en-AU"/>
        </w:rPr>
        <w:t>This instrument commences on the day after its notification day.</w:t>
      </w:r>
    </w:p>
    <w:p w14:paraId="2E7C3ACF" w14:textId="77777777" w:rsidR="00A05D35" w:rsidRPr="00227454" w:rsidRDefault="00A05D35" w:rsidP="00A05D35">
      <w:pPr>
        <w:autoSpaceDE w:val="0"/>
        <w:autoSpaceDN w:val="0"/>
        <w:adjustRightInd w:val="0"/>
        <w:spacing w:before="300"/>
        <w:rPr>
          <w:rFonts w:cs="Arial"/>
          <w:b/>
          <w:lang w:eastAsia="en-AU"/>
        </w:rPr>
      </w:pPr>
      <w:r>
        <w:rPr>
          <w:rFonts w:cs="Arial"/>
          <w:b/>
          <w:lang w:eastAsia="en-AU"/>
        </w:rPr>
        <w:t>3</w:t>
      </w:r>
      <w:r>
        <w:rPr>
          <w:rFonts w:cs="Arial"/>
          <w:b/>
          <w:lang w:eastAsia="en-AU"/>
        </w:rPr>
        <w:tab/>
      </w:r>
      <w:r w:rsidRPr="00227454">
        <w:rPr>
          <w:rFonts w:cs="Arial"/>
          <w:b/>
          <w:lang w:eastAsia="en-AU"/>
        </w:rPr>
        <w:t>Approval of draft plan variation</w:t>
      </w:r>
    </w:p>
    <w:p w14:paraId="6EE8DADB" w14:textId="77777777" w:rsidR="00A05D35" w:rsidRPr="00564A4F" w:rsidRDefault="00A05D35" w:rsidP="00BF494D">
      <w:pPr>
        <w:tabs>
          <w:tab w:val="left" w:pos="-720"/>
        </w:tabs>
        <w:spacing w:before="140"/>
        <w:ind w:left="1145" w:hanging="425"/>
        <w:rPr>
          <w:rFonts w:ascii="Times New Roman" w:hAnsi="Times New Roman"/>
          <w:lang w:eastAsia="en-AU"/>
        </w:rPr>
      </w:pPr>
      <w:r>
        <w:rPr>
          <w:rFonts w:ascii="Times New Roman" w:hAnsi="Times New Roman"/>
          <w:lang w:eastAsia="en-AU"/>
        </w:rPr>
        <w:t>(1)</w:t>
      </w:r>
      <w:r w:rsidRPr="00564A4F">
        <w:rPr>
          <w:rFonts w:ascii="Times New Roman" w:hAnsi="Times New Roman"/>
          <w:lang w:eastAsia="en-AU"/>
        </w:rPr>
        <w:tab/>
        <w:t>I approve under section 76</w:t>
      </w:r>
      <w:r>
        <w:rPr>
          <w:rFonts w:ascii="Times New Roman" w:hAnsi="Times New Roman"/>
          <w:lang w:eastAsia="en-AU"/>
        </w:rPr>
        <w:t xml:space="preserve"> </w:t>
      </w:r>
      <w:r w:rsidRPr="00564A4F">
        <w:rPr>
          <w:rFonts w:ascii="Times New Roman" w:hAnsi="Times New Roman"/>
          <w:lang w:eastAsia="en-AU"/>
        </w:rPr>
        <w:t>(2)</w:t>
      </w:r>
      <w:r>
        <w:rPr>
          <w:rFonts w:ascii="Times New Roman" w:hAnsi="Times New Roman"/>
          <w:lang w:eastAsia="en-AU"/>
        </w:rPr>
        <w:t xml:space="preserve"> </w:t>
      </w:r>
      <w:r w:rsidRPr="00564A4F">
        <w:rPr>
          <w:rFonts w:ascii="Times New Roman" w:hAnsi="Times New Roman"/>
          <w:lang w:eastAsia="en-AU"/>
        </w:rPr>
        <w:t xml:space="preserve">(a) of the </w:t>
      </w:r>
      <w:r w:rsidRPr="00564A4F">
        <w:rPr>
          <w:rFonts w:ascii="Times New Roman" w:hAnsi="Times New Roman"/>
          <w:i/>
          <w:lang w:eastAsia="en-AU"/>
        </w:rPr>
        <w:t>Planning and Development Act 2007</w:t>
      </w:r>
      <w:r w:rsidRPr="00564A4F">
        <w:rPr>
          <w:rFonts w:ascii="Times New Roman" w:hAnsi="Times New Roman"/>
          <w:lang w:eastAsia="en-AU"/>
        </w:rPr>
        <w:t xml:space="preserve"> the plan variation</w:t>
      </w:r>
      <w:r>
        <w:rPr>
          <w:rFonts w:ascii="Times New Roman" w:hAnsi="Times New Roman"/>
          <w:lang w:eastAsia="en-AU"/>
        </w:rPr>
        <w:t xml:space="preserve"> 357</w:t>
      </w:r>
      <w:r w:rsidRPr="00564A4F">
        <w:rPr>
          <w:rFonts w:ascii="Times New Roman" w:hAnsi="Times New Roman"/>
          <w:lang w:eastAsia="en-AU"/>
        </w:rPr>
        <w:t xml:space="preserve"> to the Territory Plan.</w:t>
      </w:r>
    </w:p>
    <w:p w14:paraId="76210495" w14:textId="77777777" w:rsidR="00A05D35" w:rsidRPr="00564A4F" w:rsidRDefault="00A05D35" w:rsidP="00BF494D">
      <w:pPr>
        <w:tabs>
          <w:tab w:val="left" w:pos="-720"/>
        </w:tabs>
        <w:spacing w:before="140"/>
        <w:ind w:left="1145" w:hanging="425"/>
        <w:rPr>
          <w:rFonts w:ascii="Times New Roman" w:hAnsi="Times New Roman"/>
          <w:lang w:eastAsia="en-AU"/>
        </w:rPr>
      </w:pPr>
      <w:r w:rsidRPr="00564A4F">
        <w:rPr>
          <w:rFonts w:ascii="Times New Roman" w:hAnsi="Times New Roman"/>
          <w:lang w:eastAsia="en-AU"/>
        </w:rPr>
        <w:t>(2)</w:t>
      </w:r>
      <w:r w:rsidRPr="00564A4F">
        <w:rPr>
          <w:rFonts w:ascii="Times New Roman" w:hAnsi="Times New Roman"/>
          <w:lang w:eastAsia="en-AU"/>
        </w:rPr>
        <w:tab/>
        <w:t>In this section:</w:t>
      </w:r>
    </w:p>
    <w:p w14:paraId="5010C498" w14:textId="3BEB6847" w:rsidR="00A05D35" w:rsidRPr="00227454" w:rsidRDefault="00A05D35" w:rsidP="00BF494D">
      <w:pPr>
        <w:tabs>
          <w:tab w:val="left" w:pos="-720"/>
        </w:tabs>
        <w:spacing w:before="140"/>
        <w:ind w:left="1134"/>
        <w:rPr>
          <w:rFonts w:cs="Arial"/>
          <w:b/>
          <w:lang w:eastAsia="en-AU"/>
        </w:rPr>
      </w:pPr>
      <w:r w:rsidRPr="00564A4F">
        <w:rPr>
          <w:rFonts w:ascii="Times New Roman" w:hAnsi="Times New Roman"/>
          <w:b/>
          <w:i/>
          <w:lang w:eastAsia="en-AU"/>
        </w:rPr>
        <w:t>plan variation</w:t>
      </w:r>
      <w:r>
        <w:rPr>
          <w:rFonts w:ascii="Times New Roman" w:hAnsi="Times New Roman"/>
          <w:b/>
          <w:i/>
          <w:lang w:eastAsia="en-AU"/>
        </w:rPr>
        <w:t xml:space="preserve"> 357 </w:t>
      </w:r>
      <w:r w:rsidRPr="00564A4F">
        <w:rPr>
          <w:rFonts w:ascii="Times New Roman" w:hAnsi="Times New Roman"/>
          <w:b/>
          <w:i/>
          <w:lang w:eastAsia="en-AU"/>
        </w:rPr>
        <w:t xml:space="preserve">to the Territory Plan </w:t>
      </w:r>
      <w:r w:rsidRPr="00564A4F">
        <w:rPr>
          <w:rFonts w:ascii="Times New Roman" w:hAnsi="Times New Roman"/>
          <w:lang w:eastAsia="en-AU"/>
        </w:rPr>
        <w:t>means the plan variation in the schedule.</w:t>
      </w:r>
    </w:p>
    <w:p w14:paraId="2E52CC5E" w14:textId="77777777" w:rsidR="00A05D35" w:rsidRPr="00785870" w:rsidRDefault="00A05D35" w:rsidP="00BF494D">
      <w:pPr>
        <w:autoSpaceDE w:val="0"/>
        <w:autoSpaceDN w:val="0"/>
        <w:adjustRightInd w:val="0"/>
        <w:spacing w:before="720"/>
        <w:rPr>
          <w:rFonts w:ascii="Times New Roman" w:hAnsi="Times New Roman"/>
          <w:lang w:eastAsia="en-AU"/>
        </w:rPr>
      </w:pPr>
      <w:r w:rsidRPr="00785870">
        <w:rPr>
          <w:rFonts w:ascii="Times New Roman" w:hAnsi="Times New Roman"/>
          <w:lang w:eastAsia="en-AU"/>
        </w:rPr>
        <w:t>Mick Gentleman MLA</w:t>
      </w:r>
    </w:p>
    <w:p w14:paraId="39770120" w14:textId="77777777" w:rsidR="00A05D35" w:rsidRPr="00785870" w:rsidRDefault="00A05D35" w:rsidP="00A05D35">
      <w:pPr>
        <w:autoSpaceDE w:val="0"/>
        <w:autoSpaceDN w:val="0"/>
        <w:adjustRightInd w:val="0"/>
        <w:rPr>
          <w:rFonts w:ascii="Times New Roman" w:hAnsi="Times New Roman"/>
          <w:lang w:eastAsia="en-AU"/>
        </w:rPr>
      </w:pPr>
      <w:r w:rsidRPr="00785870">
        <w:rPr>
          <w:rFonts w:ascii="Times New Roman" w:hAnsi="Times New Roman"/>
          <w:lang w:eastAsia="en-AU"/>
        </w:rPr>
        <w:t>Minister for Planning and Land Management</w:t>
      </w:r>
    </w:p>
    <w:p w14:paraId="2572ED56" w14:textId="32A2F54D" w:rsidR="00A05D35" w:rsidRPr="00785870" w:rsidRDefault="004B0C6D" w:rsidP="00A05D35">
      <w:pPr>
        <w:autoSpaceDE w:val="0"/>
        <w:autoSpaceDN w:val="0"/>
        <w:adjustRightInd w:val="0"/>
        <w:rPr>
          <w:rFonts w:ascii="Times New Roman" w:hAnsi="Times New Roman"/>
          <w:lang w:eastAsia="en-AU"/>
        </w:rPr>
      </w:pPr>
      <w:r>
        <w:rPr>
          <w:rFonts w:ascii="Times New Roman" w:hAnsi="Times New Roman"/>
          <w:lang w:eastAsia="en-AU"/>
        </w:rPr>
        <w:t>4 August</w:t>
      </w:r>
      <w:r w:rsidR="00A05D35">
        <w:rPr>
          <w:rFonts w:ascii="Times New Roman" w:hAnsi="Times New Roman"/>
          <w:lang w:eastAsia="en-AU"/>
        </w:rPr>
        <w:t xml:space="preserve"> </w:t>
      </w:r>
      <w:r w:rsidR="00A05D35" w:rsidRPr="00785870">
        <w:rPr>
          <w:rFonts w:ascii="Times New Roman" w:hAnsi="Times New Roman"/>
          <w:lang w:eastAsia="en-AU"/>
        </w:rPr>
        <w:t>20</w:t>
      </w:r>
      <w:r w:rsidR="00A05D35">
        <w:rPr>
          <w:rFonts w:ascii="Times New Roman" w:hAnsi="Times New Roman"/>
          <w:lang w:eastAsia="en-AU"/>
        </w:rPr>
        <w:t>22</w:t>
      </w:r>
    </w:p>
    <w:p w14:paraId="4507C55F" w14:textId="77777777" w:rsidR="00A05D35" w:rsidRPr="00227454" w:rsidRDefault="00A05D35" w:rsidP="00A05D35">
      <w:pPr>
        <w:autoSpaceDE w:val="0"/>
        <w:autoSpaceDN w:val="0"/>
        <w:adjustRightInd w:val="0"/>
        <w:spacing w:before="240" w:after="120"/>
        <w:rPr>
          <w:rFonts w:cs="Arial"/>
          <w:lang w:eastAsia="en-AU"/>
        </w:rPr>
      </w:pPr>
    </w:p>
    <w:p w14:paraId="562BB224" w14:textId="77777777" w:rsidR="00A05D35" w:rsidRDefault="00A05D35" w:rsidP="00A05D35">
      <w:pPr>
        <w:autoSpaceDE w:val="0"/>
        <w:autoSpaceDN w:val="0"/>
        <w:adjustRightInd w:val="0"/>
        <w:spacing w:before="240" w:after="120"/>
        <w:rPr>
          <w:rFonts w:cs="Arial"/>
          <w:lang w:eastAsia="en-AU"/>
        </w:rPr>
        <w:sectPr w:rsidR="00A05D35" w:rsidSect="00C00CA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1157" w:gutter="0"/>
          <w:pgNumType w:start="1"/>
          <w:cols w:space="720"/>
          <w:docGrid w:linePitch="299"/>
        </w:sectPr>
      </w:pPr>
    </w:p>
    <w:p w14:paraId="655DE6BE" w14:textId="77777777" w:rsidR="00A05D35" w:rsidRDefault="00A05D35" w:rsidP="00A05D35">
      <w:pPr>
        <w:pStyle w:val="BodyText"/>
      </w:pPr>
    </w:p>
    <w:p w14:paraId="5E69F4CB" w14:textId="77777777" w:rsidR="00A05D35" w:rsidRDefault="00A05D35" w:rsidP="00A05D35">
      <w:pPr>
        <w:pStyle w:val="BodyText"/>
      </w:pPr>
    </w:p>
    <w:p w14:paraId="21E0ED8F" w14:textId="77777777" w:rsidR="00A05D35" w:rsidRPr="00D93017" w:rsidRDefault="00A05D35" w:rsidP="00A05D35">
      <w:pPr>
        <w:pStyle w:val="BodyText"/>
        <w:jc w:val="center"/>
        <w:rPr>
          <w:i/>
          <w:sz w:val="32"/>
          <w:szCs w:val="32"/>
        </w:rPr>
      </w:pPr>
      <w:r w:rsidRPr="00D93017">
        <w:rPr>
          <w:i/>
          <w:sz w:val="32"/>
          <w:szCs w:val="32"/>
        </w:rPr>
        <w:t>Planning and Development Act 2007</w:t>
      </w:r>
    </w:p>
    <w:p w14:paraId="4D064A4F" w14:textId="77777777" w:rsidR="00A05D35" w:rsidRPr="00D93017" w:rsidRDefault="00A05D35" w:rsidP="00A05D35">
      <w:pPr>
        <w:pStyle w:val="BodyText"/>
      </w:pPr>
    </w:p>
    <w:p w14:paraId="055D9DDB" w14:textId="77777777" w:rsidR="00A05D35" w:rsidRPr="00F52998" w:rsidRDefault="00A05D35" w:rsidP="00A05D35">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Var</w:t>
      </w:r>
      <w:r>
        <w:rPr>
          <w:rFonts w:ascii="Arial" w:hAnsi="Arial" w:cs="Arial"/>
          <w:caps w:val="0"/>
          <w:sz w:val="64"/>
          <w:szCs w:val="64"/>
        </w:rPr>
        <w:t>iation to the</w:t>
      </w:r>
      <w:r>
        <w:rPr>
          <w:rFonts w:ascii="Arial" w:hAnsi="Arial" w:cs="Arial"/>
          <w:caps w:val="0"/>
          <w:sz w:val="64"/>
          <w:szCs w:val="64"/>
        </w:rPr>
        <w:br/>
        <w:t>Territory Plan</w:t>
      </w:r>
      <w:r>
        <w:rPr>
          <w:rFonts w:ascii="Arial" w:hAnsi="Arial" w:cs="Arial"/>
          <w:caps w:val="0"/>
          <w:sz w:val="64"/>
          <w:szCs w:val="64"/>
        </w:rPr>
        <w:br/>
        <w:t>357</w:t>
      </w:r>
    </w:p>
    <w:p w14:paraId="737D9646" w14:textId="77777777" w:rsidR="00A05D35" w:rsidRDefault="00A05D35" w:rsidP="00A05D35">
      <w:pPr>
        <w:pStyle w:val="BodyText"/>
      </w:pPr>
    </w:p>
    <w:p w14:paraId="33FAF2B7" w14:textId="77777777" w:rsidR="00A05D35" w:rsidRDefault="00A05D35" w:rsidP="00A05D35">
      <w:pPr>
        <w:pStyle w:val="BodyText"/>
      </w:pPr>
    </w:p>
    <w:p w14:paraId="3D3E36EA" w14:textId="77777777" w:rsidR="00A05D35" w:rsidRDefault="00A05D35" w:rsidP="00A05D35">
      <w:pPr>
        <w:pStyle w:val="TATitleexplanatoryheading"/>
        <w:spacing w:after="120"/>
        <w:rPr>
          <w:sz w:val="48"/>
        </w:rPr>
      </w:pPr>
      <w:r>
        <w:rPr>
          <w:sz w:val="48"/>
        </w:rPr>
        <w:t xml:space="preserve">End-of-Trip Facilities General Code </w:t>
      </w:r>
    </w:p>
    <w:p w14:paraId="16CD8015" w14:textId="77777777" w:rsidR="00A05D35" w:rsidRDefault="00A05D35" w:rsidP="00A05D35">
      <w:pPr>
        <w:pStyle w:val="TATitleexplanatoryheading"/>
        <w:spacing w:after="120"/>
        <w:rPr>
          <w:sz w:val="48"/>
        </w:rPr>
      </w:pPr>
    </w:p>
    <w:p w14:paraId="64B76DA2" w14:textId="77777777" w:rsidR="00A05D35" w:rsidRPr="00C56BAC" w:rsidRDefault="00A05D35" w:rsidP="00A05D35">
      <w:pPr>
        <w:pStyle w:val="TATitleexplanatoryheading"/>
        <w:spacing w:after="120"/>
        <w:rPr>
          <w:sz w:val="48"/>
        </w:rPr>
      </w:pPr>
      <w:r>
        <w:rPr>
          <w:sz w:val="48"/>
        </w:rPr>
        <w:t>July 2022</w:t>
      </w:r>
    </w:p>
    <w:p w14:paraId="6BF5CF0B" w14:textId="77777777" w:rsidR="00A05D35" w:rsidRDefault="00A05D35" w:rsidP="00A05D35">
      <w:pPr>
        <w:pStyle w:val="BodyText"/>
      </w:pPr>
    </w:p>
    <w:p w14:paraId="5014C81D" w14:textId="77777777" w:rsidR="00A05D35" w:rsidRDefault="00A05D35" w:rsidP="00A05D35">
      <w:pPr>
        <w:pStyle w:val="BodyText"/>
      </w:pPr>
    </w:p>
    <w:p w14:paraId="484DE8C3" w14:textId="77777777" w:rsidR="00A05D35" w:rsidRPr="00134218" w:rsidRDefault="00A05D35" w:rsidP="00A05D35">
      <w:pPr>
        <w:pStyle w:val="BodyText"/>
      </w:pPr>
    </w:p>
    <w:p w14:paraId="6FE74DB7" w14:textId="77777777" w:rsidR="00A05D35" w:rsidRPr="00AE0C37" w:rsidRDefault="00A05D35" w:rsidP="00A05D35">
      <w:pPr>
        <w:pStyle w:val="BlockText"/>
        <w:spacing w:after="0"/>
        <w:jc w:val="center"/>
        <w:rPr>
          <w:rFonts w:cs="Arial"/>
          <w:szCs w:val="24"/>
        </w:rPr>
      </w:pPr>
      <w:r>
        <w:rPr>
          <w:rFonts w:cs="Arial"/>
          <w:szCs w:val="24"/>
        </w:rPr>
        <w:t>Final v</w:t>
      </w:r>
      <w:r w:rsidRPr="00AE0C37">
        <w:rPr>
          <w:rFonts w:cs="Arial"/>
          <w:szCs w:val="24"/>
        </w:rPr>
        <w:t>ariation prepared under s</w:t>
      </w:r>
      <w:r>
        <w:rPr>
          <w:rFonts w:cs="Arial"/>
          <w:szCs w:val="24"/>
        </w:rPr>
        <w:t xml:space="preserve">ection </w:t>
      </w:r>
      <w:r w:rsidRPr="00AE0C37">
        <w:rPr>
          <w:rFonts w:cs="Arial"/>
          <w:szCs w:val="24"/>
        </w:rPr>
        <w:t>76 of the</w:t>
      </w:r>
    </w:p>
    <w:p w14:paraId="179D4D42" w14:textId="77777777" w:rsidR="00A05D35" w:rsidRPr="0074529E" w:rsidRDefault="00A05D35" w:rsidP="00A05D35">
      <w:pPr>
        <w:pStyle w:val="BlockText"/>
        <w:jc w:val="center"/>
      </w:pPr>
      <w:r>
        <w:rPr>
          <w:rFonts w:cs="Arial"/>
          <w:i/>
          <w:szCs w:val="24"/>
        </w:rPr>
        <w:t>Planning and Development Act 2007</w:t>
      </w:r>
    </w:p>
    <w:p w14:paraId="08A9A67C" w14:textId="77777777" w:rsidR="00A05D35" w:rsidRPr="00227454" w:rsidRDefault="00A05D35" w:rsidP="00A05D35">
      <w:pPr>
        <w:autoSpaceDE w:val="0"/>
        <w:autoSpaceDN w:val="0"/>
        <w:adjustRightInd w:val="0"/>
        <w:spacing w:before="240" w:after="120"/>
        <w:rPr>
          <w:rFonts w:cs="Arial"/>
          <w:lang w:eastAsia="en-AU"/>
        </w:rPr>
      </w:pPr>
    </w:p>
    <w:p w14:paraId="6F649DCA" w14:textId="77777777" w:rsidR="00A05D35" w:rsidRDefault="00A05D35" w:rsidP="00A05D35">
      <w:pPr>
        <w:autoSpaceDE w:val="0"/>
        <w:autoSpaceDN w:val="0"/>
        <w:adjustRightInd w:val="0"/>
        <w:spacing w:before="240" w:after="120"/>
        <w:rPr>
          <w:rFonts w:cs="Arial"/>
          <w:lang w:eastAsia="en-AU"/>
        </w:rPr>
        <w:sectPr w:rsidR="00A05D35" w:rsidSect="00C00CAA">
          <w:headerReference w:type="default" r:id="rId14"/>
          <w:footerReference w:type="default" r:id="rId15"/>
          <w:headerReference w:type="first" r:id="rId16"/>
          <w:pgSz w:w="11907" w:h="16840" w:code="9"/>
          <w:pgMar w:top="1440" w:right="1797" w:bottom="1440" w:left="1797" w:header="720" w:footer="1157" w:gutter="0"/>
          <w:pgNumType w:start="1"/>
          <w:cols w:space="720"/>
          <w:docGrid w:linePitch="299"/>
        </w:sectPr>
      </w:pPr>
    </w:p>
    <w:p w14:paraId="020637D0" w14:textId="77777777" w:rsidR="00A05D35" w:rsidRDefault="00A05D35" w:rsidP="00A05D35">
      <w:pPr>
        <w:pStyle w:val="BodyText"/>
      </w:pPr>
    </w:p>
    <w:p w14:paraId="4397C98E" w14:textId="77777777" w:rsidR="00A05D35" w:rsidRDefault="00A05D35" w:rsidP="00A05D35">
      <w:pPr>
        <w:pStyle w:val="ContentsTitle"/>
      </w:pPr>
      <w:r w:rsidRPr="00785E51">
        <w:t>Contents</w:t>
      </w:r>
    </w:p>
    <w:p w14:paraId="311C1FC3" w14:textId="77777777" w:rsidR="00A05D35" w:rsidRDefault="00A05D35" w:rsidP="00A05D35">
      <w:pPr>
        <w:pStyle w:val="TOC1"/>
        <w:rPr>
          <w:rFonts w:asciiTheme="minorHAnsi" w:hAnsiTheme="minorHAnsi" w:cstheme="minorBidi"/>
          <w:b w:val="0"/>
          <w:caps w:val="0"/>
          <w:sz w:val="22"/>
          <w:szCs w:val="22"/>
        </w:rPr>
      </w:pPr>
      <w:r>
        <w:fldChar w:fldCharType="begin"/>
      </w:r>
      <w:r>
        <w:instrText xml:space="preserve"> TOC \o "1-1" \h \z \t "Heading 2,2,Heading 3,3,Head 1,1,Head 2,2,Head 3,3" </w:instrText>
      </w:r>
      <w:r>
        <w:fldChar w:fldCharType="separate"/>
      </w:r>
      <w:hyperlink w:anchor="_Toc108194301" w:history="1">
        <w:r w:rsidRPr="009E5E35">
          <w:rPr>
            <w:rStyle w:val="Hyperlink"/>
          </w:rPr>
          <w:t>1.</w:t>
        </w:r>
        <w:r>
          <w:rPr>
            <w:rFonts w:asciiTheme="minorHAnsi" w:hAnsiTheme="minorHAnsi" w:cstheme="minorBidi"/>
            <w:b w:val="0"/>
            <w:caps w:val="0"/>
            <w:sz w:val="22"/>
            <w:szCs w:val="22"/>
          </w:rPr>
          <w:tab/>
        </w:r>
        <w:r w:rsidRPr="009E5E35">
          <w:rPr>
            <w:rStyle w:val="Hyperlink"/>
          </w:rPr>
          <w:t>EXPLANATORY STATEMENT</w:t>
        </w:r>
        <w:r>
          <w:rPr>
            <w:webHidden/>
          </w:rPr>
          <w:tab/>
        </w:r>
        <w:r>
          <w:rPr>
            <w:webHidden/>
          </w:rPr>
          <w:fldChar w:fldCharType="begin"/>
        </w:r>
        <w:r>
          <w:rPr>
            <w:webHidden/>
          </w:rPr>
          <w:instrText xml:space="preserve"> PAGEREF _Toc108194301 \h </w:instrText>
        </w:r>
        <w:r>
          <w:rPr>
            <w:webHidden/>
          </w:rPr>
        </w:r>
        <w:r>
          <w:rPr>
            <w:webHidden/>
          </w:rPr>
          <w:fldChar w:fldCharType="separate"/>
        </w:r>
        <w:r>
          <w:rPr>
            <w:webHidden/>
          </w:rPr>
          <w:t>1</w:t>
        </w:r>
        <w:r>
          <w:rPr>
            <w:webHidden/>
          </w:rPr>
          <w:fldChar w:fldCharType="end"/>
        </w:r>
      </w:hyperlink>
    </w:p>
    <w:p w14:paraId="1EFB37C9" w14:textId="77777777" w:rsidR="00A05D35" w:rsidRDefault="00C222E0" w:rsidP="00A05D35">
      <w:pPr>
        <w:pStyle w:val="TOC2"/>
        <w:rPr>
          <w:rFonts w:asciiTheme="minorHAnsi" w:hAnsiTheme="minorHAnsi" w:cstheme="minorBidi"/>
          <w:sz w:val="22"/>
          <w:szCs w:val="22"/>
        </w:rPr>
      </w:pPr>
      <w:hyperlink w:anchor="_Toc108194302" w:history="1">
        <w:r w:rsidR="00A05D35" w:rsidRPr="009E5E35">
          <w:rPr>
            <w:rStyle w:val="Hyperlink"/>
          </w:rPr>
          <w:t>1.1</w:t>
        </w:r>
        <w:r w:rsidR="00A05D35">
          <w:rPr>
            <w:rFonts w:asciiTheme="minorHAnsi" w:hAnsiTheme="minorHAnsi" w:cstheme="minorBidi"/>
            <w:sz w:val="22"/>
            <w:szCs w:val="22"/>
          </w:rPr>
          <w:tab/>
        </w:r>
        <w:r w:rsidR="00A05D35" w:rsidRPr="009E5E35">
          <w:rPr>
            <w:rStyle w:val="Hyperlink"/>
          </w:rPr>
          <w:t>Background</w:t>
        </w:r>
        <w:r w:rsidR="00A05D35">
          <w:rPr>
            <w:webHidden/>
          </w:rPr>
          <w:tab/>
        </w:r>
        <w:r w:rsidR="00A05D35">
          <w:rPr>
            <w:webHidden/>
          </w:rPr>
          <w:fldChar w:fldCharType="begin"/>
        </w:r>
        <w:r w:rsidR="00A05D35">
          <w:rPr>
            <w:webHidden/>
          </w:rPr>
          <w:instrText xml:space="preserve"> PAGEREF _Toc108194302 \h </w:instrText>
        </w:r>
        <w:r w:rsidR="00A05D35">
          <w:rPr>
            <w:webHidden/>
          </w:rPr>
        </w:r>
        <w:r w:rsidR="00A05D35">
          <w:rPr>
            <w:webHidden/>
          </w:rPr>
          <w:fldChar w:fldCharType="separate"/>
        </w:r>
        <w:r w:rsidR="00A05D35">
          <w:rPr>
            <w:webHidden/>
          </w:rPr>
          <w:t>1</w:t>
        </w:r>
        <w:r w:rsidR="00A05D35">
          <w:rPr>
            <w:webHidden/>
          </w:rPr>
          <w:fldChar w:fldCharType="end"/>
        </w:r>
      </w:hyperlink>
    </w:p>
    <w:p w14:paraId="2697D97C" w14:textId="77777777" w:rsidR="00A05D35" w:rsidRDefault="00C222E0" w:rsidP="00A05D35">
      <w:pPr>
        <w:pStyle w:val="TOC2"/>
        <w:rPr>
          <w:rFonts w:asciiTheme="minorHAnsi" w:hAnsiTheme="minorHAnsi" w:cstheme="minorBidi"/>
          <w:sz w:val="22"/>
          <w:szCs w:val="22"/>
        </w:rPr>
      </w:pPr>
      <w:hyperlink w:anchor="_Toc108194303" w:history="1">
        <w:r w:rsidR="00A05D35" w:rsidRPr="009E5E35">
          <w:rPr>
            <w:rStyle w:val="Hyperlink"/>
          </w:rPr>
          <w:t>1.2</w:t>
        </w:r>
        <w:r w:rsidR="00A05D35">
          <w:rPr>
            <w:rFonts w:asciiTheme="minorHAnsi" w:hAnsiTheme="minorHAnsi" w:cstheme="minorBidi"/>
            <w:sz w:val="22"/>
            <w:szCs w:val="22"/>
          </w:rPr>
          <w:tab/>
        </w:r>
        <w:r w:rsidR="00A05D35" w:rsidRPr="009E5E35">
          <w:rPr>
            <w:rStyle w:val="Hyperlink"/>
          </w:rPr>
          <w:t>Summary of the Proposal</w:t>
        </w:r>
        <w:r w:rsidR="00A05D35">
          <w:rPr>
            <w:webHidden/>
          </w:rPr>
          <w:tab/>
        </w:r>
        <w:r w:rsidR="00A05D35">
          <w:rPr>
            <w:webHidden/>
          </w:rPr>
          <w:fldChar w:fldCharType="begin"/>
        </w:r>
        <w:r w:rsidR="00A05D35">
          <w:rPr>
            <w:webHidden/>
          </w:rPr>
          <w:instrText xml:space="preserve"> PAGEREF _Toc108194303 \h </w:instrText>
        </w:r>
        <w:r w:rsidR="00A05D35">
          <w:rPr>
            <w:webHidden/>
          </w:rPr>
        </w:r>
        <w:r w:rsidR="00A05D35">
          <w:rPr>
            <w:webHidden/>
          </w:rPr>
          <w:fldChar w:fldCharType="separate"/>
        </w:r>
        <w:r w:rsidR="00A05D35">
          <w:rPr>
            <w:webHidden/>
          </w:rPr>
          <w:t>5</w:t>
        </w:r>
        <w:r w:rsidR="00A05D35">
          <w:rPr>
            <w:webHidden/>
          </w:rPr>
          <w:fldChar w:fldCharType="end"/>
        </w:r>
      </w:hyperlink>
    </w:p>
    <w:p w14:paraId="2A7F3E1E" w14:textId="77777777" w:rsidR="00A05D35" w:rsidRDefault="00C222E0" w:rsidP="00A05D35">
      <w:pPr>
        <w:pStyle w:val="TOC2"/>
        <w:rPr>
          <w:rFonts w:asciiTheme="minorHAnsi" w:hAnsiTheme="minorHAnsi" w:cstheme="minorBidi"/>
          <w:sz w:val="22"/>
          <w:szCs w:val="22"/>
        </w:rPr>
      </w:pPr>
      <w:hyperlink w:anchor="_Toc108194304" w:history="1">
        <w:r w:rsidR="00A05D35" w:rsidRPr="009E5E35">
          <w:rPr>
            <w:rStyle w:val="Hyperlink"/>
          </w:rPr>
          <w:t>1.3</w:t>
        </w:r>
        <w:r w:rsidR="00A05D35">
          <w:rPr>
            <w:rFonts w:asciiTheme="minorHAnsi" w:hAnsiTheme="minorHAnsi" w:cstheme="minorBidi"/>
            <w:sz w:val="22"/>
            <w:szCs w:val="22"/>
          </w:rPr>
          <w:tab/>
        </w:r>
        <w:r w:rsidR="00A05D35" w:rsidRPr="009E5E35">
          <w:rPr>
            <w:rStyle w:val="Hyperlink"/>
          </w:rPr>
          <w:t>The National Capital Plan</w:t>
        </w:r>
        <w:r w:rsidR="00A05D35">
          <w:rPr>
            <w:webHidden/>
          </w:rPr>
          <w:tab/>
        </w:r>
        <w:r w:rsidR="00A05D35">
          <w:rPr>
            <w:webHidden/>
          </w:rPr>
          <w:fldChar w:fldCharType="begin"/>
        </w:r>
        <w:r w:rsidR="00A05D35">
          <w:rPr>
            <w:webHidden/>
          </w:rPr>
          <w:instrText xml:space="preserve"> PAGEREF _Toc108194304 \h </w:instrText>
        </w:r>
        <w:r w:rsidR="00A05D35">
          <w:rPr>
            <w:webHidden/>
          </w:rPr>
        </w:r>
        <w:r w:rsidR="00A05D35">
          <w:rPr>
            <w:webHidden/>
          </w:rPr>
          <w:fldChar w:fldCharType="separate"/>
        </w:r>
        <w:r w:rsidR="00A05D35">
          <w:rPr>
            <w:webHidden/>
          </w:rPr>
          <w:t>5</w:t>
        </w:r>
        <w:r w:rsidR="00A05D35">
          <w:rPr>
            <w:webHidden/>
          </w:rPr>
          <w:fldChar w:fldCharType="end"/>
        </w:r>
      </w:hyperlink>
    </w:p>
    <w:p w14:paraId="6E7ED718" w14:textId="77777777" w:rsidR="00A05D35" w:rsidRDefault="00C222E0" w:rsidP="00A05D35">
      <w:pPr>
        <w:pStyle w:val="TOC2"/>
        <w:rPr>
          <w:rFonts w:asciiTheme="minorHAnsi" w:hAnsiTheme="minorHAnsi" w:cstheme="minorBidi"/>
          <w:sz w:val="22"/>
          <w:szCs w:val="22"/>
        </w:rPr>
      </w:pPr>
      <w:hyperlink w:anchor="_Toc108194305" w:history="1">
        <w:r w:rsidR="00A05D35" w:rsidRPr="009E5E35">
          <w:rPr>
            <w:rStyle w:val="Hyperlink"/>
          </w:rPr>
          <w:t>1.4</w:t>
        </w:r>
        <w:r w:rsidR="00A05D35">
          <w:rPr>
            <w:rFonts w:asciiTheme="minorHAnsi" w:hAnsiTheme="minorHAnsi" w:cstheme="minorBidi"/>
            <w:sz w:val="22"/>
            <w:szCs w:val="22"/>
          </w:rPr>
          <w:tab/>
        </w:r>
        <w:r w:rsidR="00A05D35" w:rsidRPr="009E5E35">
          <w:rPr>
            <w:rStyle w:val="Hyperlink"/>
          </w:rPr>
          <w:t>Changes to the Territory Plan</w:t>
        </w:r>
        <w:r w:rsidR="00A05D35">
          <w:rPr>
            <w:webHidden/>
          </w:rPr>
          <w:tab/>
        </w:r>
        <w:r w:rsidR="00A05D35">
          <w:rPr>
            <w:webHidden/>
          </w:rPr>
          <w:fldChar w:fldCharType="begin"/>
        </w:r>
        <w:r w:rsidR="00A05D35">
          <w:rPr>
            <w:webHidden/>
          </w:rPr>
          <w:instrText xml:space="preserve"> PAGEREF _Toc108194305 \h </w:instrText>
        </w:r>
        <w:r w:rsidR="00A05D35">
          <w:rPr>
            <w:webHidden/>
          </w:rPr>
        </w:r>
        <w:r w:rsidR="00A05D35">
          <w:rPr>
            <w:webHidden/>
          </w:rPr>
          <w:fldChar w:fldCharType="separate"/>
        </w:r>
        <w:r w:rsidR="00A05D35">
          <w:rPr>
            <w:webHidden/>
          </w:rPr>
          <w:t>6</w:t>
        </w:r>
        <w:r w:rsidR="00A05D35">
          <w:rPr>
            <w:webHidden/>
          </w:rPr>
          <w:fldChar w:fldCharType="end"/>
        </w:r>
      </w:hyperlink>
    </w:p>
    <w:p w14:paraId="130E9787" w14:textId="77777777" w:rsidR="00A05D35" w:rsidRDefault="00C222E0" w:rsidP="00A05D35">
      <w:pPr>
        <w:pStyle w:val="TOC2"/>
        <w:rPr>
          <w:rFonts w:asciiTheme="minorHAnsi" w:hAnsiTheme="minorHAnsi" w:cstheme="minorBidi"/>
          <w:sz w:val="22"/>
          <w:szCs w:val="22"/>
        </w:rPr>
      </w:pPr>
      <w:hyperlink w:anchor="_Toc108194306" w:history="1">
        <w:r w:rsidR="00A05D35" w:rsidRPr="009E5E35">
          <w:rPr>
            <w:rStyle w:val="Hyperlink"/>
          </w:rPr>
          <w:t>1.5</w:t>
        </w:r>
        <w:r w:rsidR="00A05D35">
          <w:rPr>
            <w:rFonts w:asciiTheme="minorHAnsi" w:hAnsiTheme="minorHAnsi" w:cstheme="minorBidi"/>
            <w:sz w:val="22"/>
            <w:szCs w:val="22"/>
          </w:rPr>
          <w:tab/>
        </w:r>
        <w:r w:rsidR="00A05D35" w:rsidRPr="009E5E35">
          <w:rPr>
            <w:rStyle w:val="Hyperlink"/>
          </w:rPr>
          <w:t>Consultation on the Draft Variation</w:t>
        </w:r>
        <w:r w:rsidR="00A05D35">
          <w:rPr>
            <w:webHidden/>
          </w:rPr>
          <w:tab/>
        </w:r>
        <w:r w:rsidR="00A05D35">
          <w:rPr>
            <w:webHidden/>
          </w:rPr>
          <w:fldChar w:fldCharType="begin"/>
        </w:r>
        <w:r w:rsidR="00A05D35">
          <w:rPr>
            <w:webHidden/>
          </w:rPr>
          <w:instrText xml:space="preserve"> PAGEREF _Toc108194306 \h </w:instrText>
        </w:r>
        <w:r w:rsidR="00A05D35">
          <w:rPr>
            <w:webHidden/>
          </w:rPr>
        </w:r>
        <w:r w:rsidR="00A05D35">
          <w:rPr>
            <w:webHidden/>
          </w:rPr>
          <w:fldChar w:fldCharType="separate"/>
        </w:r>
        <w:r w:rsidR="00A05D35">
          <w:rPr>
            <w:webHidden/>
          </w:rPr>
          <w:t>6</w:t>
        </w:r>
        <w:r w:rsidR="00A05D35">
          <w:rPr>
            <w:webHidden/>
          </w:rPr>
          <w:fldChar w:fldCharType="end"/>
        </w:r>
      </w:hyperlink>
    </w:p>
    <w:p w14:paraId="31D7C76C" w14:textId="77777777" w:rsidR="00A05D35" w:rsidRDefault="00C222E0" w:rsidP="00A05D35">
      <w:pPr>
        <w:pStyle w:val="TOC2"/>
        <w:rPr>
          <w:rFonts w:asciiTheme="minorHAnsi" w:hAnsiTheme="minorHAnsi" w:cstheme="minorBidi"/>
          <w:sz w:val="22"/>
          <w:szCs w:val="22"/>
        </w:rPr>
      </w:pPr>
      <w:hyperlink w:anchor="_Toc108194307" w:history="1">
        <w:r w:rsidR="00A05D35" w:rsidRPr="009E5E35">
          <w:rPr>
            <w:rStyle w:val="Hyperlink"/>
          </w:rPr>
          <w:t>1.6</w:t>
        </w:r>
        <w:r w:rsidR="00A05D35">
          <w:rPr>
            <w:rFonts w:asciiTheme="minorHAnsi" w:hAnsiTheme="minorHAnsi" w:cstheme="minorBidi"/>
            <w:sz w:val="22"/>
            <w:szCs w:val="22"/>
          </w:rPr>
          <w:tab/>
        </w:r>
        <w:r w:rsidR="00A05D35" w:rsidRPr="009E5E35">
          <w:rPr>
            <w:rStyle w:val="Hyperlink"/>
          </w:rPr>
          <w:t>Revisions to the Draft Variation Recommended to the Minister</w:t>
        </w:r>
        <w:r w:rsidR="00A05D35">
          <w:rPr>
            <w:webHidden/>
          </w:rPr>
          <w:tab/>
        </w:r>
        <w:r w:rsidR="00A05D35">
          <w:rPr>
            <w:webHidden/>
          </w:rPr>
          <w:fldChar w:fldCharType="begin"/>
        </w:r>
        <w:r w:rsidR="00A05D35">
          <w:rPr>
            <w:webHidden/>
          </w:rPr>
          <w:instrText xml:space="preserve"> PAGEREF _Toc108194307 \h </w:instrText>
        </w:r>
        <w:r w:rsidR="00A05D35">
          <w:rPr>
            <w:webHidden/>
          </w:rPr>
        </w:r>
        <w:r w:rsidR="00A05D35">
          <w:rPr>
            <w:webHidden/>
          </w:rPr>
          <w:fldChar w:fldCharType="separate"/>
        </w:r>
        <w:r w:rsidR="00A05D35">
          <w:rPr>
            <w:webHidden/>
          </w:rPr>
          <w:t>7</w:t>
        </w:r>
        <w:r w:rsidR="00A05D35">
          <w:rPr>
            <w:webHidden/>
          </w:rPr>
          <w:fldChar w:fldCharType="end"/>
        </w:r>
      </w:hyperlink>
    </w:p>
    <w:p w14:paraId="3E0A489C" w14:textId="77777777" w:rsidR="00A05D35" w:rsidRDefault="00C222E0" w:rsidP="00A05D35">
      <w:pPr>
        <w:pStyle w:val="TOC1"/>
        <w:rPr>
          <w:rFonts w:asciiTheme="minorHAnsi" w:hAnsiTheme="minorHAnsi" w:cstheme="minorBidi"/>
          <w:b w:val="0"/>
          <w:caps w:val="0"/>
          <w:sz w:val="22"/>
          <w:szCs w:val="22"/>
        </w:rPr>
      </w:pPr>
      <w:hyperlink w:anchor="_Toc108194308" w:history="1">
        <w:r w:rsidR="00A05D35" w:rsidRPr="009E5E35">
          <w:rPr>
            <w:rStyle w:val="Hyperlink"/>
          </w:rPr>
          <w:t>2.</w:t>
        </w:r>
        <w:r w:rsidR="00A05D35">
          <w:rPr>
            <w:rFonts w:asciiTheme="minorHAnsi" w:hAnsiTheme="minorHAnsi" w:cstheme="minorBidi"/>
            <w:b w:val="0"/>
            <w:caps w:val="0"/>
            <w:sz w:val="22"/>
            <w:szCs w:val="22"/>
          </w:rPr>
          <w:tab/>
        </w:r>
        <w:r w:rsidR="00A05D35" w:rsidRPr="009E5E35">
          <w:rPr>
            <w:rStyle w:val="Hyperlink"/>
          </w:rPr>
          <w:t>VARIATION</w:t>
        </w:r>
        <w:r w:rsidR="00A05D35">
          <w:rPr>
            <w:webHidden/>
          </w:rPr>
          <w:tab/>
        </w:r>
        <w:r w:rsidR="00A05D35">
          <w:rPr>
            <w:webHidden/>
          </w:rPr>
          <w:fldChar w:fldCharType="begin"/>
        </w:r>
        <w:r w:rsidR="00A05D35">
          <w:rPr>
            <w:webHidden/>
          </w:rPr>
          <w:instrText xml:space="preserve"> PAGEREF _Toc108194308 \h </w:instrText>
        </w:r>
        <w:r w:rsidR="00A05D35">
          <w:rPr>
            <w:webHidden/>
          </w:rPr>
        </w:r>
        <w:r w:rsidR="00A05D35">
          <w:rPr>
            <w:webHidden/>
          </w:rPr>
          <w:fldChar w:fldCharType="separate"/>
        </w:r>
        <w:r w:rsidR="00A05D35">
          <w:rPr>
            <w:webHidden/>
          </w:rPr>
          <w:t>8</w:t>
        </w:r>
        <w:r w:rsidR="00A05D35">
          <w:rPr>
            <w:webHidden/>
          </w:rPr>
          <w:fldChar w:fldCharType="end"/>
        </w:r>
      </w:hyperlink>
    </w:p>
    <w:p w14:paraId="2B90625D" w14:textId="77777777" w:rsidR="00A05D35" w:rsidRDefault="00C222E0" w:rsidP="00A05D35">
      <w:pPr>
        <w:pStyle w:val="TOC2"/>
        <w:rPr>
          <w:rFonts w:asciiTheme="minorHAnsi" w:hAnsiTheme="minorHAnsi" w:cstheme="minorBidi"/>
          <w:sz w:val="22"/>
          <w:szCs w:val="22"/>
        </w:rPr>
      </w:pPr>
      <w:hyperlink w:anchor="_Toc108194309" w:history="1">
        <w:r w:rsidR="00A05D35" w:rsidRPr="009E5E35">
          <w:rPr>
            <w:rStyle w:val="Hyperlink"/>
          </w:rPr>
          <w:t>2.1</w:t>
        </w:r>
        <w:r w:rsidR="00A05D35">
          <w:rPr>
            <w:rFonts w:asciiTheme="minorHAnsi" w:hAnsiTheme="minorHAnsi" w:cstheme="minorBidi"/>
            <w:sz w:val="22"/>
            <w:szCs w:val="22"/>
          </w:rPr>
          <w:tab/>
        </w:r>
        <w:r w:rsidR="00A05D35" w:rsidRPr="009E5E35">
          <w:rPr>
            <w:rStyle w:val="Hyperlink"/>
          </w:rPr>
          <w:t>Variation to the Territory Plan</w:t>
        </w:r>
        <w:r w:rsidR="00A05D35">
          <w:rPr>
            <w:webHidden/>
          </w:rPr>
          <w:tab/>
        </w:r>
        <w:r w:rsidR="00A05D35">
          <w:rPr>
            <w:webHidden/>
          </w:rPr>
          <w:fldChar w:fldCharType="begin"/>
        </w:r>
        <w:r w:rsidR="00A05D35">
          <w:rPr>
            <w:webHidden/>
          </w:rPr>
          <w:instrText xml:space="preserve"> PAGEREF _Toc108194309 \h </w:instrText>
        </w:r>
        <w:r w:rsidR="00A05D35">
          <w:rPr>
            <w:webHidden/>
          </w:rPr>
        </w:r>
        <w:r w:rsidR="00A05D35">
          <w:rPr>
            <w:webHidden/>
          </w:rPr>
          <w:fldChar w:fldCharType="separate"/>
        </w:r>
        <w:r w:rsidR="00A05D35">
          <w:rPr>
            <w:webHidden/>
          </w:rPr>
          <w:t>8</w:t>
        </w:r>
        <w:r w:rsidR="00A05D35">
          <w:rPr>
            <w:webHidden/>
          </w:rPr>
          <w:fldChar w:fldCharType="end"/>
        </w:r>
      </w:hyperlink>
    </w:p>
    <w:p w14:paraId="5D1A4D85" w14:textId="77777777" w:rsidR="00A05D35" w:rsidRDefault="00A05D35" w:rsidP="00A05D35">
      <w:pPr>
        <w:pStyle w:val="TOC1"/>
      </w:pPr>
      <w:r>
        <w:fldChar w:fldCharType="end"/>
      </w:r>
    </w:p>
    <w:p w14:paraId="551CC8F2" w14:textId="77777777" w:rsidR="00A05D35" w:rsidRDefault="00A05D35" w:rsidP="00A05D35">
      <w:pPr>
        <w:pStyle w:val="BodyText"/>
        <w:sectPr w:rsidR="00A05D35" w:rsidSect="007456C5">
          <w:headerReference w:type="default" r:id="rId17"/>
          <w:footerReference w:type="default" r:id="rId18"/>
          <w:pgSz w:w="11907" w:h="16840" w:code="9"/>
          <w:pgMar w:top="1418" w:right="1531" w:bottom="1474" w:left="1531" w:header="720" w:footer="577" w:gutter="0"/>
          <w:pgNumType w:start="1"/>
          <w:cols w:space="720"/>
        </w:sectPr>
      </w:pPr>
    </w:p>
    <w:p w14:paraId="4C55DFC1" w14:textId="77777777" w:rsidR="00A05D35" w:rsidRDefault="00A05D35" w:rsidP="009F2F42">
      <w:pPr>
        <w:pStyle w:val="Head1"/>
        <w:numPr>
          <w:ilvl w:val="0"/>
          <w:numId w:val="34"/>
        </w:numPr>
        <w:ind w:left="851" w:hanging="851"/>
      </w:pPr>
      <w:bookmarkStart w:id="1" w:name="_Toc108194301"/>
      <w:r>
        <w:lastRenderedPageBreak/>
        <w:t>EXPLANATORY STATEMENT</w:t>
      </w:r>
      <w:bookmarkEnd w:id="1"/>
    </w:p>
    <w:p w14:paraId="1575C1E9" w14:textId="77777777" w:rsidR="00A05D35" w:rsidRPr="00C3544D" w:rsidRDefault="00A05D35" w:rsidP="009F2F42">
      <w:pPr>
        <w:pStyle w:val="Head2"/>
        <w:keepNext/>
        <w:numPr>
          <w:ilvl w:val="1"/>
          <w:numId w:val="34"/>
        </w:numPr>
        <w:ind w:left="993" w:hanging="993"/>
        <w:rPr>
          <w:rFonts w:cs="Arial"/>
          <w:szCs w:val="28"/>
        </w:rPr>
      </w:pPr>
      <w:bookmarkStart w:id="2" w:name="_Toc108194302"/>
      <w:r w:rsidRPr="00006764">
        <w:rPr>
          <w:rFonts w:cs="Arial"/>
        </w:rPr>
        <w:t>Background</w:t>
      </w:r>
      <w:bookmarkEnd w:id="2"/>
    </w:p>
    <w:p w14:paraId="619CD678" w14:textId="77777777" w:rsidR="00A05D35" w:rsidRPr="00C80FD3" w:rsidRDefault="00A05D35" w:rsidP="00A05D35">
      <w:pPr>
        <w:pStyle w:val="BodyText"/>
        <w:rPr>
          <w:b/>
          <w:bCs/>
        </w:rPr>
      </w:pPr>
      <w:bookmarkStart w:id="3" w:name="_Toc78554124"/>
      <w:bookmarkStart w:id="4" w:name="_Toc78554252"/>
      <w:bookmarkStart w:id="5" w:name="_Toc78554536"/>
      <w:bookmarkStart w:id="6" w:name="_Toc78555522"/>
      <w:r w:rsidRPr="00C80FD3">
        <w:rPr>
          <w:b/>
          <w:bCs/>
        </w:rPr>
        <w:t>The policy development background</w:t>
      </w:r>
      <w:bookmarkEnd w:id="3"/>
      <w:bookmarkEnd w:id="4"/>
      <w:bookmarkEnd w:id="5"/>
      <w:bookmarkEnd w:id="6"/>
    </w:p>
    <w:p w14:paraId="58DC96BA" w14:textId="5FFD5C55" w:rsidR="00A05D35" w:rsidRPr="00C80FD3" w:rsidRDefault="00A05D35" w:rsidP="00A05D35">
      <w:pPr>
        <w:pStyle w:val="BodyText"/>
      </w:pPr>
      <w:r w:rsidRPr="00C80FD3">
        <w:t xml:space="preserve">The ACT Government’s vision for Canberra is to be a healthy and active city. Active living and active travel are considered integral to this vision. The ACT Government is committed to providing facilities that support active travel and active living through its policies and programs. </w:t>
      </w:r>
    </w:p>
    <w:p w14:paraId="218F554F" w14:textId="15CC03EB" w:rsidR="00A05D35" w:rsidRPr="00C80FD3" w:rsidRDefault="00A05D35" w:rsidP="00A05D35">
      <w:pPr>
        <w:spacing w:after="120" w:line="288" w:lineRule="auto"/>
      </w:pPr>
      <w:r w:rsidRPr="00C80FD3">
        <w:t>The Planning Minister’s 2015 Statement of Planning Intent includes priorities to create environments that support walking, cycling and other forms of active travel and demonstrates that planning encourages greater take-up of active travel. The Statement of Planning Intent calls for active living principles to be incorporated into the Territory Plan, and for the Bicycle Parking General Code to be reviewed to promote best practice bicycle parking and end-of-trip facilities for bicycle riders and other active travel users.</w:t>
      </w:r>
    </w:p>
    <w:p w14:paraId="12C87538" w14:textId="37B60C70" w:rsidR="00A05D35" w:rsidRPr="00C80FD3" w:rsidRDefault="00A05D35" w:rsidP="00A05D35">
      <w:pPr>
        <w:pStyle w:val="GTAFigure"/>
        <w:spacing w:before="0" w:after="120"/>
        <w:rPr>
          <w:rFonts w:ascii="Arial" w:hAnsi="Arial" w:cs="Arial"/>
          <w:sz w:val="24"/>
          <w:szCs w:val="24"/>
        </w:rPr>
      </w:pPr>
      <w:r w:rsidRPr="00C80FD3">
        <w:rPr>
          <w:rFonts w:ascii="Arial" w:hAnsi="Arial" w:cs="Arial"/>
          <w:sz w:val="24"/>
          <w:szCs w:val="24"/>
        </w:rPr>
        <w:t>In response to the Statement of Planning Intent, a review of the Bicycle Parking General Code was undertaken by the Transport Canberra and City Services Directorate in consideration of whether the Bicycle Parking General Code meets best practice industry standards. The review concluded that the Bicycle Parking General Code needed updating and should be replaced. In 2017, Draft Variation 357 was prepared to replace the Bicycle Parking General Code with a new End-of-Trip Facilities General Code to provide end-of-trip facilities for bicycle riders and other active travel users.</w:t>
      </w:r>
    </w:p>
    <w:p w14:paraId="2F459DB1" w14:textId="3BFB150E" w:rsidR="00A05D35" w:rsidRPr="00C80FD3" w:rsidRDefault="00A05D35" w:rsidP="00A05D35">
      <w:pPr>
        <w:pStyle w:val="GTAFigure"/>
        <w:spacing w:before="0" w:after="120"/>
        <w:rPr>
          <w:rFonts w:ascii="Arial" w:hAnsi="Arial" w:cs="Arial"/>
          <w:sz w:val="24"/>
          <w:szCs w:val="24"/>
        </w:rPr>
      </w:pPr>
      <w:r w:rsidRPr="00C80FD3">
        <w:rPr>
          <w:rFonts w:ascii="Arial" w:hAnsi="Arial" w:cs="Arial"/>
          <w:sz w:val="24"/>
          <w:szCs w:val="24"/>
        </w:rPr>
        <w:t>The new code encourages greater use of active travel. In order to support active travel, end-of-trip facilities are required to meet existing demand and foreseeable increases</w:t>
      </w:r>
      <w:r w:rsidR="006204B2">
        <w:rPr>
          <w:rFonts w:ascii="Arial" w:hAnsi="Arial" w:cs="Arial"/>
          <w:sz w:val="24"/>
          <w:szCs w:val="24"/>
        </w:rPr>
        <w:t xml:space="preserve"> in demand</w:t>
      </w:r>
      <w:r w:rsidRPr="00C80FD3">
        <w:rPr>
          <w:rFonts w:ascii="Arial" w:hAnsi="Arial" w:cs="Arial"/>
          <w:sz w:val="24"/>
          <w:szCs w:val="24"/>
        </w:rPr>
        <w:t>, without incurring an unreasonable burden on building developers, owners and managers. The code plays a pivotal role in seeking to make active travel a mainstream element of Canberrans’ daily lives.</w:t>
      </w:r>
    </w:p>
    <w:p w14:paraId="1CBF598F" w14:textId="49D8CEAF" w:rsidR="00A05D35" w:rsidRPr="00C80FD3" w:rsidRDefault="00A05D35" w:rsidP="00A05D35">
      <w:pPr>
        <w:pStyle w:val="BodyText"/>
        <w:rPr>
          <w:szCs w:val="24"/>
        </w:rPr>
      </w:pPr>
      <w:r w:rsidRPr="00C80FD3">
        <w:rPr>
          <w:szCs w:val="24"/>
        </w:rPr>
        <w:t>Although principally for bicycle riders, showers, lockers, change rooms and drying facilities are also used by other active travel users who use active travel to get to work or educational institutions, or exercise at lunch time. End-of-trip facilities encourage people to use active travel modes of transport now and into the future. This is consistent with the Government’s plan to promote physical activity and healthy lifestyles by providing accessible opportunities for active travel users and reducing the barriers that might limit the uptake of these activities.</w:t>
      </w:r>
    </w:p>
    <w:p w14:paraId="73DB76A6" w14:textId="056CF6C8" w:rsidR="00A05D35" w:rsidRPr="00C80FD3" w:rsidRDefault="00A05D35" w:rsidP="00A05D35">
      <w:pPr>
        <w:pStyle w:val="BodyText"/>
        <w:rPr>
          <w:szCs w:val="24"/>
        </w:rPr>
      </w:pPr>
      <w:r w:rsidRPr="00C80FD3">
        <w:rPr>
          <w:szCs w:val="24"/>
        </w:rPr>
        <w:lastRenderedPageBreak/>
        <w:t>The provision of bicycle parking facilities at destinations and places of residence provides the fundamental requirements to support cycling as a form of active travel. In many instances, the provision of basic bicycle parking with good passive surveillance adjacent to a building entrance may be all that is required. Commuters and riders, however, also require longer term parking, more secure facilities and appropriate showers and change rooms.</w:t>
      </w:r>
    </w:p>
    <w:p w14:paraId="4563A4E2" w14:textId="0FA6F09C" w:rsidR="00A05D35" w:rsidRPr="00C80FD3" w:rsidRDefault="00A05D35" w:rsidP="00A05D35">
      <w:pPr>
        <w:pStyle w:val="BodyText"/>
        <w:rPr>
          <w:szCs w:val="24"/>
        </w:rPr>
      </w:pPr>
      <w:r w:rsidRPr="00C80FD3">
        <w:rPr>
          <w:szCs w:val="24"/>
        </w:rPr>
        <w:t>Showers and change facilities in workplaces reduce barriers to active travel and contribute to making active travel a viable alternative to less sustainable travel modes such as private car trips. To change travel choices, and make active travel more attractive, it is necessary to equip workplaces with convenient, easy to locate and functional end-of-trip facilities. These facilities offer benefits and/or incentives to bicycle riders as well as other people who walk or exercise regularly.</w:t>
      </w:r>
    </w:p>
    <w:p w14:paraId="1AB93F35" w14:textId="6CA46940" w:rsidR="00A05D35" w:rsidRPr="00C80FD3" w:rsidRDefault="00A05D35" w:rsidP="00A05D35">
      <w:pPr>
        <w:pStyle w:val="BodyText"/>
        <w:rPr>
          <w:szCs w:val="24"/>
        </w:rPr>
      </w:pPr>
      <w:r w:rsidRPr="00C80FD3">
        <w:rPr>
          <w:szCs w:val="24"/>
        </w:rPr>
        <w:t xml:space="preserve">One set of uniform provision rates are proposed to determine the required number and size of end-of-trip facilities for non-residential development based on land use type. </w:t>
      </w:r>
      <w:r w:rsidRPr="00C80FD3">
        <w:t xml:space="preserve">The resultant rates are designed to cater for an overall mode share target of seven percent both for walking and bicycle riding. Many areas, particularly within inner Canberra are likely to exceed this target.  </w:t>
      </w:r>
    </w:p>
    <w:p w14:paraId="4FBA8435" w14:textId="7A669CAE" w:rsidR="00A05D35" w:rsidRPr="00C80FD3" w:rsidRDefault="00A05D35" w:rsidP="00A05D35">
      <w:pPr>
        <w:pStyle w:val="BodyText"/>
      </w:pPr>
      <w:r w:rsidRPr="00C80FD3">
        <w:t>Cycling mode share percentages for each area were calculated using ABS Census (2016) data for transport mode by place of work. The ABS information was separated into four categories: private vehicle, public transport, cycling and walking.</w:t>
      </w:r>
    </w:p>
    <w:p w14:paraId="416EC8AF" w14:textId="77777777" w:rsidR="00A05D35" w:rsidRPr="00C80FD3" w:rsidRDefault="00A05D35" w:rsidP="00A05D35">
      <w:pPr>
        <w:pStyle w:val="BodyText"/>
        <w:spacing w:before="240"/>
        <w:rPr>
          <w:b/>
          <w:bCs/>
        </w:rPr>
      </w:pPr>
      <w:bookmarkStart w:id="7" w:name="_Toc78554125"/>
      <w:bookmarkStart w:id="8" w:name="_Toc78554253"/>
      <w:bookmarkStart w:id="9" w:name="_Toc78554537"/>
      <w:bookmarkStart w:id="10" w:name="_Toc78555523"/>
      <w:r w:rsidRPr="00C80FD3">
        <w:rPr>
          <w:b/>
          <w:bCs/>
        </w:rPr>
        <w:t>Previous Public Consultation (2017)</w:t>
      </w:r>
      <w:bookmarkEnd w:id="7"/>
      <w:bookmarkEnd w:id="8"/>
      <w:bookmarkEnd w:id="9"/>
      <w:bookmarkEnd w:id="10"/>
    </w:p>
    <w:p w14:paraId="5215BCD6" w14:textId="38E9FDA8" w:rsidR="00A05D35" w:rsidRPr="00C80FD3" w:rsidRDefault="00A05D35" w:rsidP="00A05D35">
      <w:pPr>
        <w:pStyle w:val="BodyText"/>
      </w:pPr>
      <w:r w:rsidRPr="00C80FD3">
        <w:t>The draft variation was initially released for public consultation in 2017 for a period of six weeks. During that process, a total of five written submissions were received. Three were from professional/industry organisations. One was from a private company and one was from an individual.</w:t>
      </w:r>
    </w:p>
    <w:p w14:paraId="26FA40B9" w14:textId="77777777" w:rsidR="00A05D35" w:rsidRPr="00C80FD3" w:rsidRDefault="00A05D35" w:rsidP="00A05D35">
      <w:pPr>
        <w:pStyle w:val="BodyText"/>
      </w:pPr>
      <w:r w:rsidRPr="00C80FD3">
        <w:t xml:space="preserve">All five submissions supported the intent of the draft variation in providing facilities for bicycle riders and other active travel users at either end of a trip (either origin or destination).  </w:t>
      </w:r>
    </w:p>
    <w:p w14:paraId="6991D105" w14:textId="77777777" w:rsidR="00A05D35" w:rsidRPr="00C80FD3" w:rsidRDefault="00A05D35" w:rsidP="00A05D35">
      <w:pPr>
        <w:pStyle w:val="BodyText"/>
      </w:pPr>
      <w:r w:rsidRPr="00C80FD3">
        <w:t>The key issues raised by the submitters are summarised below:</w:t>
      </w:r>
    </w:p>
    <w:p w14:paraId="1A0CA887" w14:textId="77777777" w:rsidR="00A05D35" w:rsidRPr="00C80FD3" w:rsidRDefault="00A05D35" w:rsidP="009F2F42">
      <w:pPr>
        <w:pStyle w:val="BodyText"/>
        <w:numPr>
          <w:ilvl w:val="0"/>
          <w:numId w:val="10"/>
        </w:numPr>
      </w:pPr>
      <w:r w:rsidRPr="00C80FD3">
        <w:t xml:space="preserve">Changes to the definition of </w:t>
      </w:r>
      <w:r w:rsidRPr="00C80FD3">
        <w:rPr>
          <w:i/>
        </w:rPr>
        <w:t>gross floor area</w:t>
      </w:r>
      <w:r w:rsidRPr="00C80FD3">
        <w:t xml:space="preserve"> to clarify what is excluded from the gross floor area calculation to determine the amount of end-of-trip facilities to be provided</w:t>
      </w:r>
    </w:p>
    <w:p w14:paraId="72A9F23F" w14:textId="77777777" w:rsidR="00A05D35" w:rsidRPr="00C80FD3" w:rsidRDefault="00A05D35" w:rsidP="009F2F42">
      <w:pPr>
        <w:pStyle w:val="BodyText"/>
        <w:numPr>
          <w:ilvl w:val="0"/>
          <w:numId w:val="10"/>
        </w:numPr>
      </w:pPr>
      <w:r w:rsidRPr="00C80FD3">
        <w:t>Clarification of the type of developments that trigger the application of the code</w:t>
      </w:r>
    </w:p>
    <w:p w14:paraId="7CBF455B" w14:textId="77777777" w:rsidR="00A05D35" w:rsidRPr="00C80FD3" w:rsidRDefault="00A05D35" w:rsidP="009F2F42">
      <w:pPr>
        <w:pStyle w:val="BodyText"/>
        <w:numPr>
          <w:ilvl w:val="0"/>
          <w:numId w:val="10"/>
        </w:numPr>
      </w:pPr>
      <w:r w:rsidRPr="00C80FD3">
        <w:t>Flexibility of location of end-of-trip facilities to cater for building design and tenancy requirements</w:t>
      </w:r>
    </w:p>
    <w:p w14:paraId="50D4B89B" w14:textId="77777777" w:rsidR="00A05D35" w:rsidRPr="00C80FD3" w:rsidRDefault="00A05D35" w:rsidP="009F2F42">
      <w:pPr>
        <w:pStyle w:val="BodyText"/>
        <w:numPr>
          <w:ilvl w:val="0"/>
          <w:numId w:val="10"/>
        </w:numPr>
      </w:pPr>
      <w:r w:rsidRPr="00C80FD3">
        <w:lastRenderedPageBreak/>
        <w:t>Preference for including criteria which allow some flexibility in meeting requirements rather than only mandatory rules</w:t>
      </w:r>
    </w:p>
    <w:p w14:paraId="0BBAF897" w14:textId="77777777" w:rsidR="00A05D35" w:rsidRPr="00C80FD3" w:rsidRDefault="00A05D35" w:rsidP="009F2F42">
      <w:pPr>
        <w:pStyle w:val="BodyText"/>
        <w:numPr>
          <w:ilvl w:val="0"/>
          <w:numId w:val="10"/>
        </w:numPr>
      </w:pPr>
      <w:r w:rsidRPr="00C80FD3">
        <w:t>The proposed provision rates for end-of-trip facilities were generally considered too high, especially for City and town centres.</w:t>
      </w:r>
    </w:p>
    <w:p w14:paraId="1EDF6A03" w14:textId="77777777" w:rsidR="00A05D35" w:rsidRPr="00C80FD3" w:rsidRDefault="00A05D35" w:rsidP="00A05D35">
      <w:pPr>
        <w:pStyle w:val="BodyText"/>
        <w:spacing w:before="240"/>
        <w:rPr>
          <w:b/>
          <w:bCs/>
        </w:rPr>
      </w:pPr>
      <w:bookmarkStart w:id="11" w:name="_Toc78554126"/>
      <w:bookmarkStart w:id="12" w:name="_Toc78554254"/>
      <w:bookmarkStart w:id="13" w:name="_Toc78554538"/>
      <w:bookmarkStart w:id="14" w:name="_Toc78555524"/>
      <w:r w:rsidRPr="00C80FD3">
        <w:rPr>
          <w:b/>
          <w:bCs/>
        </w:rPr>
        <w:t>Collaborative consultation and reasons for revisions to the draft variation</w:t>
      </w:r>
      <w:bookmarkEnd w:id="11"/>
      <w:bookmarkEnd w:id="12"/>
      <w:bookmarkEnd w:id="13"/>
      <w:bookmarkEnd w:id="14"/>
      <w:r w:rsidRPr="00C80FD3">
        <w:rPr>
          <w:b/>
          <w:bCs/>
        </w:rPr>
        <w:t xml:space="preserve"> </w:t>
      </w:r>
    </w:p>
    <w:p w14:paraId="7BF2AE8E" w14:textId="77777777" w:rsidR="00A05D35" w:rsidRPr="00C80FD3" w:rsidRDefault="00A05D35" w:rsidP="00A05D35">
      <w:pPr>
        <w:pStyle w:val="BodyText"/>
      </w:pPr>
      <w:r w:rsidRPr="00C80FD3">
        <w:t>To work through the key issues, a series of workshops were held from 2017 to 2019 with interested community and professional/industry stakeholders. The outcomes of this collaboration resulted in changes to the draft variation which are summarised below:</w:t>
      </w:r>
    </w:p>
    <w:p w14:paraId="281F8A01" w14:textId="77777777" w:rsidR="00A05D35" w:rsidRPr="00C80FD3" w:rsidRDefault="00A05D35" w:rsidP="009F2F42">
      <w:pPr>
        <w:pStyle w:val="BodyText"/>
        <w:numPr>
          <w:ilvl w:val="0"/>
          <w:numId w:val="9"/>
        </w:numPr>
      </w:pPr>
      <w:r w:rsidRPr="00C80FD3">
        <w:t xml:space="preserve">Introduce a new definition, being for </w:t>
      </w:r>
      <w:r w:rsidRPr="00C80FD3">
        <w:rPr>
          <w:i/>
        </w:rPr>
        <w:t>net lettable area</w:t>
      </w:r>
      <w:r w:rsidRPr="00C80FD3">
        <w:t xml:space="preserve"> contained in the code to more accurately reflect the number of people in a building during business operating hours, and further clarify the </w:t>
      </w:r>
      <w:r w:rsidRPr="00C80FD3">
        <w:rPr>
          <w:i/>
        </w:rPr>
        <w:t>gross floor area</w:t>
      </w:r>
      <w:r w:rsidRPr="00C80FD3">
        <w:t xml:space="preserve"> definition.</w:t>
      </w:r>
    </w:p>
    <w:p w14:paraId="5CFE0B1F" w14:textId="77777777" w:rsidR="00A05D35" w:rsidRPr="00C80FD3" w:rsidRDefault="00A05D35" w:rsidP="00A05D35">
      <w:pPr>
        <w:pStyle w:val="BodyText"/>
        <w:ind w:left="720"/>
      </w:pPr>
      <w:r w:rsidRPr="00C80FD3">
        <w:t xml:space="preserve">Concerns were raised about using </w:t>
      </w:r>
      <w:r w:rsidRPr="00C80FD3">
        <w:rPr>
          <w:i/>
        </w:rPr>
        <w:t>gross floor area</w:t>
      </w:r>
      <w:r w:rsidRPr="00C80FD3">
        <w:t xml:space="preserve"> to calculate the minimum requirement for bicycle parking spaces. These concerns included that the </w:t>
      </w:r>
      <w:r w:rsidRPr="00C80FD3">
        <w:rPr>
          <w:i/>
        </w:rPr>
        <w:t>gross floor area</w:t>
      </w:r>
      <w:r w:rsidRPr="00C80FD3">
        <w:t xml:space="preserve"> would include not just floor area, but also other areas within a building that were not able to be occupied, such as circulation areas, kitchens, bathrooms, lifts and stairwells. </w:t>
      </w:r>
    </w:p>
    <w:p w14:paraId="18FD9E66" w14:textId="77777777" w:rsidR="00A05D35" w:rsidRPr="00C80FD3" w:rsidRDefault="00A05D35" w:rsidP="00A05D35">
      <w:pPr>
        <w:pStyle w:val="BodyText"/>
        <w:ind w:left="720"/>
      </w:pPr>
      <w:r w:rsidRPr="00C80FD3">
        <w:t xml:space="preserve">It was discussed at the workshops that the definition of </w:t>
      </w:r>
      <w:r w:rsidRPr="00C80FD3">
        <w:rPr>
          <w:i/>
        </w:rPr>
        <w:t xml:space="preserve">net lettable area </w:t>
      </w:r>
      <w:r w:rsidRPr="00C80FD3">
        <w:t>would better reflect the usable floor area for workers in a building and generate a more accurate calculation of the number of short and long-stay bicycle parking required for new and refurbished buildings.</w:t>
      </w:r>
    </w:p>
    <w:p w14:paraId="54B26560" w14:textId="77777777" w:rsidR="00A05D35" w:rsidRPr="00C80FD3" w:rsidRDefault="00A05D35" w:rsidP="00A05D35">
      <w:pPr>
        <w:pStyle w:val="BodyText"/>
        <w:ind w:left="720"/>
      </w:pPr>
      <w:r w:rsidRPr="00C80FD3">
        <w:t xml:space="preserve">Based on these discussions, the current definition of </w:t>
      </w:r>
      <w:r w:rsidRPr="00C80FD3">
        <w:rPr>
          <w:i/>
        </w:rPr>
        <w:t>gross floor area</w:t>
      </w:r>
      <w:r w:rsidRPr="00C80FD3">
        <w:t xml:space="preserve"> in the Territory Plan is proposed to be amended and introduce the definition of </w:t>
      </w:r>
      <w:r w:rsidRPr="00C80FD3">
        <w:rPr>
          <w:i/>
        </w:rPr>
        <w:t>net lettable area</w:t>
      </w:r>
      <w:r w:rsidRPr="00C80FD3">
        <w:t xml:space="preserve"> in the code.</w:t>
      </w:r>
    </w:p>
    <w:p w14:paraId="5AE8082A" w14:textId="77777777" w:rsidR="00A05D35" w:rsidRPr="00C80FD3" w:rsidRDefault="00A05D35" w:rsidP="009F2F42">
      <w:pPr>
        <w:pStyle w:val="BodyText"/>
        <w:numPr>
          <w:ilvl w:val="0"/>
          <w:numId w:val="9"/>
        </w:numPr>
      </w:pPr>
      <w:r w:rsidRPr="00C80FD3">
        <w:t>Clarify the types of development where the code will apply.</w:t>
      </w:r>
    </w:p>
    <w:p w14:paraId="128E0981" w14:textId="77777777" w:rsidR="00A05D35" w:rsidRPr="00C80FD3" w:rsidRDefault="00A05D35" w:rsidP="00A05D35">
      <w:pPr>
        <w:pStyle w:val="BodyText"/>
        <w:ind w:left="720"/>
      </w:pPr>
      <w:r w:rsidRPr="00C80FD3">
        <w:t>The code has been changed to make sure that bicycle parking rates are consistent with development types that are defined in the Territory Plan.</w:t>
      </w:r>
    </w:p>
    <w:p w14:paraId="6E0F4FF6" w14:textId="03B4DB0B" w:rsidR="00A05D35" w:rsidRPr="00C80FD3" w:rsidRDefault="00A05D35" w:rsidP="00A05D35">
      <w:pPr>
        <w:pStyle w:val="BodyText"/>
        <w:ind w:left="720"/>
      </w:pPr>
      <w:r w:rsidRPr="00C80FD3">
        <w:t>For example, educational establishment is a use defined in the Territory Plan and a rate for this land use was not previously specified. Rather than bicycle parking rates being stipulated for primary, secondary and tertiary schools it is proposed that the same provision rate will apply to all educational establishments.</w:t>
      </w:r>
    </w:p>
    <w:p w14:paraId="5C7B6FC0" w14:textId="77777777" w:rsidR="00A05D35" w:rsidRPr="00C80FD3" w:rsidRDefault="00A05D35" w:rsidP="009F2F42">
      <w:pPr>
        <w:pStyle w:val="BodyText"/>
        <w:numPr>
          <w:ilvl w:val="0"/>
          <w:numId w:val="9"/>
        </w:numPr>
      </w:pPr>
      <w:r w:rsidRPr="00C80FD3">
        <w:t>Allow for flexibility in the location of end-of-trip facilities, especially for major alterations and extensions to existing buildings that require a development application.</w:t>
      </w:r>
    </w:p>
    <w:p w14:paraId="067AFB6F" w14:textId="77777777" w:rsidR="00A05D35" w:rsidRPr="00C80FD3" w:rsidRDefault="00A05D35" w:rsidP="00A05D35">
      <w:pPr>
        <w:pStyle w:val="BodyText"/>
        <w:ind w:left="720"/>
      </w:pPr>
      <w:r w:rsidRPr="00C80FD3">
        <w:lastRenderedPageBreak/>
        <w:t>The draft variation initially prescribed rules and criteria for the location of long and short-stay bicycle parking arrangements. At the workshops key stakeholders gave examples where the proposed provisions would be difficult to achieve.</w:t>
      </w:r>
    </w:p>
    <w:p w14:paraId="370C8D45" w14:textId="77777777" w:rsidR="00A05D35" w:rsidRPr="00C80FD3" w:rsidRDefault="00A05D35" w:rsidP="00A05D35">
      <w:pPr>
        <w:pStyle w:val="BodyText"/>
        <w:ind w:left="720"/>
      </w:pPr>
      <w:r w:rsidRPr="00C80FD3">
        <w:t>Examples included:</w:t>
      </w:r>
    </w:p>
    <w:p w14:paraId="77944F87" w14:textId="77777777" w:rsidR="00A05D35" w:rsidRPr="00C80FD3" w:rsidRDefault="00A05D35" w:rsidP="009F2F42">
      <w:pPr>
        <w:pStyle w:val="BodyText"/>
        <w:numPr>
          <w:ilvl w:val="1"/>
          <w:numId w:val="9"/>
        </w:numPr>
      </w:pPr>
      <w:r w:rsidRPr="00C80FD3">
        <w:t>Difficulty in providing end-of-trip facilities at the prescribed location for developments involving major alterations and/or extension to existing buildings</w:t>
      </w:r>
    </w:p>
    <w:p w14:paraId="0FBBE87B" w14:textId="77777777" w:rsidR="00A05D35" w:rsidRPr="00C80FD3" w:rsidRDefault="00A05D35" w:rsidP="009F2F42">
      <w:pPr>
        <w:pStyle w:val="BodyText"/>
        <w:numPr>
          <w:ilvl w:val="1"/>
          <w:numId w:val="9"/>
        </w:numPr>
      </w:pPr>
      <w:r w:rsidRPr="00C80FD3">
        <w:t>The desired location of short-stay bicycle parking would be difficult to achieve in areas where the verge adjacent to a development is narrow and/or where street furniture and landscaping are extensive.</w:t>
      </w:r>
    </w:p>
    <w:p w14:paraId="36D262AB" w14:textId="77777777" w:rsidR="00A05D35" w:rsidRPr="00C80FD3" w:rsidRDefault="00A05D35" w:rsidP="009F2F42">
      <w:pPr>
        <w:pStyle w:val="BodyText"/>
        <w:numPr>
          <w:ilvl w:val="0"/>
          <w:numId w:val="9"/>
        </w:numPr>
      </w:pPr>
      <w:r w:rsidRPr="00C80FD3">
        <w:t>Simplify the calculation of end-of-trip facilities by proposing one set of provision rates that apply to the entire ACT, instead of three sets of rates for three geographical areas across the ACT that were generally considered too high for the City and town centres.</w:t>
      </w:r>
    </w:p>
    <w:p w14:paraId="40200580" w14:textId="77777777" w:rsidR="00A05D35" w:rsidRPr="00C80FD3" w:rsidRDefault="00A05D35" w:rsidP="00A05D35">
      <w:pPr>
        <w:pStyle w:val="BodyText"/>
        <w:ind w:left="720"/>
      </w:pPr>
      <w:r w:rsidRPr="00C80FD3">
        <w:t>The draft variation initially proposed three different bicycle parking rates for the City; town centres, Northbourne Avenue Corridor and Dickson Group Centre; and for the rest of Canberra.</w:t>
      </w:r>
    </w:p>
    <w:p w14:paraId="277FCF00" w14:textId="77777777" w:rsidR="00A05D35" w:rsidRPr="00C80FD3" w:rsidRDefault="00A05D35" w:rsidP="00A05D35">
      <w:pPr>
        <w:pStyle w:val="BodyText"/>
        <w:ind w:left="720"/>
      </w:pPr>
      <w:r w:rsidRPr="00C80FD3">
        <w:t xml:space="preserve">During the workshops, concerns were raised by certain stakeholders that the bicycle parking rates for the City were too high, particularly for the proposed short-stay bicycle parking rates for development types such as drink establishments and restaurants, whilst other stakeholders noted that the lower bicycle parking rates outside the City and town centres would not necessarily result in more active travel. </w:t>
      </w:r>
    </w:p>
    <w:p w14:paraId="6D35021F" w14:textId="77777777" w:rsidR="00A05D35" w:rsidRPr="00C80FD3" w:rsidRDefault="00A05D35" w:rsidP="00A05D35">
      <w:pPr>
        <w:pStyle w:val="BodyText"/>
        <w:ind w:left="720"/>
      </w:pPr>
      <w:r w:rsidRPr="00C80FD3">
        <w:t>In addition, it was noted in the workshops that improved end-of-trip facilities alone would not result in higher bicycle usage without more investment in other capital works and travel demand management initiatives.</w:t>
      </w:r>
    </w:p>
    <w:p w14:paraId="259F5846" w14:textId="77777777" w:rsidR="00A05D35" w:rsidRPr="00C80FD3" w:rsidRDefault="00A05D35" w:rsidP="00A05D35">
      <w:pPr>
        <w:pStyle w:val="BodyText"/>
        <w:ind w:left="720"/>
      </w:pPr>
      <w:r w:rsidRPr="00C80FD3">
        <w:t xml:space="preserve">Following these discussions, feedback was sought from the key stakeholders involved in the workshops as to how the rates of provision could support the anticipated increase in cycling and walking in the ACT. A single set of provision rates for land uses were agreed that are similar to the rates that previously applied to town centres, the Northbourne Avenue Corridor and Dickson Group Centre. The analysis that TCCS undertook also showed that uniform rates can achieve the mode share target of seven to ten percent across the Territory. </w:t>
      </w:r>
    </w:p>
    <w:p w14:paraId="6D0A3664" w14:textId="77777777" w:rsidR="00A05D35" w:rsidRPr="00C80FD3" w:rsidRDefault="00A05D35" w:rsidP="009F2F42">
      <w:pPr>
        <w:pStyle w:val="BodyText"/>
        <w:numPr>
          <w:ilvl w:val="0"/>
          <w:numId w:val="9"/>
        </w:numPr>
      </w:pPr>
      <w:r w:rsidRPr="00C80FD3">
        <w:t>Provide criteria to increase flexibility in meeting code requirements for most of the rules that were previously proposed to be mandatory.</w:t>
      </w:r>
    </w:p>
    <w:p w14:paraId="3BD586AD" w14:textId="77777777" w:rsidR="00A05D35" w:rsidRPr="00C80FD3" w:rsidRDefault="00A05D35" w:rsidP="00A05D35">
      <w:pPr>
        <w:pStyle w:val="BodyText"/>
        <w:spacing w:after="240"/>
        <w:ind w:left="720"/>
      </w:pPr>
      <w:r w:rsidRPr="00C80FD3">
        <w:lastRenderedPageBreak/>
        <w:t xml:space="preserve">During the workshops, some stakeholders felt that the number of mandatory rules could result in difficulties achieving the requirements. The addition of criteria provides increased flexibility for industry to provide facilities in an innovative way that may even exceed code requirements. </w:t>
      </w:r>
    </w:p>
    <w:p w14:paraId="099C6781" w14:textId="77777777" w:rsidR="00A05D35" w:rsidRPr="00E215A4" w:rsidRDefault="00A05D35" w:rsidP="009F2F42">
      <w:pPr>
        <w:pStyle w:val="Head2"/>
        <w:keepNext/>
        <w:numPr>
          <w:ilvl w:val="1"/>
          <w:numId w:val="34"/>
        </w:numPr>
        <w:ind w:left="993" w:hanging="993"/>
        <w:rPr>
          <w:szCs w:val="28"/>
        </w:rPr>
      </w:pPr>
      <w:bookmarkStart w:id="15" w:name="_Toc108194303"/>
      <w:r>
        <w:rPr>
          <w:rFonts w:cs="Arial"/>
        </w:rPr>
        <w:t>Summary of the Proposal</w:t>
      </w:r>
      <w:bookmarkEnd w:id="15"/>
    </w:p>
    <w:p w14:paraId="503B6C5F" w14:textId="65E6885B" w:rsidR="00A05D35" w:rsidRPr="00C80FD3" w:rsidRDefault="00A05D35" w:rsidP="00A05D35">
      <w:pPr>
        <w:pStyle w:val="BodyText"/>
      </w:pPr>
      <w:r w:rsidRPr="00C80FD3">
        <w:t>The variation replace</w:t>
      </w:r>
      <w:r w:rsidR="003660A6">
        <w:t>s</w:t>
      </w:r>
      <w:r w:rsidRPr="00C80FD3">
        <w:t xml:space="preserve"> the Bicycle Parking General Code in the Territory Plan with a new End-of-Trip Facilities General Code. </w:t>
      </w:r>
      <w:bookmarkStart w:id="16" w:name="_Hlk88127107"/>
      <w:r w:rsidRPr="00C80FD3">
        <w:t>The aim of the code is to provide adequate facilities for bicycle riders and other active travel users at either end of a trip (either origin or destination). These facilities include bicycle parking, showers, change rooms, lockers, and drying areas.</w:t>
      </w:r>
    </w:p>
    <w:bookmarkEnd w:id="16"/>
    <w:p w14:paraId="12B94E4F" w14:textId="77777777" w:rsidR="00A05D35" w:rsidRPr="00C80FD3" w:rsidRDefault="00A05D35" w:rsidP="00A05D35">
      <w:pPr>
        <w:pStyle w:val="BodyText"/>
      </w:pPr>
      <w:r w:rsidRPr="00C80FD3">
        <w:t>The End-of-Trip Facilities General Code applies to all new developments, major alterations or extensions to existing buildings and/or changes of use that require a Development Application.</w:t>
      </w:r>
    </w:p>
    <w:p w14:paraId="69FDDF59" w14:textId="2147E314" w:rsidR="00A05D35" w:rsidRPr="00C80FD3" w:rsidRDefault="00A05D35" w:rsidP="00A05D35">
      <w:pPr>
        <w:pStyle w:val="BodyText"/>
        <w:spacing w:before="120" w:after="240"/>
      </w:pPr>
      <w:r w:rsidRPr="00C80FD3">
        <w:t xml:space="preserve">The End-of-Trip Facilities General Code does not apply to single residential development or to end-of-trip facilities provided on public land. Such facilities on public land are the responsibility of the ACT Government. Some guidance on these facilities is provided in the Municipal Infrastructure Standards 05 – Active Travel Facilities Design and Planning for Active Travel. </w:t>
      </w:r>
    </w:p>
    <w:p w14:paraId="4B6E5171" w14:textId="77777777" w:rsidR="00A05D35" w:rsidRPr="00E215A4" w:rsidRDefault="00A05D35" w:rsidP="009F2F42">
      <w:pPr>
        <w:pStyle w:val="Head2"/>
        <w:keepNext/>
        <w:numPr>
          <w:ilvl w:val="1"/>
          <w:numId w:val="34"/>
        </w:numPr>
        <w:ind w:left="993" w:hanging="993"/>
        <w:rPr>
          <w:szCs w:val="28"/>
        </w:rPr>
      </w:pPr>
      <w:bookmarkStart w:id="17" w:name="_Toc108194304"/>
      <w:bookmarkStart w:id="18" w:name="_Toc134526692"/>
      <w:r w:rsidRPr="00006764">
        <w:rPr>
          <w:rFonts w:cs="Arial"/>
        </w:rPr>
        <w:t>The</w:t>
      </w:r>
      <w:r w:rsidRPr="00E215A4">
        <w:rPr>
          <w:szCs w:val="28"/>
        </w:rPr>
        <w:t xml:space="preserve"> National Capital Plan</w:t>
      </w:r>
      <w:bookmarkEnd w:id="17"/>
    </w:p>
    <w:p w14:paraId="62373C68" w14:textId="77777777" w:rsidR="00A05D35" w:rsidRDefault="00A05D35" w:rsidP="00A05D35">
      <w:pPr>
        <w:pStyle w:val="BodyText"/>
      </w:pPr>
      <w:r>
        <w:t xml:space="preserve">The </w:t>
      </w:r>
      <w:r w:rsidRPr="004E360C">
        <w:rPr>
          <w:i/>
        </w:rPr>
        <w:t>Australian Capital Territory (Planning and Land Management) Act 1988</w:t>
      </w:r>
      <w:r w:rsidRPr="00237375">
        <w:t xml:space="preserve"> </w:t>
      </w:r>
      <w:r>
        <w:t xml:space="preserve">(Cwlth) established the National Capital Authority (NCA) with two of its functions being to prepare and administer a National Capital Plan (NCP) and to keep the NCP under constant review and to propose amendments to it when necessary. </w:t>
      </w:r>
    </w:p>
    <w:p w14:paraId="7C15523F" w14:textId="77777777" w:rsidR="00A05D35" w:rsidRDefault="00A05D35" w:rsidP="00A05D35">
      <w:pPr>
        <w:pStyle w:val="BodyText"/>
      </w:pPr>
      <w:r>
        <w:t>The NCP, which was published in the Commonwealth Gazette on 21 January 1990 is required to ensure that Canberra and the Territory are planned and developed in accordance with their national significance. The</w:t>
      </w:r>
      <w:r w:rsidRPr="00237375">
        <w:t xml:space="preserve"> </w:t>
      </w:r>
      <w:r w:rsidRPr="004E360C">
        <w:rPr>
          <w:i/>
        </w:rPr>
        <w:t>Australian Capital Territory (Planning and Land Management) Act 1988</w:t>
      </w:r>
      <w:r w:rsidRPr="00237375">
        <w:t xml:space="preserve"> </w:t>
      </w:r>
      <w:r>
        <w:t xml:space="preserve">(Cwlth) </w:t>
      </w:r>
      <w:r w:rsidRPr="00237375">
        <w:t xml:space="preserve">also required that </w:t>
      </w:r>
      <w:r>
        <w:t>the</w:t>
      </w:r>
      <w:r w:rsidRPr="00237375">
        <w:t xml:space="preserve"> Territory </w:t>
      </w:r>
      <w:r>
        <w:t>Plan is not inconsistent with the NCP.</w:t>
      </w:r>
    </w:p>
    <w:p w14:paraId="59012D60" w14:textId="77777777" w:rsidR="00A05D35" w:rsidRDefault="00A05D35" w:rsidP="00A05D35">
      <w:pPr>
        <w:pStyle w:val="BodyText"/>
      </w:pPr>
      <w:r>
        <w:t xml:space="preserve">In </w:t>
      </w:r>
      <w:r w:rsidRPr="00006764">
        <w:t>accordance</w:t>
      </w:r>
      <w:r>
        <w:t xml:space="preserve"> with section 10 of the </w:t>
      </w:r>
      <w:r>
        <w:rPr>
          <w:i/>
        </w:rPr>
        <w:t>Australian Capital Territory (Planning and Land Management</w:t>
      </w:r>
      <w:r>
        <w:t xml:space="preserve">) </w:t>
      </w:r>
      <w:r>
        <w:rPr>
          <w:i/>
        </w:rPr>
        <w:t>Act 1988</w:t>
      </w:r>
      <w:r>
        <w:t>, the NCP defines the planning principles and policies for Canberra and the Territory, for giving effect to the object of the NCP and sets out the general policies to be implemented throughout the Territory, including the range and nature of permitted land uses.</w:t>
      </w:r>
    </w:p>
    <w:p w14:paraId="1D36AAB2" w14:textId="77777777" w:rsidR="00A05D35" w:rsidRDefault="00A05D35" w:rsidP="00A05D35">
      <w:pPr>
        <w:pStyle w:val="BodyText"/>
      </w:pPr>
      <w:r>
        <w:t xml:space="preserve">It also </w:t>
      </w:r>
      <w:r w:rsidRPr="00006764">
        <w:t>sets</w:t>
      </w:r>
      <w:r>
        <w:t xml:space="preserve"> out the detailed conditions of planning, design and development for areas that have special significance to the National Capital known as designated areas and identifies special requirements for the development of some other areas.</w:t>
      </w:r>
    </w:p>
    <w:p w14:paraId="75C505F1" w14:textId="77777777" w:rsidR="00A05D35" w:rsidRDefault="00A05D35" w:rsidP="009F2F42">
      <w:pPr>
        <w:pStyle w:val="Head2"/>
        <w:keepNext/>
        <w:numPr>
          <w:ilvl w:val="1"/>
          <w:numId w:val="34"/>
        </w:numPr>
        <w:ind w:left="993" w:hanging="993"/>
        <w:rPr>
          <w:rFonts w:cs="Arial"/>
        </w:rPr>
      </w:pPr>
      <w:bookmarkStart w:id="19" w:name="_Toc108194305"/>
      <w:bookmarkEnd w:id="18"/>
      <w:r>
        <w:rPr>
          <w:rFonts w:cs="Arial"/>
        </w:rPr>
        <w:lastRenderedPageBreak/>
        <w:t>Changes to the Territory Plan</w:t>
      </w:r>
      <w:bookmarkEnd w:id="19"/>
    </w:p>
    <w:p w14:paraId="2281D8F3" w14:textId="77777777" w:rsidR="00A05D35" w:rsidRDefault="00A05D35" w:rsidP="00A05D35">
      <w:pPr>
        <w:pStyle w:val="BodyText"/>
      </w:pPr>
      <w:r>
        <w:t xml:space="preserve">Detailed changes </w:t>
      </w:r>
      <w:r w:rsidRPr="001530C2">
        <w:t>to the Territory Plan are</w:t>
      </w:r>
      <w:r>
        <w:t xml:space="preserve"> noted in </w:t>
      </w:r>
      <w:r w:rsidRPr="00941061">
        <w:t>section 2</w:t>
      </w:r>
      <w:r>
        <w:t xml:space="preserve"> Variation.</w:t>
      </w:r>
    </w:p>
    <w:p w14:paraId="6A6CB96B" w14:textId="77777777" w:rsidR="00A05D35" w:rsidRDefault="00A05D35" w:rsidP="00A05D35">
      <w:pPr>
        <w:pStyle w:val="BodyText"/>
      </w:pPr>
    </w:p>
    <w:p w14:paraId="68122139" w14:textId="77777777" w:rsidR="00A05D35" w:rsidRDefault="00A05D35" w:rsidP="009F2F42">
      <w:pPr>
        <w:pStyle w:val="Head2"/>
        <w:keepNext/>
        <w:numPr>
          <w:ilvl w:val="1"/>
          <w:numId w:val="34"/>
        </w:numPr>
        <w:ind w:left="993" w:hanging="993"/>
        <w:rPr>
          <w:rFonts w:cs="Arial"/>
        </w:rPr>
      </w:pPr>
      <w:bookmarkStart w:id="20" w:name="_Toc108194306"/>
      <w:r>
        <w:rPr>
          <w:rFonts w:cs="Arial"/>
        </w:rPr>
        <w:t>Consultation on the Draft Variation</w:t>
      </w:r>
      <w:bookmarkEnd w:id="20"/>
    </w:p>
    <w:p w14:paraId="1A91825E" w14:textId="77777777" w:rsidR="00A05D35" w:rsidRPr="00C80FD3" w:rsidRDefault="00A05D35" w:rsidP="00A05D35">
      <w:pPr>
        <w:pStyle w:val="BodyText"/>
      </w:pPr>
      <w:r>
        <w:t>T</w:t>
      </w:r>
      <w:r w:rsidRPr="00C80FD3">
        <w:t xml:space="preserve">he draft variation was released for public comment between 7 August 2021 and 17 September 2021 with a further extension of the consultation period until 29 October 2021. A consultation notice under section 63 of the </w:t>
      </w:r>
      <w:r w:rsidRPr="00C80FD3">
        <w:rPr>
          <w:i/>
        </w:rPr>
        <w:t>Planning and Development Act 2007</w:t>
      </w:r>
      <w:r w:rsidRPr="00C80FD3">
        <w:t xml:space="preserve"> (P&amp;D Act) was published on the ACT Legislation Register on 7 August 2021 and on 10 September 2021 for the extension. A public notice was placed on the ACT Government public notices website on 9 August 2021 and on 10 September 2021 for the extension. </w:t>
      </w:r>
    </w:p>
    <w:p w14:paraId="5B4310E3" w14:textId="77777777" w:rsidR="00A05D35" w:rsidRDefault="00A05D35" w:rsidP="00A05D35">
      <w:pPr>
        <w:pStyle w:val="BodyText"/>
        <w:spacing w:after="60"/>
      </w:pPr>
      <w:r w:rsidRPr="00C80FD3">
        <w:t>A total of six written submissions were received</w:t>
      </w:r>
      <w:r>
        <w:t>:</w:t>
      </w:r>
    </w:p>
    <w:p w14:paraId="36EBABE8" w14:textId="77777777" w:rsidR="00A05D35" w:rsidRDefault="00A05D35" w:rsidP="009F2F42">
      <w:pPr>
        <w:pStyle w:val="BodyText"/>
        <w:numPr>
          <w:ilvl w:val="0"/>
          <w:numId w:val="9"/>
        </w:numPr>
        <w:spacing w:after="0"/>
        <w:ind w:left="714" w:hanging="357"/>
      </w:pPr>
      <w:r>
        <w:t>t</w:t>
      </w:r>
      <w:r w:rsidRPr="00C80FD3">
        <w:t>hree submissions were from individuals</w:t>
      </w:r>
    </w:p>
    <w:p w14:paraId="0A2EBC26" w14:textId="77777777" w:rsidR="00A05D35" w:rsidRDefault="00A05D35" w:rsidP="009F2F42">
      <w:pPr>
        <w:pStyle w:val="BodyText"/>
        <w:numPr>
          <w:ilvl w:val="0"/>
          <w:numId w:val="9"/>
        </w:numPr>
        <w:spacing w:after="0"/>
        <w:ind w:left="714" w:hanging="357"/>
      </w:pPr>
      <w:r w:rsidRPr="00C80FD3">
        <w:t xml:space="preserve">one </w:t>
      </w:r>
      <w:r>
        <w:t xml:space="preserve">submission was </w:t>
      </w:r>
      <w:r w:rsidRPr="00C80FD3">
        <w:t>from the Conservation Council</w:t>
      </w:r>
    </w:p>
    <w:p w14:paraId="3DF4C19E" w14:textId="77777777" w:rsidR="00A05D35" w:rsidRDefault="00A05D35" w:rsidP="009F2F42">
      <w:pPr>
        <w:pStyle w:val="BodyText"/>
        <w:numPr>
          <w:ilvl w:val="0"/>
          <w:numId w:val="9"/>
        </w:numPr>
        <w:spacing w:after="0"/>
        <w:ind w:left="714" w:hanging="357"/>
      </w:pPr>
      <w:r>
        <w:t xml:space="preserve">one submission from </w:t>
      </w:r>
      <w:r w:rsidRPr="00C80FD3">
        <w:t xml:space="preserve">Pedal Power ACT and </w:t>
      </w:r>
    </w:p>
    <w:p w14:paraId="71B48CA2" w14:textId="77777777" w:rsidR="00A05D35" w:rsidRPr="00C80FD3" w:rsidRDefault="00A05D35" w:rsidP="009F2F42">
      <w:pPr>
        <w:pStyle w:val="BodyText"/>
        <w:numPr>
          <w:ilvl w:val="0"/>
          <w:numId w:val="9"/>
        </w:numPr>
        <w:spacing w:after="0"/>
        <w:ind w:left="714" w:hanging="357"/>
      </w:pPr>
      <w:r>
        <w:t xml:space="preserve">one submission from </w:t>
      </w:r>
      <w:r w:rsidRPr="00C80FD3">
        <w:t>Molonglo</w:t>
      </w:r>
      <w:r>
        <w:t>, a developer company</w:t>
      </w:r>
      <w:r w:rsidRPr="00C80FD3">
        <w:t>.</w:t>
      </w:r>
    </w:p>
    <w:p w14:paraId="36841292" w14:textId="77777777" w:rsidR="00A05D35" w:rsidRDefault="00A05D35" w:rsidP="00A05D35">
      <w:pPr>
        <w:pStyle w:val="BodyText"/>
      </w:pPr>
    </w:p>
    <w:p w14:paraId="03C93E4A" w14:textId="77777777" w:rsidR="00A05D35" w:rsidRPr="00C80FD3" w:rsidRDefault="00A05D35" w:rsidP="00A05D35">
      <w:pPr>
        <w:pStyle w:val="BodyText"/>
      </w:pPr>
      <w:r w:rsidRPr="00C80FD3">
        <w:t xml:space="preserve">Comments related to the following: </w:t>
      </w:r>
    </w:p>
    <w:tbl>
      <w:tblPr>
        <w:tblW w:w="8802" w:type="dxa"/>
        <w:tblCellMar>
          <w:top w:w="85" w:type="dxa"/>
          <w:left w:w="0" w:type="dxa"/>
          <w:bottom w:w="85" w:type="dxa"/>
          <w:right w:w="0" w:type="dxa"/>
        </w:tblCellMar>
        <w:tblLook w:val="04A0" w:firstRow="1" w:lastRow="0" w:firstColumn="1" w:lastColumn="0" w:noHBand="0" w:noVBand="1"/>
      </w:tblPr>
      <w:tblGrid>
        <w:gridCol w:w="6947"/>
        <w:gridCol w:w="1855"/>
      </w:tblGrid>
      <w:tr w:rsidR="00A05D35" w:rsidRPr="00C80FD3" w14:paraId="5622CA26" w14:textId="77777777" w:rsidTr="003660A6">
        <w:tc>
          <w:tcPr>
            <w:tcW w:w="69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7" w:type="dxa"/>
              <w:left w:w="108" w:type="dxa"/>
              <w:bottom w:w="57" w:type="dxa"/>
              <w:right w:w="108" w:type="dxa"/>
            </w:tcMar>
            <w:hideMark/>
          </w:tcPr>
          <w:p w14:paraId="5A6748CA" w14:textId="77777777" w:rsidR="00A05D35" w:rsidRPr="00C80FD3" w:rsidRDefault="00A05D35" w:rsidP="008C41D1">
            <w:pPr>
              <w:jc w:val="center"/>
            </w:pPr>
            <w:r w:rsidRPr="00C80FD3">
              <w:t>Issue</w:t>
            </w:r>
          </w:p>
        </w:tc>
        <w:tc>
          <w:tcPr>
            <w:tcW w:w="1855" w:type="dxa"/>
            <w:tcBorders>
              <w:top w:val="single" w:sz="8" w:space="0" w:color="auto"/>
              <w:left w:val="nil"/>
              <w:bottom w:val="single" w:sz="8" w:space="0" w:color="auto"/>
              <w:right w:val="single" w:sz="8" w:space="0" w:color="auto"/>
            </w:tcBorders>
            <w:shd w:val="clear" w:color="auto" w:fill="D9D9D9" w:themeFill="background1" w:themeFillShade="D9"/>
            <w:tcMar>
              <w:top w:w="57" w:type="dxa"/>
              <w:left w:w="108" w:type="dxa"/>
              <w:bottom w:w="57" w:type="dxa"/>
              <w:right w:w="108" w:type="dxa"/>
            </w:tcMar>
            <w:hideMark/>
          </w:tcPr>
          <w:p w14:paraId="47605828" w14:textId="77777777" w:rsidR="00A05D35" w:rsidRPr="00C80FD3" w:rsidRDefault="00A05D35" w:rsidP="008C41D1">
            <w:r w:rsidRPr="00C80FD3">
              <w:t>Number of Submissions</w:t>
            </w:r>
          </w:p>
        </w:tc>
      </w:tr>
      <w:tr w:rsidR="00A05D35" w:rsidRPr="00C80FD3" w14:paraId="583484A0"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0FB208EC" w14:textId="77777777" w:rsidR="00A05D35" w:rsidRPr="00C80FD3" w:rsidRDefault="00A05D35" w:rsidP="008C41D1">
            <w:r w:rsidRPr="00C80FD3">
              <w:t>Support for the intent of the draft variation</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3C0CF58A" w14:textId="77777777" w:rsidR="00A05D35" w:rsidRPr="00C80FD3" w:rsidRDefault="00A05D35" w:rsidP="008C41D1">
            <w:pPr>
              <w:jc w:val="center"/>
            </w:pPr>
            <w:r w:rsidRPr="00C80FD3">
              <w:t>3</w:t>
            </w:r>
          </w:p>
        </w:tc>
      </w:tr>
      <w:tr w:rsidR="00A05D35" w:rsidRPr="00C80FD3" w14:paraId="6C2744C7"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71D0D1A1" w14:textId="77777777" w:rsidR="00A05D35" w:rsidRPr="00C80FD3" w:rsidRDefault="00A05D35" w:rsidP="008C41D1">
            <w:r w:rsidRPr="00C80FD3">
              <w:t>Provision of adequate locker space needed</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7306EFB7" w14:textId="77777777" w:rsidR="00A05D35" w:rsidRPr="00C80FD3" w:rsidRDefault="00A05D35" w:rsidP="008C41D1">
            <w:pPr>
              <w:jc w:val="center"/>
            </w:pPr>
            <w:r w:rsidRPr="00C80FD3">
              <w:t>3</w:t>
            </w:r>
          </w:p>
        </w:tc>
      </w:tr>
      <w:tr w:rsidR="00A05D35" w:rsidRPr="00C80FD3" w14:paraId="1C7DC992"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39866587" w14:textId="77777777" w:rsidR="00A05D35" w:rsidRPr="00C80FD3" w:rsidRDefault="00A05D35" w:rsidP="008C41D1">
            <w:r w:rsidRPr="00C80FD3">
              <w:t>Greater ambition needed to drive significant shift from car use to active travel</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73F1C0C9" w14:textId="77777777" w:rsidR="00A05D35" w:rsidRPr="00C80FD3" w:rsidRDefault="00A05D35" w:rsidP="008C41D1">
            <w:pPr>
              <w:jc w:val="center"/>
            </w:pPr>
            <w:r w:rsidRPr="00C80FD3">
              <w:t>2</w:t>
            </w:r>
          </w:p>
        </w:tc>
      </w:tr>
      <w:tr w:rsidR="00A05D35" w:rsidRPr="00C80FD3" w14:paraId="066868E6"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20AAA4E8" w14:textId="77777777" w:rsidR="00A05D35" w:rsidRPr="00C80FD3" w:rsidRDefault="00A05D35" w:rsidP="008C41D1">
            <w:r w:rsidRPr="00C80FD3">
              <w:t>Rapid implementation of end-of-trip facilities needed</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4D851AF8" w14:textId="77777777" w:rsidR="00A05D35" w:rsidRPr="00C80FD3" w:rsidRDefault="00A05D35" w:rsidP="008C41D1">
            <w:pPr>
              <w:jc w:val="center"/>
            </w:pPr>
            <w:r w:rsidRPr="00C80FD3">
              <w:t>2</w:t>
            </w:r>
          </w:p>
        </w:tc>
      </w:tr>
      <w:tr w:rsidR="00A05D35" w:rsidRPr="00C80FD3" w14:paraId="3C78BE10"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E8CF9FF" w14:textId="77777777" w:rsidR="00A05D35" w:rsidRPr="00C80FD3" w:rsidRDefault="00A05D35" w:rsidP="008C41D1">
            <w:r w:rsidRPr="00C80FD3">
              <w:t>Other measures to support uptake of active travel needed</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315F9F8D" w14:textId="77777777" w:rsidR="00A05D35" w:rsidRPr="00C80FD3" w:rsidRDefault="00A05D35" w:rsidP="008C41D1">
            <w:pPr>
              <w:jc w:val="center"/>
            </w:pPr>
            <w:r w:rsidRPr="00C80FD3">
              <w:t>2</w:t>
            </w:r>
          </w:p>
        </w:tc>
      </w:tr>
      <w:tr w:rsidR="00A05D35" w:rsidRPr="00C80FD3" w14:paraId="403571FD"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7F203D7B" w14:textId="77777777" w:rsidR="00A05D35" w:rsidRPr="00C80FD3" w:rsidRDefault="00A05D35" w:rsidP="008C41D1">
            <w:r w:rsidRPr="00C80FD3">
              <w:t>Code should also be applicable to Government facilities</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12E39770" w14:textId="77777777" w:rsidR="00A05D35" w:rsidRPr="00C80FD3" w:rsidRDefault="00A05D35" w:rsidP="008C41D1">
            <w:pPr>
              <w:jc w:val="center"/>
            </w:pPr>
            <w:r w:rsidRPr="00C80FD3">
              <w:t>2</w:t>
            </w:r>
          </w:p>
        </w:tc>
      </w:tr>
      <w:tr w:rsidR="00A05D35" w:rsidRPr="00C80FD3" w14:paraId="2FA6E803"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5D62C9A1" w14:textId="77777777" w:rsidR="00A05D35" w:rsidRPr="00C80FD3" w:rsidRDefault="00A05D35" w:rsidP="008C41D1">
            <w:r w:rsidRPr="00C80FD3">
              <w:t>Code should clarify responsibilities within type of development</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31DE13B6" w14:textId="77777777" w:rsidR="00A05D35" w:rsidRPr="00C80FD3" w:rsidRDefault="00A05D35" w:rsidP="008C41D1">
            <w:pPr>
              <w:jc w:val="center"/>
            </w:pPr>
            <w:r w:rsidRPr="00C80FD3">
              <w:t>2</w:t>
            </w:r>
          </w:p>
        </w:tc>
      </w:tr>
      <w:tr w:rsidR="00A05D35" w:rsidRPr="00C80FD3" w14:paraId="27B162A5"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311F8C17" w14:textId="77777777" w:rsidR="00A05D35" w:rsidRPr="00C80FD3" w:rsidRDefault="00A05D35" w:rsidP="008C41D1">
            <w:r w:rsidRPr="00C80FD3">
              <w:t>Existing buildings need to be addressed</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224E0F65" w14:textId="77777777" w:rsidR="00A05D35" w:rsidRPr="00C80FD3" w:rsidRDefault="00A05D35" w:rsidP="008C41D1">
            <w:pPr>
              <w:jc w:val="center"/>
            </w:pPr>
            <w:r w:rsidRPr="00C80FD3">
              <w:t>2</w:t>
            </w:r>
          </w:p>
        </w:tc>
      </w:tr>
      <w:tr w:rsidR="00A05D35" w:rsidRPr="00C80FD3" w14:paraId="5198C661"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5B221C52" w14:textId="77777777" w:rsidR="00A05D35" w:rsidRPr="00C80FD3" w:rsidRDefault="00A05D35" w:rsidP="008C41D1">
            <w:r w:rsidRPr="00C80FD3">
              <w:t>Provision rates should accommodate future growth</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46A56176" w14:textId="77777777" w:rsidR="00A05D35" w:rsidRPr="00C80FD3" w:rsidRDefault="00A05D35" w:rsidP="008C41D1">
            <w:pPr>
              <w:jc w:val="center"/>
            </w:pPr>
            <w:r w:rsidRPr="00C80FD3">
              <w:t>2</w:t>
            </w:r>
          </w:p>
        </w:tc>
      </w:tr>
      <w:tr w:rsidR="00A05D35" w:rsidRPr="00C80FD3" w14:paraId="567C521C"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CFF6142" w14:textId="77777777" w:rsidR="00A05D35" w:rsidRPr="00C80FD3" w:rsidRDefault="00A05D35" w:rsidP="008C41D1">
            <w:r w:rsidRPr="00C80FD3">
              <w:t>Bicycle parking needs to accommodate variety</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1C432201" w14:textId="77777777" w:rsidR="00A05D35" w:rsidRPr="00C80FD3" w:rsidRDefault="00A05D35" w:rsidP="008C41D1">
            <w:pPr>
              <w:jc w:val="center"/>
            </w:pPr>
            <w:r w:rsidRPr="00C80FD3">
              <w:t>2</w:t>
            </w:r>
          </w:p>
        </w:tc>
      </w:tr>
      <w:tr w:rsidR="00A05D35" w:rsidRPr="00C80FD3" w14:paraId="11BDC8CC"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7A66DC87" w14:textId="77777777" w:rsidR="00A05D35" w:rsidRPr="00C80FD3" w:rsidRDefault="00A05D35" w:rsidP="008C41D1">
            <w:r w:rsidRPr="00C80FD3">
              <w:t>End-of-trip facilities must support broad participation</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57271782" w14:textId="77777777" w:rsidR="00A05D35" w:rsidRPr="00C80FD3" w:rsidRDefault="00A05D35" w:rsidP="008C41D1">
            <w:pPr>
              <w:jc w:val="center"/>
            </w:pPr>
            <w:r w:rsidRPr="00C80FD3">
              <w:t>2</w:t>
            </w:r>
          </w:p>
        </w:tc>
      </w:tr>
      <w:tr w:rsidR="00A05D35" w:rsidRPr="00C80FD3" w14:paraId="0AD156D9"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38CCE32C" w14:textId="77777777" w:rsidR="00A05D35" w:rsidRPr="00C80FD3" w:rsidRDefault="00A05D35" w:rsidP="008C41D1">
            <w:r w:rsidRPr="00C80FD3">
              <w:t>Associated companion guide needed</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2733D724" w14:textId="77777777" w:rsidR="00A05D35" w:rsidRPr="00C80FD3" w:rsidRDefault="00A05D35" w:rsidP="008C41D1">
            <w:pPr>
              <w:jc w:val="center"/>
            </w:pPr>
            <w:r w:rsidRPr="00C80FD3">
              <w:t>2</w:t>
            </w:r>
          </w:p>
        </w:tc>
      </w:tr>
      <w:tr w:rsidR="00A05D35" w:rsidRPr="00C80FD3" w14:paraId="33FBBCE1"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1BFD8359" w14:textId="77777777" w:rsidR="00A05D35" w:rsidRPr="00C80FD3" w:rsidRDefault="00A05D35" w:rsidP="008C41D1">
            <w:r w:rsidRPr="00C80FD3">
              <w:t>Code needs a statement of purpose / objective</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67A4AFDE" w14:textId="77777777" w:rsidR="00A05D35" w:rsidRPr="00C80FD3" w:rsidRDefault="00A05D35" w:rsidP="008C41D1">
            <w:pPr>
              <w:jc w:val="center"/>
            </w:pPr>
            <w:r w:rsidRPr="00C80FD3">
              <w:t>1</w:t>
            </w:r>
          </w:p>
        </w:tc>
      </w:tr>
      <w:tr w:rsidR="00A05D35" w:rsidRPr="00C80FD3" w14:paraId="1817F9DD"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5B89C66C" w14:textId="77777777" w:rsidR="00A05D35" w:rsidRPr="00C80FD3" w:rsidRDefault="00A05D35" w:rsidP="008C41D1">
            <w:r w:rsidRPr="00C80FD3">
              <w:lastRenderedPageBreak/>
              <w:t>Definition of ‘gross floor area’ needs revising</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4F8E1066" w14:textId="77777777" w:rsidR="00A05D35" w:rsidRPr="00C80FD3" w:rsidRDefault="00A05D35" w:rsidP="008C41D1">
            <w:pPr>
              <w:jc w:val="center"/>
            </w:pPr>
            <w:r w:rsidRPr="00C80FD3">
              <w:t>1</w:t>
            </w:r>
          </w:p>
        </w:tc>
      </w:tr>
      <w:tr w:rsidR="00A05D35" w:rsidRPr="00C80FD3" w14:paraId="25E00515"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AD960D5" w14:textId="77777777" w:rsidR="00A05D35" w:rsidRPr="00C80FD3" w:rsidRDefault="00A05D35" w:rsidP="008C41D1">
            <w:r w:rsidRPr="00C80FD3">
              <w:t>Definition of ‘end-of-trip facilities’ needs revising</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3064CB82" w14:textId="77777777" w:rsidR="00A05D35" w:rsidRPr="00C80FD3" w:rsidRDefault="00A05D35" w:rsidP="008C41D1">
            <w:pPr>
              <w:jc w:val="center"/>
            </w:pPr>
            <w:r w:rsidRPr="00C80FD3">
              <w:t>1</w:t>
            </w:r>
          </w:p>
        </w:tc>
      </w:tr>
      <w:tr w:rsidR="00A05D35" w:rsidRPr="00C80FD3" w14:paraId="659F3F60"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1E2FBBB7" w14:textId="77777777" w:rsidR="00A05D35" w:rsidRPr="00C80FD3" w:rsidRDefault="00A05D35" w:rsidP="008C41D1">
            <w:r w:rsidRPr="00C80FD3">
              <w:t>Umbrella term ‘SHOP’ is excluded from tables in the code</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28412117" w14:textId="77777777" w:rsidR="00A05D35" w:rsidRPr="00C80FD3" w:rsidRDefault="00A05D35" w:rsidP="008C41D1">
            <w:pPr>
              <w:jc w:val="center"/>
            </w:pPr>
            <w:r w:rsidRPr="00C80FD3">
              <w:t>1</w:t>
            </w:r>
          </w:p>
        </w:tc>
      </w:tr>
      <w:tr w:rsidR="00A05D35" w:rsidRPr="00C80FD3" w14:paraId="3FA1AF04"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294F45C8" w14:textId="77777777" w:rsidR="00A05D35" w:rsidRPr="00C80FD3" w:rsidRDefault="00A05D35" w:rsidP="008C41D1">
            <w:r w:rsidRPr="00C80FD3">
              <w:t>Code should apply to more specific uses such as cafes and retail use</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6134BF74" w14:textId="77777777" w:rsidR="00A05D35" w:rsidRPr="00C80FD3" w:rsidRDefault="00A05D35" w:rsidP="008C41D1">
            <w:pPr>
              <w:jc w:val="center"/>
            </w:pPr>
            <w:r w:rsidRPr="00C80FD3">
              <w:t>1</w:t>
            </w:r>
          </w:p>
        </w:tc>
      </w:tr>
      <w:tr w:rsidR="00A05D35" w:rsidRPr="00C80FD3" w14:paraId="673579E4"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38C3F92E" w14:textId="77777777" w:rsidR="00A05D35" w:rsidRPr="00C80FD3" w:rsidRDefault="00A05D35" w:rsidP="008C41D1">
            <w:r w:rsidRPr="00C80FD3">
              <w:t>Carparking should be offset with active travel facilities</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513B338D" w14:textId="77777777" w:rsidR="00A05D35" w:rsidRPr="00C80FD3" w:rsidRDefault="00A05D35" w:rsidP="008C41D1">
            <w:pPr>
              <w:jc w:val="center"/>
            </w:pPr>
            <w:r w:rsidRPr="00C80FD3">
              <w:t>1</w:t>
            </w:r>
          </w:p>
        </w:tc>
      </w:tr>
      <w:tr w:rsidR="00A05D35" w:rsidRPr="00C80FD3" w14:paraId="33871FD0"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09921F96" w14:textId="77777777" w:rsidR="00A05D35" w:rsidRPr="00C80FD3" w:rsidRDefault="00A05D35" w:rsidP="008C41D1">
            <w:r w:rsidRPr="00C80FD3">
              <w:t>‘Outdoor recreation’ would fit better under Table 3</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45D2655B" w14:textId="77777777" w:rsidR="00A05D35" w:rsidRPr="00C80FD3" w:rsidRDefault="00A05D35" w:rsidP="008C41D1">
            <w:pPr>
              <w:jc w:val="center"/>
            </w:pPr>
            <w:r w:rsidRPr="00C80FD3">
              <w:t>1</w:t>
            </w:r>
          </w:p>
        </w:tc>
      </w:tr>
      <w:tr w:rsidR="00A05D35" w:rsidRPr="00C80FD3" w14:paraId="2433EAF9"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61DC3A8A" w14:textId="77777777" w:rsidR="00A05D35" w:rsidRPr="00C80FD3" w:rsidRDefault="00A05D35" w:rsidP="008C41D1">
            <w:r w:rsidRPr="00C80FD3">
              <w:t>Short stay rates should be increased for some uses</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58BEA104" w14:textId="77777777" w:rsidR="00A05D35" w:rsidRPr="00C80FD3" w:rsidRDefault="00A05D35" w:rsidP="008C41D1">
            <w:pPr>
              <w:jc w:val="center"/>
            </w:pPr>
            <w:r w:rsidRPr="00C80FD3">
              <w:t>1</w:t>
            </w:r>
          </w:p>
        </w:tc>
      </w:tr>
      <w:tr w:rsidR="00A05D35" w:rsidRPr="00C80FD3" w14:paraId="469246D1"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76CA2819" w14:textId="77777777" w:rsidR="00A05D35" w:rsidRPr="00C80FD3" w:rsidRDefault="00A05D35" w:rsidP="008C41D1">
            <w:r w:rsidRPr="00C80FD3">
              <w:t>Provisions for proximity to destination and the cycling network need to be reconsidered</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44713886" w14:textId="77777777" w:rsidR="00A05D35" w:rsidRPr="00C80FD3" w:rsidRDefault="00A05D35" w:rsidP="008C41D1">
            <w:pPr>
              <w:jc w:val="center"/>
            </w:pPr>
            <w:r w:rsidRPr="00C80FD3">
              <w:t>1</w:t>
            </w:r>
          </w:p>
        </w:tc>
      </w:tr>
      <w:tr w:rsidR="00A05D35" w:rsidRPr="00C80FD3" w14:paraId="66F0C515" w14:textId="77777777" w:rsidTr="003660A6">
        <w:tc>
          <w:tcPr>
            <w:tcW w:w="6947"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tcPr>
          <w:p w14:paraId="74B3AD78" w14:textId="77777777" w:rsidR="00A05D35" w:rsidRPr="00C80FD3" w:rsidRDefault="00A05D35" w:rsidP="008C41D1">
            <w:r w:rsidRPr="00C80FD3">
              <w:t>Long-stay parking should be sufficiently secure</w:t>
            </w:r>
          </w:p>
        </w:tc>
        <w:tc>
          <w:tcPr>
            <w:tcW w:w="1855"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2C12C3DD" w14:textId="77777777" w:rsidR="00A05D35" w:rsidRPr="00C80FD3" w:rsidRDefault="00A05D35" w:rsidP="008C41D1">
            <w:pPr>
              <w:jc w:val="center"/>
            </w:pPr>
            <w:r w:rsidRPr="00C80FD3">
              <w:t>1</w:t>
            </w:r>
          </w:p>
        </w:tc>
      </w:tr>
    </w:tbl>
    <w:p w14:paraId="3DC5A1A1" w14:textId="77777777" w:rsidR="00A05D35" w:rsidRPr="00C80FD3" w:rsidRDefault="00A05D35" w:rsidP="00A05D35">
      <w:pPr>
        <w:pStyle w:val="BodyText"/>
      </w:pPr>
    </w:p>
    <w:p w14:paraId="61D65FA6" w14:textId="5DDF3BDF" w:rsidR="00A05D35" w:rsidRDefault="00A05D35" w:rsidP="00A05D35">
      <w:pPr>
        <w:pStyle w:val="BodyText"/>
        <w:spacing w:after="240"/>
      </w:pPr>
      <w:r>
        <w:t xml:space="preserve">The above issues were considered and are detailed in a report on consultation. </w:t>
      </w:r>
      <w:r w:rsidRPr="00161120">
        <w:t xml:space="preserve">Changes were informed by the issues raised. </w:t>
      </w:r>
      <w:r>
        <w:t>The outcomes of consultation were considered by the Minister responsible for planning prior to approval of this variation.</w:t>
      </w:r>
    </w:p>
    <w:p w14:paraId="78204C0D" w14:textId="77777777" w:rsidR="00A05D35" w:rsidRDefault="00A05D35" w:rsidP="009F2F42">
      <w:pPr>
        <w:pStyle w:val="Head2"/>
        <w:keepNext/>
        <w:numPr>
          <w:ilvl w:val="1"/>
          <w:numId w:val="34"/>
        </w:numPr>
        <w:rPr>
          <w:rFonts w:cs="Arial"/>
        </w:rPr>
      </w:pPr>
      <w:bookmarkStart w:id="21" w:name="_Toc108194307"/>
      <w:r>
        <w:rPr>
          <w:rFonts w:cs="Arial"/>
        </w:rPr>
        <w:t>Revisions to the Draft Variation Recommended to the Minister</w:t>
      </w:r>
      <w:bookmarkEnd w:id="21"/>
    </w:p>
    <w:p w14:paraId="0A128C62" w14:textId="77777777" w:rsidR="00A05D35" w:rsidRDefault="00A05D35" w:rsidP="00A05D35">
      <w:pPr>
        <w:pStyle w:val="BodyText"/>
        <w:spacing w:after="240"/>
      </w:pPr>
      <w:r>
        <w:t>No changes have been made to the draft variation following the referral of the recommended version to the Minister responsible for planning.</w:t>
      </w:r>
    </w:p>
    <w:p w14:paraId="04A0303F" w14:textId="77777777" w:rsidR="00A05D35" w:rsidRDefault="00A05D35" w:rsidP="00A05D35">
      <w:pPr>
        <w:rPr>
          <w:rFonts w:cs="Arial"/>
        </w:rPr>
      </w:pPr>
      <w:r>
        <w:br w:type="page"/>
      </w:r>
    </w:p>
    <w:p w14:paraId="10678D8C" w14:textId="77777777" w:rsidR="00A05D35" w:rsidRDefault="00A05D35" w:rsidP="009F2F42">
      <w:pPr>
        <w:pStyle w:val="Head1"/>
        <w:numPr>
          <w:ilvl w:val="0"/>
          <w:numId w:val="34"/>
        </w:numPr>
        <w:tabs>
          <w:tab w:val="clear" w:pos="567"/>
        </w:tabs>
        <w:rPr>
          <w:rFonts w:cs="Arial"/>
        </w:rPr>
      </w:pPr>
      <w:bookmarkStart w:id="22" w:name="_Toc108194308"/>
      <w:r>
        <w:rPr>
          <w:rFonts w:cs="Arial"/>
        </w:rPr>
        <w:lastRenderedPageBreak/>
        <w:t>VARIATION</w:t>
      </w:r>
      <w:bookmarkEnd w:id="22"/>
      <w:r>
        <w:rPr>
          <w:rFonts w:cs="Arial"/>
        </w:rPr>
        <w:t xml:space="preserve"> </w:t>
      </w:r>
    </w:p>
    <w:p w14:paraId="6FADF139" w14:textId="77777777" w:rsidR="00A05D35" w:rsidRDefault="00A05D35" w:rsidP="00764718">
      <w:pPr>
        <w:pStyle w:val="Head2"/>
        <w:keepNext/>
        <w:numPr>
          <w:ilvl w:val="1"/>
          <w:numId w:val="34"/>
        </w:numPr>
        <w:ind w:left="993" w:hanging="993"/>
        <w:rPr>
          <w:rFonts w:cs="Arial"/>
        </w:rPr>
      </w:pPr>
      <w:bookmarkStart w:id="23" w:name="_Toc108194309"/>
      <w:bookmarkStart w:id="24" w:name="_Toc189989954"/>
      <w:r>
        <w:rPr>
          <w:rFonts w:cs="Arial"/>
        </w:rPr>
        <w:t>Variation to the Territory Plan</w:t>
      </w:r>
      <w:bookmarkEnd w:id="23"/>
      <w:r>
        <w:rPr>
          <w:rFonts w:cs="Arial"/>
        </w:rPr>
        <w:t xml:space="preserve"> </w:t>
      </w:r>
    </w:p>
    <w:p w14:paraId="7F0C0ED7" w14:textId="77777777" w:rsidR="00A05D35" w:rsidRPr="00211049" w:rsidRDefault="00A05D35" w:rsidP="00A05D35">
      <w:pPr>
        <w:pStyle w:val="BodyText"/>
        <w:spacing w:after="240"/>
      </w:pPr>
      <w:r w:rsidRPr="00563D0A">
        <w:t>The Territory Plan is varied in all of the following ways:</w:t>
      </w:r>
    </w:p>
    <w:p w14:paraId="0CA2471E" w14:textId="77777777" w:rsidR="00A05D35" w:rsidRPr="00C80FD3" w:rsidRDefault="00A05D35" w:rsidP="00A05D35">
      <w:pPr>
        <w:pStyle w:val="TAeditorialitemgeneralheading"/>
        <w:numPr>
          <w:ilvl w:val="0"/>
          <w:numId w:val="0"/>
        </w:numPr>
      </w:pPr>
      <w:r w:rsidRPr="00C80FD3">
        <w:t xml:space="preserve">1. </w:t>
      </w:r>
      <w:r w:rsidRPr="00C80FD3">
        <w:tab/>
        <w:t>General Codes, Part 11.2 Bicycle Parking General Code</w:t>
      </w:r>
    </w:p>
    <w:p w14:paraId="488F0ADC" w14:textId="77777777" w:rsidR="00A05D35" w:rsidRPr="00C80FD3" w:rsidRDefault="00A05D35" w:rsidP="00A05D35">
      <w:pPr>
        <w:pStyle w:val="TAeditorialinstructions"/>
        <w:ind w:left="0"/>
      </w:pPr>
    </w:p>
    <w:p w14:paraId="32A08645" w14:textId="77777777" w:rsidR="00A05D35" w:rsidRPr="00C80FD3" w:rsidRDefault="00A05D35" w:rsidP="00A05D35">
      <w:pPr>
        <w:pStyle w:val="TAeditorialinstructions"/>
        <w:ind w:left="0"/>
      </w:pPr>
      <w:r w:rsidRPr="00C80FD3">
        <w:t>Substitute</w:t>
      </w:r>
    </w:p>
    <w:p w14:paraId="534BD191" w14:textId="77777777" w:rsidR="00A05D35" w:rsidRPr="00C80FD3" w:rsidRDefault="00A05D35" w:rsidP="00A05D35">
      <w:pPr>
        <w:pStyle w:val="TAeditorialinstructions"/>
        <w:ind w:left="0"/>
      </w:pPr>
    </w:p>
    <w:p w14:paraId="1EB392FA" w14:textId="77777777" w:rsidR="00A05D35" w:rsidRPr="00C80FD3" w:rsidRDefault="00A05D35" w:rsidP="00A05D35">
      <w:pPr>
        <w:pStyle w:val="TAeditorialinstructions"/>
        <w:ind w:left="0"/>
        <w:rPr>
          <w:i w:val="0"/>
        </w:rPr>
      </w:pPr>
      <w:r w:rsidRPr="00C80FD3">
        <w:rPr>
          <w:i w:val="0"/>
        </w:rPr>
        <w:t xml:space="preserve">Bicycle Parking General Code </w:t>
      </w:r>
    </w:p>
    <w:p w14:paraId="6A1A387D" w14:textId="77777777" w:rsidR="00A05D35" w:rsidRPr="00C80FD3" w:rsidRDefault="00A05D35" w:rsidP="00A05D35">
      <w:pPr>
        <w:pStyle w:val="TAeditorialinstructions"/>
        <w:ind w:left="0"/>
        <w:rPr>
          <w:i w:val="0"/>
        </w:rPr>
      </w:pPr>
    </w:p>
    <w:p w14:paraId="0AF6120B" w14:textId="77777777" w:rsidR="00A05D35" w:rsidRPr="00C80FD3" w:rsidRDefault="00A05D35" w:rsidP="00A05D35">
      <w:pPr>
        <w:pStyle w:val="TAeditorialinstructions"/>
        <w:ind w:left="0"/>
        <w:rPr>
          <w:i w:val="0"/>
        </w:rPr>
      </w:pPr>
      <w:r w:rsidRPr="00C80FD3">
        <w:t>with</w:t>
      </w:r>
      <w:r w:rsidRPr="00C80FD3">
        <w:rPr>
          <w:i w:val="0"/>
        </w:rPr>
        <w:t xml:space="preserve"> </w:t>
      </w:r>
    </w:p>
    <w:p w14:paraId="1D1EE26D" w14:textId="77777777" w:rsidR="00A05D35" w:rsidRPr="00C80FD3" w:rsidRDefault="00A05D35" w:rsidP="00A05D35">
      <w:pPr>
        <w:pStyle w:val="TAeditorialinstructions"/>
        <w:ind w:left="0"/>
        <w:rPr>
          <w:i w:val="0"/>
        </w:rPr>
      </w:pPr>
    </w:p>
    <w:p w14:paraId="44E12C71" w14:textId="77777777" w:rsidR="00A05D35" w:rsidRPr="00C80FD3" w:rsidRDefault="00A05D35" w:rsidP="00A05D35">
      <w:pPr>
        <w:pStyle w:val="TAeditorialinstructions"/>
        <w:ind w:left="0"/>
        <w:rPr>
          <w:i w:val="0"/>
        </w:rPr>
      </w:pPr>
      <w:r w:rsidRPr="00C80FD3">
        <w:rPr>
          <w:i w:val="0"/>
        </w:rPr>
        <w:t>End-of-Trip Facilities General Code (</w:t>
      </w:r>
      <w:r w:rsidRPr="00C80FD3">
        <w:rPr>
          <w:b/>
          <w:i w:val="0"/>
        </w:rPr>
        <w:t>Appendix A</w:t>
      </w:r>
      <w:r w:rsidRPr="00C80FD3">
        <w:rPr>
          <w:i w:val="0"/>
        </w:rPr>
        <w:t>).</w:t>
      </w:r>
    </w:p>
    <w:p w14:paraId="0D72B169" w14:textId="77777777" w:rsidR="00A05D35" w:rsidRPr="00C80FD3" w:rsidRDefault="00A05D35" w:rsidP="00A05D35">
      <w:pPr>
        <w:pStyle w:val="BodyText"/>
      </w:pPr>
    </w:p>
    <w:p w14:paraId="040CD221" w14:textId="77777777" w:rsidR="00A05D35" w:rsidRPr="00C80FD3" w:rsidRDefault="00A05D35" w:rsidP="00A05D35">
      <w:pPr>
        <w:pStyle w:val="TAeditorialitemgeneralheading"/>
        <w:numPr>
          <w:ilvl w:val="0"/>
          <w:numId w:val="0"/>
        </w:numPr>
        <w:ind w:left="720" w:hanging="720"/>
      </w:pPr>
      <w:r w:rsidRPr="00C80FD3">
        <w:t>2.</w:t>
      </w:r>
      <w:r w:rsidRPr="00C80FD3">
        <w:tab/>
        <w:t xml:space="preserve">Part 3-9 Zone Development Codes, Part 10 Precinct Maps and Codes and Part 11. General Codes </w:t>
      </w:r>
    </w:p>
    <w:p w14:paraId="7AE5EC50" w14:textId="77777777" w:rsidR="00A05D35" w:rsidRPr="00C80FD3" w:rsidRDefault="00A05D35" w:rsidP="00A05D35">
      <w:pPr>
        <w:pStyle w:val="TAeditorialinstructions"/>
        <w:ind w:left="0"/>
      </w:pPr>
    </w:p>
    <w:p w14:paraId="61A7BF55" w14:textId="77777777" w:rsidR="00A05D35" w:rsidRPr="00C80FD3" w:rsidRDefault="00A05D35" w:rsidP="00A05D35">
      <w:pPr>
        <w:pStyle w:val="TAeditorialinstructions"/>
        <w:ind w:left="0"/>
      </w:pPr>
      <w:r w:rsidRPr="00C80FD3">
        <w:t xml:space="preserve">Substitute </w:t>
      </w:r>
    </w:p>
    <w:p w14:paraId="7B640CE5" w14:textId="77777777" w:rsidR="00A05D35" w:rsidRPr="00C80FD3" w:rsidRDefault="00A05D35" w:rsidP="00A05D35">
      <w:pPr>
        <w:pStyle w:val="TAeditorialinstructions"/>
        <w:ind w:left="0"/>
      </w:pPr>
      <w:r w:rsidRPr="00C80FD3">
        <w:t xml:space="preserve"> </w:t>
      </w:r>
    </w:p>
    <w:p w14:paraId="484FB868" w14:textId="77777777" w:rsidR="00A05D35" w:rsidRPr="00C80FD3" w:rsidRDefault="00A05D35" w:rsidP="00A05D35">
      <w:pPr>
        <w:pStyle w:val="TAeditorialinstructions"/>
        <w:ind w:left="0"/>
        <w:rPr>
          <w:i w:val="0"/>
        </w:rPr>
      </w:pPr>
      <w:r w:rsidRPr="00C80FD3">
        <w:rPr>
          <w:i w:val="0"/>
        </w:rPr>
        <w:t>All references to the ‘Bicycle Parking General Code’</w:t>
      </w:r>
    </w:p>
    <w:p w14:paraId="35625A81" w14:textId="77777777" w:rsidR="00A05D35" w:rsidRPr="00C80FD3" w:rsidRDefault="00A05D35" w:rsidP="00A05D35">
      <w:pPr>
        <w:pStyle w:val="TAeditorialinstructions"/>
        <w:ind w:left="0"/>
      </w:pPr>
    </w:p>
    <w:p w14:paraId="1936CFD9" w14:textId="77777777" w:rsidR="00A05D35" w:rsidRPr="00C80FD3" w:rsidRDefault="00A05D35" w:rsidP="00A05D35">
      <w:pPr>
        <w:pStyle w:val="TAeditorialinstructions"/>
        <w:ind w:left="0"/>
      </w:pPr>
      <w:r w:rsidRPr="00C80FD3">
        <w:t>with</w:t>
      </w:r>
    </w:p>
    <w:p w14:paraId="66D06829" w14:textId="77777777" w:rsidR="00A05D35" w:rsidRPr="00C80FD3" w:rsidRDefault="00A05D35" w:rsidP="00A05D35">
      <w:pPr>
        <w:pStyle w:val="TAeditorialinstructions"/>
        <w:ind w:left="0"/>
      </w:pPr>
      <w:r w:rsidRPr="00C80FD3">
        <w:t xml:space="preserve"> </w:t>
      </w:r>
    </w:p>
    <w:p w14:paraId="6438CCCD" w14:textId="77777777" w:rsidR="00A05D35" w:rsidRPr="00C80FD3" w:rsidRDefault="00A05D35" w:rsidP="00A05D35">
      <w:pPr>
        <w:pStyle w:val="TAeditorialinstructions"/>
        <w:ind w:left="0"/>
        <w:rPr>
          <w:i w:val="0"/>
        </w:rPr>
      </w:pPr>
      <w:r w:rsidRPr="00C80FD3">
        <w:rPr>
          <w:i w:val="0"/>
        </w:rPr>
        <w:t>‘End-of-Trip Facilities General Code’</w:t>
      </w:r>
    </w:p>
    <w:p w14:paraId="7215C17E" w14:textId="77777777" w:rsidR="00A05D35" w:rsidRPr="00C80FD3" w:rsidRDefault="00A05D35" w:rsidP="00A05D35">
      <w:pPr>
        <w:pStyle w:val="TAeditorialinstructions"/>
        <w:ind w:left="0"/>
        <w:rPr>
          <w:i w:val="0"/>
        </w:rPr>
      </w:pPr>
    </w:p>
    <w:p w14:paraId="47ACE3A0" w14:textId="77777777" w:rsidR="00A05D35" w:rsidRPr="00C80FD3" w:rsidRDefault="00A05D35" w:rsidP="00A05D35">
      <w:pPr>
        <w:pStyle w:val="BodyText"/>
      </w:pPr>
    </w:p>
    <w:p w14:paraId="4EA55DD8" w14:textId="77777777" w:rsidR="00A05D35" w:rsidRPr="00C80FD3" w:rsidRDefault="00A05D35" w:rsidP="00A05D35">
      <w:pPr>
        <w:pStyle w:val="TAeditorialitemgeneralheading"/>
        <w:numPr>
          <w:ilvl w:val="0"/>
          <w:numId w:val="0"/>
        </w:numPr>
      </w:pPr>
      <w:r w:rsidRPr="00C80FD3">
        <w:t xml:space="preserve">3. </w:t>
      </w:r>
      <w:r w:rsidRPr="00C80FD3">
        <w:tab/>
        <w:t>Part 13 Definitions, Part 13.1 Definitions</w:t>
      </w:r>
    </w:p>
    <w:p w14:paraId="390E16D0" w14:textId="77777777" w:rsidR="00A05D35" w:rsidRPr="00C80FD3" w:rsidRDefault="00A05D35" w:rsidP="00A05D35">
      <w:pPr>
        <w:pStyle w:val="BodyText"/>
      </w:pPr>
    </w:p>
    <w:p w14:paraId="6C8E0041" w14:textId="77777777" w:rsidR="00A05D35" w:rsidRPr="00C80FD3" w:rsidRDefault="00A05D35" w:rsidP="00A05D35">
      <w:pPr>
        <w:pStyle w:val="TAeditorialinstructions"/>
        <w:ind w:left="0"/>
      </w:pPr>
      <w:r w:rsidRPr="00C80FD3">
        <w:t xml:space="preserve">Substitute </w:t>
      </w:r>
    </w:p>
    <w:p w14:paraId="1EAC9D86" w14:textId="77777777" w:rsidR="00A05D35" w:rsidRPr="00C80FD3" w:rsidRDefault="00A05D35" w:rsidP="00A05D35">
      <w:pPr>
        <w:pStyle w:val="TAeditorialinstructions"/>
        <w:ind w:left="0"/>
      </w:pPr>
    </w:p>
    <w:p w14:paraId="5F23E456" w14:textId="77777777" w:rsidR="00A05D35" w:rsidRPr="00C80FD3" w:rsidRDefault="00A05D35" w:rsidP="00A05D35">
      <w:pPr>
        <w:pStyle w:val="TAeditorialinstructions"/>
        <w:spacing w:after="120" w:line="288" w:lineRule="auto"/>
        <w:ind w:left="0"/>
        <w:rPr>
          <w:i w:val="0"/>
          <w:iCs w:val="0"/>
          <w:spacing w:val="-1"/>
          <w:szCs w:val="20"/>
          <w:lang w:eastAsia="en-US"/>
        </w:rPr>
      </w:pPr>
      <w:r w:rsidRPr="00C80FD3">
        <w:rPr>
          <w:b/>
          <w:bCs/>
          <w:i w:val="0"/>
          <w:iCs w:val="0"/>
        </w:rPr>
        <w:t>Active Travel</w:t>
      </w:r>
      <w:r w:rsidRPr="00C80FD3">
        <w:t xml:space="preserve"> </w:t>
      </w:r>
      <w:r w:rsidRPr="00C80FD3">
        <w:rPr>
          <w:i w:val="0"/>
          <w:iCs w:val="0"/>
          <w:spacing w:val="-1"/>
          <w:szCs w:val="20"/>
          <w:lang w:eastAsia="en-US"/>
        </w:rPr>
        <w:t xml:space="preserve">is defined as physical activity undertaken as a means of transport and not purely as a form of recreation. Active travel can include walking, </w:t>
      </w:r>
      <w:r w:rsidRPr="00B87201">
        <w:rPr>
          <w:i w:val="0"/>
          <w:iCs w:val="0"/>
          <w:spacing w:val="-1"/>
          <w:szCs w:val="20"/>
          <w:lang w:eastAsia="en-US"/>
        </w:rPr>
        <w:t xml:space="preserve">cycling and scooting </w:t>
      </w:r>
      <w:r w:rsidRPr="00C80FD3">
        <w:rPr>
          <w:i w:val="0"/>
          <w:iCs w:val="0"/>
          <w:spacing w:val="-1"/>
          <w:szCs w:val="20"/>
          <w:lang w:eastAsia="en-US"/>
        </w:rPr>
        <w:t>– as well as skating, skateboarding, and the use of mobility aids. Active travel also includes using any of these forms as incidental activity associated with the use of public transport.</w:t>
      </w:r>
    </w:p>
    <w:p w14:paraId="7EFB9C18" w14:textId="77777777" w:rsidR="00A05D35" w:rsidRPr="00C80FD3" w:rsidRDefault="00A05D35" w:rsidP="00A05D35">
      <w:pPr>
        <w:pStyle w:val="TAeditorialinstructions"/>
        <w:ind w:left="0"/>
      </w:pPr>
    </w:p>
    <w:p w14:paraId="15A0314B" w14:textId="77777777" w:rsidR="00A05D35" w:rsidRPr="00C80FD3" w:rsidRDefault="00A05D35" w:rsidP="00A05D35">
      <w:pPr>
        <w:pStyle w:val="TAeditorialinstructions"/>
        <w:ind w:left="0"/>
      </w:pPr>
      <w:r w:rsidRPr="00C80FD3">
        <w:t>Insert</w:t>
      </w:r>
    </w:p>
    <w:p w14:paraId="3D8FC55D" w14:textId="77777777" w:rsidR="00A05D35" w:rsidRPr="00C80FD3" w:rsidRDefault="00A05D35" w:rsidP="00A05D35">
      <w:pPr>
        <w:pStyle w:val="TAeditorialinstructions"/>
        <w:ind w:left="0"/>
        <w:rPr>
          <w:i w:val="0"/>
        </w:rPr>
      </w:pPr>
    </w:p>
    <w:p w14:paraId="4F9366B0" w14:textId="5808D066" w:rsidR="00A05D35" w:rsidRPr="00C80FD3" w:rsidRDefault="00A05D35" w:rsidP="00A05D35">
      <w:pPr>
        <w:spacing w:after="120" w:line="288" w:lineRule="auto"/>
        <w:rPr>
          <w:spacing w:val="-1"/>
        </w:rPr>
      </w:pPr>
      <w:r w:rsidRPr="00C80FD3">
        <w:rPr>
          <w:b/>
          <w:bCs/>
          <w:spacing w:val="-1"/>
        </w:rPr>
        <w:t>End-of-trip facilities</w:t>
      </w:r>
      <w:r w:rsidRPr="00C80FD3">
        <w:rPr>
          <w:spacing w:val="-1"/>
        </w:rPr>
        <w:t xml:space="preserve"> means places where amenities are provided for bicycle riders and other active travel users at either end of a trip (either origin or destination). The end-of-trip facilities can include amenities such as bicycle parking, shower and change facilities, lockers and drying areas.</w:t>
      </w:r>
    </w:p>
    <w:p w14:paraId="64D748F9" w14:textId="77777777" w:rsidR="00A05D35" w:rsidRDefault="00A05D35" w:rsidP="00A05D35">
      <w:pPr>
        <w:spacing w:after="120" w:line="288" w:lineRule="auto"/>
        <w:rPr>
          <w:i/>
        </w:rPr>
      </w:pPr>
    </w:p>
    <w:p w14:paraId="32176CE6" w14:textId="77777777" w:rsidR="00A05D35" w:rsidRPr="00C80FD3" w:rsidRDefault="00A05D35" w:rsidP="00A05D35">
      <w:pPr>
        <w:spacing w:after="120" w:line="288" w:lineRule="auto"/>
        <w:rPr>
          <w:spacing w:val="-1"/>
        </w:rPr>
      </w:pPr>
      <w:r w:rsidRPr="00C80FD3">
        <w:rPr>
          <w:i/>
        </w:rPr>
        <w:t>Substitute</w:t>
      </w:r>
    </w:p>
    <w:p w14:paraId="47B9715F" w14:textId="77777777" w:rsidR="00A05D35" w:rsidRPr="00B87201" w:rsidRDefault="00A05D35" w:rsidP="00A05D35">
      <w:pPr>
        <w:spacing w:after="120" w:line="288" w:lineRule="auto"/>
        <w:rPr>
          <w:spacing w:val="-1"/>
        </w:rPr>
      </w:pPr>
      <w:r w:rsidRPr="00C80FD3">
        <w:rPr>
          <w:b/>
          <w:bCs/>
        </w:rPr>
        <w:t>Gross floor area (GFA)</w:t>
      </w:r>
      <w:r w:rsidRPr="00C80FD3">
        <w:t xml:space="preserve"> means the sum of the area of all floors of the building measured from the external faces of the exterior walls, or from the centre lines of walls separating the building from any other building, </w:t>
      </w:r>
      <w:r w:rsidRPr="00B87201">
        <w:t>excluding any floor area reasonably used and necessary solely for fixed mechanical plant, bicycle parking and associated end-of-trip facilities, and/or basement car parking.</w:t>
      </w:r>
    </w:p>
    <w:p w14:paraId="303F1DBB" w14:textId="77777777" w:rsidR="00A05D35" w:rsidRDefault="00A05D35" w:rsidP="00A05D35">
      <w:pPr>
        <w:pStyle w:val="BodyText"/>
        <w:jc w:val="center"/>
      </w:pPr>
    </w:p>
    <w:bookmarkEnd w:id="24"/>
    <w:p w14:paraId="3CFF4ED6" w14:textId="00C6FCFF" w:rsidR="00192DAC" w:rsidRPr="00C80FD3" w:rsidRDefault="00A05D35" w:rsidP="00A05D35">
      <w:pPr>
        <w:pStyle w:val="BodyText"/>
        <w:spacing w:after="240"/>
      </w:pPr>
      <w:r>
        <w:t xml:space="preserve"> </w:t>
      </w:r>
      <w:r>
        <w:br w:type="page"/>
      </w:r>
    </w:p>
    <w:p w14:paraId="29803213" w14:textId="77777777" w:rsidR="00192DAC" w:rsidRPr="00C80FD3" w:rsidRDefault="00192DAC" w:rsidP="00192DAC">
      <w:pPr>
        <w:pStyle w:val="BodyText"/>
      </w:pPr>
      <w:r w:rsidRPr="00C80FD3">
        <w:lastRenderedPageBreak/>
        <w:t>Interpretation service</w:t>
      </w:r>
    </w:p>
    <w:p w14:paraId="360DBD92" w14:textId="77777777" w:rsidR="00192DAC" w:rsidRPr="00C80FD3" w:rsidRDefault="00192DAC" w:rsidP="00192DAC">
      <w:pPr>
        <w:pStyle w:val="BodyText"/>
      </w:pPr>
      <w:r w:rsidRPr="00C80FD3">
        <w:rPr>
          <w:noProof/>
          <w:lang w:eastAsia="en-AU"/>
        </w:rPr>
        <w:drawing>
          <wp:inline distT="0" distB="0" distL="0" distR="0" wp14:anchorId="70EA4151" wp14:editId="65D8C1C0">
            <wp:extent cx="5372100" cy="3543300"/>
            <wp:effectExtent l="1905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19"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32F79B76" w14:textId="77777777" w:rsidR="00F702EC" w:rsidRPr="00C80FD3" w:rsidRDefault="00F702EC" w:rsidP="00192DAC">
      <w:pPr>
        <w:pStyle w:val="BodyText"/>
        <w:sectPr w:rsidR="00F702EC" w:rsidRPr="00C80FD3" w:rsidSect="00752561">
          <w:headerReference w:type="even" r:id="rId20"/>
          <w:headerReference w:type="default" r:id="rId21"/>
          <w:footerReference w:type="default" r:id="rId22"/>
          <w:headerReference w:type="first" r:id="rId23"/>
          <w:footerReference w:type="first" r:id="rId24"/>
          <w:pgSz w:w="11906" w:h="16838" w:code="9"/>
          <w:pgMar w:top="1440" w:right="1416" w:bottom="1440" w:left="1797" w:header="709" w:footer="504" w:gutter="0"/>
          <w:pgNumType w:start="1"/>
          <w:cols w:space="708"/>
          <w:docGrid w:linePitch="360"/>
        </w:sectPr>
      </w:pPr>
    </w:p>
    <w:p w14:paraId="5770A2C9" w14:textId="77777777" w:rsidR="00F702EC" w:rsidRPr="00C80FD3" w:rsidRDefault="00F702EC" w:rsidP="00F702EC">
      <w:pPr>
        <w:pStyle w:val="Header"/>
        <w:jc w:val="right"/>
        <w:rPr>
          <w:rFonts w:cs="Arial"/>
          <w:b/>
          <w:szCs w:val="24"/>
        </w:rPr>
      </w:pPr>
      <w:r w:rsidRPr="00C80FD3">
        <w:rPr>
          <w:rFonts w:cs="Arial"/>
          <w:b/>
          <w:color w:val="000000"/>
          <w:szCs w:val="24"/>
        </w:rPr>
        <w:lastRenderedPageBreak/>
        <w:t>Appendix A</w:t>
      </w:r>
    </w:p>
    <w:p w14:paraId="1721E358" w14:textId="77777777" w:rsidR="00F702EC" w:rsidRPr="00C80FD3" w:rsidRDefault="00F702EC" w:rsidP="00F702EC">
      <w:pPr>
        <w:pStyle w:val="bodyText0"/>
        <w:rPr>
          <w:color w:val="000000"/>
        </w:rPr>
      </w:pPr>
      <w:r w:rsidRPr="00C80FD3">
        <w:rPr>
          <w:noProof/>
          <w:color w:val="000000"/>
          <w:lang w:eastAsia="en-AU"/>
        </w:rPr>
        <w:drawing>
          <wp:inline distT="0" distB="0" distL="0" distR="0" wp14:anchorId="0E966431" wp14:editId="3A8E6A71">
            <wp:extent cx="200406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004060" cy="746760"/>
                    </a:xfrm>
                    <a:prstGeom prst="rect">
                      <a:avLst/>
                    </a:prstGeom>
                    <a:noFill/>
                    <a:ln w="9525">
                      <a:noFill/>
                      <a:miter lim="800000"/>
                      <a:headEnd/>
                      <a:tailEnd/>
                    </a:ln>
                  </pic:spPr>
                </pic:pic>
              </a:graphicData>
            </a:graphic>
          </wp:inline>
        </w:drawing>
      </w:r>
    </w:p>
    <w:p w14:paraId="0A1B7725" w14:textId="77777777" w:rsidR="00F702EC" w:rsidRPr="00C80FD3" w:rsidRDefault="00F702EC" w:rsidP="00F702EC">
      <w:pPr>
        <w:pStyle w:val="bodyText0"/>
        <w:rPr>
          <w:color w:val="000000"/>
        </w:rPr>
      </w:pPr>
    </w:p>
    <w:p w14:paraId="5AB6878E" w14:textId="77777777" w:rsidR="00F702EC" w:rsidRPr="00C80FD3" w:rsidRDefault="00F702EC" w:rsidP="00F702EC">
      <w:pPr>
        <w:pStyle w:val="bodyText0"/>
        <w:rPr>
          <w:color w:val="000000"/>
        </w:rPr>
      </w:pPr>
    </w:p>
    <w:p w14:paraId="277B2682" w14:textId="77777777" w:rsidR="00F702EC" w:rsidRPr="00C80FD3" w:rsidRDefault="00F702EC" w:rsidP="00F702EC">
      <w:pPr>
        <w:pStyle w:val="bodyText0"/>
        <w:rPr>
          <w:color w:val="000000"/>
        </w:rPr>
      </w:pPr>
    </w:p>
    <w:p w14:paraId="3A810D7D" w14:textId="77777777" w:rsidR="00F702EC" w:rsidRPr="00C80FD3" w:rsidRDefault="00F702EC" w:rsidP="00F702EC">
      <w:pPr>
        <w:pStyle w:val="bodyText0"/>
        <w:rPr>
          <w:color w:val="000000"/>
        </w:rPr>
      </w:pPr>
    </w:p>
    <w:p w14:paraId="03EF3A19" w14:textId="77777777" w:rsidR="00F702EC" w:rsidRPr="00C80FD3" w:rsidRDefault="00F702EC" w:rsidP="00F702EC">
      <w:pPr>
        <w:pStyle w:val="bodyText0"/>
        <w:rPr>
          <w:color w:val="000000"/>
        </w:rPr>
      </w:pPr>
    </w:p>
    <w:p w14:paraId="0B9481B7" w14:textId="77777777" w:rsidR="00F702EC" w:rsidRPr="00C80FD3" w:rsidRDefault="00F702EC" w:rsidP="00F702EC">
      <w:pPr>
        <w:pStyle w:val="bodyText0"/>
        <w:rPr>
          <w:color w:val="000000"/>
        </w:rPr>
      </w:pPr>
    </w:p>
    <w:p w14:paraId="5B40F889" w14:textId="77777777" w:rsidR="00F702EC" w:rsidRPr="00C80FD3" w:rsidRDefault="00F702EC" w:rsidP="00F702EC">
      <w:pPr>
        <w:pStyle w:val="bodyText0"/>
        <w:rPr>
          <w:color w:val="000000"/>
        </w:rPr>
      </w:pPr>
    </w:p>
    <w:p w14:paraId="668B7C4E" w14:textId="77777777" w:rsidR="00F702EC" w:rsidRPr="00C80FD3" w:rsidRDefault="00F702EC" w:rsidP="00F702EC">
      <w:pPr>
        <w:pStyle w:val="codeTitle"/>
      </w:pPr>
      <w:bookmarkStart w:id="25" w:name="code_title"/>
      <w:bookmarkStart w:id="26" w:name="_Toc294616308"/>
      <w:bookmarkEnd w:id="25"/>
      <w:r w:rsidRPr="00C80FD3">
        <w:t>End-of-Trip Facilities General Code</w:t>
      </w:r>
      <w:bookmarkEnd w:id="26"/>
    </w:p>
    <w:p w14:paraId="102CA2B1" w14:textId="32AAB766" w:rsidR="00F702EC" w:rsidRPr="00C80FD3" w:rsidRDefault="00F702EC" w:rsidP="00F702EC">
      <w:pPr>
        <w:pStyle w:val="codeTitle"/>
      </w:pPr>
    </w:p>
    <w:p w14:paraId="5037C2F2" w14:textId="77777777" w:rsidR="00F702EC" w:rsidRPr="00C80FD3" w:rsidRDefault="00F702EC" w:rsidP="00F702EC">
      <w:pPr>
        <w:rPr>
          <w:rFonts w:cs="Arial"/>
          <w:b/>
          <w:bCs/>
          <w:color w:val="000000"/>
          <w:sz w:val="20"/>
        </w:rPr>
      </w:pPr>
      <w:r w:rsidRPr="00C80FD3">
        <w:rPr>
          <w:b/>
          <w:bCs/>
          <w:color w:val="000000"/>
        </w:rPr>
        <w:br w:type="page"/>
      </w:r>
    </w:p>
    <w:p w14:paraId="063EA458" w14:textId="77777777" w:rsidR="00F702EC" w:rsidRPr="00C80FD3" w:rsidRDefault="00F702EC" w:rsidP="00E50EE5">
      <w:pPr>
        <w:pStyle w:val="BodyText"/>
        <w:keepLines w:val="0"/>
        <w:tabs>
          <w:tab w:val="left" w:pos="318"/>
        </w:tabs>
        <w:spacing w:before="60" w:after="60"/>
        <w:jc w:val="center"/>
        <w:rPr>
          <w:szCs w:val="24"/>
        </w:rPr>
      </w:pPr>
    </w:p>
    <w:p w14:paraId="2C33830F" w14:textId="77777777" w:rsidR="00F702EC" w:rsidRPr="00C80FD3" w:rsidRDefault="00F702EC" w:rsidP="00E50EE5">
      <w:pPr>
        <w:pStyle w:val="BodyText"/>
        <w:keepLines w:val="0"/>
        <w:tabs>
          <w:tab w:val="left" w:pos="318"/>
        </w:tabs>
        <w:spacing w:before="60" w:after="60"/>
        <w:jc w:val="center"/>
        <w:rPr>
          <w:szCs w:val="24"/>
        </w:rPr>
      </w:pPr>
    </w:p>
    <w:p w14:paraId="4F37AE0A" w14:textId="77777777" w:rsidR="00F702EC" w:rsidRPr="00C80FD3" w:rsidRDefault="00F702EC" w:rsidP="00E50EE5">
      <w:pPr>
        <w:pStyle w:val="BodyText"/>
        <w:keepLines w:val="0"/>
        <w:tabs>
          <w:tab w:val="left" w:pos="318"/>
        </w:tabs>
        <w:spacing w:before="60" w:after="60"/>
        <w:jc w:val="center"/>
        <w:rPr>
          <w:szCs w:val="24"/>
        </w:rPr>
      </w:pPr>
    </w:p>
    <w:p w14:paraId="261C9C70" w14:textId="77777777" w:rsidR="00F702EC" w:rsidRPr="00C80FD3" w:rsidRDefault="00F702EC" w:rsidP="00E50EE5">
      <w:pPr>
        <w:pStyle w:val="BodyText"/>
        <w:keepLines w:val="0"/>
        <w:tabs>
          <w:tab w:val="left" w:pos="318"/>
        </w:tabs>
        <w:spacing w:before="60" w:after="60"/>
        <w:jc w:val="center"/>
        <w:rPr>
          <w:szCs w:val="24"/>
        </w:rPr>
      </w:pPr>
    </w:p>
    <w:p w14:paraId="32AA3042" w14:textId="77777777" w:rsidR="00F702EC" w:rsidRPr="00C80FD3" w:rsidRDefault="00F702EC" w:rsidP="00E50EE5">
      <w:pPr>
        <w:pStyle w:val="BodyText"/>
        <w:keepLines w:val="0"/>
        <w:tabs>
          <w:tab w:val="left" w:pos="318"/>
        </w:tabs>
        <w:spacing w:before="60" w:after="60"/>
        <w:jc w:val="center"/>
        <w:rPr>
          <w:szCs w:val="24"/>
        </w:rPr>
      </w:pPr>
    </w:p>
    <w:p w14:paraId="460A16F6" w14:textId="77777777" w:rsidR="00F702EC" w:rsidRPr="00C80FD3" w:rsidRDefault="00F702EC" w:rsidP="00E50EE5">
      <w:pPr>
        <w:pStyle w:val="BodyText"/>
        <w:keepLines w:val="0"/>
        <w:tabs>
          <w:tab w:val="left" w:pos="318"/>
        </w:tabs>
        <w:spacing w:before="60" w:after="60"/>
        <w:jc w:val="center"/>
        <w:rPr>
          <w:szCs w:val="24"/>
        </w:rPr>
      </w:pPr>
    </w:p>
    <w:p w14:paraId="0C1FC40C" w14:textId="77777777" w:rsidR="00F702EC" w:rsidRPr="00C80FD3" w:rsidRDefault="00F702EC" w:rsidP="00E50EE5">
      <w:pPr>
        <w:pStyle w:val="BodyText"/>
        <w:keepLines w:val="0"/>
        <w:tabs>
          <w:tab w:val="left" w:pos="318"/>
        </w:tabs>
        <w:spacing w:before="60" w:after="60"/>
        <w:jc w:val="center"/>
        <w:rPr>
          <w:i/>
          <w:iCs/>
          <w:szCs w:val="24"/>
        </w:rPr>
      </w:pPr>
      <w:r w:rsidRPr="00C80FD3">
        <w:rPr>
          <w:i/>
          <w:iCs/>
          <w:szCs w:val="24"/>
        </w:rPr>
        <w:t>This page is intentionally blank.</w:t>
      </w:r>
    </w:p>
    <w:p w14:paraId="39B0AA52" w14:textId="77777777" w:rsidR="00F702EC" w:rsidRPr="00C80FD3" w:rsidRDefault="00F702EC" w:rsidP="00E50EE5">
      <w:pPr>
        <w:pStyle w:val="BodyText"/>
        <w:keepLines w:val="0"/>
        <w:tabs>
          <w:tab w:val="left" w:pos="318"/>
        </w:tabs>
        <w:spacing w:before="60" w:after="60"/>
        <w:jc w:val="center"/>
        <w:rPr>
          <w:szCs w:val="24"/>
        </w:rPr>
      </w:pPr>
    </w:p>
    <w:p w14:paraId="4982DAD7" w14:textId="77777777" w:rsidR="00F702EC" w:rsidRPr="00C80FD3" w:rsidRDefault="00F702EC" w:rsidP="00F702EC">
      <w:pPr>
        <w:pStyle w:val="BodyText"/>
        <w:rPr>
          <w:b/>
          <w:bCs/>
          <w:color w:val="000000"/>
          <w:sz w:val="36"/>
        </w:rPr>
        <w:sectPr w:rsidR="00F702EC" w:rsidRPr="00C80FD3" w:rsidSect="005D74A8">
          <w:headerReference w:type="default" r:id="rId26"/>
          <w:footerReference w:type="default" r:id="rId27"/>
          <w:pgSz w:w="11907" w:h="16840" w:code="9"/>
          <w:pgMar w:top="1115" w:right="1440" w:bottom="993" w:left="1440" w:header="720" w:footer="375" w:gutter="0"/>
          <w:pgNumType w:start="1"/>
          <w:cols w:space="720"/>
          <w:docGrid w:linePitch="326"/>
        </w:sectPr>
      </w:pPr>
    </w:p>
    <w:p w14:paraId="3C1235C9" w14:textId="77777777" w:rsidR="00F702EC" w:rsidRPr="00C80FD3" w:rsidRDefault="00F702EC" w:rsidP="00F702EC">
      <w:pPr>
        <w:pStyle w:val="BodyText"/>
        <w:keepLines w:val="0"/>
        <w:tabs>
          <w:tab w:val="left" w:pos="318"/>
        </w:tabs>
        <w:spacing w:before="60" w:after="60"/>
        <w:rPr>
          <w:b/>
          <w:bCs/>
          <w:color w:val="000000"/>
          <w:sz w:val="36"/>
          <w:szCs w:val="16"/>
        </w:rPr>
      </w:pPr>
      <w:r w:rsidRPr="00C80FD3">
        <w:rPr>
          <w:b/>
          <w:bCs/>
          <w:color w:val="000000"/>
          <w:sz w:val="36"/>
          <w:szCs w:val="16"/>
        </w:rPr>
        <w:lastRenderedPageBreak/>
        <w:t>Contents</w:t>
      </w:r>
    </w:p>
    <w:p w14:paraId="43CFCA64" w14:textId="04987BEF" w:rsidR="00E22C66" w:rsidRPr="00C80FD3" w:rsidRDefault="00E22C66" w:rsidP="005D7494">
      <w:pPr>
        <w:pStyle w:val="TOC1"/>
        <w:spacing w:before="120"/>
        <w:rPr>
          <w:rFonts w:asciiTheme="minorHAnsi" w:eastAsiaTheme="minorEastAsia" w:hAnsiTheme="minorHAnsi" w:cstheme="minorBidi"/>
          <w:b w:val="0"/>
          <w:caps w:val="0"/>
          <w:sz w:val="20"/>
          <w:lang w:eastAsia="en-AU"/>
        </w:rPr>
      </w:pPr>
      <w:r w:rsidRPr="00C80FD3">
        <w:rPr>
          <w:b w:val="0"/>
          <w:caps w:val="0"/>
        </w:rPr>
        <w:fldChar w:fldCharType="begin"/>
      </w:r>
      <w:r w:rsidRPr="00C80FD3">
        <w:rPr>
          <w:b w:val="0"/>
          <w:caps w:val="0"/>
        </w:rPr>
        <w:instrText xml:space="preserve"> TOC \o "3-3" \h \z \t "Heading 1,1,Heading 2,2,TA section heading,1,TA section heading 2,2,CodeItem,3,Style Style elementHeading + Arial Bold Light Blue + Arial,2,GTA Heading Table,2,GTA Appendix Title,2,partsubheading,1" </w:instrText>
      </w:r>
      <w:r w:rsidRPr="00C80FD3">
        <w:rPr>
          <w:b w:val="0"/>
          <w:caps w:val="0"/>
        </w:rPr>
        <w:fldChar w:fldCharType="separate"/>
      </w:r>
      <w:hyperlink w:anchor="_Toc78555536" w:history="1">
        <w:r w:rsidR="005D7494" w:rsidRPr="00C80FD3">
          <w:rPr>
            <w:rStyle w:val="Hyperlink"/>
            <w:caps w:val="0"/>
            <w:sz w:val="20"/>
          </w:rPr>
          <w:t>Introduction</w:t>
        </w:r>
        <w:r w:rsidR="005D7494" w:rsidRPr="00C80FD3">
          <w:rPr>
            <w:caps w:val="0"/>
            <w:webHidden/>
            <w:sz w:val="20"/>
          </w:rPr>
          <w:tab/>
        </w:r>
        <w:r w:rsidRPr="00C80FD3">
          <w:rPr>
            <w:webHidden/>
            <w:sz w:val="20"/>
          </w:rPr>
          <w:fldChar w:fldCharType="begin"/>
        </w:r>
        <w:r w:rsidRPr="00C80FD3">
          <w:rPr>
            <w:webHidden/>
            <w:sz w:val="20"/>
          </w:rPr>
          <w:instrText xml:space="preserve"> PAGEREF _Toc78555536 \h </w:instrText>
        </w:r>
        <w:r w:rsidRPr="00C80FD3">
          <w:rPr>
            <w:webHidden/>
            <w:sz w:val="20"/>
          </w:rPr>
        </w:r>
        <w:r w:rsidRPr="00C80FD3">
          <w:rPr>
            <w:webHidden/>
            <w:sz w:val="20"/>
          </w:rPr>
          <w:fldChar w:fldCharType="separate"/>
        </w:r>
        <w:r w:rsidR="00C80FD3">
          <w:rPr>
            <w:webHidden/>
            <w:sz w:val="20"/>
          </w:rPr>
          <w:t>1</w:t>
        </w:r>
        <w:r w:rsidRPr="00C80FD3">
          <w:rPr>
            <w:webHidden/>
            <w:sz w:val="20"/>
          </w:rPr>
          <w:fldChar w:fldCharType="end"/>
        </w:r>
      </w:hyperlink>
    </w:p>
    <w:p w14:paraId="159448F4" w14:textId="2539473B" w:rsidR="00E22C66" w:rsidRPr="00C80FD3" w:rsidRDefault="00C222E0" w:rsidP="005D7494">
      <w:pPr>
        <w:pStyle w:val="TOC2"/>
        <w:spacing w:before="120"/>
        <w:ind w:left="0"/>
        <w:rPr>
          <w:rFonts w:asciiTheme="minorHAnsi" w:hAnsiTheme="minorHAnsi" w:cstheme="minorBidi"/>
          <w:b/>
          <w:bCs/>
          <w:sz w:val="20"/>
          <w:szCs w:val="20"/>
        </w:rPr>
      </w:pPr>
      <w:hyperlink w:anchor="_Toc78555537" w:history="1">
        <w:r w:rsidR="00E22C66" w:rsidRPr="00C80FD3">
          <w:rPr>
            <w:rStyle w:val="Hyperlink"/>
            <w:b/>
            <w:bCs/>
            <w:sz w:val="20"/>
            <w:szCs w:val="20"/>
          </w:rPr>
          <w:t>Table 1: Development required to comply with this code</w:t>
        </w:r>
        <w:r w:rsidR="00E22C66" w:rsidRPr="00C80FD3">
          <w:rPr>
            <w:b/>
            <w:bCs/>
            <w:webHidden/>
            <w:sz w:val="20"/>
            <w:szCs w:val="20"/>
          </w:rPr>
          <w:tab/>
        </w:r>
        <w:r w:rsidR="00E22C66" w:rsidRPr="00C80FD3">
          <w:rPr>
            <w:b/>
            <w:bCs/>
            <w:webHidden/>
            <w:sz w:val="20"/>
            <w:szCs w:val="20"/>
          </w:rPr>
          <w:fldChar w:fldCharType="begin"/>
        </w:r>
        <w:r w:rsidR="00E22C66" w:rsidRPr="00C80FD3">
          <w:rPr>
            <w:b/>
            <w:bCs/>
            <w:webHidden/>
            <w:sz w:val="20"/>
            <w:szCs w:val="20"/>
          </w:rPr>
          <w:instrText xml:space="preserve"> PAGEREF _Toc78555537 \h </w:instrText>
        </w:r>
        <w:r w:rsidR="00E22C66" w:rsidRPr="00C80FD3">
          <w:rPr>
            <w:b/>
            <w:bCs/>
            <w:webHidden/>
            <w:sz w:val="20"/>
            <w:szCs w:val="20"/>
          </w:rPr>
        </w:r>
        <w:r w:rsidR="00E22C66" w:rsidRPr="00C80FD3">
          <w:rPr>
            <w:b/>
            <w:bCs/>
            <w:webHidden/>
            <w:sz w:val="20"/>
            <w:szCs w:val="20"/>
          </w:rPr>
          <w:fldChar w:fldCharType="separate"/>
        </w:r>
        <w:r w:rsidR="00C80FD3">
          <w:rPr>
            <w:b/>
            <w:bCs/>
            <w:webHidden/>
            <w:sz w:val="20"/>
            <w:szCs w:val="20"/>
          </w:rPr>
          <w:t>1</w:t>
        </w:r>
        <w:r w:rsidR="00E22C66" w:rsidRPr="00C80FD3">
          <w:rPr>
            <w:b/>
            <w:bCs/>
            <w:webHidden/>
            <w:sz w:val="20"/>
            <w:szCs w:val="20"/>
          </w:rPr>
          <w:fldChar w:fldCharType="end"/>
        </w:r>
      </w:hyperlink>
    </w:p>
    <w:p w14:paraId="74BF7E52" w14:textId="221ECF18" w:rsidR="00E22C66" w:rsidRPr="00C80FD3" w:rsidRDefault="00C222E0" w:rsidP="005D7494">
      <w:pPr>
        <w:pStyle w:val="TOC1"/>
        <w:spacing w:before="120"/>
        <w:rPr>
          <w:rStyle w:val="Hyperlink"/>
          <w:sz w:val="20"/>
        </w:rPr>
      </w:pPr>
      <w:hyperlink w:anchor="_Toc78555538" w:history="1">
        <w:r w:rsidR="00E22C66" w:rsidRPr="00C80FD3">
          <w:rPr>
            <w:rStyle w:val="Hyperlink"/>
            <w:caps w:val="0"/>
            <w:sz w:val="20"/>
          </w:rPr>
          <w:t>Relevant development codes and general codes</w:t>
        </w:r>
        <w:r w:rsidR="00E22C66" w:rsidRPr="00C80FD3">
          <w:rPr>
            <w:rStyle w:val="Hyperlink"/>
            <w:caps w:val="0"/>
            <w:webHidden/>
            <w:sz w:val="20"/>
          </w:rPr>
          <w:tab/>
        </w:r>
        <w:r w:rsidR="00E22C66" w:rsidRPr="00C80FD3">
          <w:rPr>
            <w:rStyle w:val="Hyperlink"/>
            <w:caps w:val="0"/>
            <w:webHidden/>
            <w:sz w:val="20"/>
          </w:rPr>
          <w:fldChar w:fldCharType="begin"/>
        </w:r>
        <w:r w:rsidR="00E22C66" w:rsidRPr="00C80FD3">
          <w:rPr>
            <w:rStyle w:val="Hyperlink"/>
            <w:caps w:val="0"/>
            <w:webHidden/>
            <w:sz w:val="20"/>
          </w:rPr>
          <w:instrText xml:space="preserve"> PAGEREF _Toc78555538 \h </w:instrText>
        </w:r>
        <w:r w:rsidR="00E22C66" w:rsidRPr="00C80FD3">
          <w:rPr>
            <w:rStyle w:val="Hyperlink"/>
            <w:caps w:val="0"/>
            <w:webHidden/>
            <w:sz w:val="20"/>
          </w:rPr>
        </w:r>
        <w:r w:rsidR="00E22C66" w:rsidRPr="00C80FD3">
          <w:rPr>
            <w:rStyle w:val="Hyperlink"/>
            <w:caps w:val="0"/>
            <w:webHidden/>
            <w:sz w:val="20"/>
          </w:rPr>
          <w:fldChar w:fldCharType="separate"/>
        </w:r>
        <w:r w:rsidR="00C80FD3">
          <w:rPr>
            <w:rStyle w:val="Hyperlink"/>
            <w:caps w:val="0"/>
            <w:webHidden/>
            <w:sz w:val="20"/>
          </w:rPr>
          <w:t>4</w:t>
        </w:r>
        <w:r w:rsidR="00E22C66" w:rsidRPr="00C80FD3">
          <w:rPr>
            <w:rStyle w:val="Hyperlink"/>
            <w:caps w:val="0"/>
            <w:webHidden/>
            <w:sz w:val="20"/>
          </w:rPr>
          <w:fldChar w:fldCharType="end"/>
        </w:r>
      </w:hyperlink>
    </w:p>
    <w:p w14:paraId="715E0D24" w14:textId="56486774" w:rsidR="00E22C66" w:rsidRPr="00C80FD3" w:rsidRDefault="00C222E0" w:rsidP="005D7494">
      <w:pPr>
        <w:pStyle w:val="TOC1"/>
        <w:spacing w:before="120"/>
        <w:rPr>
          <w:rStyle w:val="Hyperlink"/>
          <w:sz w:val="20"/>
        </w:rPr>
      </w:pPr>
      <w:hyperlink w:anchor="_Toc78555539" w:history="1">
        <w:r w:rsidR="00E22C66" w:rsidRPr="00C80FD3">
          <w:rPr>
            <w:rStyle w:val="Hyperlink"/>
            <w:caps w:val="0"/>
            <w:sz w:val="20"/>
          </w:rPr>
          <w:t>Part A – Provision of end-of-trip facilities</w:t>
        </w:r>
        <w:r w:rsidR="00E22C66" w:rsidRPr="00C80FD3">
          <w:rPr>
            <w:rStyle w:val="Hyperlink"/>
            <w:caps w:val="0"/>
            <w:webHidden/>
            <w:sz w:val="20"/>
          </w:rPr>
          <w:tab/>
        </w:r>
        <w:r w:rsidR="00E22C66" w:rsidRPr="00C80FD3">
          <w:rPr>
            <w:rStyle w:val="Hyperlink"/>
            <w:caps w:val="0"/>
            <w:webHidden/>
            <w:sz w:val="20"/>
          </w:rPr>
          <w:fldChar w:fldCharType="begin"/>
        </w:r>
        <w:r w:rsidR="00E22C66" w:rsidRPr="00C80FD3">
          <w:rPr>
            <w:rStyle w:val="Hyperlink"/>
            <w:caps w:val="0"/>
            <w:webHidden/>
            <w:sz w:val="20"/>
          </w:rPr>
          <w:instrText xml:space="preserve"> PAGEREF _Toc78555539 \h </w:instrText>
        </w:r>
        <w:r w:rsidR="00E22C66" w:rsidRPr="00C80FD3">
          <w:rPr>
            <w:rStyle w:val="Hyperlink"/>
            <w:caps w:val="0"/>
            <w:webHidden/>
            <w:sz w:val="20"/>
          </w:rPr>
        </w:r>
        <w:r w:rsidR="00E22C66" w:rsidRPr="00C80FD3">
          <w:rPr>
            <w:rStyle w:val="Hyperlink"/>
            <w:caps w:val="0"/>
            <w:webHidden/>
            <w:sz w:val="20"/>
          </w:rPr>
          <w:fldChar w:fldCharType="separate"/>
        </w:r>
        <w:r w:rsidR="00C80FD3">
          <w:rPr>
            <w:rStyle w:val="Hyperlink"/>
            <w:caps w:val="0"/>
            <w:webHidden/>
            <w:sz w:val="20"/>
          </w:rPr>
          <w:t>5</w:t>
        </w:r>
        <w:r w:rsidR="00E22C66" w:rsidRPr="00C80FD3">
          <w:rPr>
            <w:rStyle w:val="Hyperlink"/>
            <w:caps w:val="0"/>
            <w:webHidden/>
            <w:sz w:val="20"/>
          </w:rPr>
          <w:fldChar w:fldCharType="end"/>
        </w:r>
      </w:hyperlink>
    </w:p>
    <w:p w14:paraId="402B19EF" w14:textId="00E7596D" w:rsidR="00E22C66" w:rsidRPr="00C80FD3" w:rsidRDefault="00C222E0" w:rsidP="00E5756F">
      <w:pPr>
        <w:pStyle w:val="TOC1"/>
        <w:tabs>
          <w:tab w:val="clear" w:pos="720"/>
        </w:tabs>
        <w:spacing w:before="120"/>
        <w:rPr>
          <w:rStyle w:val="Hyperlink"/>
          <w:caps w:val="0"/>
          <w:sz w:val="20"/>
        </w:rPr>
      </w:pPr>
      <w:hyperlink w:anchor="_Toc78555540" w:history="1">
        <w:r w:rsidR="00E22C66" w:rsidRPr="00C80FD3">
          <w:rPr>
            <w:rStyle w:val="Hyperlink"/>
            <w:caps w:val="0"/>
            <w:sz w:val="20"/>
          </w:rPr>
          <w:t>Element 1:</w:t>
        </w:r>
        <w:r w:rsidR="00E5756F" w:rsidRPr="00C80FD3">
          <w:rPr>
            <w:rStyle w:val="Hyperlink"/>
            <w:caps w:val="0"/>
            <w:sz w:val="20"/>
          </w:rPr>
          <w:t xml:space="preserve"> </w:t>
        </w:r>
        <w:r w:rsidR="00E22C66" w:rsidRPr="00C80FD3">
          <w:rPr>
            <w:rStyle w:val="Hyperlink"/>
            <w:caps w:val="0"/>
            <w:sz w:val="20"/>
          </w:rPr>
          <w:t>End-of-trip facilities provision</w:t>
        </w:r>
        <w:r w:rsidR="00E22C66" w:rsidRPr="00C80FD3">
          <w:rPr>
            <w:rStyle w:val="Hyperlink"/>
            <w:caps w:val="0"/>
            <w:webHidden/>
            <w:sz w:val="20"/>
          </w:rPr>
          <w:tab/>
        </w:r>
        <w:r w:rsidR="00E22C66" w:rsidRPr="00C80FD3">
          <w:rPr>
            <w:rStyle w:val="Hyperlink"/>
            <w:caps w:val="0"/>
            <w:webHidden/>
            <w:sz w:val="20"/>
          </w:rPr>
          <w:fldChar w:fldCharType="begin"/>
        </w:r>
        <w:r w:rsidR="00E22C66" w:rsidRPr="00C80FD3">
          <w:rPr>
            <w:rStyle w:val="Hyperlink"/>
            <w:caps w:val="0"/>
            <w:webHidden/>
            <w:sz w:val="20"/>
          </w:rPr>
          <w:instrText xml:space="preserve"> PAGEREF _Toc78555540 \h </w:instrText>
        </w:r>
        <w:r w:rsidR="00E22C66" w:rsidRPr="00C80FD3">
          <w:rPr>
            <w:rStyle w:val="Hyperlink"/>
            <w:caps w:val="0"/>
            <w:webHidden/>
            <w:sz w:val="20"/>
          </w:rPr>
        </w:r>
        <w:r w:rsidR="00E22C66" w:rsidRPr="00C80FD3">
          <w:rPr>
            <w:rStyle w:val="Hyperlink"/>
            <w:caps w:val="0"/>
            <w:webHidden/>
            <w:sz w:val="20"/>
          </w:rPr>
          <w:fldChar w:fldCharType="separate"/>
        </w:r>
        <w:r w:rsidR="00C80FD3">
          <w:rPr>
            <w:rStyle w:val="Hyperlink"/>
            <w:caps w:val="0"/>
            <w:webHidden/>
            <w:sz w:val="20"/>
          </w:rPr>
          <w:t>5</w:t>
        </w:r>
        <w:r w:rsidR="00E22C66" w:rsidRPr="00C80FD3">
          <w:rPr>
            <w:rStyle w:val="Hyperlink"/>
            <w:caps w:val="0"/>
            <w:webHidden/>
            <w:sz w:val="20"/>
          </w:rPr>
          <w:fldChar w:fldCharType="end"/>
        </w:r>
      </w:hyperlink>
    </w:p>
    <w:p w14:paraId="508EC967" w14:textId="2ABC6E10" w:rsidR="00E22C66" w:rsidRPr="00C80FD3" w:rsidRDefault="00C222E0" w:rsidP="00C04CDE">
      <w:pPr>
        <w:pStyle w:val="TOC3"/>
        <w:tabs>
          <w:tab w:val="clear" w:pos="2127"/>
          <w:tab w:val="left" w:pos="1276"/>
        </w:tabs>
        <w:rPr>
          <w:rStyle w:val="Hyperlink"/>
        </w:rPr>
      </w:pPr>
      <w:hyperlink w:anchor="_Toc78555541" w:history="1">
        <w:r w:rsidR="00E22C66" w:rsidRPr="00C80FD3">
          <w:rPr>
            <w:rStyle w:val="Hyperlink"/>
          </w:rPr>
          <w:t>1.1</w:t>
        </w:r>
        <w:r w:rsidR="00E22C66" w:rsidRPr="00C80FD3">
          <w:rPr>
            <w:rStyle w:val="Hyperlink"/>
          </w:rPr>
          <w:tab/>
        </w:r>
        <w:r w:rsidR="00E22C66" w:rsidRPr="00C80FD3">
          <w:rPr>
            <w:rStyle w:val="Hyperlink"/>
            <w:rFonts w:ascii="Arial" w:hAnsi="Arial" w:cs="Arial"/>
          </w:rPr>
          <w:t>Bicycle parking facilities for long-stay users</w:t>
        </w:r>
        <w:r w:rsidR="00E22C66" w:rsidRPr="00C80FD3">
          <w:rPr>
            <w:rStyle w:val="Hyperlink"/>
            <w:rFonts w:ascii="Arial" w:hAnsi="Arial" w:cs="Arial"/>
            <w:webHidden/>
          </w:rPr>
          <w:tab/>
        </w:r>
        <w:r w:rsidR="00E22C66" w:rsidRPr="00C80FD3">
          <w:rPr>
            <w:rStyle w:val="Hyperlink"/>
            <w:webHidden/>
          </w:rPr>
          <w:fldChar w:fldCharType="begin"/>
        </w:r>
        <w:r w:rsidR="00E22C66" w:rsidRPr="00C80FD3">
          <w:rPr>
            <w:rStyle w:val="Hyperlink"/>
            <w:webHidden/>
          </w:rPr>
          <w:instrText xml:space="preserve"> PAGEREF _Toc78555541 \h </w:instrText>
        </w:r>
        <w:r w:rsidR="00E22C66" w:rsidRPr="00C80FD3">
          <w:rPr>
            <w:rStyle w:val="Hyperlink"/>
            <w:webHidden/>
          </w:rPr>
        </w:r>
        <w:r w:rsidR="00E22C66" w:rsidRPr="00C80FD3">
          <w:rPr>
            <w:rStyle w:val="Hyperlink"/>
            <w:webHidden/>
          </w:rPr>
          <w:fldChar w:fldCharType="separate"/>
        </w:r>
        <w:r w:rsidR="00C80FD3">
          <w:rPr>
            <w:rStyle w:val="Hyperlink"/>
            <w:webHidden/>
          </w:rPr>
          <w:t>5</w:t>
        </w:r>
        <w:r w:rsidR="00E22C66" w:rsidRPr="00C80FD3">
          <w:rPr>
            <w:rStyle w:val="Hyperlink"/>
            <w:webHidden/>
          </w:rPr>
          <w:fldChar w:fldCharType="end"/>
        </w:r>
      </w:hyperlink>
    </w:p>
    <w:p w14:paraId="10D15D9F" w14:textId="6EED47F3" w:rsidR="00E22C66" w:rsidRPr="00C80FD3" w:rsidRDefault="00C222E0" w:rsidP="00C04CDE">
      <w:pPr>
        <w:pStyle w:val="TOC3"/>
        <w:tabs>
          <w:tab w:val="clear" w:pos="2127"/>
          <w:tab w:val="left" w:pos="1276"/>
        </w:tabs>
        <w:rPr>
          <w:rStyle w:val="Hyperlink"/>
        </w:rPr>
      </w:pPr>
      <w:hyperlink w:anchor="_Toc78555542" w:history="1">
        <w:r w:rsidR="00E22C66" w:rsidRPr="00C80FD3">
          <w:rPr>
            <w:rStyle w:val="Hyperlink"/>
          </w:rPr>
          <w:t>1.2</w:t>
        </w:r>
        <w:r w:rsidR="00E22C66" w:rsidRPr="00C80FD3">
          <w:rPr>
            <w:rStyle w:val="Hyperlink"/>
          </w:rPr>
          <w:tab/>
        </w:r>
        <w:r w:rsidR="00E22C66" w:rsidRPr="00C80FD3">
          <w:rPr>
            <w:rStyle w:val="Hyperlink"/>
            <w:rFonts w:ascii="Arial" w:hAnsi="Arial" w:cs="Arial"/>
          </w:rPr>
          <w:t>Bicycle parking facilities for short-stay users</w:t>
        </w:r>
        <w:r w:rsidR="00E22C66" w:rsidRPr="00C80FD3">
          <w:rPr>
            <w:rStyle w:val="Hyperlink"/>
            <w:rFonts w:ascii="Arial" w:hAnsi="Arial" w:cs="Arial"/>
            <w:webHidden/>
          </w:rPr>
          <w:tab/>
        </w:r>
        <w:r w:rsidR="00E22C66" w:rsidRPr="00C80FD3">
          <w:rPr>
            <w:rStyle w:val="Hyperlink"/>
            <w:webHidden/>
          </w:rPr>
          <w:fldChar w:fldCharType="begin"/>
        </w:r>
        <w:r w:rsidR="00E22C66" w:rsidRPr="00C80FD3">
          <w:rPr>
            <w:rStyle w:val="Hyperlink"/>
            <w:webHidden/>
          </w:rPr>
          <w:instrText xml:space="preserve"> PAGEREF _Toc78555542 \h </w:instrText>
        </w:r>
        <w:r w:rsidR="00E22C66" w:rsidRPr="00C80FD3">
          <w:rPr>
            <w:rStyle w:val="Hyperlink"/>
            <w:webHidden/>
          </w:rPr>
        </w:r>
        <w:r w:rsidR="00E22C66" w:rsidRPr="00C80FD3">
          <w:rPr>
            <w:rStyle w:val="Hyperlink"/>
            <w:webHidden/>
          </w:rPr>
          <w:fldChar w:fldCharType="separate"/>
        </w:r>
        <w:r w:rsidR="00C80FD3">
          <w:rPr>
            <w:rStyle w:val="Hyperlink"/>
            <w:webHidden/>
          </w:rPr>
          <w:t>5</w:t>
        </w:r>
        <w:r w:rsidR="00E22C66" w:rsidRPr="00C80FD3">
          <w:rPr>
            <w:rStyle w:val="Hyperlink"/>
            <w:webHidden/>
          </w:rPr>
          <w:fldChar w:fldCharType="end"/>
        </w:r>
      </w:hyperlink>
    </w:p>
    <w:p w14:paraId="4B015123" w14:textId="114158F4" w:rsidR="00E22C66" w:rsidRPr="00C80FD3" w:rsidRDefault="00C222E0" w:rsidP="00C04CDE">
      <w:pPr>
        <w:pStyle w:val="TOC3"/>
        <w:tabs>
          <w:tab w:val="clear" w:pos="2127"/>
          <w:tab w:val="left" w:pos="1276"/>
        </w:tabs>
        <w:rPr>
          <w:rStyle w:val="Hyperlink"/>
        </w:rPr>
      </w:pPr>
      <w:hyperlink w:anchor="_Toc78555543" w:history="1">
        <w:r w:rsidR="00E22C66" w:rsidRPr="00C80FD3">
          <w:rPr>
            <w:rStyle w:val="Hyperlink"/>
          </w:rPr>
          <w:t>1.3</w:t>
        </w:r>
        <w:r w:rsidR="00E22C66" w:rsidRPr="00C80FD3">
          <w:rPr>
            <w:rStyle w:val="Hyperlink"/>
          </w:rPr>
          <w:tab/>
        </w:r>
        <w:r w:rsidR="00E22C66" w:rsidRPr="00C80FD3">
          <w:rPr>
            <w:rStyle w:val="Hyperlink"/>
            <w:rFonts w:ascii="Arial" w:hAnsi="Arial" w:cs="Arial"/>
          </w:rPr>
          <w:t>Bicycle parking facilities subject to individual assessment</w:t>
        </w:r>
        <w:r w:rsidR="00E22C66" w:rsidRPr="00C80FD3">
          <w:rPr>
            <w:rStyle w:val="Hyperlink"/>
            <w:rFonts w:ascii="Arial" w:hAnsi="Arial" w:cs="Arial"/>
            <w:webHidden/>
          </w:rPr>
          <w:tab/>
        </w:r>
        <w:r w:rsidR="00E22C66" w:rsidRPr="00C80FD3">
          <w:rPr>
            <w:rStyle w:val="Hyperlink"/>
            <w:webHidden/>
          </w:rPr>
          <w:fldChar w:fldCharType="begin"/>
        </w:r>
        <w:r w:rsidR="00E22C66" w:rsidRPr="00C80FD3">
          <w:rPr>
            <w:rStyle w:val="Hyperlink"/>
            <w:webHidden/>
          </w:rPr>
          <w:instrText xml:space="preserve"> PAGEREF _Toc78555543 \h </w:instrText>
        </w:r>
        <w:r w:rsidR="00E22C66" w:rsidRPr="00C80FD3">
          <w:rPr>
            <w:rStyle w:val="Hyperlink"/>
            <w:webHidden/>
          </w:rPr>
        </w:r>
        <w:r w:rsidR="00E22C66" w:rsidRPr="00C80FD3">
          <w:rPr>
            <w:rStyle w:val="Hyperlink"/>
            <w:webHidden/>
          </w:rPr>
          <w:fldChar w:fldCharType="separate"/>
        </w:r>
        <w:r w:rsidR="00C80FD3">
          <w:rPr>
            <w:rStyle w:val="Hyperlink"/>
            <w:webHidden/>
          </w:rPr>
          <w:t>5</w:t>
        </w:r>
        <w:r w:rsidR="00E22C66" w:rsidRPr="00C80FD3">
          <w:rPr>
            <w:rStyle w:val="Hyperlink"/>
            <w:webHidden/>
          </w:rPr>
          <w:fldChar w:fldCharType="end"/>
        </w:r>
      </w:hyperlink>
    </w:p>
    <w:p w14:paraId="0C928449" w14:textId="3E5DBC2F" w:rsidR="00E22C66" w:rsidRPr="00C80FD3" w:rsidRDefault="00C222E0" w:rsidP="00C65F39">
      <w:pPr>
        <w:pStyle w:val="TOC2"/>
        <w:spacing w:before="120"/>
        <w:ind w:left="0"/>
        <w:rPr>
          <w:rStyle w:val="Hyperlink"/>
          <w:b/>
          <w:bCs/>
          <w:sz w:val="20"/>
          <w:szCs w:val="20"/>
        </w:rPr>
      </w:pPr>
      <w:hyperlink w:anchor="_Toc78555544" w:history="1">
        <w:r w:rsidR="00E22C66" w:rsidRPr="00C80FD3">
          <w:rPr>
            <w:rStyle w:val="Hyperlink"/>
            <w:b/>
            <w:bCs/>
            <w:sz w:val="20"/>
            <w:szCs w:val="20"/>
          </w:rPr>
          <w:t>Table 2: Development with set rate end-of-trip facilities provisions</w:t>
        </w:r>
        <w:r w:rsidR="00E22C66" w:rsidRPr="00C80FD3">
          <w:rPr>
            <w:rStyle w:val="Hyperlink"/>
            <w:b/>
            <w:bCs/>
            <w:webHidden/>
            <w:sz w:val="20"/>
            <w:szCs w:val="20"/>
          </w:rPr>
          <w:tab/>
        </w:r>
        <w:r w:rsidR="00E22C66" w:rsidRPr="00C80FD3">
          <w:rPr>
            <w:rStyle w:val="Hyperlink"/>
            <w:b/>
            <w:bCs/>
            <w:webHidden/>
            <w:sz w:val="20"/>
            <w:szCs w:val="20"/>
          </w:rPr>
          <w:fldChar w:fldCharType="begin"/>
        </w:r>
        <w:r w:rsidR="00E22C66" w:rsidRPr="00C80FD3">
          <w:rPr>
            <w:rStyle w:val="Hyperlink"/>
            <w:b/>
            <w:bCs/>
            <w:webHidden/>
            <w:sz w:val="20"/>
            <w:szCs w:val="20"/>
          </w:rPr>
          <w:instrText xml:space="preserve"> PAGEREF _Toc78555544 \h </w:instrText>
        </w:r>
        <w:r w:rsidR="00E22C66" w:rsidRPr="00C80FD3">
          <w:rPr>
            <w:rStyle w:val="Hyperlink"/>
            <w:b/>
            <w:bCs/>
            <w:webHidden/>
            <w:sz w:val="20"/>
            <w:szCs w:val="20"/>
          </w:rPr>
        </w:r>
        <w:r w:rsidR="00E22C66" w:rsidRPr="00C80FD3">
          <w:rPr>
            <w:rStyle w:val="Hyperlink"/>
            <w:b/>
            <w:bCs/>
            <w:webHidden/>
            <w:sz w:val="20"/>
            <w:szCs w:val="20"/>
          </w:rPr>
          <w:fldChar w:fldCharType="separate"/>
        </w:r>
        <w:r w:rsidR="00C80FD3">
          <w:rPr>
            <w:rStyle w:val="Hyperlink"/>
            <w:b/>
            <w:bCs/>
            <w:webHidden/>
            <w:sz w:val="20"/>
            <w:szCs w:val="20"/>
          </w:rPr>
          <w:t>6</w:t>
        </w:r>
        <w:r w:rsidR="00E22C66" w:rsidRPr="00C80FD3">
          <w:rPr>
            <w:rStyle w:val="Hyperlink"/>
            <w:b/>
            <w:bCs/>
            <w:webHidden/>
            <w:sz w:val="20"/>
            <w:szCs w:val="20"/>
          </w:rPr>
          <w:fldChar w:fldCharType="end"/>
        </w:r>
      </w:hyperlink>
    </w:p>
    <w:p w14:paraId="6BE98C74" w14:textId="52BAC8CB" w:rsidR="00E22C66" w:rsidRPr="00C80FD3" w:rsidRDefault="00C222E0" w:rsidP="00C65F39">
      <w:pPr>
        <w:pStyle w:val="TOC2"/>
        <w:spacing w:before="120"/>
        <w:ind w:left="0"/>
        <w:rPr>
          <w:rStyle w:val="Hyperlink"/>
          <w:b/>
          <w:bCs/>
          <w:sz w:val="20"/>
          <w:szCs w:val="20"/>
        </w:rPr>
      </w:pPr>
      <w:hyperlink w:anchor="_Toc78555545" w:history="1">
        <w:r w:rsidR="00E22C66" w:rsidRPr="00C80FD3">
          <w:rPr>
            <w:rStyle w:val="Hyperlink"/>
            <w:b/>
            <w:bCs/>
            <w:sz w:val="20"/>
            <w:szCs w:val="20"/>
          </w:rPr>
          <w:t>Table 3: Development subject to individual assessment for end-of-trip facilities</w:t>
        </w:r>
        <w:r w:rsidR="00E22C66" w:rsidRPr="00C80FD3">
          <w:rPr>
            <w:rStyle w:val="Hyperlink"/>
            <w:b/>
            <w:bCs/>
            <w:webHidden/>
            <w:sz w:val="20"/>
            <w:szCs w:val="20"/>
          </w:rPr>
          <w:tab/>
        </w:r>
        <w:r w:rsidR="00E22C66" w:rsidRPr="00C80FD3">
          <w:rPr>
            <w:rStyle w:val="Hyperlink"/>
            <w:b/>
            <w:bCs/>
            <w:webHidden/>
            <w:sz w:val="20"/>
            <w:szCs w:val="20"/>
          </w:rPr>
          <w:fldChar w:fldCharType="begin"/>
        </w:r>
        <w:r w:rsidR="00E22C66" w:rsidRPr="00C80FD3">
          <w:rPr>
            <w:rStyle w:val="Hyperlink"/>
            <w:b/>
            <w:bCs/>
            <w:webHidden/>
            <w:sz w:val="20"/>
            <w:szCs w:val="20"/>
          </w:rPr>
          <w:instrText xml:space="preserve"> PAGEREF _Toc78555545 \h </w:instrText>
        </w:r>
        <w:r w:rsidR="00E22C66" w:rsidRPr="00C80FD3">
          <w:rPr>
            <w:rStyle w:val="Hyperlink"/>
            <w:b/>
            <w:bCs/>
            <w:webHidden/>
            <w:sz w:val="20"/>
            <w:szCs w:val="20"/>
          </w:rPr>
        </w:r>
        <w:r w:rsidR="00E22C66" w:rsidRPr="00C80FD3">
          <w:rPr>
            <w:rStyle w:val="Hyperlink"/>
            <w:b/>
            <w:bCs/>
            <w:webHidden/>
            <w:sz w:val="20"/>
            <w:szCs w:val="20"/>
          </w:rPr>
          <w:fldChar w:fldCharType="separate"/>
        </w:r>
        <w:r w:rsidR="00C80FD3">
          <w:rPr>
            <w:rStyle w:val="Hyperlink"/>
            <w:b/>
            <w:bCs/>
            <w:webHidden/>
            <w:sz w:val="20"/>
            <w:szCs w:val="20"/>
          </w:rPr>
          <w:t>6</w:t>
        </w:r>
        <w:r w:rsidR="00E22C66" w:rsidRPr="00C80FD3">
          <w:rPr>
            <w:rStyle w:val="Hyperlink"/>
            <w:b/>
            <w:bCs/>
            <w:webHidden/>
            <w:sz w:val="20"/>
            <w:szCs w:val="20"/>
          </w:rPr>
          <w:fldChar w:fldCharType="end"/>
        </w:r>
      </w:hyperlink>
    </w:p>
    <w:p w14:paraId="79BE3739" w14:textId="7A766D7F" w:rsidR="00E22C66" w:rsidRPr="00C80FD3" w:rsidRDefault="00C222E0" w:rsidP="00C65F39">
      <w:pPr>
        <w:pStyle w:val="TOC2"/>
        <w:spacing w:before="120"/>
        <w:ind w:left="0"/>
        <w:rPr>
          <w:rStyle w:val="Hyperlink"/>
          <w:b/>
          <w:bCs/>
          <w:sz w:val="20"/>
          <w:szCs w:val="20"/>
        </w:rPr>
      </w:pPr>
      <w:hyperlink w:anchor="_Toc78555546" w:history="1">
        <w:r w:rsidR="00E22C66" w:rsidRPr="00C80FD3">
          <w:rPr>
            <w:rStyle w:val="Hyperlink"/>
            <w:b/>
            <w:bCs/>
            <w:sz w:val="20"/>
            <w:szCs w:val="20"/>
          </w:rPr>
          <w:t>Table 4: Provision rates for end-of-trip facilities - all areas</w:t>
        </w:r>
        <w:r w:rsidR="00E22C66" w:rsidRPr="00C80FD3">
          <w:rPr>
            <w:rStyle w:val="Hyperlink"/>
            <w:b/>
            <w:bCs/>
            <w:webHidden/>
            <w:sz w:val="20"/>
            <w:szCs w:val="20"/>
          </w:rPr>
          <w:tab/>
        </w:r>
        <w:r w:rsidR="00E22C66" w:rsidRPr="00C80FD3">
          <w:rPr>
            <w:rStyle w:val="Hyperlink"/>
            <w:b/>
            <w:bCs/>
            <w:webHidden/>
            <w:sz w:val="20"/>
            <w:szCs w:val="20"/>
          </w:rPr>
          <w:fldChar w:fldCharType="begin"/>
        </w:r>
        <w:r w:rsidR="00E22C66" w:rsidRPr="00C80FD3">
          <w:rPr>
            <w:rStyle w:val="Hyperlink"/>
            <w:b/>
            <w:bCs/>
            <w:webHidden/>
            <w:sz w:val="20"/>
            <w:szCs w:val="20"/>
          </w:rPr>
          <w:instrText xml:space="preserve"> PAGEREF _Toc78555546 \h </w:instrText>
        </w:r>
        <w:r w:rsidR="00E22C66" w:rsidRPr="00C80FD3">
          <w:rPr>
            <w:rStyle w:val="Hyperlink"/>
            <w:b/>
            <w:bCs/>
            <w:webHidden/>
            <w:sz w:val="20"/>
            <w:szCs w:val="20"/>
          </w:rPr>
        </w:r>
        <w:r w:rsidR="00E22C66" w:rsidRPr="00C80FD3">
          <w:rPr>
            <w:rStyle w:val="Hyperlink"/>
            <w:b/>
            <w:bCs/>
            <w:webHidden/>
            <w:sz w:val="20"/>
            <w:szCs w:val="20"/>
          </w:rPr>
          <w:fldChar w:fldCharType="separate"/>
        </w:r>
        <w:r w:rsidR="00C80FD3">
          <w:rPr>
            <w:rStyle w:val="Hyperlink"/>
            <w:b/>
            <w:bCs/>
            <w:webHidden/>
            <w:sz w:val="20"/>
            <w:szCs w:val="20"/>
          </w:rPr>
          <w:t>7</w:t>
        </w:r>
        <w:r w:rsidR="00E22C66" w:rsidRPr="00C80FD3">
          <w:rPr>
            <w:rStyle w:val="Hyperlink"/>
            <w:b/>
            <w:bCs/>
            <w:webHidden/>
            <w:sz w:val="20"/>
            <w:szCs w:val="20"/>
          </w:rPr>
          <w:fldChar w:fldCharType="end"/>
        </w:r>
      </w:hyperlink>
    </w:p>
    <w:p w14:paraId="115973EE" w14:textId="1B8764A3" w:rsidR="00E22C66" w:rsidRPr="00C80FD3" w:rsidRDefault="00C222E0" w:rsidP="00C65F39">
      <w:pPr>
        <w:pStyle w:val="TOC1"/>
        <w:spacing w:before="120"/>
        <w:rPr>
          <w:rStyle w:val="Hyperlink"/>
          <w:sz w:val="20"/>
        </w:rPr>
      </w:pPr>
      <w:hyperlink w:anchor="_Toc78555547" w:history="1">
        <w:r w:rsidR="00E22C66" w:rsidRPr="00C80FD3">
          <w:rPr>
            <w:rStyle w:val="Hyperlink"/>
            <w:caps w:val="0"/>
            <w:sz w:val="20"/>
          </w:rPr>
          <w:t>Part B – Design requirements of end-of-trip facilities</w:t>
        </w:r>
        <w:r w:rsidR="00E22C66" w:rsidRPr="00C80FD3">
          <w:rPr>
            <w:rStyle w:val="Hyperlink"/>
            <w:caps w:val="0"/>
            <w:webHidden/>
            <w:sz w:val="20"/>
          </w:rPr>
          <w:tab/>
        </w:r>
        <w:r w:rsidR="00E22C66" w:rsidRPr="00C80FD3">
          <w:rPr>
            <w:rStyle w:val="Hyperlink"/>
            <w:caps w:val="0"/>
            <w:webHidden/>
            <w:sz w:val="20"/>
          </w:rPr>
          <w:fldChar w:fldCharType="begin"/>
        </w:r>
        <w:r w:rsidR="00E22C66" w:rsidRPr="00C80FD3">
          <w:rPr>
            <w:rStyle w:val="Hyperlink"/>
            <w:caps w:val="0"/>
            <w:webHidden/>
            <w:sz w:val="20"/>
          </w:rPr>
          <w:instrText xml:space="preserve"> PAGEREF _Toc78555547 \h </w:instrText>
        </w:r>
        <w:r w:rsidR="00E22C66" w:rsidRPr="00C80FD3">
          <w:rPr>
            <w:rStyle w:val="Hyperlink"/>
            <w:caps w:val="0"/>
            <w:webHidden/>
            <w:sz w:val="20"/>
          </w:rPr>
        </w:r>
        <w:r w:rsidR="00E22C66" w:rsidRPr="00C80FD3">
          <w:rPr>
            <w:rStyle w:val="Hyperlink"/>
            <w:caps w:val="0"/>
            <w:webHidden/>
            <w:sz w:val="20"/>
          </w:rPr>
          <w:fldChar w:fldCharType="separate"/>
        </w:r>
        <w:r w:rsidR="00C80FD3">
          <w:rPr>
            <w:rStyle w:val="Hyperlink"/>
            <w:caps w:val="0"/>
            <w:webHidden/>
            <w:sz w:val="20"/>
          </w:rPr>
          <w:t>9</w:t>
        </w:r>
        <w:r w:rsidR="00E22C66" w:rsidRPr="00C80FD3">
          <w:rPr>
            <w:rStyle w:val="Hyperlink"/>
            <w:caps w:val="0"/>
            <w:webHidden/>
            <w:sz w:val="20"/>
          </w:rPr>
          <w:fldChar w:fldCharType="end"/>
        </w:r>
      </w:hyperlink>
    </w:p>
    <w:p w14:paraId="2FC12C6E" w14:textId="2D50E4C0" w:rsidR="00E22C66" w:rsidRPr="00C80FD3" w:rsidRDefault="00C222E0" w:rsidP="00C65F39">
      <w:pPr>
        <w:pStyle w:val="TOC1"/>
        <w:spacing w:before="120"/>
        <w:rPr>
          <w:rStyle w:val="Hyperlink"/>
          <w:caps w:val="0"/>
          <w:sz w:val="20"/>
        </w:rPr>
      </w:pPr>
      <w:hyperlink w:anchor="_Toc78555548" w:history="1">
        <w:r w:rsidR="00E22C66" w:rsidRPr="00C80FD3">
          <w:rPr>
            <w:rStyle w:val="Hyperlink"/>
            <w:caps w:val="0"/>
            <w:sz w:val="20"/>
          </w:rPr>
          <w:t>Element 2:</w:t>
        </w:r>
        <w:r w:rsidR="00E5756F" w:rsidRPr="00C80FD3">
          <w:rPr>
            <w:rStyle w:val="Hyperlink"/>
            <w:caps w:val="0"/>
            <w:sz w:val="20"/>
          </w:rPr>
          <w:t xml:space="preserve"> </w:t>
        </w:r>
        <w:r w:rsidR="00E22C66" w:rsidRPr="00C80FD3">
          <w:rPr>
            <w:rStyle w:val="Hyperlink"/>
            <w:caps w:val="0"/>
            <w:sz w:val="20"/>
          </w:rPr>
          <w:t>Access and location</w:t>
        </w:r>
        <w:r w:rsidR="00E22C66" w:rsidRPr="00C80FD3">
          <w:rPr>
            <w:rStyle w:val="Hyperlink"/>
            <w:caps w:val="0"/>
            <w:webHidden/>
            <w:sz w:val="20"/>
          </w:rPr>
          <w:tab/>
        </w:r>
        <w:r w:rsidR="00E22C66" w:rsidRPr="00C80FD3">
          <w:rPr>
            <w:rStyle w:val="Hyperlink"/>
            <w:caps w:val="0"/>
            <w:webHidden/>
            <w:sz w:val="20"/>
          </w:rPr>
          <w:fldChar w:fldCharType="begin"/>
        </w:r>
        <w:r w:rsidR="00E22C66" w:rsidRPr="00C80FD3">
          <w:rPr>
            <w:rStyle w:val="Hyperlink"/>
            <w:caps w:val="0"/>
            <w:webHidden/>
            <w:sz w:val="20"/>
          </w:rPr>
          <w:instrText xml:space="preserve"> PAGEREF _Toc78555548 \h </w:instrText>
        </w:r>
        <w:r w:rsidR="00E22C66" w:rsidRPr="00C80FD3">
          <w:rPr>
            <w:rStyle w:val="Hyperlink"/>
            <w:caps w:val="0"/>
            <w:webHidden/>
            <w:sz w:val="20"/>
          </w:rPr>
        </w:r>
        <w:r w:rsidR="00E22C66" w:rsidRPr="00C80FD3">
          <w:rPr>
            <w:rStyle w:val="Hyperlink"/>
            <w:caps w:val="0"/>
            <w:webHidden/>
            <w:sz w:val="20"/>
          </w:rPr>
          <w:fldChar w:fldCharType="separate"/>
        </w:r>
        <w:r w:rsidR="00C80FD3">
          <w:rPr>
            <w:rStyle w:val="Hyperlink"/>
            <w:caps w:val="0"/>
            <w:webHidden/>
            <w:sz w:val="20"/>
          </w:rPr>
          <w:t>9</w:t>
        </w:r>
        <w:r w:rsidR="00E22C66" w:rsidRPr="00C80FD3">
          <w:rPr>
            <w:rStyle w:val="Hyperlink"/>
            <w:caps w:val="0"/>
            <w:webHidden/>
            <w:sz w:val="20"/>
          </w:rPr>
          <w:fldChar w:fldCharType="end"/>
        </w:r>
      </w:hyperlink>
    </w:p>
    <w:p w14:paraId="20D24FEE" w14:textId="106291A4" w:rsidR="00E22C66" w:rsidRPr="00C80FD3" w:rsidRDefault="00C222E0" w:rsidP="00C04CDE">
      <w:pPr>
        <w:pStyle w:val="TOC3"/>
        <w:tabs>
          <w:tab w:val="clear" w:pos="2127"/>
          <w:tab w:val="left" w:pos="1276"/>
        </w:tabs>
        <w:rPr>
          <w:rStyle w:val="Hyperlink"/>
        </w:rPr>
      </w:pPr>
      <w:hyperlink w:anchor="_Toc78555549" w:history="1">
        <w:r w:rsidR="00E22C66" w:rsidRPr="00C80FD3">
          <w:rPr>
            <w:rStyle w:val="Hyperlink"/>
          </w:rPr>
          <w:t>2.1</w:t>
        </w:r>
        <w:r w:rsidR="00E22C66" w:rsidRPr="00C80FD3">
          <w:rPr>
            <w:rStyle w:val="Hyperlink"/>
          </w:rPr>
          <w:tab/>
        </w:r>
        <w:r w:rsidR="00E22C66" w:rsidRPr="00C80FD3">
          <w:rPr>
            <w:rStyle w:val="Hyperlink"/>
            <w:rFonts w:ascii="Arial" w:hAnsi="Arial" w:cs="Arial"/>
          </w:rPr>
          <w:t>Bicycle parking spaces</w:t>
        </w:r>
        <w:r w:rsidR="00E22C66" w:rsidRPr="00C80FD3">
          <w:rPr>
            <w:rStyle w:val="Hyperlink"/>
            <w:rFonts w:ascii="Arial" w:hAnsi="Arial" w:cs="Arial"/>
            <w:webHidden/>
          </w:rPr>
          <w:tab/>
        </w:r>
        <w:r w:rsidR="00E22C66" w:rsidRPr="00C80FD3">
          <w:rPr>
            <w:rStyle w:val="Hyperlink"/>
            <w:webHidden/>
          </w:rPr>
          <w:fldChar w:fldCharType="begin"/>
        </w:r>
        <w:r w:rsidR="00E22C66" w:rsidRPr="00C80FD3">
          <w:rPr>
            <w:rStyle w:val="Hyperlink"/>
            <w:webHidden/>
          </w:rPr>
          <w:instrText xml:space="preserve"> PAGEREF _Toc78555549 \h </w:instrText>
        </w:r>
        <w:r w:rsidR="00E22C66" w:rsidRPr="00C80FD3">
          <w:rPr>
            <w:rStyle w:val="Hyperlink"/>
            <w:webHidden/>
          </w:rPr>
        </w:r>
        <w:r w:rsidR="00E22C66" w:rsidRPr="00C80FD3">
          <w:rPr>
            <w:rStyle w:val="Hyperlink"/>
            <w:webHidden/>
          </w:rPr>
          <w:fldChar w:fldCharType="separate"/>
        </w:r>
        <w:r w:rsidR="00C80FD3">
          <w:rPr>
            <w:rStyle w:val="Hyperlink"/>
            <w:webHidden/>
          </w:rPr>
          <w:t>9</w:t>
        </w:r>
        <w:r w:rsidR="00E22C66" w:rsidRPr="00C80FD3">
          <w:rPr>
            <w:rStyle w:val="Hyperlink"/>
            <w:webHidden/>
          </w:rPr>
          <w:fldChar w:fldCharType="end"/>
        </w:r>
      </w:hyperlink>
    </w:p>
    <w:p w14:paraId="3F511A61" w14:textId="541591EB" w:rsidR="00E22C66" w:rsidRPr="00C80FD3" w:rsidRDefault="00C222E0" w:rsidP="00C65F39">
      <w:pPr>
        <w:pStyle w:val="TOC3"/>
        <w:tabs>
          <w:tab w:val="clear" w:pos="2127"/>
          <w:tab w:val="clear" w:pos="9015"/>
          <w:tab w:val="left" w:pos="1276"/>
          <w:tab w:val="right" w:leader="dot" w:pos="9027"/>
        </w:tabs>
        <w:rPr>
          <w:rFonts w:asciiTheme="minorHAnsi" w:eastAsiaTheme="minorEastAsia" w:hAnsiTheme="minorHAnsi" w:cstheme="minorBidi"/>
          <w:sz w:val="22"/>
          <w:szCs w:val="22"/>
          <w:lang w:eastAsia="en-AU"/>
        </w:rPr>
      </w:pPr>
      <w:hyperlink w:anchor="_Toc78555550" w:history="1">
        <w:r w:rsidR="00E22C66" w:rsidRPr="00C80FD3">
          <w:rPr>
            <w:rStyle w:val="Hyperlink"/>
          </w:rPr>
          <w:t>2.2</w:t>
        </w:r>
        <w:r w:rsidR="00E22C66" w:rsidRPr="00C80FD3">
          <w:rPr>
            <w:rFonts w:asciiTheme="minorHAnsi" w:eastAsiaTheme="minorEastAsia" w:hAnsiTheme="minorHAnsi" w:cstheme="minorBidi"/>
            <w:sz w:val="22"/>
            <w:szCs w:val="22"/>
            <w:lang w:eastAsia="en-AU"/>
          </w:rPr>
          <w:tab/>
        </w:r>
        <w:r w:rsidR="00E22C66" w:rsidRPr="00C80FD3">
          <w:rPr>
            <w:rStyle w:val="Hyperlink"/>
            <w:rFonts w:ascii="Arial" w:hAnsi="Arial" w:cs="Arial"/>
          </w:rPr>
          <w:t>Access</w:t>
        </w:r>
        <w:r w:rsidR="00E22C66" w:rsidRPr="00C80FD3">
          <w:rPr>
            <w:rFonts w:ascii="Arial" w:hAnsi="Arial" w:cs="Arial"/>
            <w:webHidden/>
          </w:rPr>
          <w:tab/>
        </w:r>
        <w:r w:rsidR="00E22C66" w:rsidRPr="00C80FD3">
          <w:rPr>
            <w:webHidden/>
          </w:rPr>
          <w:fldChar w:fldCharType="begin"/>
        </w:r>
        <w:r w:rsidR="00E22C66" w:rsidRPr="00C80FD3">
          <w:rPr>
            <w:webHidden/>
          </w:rPr>
          <w:instrText xml:space="preserve"> PAGEREF _Toc78555550 \h </w:instrText>
        </w:r>
        <w:r w:rsidR="00E22C66" w:rsidRPr="00C80FD3">
          <w:rPr>
            <w:webHidden/>
          </w:rPr>
        </w:r>
        <w:r w:rsidR="00E22C66" w:rsidRPr="00C80FD3">
          <w:rPr>
            <w:webHidden/>
          </w:rPr>
          <w:fldChar w:fldCharType="separate"/>
        </w:r>
        <w:r w:rsidR="00C80FD3">
          <w:rPr>
            <w:webHidden/>
          </w:rPr>
          <w:t>10</w:t>
        </w:r>
        <w:r w:rsidR="00E22C66" w:rsidRPr="00C80FD3">
          <w:rPr>
            <w:webHidden/>
          </w:rPr>
          <w:fldChar w:fldCharType="end"/>
        </w:r>
      </w:hyperlink>
    </w:p>
    <w:p w14:paraId="256DC891" w14:textId="3E3DCD17" w:rsidR="00E22C66" w:rsidRPr="00C80FD3" w:rsidRDefault="00C222E0" w:rsidP="00C04CDE">
      <w:pPr>
        <w:pStyle w:val="TOC3"/>
        <w:tabs>
          <w:tab w:val="clear" w:pos="2127"/>
          <w:tab w:val="left" w:pos="1276"/>
        </w:tabs>
        <w:rPr>
          <w:rStyle w:val="Hyperlink"/>
        </w:rPr>
      </w:pPr>
      <w:hyperlink w:anchor="_Toc78555551" w:history="1">
        <w:r w:rsidR="00E22C66" w:rsidRPr="00C80FD3">
          <w:rPr>
            <w:rStyle w:val="Hyperlink"/>
          </w:rPr>
          <w:t>2.3</w:t>
        </w:r>
        <w:r w:rsidR="00E22C66" w:rsidRPr="00C80FD3">
          <w:rPr>
            <w:rStyle w:val="Hyperlink"/>
          </w:rPr>
          <w:tab/>
        </w:r>
        <w:r w:rsidR="00E22C66" w:rsidRPr="00C80FD3">
          <w:rPr>
            <w:rStyle w:val="Hyperlink"/>
            <w:rFonts w:ascii="Arial" w:hAnsi="Arial" w:cs="Arial"/>
          </w:rPr>
          <w:t>Location</w:t>
        </w:r>
        <w:r w:rsidR="00E22C66" w:rsidRPr="00C80FD3">
          <w:rPr>
            <w:rStyle w:val="Hyperlink"/>
            <w:rFonts w:ascii="Arial" w:hAnsi="Arial" w:cs="Arial"/>
            <w:webHidden/>
          </w:rPr>
          <w:tab/>
        </w:r>
        <w:r w:rsidR="00E22C66" w:rsidRPr="00C80FD3">
          <w:rPr>
            <w:rStyle w:val="Hyperlink"/>
            <w:webHidden/>
          </w:rPr>
          <w:fldChar w:fldCharType="begin"/>
        </w:r>
        <w:r w:rsidR="00E22C66" w:rsidRPr="00C80FD3">
          <w:rPr>
            <w:rStyle w:val="Hyperlink"/>
            <w:webHidden/>
          </w:rPr>
          <w:instrText xml:space="preserve"> PAGEREF _Toc78555551 \h </w:instrText>
        </w:r>
        <w:r w:rsidR="00E22C66" w:rsidRPr="00C80FD3">
          <w:rPr>
            <w:rStyle w:val="Hyperlink"/>
            <w:webHidden/>
          </w:rPr>
        </w:r>
        <w:r w:rsidR="00E22C66" w:rsidRPr="00C80FD3">
          <w:rPr>
            <w:rStyle w:val="Hyperlink"/>
            <w:webHidden/>
          </w:rPr>
          <w:fldChar w:fldCharType="separate"/>
        </w:r>
        <w:r w:rsidR="00C80FD3">
          <w:rPr>
            <w:rStyle w:val="Hyperlink"/>
            <w:webHidden/>
          </w:rPr>
          <w:t>10</w:t>
        </w:r>
        <w:r w:rsidR="00E22C66" w:rsidRPr="00C80FD3">
          <w:rPr>
            <w:rStyle w:val="Hyperlink"/>
            <w:webHidden/>
          </w:rPr>
          <w:fldChar w:fldCharType="end"/>
        </w:r>
      </w:hyperlink>
    </w:p>
    <w:p w14:paraId="7FB42788" w14:textId="4E15761A" w:rsidR="00E22C66" w:rsidRPr="00C80FD3" w:rsidRDefault="00C222E0" w:rsidP="00C65F39">
      <w:pPr>
        <w:pStyle w:val="TOC1"/>
        <w:spacing w:before="120"/>
        <w:rPr>
          <w:rStyle w:val="Hyperlink"/>
          <w:caps w:val="0"/>
          <w:sz w:val="20"/>
        </w:rPr>
      </w:pPr>
      <w:hyperlink w:anchor="_Toc78555552" w:history="1">
        <w:r w:rsidR="00E22C66" w:rsidRPr="00C80FD3">
          <w:rPr>
            <w:rStyle w:val="Hyperlink"/>
            <w:caps w:val="0"/>
            <w:sz w:val="20"/>
          </w:rPr>
          <w:t>Element 3:Signage</w:t>
        </w:r>
        <w:r w:rsidR="00E22C66" w:rsidRPr="00C80FD3">
          <w:rPr>
            <w:rStyle w:val="Hyperlink"/>
            <w:caps w:val="0"/>
            <w:webHidden/>
            <w:sz w:val="20"/>
          </w:rPr>
          <w:tab/>
        </w:r>
        <w:r w:rsidR="00E22C66" w:rsidRPr="00C80FD3">
          <w:rPr>
            <w:rStyle w:val="Hyperlink"/>
            <w:caps w:val="0"/>
            <w:webHidden/>
            <w:sz w:val="20"/>
          </w:rPr>
          <w:fldChar w:fldCharType="begin"/>
        </w:r>
        <w:r w:rsidR="00E22C66" w:rsidRPr="00C80FD3">
          <w:rPr>
            <w:rStyle w:val="Hyperlink"/>
            <w:caps w:val="0"/>
            <w:webHidden/>
            <w:sz w:val="20"/>
          </w:rPr>
          <w:instrText xml:space="preserve"> PAGEREF _Toc78555552 \h </w:instrText>
        </w:r>
        <w:r w:rsidR="00E22C66" w:rsidRPr="00C80FD3">
          <w:rPr>
            <w:rStyle w:val="Hyperlink"/>
            <w:caps w:val="0"/>
            <w:webHidden/>
            <w:sz w:val="20"/>
          </w:rPr>
        </w:r>
        <w:r w:rsidR="00E22C66" w:rsidRPr="00C80FD3">
          <w:rPr>
            <w:rStyle w:val="Hyperlink"/>
            <w:caps w:val="0"/>
            <w:webHidden/>
            <w:sz w:val="20"/>
          </w:rPr>
          <w:fldChar w:fldCharType="separate"/>
        </w:r>
        <w:r w:rsidR="00C80FD3">
          <w:rPr>
            <w:rStyle w:val="Hyperlink"/>
            <w:caps w:val="0"/>
            <w:webHidden/>
            <w:sz w:val="20"/>
          </w:rPr>
          <w:t>12</w:t>
        </w:r>
        <w:r w:rsidR="00E22C66" w:rsidRPr="00C80FD3">
          <w:rPr>
            <w:rStyle w:val="Hyperlink"/>
            <w:caps w:val="0"/>
            <w:webHidden/>
            <w:sz w:val="20"/>
          </w:rPr>
          <w:fldChar w:fldCharType="end"/>
        </w:r>
      </w:hyperlink>
    </w:p>
    <w:p w14:paraId="3D5D89D6" w14:textId="1DE92669" w:rsidR="00E22C66" w:rsidRPr="00C80FD3" w:rsidRDefault="00C222E0" w:rsidP="00C04CDE">
      <w:pPr>
        <w:pStyle w:val="TOC3"/>
        <w:tabs>
          <w:tab w:val="clear" w:pos="2127"/>
          <w:tab w:val="left" w:pos="1276"/>
        </w:tabs>
        <w:rPr>
          <w:rStyle w:val="Hyperlink"/>
        </w:rPr>
      </w:pPr>
      <w:hyperlink w:anchor="_Toc78555553" w:history="1">
        <w:r w:rsidR="00E22C66" w:rsidRPr="00C80FD3">
          <w:rPr>
            <w:rStyle w:val="Hyperlink"/>
          </w:rPr>
          <w:t>3.1</w:t>
        </w:r>
        <w:r w:rsidR="00E22C66" w:rsidRPr="00C80FD3">
          <w:rPr>
            <w:rStyle w:val="Hyperlink"/>
          </w:rPr>
          <w:tab/>
        </w:r>
        <w:r w:rsidR="00E22C66" w:rsidRPr="00C80FD3">
          <w:rPr>
            <w:rStyle w:val="Hyperlink"/>
            <w:rFonts w:ascii="Arial" w:hAnsi="Arial" w:cs="Arial"/>
          </w:rPr>
          <w:t>Wayfinding signage</w:t>
        </w:r>
        <w:r w:rsidR="00E22C66" w:rsidRPr="00C80FD3">
          <w:rPr>
            <w:rStyle w:val="Hyperlink"/>
            <w:rFonts w:ascii="Arial" w:hAnsi="Arial" w:cs="Arial"/>
            <w:webHidden/>
          </w:rPr>
          <w:tab/>
        </w:r>
        <w:r w:rsidR="00E22C66" w:rsidRPr="00C80FD3">
          <w:rPr>
            <w:rStyle w:val="Hyperlink"/>
            <w:webHidden/>
          </w:rPr>
          <w:fldChar w:fldCharType="begin"/>
        </w:r>
        <w:r w:rsidR="00E22C66" w:rsidRPr="00C80FD3">
          <w:rPr>
            <w:rStyle w:val="Hyperlink"/>
            <w:webHidden/>
          </w:rPr>
          <w:instrText xml:space="preserve"> PAGEREF _Toc78555553 \h </w:instrText>
        </w:r>
        <w:r w:rsidR="00E22C66" w:rsidRPr="00C80FD3">
          <w:rPr>
            <w:rStyle w:val="Hyperlink"/>
            <w:webHidden/>
          </w:rPr>
        </w:r>
        <w:r w:rsidR="00E22C66" w:rsidRPr="00C80FD3">
          <w:rPr>
            <w:rStyle w:val="Hyperlink"/>
            <w:webHidden/>
          </w:rPr>
          <w:fldChar w:fldCharType="separate"/>
        </w:r>
        <w:r w:rsidR="00C80FD3">
          <w:rPr>
            <w:rStyle w:val="Hyperlink"/>
            <w:webHidden/>
          </w:rPr>
          <w:t>12</w:t>
        </w:r>
        <w:r w:rsidR="00E22C66" w:rsidRPr="00C80FD3">
          <w:rPr>
            <w:rStyle w:val="Hyperlink"/>
            <w:webHidden/>
          </w:rPr>
          <w:fldChar w:fldCharType="end"/>
        </w:r>
      </w:hyperlink>
    </w:p>
    <w:p w14:paraId="487DB347" w14:textId="2423ED88" w:rsidR="00E22C66" w:rsidRPr="00C80FD3" w:rsidRDefault="00C222E0" w:rsidP="00E5756F">
      <w:pPr>
        <w:pStyle w:val="TOC1"/>
        <w:spacing w:before="120"/>
        <w:rPr>
          <w:rStyle w:val="Hyperlink"/>
          <w:caps w:val="0"/>
          <w:sz w:val="20"/>
        </w:rPr>
      </w:pPr>
      <w:hyperlink w:anchor="_Toc78555554" w:history="1">
        <w:r w:rsidR="00E22C66" w:rsidRPr="00C80FD3">
          <w:rPr>
            <w:rStyle w:val="Hyperlink"/>
            <w:caps w:val="0"/>
            <w:sz w:val="20"/>
          </w:rPr>
          <w:t>Element 4:Bicycle parking devices</w:t>
        </w:r>
        <w:r w:rsidR="00E22C66" w:rsidRPr="00C80FD3">
          <w:rPr>
            <w:rStyle w:val="Hyperlink"/>
            <w:caps w:val="0"/>
            <w:webHidden/>
            <w:sz w:val="20"/>
          </w:rPr>
          <w:tab/>
        </w:r>
        <w:r w:rsidR="00E22C66" w:rsidRPr="00C80FD3">
          <w:rPr>
            <w:rStyle w:val="Hyperlink"/>
            <w:caps w:val="0"/>
            <w:webHidden/>
            <w:sz w:val="20"/>
          </w:rPr>
          <w:fldChar w:fldCharType="begin"/>
        </w:r>
        <w:r w:rsidR="00E22C66" w:rsidRPr="00C80FD3">
          <w:rPr>
            <w:rStyle w:val="Hyperlink"/>
            <w:caps w:val="0"/>
            <w:webHidden/>
            <w:sz w:val="20"/>
          </w:rPr>
          <w:instrText xml:space="preserve"> PAGEREF _Toc78555554 \h </w:instrText>
        </w:r>
        <w:r w:rsidR="00E22C66" w:rsidRPr="00C80FD3">
          <w:rPr>
            <w:rStyle w:val="Hyperlink"/>
            <w:caps w:val="0"/>
            <w:webHidden/>
            <w:sz w:val="20"/>
          </w:rPr>
        </w:r>
        <w:r w:rsidR="00E22C66" w:rsidRPr="00C80FD3">
          <w:rPr>
            <w:rStyle w:val="Hyperlink"/>
            <w:caps w:val="0"/>
            <w:webHidden/>
            <w:sz w:val="20"/>
          </w:rPr>
          <w:fldChar w:fldCharType="separate"/>
        </w:r>
        <w:r w:rsidR="00C80FD3">
          <w:rPr>
            <w:rStyle w:val="Hyperlink"/>
            <w:caps w:val="0"/>
            <w:webHidden/>
            <w:sz w:val="20"/>
          </w:rPr>
          <w:t>12</w:t>
        </w:r>
        <w:r w:rsidR="00E22C66" w:rsidRPr="00C80FD3">
          <w:rPr>
            <w:rStyle w:val="Hyperlink"/>
            <w:caps w:val="0"/>
            <w:webHidden/>
            <w:sz w:val="20"/>
          </w:rPr>
          <w:fldChar w:fldCharType="end"/>
        </w:r>
      </w:hyperlink>
    </w:p>
    <w:p w14:paraId="19539126" w14:textId="19B4D921" w:rsidR="00E22C66" w:rsidRPr="00C80FD3" w:rsidRDefault="00C222E0" w:rsidP="00C04CDE">
      <w:pPr>
        <w:pStyle w:val="TOC3"/>
        <w:tabs>
          <w:tab w:val="clear" w:pos="2127"/>
          <w:tab w:val="left" w:pos="1276"/>
        </w:tabs>
        <w:rPr>
          <w:rStyle w:val="Hyperlink"/>
        </w:rPr>
      </w:pPr>
      <w:hyperlink w:anchor="_Toc78555555" w:history="1">
        <w:r w:rsidR="00E22C66" w:rsidRPr="00C80FD3">
          <w:rPr>
            <w:rStyle w:val="Hyperlink"/>
          </w:rPr>
          <w:t>4.1</w:t>
        </w:r>
        <w:r w:rsidR="00E22C66" w:rsidRPr="00C80FD3">
          <w:rPr>
            <w:rStyle w:val="Hyperlink"/>
          </w:rPr>
          <w:tab/>
        </w:r>
        <w:r w:rsidR="00E22C66" w:rsidRPr="00C80FD3">
          <w:rPr>
            <w:rStyle w:val="Hyperlink"/>
            <w:rFonts w:ascii="Arial" w:hAnsi="Arial" w:cs="Arial"/>
          </w:rPr>
          <w:t>Bicycle parking facilities design</w:t>
        </w:r>
        <w:r w:rsidR="00E22C66" w:rsidRPr="00C80FD3">
          <w:rPr>
            <w:rStyle w:val="Hyperlink"/>
            <w:rFonts w:ascii="Arial" w:hAnsi="Arial" w:cs="Arial"/>
            <w:webHidden/>
          </w:rPr>
          <w:tab/>
        </w:r>
        <w:r w:rsidR="00E22C66" w:rsidRPr="00C80FD3">
          <w:rPr>
            <w:rStyle w:val="Hyperlink"/>
            <w:webHidden/>
          </w:rPr>
          <w:fldChar w:fldCharType="begin"/>
        </w:r>
        <w:r w:rsidR="00E22C66" w:rsidRPr="00C80FD3">
          <w:rPr>
            <w:rStyle w:val="Hyperlink"/>
            <w:webHidden/>
          </w:rPr>
          <w:instrText xml:space="preserve"> PAGEREF _Toc78555555 \h </w:instrText>
        </w:r>
        <w:r w:rsidR="00E22C66" w:rsidRPr="00C80FD3">
          <w:rPr>
            <w:rStyle w:val="Hyperlink"/>
            <w:webHidden/>
          </w:rPr>
        </w:r>
        <w:r w:rsidR="00E22C66" w:rsidRPr="00C80FD3">
          <w:rPr>
            <w:rStyle w:val="Hyperlink"/>
            <w:webHidden/>
          </w:rPr>
          <w:fldChar w:fldCharType="separate"/>
        </w:r>
        <w:r w:rsidR="00C80FD3">
          <w:rPr>
            <w:rStyle w:val="Hyperlink"/>
            <w:webHidden/>
          </w:rPr>
          <w:t>12</w:t>
        </w:r>
        <w:r w:rsidR="00E22C66" w:rsidRPr="00C80FD3">
          <w:rPr>
            <w:rStyle w:val="Hyperlink"/>
            <w:webHidden/>
          </w:rPr>
          <w:fldChar w:fldCharType="end"/>
        </w:r>
      </w:hyperlink>
    </w:p>
    <w:p w14:paraId="35F416ED" w14:textId="292A998D" w:rsidR="00E22C66" w:rsidRPr="00C80FD3" w:rsidRDefault="00C222E0" w:rsidP="00C04CDE">
      <w:pPr>
        <w:pStyle w:val="TOC3"/>
        <w:tabs>
          <w:tab w:val="clear" w:pos="2127"/>
          <w:tab w:val="left" w:pos="1276"/>
        </w:tabs>
        <w:rPr>
          <w:rStyle w:val="Hyperlink"/>
        </w:rPr>
      </w:pPr>
      <w:hyperlink w:anchor="_Toc78555556" w:history="1">
        <w:r w:rsidR="00E22C66" w:rsidRPr="00C80FD3">
          <w:rPr>
            <w:rStyle w:val="Hyperlink"/>
          </w:rPr>
          <w:t>4.2</w:t>
        </w:r>
        <w:r w:rsidR="00E22C66" w:rsidRPr="00C80FD3">
          <w:rPr>
            <w:rStyle w:val="Hyperlink"/>
          </w:rPr>
          <w:tab/>
        </w:r>
        <w:r w:rsidR="00E22C66" w:rsidRPr="00C80FD3">
          <w:rPr>
            <w:rStyle w:val="Hyperlink"/>
            <w:rFonts w:ascii="Arial" w:hAnsi="Arial" w:cs="Arial"/>
          </w:rPr>
          <w:t>Bicycle parking devices</w:t>
        </w:r>
        <w:r w:rsidR="00E22C66" w:rsidRPr="00C80FD3">
          <w:rPr>
            <w:rStyle w:val="Hyperlink"/>
            <w:rFonts w:ascii="Arial" w:hAnsi="Arial" w:cs="Arial"/>
            <w:webHidden/>
          </w:rPr>
          <w:tab/>
        </w:r>
        <w:r w:rsidR="00E22C66" w:rsidRPr="00C80FD3">
          <w:rPr>
            <w:rStyle w:val="Hyperlink"/>
            <w:webHidden/>
          </w:rPr>
          <w:fldChar w:fldCharType="begin"/>
        </w:r>
        <w:r w:rsidR="00E22C66" w:rsidRPr="00C80FD3">
          <w:rPr>
            <w:rStyle w:val="Hyperlink"/>
            <w:webHidden/>
          </w:rPr>
          <w:instrText xml:space="preserve"> PAGEREF _Toc78555556 \h </w:instrText>
        </w:r>
        <w:r w:rsidR="00E22C66" w:rsidRPr="00C80FD3">
          <w:rPr>
            <w:rStyle w:val="Hyperlink"/>
            <w:webHidden/>
          </w:rPr>
        </w:r>
        <w:r w:rsidR="00E22C66" w:rsidRPr="00C80FD3">
          <w:rPr>
            <w:rStyle w:val="Hyperlink"/>
            <w:webHidden/>
          </w:rPr>
          <w:fldChar w:fldCharType="separate"/>
        </w:r>
        <w:r w:rsidR="00C80FD3">
          <w:rPr>
            <w:rStyle w:val="Hyperlink"/>
            <w:webHidden/>
          </w:rPr>
          <w:t>12</w:t>
        </w:r>
        <w:r w:rsidR="00E22C66" w:rsidRPr="00C80FD3">
          <w:rPr>
            <w:rStyle w:val="Hyperlink"/>
            <w:webHidden/>
          </w:rPr>
          <w:fldChar w:fldCharType="end"/>
        </w:r>
      </w:hyperlink>
    </w:p>
    <w:p w14:paraId="70205DCF" w14:textId="6B5606E9" w:rsidR="00E22C66" w:rsidRPr="00C80FD3" w:rsidRDefault="00C222E0" w:rsidP="00C65F39">
      <w:pPr>
        <w:pStyle w:val="TOC1"/>
        <w:spacing w:before="120"/>
        <w:rPr>
          <w:rStyle w:val="Hyperlink"/>
          <w:caps w:val="0"/>
          <w:sz w:val="20"/>
        </w:rPr>
      </w:pPr>
      <w:hyperlink w:anchor="_Toc78555557" w:history="1">
        <w:r w:rsidR="00E22C66" w:rsidRPr="00C80FD3">
          <w:rPr>
            <w:rStyle w:val="Hyperlink"/>
            <w:caps w:val="0"/>
            <w:sz w:val="20"/>
          </w:rPr>
          <w:t>Element 5:</w:t>
        </w:r>
        <w:r w:rsidR="00E5756F" w:rsidRPr="00C80FD3">
          <w:rPr>
            <w:rStyle w:val="Hyperlink"/>
            <w:caps w:val="0"/>
            <w:sz w:val="20"/>
          </w:rPr>
          <w:t xml:space="preserve"> </w:t>
        </w:r>
        <w:r w:rsidR="00E22C66" w:rsidRPr="00C80FD3">
          <w:rPr>
            <w:rStyle w:val="Hyperlink"/>
            <w:caps w:val="0"/>
            <w:sz w:val="20"/>
          </w:rPr>
          <w:t>Shower and change facilities</w:t>
        </w:r>
        <w:r w:rsidR="00E22C66" w:rsidRPr="00C80FD3">
          <w:rPr>
            <w:rStyle w:val="Hyperlink"/>
            <w:caps w:val="0"/>
            <w:webHidden/>
            <w:sz w:val="20"/>
          </w:rPr>
          <w:tab/>
        </w:r>
        <w:r w:rsidR="00E22C66" w:rsidRPr="00C80FD3">
          <w:rPr>
            <w:rStyle w:val="Hyperlink"/>
            <w:caps w:val="0"/>
            <w:webHidden/>
            <w:sz w:val="20"/>
          </w:rPr>
          <w:fldChar w:fldCharType="begin"/>
        </w:r>
        <w:r w:rsidR="00E22C66" w:rsidRPr="00C80FD3">
          <w:rPr>
            <w:rStyle w:val="Hyperlink"/>
            <w:caps w:val="0"/>
            <w:webHidden/>
            <w:sz w:val="20"/>
          </w:rPr>
          <w:instrText xml:space="preserve"> PAGEREF _Toc78555557 \h </w:instrText>
        </w:r>
        <w:r w:rsidR="00E22C66" w:rsidRPr="00C80FD3">
          <w:rPr>
            <w:rStyle w:val="Hyperlink"/>
            <w:caps w:val="0"/>
            <w:webHidden/>
            <w:sz w:val="20"/>
          </w:rPr>
        </w:r>
        <w:r w:rsidR="00E22C66" w:rsidRPr="00C80FD3">
          <w:rPr>
            <w:rStyle w:val="Hyperlink"/>
            <w:caps w:val="0"/>
            <w:webHidden/>
            <w:sz w:val="20"/>
          </w:rPr>
          <w:fldChar w:fldCharType="separate"/>
        </w:r>
        <w:r w:rsidR="00C80FD3">
          <w:rPr>
            <w:rStyle w:val="Hyperlink"/>
            <w:caps w:val="0"/>
            <w:webHidden/>
            <w:sz w:val="20"/>
          </w:rPr>
          <w:t>13</w:t>
        </w:r>
        <w:r w:rsidR="00E22C66" w:rsidRPr="00C80FD3">
          <w:rPr>
            <w:rStyle w:val="Hyperlink"/>
            <w:caps w:val="0"/>
            <w:webHidden/>
            <w:sz w:val="20"/>
          </w:rPr>
          <w:fldChar w:fldCharType="end"/>
        </w:r>
      </w:hyperlink>
    </w:p>
    <w:p w14:paraId="24BBB4A1" w14:textId="56116ACA" w:rsidR="00E22C66" w:rsidRPr="00C80FD3" w:rsidRDefault="00C222E0" w:rsidP="00C04CDE">
      <w:pPr>
        <w:pStyle w:val="TOC3"/>
        <w:tabs>
          <w:tab w:val="clear" w:pos="2127"/>
          <w:tab w:val="left" w:pos="1276"/>
        </w:tabs>
        <w:rPr>
          <w:rStyle w:val="Hyperlink"/>
        </w:rPr>
      </w:pPr>
      <w:hyperlink w:anchor="_Toc78555558" w:history="1">
        <w:r w:rsidR="00E22C66" w:rsidRPr="00C80FD3">
          <w:rPr>
            <w:rStyle w:val="Hyperlink"/>
          </w:rPr>
          <w:t>5.1</w:t>
        </w:r>
        <w:r w:rsidR="00E22C66" w:rsidRPr="00C80FD3">
          <w:rPr>
            <w:rStyle w:val="Hyperlink"/>
          </w:rPr>
          <w:tab/>
        </w:r>
        <w:r w:rsidR="00E22C66" w:rsidRPr="00C80FD3">
          <w:rPr>
            <w:rStyle w:val="Hyperlink"/>
            <w:rFonts w:ascii="Arial" w:hAnsi="Arial" w:cs="Arial"/>
          </w:rPr>
          <w:t>Shower and change facilities</w:t>
        </w:r>
        <w:r w:rsidR="00E22C66" w:rsidRPr="00C80FD3">
          <w:rPr>
            <w:rStyle w:val="Hyperlink"/>
            <w:rFonts w:ascii="Arial" w:hAnsi="Arial" w:cs="Arial"/>
            <w:webHidden/>
          </w:rPr>
          <w:tab/>
        </w:r>
        <w:r w:rsidR="00E22C66" w:rsidRPr="00C80FD3">
          <w:rPr>
            <w:rStyle w:val="Hyperlink"/>
            <w:webHidden/>
          </w:rPr>
          <w:fldChar w:fldCharType="begin"/>
        </w:r>
        <w:r w:rsidR="00E22C66" w:rsidRPr="00C80FD3">
          <w:rPr>
            <w:rStyle w:val="Hyperlink"/>
            <w:webHidden/>
          </w:rPr>
          <w:instrText xml:space="preserve"> PAGEREF _Toc78555558 \h </w:instrText>
        </w:r>
        <w:r w:rsidR="00E22C66" w:rsidRPr="00C80FD3">
          <w:rPr>
            <w:rStyle w:val="Hyperlink"/>
            <w:webHidden/>
          </w:rPr>
        </w:r>
        <w:r w:rsidR="00E22C66" w:rsidRPr="00C80FD3">
          <w:rPr>
            <w:rStyle w:val="Hyperlink"/>
            <w:webHidden/>
          </w:rPr>
          <w:fldChar w:fldCharType="separate"/>
        </w:r>
        <w:r w:rsidR="00C80FD3">
          <w:rPr>
            <w:rStyle w:val="Hyperlink"/>
            <w:webHidden/>
          </w:rPr>
          <w:t>13</w:t>
        </w:r>
        <w:r w:rsidR="00E22C66" w:rsidRPr="00C80FD3">
          <w:rPr>
            <w:rStyle w:val="Hyperlink"/>
            <w:webHidden/>
          </w:rPr>
          <w:fldChar w:fldCharType="end"/>
        </w:r>
      </w:hyperlink>
    </w:p>
    <w:p w14:paraId="4A928DD6" w14:textId="500D43A7" w:rsidR="00F702EC" w:rsidRPr="00C80FD3" w:rsidRDefault="00E22C66" w:rsidP="00D757A6">
      <w:pPr>
        <w:pStyle w:val="TOC4"/>
        <w:tabs>
          <w:tab w:val="left" w:pos="1276"/>
          <w:tab w:val="right" w:leader="dot" w:pos="9027"/>
        </w:tabs>
        <w:spacing w:after="0"/>
        <w:ind w:left="1418" w:hanging="851"/>
      </w:pPr>
      <w:r w:rsidRPr="00C80FD3">
        <w:rPr>
          <w:b/>
          <w:caps/>
          <w:noProof/>
        </w:rPr>
        <w:fldChar w:fldCharType="end"/>
      </w:r>
      <w:r w:rsidR="00F702EC" w:rsidRPr="00C80FD3">
        <w:br w:type="page"/>
      </w:r>
    </w:p>
    <w:p w14:paraId="7358258D" w14:textId="77777777" w:rsidR="00F702EC" w:rsidRPr="00C80FD3" w:rsidRDefault="00F702EC" w:rsidP="006C3E96">
      <w:pPr>
        <w:pStyle w:val="BodyText"/>
        <w:keepLines w:val="0"/>
        <w:tabs>
          <w:tab w:val="left" w:pos="318"/>
        </w:tabs>
        <w:spacing w:before="60" w:after="60"/>
        <w:jc w:val="center"/>
        <w:rPr>
          <w:szCs w:val="24"/>
        </w:rPr>
      </w:pPr>
      <w:bookmarkStart w:id="27" w:name="Blank_Content"/>
      <w:bookmarkEnd w:id="27"/>
    </w:p>
    <w:p w14:paraId="17A5981F" w14:textId="77777777" w:rsidR="00F702EC" w:rsidRPr="00C80FD3" w:rsidRDefault="00F702EC" w:rsidP="006C3E96">
      <w:pPr>
        <w:pStyle w:val="BodyText"/>
        <w:keepLines w:val="0"/>
        <w:tabs>
          <w:tab w:val="left" w:pos="318"/>
        </w:tabs>
        <w:spacing w:before="60" w:after="60"/>
        <w:jc w:val="center"/>
        <w:rPr>
          <w:szCs w:val="24"/>
        </w:rPr>
      </w:pPr>
    </w:p>
    <w:p w14:paraId="46C9A784" w14:textId="77777777" w:rsidR="00F702EC" w:rsidRPr="00C80FD3" w:rsidRDefault="00F702EC" w:rsidP="006C3E96">
      <w:pPr>
        <w:pStyle w:val="BodyText"/>
        <w:keepLines w:val="0"/>
        <w:tabs>
          <w:tab w:val="left" w:pos="318"/>
        </w:tabs>
        <w:spacing w:before="60" w:after="60"/>
        <w:jc w:val="center"/>
        <w:rPr>
          <w:szCs w:val="24"/>
        </w:rPr>
      </w:pPr>
    </w:p>
    <w:p w14:paraId="412C4D04" w14:textId="77777777" w:rsidR="00F702EC" w:rsidRPr="00C80FD3" w:rsidRDefault="00F702EC" w:rsidP="006C3E96">
      <w:pPr>
        <w:pStyle w:val="BodyText"/>
        <w:keepLines w:val="0"/>
        <w:tabs>
          <w:tab w:val="left" w:pos="318"/>
        </w:tabs>
        <w:spacing w:before="60" w:after="60"/>
        <w:jc w:val="center"/>
        <w:rPr>
          <w:szCs w:val="24"/>
        </w:rPr>
      </w:pPr>
    </w:p>
    <w:p w14:paraId="5B937907" w14:textId="77777777" w:rsidR="00F702EC" w:rsidRPr="00C80FD3" w:rsidRDefault="00F702EC" w:rsidP="006C3E96">
      <w:pPr>
        <w:pStyle w:val="BodyText"/>
        <w:keepLines w:val="0"/>
        <w:tabs>
          <w:tab w:val="left" w:pos="318"/>
        </w:tabs>
        <w:spacing w:before="60" w:after="60"/>
        <w:jc w:val="center"/>
        <w:rPr>
          <w:szCs w:val="24"/>
        </w:rPr>
      </w:pPr>
    </w:p>
    <w:p w14:paraId="4396F4EF" w14:textId="3778554A" w:rsidR="00F702EC" w:rsidRPr="00C80FD3" w:rsidRDefault="00CB4DA8" w:rsidP="000D766D">
      <w:pPr>
        <w:pStyle w:val="BodyText"/>
        <w:keepLines w:val="0"/>
        <w:tabs>
          <w:tab w:val="left" w:pos="318"/>
          <w:tab w:val="left" w:pos="2450"/>
        </w:tabs>
        <w:spacing w:before="60" w:after="60"/>
        <w:rPr>
          <w:szCs w:val="24"/>
        </w:rPr>
      </w:pPr>
      <w:r w:rsidRPr="00C80FD3">
        <w:rPr>
          <w:szCs w:val="24"/>
        </w:rPr>
        <w:tab/>
      </w:r>
      <w:r w:rsidRPr="00C80FD3">
        <w:rPr>
          <w:szCs w:val="24"/>
        </w:rPr>
        <w:tab/>
      </w:r>
    </w:p>
    <w:p w14:paraId="113F442D" w14:textId="77777777" w:rsidR="00F702EC" w:rsidRPr="00C80FD3" w:rsidRDefault="00F702EC" w:rsidP="006C3E96">
      <w:pPr>
        <w:pStyle w:val="BodyText"/>
        <w:keepLines w:val="0"/>
        <w:tabs>
          <w:tab w:val="left" w:pos="318"/>
        </w:tabs>
        <w:spacing w:before="60" w:after="60"/>
        <w:jc w:val="center"/>
        <w:rPr>
          <w:i/>
          <w:szCs w:val="24"/>
        </w:rPr>
      </w:pPr>
      <w:r w:rsidRPr="00C80FD3">
        <w:rPr>
          <w:i/>
          <w:szCs w:val="24"/>
        </w:rPr>
        <w:t>This page is intentionally blank.</w:t>
      </w:r>
    </w:p>
    <w:p w14:paraId="43273389" w14:textId="77777777" w:rsidR="00F702EC" w:rsidRPr="00C80FD3" w:rsidRDefault="00F702EC" w:rsidP="00F702EC"/>
    <w:p w14:paraId="51F0E9A8" w14:textId="77777777" w:rsidR="00F702EC" w:rsidRPr="00C80FD3" w:rsidRDefault="00F702EC" w:rsidP="00F702EC">
      <w:pPr>
        <w:pStyle w:val="TOC4"/>
        <w:rPr>
          <w:color w:val="000000"/>
        </w:rPr>
      </w:pPr>
    </w:p>
    <w:p w14:paraId="2240B889" w14:textId="77777777" w:rsidR="00F702EC" w:rsidRPr="00C80FD3" w:rsidRDefault="00F702EC" w:rsidP="00F702EC">
      <w:pPr>
        <w:rPr>
          <w:color w:val="000000"/>
        </w:rPr>
        <w:sectPr w:rsidR="00F702EC" w:rsidRPr="00C80FD3" w:rsidSect="00727585">
          <w:footerReference w:type="default" r:id="rId28"/>
          <w:pgSz w:w="11907" w:h="16840" w:code="9"/>
          <w:pgMar w:top="1115" w:right="1440" w:bottom="993" w:left="1440" w:header="720" w:footer="375" w:gutter="0"/>
          <w:pgNumType w:fmt="lowerRoman" w:start="1"/>
          <w:cols w:space="720"/>
          <w:docGrid w:linePitch="326"/>
        </w:sectPr>
      </w:pPr>
    </w:p>
    <w:p w14:paraId="4CEFE387" w14:textId="77777777" w:rsidR="00A33B3C" w:rsidRPr="00C80FD3" w:rsidRDefault="00A33B3C" w:rsidP="00410AB7">
      <w:pPr>
        <w:shd w:val="clear" w:color="auto" w:fill="404040"/>
        <w:rPr>
          <w:sz w:val="4"/>
          <w:szCs w:val="4"/>
        </w:rPr>
      </w:pPr>
      <w:bookmarkStart w:id="28" w:name="_Toc333401443"/>
    </w:p>
    <w:p w14:paraId="253C3B41" w14:textId="172F5574" w:rsidR="00136FA5" w:rsidRPr="00C80FD3" w:rsidRDefault="00E83062" w:rsidP="00D42BD6">
      <w:pPr>
        <w:pStyle w:val="partsubheading"/>
      </w:pPr>
      <w:r w:rsidRPr="00C80FD3">
        <w:rPr>
          <w:color w:val="000000" w:themeColor="text1"/>
        </w:rPr>
        <w:t xml:space="preserve"> </w:t>
      </w:r>
      <w:bookmarkStart w:id="29" w:name="_Toc78555536"/>
      <w:bookmarkEnd w:id="28"/>
      <w:r w:rsidR="00A33B3C" w:rsidRPr="00C80FD3">
        <w:t>Introduction</w:t>
      </w:r>
      <w:bookmarkEnd w:id="29"/>
    </w:p>
    <w:p w14:paraId="51E4C139" w14:textId="45B9513A" w:rsidR="00F702EC" w:rsidRPr="00C80FD3" w:rsidRDefault="00F702EC" w:rsidP="00F702EC">
      <w:pPr>
        <w:pStyle w:val="bodySubheading"/>
        <w:rPr>
          <w:color w:val="000000"/>
        </w:rPr>
      </w:pPr>
      <w:r w:rsidRPr="00C80FD3">
        <w:rPr>
          <w:color w:val="000000"/>
        </w:rPr>
        <w:t>Name</w:t>
      </w:r>
    </w:p>
    <w:p w14:paraId="4FD5861E" w14:textId="77777777" w:rsidR="00F702EC" w:rsidRPr="00C80FD3" w:rsidRDefault="00F702EC" w:rsidP="00F702EC">
      <w:pPr>
        <w:pStyle w:val="CritList"/>
        <w:numPr>
          <w:ilvl w:val="0"/>
          <w:numId w:val="0"/>
        </w:numPr>
      </w:pPr>
      <w:r w:rsidRPr="00C80FD3">
        <w:t xml:space="preserve">The name of this code is </w:t>
      </w:r>
      <w:r w:rsidRPr="00C80FD3">
        <w:rPr>
          <w:b/>
        </w:rPr>
        <w:t>End-of-Trip Facilities General Code</w:t>
      </w:r>
      <w:r w:rsidRPr="00C80FD3">
        <w:t>.</w:t>
      </w:r>
    </w:p>
    <w:p w14:paraId="4D8701A4" w14:textId="44F8F3F7" w:rsidR="00F702EC" w:rsidRPr="00C80FD3" w:rsidRDefault="00F702EC" w:rsidP="00F702EC">
      <w:pPr>
        <w:pStyle w:val="bodySubheading"/>
        <w:rPr>
          <w:color w:val="000000"/>
        </w:rPr>
      </w:pPr>
      <w:r w:rsidRPr="00C80FD3">
        <w:rPr>
          <w:color w:val="000000"/>
        </w:rPr>
        <w:t>Application</w:t>
      </w:r>
    </w:p>
    <w:p w14:paraId="4F56DB20" w14:textId="77777777" w:rsidR="00F702EC" w:rsidRPr="00C80FD3" w:rsidRDefault="00F702EC" w:rsidP="00F702EC">
      <w:pPr>
        <w:spacing w:before="60" w:after="60" w:line="288" w:lineRule="auto"/>
        <w:rPr>
          <w:rFonts w:cs="Arial"/>
          <w:sz w:val="20"/>
        </w:rPr>
      </w:pPr>
      <w:r w:rsidRPr="00C80FD3">
        <w:rPr>
          <w:rFonts w:cs="Arial"/>
          <w:sz w:val="20"/>
        </w:rPr>
        <w:t>This code applies to all new developments, major alterations and/or extensions to existing buildings (if the work affects more than 50% of the floor area of the whole of an existing building), or changes of use that require approval of a Development Application (DA) by the planning and land authority. Table 1 identifies the developments that are required to comply with this code.</w:t>
      </w:r>
    </w:p>
    <w:p w14:paraId="52213FB4" w14:textId="7B795902" w:rsidR="00F702EC" w:rsidRPr="00C80FD3" w:rsidRDefault="00F702EC" w:rsidP="00F702EC">
      <w:pPr>
        <w:pStyle w:val="StyleStyleelementHeadingArialBoldLightBlueArial"/>
        <w:tabs>
          <w:tab w:val="clear" w:pos="4015"/>
        </w:tabs>
        <w:spacing w:after="120"/>
        <w:ind w:left="1134" w:hanging="1134"/>
        <w:rPr>
          <w:rFonts w:ascii="Arial" w:hAnsi="Arial"/>
          <w:color w:val="auto"/>
          <w:sz w:val="22"/>
          <w:szCs w:val="22"/>
        </w:rPr>
      </w:pPr>
      <w:bookmarkStart w:id="30" w:name="_Toc78554137"/>
      <w:bookmarkStart w:id="31" w:name="_Toc78554549"/>
      <w:bookmarkStart w:id="32" w:name="_Toc78555537"/>
      <w:r w:rsidRPr="00C80FD3">
        <w:rPr>
          <w:rFonts w:ascii="Arial" w:hAnsi="Arial"/>
          <w:color w:val="auto"/>
          <w:sz w:val="22"/>
          <w:szCs w:val="22"/>
        </w:rPr>
        <w:t xml:space="preserve">Table </w:t>
      </w:r>
      <w:r w:rsidRPr="00C80FD3">
        <w:rPr>
          <w:rFonts w:ascii="Arial" w:hAnsi="Arial"/>
          <w:color w:val="auto"/>
          <w:sz w:val="22"/>
          <w:szCs w:val="22"/>
        </w:rPr>
        <w:fldChar w:fldCharType="begin"/>
      </w:r>
      <w:r w:rsidRPr="00C80FD3">
        <w:rPr>
          <w:rFonts w:ascii="Arial" w:hAnsi="Arial"/>
          <w:color w:val="auto"/>
          <w:sz w:val="22"/>
          <w:szCs w:val="22"/>
        </w:rPr>
        <w:instrText xml:space="preserve"> SEQ Table \* ARABIC \s 1 </w:instrText>
      </w:r>
      <w:r w:rsidRPr="00C80FD3">
        <w:rPr>
          <w:rFonts w:ascii="Arial" w:hAnsi="Arial"/>
          <w:color w:val="auto"/>
          <w:sz w:val="22"/>
          <w:szCs w:val="22"/>
        </w:rPr>
        <w:fldChar w:fldCharType="separate"/>
      </w:r>
      <w:r w:rsidR="00C80FD3">
        <w:rPr>
          <w:rFonts w:ascii="Arial" w:hAnsi="Arial"/>
          <w:noProof/>
          <w:color w:val="auto"/>
          <w:sz w:val="22"/>
          <w:szCs w:val="22"/>
        </w:rPr>
        <w:t>1</w:t>
      </w:r>
      <w:r w:rsidRPr="00C80FD3">
        <w:rPr>
          <w:rFonts w:ascii="Arial" w:hAnsi="Arial"/>
          <w:noProof/>
          <w:color w:val="auto"/>
          <w:sz w:val="22"/>
          <w:szCs w:val="22"/>
        </w:rPr>
        <w:fldChar w:fldCharType="end"/>
      </w:r>
      <w:r w:rsidRPr="00C80FD3">
        <w:rPr>
          <w:rFonts w:ascii="Arial" w:hAnsi="Arial"/>
          <w:color w:val="auto"/>
          <w:sz w:val="22"/>
          <w:szCs w:val="22"/>
        </w:rPr>
        <w:t>: Development required to comply with this code</w:t>
      </w:r>
      <w:bookmarkEnd w:id="30"/>
      <w:bookmarkEnd w:id="31"/>
      <w:bookmarkEnd w:id="32"/>
    </w:p>
    <w:tbl>
      <w:tblPr>
        <w:tblStyle w:val="TableGrid"/>
        <w:tblW w:w="0" w:type="auto"/>
        <w:tblLook w:val="04A0" w:firstRow="1" w:lastRow="0" w:firstColumn="1" w:lastColumn="0" w:noHBand="0" w:noVBand="1"/>
      </w:tblPr>
      <w:tblGrid>
        <w:gridCol w:w="3080"/>
        <w:gridCol w:w="3080"/>
        <w:gridCol w:w="3080"/>
      </w:tblGrid>
      <w:tr w:rsidR="00F702EC" w:rsidRPr="00C80FD3" w14:paraId="5E2A3633" w14:textId="77777777" w:rsidTr="00F702EC">
        <w:tc>
          <w:tcPr>
            <w:tcW w:w="3080" w:type="dxa"/>
          </w:tcPr>
          <w:p w14:paraId="6095B780" w14:textId="77777777" w:rsidR="00F702EC" w:rsidRPr="00C80FD3" w:rsidRDefault="00F702EC" w:rsidP="00F702EC">
            <w:pPr>
              <w:spacing w:before="40" w:after="40"/>
              <w:rPr>
                <w:rFonts w:cs="Arial"/>
                <w:sz w:val="20"/>
              </w:rPr>
            </w:pPr>
            <w:r w:rsidRPr="00C80FD3">
              <w:rPr>
                <w:rFonts w:cs="Arial"/>
                <w:sz w:val="20"/>
              </w:rPr>
              <w:t>Airport</w:t>
            </w:r>
          </w:p>
        </w:tc>
        <w:tc>
          <w:tcPr>
            <w:tcW w:w="3080" w:type="dxa"/>
          </w:tcPr>
          <w:p w14:paraId="6AADA4E8" w14:textId="77777777" w:rsidR="00F702EC" w:rsidRPr="00C80FD3" w:rsidRDefault="00F702EC" w:rsidP="00F702EC">
            <w:pPr>
              <w:spacing w:before="40" w:after="40"/>
              <w:rPr>
                <w:rFonts w:cs="Arial"/>
                <w:color w:val="FF0000"/>
                <w:sz w:val="20"/>
              </w:rPr>
            </w:pPr>
            <w:r w:rsidRPr="00C80FD3">
              <w:rPr>
                <w:rFonts w:cs="Arial"/>
                <w:sz w:val="20"/>
              </w:rPr>
              <w:t>Drive-in cinema</w:t>
            </w:r>
          </w:p>
        </w:tc>
        <w:tc>
          <w:tcPr>
            <w:tcW w:w="3080" w:type="dxa"/>
          </w:tcPr>
          <w:p w14:paraId="229C3857" w14:textId="77777777" w:rsidR="00F702EC" w:rsidRPr="00C80FD3" w:rsidRDefault="00F702EC" w:rsidP="00F702EC">
            <w:pPr>
              <w:spacing w:before="40" w:after="40"/>
              <w:rPr>
                <w:rFonts w:cs="Arial"/>
                <w:sz w:val="20"/>
              </w:rPr>
            </w:pPr>
            <w:r w:rsidRPr="00C80FD3">
              <w:rPr>
                <w:rFonts w:cs="Arial"/>
                <w:sz w:val="20"/>
              </w:rPr>
              <w:t>Outdoor recreation facility</w:t>
            </w:r>
          </w:p>
        </w:tc>
      </w:tr>
      <w:tr w:rsidR="00F702EC" w:rsidRPr="00C80FD3" w14:paraId="05FED0F1" w14:textId="77777777" w:rsidTr="00F702EC">
        <w:tc>
          <w:tcPr>
            <w:tcW w:w="3080" w:type="dxa"/>
          </w:tcPr>
          <w:p w14:paraId="146E1F24" w14:textId="77777777" w:rsidR="00F702EC" w:rsidRPr="00C80FD3" w:rsidRDefault="00F702EC" w:rsidP="00F702EC">
            <w:pPr>
              <w:spacing w:before="40" w:after="40"/>
              <w:rPr>
                <w:rFonts w:cs="Arial"/>
                <w:sz w:val="20"/>
              </w:rPr>
            </w:pPr>
            <w:r w:rsidRPr="00C80FD3">
              <w:rPr>
                <w:rFonts w:cs="Arial"/>
                <w:sz w:val="20"/>
              </w:rPr>
              <w:t>Animal care facility</w:t>
            </w:r>
          </w:p>
        </w:tc>
        <w:tc>
          <w:tcPr>
            <w:tcW w:w="3080" w:type="dxa"/>
          </w:tcPr>
          <w:p w14:paraId="5FAD6F09" w14:textId="77777777" w:rsidR="00F702EC" w:rsidRPr="00C80FD3" w:rsidRDefault="00F702EC" w:rsidP="00F702EC">
            <w:pPr>
              <w:spacing w:before="40" w:after="40"/>
              <w:rPr>
                <w:rFonts w:cs="Arial"/>
                <w:sz w:val="20"/>
              </w:rPr>
            </w:pPr>
            <w:r w:rsidRPr="00C80FD3">
              <w:rPr>
                <w:rFonts w:cs="Arial"/>
                <w:sz w:val="20"/>
              </w:rPr>
              <w:t>Educational establishment</w:t>
            </w:r>
          </w:p>
        </w:tc>
        <w:tc>
          <w:tcPr>
            <w:tcW w:w="3080" w:type="dxa"/>
          </w:tcPr>
          <w:p w14:paraId="1B8986A3" w14:textId="77777777" w:rsidR="00F702EC" w:rsidRPr="00C80FD3" w:rsidRDefault="00F702EC" w:rsidP="00F702EC">
            <w:pPr>
              <w:spacing w:before="40" w:after="40"/>
              <w:rPr>
                <w:rFonts w:cs="Arial"/>
                <w:sz w:val="20"/>
              </w:rPr>
            </w:pPr>
            <w:r w:rsidRPr="00C80FD3">
              <w:rPr>
                <w:rFonts w:cs="Arial"/>
                <w:sz w:val="20"/>
              </w:rPr>
              <w:t>Personal service</w:t>
            </w:r>
          </w:p>
        </w:tc>
      </w:tr>
      <w:tr w:rsidR="00F702EC" w:rsidRPr="00C80FD3" w14:paraId="17FD8146" w14:textId="77777777" w:rsidTr="00F702EC">
        <w:tc>
          <w:tcPr>
            <w:tcW w:w="3080" w:type="dxa"/>
          </w:tcPr>
          <w:p w14:paraId="1BA26A18" w14:textId="77777777" w:rsidR="00F702EC" w:rsidRPr="00C80FD3" w:rsidRDefault="00F702EC" w:rsidP="00F702EC">
            <w:pPr>
              <w:spacing w:before="40" w:after="40"/>
              <w:rPr>
                <w:rFonts w:cs="Arial"/>
                <w:sz w:val="20"/>
              </w:rPr>
            </w:pPr>
            <w:r w:rsidRPr="00C80FD3">
              <w:rPr>
                <w:rFonts w:cs="Arial"/>
                <w:sz w:val="20"/>
              </w:rPr>
              <w:t>Aquatic recreation facility</w:t>
            </w:r>
          </w:p>
        </w:tc>
        <w:tc>
          <w:tcPr>
            <w:tcW w:w="3080" w:type="dxa"/>
          </w:tcPr>
          <w:p w14:paraId="40CCEB91" w14:textId="77777777" w:rsidR="00F702EC" w:rsidRPr="00C80FD3" w:rsidRDefault="00F702EC" w:rsidP="00F702EC">
            <w:pPr>
              <w:spacing w:before="40" w:after="40"/>
              <w:rPr>
                <w:rFonts w:cs="Arial"/>
                <w:sz w:val="20"/>
              </w:rPr>
            </w:pPr>
            <w:r w:rsidRPr="00C80FD3">
              <w:rPr>
                <w:rFonts w:cs="Arial"/>
                <w:sz w:val="20"/>
              </w:rPr>
              <w:t>Emergency services facility</w:t>
            </w:r>
          </w:p>
        </w:tc>
        <w:tc>
          <w:tcPr>
            <w:tcW w:w="3080" w:type="dxa"/>
          </w:tcPr>
          <w:p w14:paraId="1075F325" w14:textId="77777777" w:rsidR="00F702EC" w:rsidRPr="00C80FD3" w:rsidRDefault="00F702EC" w:rsidP="00F702EC">
            <w:pPr>
              <w:spacing w:before="40" w:after="40"/>
              <w:rPr>
                <w:rFonts w:cs="Arial"/>
                <w:sz w:val="20"/>
              </w:rPr>
            </w:pPr>
            <w:r w:rsidRPr="00C80FD3">
              <w:rPr>
                <w:rFonts w:cs="Arial"/>
                <w:sz w:val="20"/>
              </w:rPr>
              <w:t>Place of assembly</w:t>
            </w:r>
          </w:p>
        </w:tc>
      </w:tr>
      <w:tr w:rsidR="00F702EC" w:rsidRPr="00C80FD3" w14:paraId="571EE78C" w14:textId="77777777" w:rsidTr="00F702EC">
        <w:tc>
          <w:tcPr>
            <w:tcW w:w="3080" w:type="dxa"/>
          </w:tcPr>
          <w:p w14:paraId="7355220F" w14:textId="77777777" w:rsidR="00F702EC" w:rsidRPr="00C80FD3" w:rsidRDefault="00F702EC" w:rsidP="00F702EC">
            <w:pPr>
              <w:spacing w:before="40" w:after="40"/>
              <w:rPr>
                <w:rFonts w:cs="Arial"/>
                <w:sz w:val="20"/>
              </w:rPr>
            </w:pPr>
            <w:r w:rsidRPr="00C80FD3">
              <w:rPr>
                <w:rFonts w:cs="Arial"/>
                <w:sz w:val="20"/>
              </w:rPr>
              <w:t>Boarding house</w:t>
            </w:r>
          </w:p>
        </w:tc>
        <w:tc>
          <w:tcPr>
            <w:tcW w:w="3080" w:type="dxa"/>
          </w:tcPr>
          <w:p w14:paraId="24088C2B" w14:textId="77777777" w:rsidR="00F702EC" w:rsidRPr="00C80FD3" w:rsidRDefault="00F702EC" w:rsidP="00F702EC">
            <w:pPr>
              <w:spacing w:before="40" w:after="40"/>
              <w:rPr>
                <w:rFonts w:cs="Arial"/>
                <w:sz w:val="20"/>
              </w:rPr>
            </w:pPr>
            <w:r w:rsidRPr="00C80FD3">
              <w:rPr>
                <w:rFonts w:cs="Arial"/>
                <w:sz w:val="20"/>
              </w:rPr>
              <w:t>Farm tourism</w:t>
            </w:r>
          </w:p>
        </w:tc>
        <w:tc>
          <w:tcPr>
            <w:tcW w:w="3080" w:type="dxa"/>
          </w:tcPr>
          <w:p w14:paraId="76F604B1" w14:textId="77777777" w:rsidR="00F702EC" w:rsidRPr="00C80FD3" w:rsidRDefault="00F702EC" w:rsidP="00F702EC">
            <w:pPr>
              <w:spacing w:before="40" w:after="40"/>
              <w:rPr>
                <w:rFonts w:cs="Arial"/>
                <w:sz w:val="20"/>
              </w:rPr>
            </w:pPr>
            <w:r w:rsidRPr="00C80FD3">
              <w:rPr>
                <w:rFonts w:cs="Arial"/>
                <w:sz w:val="20"/>
              </w:rPr>
              <w:t>Place of worship</w:t>
            </w:r>
          </w:p>
        </w:tc>
      </w:tr>
      <w:tr w:rsidR="00F702EC" w:rsidRPr="00C80FD3" w14:paraId="59AC8110" w14:textId="77777777" w:rsidTr="00F702EC">
        <w:tc>
          <w:tcPr>
            <w:tcW w:w="3080" w:type="dxa"/>
          </w:tcPr>
          <w:p w14:paraId="57A5B967" w14:textId="77777777" w:rsidR="00F702EC" w:rsidRPr="00C80FD3" w:rsidRDefault="00F702EC" w:rsidP="00F702EC">
            <w:pPr>
              <w:spacing w:before="40" w:after="40"/>
              <w:rPr>
                <w:rFonts w:cs="Arial"/>
                <w:sz w:val="20"/>
              </w:rPr>
            </w:pPr>
            <w:r w:rsidRPr="00C80FD3">
              <w:rPr>
                <w:rFonts w:cs="Arial"/>
                <w:sz w:val="20"/>
              </w:rPr>
              <w:t>Bulk landscape supplies</w:t>
            </w:r>
          </w:p>
        </w:tc>
        <w:tc>
          <w:tcPr>
            <w:tcW w:w="3080" w:type="dxa"/>
          </w:tcPr>
          <w:p w14:paraId="0BC69291" w14:textId="77777777" w:rsidR="00F702EC" w:rsidRPr="00C80FD3" w:rsidRDefault="00F702EC" w:rsidP="00F702EC">
            <w:pPr>
              <w:spacing w:before="40" w:after="40"/>
              <w:rPr>
                <w:rFonts w:cs="Arial"/>
                <w:sz w:val="20"/>
              </w:rPr>
            </w:pPr>
            <w:r w:rsidRPr="00C80FD3">
              <w:rPr>
                <w:rFonts w:cs="Arial"/>
                <w:sz w:val="20"/>
              </w:rPr>
              <w:t>Freight transport facility</w:t>
            </w:r>
          </w:p>
        </w:tc>
        <w:tc>
          <w:tcPr>
            <w:tcW w:w="3080" w:type="dxa"/>
          </w:tcPr>
          <w:p w14:paraId="5BF1789A" w14:textId="77777777" w:rsidR="00F702EC" w:rsidRPr="00C80FD3" w:rsidRDefault="00F702EC" w:rsidP="00F702EC">
            <w:pPr>
              <w:spacing w:before="40" w:after="40"/>
              <w:rPr>
                <w:rFonts w:cs="Arial"/>
                <w:sz w:val="20"/>
              </w:rPr>
            </w:pPr>
            <w:r w:rsidRPr="00C80FD3">
              <w:rPr>
                <w:rFonts w:cs="Arial"/>
                <w:sz w:val="20"/>
              </w:rPr>
              <w:t>Produce market</w:t>
            </w:r>
          </w:p>
        </w:tc>
      </w:tr>
      <w:tr w:rsidR="00F702EC" w:rsidRPr="00C80FD3" w14:paraId="140C668D" w14:textId="77777777" w:rsidTr="00F702EC">
        <w:tc>
          <w:tcPr>
            <w:tcW w:w="3080" w:type="dxa"/>
          </w:tcPr>
          <w:p w14:paraId="49E029D7" w14:textId="77777777" w:rsidR="00F702EC" w:rsidRPr="00C80FD3" w:rsidRDefault="00F702EC" w:rsidP="00F702EC">
            <w:pPr>
              <w:spacing w:before="40" w:after="40"/>
              <w:rPr>
                <w:rFonts w:cs="Arial"/>
                <w:sz w:val="20"/>
              </w:rPr>
            </w:pPr>
            <w:r w:rsidRPr="00C80FD3">
              <w:rPr>
                <w:rFonts w:cs="Arial"/>
                <w:sz w:val="20"/>
              </w:rPr>
              <w:t>Bulky goods retailing</w:t>
            </w:r>
          </w:p>
        </w:tc>
        <w:tc>
          <w:tcPr>
            <w:tcW w:w="3080" w:type="dxa"/>
          </w:tcPr>
          <w:p w14:paraId="37B1ED94" w14:textId="77777777" w:rsidR="00F702EC" w:rsidRPr="00C80FD3" w:rsidRDefault="00F702EC" w:rsidP="00F702EC">
            <w:pPr>
              <w:spacing w:before="40" w:after="40"/>
              <w:rPr>
                <w:rFonts w:cs="Arial"/>
                <w:sz w:val="20"/>
              </w:rPr>
            </w:pPr>
            <w:r w:rsidRPr="00C80FD3">
              <w:rPr>
                <w:rFonts w:cs="Arial"/>
                <w:sz w:val="20"/>
              </w:rPr>
              <w:t>Funeral parlour</w:t>
            </w:r>
          </w:p>
        </w:tc>
        <w:tc>
          <w:tcPr>
            <w:tcW w:w="3080" w:type="dxa"/>
          </w:tcPr>
          <w:p w14:paraId="3FF423C1" w14:textId="77777777" w:rsidR="00F702EC" w:rsidRPr="00C80FD3" w:rsidRDefault="00F702EC" w:rsidP="00F702EC">
            <w:pPr>
              <w:spacing w:before="40" w:after="40"/>
              <w:rPr>
                <w:rFonts w:cs="Arial"/>
                <w:sz w:val="20"/>
              </w:rPr>
            </w:pPr>
            <w:r w:rsidRPr="00C80FD3">
              <w:rPr>
                <w:rFonts w:cs="Arial"/>
                <w:sz w:val="20"/>
              </w:rPr>
              <w:t>Public transport facility</w:t>
            </w:r>
          </w:p>
        </w:tc>
      </w:tr>
      <w:tr w:rsidR="00F702EC" w:rsidRPr="00C80FD3" w14:paraId="3F70F2A6" w14:textId="77777777" w:rsidTr="00F702EC">
        <w:tc>
          <w:tcPr>
            <w:tcW w:w="3080" w:type="dxa"/>
          </w:tcPr>
          <w:p w14:paraId="3AC6F4FB" w14:textId="77777777" w:rsidR="00F702EC" w:rsidRPr="00C80FD3" w:rsidRDefault="00F702EC" w:rsidP="00F702EC">
            <w:pPr>
              <w:spacing w:before="40" w:after="40"/>
              <w:rPr>
                <w:rFonts w:cs="Arial"/>
                <w:sz w:val="20"/>
              </w:rPr>
            </w:pPr>
            <w:r w:rsidRPr="00C80FD3">
              <w:rPr>
                <w:rFonts w:cs="Arial"/>
                <w:sz w:val="20"/>
              </w:rPr>
              <w:t>Caravan park/camping ground</w:t>
            </w:r>
          </w:p>
        </w:tc>
        <w:tc>
          <w:tcPr>
            <w:tcW w:w="3080" w:type="dxa"/>
          </w:tcPr>
          <w:p w14:paraId="7DB11F24" w14:textId="77777777" w:rsidR="00F702EC" w:rsidRPr="00C80FD3" w:rsidRDefault="00F702EC" w:rsidP="00F702EC">
            <w:pPr>
              <w:spacing w:before="40" w:after="40"/>
              <w:rPr>
                <w:rFonts w:cs="Arial"/>
                <w:sz w:val="20"/>
              </w:rPr>
            </w:pPr>
            <w:r w:rsidRPr="00C80FD3">
              <w:rPr>
                <w:rFonts w:cs="Arial"/>
                <w:sz w:val="20"/>
              </w:rPr>
              <w:t>Group or organised camp</w:t>
            </w:r>
          </w:p>
        </w:tc>
        <w:tc>
          <w:tcPr>
            <w:tcW w:w="3080" w:type="dxa"/>
          </w:tcPr>
          <w:p w14:paraId="0F049FBE" w14:textId="77777777" w:rsidR="00F702EC" w:rsidRPr="00C80FD3" w:rsidRDefault="00F702EC" w:rsidP="00F702EC">
            <w:pPr>
              <w:spacing w:before="40" w:after="40"/>
              <w:rPr>
                <w:rFonts w:cs="Arial"/>
                <w:sz w:val="20"/>
              </w:rPr>
            </w:pPr>
            <w:r w:rsidRPr="00C80FD3">
              <w:rPr>
                <w:rFonts w:cs="Arial"/>
                <w:sz w:val="20"/>
              </w:rPr>
              <w:t>Railway use</w:t>
            </w:r>
          </w:p>
        </w:tc>
      </w:tr>
      <w:tr w:rsidR="00F702EC" w:rsidRPr="00C80FD3" w14:paraId="224A8B92" w14:textId="77777777" w:rsidTr="00F702EC">
        <w:tc>
          <w:tcPr>
            <w:tcW w:w="3080" w:type="dxa"/>
          </w:tcPr>
          <w:p w14:paraId="6B198DBD" w14:textId="77777777" w:rsidR="00F702EC" w:rsidRPr="00C80FD3" w:rsidRDefault="00F702EC" w:rsidP="00F702EC">
            <w:pPr>
              <w:spacing w:before="40" w:after="40"/>
              <w:rPr>
                <w:rFonts w:cs="Arial"/>
                <w:sz w:val="20"/>
              </w:rPr>
            </w:pPr>
            <w:r w:rsidRPr="00C80FD3">
              <w:rPr>
                <w:rFonts w:cs="Arial"/>
                <w:sz w:val="20"/>
              </w:rPr>
              <w:t>Cemetery</w:t>
            </w:r>
          </w:p>
        </w:tc>
        <w:tc>
          <w:tcPr>
            <w:tcW w:w="3080" w:type="dxa"/>
          </w:tcPr>
          <w:p w14:paraId="4E5F77C8" w14:textId="77777777" w:rsidR="00F702EC" w:rsidRPr="00C80FD3" w:rsidRDefault="00F702EC" w:rsidP="00F702EC">
            <w:pPr>
              <w:spacing w:before="40" w:after="40"/>
              <w:rPr>
                <w:rFonts w:cs="Arial"/>
                <w:sz w:val="20"/>
              </w:rPr>
            </w:pPr>
            <w:r w:rsidRPr="00C80FD3">
              <w:rPr>
                <w:rFonts w:cs="Arial"/>
                <w:sz w:val="20"/>
              </w:rPr>
              <w:t>Health facility</w:t>
            </w:r>
          </w:p>
        </w:tc>
        <w:tc>
          <w:tcPr>
            <w:tcW w:w="3080" w:type="dxa"/>
          </w:tcPr>
          <w:p w14:paraId="3F8311B1" w14:textId="77777777" w:rsidR="00F702EC" w:rsidRPr="00C80FD3" w:rsidRDefault="00F702EC" w:rsidP="00F702EC">
            <w:pPr>
              <w:spacing w:before="40" w:after="40"/>
              <w:rPr>
                <w:rFonts w:cs="Arial"/>
                <w:sz w:val="20"/>
              </w:rPr>
            </w:pPr>
            <w:r w:rsidRPr="00C80FD3">
              <w:rPr>
                <w:rFonts w:cs="Arial"/>
                <w:sz w:val="20"/>
              </w:rPr>
              <w:t>Religious associated use</w:t>
            </w:r>
          </w:p>
        </w:tc>
      </w:tr>
      <w:tr w:rsidR="00F702EC" w:rsidRPr="00C80FD3" w14:paraId="29495A57" w14:textId="77777777" w:rsidTr="00F702EC">
        <w:tc>
          <w:tcPr>
            <w:tcW w:w="3080" w:type="dxa"/>
          </w:tcPr>
          <w:p w14:paraId="20D91278" w14:textId="77777777" w:rsidR="00F702EC" w:rsidRPr="00C80FD3" w:rsidRDefault="00F702EC" w:rsidP="00F702EC">
            <w:pPr>
              <w:spacing w:before="40" w:after="40"/>
              <w:rPr>
                <w:rFonts w:cs="Arial"/>
                <w:sz w:val="20"/>
              </w:rPr>
            </w:pPr>
            <w:r w:rsidRPr="00C80FD3">
              <w:rPr>
                <w:rFonts w:cs="Arial"/>
                <w:sz w:val="20"/>
              </w:rPr>
              <w:t>Child care centre</w:t>
            </w:r>
          </w:p>
        </w:tc>
        <w:tc>
          <w:tcPr>
            <w:tcW w:w="3080" w:type="dxa"/>
          </w:tcPr>
          <w:p w14:paraId="42A64270" w14:textId="77777777" w:rsidR="00F702EC" w:rsidRPr="00C80FD3" w:rsidRDefault="00F702EC" w:rsidP="00F702EC">
            <w:pPr>
              <w:spacing w:before="40" w:after="40"/>
              <w:rPr>
                <w:rFonts w:cs="Arial"/>
                <w:sz w:val="20"/>
              </w:rPr>
            </w:pPr>
            <w:r w:rsidRPr="00C80FD3">
              <w:rPr>
                <w:rFonts w:cs="Arial"/>
                <w:sz w:val="20"/>
              </w:rPr>
              <w:t>Hospital</w:t>
            </w:r>
          </w:p>
        </w:tc>
        <w:tc>
          <w:tcPr>
            <w:tcW w:w="3080" w:type="dxa"/>
          </w:tcPr>
          <w:p w14:paraId="7F4F890B" w14:textId="77777777" w:rsidR="00F702EC" w:rsidRPr="00C80FD3" w:rsidRDefault="00F702EC" w:rsidP="00F702EC">
            <w:pPr>
              <w:spacing w:before="40" w:after="40"/>
              <w:rPr>
                <w:rFonts w:cs="Arial"/>
                <w:sz w:val="20"/>
              </w:rPr>
            </w:pPr>
            <w:r w:rsidRPr="00C80FD3">
              <w:rPr>
                <w:rFonts w:cs="Arial"/>
                <w:sz w:val="20"/>
              </w:rPr>
              <w:t>Residential care accommodation</w:t>
            </w:r>
          </w:p>
        </w:tc>
      </w:tr>
      <w:tr w:rsidR="00F702EC" w:rsidRPr="00C80FD3" w14:paraId="5A876E75" w14:textId="77777777" w:rsidTr="00F702EC">
        <w:tc>
          <w:tcPr>
            <w:tcW w:w="3080" w:type="dxa"/>
          </w:tcPr>
          <w:p w14:paraId="7E1B9272" w14:textId="77777777" w:rsidR="00F702EC" w:rsidRPr="00C80FD3" w:rsidRDefault="00F702EC" w:rsidP="00F702EC">
            <w:pPr>
              <w:spacing w:before="40" w:after="40"/>
              <w:rPr>
                <w:rFonts w:cs="Arial"/>
                <w:sz w:val="20"/>
              </w:rPr>
            </w:pPr>
            <w:r w:rsidRPr="00C80FD3">
              <w:rPr>
                <w:rFonts w:cs="Arial"/>
                <w:sz w:val="20"/>
              </w:rPr>
              <w:t>Civic administration</w:t>
            </w:r>
          </w:p>
        </w:tc>
        <w:tc>
          <w:tcPr>
            <w:tcW w:w="3080" w:type="dxa"/>
          </w:tcPr>
          <w:p w14:paraId="02CE0D43" w14:textId="77777777" w:rsidR="00F702EC" w:rsidRPr="00C80FD3" w:rsidRDefault="00F702EC" w:rsidP="00F702EC">
            <w:pPr>
              <w:spacing w:before="40" w:after="40"/>
              <w:rPr>
                <w:rFonts w:cs="Arial"/>
                <w:sz w:val="20"/>
              </w:rPr>
            </w:pPr>
            <w:r w:rsidRPr="00C80FD3">
              <w:rPr>
                <w:rFonts w:cs="Arial"/>
                <w:sz w:val="20"/>
              </w:rPr>
              <w:t>Indoor entertainment facility</w:t>
            </w:r>
          </w:p>
        </w:tc>
        <w:tc>
          <w:tcPr>
            <w:tcW w:w="3080" w:type="dxa"/>
          </w:tcPr>
          <w:p w14:paraId="35DF81E8" w14:textId="77777777" w:rsidR="00F702EC" w:rsidRPr="00C80FD3" w:rsidRDefault="00F702EC" w:rsidP="00F702EC">
            <w:pPr>
              <w:spacing w:before="40" w:after="40"/>
              <w:rPr>
                <w:rFonts w:cs="Arial"/>
                <w:sz w:val="20"/>
              </w:rPr>
            </w:pPr>
            <w:r w:rsidRPr="00C80FD3">
              <w:rPr>
                <w:rFonts w:cs="Arial"/>
                <w:sz w:val="20"/>
              </w:rPr>
              <w:t>Restaurant</w:t>
            </w:r>
          </w:p>
        </w:tc>
      </w:tr>
      <w:tr w:rsidR="00F702EC" w:rsidRPr="00C80FD3" w14:paraId="7B2F4CE4" w14:textId="77777777" w:rsidTr="00F702EC">
        <w:tc>
          <w:tcPr>
            <w:tcW w:w="3080" w:type="dxa"/>
          </w:tcPr>
          <w:p w14:paraId="18A572CC" w14:textId="77777777" w:rsidR="00F702EC" w:rsidRPr="00C80FD3" w:rsidRDefault="00F702EC" w:rsidP="00F702EC">
            <w:pPr>
              <w:spacing w:before="40" w:after="40"/>
              <w:rPr>
                <w:rFonts w:cs="Arial"/>
                <w:sz w:val="20"/>
              </w:rPr>
            </w:pPr>
            <w:r w:rsidRPr="00C80FD3">
              <w:rPr>
                <w:rFonts w:cs="Arial"/>
                <w:sz w:val="20"/>
              </w:rPr>
              <w:t>Club</w:t>
            </w:r>
          </w:p>
        </w:tc>
        <w:tc>
          <w:tcPr>
            <w:tcW w:w="3080" w:type="dxa"/>
          </w:tcPr>
          <w:p w14:paraId="1E31ABFE" w14:textId="77777777" w:rsidR="00F702EC" w:rsidRPr="00C80FD3" w:rsidRDefault="00F702EC" w:rsidP="00F702EC">
            <w:pPr>
              <w:spacing w:before="40" w:after="40"/>
              <w:rPr>
                <w:rFonts w:cs="Arial"/>
                <w:sz w:val="20"/>
              </w:rPr>
            </w:pPr>
            <w:r w:rsidRPr="00C80FD3">
              <w:rPr>
                <w:rFonts w:cs="Arial"/>
                <w:sz w:val="20"/>
              </w:rPr>
              <w:t>Indoor recreation facility</w:t>
            </w:r>
          </w:p>
        </w:tc>
        <w:tc>
          <w:tcPr>
            <w:tcW w:w="3080" w:type="dxa"/>
          </w:tcPr>
          <w:p w14:paraId="729FE55E" w14:textId="4F18CCED" w:rsidR="00F702EC" w:rsidRPr="00C80FD3" w:rsidRDefault="00F702EC" w:rsidP="00F702EC">
            <w:pPr>
              <w:spacing w:before="40" w:after="40"/>
              <w:rPr>
                <w:rFonts w:cs="Arial"/>
                <w:sz w:val="20"/>
              </w:rPr>
            </w:pPr>
            <w:r w:rsidRPr="00C80FD3">
              <w:rPr>
                <w:rFonts w:cs="Arial"/>
                <w:sz w:val="20"/>
              </w:rPr>
              <w:t>Scientific research establishment</w:t>
            </w:r>
            <w:r w:rsidR="00246759" w:rsidRPr="00C80FD3">
              <w:rPr>
                <w:rFonts w:cs="Arial"/>
                <w:sz w:val="20"/>
              </w:rPr>
              <w:t xml:space="preserve"> </w:t>
            </w:r>
          </w:p>
        </w:tc>
      </w:tr>
      <w:tr w:rsidR="0010291D" w:rsidRPr="00C80FD3" w14:paraId="2A875DD7" w14:textId="77777777" w:rsidTr="00F702EC">
        <w:tc>
          <w:tcPr>
            <w:tcW w:w="3080" w:type="dxa"/>
          </w:tcPr>
          <w:p w14:paraId="7D480EB9" w14:textId="5D728AB8" w:rsidR="0010291D" w:rsidRPr="00C80FD3" w:rsidRDefault="0010291D" w:rsidP="0010291D">
            <w:pPr>
              <w:spacing w:before="40" w:after="40"/>
              <w:rPr>
                <w:rFonts w:cs="Arial"/>
                <w:sz w:val="20"/>
              </w:rPr>
            </w:pPr>
            <w:r w:rsidRPr="00C80FD3">
              <w:rPr>
                <w:rFonts w:cs="Arial"/>
                <w:sz w:val="20"/>
              </w:rPr>
              <w:t>COMMERCIAL ACCOMMODATION USE</w:t>
            </w:r>
          </w:p>
        </w:tc>
        <w:tc>
          <w:tcPr>
            <w:tcW w:w="3080" w:type="dxa"/>
          </w:tcPr>
          <w:p w14:paraId="5069C55E" w14:textId="7D049C58" w:rsidR="0010291D" w:rsidRPr="00C80FD3" w:rsidRDefault="0010291D" w:rsidP="0010291D">
            <w:pPr>
              <w:spacing w:before="40" w:after="40"/>
              <w:rPr>
                <w:rFonts w:cs="Arial"/>
                <w:sz w:val="20"/>
              </w:rPr>
            </w:pPr>
            <w:r w:rsidRPr="00C80FD3">
              <w:rPr>
                <w:rFonts w:cs="Arial"/>
                <w:sz w:val="20"/>
              </w:rPr>
              <w:t>Industry</w:t>
            </w:r>
          </w:p>
        </w:tc>
        <w:tc>
          <w:tcPr>
            <w:tcW w:w="3080" w:type="dxa"/>
          </w:tcPr>
          <w:p w14:paraId="04C5923A" w14:textId="47C447B5" w:rsidR="0010291D" w:rsidRPr="00C80FD3" w:rsidRDefault="0010291D" w:rsidP="0010291D">
            <w:pPr>
              <w:spacing w:before="40" w:after="40"/>
              <w:rPr>
                <w:rFonts w:cs="Arial"/>
                <w:sz w:val="20"/>
              </w:rPr>
            </w:pPr>
            <w:r w:rsidRPr="00C80FD3">
              <w:rPr>
                <w:rFonts w:cs="Arial"/>
                <w:sz w:val="20"/>
              </w:rPr>
              <w:t>SHOP</w:t>
            </w:r>
          </w:p>
        </w:tc>
      </w:tr>
      <w:tr w:rsidR="0010291D" w:rsidRPr="00C80FD3" w14:paraId="1BF3C093" w14:textId="77777777" w:rsidTr="00F702EC">
        <w:tc>
          <w:tcPr>
            <w:tcW w:w="3080" w:type="dxa"/>
          </w:tcPr>
          <w:p w14:paraId="60A5CFDF" w14:textId="29F7B3E9" w:rsidR="0010291D" w:rsidRPr="00C80FD3" w:rsidRDefault="0010291D" w:rsidP="0010291D">
            <w:pPr>
              <w:spacing w:before="40" w:after="40"/>
              <w:rPr>
                <w:rFonts w:cs="Arial"/>
                <w:sz w:val="20"/>
              </w:rPr>
            </w:pPr>
            <w:r w:rsidRPr="00C80FD3">
              <w:rPr>
                <w:rFonts w:cs="Arial"/>
                <w:sz w:val="20"/>
              </w:rPr>
              <w:t>Community activity centre</w:t>
            </w:r>
          </w:p>
        </w:tc>
        <w:tc>
          <w:tcPr>
            <w:tcW w:w="3080" w:type="dxa"/>
          </w:tcPr>
          <w:p w14:paraId="54248064" w14:textId="1EBDA92B" w:rsidR="0010291D" w:rsidRPr="00C80FD3" w:rsidRDefault="0010291D" w:rsidP="0010291D">
            <w:pPr>
              <w:spacing w:before="40" w:after="40"/>
              <w:rPr>
                <w:rFonts w:cs="Arial"/>
                <w:sz w:val="20"/>
              </w:rPr>
            </w:pPr>
            <w:r w:rsidRPr="00C80FD3">
              <w:rPr>
                <w:rFonts w:cs="Arial"/>
                <w:sz w:val="20"/>
              </w:rPr>
              <w:t>Light industry</w:t>
            </w:r>
          </w:p>
        </w:tc>
        <w:tc>
          <w:tcPr>
            <w:tcW w:w="3080" w:type="dxa"/>
          </w:tcPr>
          <w:p w14:paraId="175E6920" w14:textId="77777777" w:rsidR="0010291D" w:rsidRPr="00C80FD3" w:rsidRDefault="0010291D" w:rsidP="0010291D">
            <w:pPr>
              <w:spacing w:before="40" w:after="40"/>
              <w:rPr>
                <w:rFonts w:cs="Arial"/>
                <w:sz w:val="20"/>
              </w:rPr>
            </w:pPr>
            <w:r w:rsidRPr="00C80FD3">
              <w:rPr>
                <w:rFonts w:cs="Arial"/>
                <w:sz w:val="20"/>
              </w:rPr>
              <w:t>Student accommodation</w:t>
            </w:r>
          </w:p>
        </w:tc>
      </w:tr>
      <w:tr w:rsidR="0010291D" w:rsidRPr="00C80FD3" w14:paraId="50464E03" w14:textId="77777777" w:rsidTr="00F702EC">
        <w:tc>
          <w:tcPr>
            <w:tcW w:w="3080" w:type="dxa"/>
          </w:tcPr>
          <w:p w14:paraId="712F99F8" w14:textId="6D0FA0F3" w:rsidR="0010291D" w:rsidRPr="00C80FD3" w:rsidRDefault="0010291D" w:rsidP="0010291D">
            <w:pPr>
              <w:spacing w:before="40" w:after="40"/>
              <w:rPr>
                <w:rFonts w:cs="Arial"/>
                <w:sz w:val="20"/>
              </w:rPr>
            </w:pPr>
            <w:r w:rsidRPr="00C80FD3">
              <w:rPr>
                <w:rFonts w:cs="Arial"/>
                <w:sz w:val="20"/>
              </w:rPr>
              <w:t>Community theatre</w:t>
            </w:r>
          </w:p>
        </w:tc>
        <w:tc>
          <w:tcPr>
            <w:tcW w:w="3080" w:type="dxa"/>
          </w:tcPr>
          <w:p w14:paraId="4A32C5BD" w14:textId="0B9E6B50" w:rsidR="0010291D" w:rsidRPr="00C80FD3" w:rsidRDefault="0010291D" w:rsidP="0010291D">
            <w:pPr>
              <w:spacing w:before="40" w:after="40"/>
              <w:rPr>
                <w:rFonts w:cs="Arial"/>
                <w:sz w:val="20"/>
              </w:rPr>
            </w:pPr>
            <w:r w:rsidRPr="00C80FD3">
              <w:rPr>
                <w:rFonts w:cs="Arial"/>
                <w:sz w:val="20"/>
              </w:rPr>
              <w:t>Mental health facility</w:t>
            </w:r>
          </w:p>
        </w:tc>
        <w:tc>
          <w:tcPr>
            <w:tcW w:w="3080" w:type="dxa"/>
          </w:tcPr>
          <w:p w14:paraId="18D8CD3D" w14:textId="77777777" w:rsidR="0010291D" w:rsidRPr="00C80FD3" w:rsidRDefault="0010291D" w:rsidP="0010291D">
            <w:pPr>
              <w:spacing w:before="40" w:after="40"/>
              <w:rPr>
                <w:rFonts w:cs="Arial"/>
                <w:sz w:val="20"/>
              </w:rPr>
            </w:pPr>
            <w:r w:rsidRPr="00C80FD3">
              <w:rPr>
                <w:rFonts w:cs="Arial"/>
                <w:sz w:val="20"/>
              </w:rPr>
              <w:t>Supermarket</w:t>
            </w:r>
          </w:p>
        </w:tc>
      </w:tr>
      <w:tr w:rsidR="0010291D" w:rsidRPr="00C80FD3" w14:paraId="3A1046DC" w14:textId="77777777" w:rsidTr="00F702EC">
        <w:tc>
          <w:tcPr>
            <w:tcW w:w="3080" w:type="dxa"/>
          </w:tcPr>
          <w:p w14:paraId="342BB36A" w14:textId="5787983B" w:rsidR="0010291D" w:rsidRPr="00C80FD3" w:rsidRDefault="0010291D" w:rsidP="0010291D">
            <w:pPr>
              <w:spacing w:before="40" w:after="40"/>
              <w:rPr>
                <w:rFonts w:cs="Arial"/>
                <w:sz w:val="20"/>
              </w:rPr>
            </w:pPr>
            <w:r w:rsidRPr="00C80FD3">
              <w:rPr>
                <w:rFonts w:cs="Arial"/>
                <w:sz w:val="20"/>
              </w:rPr>
              <w:t>Corrections facility</w:t>
            </w:r>
          </w:p>
        </w:tc>
        <w:tc>
          <w:tcPr>
            <w:tcW w:w="3080" w:type="dxa"/>
          </w:tcPr>
          <w:p w14:paraId="0B8EB9AF" w14:textId="07E7E3CE" w:rsidR="0010291D" w:rsidRPr="00C80FD3" w:rsidRDefault="0010291D" w:rsidP="0010291D">
            <w:pPr>
              <w:spacing w:before="40" w:after="40"/>
              <w:rPr>
                <w:rFonts w:cs="Arial"/>
                <w:sz w:val="20"/>
              </w:rPr>
            </w:pPr>
            <w:r w:rsidRPr="00C80FD3">
              <w:rPr>
                <w:rFonts w:cs="Arial"/>
                <w:sz w:val="20"/>
              </w:rPr>
              <w:t>Minor use</w:t>
            </w:r>
          </w:p>
        </w:tc>
        <w:tc>
          <w:tcPr>
            <w:tcW w:w="3080" w:type="dxa"/>
          </w:tcPr>
          <w:p w14:paraId="7D762FAF" w14:textId="77777777" w:rsidR="0010291D" w:rsidRPr="00C80FD3" w:rsidRDefault="0010291D" w:rsidP="0010291D">
            <w:pPr>
              <w:spacing w:before="40" w:after="40"/>
              <w:rPr>
                <w:rFonts w:cs="Arial"/>
                <w:i/>
                <w:iCs/>
                <w:sz w:val="20"/>
              </w:rPr>
            </w:pPr>
            <w:r w:rsidRPr="00C80FD3">
              <w:rPr>
                <w:rFonts w:cs="Arial"/>
                <w:i/>
                <w:iCs/>
                <w:sz w:val="20"/>
              </w:rPr>
              <w:t>Supportive housing</w:t>
            </w:r>
          </w:p>
        </w:tc>
      </w:tr>
      <w:tr w:rsidR="0010291D" w:rsidRPr="00C80FD3" w14:paraId="2F449803" w14:textId="77777777" w:rsidTr="00F702EC">
        <w:tc>
          <w:tcPr>
            <w:tcW w:w="3080" w:type="dxa"/>
          </w:tcPr>
          <w:p w14:paraId="1D7B2A2F" w14:textId="661B1D8A" w:rsidR="0010291D" w:rsidRPr="00C80FD3" w:rsidRDefault="0010291D" w:rsidP="0010291D">
            <w:pPr>
              <w:spacing w:before="40" w:after="40"/>
              <w:rPr>
                <w:rFonts w:cs="Arial"/>
                <w:sz w:val="20"/>
              </w:rPr>
            </w:pPr>
            <w:r w:rsidRPr="00C80FD3">
              <w:rPr>
                <w:rFonts w:cs="Arial"/>
                <w:sz w:val="20"/>
              </w:rPr>
              <w:t>Craft workshop</w:t>
            </w:r>
          </w:p>
        </w:tc>
        <w:tc>
          <w:tcPr>
            <w:tcW w:w="3080" w:type="dxa"/>
          </w:tcPr>
          <w:p w14:paraId="190E12C3" w14:textId="394930D1" w:rsidR="0010291D" w:rsidRPr="00C80FD3" w:rsidRDefault="0010291D" w:rsidP="0010291D">
            <w:pPr>
              <w:spacing w:before="40" w:after="40"/>
              <w:rPr>
                <w:rFonts w:cs="Arial"/>
                <w:sz w:val="20"/>
              </w:rPr>
            </w:pPr>
            <w:r w:rsidRPr="00C80FD3">
              <w:rPr>
                <w:rFonts w:cs="Arial"/>
                <w:sz w:val="20"/>
              </w:rPr>
              <w:t>Mobile home park</w:t>
            </w:r>
          </w:p>
        </w:tc>
        <w:tc>
          <w:tcPr>
            <w:tcW w:w="3080" w:type="dxa"/>
          </w:tcPr>
          <w:p w14:paraId="4BF27378" w14:textId="77777777" w:rsidR="0010291D" w:rsidRPr="00C80FD3" w:rsidRDefault="0010291D" w:rsidP="0010291D">
            <w:pPr>
              <w:spacing w:before="40" w:after="40"/>
              <w:rPr>
                <w:rFonts w:cs="Arial"/>
                <w:sz w:val="20"/>
              </w:rPr>
            </w:pPr>
            <w:r w:rsidRPr="00C80FD3">
              <w:rPr>
                <w:rFonts w:cs="Arial"/>
                <w:sz w:val="20"/>
              </w:rPr>
              <w:t>Take-away food shop</w:t>
            </w:r>
          </w:p>
        </w:tc>
      </w:tr>
      <w:tr w:rsidR="0010291D" w:rsidRPr="00C80FD3" w14:paraId="789CCB49" w14:textId="77777777" w:rsidTr="00F702EC">
        <w:tc>
          <w:tcPr>
            <w:tcW w:w="3080" w:type="dxa"/>
          </w:tcPr>
          <w:p w14:paraId="758887A0" w14:textId="47E29B2A" w:rsidR="0010291D" w:rsidRPr="00C80FD3" w:rsidRDefault="0010291D" w:rsidP="0010291D">
            <w:pPr>
              <w:spacing w:before="40" w:after="40"/>
              <w:rPr>
                <w:rFonts w:cs="Arial"/>
                <w:sz w:val="20"/>
              </w:rPr>
            </w:pPr>
            <w:r w:rsidRPr="00C80FD3">
              <w:rPr>
                <w:rFonts w:cs="Arial"/>
                <w:sz w:val="20"/>
              </w:rPr>
              <w:t>Cultural facility</w:t>
            </w:r>
          </w:p>
        </w:tc>
        <w:tc>
          <w:tcPr>
            <w:tcW w:w="3080" w:type="dxa"/>
          </w:tcPr>
          <w:p w14:paraId="11C7EB7B" w14:textId="5B6780E9" w:rsidR="0010291D" w:rsidRPr="00C80FD3" w:rsidRDefault="0010291D" w:rsidP="0010291D">
            <w:pPr>
              <w:spacing w:before="40" w:after="40"/>
              <w:rPr>
                <w:rFonts w:cs="Arial"/>
                <w:sz w:val="20"/>
              </w:rPr>
            </w:pPr>
            <w:r w:rsidRPr="00C80FD3">
              <w:rPr>
                <w:rFonts w:cs="Arial"/>
                <w:i/>
                <w:iCs/>
                <w:sz w:val="20"/>
              </w:rPr>
              <w:t>Multi-unit housing</w:t>
            </w:r>
          </w:p>
        </w:tc>
        <w:tc>
          <w:tcPr>
            <w:tcW w:w="3080" w:type="dxa"/>
          </w:tcPr>
          <w:p w14:paraId="3DA185F5" w14:textId="77777777" w:rsidR="0010291D" w:rsidRPr="00C80FD3" w:rsidRDefault="0010291D" w:rsidP="0010291D">
            <w:pPr>
              <w:spacing w:before="40" w:after="40"/>
              <w:rPr>
                <w:rFonts w:cs="Arial"/>
                <w:sz w:val="20"/>
              </w:rPr>
            </w:pPr>
            <w:r w:rsidRPr="00C80FD3">
              <w:rPr>
                <w:rFonts w:cs="Arial"/>
                <w:sz w:val="20"/>
              </w:rPr>
              <w:t>Tourist facility</w:t>
            </w:r>
          </w:p>
        </w:tc>
      </w:tr>
      <w:tr w:rsidR="0010291D" w:rsidRPr="00C80FD3" w14:paraId="416FC7DD" w14:textId="77777777" w:rsidTr="00F702EC">
        <w:tc>
          <w:tcPr>
            <w:tcW w:w="3080" w:type="dxa"/>
          </w:tcPr>
          <w:p w14:paraId="322FB412" w14:textId="2CC93EA4" w:rsidR="0010291D" w:rsidRPr="00C80FD3" w:rsidRDefault="0010291D" w:rsidP="0010291D">
            <w:pPr>
              <w:spacing w:before="40" w:after="40"/>
              <w:rPr>
                <w:rFonts w:cs="Arial"/>
                <w:sz w:val="20"/>
              </w:rPr>
            </w:pPr>
            <w:r w:rsidRPr="00C80FD3">
              <w:rPr>
                <w:rFonts w:cs="Arial"/>
                <w:sz w:val="20"/>
              </w:rPr>
              <w:t>Department store</w:t>
            </w:r>
          </w:p>
        </w:tc>
        <w:tc>
          <w:tcPr>
            <w:tcW w:w="3080" w:type="dxa"/>
          </w:tcPr>
          <w:p w14:paraId="6B1BD673" w14:textId="3F74E4CE" w:rsidR="0010291D" w:rsidRPr="00C80FD3" w:rsidRDefault="0010291D" w:rsidP="0010291D">
            <w:pPr>
              <w:spacing w:before="40" w:after="40"/>
              <w:rPr>
                <w:rFonts w:cs="Arial"/>
                <w:i/>
                <w:iCs/>
                <w:sz w:val="20"/>
              </w:rPr>
            </w:pPr>
            <w:r w:rsidRPr="00C80FD3">
              <w:rPr>
                <w:rFonts w:cs="Arial"/>
                <w:sz w:val="20"/>
              </w:rPr>
              <w:t>Municipal depot</w:t>
            </w:r>
          </w:p>
        </w:tc>
        <w:tc>
          <w:tcPr>
            <w:tcW w:w="3080" w:type="dxa"/>
          </w:tcPr>
          <w:p w14:paraId="25FEF7A9" w14:textId="77777777" w:rsidR="0010291D" w:rsidRPr="00C80FD3" w:rsidRDefault="0010291D" w:rsidP="0010291D">
            <w:pPr>
              <w:spacing w:before="40" w:after="40"/>
              <w:rPr>
                <w:rFonts w:cs="Arial"/>
                <w:sz w:val="20"/>
              </w:rPr>
            </w:pPr>
            <w:r w:rsidRPr="00C80FD3">
              <w:rPr>
                <w:rFonts w:cs="Arial"/>
                <w:sz w:val="20"/>
              </w:rPr>
              <w:t>Veterinary hospital</w:t>
            </w:r>
          </w:p>
        </w:tc>
      </w:tr>
      <w:tr w:rsidR="0010291D" w:rsidRPr="00C80FD3" w14:paraId="29387C26" w14:textId="77777777" w:rsidTr="00F702EC">
        <w:tc>
          <w:tcPr>
            <w:tcW w:w="3080" w:type="dxa"/>
          </w:tcPr>
          <w:p w14:paraId="78534F56" w14:textId="027A9AC4" w:rsidR="0010291D" w:rsidRPr="00C80FD3" w:rsidRDefault="0010291D" w:rsidP="0010291D">
            <w:pPr>
              <w:spacing w:before="40" w:after="40"/>
              <w:rPr>
                <w:rFonts w:cs="Arial"/>
                <w:sz w:val="20"/>
              </w:rPr>
            </w:pPr>
            <w:r w:rsidRPr="00C80FD3">
              <w:rPr>
                <w:rFonts w:cs="Arial"/>
                <w:sz w:val="20"/>
              </w:rPr>
              <w:t>Drink establishment</w:t>
            </w:r>
          </w:p>
        </w:tc>
        <w:tc>
          <w:tcPr>
            <w:tcW w:w="3080" w:type="dxa"/>
          </w:tcPr>
          <w:p w14:paraId="2F177F38" w14:textId="34900235" w:rsidR="0010291D" w:rsidRPr="00C80FD3" w:rsidRDefault="0010291D" w:rsidP="0010291D">
            <w:pPr>
              <w:spacing w:before="40" w:after="40"/>
              <w:rPr>
                <w:rFonts w:cs="Arial"/>
                <w:sz w:val="20"/>
              </w:rPr>
            </w:pPr>
            <w:r w:rsidRPr="00C80FD3">
              <w:rPr>
                <w:rFonts w:cs="Arial"/>
                <w:sz w:val="20"/>
              </w:rPr>
              <w:t xml:space="preserve">NON-RETAIL COMMERCIAL USE </w:t>
            </w:r>
          </w:p>
        </w:tc>
        <w:tc>
          <w:tcPr>
            <w:tcW w:w="3080" w:type="dxa"/>
          </w:tcPr>
          <w:p w14:paraId="33784D41" w14:textId="77777777" w:rsidR="0010291D" w:rsidRPr="00C80FD3" w:rsidRDefault="0010291D" w:rsidP="0010291D">
            <w:pPr>
              <w:spacing w:before="40" w:after="40"/>
              <w:rPr>
                <w:rFonts w:cs="Arial"/>
                <w:sz w:val="20"/>
              </w:rPr>
            </w:pPr>
            <w:r w:rsidRPr="00C80FD3">
              <w:rPr>
                <w:rFonts w:cs="Arial"/>
                <w:sz w:val="20"/>
              </w:rPr>
              <w:t>Warehouse</w:t>
            </w:r>
          </w:p>
        </w:tc>
      </w:tr>
      <w:tr w:rsidR="00F702EC" w:rsidRPr="00C80FD3" w14:paraId="2DE2AC25" w14:textId="77777777" w:rsidTr="00F702EC">
        <w:tc>
          <w:tcPr>
            <w:tcW w:w="3080" w:type="dxa"/>
          </w:tcPr>
          <w:p w14:paraId="76FF86DB" w14:textId="1B1B201B" w:rsidR="00F702EC" w:rsidRPr="00C80FD3" w:rsidRDefault="00F702EC" w:rsidP="00F702EC">
            <w:pPr>
              <w:spacing w:before="40" w:after="40"/>
              <w:rPr>
                <w:rFonts w:cs="Arial"/>
                <w:sz w:val="20"/>
              </w:rPr>
            </w:pPr>
          </w:p>
        </w:tc>
        <w:tc>
          <w:tcPr>
            <w:tcW w:w="3080" w:type="dxa"/>
          </w:tcPr>
          <w:p w14:paraId="43E58395" w14:textId="1C3F5C03" w:rsidR="00F702EC" w:rsidRPr="00C80FD3" w:rsidRDefault="00F702EC" w:rsidP="00F702EC">
            <w:pPr>
              <w:spacing w:before="40" w:after="40"/>
              <w:rPr>
                <w:rFonts w:cs="Arial"/>
                <w:sz w:val="20"/>
              </w:rPr>
            </w:pPr>
          </w:p>
        </w:tc>
        <w:tc>
          <w:tcPr>
            <w:tcW w:w="3080" w:type="dxa"/>
          </w:tcPr>
          <w:p w14:paraId="56F5C711" w14:textId="77777777" w:rsidR="00F702EC" w:rsidRPr="00C80FD3" w:rsidRDefault="00F702EC" w:rsidP="00F702EC">
            <w:pPr>
              <w:spacing w:before="40" w:after="40"/>
              <w:rPr>
                <w:rFonts w:cs="Arial"/>
                <w:sz w:val="20"/>
              </w:rPr>
            </w:pPr>
            <w:r w:rsidRPr="00C80FD3">
              <w:rPr>
                <w:rFonts w:cs="Arial"/>
                <w:sz w:val="20"/>
              </w:rPr>
              <w:t>Vehicle sales</w:t>
            </w:r>
          </w:p>
        </w:tc>
      </w:tr>
    </w:tbl>
    <w:p w14:paraId="6BF2E087" w14:textId="77777777" w:rsidR="00F702EC" w:rsidRPr="00C80FD3" w:rsidRDefault="00F702EC" w:rsidP="00F702EC">
      <w:pPr>
        <w:spacing w:before="60" w:after="60" w:line="288" w:lineRule="auto"/>
        <w:rPr>
          <w:rFonts w:cs="Arial"/>
          <w:b/>
          <w:bCs/>
          <w:sz w:val="22"/>
          <w:szCs w:val="22"/>
        </w:rPr>
      </w:pPr>
    </w:p>
    <w:p w14:paraId="5F9C9A1F" w14:textId="19DF010D" w:rsidR="00F702EC" w:rsidRPr="00C80FD3" w:rsidRDefault="00F702EC" w:rsidP="00F702EC">
      <w:pPr>
        <w:spacing w:before="60" w:after="60" w:line="288" w:lineRule="auto"/>
        <w:rPr>
          <w:rFonts w:cs="Arial"/>
          <w:sz w:val="20"/>
        </w:rPr>
      </w:pPr>
      <w:r w:rsidRPr="00C80FD3">
        <w:rPr>
          <w:rFonts w:cs="Arial"/>
          <w:sz w:val="20"/>
        </w:rPr>
        <w:t xml:space="preserve">This code does not apply to single residential development. This code does also not apply to end-of-trip facilities provided on public land which are the responsibility of the ACT Government. Some guidance on these facilities is provided in the Municipal Infrastructure Standards Part 5 - Active Travel.  </w:t>
      </w:r>
    </w:p>
    <w:p w14:paraId="15D17380" w14:textId="77777777" w:rsidR="00F702EC" w:rsidRPr="00C80FD3" w:rsidRDefault="00F702EC" w:rsidP="00F702EC">
      <w:pPr>
        <w:spacing w:before="60" w:after="60" w:line="288" w:lineRule="auto"/>
        <w:rPr>
          <w:rFonts w:cs="Arial"/>
          <w:sz w:val="20"/>
        </w:rPr>
      </w:pPr>
      <w:r w:rsidRPr="00C80FD3">
        <w:rPr>
          <w:rFonts w:cs="Arial"/>
          <w:sz w:val="20"/>
        </w:rPr>
        <w:t>The developments listed in table 3 do not have a set rate specified for the number of end-of-trip facilities required, and as such should be provided to the satisfaction of the planning and land authority.</w:t>
      </w:r>
    </w:p>
    <w:p w14:paraId="1F48BFFB" w14:textId="77777777" w:rsidR="00F702EC" w:rsidRPr="00C80FD3" w:rsidRDefault="00F702EC" w:rsidP="00F702EC">
      <w:pPr>
        <w:pStyle w:val="bodySubheading"/>
        <w:rPr>
          <w:color w:val="000000"/>
        </w:rPr>
      </w:pPr>
      <w:r w:rsidRPr="00C80FD3">
        <w:rPr>
          <w:color w:val="000000"/>
        </w:rPr>
        <w:t>National Capital Plan</w:t>
      </w:r>
    </w:p>
    <w:p w14:paraId="44F9C8CA" w14:textId="1B381D47" w:rsidR="00F702EC" w:rsidRPr="00C80FD3" w:rsidRDefault="00F702EC" w:rsidP="00F702EC">
      <w:pPr>
        <w:pStyle w:val="CritList"/>
        <w:numPr>
          <w:ilvl w:val="0"/>
          <w:numId w:val="0"/>
        </w:numPr>
      </w:pPr>
      <w:r w:rsidRPr="00C80FD3">
        <w:t xml:space="preserve">Where a development is subject to special requirements under the National Capital Plan (NCP), or any relevant development control plan prepared under the NCP, the development must not be </w:t>
      </w:r>
      <w:r w:rsidRPr="00C80FD3">
        <w:lastRenderedPageBreak/>
        <w:t>inconsistent with the special requirements or development control plan. Where any provision of this is inconsistent with special requirements under the NCP, or any relevant development control plan prepared under the NCP, that provision has no effect.</w:t>
      </w:r>
    </w:p>
    <w:p w14:paraId="3D98C799" w14:textId="77777777" w:rsidR="00F702EC" w:rsidRPr="00C80FD3" w:rsidRDefault="00F702EC" w:rsidP="00F702EC">
      <w:pPr>
        <w:pStyle w:val="bodySubheading"/>
      </w:pPr>
      <w:r w:rsidRPr="00C80FD3">
        <w:t>Purpose</w:t>
      </w:r>
    </w:p>
    <w:p w14:paraId="6BD37DF2" w14:textId="52C7E031" w:rsidR="0002261F" w:rsidRPr="00C80FD3" w:rsidRDefault="0002261F" w:rsidP="00F702EC">
      <w:pPr>
        <w:pStyle w:val="bodyText0"/>
        <w:rPr>
          <w:szCs w:val="24"/>
        </w:rPr>
      </w:pPr>
      <w:r w:rsidRPr="00C80FD3">
        <w:rPr>
          <w:szCs w:val="24"/>
        </w:rPr>
        <w:t xml:space="preserve">The purpose of the code is to make sure that adequate facilities are provided for bicycle riders and other active travel, sporting and recreational user groups at either end of a trip (either origin or destination). These facilities include bicycle parking, showers, change rooms and </w:t>
      </w:r>
      <w:r w:rsidR="00A4125F" w:rsidRPr="00C80FD3">
        <w:rPr>
          <w:szCs w:val="24"/>
        </w:rPr>
        <w:t>lockable personal storage devices (</w:t>
      </w:r>
      <w:r w:rsidRPr="00C80FD3">
        <w:rPr>
          <w:szCs w:val="24"/>
        </w:rPr>
        <w:t>lockers</w:t>
      </w:r>
      <w:r w:rsidR="00A4125F" w:rsidRPr="00C80FD3">
        <w:rPr>
          <w:szCs w:val="24"/>
        </w:rPr>
        <w:t>)</w:t>
      </w:r>
      <w:r w:rsidRPr="00C80FD3">
        <w:rPr>
          <w:szCs w:val="24"/>
        </w:rPr>
        <w:t>.</w:t>
      </w:r>
    </w:p>
    <w:p w14:paraId="0336FFAA" w14:textId="3DD85A77" w:rsidR="00A4125F" w:rsidRPr="00C80FD3" w:rsidRDefault="0004546A" w:rsidP="004B0909">
      <w:pPr>
        <w:pStyle w:val="bodyText0"/>
        <w:rPr>
          <w:szCs w:val="24"/>
        </w:rPr>
      </w:pPr>
      <w:r w:rsidRPr="00C80FD3">
        <w:rPr>
          <w:szCs w:val="24"/>
        </w:rPr>
        <w:t>E</w:t>
      </w:r>
      <w:r w:rsidR="00A4125F" w:rsidRPr="00C80FD3">
        <w:rPr>
          <w:szCs w:val="24"/>
        </w:rPr>
        <w:t xml:space="preserve">nd of trip facilities </w:t>
      </w:r>
      <w:r w:rsidRPr="00C80FD3">
        <w:rPr>
          <w:szCs w:val="24"/>
        </w:rPr>
        <w:t xml:space="preserve">are to be provided </w:t>
      </w:r>
      <w:r w:rsidR="00A4125F" w:rsidRPr="00C80FD3">
        <w:rPr>
          <w:szCs w:val="24"/>
        </w:rPr>
        <w:t>for non-residential development and the non-residential component of mixed use development in all zones</w:t>
      </w:r>
      <w:r w:rsidR="004F595C" w:rsidRPr="00C80FD3">
        <w:rPr>
          <w:szCs w:val="24"/>
        </w:rPr>
        <w:t xml:space="preserve"> in accordance with the tables in the code</w:t>
      </w:r>
      <w:r w:rsidR="00A4125F" w:rsidRPr="00C80FD3">
        <w:rPr>
          <w:szCs w:val="24"/>
        </w:rPr>
        <w:t>.</w:t>
      </w:r>
    </w:p>
    <w:p w14:paraId="292E06BC" w14:textId="012B0E62" w:rsidR="00F702EC" w:rsidRPr="00C80FD3" w:rsidRDefault="00F702EC" w:rsidP="00F702EC">
      <w:pPr>
        <w:pStyle w:val="bodyText0"/>
      </w:pPr>
      <w:r w:rsidRPr="00C80FD3">
        <w:t>This code will be used by the planning and land authority to assess all new development proposals, major alterations and/or extensions to existing buildings, or changes of use that require a DA.</w:t>
      </w:r>
    </w:p>
    <w:p w14:paraId="65C51F14" w14:textId="77777777" w:rsidR="00F702EC" w:rsidRPr="00C80FD3" w:rsidRDefault="00F702EC" w:rsidP="00F702EC">
      <w:pPr>
        <w:pStyle w:val="bodySubheading"/>
      </w:pPr>
      <w:r w:rsidRPr="00C80FD3">
        <w:t>Structure</w:t>
      </w:r>
    </w:p>
    <w:p w14:paraId="564638BA" w14:textId="77777777" w:rsidR="00F702EC" w:rsidRPr="00C80FD3" w:rsidRDefault="00F702EC" w:rsidP="00F702EC">
      <w:pPr>
        <w:pStyle w:val="bodyText0"/>
      </w:pPr>
      <w:r w:rsidRPr="00C80FD3">
        <w:t>This code has an introduction, a reference to other relevant codes and the following parts:</w:t>
      </w:r>
    </w:p>
    <w:p w14:paraId="5EFB1814" w14:textId="77777777" w:rsidR="00F702EC" w:rsidRPr="00C80FD3" w:rsidRDefault="00F702EC" w:rsidP="00F702EC">
      <w:pPr>
        <w:pStyle w:val="bodyText0"/>
        <w:ind w:left="456"/>
        <w:rPr>
          <w:bCs/>
        </w:rPr>
      </w:pPr>
      <w:r w:rsidRPr="00C80FD3">
        <w:rPr>
          <w:b/>
          <w:bCs/>
        </w:rPr>
        <w:t>Part A – Provision of end-of-trip facilities</w:t>
      </w:r>
      <w:r w:rsidRPr="00C80FD3">
        <w:rPr>
          <w:bCs/>
        </w:rPr>
        <w:t xml:space="preserve"> stipulates the standard requirement for the number of end-of-trip facilities based on the type, size and location of a development, and a corresponding criterion which provides the qualitative controls for the development.</w:t>
      </w:r>
    </w:p>
    <w:p w14:paraId="61D78F4E" w14:textId="77777777" w:rsidR="00F702EC" w:rsidRPr="00C80FD3" w:rsidRDefault="00F702EC" w:rsidP="00F702EC">
      <w:pPr>
        <w:pStyle w:val="bodyText0"/>
        <w:ind w:left="456"/>
        <w:rPr>
          <w:b/>
          <w:bCs/>
        </w:rPr>
      </w:pPr>
      <w:r w:rsidRPr="00C80FD3">
        <w:rPr>
          <w:b/>
          <w:bCs/>
        </w:rPr>
        <w:t xml:space="preserve">Part B – Design requirements of end-of-trip facilities </w:t>
      </w:r>
      <w:r w:rsidRPr="00C80FD3">
        <w:rPr>
          <w:bCs/>
        </w:rPr>
        <w:t>provides the general requirements to be met for end-of-trip facilities design, including the type of bicycle parking device, their placement, access and other considerations.</w:t>
      </w:r>
    </w:p>
    <w:p w14:paraId="25A18D96" w14:textId="2CDD34BF" w:rsidR="00F702EC" w:rsidRPr="00C80FD3" w:rsidRDefault="00F702EC" w:rsidP="00F702EC">
      <w:pPr>
        <w:pStyle w:val="bodyText0"/>
        <w:rPr>
          <w:color w:val="000000"/>
        </w:rPr>
      </w:pPr>
      <w:r w:rsidRPr="00C80FD3">
        <w:rPr>
          <w:color w:val="000000"/>
        </w:rPr>
        <w:t>Each part contains one or more elements. Each element has one or more rules and, unless the rule is mandatory, an associated criterion. Rules provide quantitative, or definitive, controls. In contrast, criteria are chiefly qualitative in nature.</w:t>
      </w:r>
    </w:p>
    <w:p w14:paraId="41C17CB3" w14:textId="36FB3125" w:rsidR="00F702EC" w:rsidRPr="00C80FD3" w:rsidRDefault="00F702EC" w:rsidP="00F702EC">
      <w:pPr>
        <w:pStyle w:val="bodyText0"/>
        <w:spacing w:before="60"/>
      </w:pPr>
      <w:r w:rsidRPr="00C80FD3">
        <w:t>In some instances rules are mandatory. Such rules are accompanied by the words “</w:t>
      </w:r>
      <w:r w:rsidRPr="00C80FD3">
        <w:rPr>
          <w:bCs/>
        </w:rPr>
        <w:t xml:space="preserve">This is a mandatory requirement. There is no applicable criterion.” </w:t>
      </w:r>
      <w:r w:rsidRPr="00C80FD3">
        <w:t xml:space="preserve">Non-compliance with a mandatory rule will result in the refusal of the DA. Conversely, the words </w:t>
      </w:r>
      <w:r w:rsidRPr="00C80FD3">
        <w:rPr>
          <w:bCs/>
        </w:rPr>
        <w:t>“There is no applicable rule”</w:t>
      </w:r>
      <w:r w:rsidRPr="00C80FD3">
        <w:t xml:space="preserve"> is found where a criterion only is applicable.</w:t>
      </w:r>
    </w:p>
    <w:p w14:paraId="36D9A443" w14:textId="77777777" w:rsidR="00F702EC" w:rsidRPr="00C80FD3" w:rsidRDefault="00F702EC" w:rsidP="00F702EC">
      <w:pPr>
        <w:pStyle w:val="bodySubheading"/>
      </w:pPr>
      <w:r w:rsidRPr="00C80FD3">
        <w:t>Assessment tracks</w:t>
      </w:r>
    </w:p>
    <w:p w14:paraId="567F71E2" w14:textId="77777777" w:rsidR="00F702EC" w:rsidRPr="00C80FD3" w:rsidRDefault="00F702EC" w:rsidP="00F702EC">
      <w:pPr>
        <w:pStyle w:val="bodyText0"/>
      </w:pPr>
      <w:r w:rsidRPr="00C80FD3">
        <w:t>Assessment tracks for particular developments are specified in the relevant zone development table.</w:t>
      </w:r>
    </w:p>
    <w:p w14:paraId="7240D93E" w14:textId="77777777" w:rsidR="00F702EC" w:rsidRPr="00C80FD3" w:rsidRDefault="00F702EC" w:rsidP="00F702EC">
      <w:pPr>
        <w:pStyle w:val="bodyText0"/>
      </w:pPr>
      <w:r w:rsidRPr="00C80FD3">
        <w:t xml:space="preserve">Proposals in the </w:t>
      </w:r>
      <w:r w:rsidRPr="00C80FD3">
        <w:rPr>
          <w:b/>
          <w:bCs/>
        </w:rPr>
        <w:t>code track</w:t>
      </w:r>
      <w:r w:rsidRPr="00C80FD3">
        <w:t xml:space="preserve"> must comply with all rules relevant to the development.</w:t>
      </w:r>
    </w:p>
    <w:p w14:paraId="3CDB202D" w14:textId="5F446D21" w:rsidR="00F702EC" w:rsidRPr="00C80FD3" w:rsidRDefault="00F702EC" w:rsidP="00F702EC">
      <w:pPr>
        <w:pStyle w:val="bodyText0"/>
        <w:rPr>
          <w:rFonts w:ascii="Arial (W1)" w:hAnsi="Arial (W1)"/>
          <w:lang w:val="en-US"/>
        </w:rPr>
      </w:pPr>
      <w:r w:rsidRPr="00C80FD3">
        <w:rPr>
          <w:lang w:val="en-US"/>
        </w:rPr>
        <w:t xml:space="preserve">Proposals in the </w:t>
      </w:r>
      <w:r w:rsidRPr="00C80FD3">
        <w:rPr>
          <w:b/>
          <w:bCs/>
          <w:lang w:val="en-US"/>
        </w:rPr>
        <w:t xml:space="preserve">merit track </w:t>
      </w:r>
      <w:r w:rsidRPr="00C80FD3">
        <w:rPr>
          <w:lang w:val="en-US"/>
        </w:rPr>
        <w:t xml:space="preserve">and </w:t>
      </w:r>
      <w:r w:rsidRPr="00C80FD3">
        <w:rPr>
          <w:b/>
          <w:bCs/>
          <w:lang w:val="en-US"/>
        </w:rPr>
        <w:t>impact track</w:t>
      </w:r>
      <w:r w:rsidRPr="00C80FD3">
        <w:rPr>
          <w:lang w:val="en-US"/>
        </w:rPr>
        <w:t xml:space="preserve"> must comply with a rule or its associated criterion, unless the rule is mandatory (i.e. it has no related criterion). Where a rule is fully met, no reference to the related criterion needs to be made. Where there is a departure from a rule, or where a criterion only applies, the onus is on the applicant to demonstrate that the relevant criterion is satisfied, through supporting drawings and/or written documentation. In addition, the applicant for proposals in the impact track must </w:t>
      </w:r>
      <w:r w:rsidRPr="00C80FD3">
        <w:rPr>
          <w:rFonts w:ascii="Arial (W1)" w:hAnsi="Arial (W1)"/>
          <w:lang w:val="en-US"/>
        </w:rPr>
        <w:t>justify any non-compliance by reference to the Statement of Strategic Directions.</w:t>
      </w:r>
    </w:p>
    <w:p w14:paraId="3D6E338B" w14:textId="77777777" w:rsidR="00F702EC" w:rsidRPr="00C80FD3" w:rsidRDefault="00F702EC" w:rsidP="00F702EC">
      <w:pPr>
        <w:pStyle w:val="bodyText0"/>
        <w:rPr>
          <w:b/>
        </w:rPr>
      </w:pPr>
      <w:r w:rsidRPr="00C80FD3">
        <w:rPr>
          <w:b/>
        </w:rPr>
        <w:t>Code hierarchy</w:t>
      </w:r>
    </w:p>
    <w:p w14:paraId="47BC2321" w14:textId="77777777" w:rsidR="00F702EC" w:rsidRPr="00C80FD3" w:rsidRDefault="00F702EC" w:rsidP="00F702EC">
      <w:pPr>
        <w:pStyle w:val="bodyText0"/>
        <w:rPr>
          <w:i/>
          <w:iCs/>
        </w:rPr>
      </w:pPr>
      <w:r w:rsidRPr="00C80FD3">
        <w:t xml:space="preserve">Where more than one type of code applies to a development, the order of precedence when there is inconsistency of provisions between codes is </w:t>
      </w:r>
      <w:r w:rsidRPr="00C80FD3">
        <w:rPr>
          <w:bCs/>
        </w:rPr>
        <w:t>precinct code</w:t>
      </w:r>
      <w:r w:rsidRPr="00C80FD3">
        <w:t xml:space="preserve">, </w:t>
      </w:r>
      <w:r w:rsidRPr="00C80FD3">
        <w:rPr>
          <w:bCs/>
        </w:rPr>
        <w:t>development code</w:t>
      </w:r>
      <w:r w:rsidRPr="00C80FD3">
        <w:t xml:space="preserve">, and </w:t>
      </w:r>
      <w:r w:rsidRPr="00C80FD3">
        <w:rPr>
          <w:bCs/>
        </w:rPr>
        <w:t>general code</w:t>
      </w:r>
      <w:r w:rsidRPr="00C80FD3">
        <w:t xml:space="preserve">, as defined by the </w:t>
      </w:r>
      <w:r w:rsidRPr="00C80FD3">
        <w:rPr>
          <w:i/>
          <w:iCs/>
        </w:rPr>
        <w:t>Planning and Development Act 2007.</w:t>
      </w:r>
    </w:p>
    <w:p w14:paraId="179C7558" w14:textId="77777777" w:rsidR="00F702EC" w:rsidRPr="00C80FD3" w:rsidRDefault="00F702EC" w:rsidP="00F702EC">
      <w:pPr>
        <w:pStyle w:val="bodySubheading"/>
        <w:rPr>
          <w:color w:val="000000"/>
        </w:rPr>
      </w:pPr>
      <w:r w:rsidRPr="00C80FD3">
        <w:rPr>
          <w:color w:val="000000"/>
        </w:rPr>
        <w:t>Definitions</w:t>
      </w:r>
    </w:p>
    <w:p w14:paraId="684E67F7" w14:textId="77777777" w:rsidR="00F702EC" w:rsidRPr="00C80FD3" w:rsidRDefault="00F702EC" w:rsidP="00F702EC">
      <w:pPr>
        <w:pStyle w:val="BodyText"/>
        <w:rPr>
          <w:color w:val="000000"/>
          <w:sz w:val="20"/>
        </w:rPr>
      </w:pPr>
      <w:r w:rsidRPr="00C80FD3">
        <w:rPr>
          <w:color w:val="000000"/>
          <w:sz w:val="20"/>
        </w:rPr>
        <w:t>Defined terms and references to legislation and other documents are italicised.</w:t>
      </w:r>
    </w:p>
    <w:p w14:paraId="22F75502" w14:textId="77777777" w:rsidR="00F702EC" w:rsidRPr="00C80FD3" w:rsidRDefault="00F702EC" w:rsidP="00F702EC">
      <w:pPr>
        <w:pStyle w:val="BodyText"/>
        <w:rPr>
          <w:color w:val="000000"/>
          <w:sz w:val="20"/>
        </w:rPr>
      </w:pPr>
      <w:r w:rsidRPr="00C80FD3">
        <w:rPr>
          <w:color w:val="000000"/>
          <w:sz w:val="20"/>
        </w:rPr>
        <w:lastRenderedPageBreak/>
        <w:t>Definitions of terms used in this code are listed in part 13 of the Territory Plan or, for terms applicable only to this code, listed below and associated with the respective rule.</w:t>
      </w:r>
    </w:p>
    <w:p w14:paraId="0585053F" w14:textId="5F1B7B01" w:rsidR="00F702EC" w:rsidRPr="00C80FD3" w:rsidRDefault="00F702EC" w:rsidP="00F702EC">
      <w:pPr>
        <w:pStyle w:val="BodyText"/>
        <w:spacing w:before="120"/>
        <w:rPr>
          <w:color w:val="000000"/>
          <w:sz w:val="20"/>
        </w:rPr>
      </w:pPr>
      <w:r w:rsidRPr="00C80FD3">
        <w:rPr>
          <w:b/>
          <w:color w:val="000000"/>
          <w:sz w:val="20"/>
        </w:rPr>
        <w:t>Active travel</w:t>
      </w:r>
      <w:r w:rsidRPr="00C80FD3">
        <w:rPr>
          <w:color w:val="000000"/>
          <w:sz w:val="20"/>
        </w:rPr>
        <w:t xml:space="preserve"> means physical activity undertaken as a means of transport and not purely as a form of recreation. Active travel can include walking</w:t>
      </w:r>
      <w:r w:rsidR="00BC6896" w:rsidRPr="00C80FD3">
        <w:rPr>
          <w:color w:val="000000"/>
          <w:sz w:val="20"/>
        </w:rPr>
        <w:t xml:space="preserve">, cycling and scooting </w:t>
      </w:r>
      <w:r w:rsidRPr="00C80FD3">
        <w:rPr>
          <w:color w:val="000000"/>
          <w:sz w:val="20"/>
        </w:rPr>
        <w:t>– as well as skating, skateboarding, and the use of mobility aids. Active travel also includes using any of these forms as incidental activity associated with the use of public transport.</w:t>
      </w:r>
    </w:p>
    <w:p w14:paraId="5B26FB5B" w14:textId="3C4AC468" w:rsidR="00F702EC" w:rsidRPr="00C80FD3" w:rsidRDefault="00F702EC" w:rsidP="00F702EC">
      <w:pPr>
        <w:spacing w:before="240" w:line="288" w:lineRule="auto"/>
        <w:rPr>
          <w:rFonts w:cs="Arial"/>
          <w:sz w:val="20"/>
        </w:rPr>
      </w:pPr>
      <w:r w:rsidRPr="00C80FD3">
        <w:rPr>
          <w:rFonts w:cs="Arial"/>
          <w:b/>
          <w:sz w:val="20"/>
        </w:rPr>
        <w:t xml:space="preserve">At-grade </w:t>
      </w:r>
      <w:r w:rsidRPr="00C80FD3">
        <w:rPr>
          <w:rFonts w:cs="Arial"/>
          <w:sz w:val="20"/>
        </w:rPr>
        <w:t>means the same level as the surrounds. This will commonly be street-level, however should be considered in the context of the surrounding bicycle riding network for more complex sites.</w:t>
      </w:r>
    </w:p>
    <w:p w14:paraId="0185B81D" w14:textId="77777777" w:rsidR="00F702EC" w:rsidRPr="00C80FD3" w:rsidRDefault="00F702EC" w:rsidP="00F702EC">
      <w:pPr>
        <w:spacing w:before="120" w:line="288" w:lineRule="auto"/>
        <w:rPr>
          <w:rFonts w:cs="Arial"/>
          <w:sz w:val="20"/>
        </w:rPr>
      </w:pPr>
      <w:r w:rsidRPr="00C80FD3">
        <w:rPr>
          <w:rFonts w:cs="Arial"/>
          <w:b/>
          <w:sz w:val="20"/>
        </w:rPr>
        <w:t>AS1158.3.1</w:t>
      </w:r>
      <w:r w:rsidRPr="00C80FD3">
        <w:rPr>
          <w:rFonts w:cs="Arial"/>
          <w:sz w:val="20"/>
        </w:rPr>
        <w:t xml:space="preserve"> means the Australian Standard for Pedestrian Area (Category P) Lighting, as amended from time to time.</w:t>
      </w:r>
    </w:p>
    <w:p w14:paraId="01F4F327" w14:textId="77777777" w:rsidR="00F702EC" w:rsidRPr="00C80FD3" w:rsidRDefault="00F702EC" w:rsidP="00F702EC">
      <w:pPr>
        <w:spacing w:before="120" w:line="288" w:lineRule="auto"/>
        <w:rPr>
          <w:rFonts w:cs="Arial"/>
          <w:sz w:val="20"/>
        </w:rPr>
      </w:pPr>
      <w:r w:rsidRPr="00C80FD3">
        <w:rPr>
          <w:rFonts w:cs="Arial"/>
          <w:b/>
          <w:sz w:val="20"/>
        </w:rPr>
        <w:t xml:space="preserve">AS2890.3 </w:t>
      </w:r>
      <w:r w:rsidRPr="00C80FD3">
        <w:rPr>
          <w:rFonts w:cs="Arial"/>
          <w:sz w:val="20"/>
        </w:rPr>
        <w:t>means the Australian Standard for Parking Facilities Part 3: Bicycle Parking Facilities, as amended from time to time.</w:t>
      </w:r>
    </w:p>
    <w:p w14:paraId="2D20BEA4" w14:textId="1B5DAAF7" w:rsidR="00F702EC" w:rsidRPr="00C80FD3" w:rsidRDefault="00F702EC" w:rsidP="00F702EC">
      <w:pPr>
        <w:spacing w:before="120" w:line="288" w:lineRule="auto"/>
        <w:rPr>
          <w:rFonts w:cs="Arial"/>
          <w:sz w:val="20"/>
        </w:rPr>
      </w:pPr>
      <w:r w:rsidRPr="00C80FD3">
        <w:rPr>
          <w:rFonts w:cs="Arial"/>
          <w:b/>
          <w:sz w:val="20"/>
        </w:rPr>
        <w:t>Bicycle parking device</w:t>
      </w:r>
      <w:r w:rsidRPr="00C80FD3">
        <w:rPr>
          <w:rFonts w:cs="Arial"/>
          <w:sz w:val="20"/>
        </w:rPr>
        <w:t xml:space="preserve"> means a product constructed of high security material designed to provide stability to a bicycle parked in or against the device. For example, bicycle rails or hanging racks.</w:t>
      </w:r>
    </w:p>
    <w:p w14:paraId="5C3E63A4" w14:textId="45B9A081" w:rsidR="00F702EC" w:rsidRPr="00C80FD3" w:rsidRDefault="00F702EC" w:rsidP="00F702EC">
      <w:pPr>
        <w:spacing w:before="120" w:line="288" w:lineRule="auto"/>
        <w:rPr>
          <w:rFonts w:cs="Arial"/>
          <w:sz w:val="20"/>
        </w:rPr>
      </w:pPr>
      <w:r w:rsidRPr="00C80FD3">
        <w:rPr>
          <w:rFonts w:cs="Arial"/>
          <w:b/>
          <w:sz w:val="20"/>
        </w:rPr>
        <w:t>Bicycle parking spacing envelope</w:t>
      </w:r>
      <w:r w:rsidRPr="00C80FD3">
        <w:rPr>
          <w:rFonts w:cs="Arial"/>
          <w:sz w:val="20"/>
        </w:rPr>
        <w:t xml:space="preserve"> means the design space of a standard bicycle, which allows for locking and parking movements as defined by AS2890.3</w:t>
      </w:r>
    </w:p>
    <w:p w14:paraId="608175C3" w14:textId="73748FC2" w:rsidR="00F702EC" w:rsidRPr="00C80FD3" w:rsidRDefault="00F702EC" w:rsidP="00F702EC">
      <w:pPr>
        <w:spacing w:before="120" w:line="288" w:lineRule="auto"/>
        <w:rPr>
          <w:rFonts w:cs="Arial"/>
          <w:sz w:val="20"/>
        </w:rPr>
      </w:pPr>
      <w:r w:rsidRPr="00C80FD3">
        <w:rPr>
          <w:rFonts w:cs="Arial"/>
          <w:b/>
          <w:sz w:val="20"/>
        </w:rPr>
        <w:t xml:space="preserve">Long-stay user </w:t>
      </w:r>
      <w:r w:rsidRPr="00C80FD3">
        <w:rPr>
          <w:rFonts w:cs="Arial"/>
          <w:sz w:val="20"/>
        </w:rPr>
        <w:t>means a category of user generally defined by the time spent at the end-of-trip (either origin or destination) where the duration of the stay is typically half a day or more. Long-stay users generally include employees, residents, and students.</w:t>
      </w:r>
    </w:p>
    <w:p w14:paraId="618FA0A4" w14:textId="77777777" w:rsidR="00F702EC" w:rsidRPr="00C80FD3" w:rsidRDefault="00F702EC" w:rsidP="00F702EC">
      <w:pPr>
        <w:spacing w:before="120" w:line="288" w:lineRule="auto"/>
        <w:rPr>
          <w:rFonts w:cs="Arial"/>
          <w:sz w:val="20"/>
        </w:rPr>
      </w:pPr>
      <w:r w:rsidRPr="00C80FD3">
        <w:rPr>
          <w:rFonts w:cs="Arial"/>
          <w:b/>
          <w:sz w:val="20"/>
        </w:rPr>
        <w:t>Major alterations and/or extensions to existing buildings</w:t>
      </w:r>
      <w:r w:rsidRPr="00C80FD3">
        <w:rPr>
          <w:rFonts w:cs="Arial"/>
          <w:sz w:val="20"/>
        </w:rPr>
        <w:t xml:space="preserve"> means works to an existing building that affects more than 50% of the floor area of the whole of the existing building.</w:t>
      </w:r>
    </w:p>
    <w:p w14:paraId="5E129582" w14:textId="77777777" w:rsidR="00F702EC" w:rsidRPr="00C80FD3" w:rsidRDefault="00F702EC" w:rsidP="00F702EC">
      <w:pPr>
        <w:spacing w:before="120" w:line="288" w:lineRule="auto"/>
        <w:rPr>
          <w:rFonts w:cs="Arial"/>
          <w:sz w:val="20"/>
        </w:rPr>
      </w:pPr>
      <w:r w:rsidRPr="00C80FD3">
        <w:rPr>
          <w:rFonts w:cs="Arial"/>
          <w:b/>
          <w:sz w:val="20"/>
        </w:rPr>
        <w:t xml:space="preserve">Mode share </w:t>
      </w:r>
      <w:r w:rsidRPr="00C80FD3">
        <w:rPr>
          <w:rFonts w:cs="Arial"/>
          <w:sz w:val="20"/>
        </w:rPr>
        <w:t>means the percentage of people using a particular ‘mode’ (or category) of transport.</w:t>
      </w:r>
    </w:p>
    <w:p w14:paraId="09FE8594" w14:textId="77777777" w:rsidR="00F702EC" w:rsidRPr="00C80FD3" w:rsidRDefault="00F702EC" w:rsidP="00F702EC">
      <w:pPr>
        <w:spacing w:before="120" w:line="288" w:lineRule="auto"/>
        <w:rPr>
          <w:rFonts w:cs="Arial"/>
          <w:sz w:val="20"/>
        </w:rPr>
      </w:pPr>
      <w:r w:rsidRPr="00C80FD3">
        <w:rPr>
          <w:rFonts w:cs="Arial"/>
          <w:b/>
          <w:sz w:val="20"/>
        </w:rPr>
        <w:t xml:space="preserve">Mode shift </w:t>
      </w:r>
      <w:r w:rsidRPr="00C80FD3">
        <w:rPr>
          <w:rFonts w:cs="Arial"/>
          <w:sz w:val="20"/>
        </w:rPr>
        <w:t>means the change in the mode share of a demographic within a given area.</w:t>
      </w:r>
    </w:p>
    <w:p w14:paraId="04574115" w14:textId="69851612" w:rsidR="00F702EC" w:rsidRPr="00C80FD3" w:rsidRDefault="00F702EC" w:rsidP="00F702EC">
      <w:pPr>
        <w:spacing w:before="120" w:line="288" w:lineRule="auto"/>
        <w:rPr>
          <w:rFonts w:cs="Arial"/>
          <w:b/>
          <w:sz w:val="20"/>
        </w:rPr>
      </w:pPr>
      <w:r w:rsidRPr="00C80FD3">
        <w:rPr>
          <w:rFonts w:cs="Arial"/>
          <w:b/>
          <w:sz w:val="20"/>
        </w:rPr>
        <w:t xml:space="preserve">Multi-tier bicycle parking </w:t>
      </w:r>
      <w:r w:rsidRPr="00C80FD3">
        <w:rPr>
          <w:rFonts w:cs="Arial"/>
          <w:sz w:val="20"/>
        </w:rPr>
        <w:t>means a multi-tier bicycle parking racking system in accordance with AS2890.3</w:t>
      </w:r>
      <w:r w:rsidR="00D81990" w:rsidRPr="00C80FD3">
        <w:rPr>
          <w:rFonts w:cs="Arial"/>
          <w:sz w:val="20"/>
        </w:rPr>
        <w:t>.</w:t>
      </w:r>
    </w:p>
    <w:p w14:paraId="22686C97" w14:textId="77777777" w:rsidR="00F702EC" w:rsidRPr="00C80FD3" w:rsidRDefault="00F702EC" w:rsidP="00F702EC">
      <w:pPr>
        <w:spacing w:before="120" w:line="288" w:lineRule="auto"/>
        <w:rPr>
          <w:rFonts w:cs="Arial"/>
          <w:b/>
          <w:sz w:val="20"/>
        </w:rPr>
      </w:pPr>
      <w:r w:rsidRPr="00C80FD3">
        <w:rPr>
          <w:rFonts w:cs="Arial"/>
          <w:b/>
          <w:sz w:val="20"/>
        </w:rPr>
        <w:t xml:space="preserve">Net lettable area (NLA) </w:t>
      </w:r>
      <w:r w:rsidRPr="00C80FD3">
        <w:rPr>
          <w:rFonts w:cs="Arial"/>
          <w:sz w:val="20"/>
        </w:rPr>
        <w:t>means the sum of a building’s lettable floor area measured from the interior faces of the exterior walls, excluding the areas for stairs, fire stairs, accessways, lift shafts, toilets, recessed doorways, cupboards, fire hose reel cupboards, smoke lobbies (must be compliant with relevant Acts and Regulations), escalators, plant/motor rooms, telecommunications cupboards, kitchen and other service areas, and lift lobbies and areas dedicated to public spaces and the like.</w:t>
      </w:r>
    </w:p>
    <w:p w14:paraId="1B1AABE8" w14:textId="77777777" w:rsidR="00F702EC" w:rsidRPr="00C80FD3" w:rsidRDefault="00F702EC" w:rsidP="00F702EC">
      <w:pPr>
        <w:pStyle w:val="GTABullet"/>
        <w:numPr>
          <w:ilvl w:val="0"/>
          <w:numId w:val="0"/>
        </w:numPr>
        <w:spacing w:before="120" w:after="0"/>
        <w:contextualSpacing w:val="0"/>
        <w:rPr>
          <w:rFonts w:ascii="Arial" w:hAnsi="Arial" w:cs="Arial"/>
          <w:sz w:val="20"/>
        </w:rPr>
      </w:pPr>
      <w:r w:rsidRPr="00C80FD3">
        <w:rPr>
          <w:rFonts w:ascii="Arial" w:hAnsi="Arial" w:cs="Arial"/>
          <w:b/>
          <w:sz w:val="20"/>
        </w:rPr>
        <w:t xml:space="preserve">Primary access </w:t>
      </w:r>
      <w:r w:rsidRPr="00C80FD3">
        <w:rPr>
          <w:rFonts w:ascii="Arial" w:hAnsi="Arial" w:cs="Arial"/>
          <w:sz w:val="20"/>
        </w:rPr>
        <w:t>means the most logical route between the entry/exit points at arrival to/from the building with a bicycle.</w:t>
      </w:r>
    </w:p>
    <w:p w14:paraId="6941AEF5" w14:textId="59BBF0FF" w:rsidR="00F702EC" w:rsidRPr="00C80FD3" w:rsidRDefault="00F702EC" w:rsidP="00F702EC">
      <w:pPr>
        <w:spacing w:before="120" w:line="288" w:lineRule="auto"/>
        <w:rPr>
          <w:rFonts w:cs="Arial"/>
          <w:sz w:val="20"/>
        </w:rPr>
      </w:pPr>
      <w:r w:rsidRPr="00C80FD3">
        <w:rPr>
          <w:rFonts w:cs="Arial"/>
          <w:b/>
          <w:sz w:val="20"/>
        </w:rPr>
        <w:t>Short-</w:t>
      </w:r>
      <w:r w:rsidRPr="00C80FD3">
        <w:rPr>
          <w:rFonts w:cs="Arial"/>
          <w:b/>
          <w:sz w:val="20"/>
          <w:lang w:val="en-US" w:eastAsia="en-AU"/>
        </w:rPr>
        <w:t xml:space="preserve">stay user </w:t>
      </w:r>
      <w:r w:rsidRPr="00C80FD3">
        <w:rPr>
          <w:rFonts w:cs="Arial"/>
          <w:sz w:val="20"/>
          <w:lang w:val="en-US" w:eastAsia="en-AU"/>
        </w:rPr>
        <w:t>means a</w:t>
      </w:r>
      <w:r w:rsidRPr="00C80FD3">
        <w:rPr>
          <w:rFonts w:cs="Arial"/>
          <w:sz w:val="20"/>
        </w:rPr>
        <w:t xml:space="preserve"> category of user generally defined by the time spent at the end-of-trip (either origin or destination) where the duration of the stay is typically a few hours or less. Short-stay users generally include shoppers, meeting attendees or residential visitors.</w:t>
      </w:r>
    </w:p>
    <w:p w14:paraId="17E1D861" w14:textId="77777777" w:rsidR="00F702EC" w:rsidRPr="00C80FD3" w:rsidRDefault="00F702EC" w:rsidP="00F702EC">
      <w:pPr>
        <w:spacing w:before="120" w:line="288" w:lineRule="auto"/>
        <w:rPr>
          <w:rFonts w:cs="Arial"/>
          <w:sz w:val="20"/>
        </w:rPr>
      </w:pPr>
      <w:r w:rsidRPr="00C80FD3">
        <w:rPr>
          <w:rFonts w:cs="Arial"/>
          <w:b/>
          <w:sz w:val="20"/>
        </w:rPr>
        <w:t>Wheeling ramp and/or bicycle channel</w:t>
      </w:r>
      <w:r w:rsidRPr="00C80FD3">
        <w:rPr>
          <w:rFonts w:cs="Arial"/>
          <w:sz w:val="20"/>
        </w:rPr>
        <w:t xml:space="preserve"> means a device that makes stairs accessible to bicycle riders.</w:t>
      </w:r>
    </w:p>
    <w:p w14:paraId="4E36BFE1" w14:textId="77777777" w:rsidR="00F702EC" w:rsidRPr="00C80FD3" w:rsidRDefault="00F702EC" w:rsidP="00F702EC">
      <w:pPr>
        <w:pStyle w:val="bodySubheading"/>
        <w:rPr>
          <w:color w:val="000000"/>
        </w:rPr>
      </w:pPr>
      <w:r w:rsidRPr="00C80FD3">
        <w:rPr>
          <w:color w:val="000000"/>
        </w:rPr>
        <w:t>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F702EC" w:rsidRPr="00C80FD3" w14:paraId="0CAD6964" w14:textId="77777777" w:rsidTr="00F702EC">
        <w:tc>
          <w:tcPr>
            <w:tcW w:w="4621" w:type="dxa"/>
          </w:tcPr>
          <w:p w14:paraId="256BEEE2" w14:textId="3CF644AE" w:rsidR="00F702EC" w:rsidRPr="00C80FD3" w:rsidRDefault="00F702EC" w:rsidP="00F702EC">
            <w:pPr>
              <w:pStyle w:val="BodyText"/>
              <w:rPr>
                <w:sz w:val="20"/>
              </w:rPr>
            </w:pPr>
            <w:r w:rsidRPr="00C80FD3">
              <w:rPr>
                <w:sz w:val="20"/>
              </w:rPr>
              <w:t>AS</w:t>
            </w:r>
            <w:r w:rsidRPr="00C80FD3">
              <w:rPr>
                <w:sz w:val="20"/>
              </w:rPr>
              <w:tab/>
            </w:r>
            <w:r w:rsidRPr="00C80FD3">
              <w:rPr>
                <w:sz w:val="20"/>
              </w:rPr>
              <w:tab/>
              <w:t>Australian Standard</w:t>
            </w:r>
          </w:p>
        </w:tc>
        <w:tc>
          <w:tcPr>
            <w:tcW w:w="4622" w:type="dxa"/>
          </w:tcPr>
          <w:p w14:paraId="38B82D44" w14:textId="77777777" w:rsidR="00F702EC" w:rsidRPr="00C80FD3" w:rsidRDefault="00F702EC" w:rsidP="00F702EC">
            <w:pPr>
              <w:pStyle w:val="BodyText"/>
              <w:rPr>
                <w:sz w:val="20"/>
              </w:rPr>
            </w:pPr>
            <w:r w:rsidRPr="00C80FD3">
              <w:rPr>
                <w:sz w:val="20"/>
              </w:rPr>
              <w:t>NCP</w:t>
            </w:r>
            <w:r w:rsidRPr="00C80FD3">
              <w:rPr>
                <w:sz w:val="20"/>
              </w:rPr>
              <w:tab/>
            </w:r>
            <w:r w:rsidRPr="00C80FD3">
              <w:rPr>
                <w:sz w:val="20"/>
              </w:rPr>
              <w:tab/>
              <w:t>National Capital Plan</w:t>
            </w:r>
          </w:p>
        </w:tc>
      </w:tr>
      <w:tr w:rsidR="00F702EC" w:rsidRPr="00C80FD3" w14:paraId="1C263535" w14:textId="77777777" w:rsidTr="00F702EC">
        <w:tc>
          <w:tcPr>
            <w:tcW w:w="4621" w:type="dxa"/>
          </w:tcPr>
          <w:p w14:paraId="73B0D314" w14:textId="4EB5A0F9" w:rsidR="00F702EC" w:rsidRPr="00C80FD3" w:rsidRDefault="00F702EC" w:rsidP="00F702EC">
            <w:pPr>
              <w:pStyle w:val="BodyText"/>
              <w:rPr>
                <w:sz w:val="20"/>
              </w:rPr>
            </w:pPr>
            <w:r w:rsidRPr="00C80FD3">
              <w:rPr>
                <w:sz w:val="20"/>
              </w:rPr>
              <w:t>DA</w:t>
            </w:r>
            <w:r w:rsidRPr="00C80FD3">
              <w:rPr>
                <w:sz w:val="20"/>
              </w:rPr>
              <w:tab/>
            </w:r>
            <w:r w:rsidRPr="00C80FD3">
              <w:rPr>
                <w:sz w:val="20"/>
              </w:rPr>
              <w:tab/>
              <w:t>Development Application</w:t>
            </w:r>
          </w:p>
        </w:tc>
        <w:tc>
          <w:tcPr>
            <w:tcW w:w="4622" w:type="dxa"/>
          </w:tcPr>
          <w:p w14:paraId="619E977B" w14:textId="77777777" w:rsidR="00F702EC" w:rsidRPr="00C80FD3" w:rsidRDefault="00F702EC" w:rsidP="00F702EC">
            <w:pPr>
              <w:pStyle w:val="bodySubheading"/>
              <w:rPr>
                <w:b w:val="0"/>
                <w:color w:val="000000"/>
              </w:rPr>
            </w:pPr>
            <w:r w:rsidRPr="00C80FD3">
              <w:rPr>
                <w:b w:val="0"/>
              </w:rPr>
              <w:t>NLA</w:t>
            </w:r>
            <w:r w:rsidRPr="00C80FD3">
              <w:rPr>
                <w:b w:val="0"/>
              </w:rPr>
              <w:tab/>
            </w:r>
            <w:r w:rsidRPr="00C80FD3">
              <w:rPr>
                <w:b w:val="0"/>
              </w:rPr>
              <w:tab/>
              <w:t>Net Lettable Area</w:t>
            </w:r>
          </w:p>
        </w:tc>
      </w:tr>
      <w:tr w:rsidR="00F702EC" w:rsidRPr="00C80FD3" w14:paraId="48788D12" w14:textId="77777777" w:rsidTr="00F702EC">
        <w:tc>
          <w:tcPr>
            <w:tcW w:w="4621" w:type="dxa"/>
          </w:tcPr>
          <w:p w14:paraId="00D3FED6" w14:textId="77777777" w:rsidR="00F702EC" w:rsidRPr="00C80FD3" w:rsidRDefault="00F702EC" w:rsidP="00F702EC">
            <w:pPr>
              <w:pStyle w:val="BodyText"/>
              <w:rPr>
                <w:sz w:val="20"/>
              </w:rPr>
            </w:pPr>
            <w:r w:rsidRPr="00C80FD3">
              <w:rPr>
                <w:sz w:val="20"/>
              </w:rPr>
              <w:t>GFA</w:t>
            </w:r>
            <w:r w:rsidRPr="00C80FD3">
              <w:rPr>
                <w:sz w:val="20"/>
              </w:rPr>
              <w:tab/>
            </w:r>
            <w:r w:rsidRPr="00C80FD3">
              <w:rPr>
                <w:sz w:val="20"/>
              </w:rPr>
              <w:tab/>
              <w:t>Gross Floor Area</w:t>
            </w:r>
          </w:p>
        </w:tc>
        <w:tc>
          <w:tcPr>
            <w:tcW w:w="4622" w:type="dxa"/>
          </w:tcPr>
          <w:p w14:paraId="5FE3FD48" w14:textId="77777777" w:rsidR="00F702EC" w:rsidRPr="00C80FD3" w:rsidRDefault="00F702EC" w:rsidP="00F702EC">
            <w:pPr>
              <w:pStyle w:val="bodySubheading"/>
              <w:rPr>
                <w:color w:val="000000"/>
              </w:rPr>
            </w:pPr>
          </w:p>
        </w:tc>
      </w:tr>
    </w:tbl>
    <w:p w14:paraId="53C8CFA4" w14:textId="7D4F3E4A" w:rsidR="00F702EC" w:rsidRPr="00C80FD3" w:rsidRDefault="00F702EC" w:rsidP="00F702EC">
      <w:pPr>
        <w:pStyle w:val="BodyText"/>
      </w:pPr>
    </w:p>
    <w:p w14:paraId="178791A9" w14:textId="77777777" w:rsidR="00410AB7" w:rsidRPr="00C80FD3" w:rsidRDefault="00410AB7" w:rsidP="00410AB7">
      <w:pPr>
        <w:shd w:val="clear" w:color="auto" w:fill="404040"/>
        <w:rPr>
          <w:sz w:val="4"/>
          <w:szCs w:val="4"/>
        </w:rPr>
      </w:pPr>
    </w:p>
    <w:p w14:paraId="583856BD" w14:textId="2DA6BE0C" w:rsidR="00A33B3C" w:rsidRPr="00C80FD3" w:rsidRDefault="00A33B3C" w:rsidP="00A33B3C">
      <w:pPr>
        <w:pStyle w:val="partsubheading"/>
        <w:shd w:val="clear" w:color="auto" w:fill="404040"/>
        <w:spacing w:before="0" w:after="0" w:line="240" w:lineRule="auto"/>
        <w:ind w:right="-187"/>
      </w:pPr>
      <w:r w:rsidRPr="00C80FD3">
        <w:rPr>
          <w:color w:val="auto"/>
          <w:lang w:val="en-AU"/>
        </w:rPr>
        <w:t xml:space="preserve"> </w:t>
      </w:r>
      <w:bookmarkStart w:id="33" w:name="_Toc78555538"/>
      <w:r w:rsidR="0024773B" w:rsidRPr="00C80FD3">
        <w:t>Relevant development codes and general</w:t>
      </w:r>
      <w:r w:rsidR="0024773B" w:rsidRPr="00C80FD3">
        <w:rPr>
          <w:color w:val="auto"/>
        </w:rPr>
        <w:t xml:space="preserve"> </w:t>
      </w:r>
      <w:r w:rsidR="0024773B" w:rsidRPr="00C80FD3">
        <w:t>codes</w:t>
      </w:r>
      <w:bookmarkEnd w:id="33"/>
    </w:p>
    <w:p w14:paraId="46EBBE23" w14:textId="77777777" w:rsidR="00410AB7" w:rsidRPr="00C80FD3" w:rsidRDefault="00410AB7" w:rsidP="00410AB7">
      <w:pPr>
        <w:shd w:val="clear" w:color="auto" w:fill="404040"/>
        <w:rPr>
          <w:sz w:val="4"/>
          <w:szCs w:val="4"/>
        </w:rPr>
      </w:pPr>
    </w:p>
    <w:p w14:paraId="3B971586" w14:textId="77777777" w:rsidR="00A33B3C" w:rsidRPr="00C80FD3" w:rsidRDefault="00A33B3C" w:rsidP="00F702EC">
      <w:pPr>
        <w:pStyle w:val="bodyText0"/>
      </w:pPr>
    </w:p>
    <w:p w14:paraId="5216CA46" w14:textId="28BB7C2A" w:rsidR="00F702EC" w:rsidRPr="00C80FD3" w:rsidRDefault="00F702EC" w:rsidP="00F702EC">
      <w:pPr>
        <w:pStyle w:val="bodyText0"/>
      </w:pPr>
      <w:r w:rsidRPr="00C80FD3">
        <w:t>Development codes that may be relevant to the End-of-Trip Facilities General Code are:</w:t>
      </w:r>
    </w:p>
    <w:p w14:paraId="4F5ABB71" w14:textId="77777777" w:rsidR="00F702EC" w:rsidRPr="00C80FD3" w:rsidRDefault="00F702EC" w:rsidP="00F702EC">
      <w:pPr>
        <w:pStyle w:val="bodyText0"/>
        <w:ind w:left="720"/>
      </w:pPr>
      <w:r w:rsidRPr="00C80FD3">
        <w:t>Residential Zones Development Code</w:t>
      </w:r>
    </w:p>
    <w:p w14:paraId="66D5B9FC" w14:textId="77777777" w:rsidR="00F702EC" w:rsidRPr="00C80FD3" w:rsidRDefault="00F702EC" w:rsidP="00F702EC">
      <w:pPr>
        <w:pStyle w:val="bodyText0"/>
        <w:ind w:left="720"/>
      </w:pPr>
      <w:r w:rsidRPr="00C80FD3">
        <w:t>Multi Unit Housing Development Code</w:t>
      </w:r>
    </w:p>
    <w:p w14:paraId="304CF3E1" w14:textId="77777777" w:rsidR="00F702EC" w:rsidRPr="00C80FD3" w:rsidRDefault="00F702EC" w:rsidP="00F702EC">
      <w:pPr>
        <w:pStyle w:val="bodyText0"/>
        <w:ind w:left="720"/>
      </w:pPr>
      <w:r w:rsidRPr="00C80FD3">
        <w:t>Commercial Zones Development Code</w:t>
      </w:r>
    </w:p>
    <w:p w14:paraId="1334D7D5" w14:textId="77777777" w:rsidR="00F702EC" w:rsidRPr="00C80FD3" w:rsidRDefault="00F702EC" w:rsidP="00F702EC">
      <w:pPr>
        <w:pStyle w:val="bodyText0"/>
        <w:ind w:left="720"/>
      </w:pPr>
      <w:r w:rsidRPr="00C80FD3">
        <w:t>Industrial Zones Development Code</w:t>
      </w:r>
    </w:p>
    <w:p w14:paraId="6D48B8BA" w14:textId="77777777" w:rsidR="00F702EC" w:rsidRPr="00C80FD3" w:rsidRDefault="00F702EC" w:rsidP="00F702EC">
      <w:pPr>
        <w:pStyle w:val="bodyText0"/>
        <w:ind w:left="720"/>
      </w:pPr>
      <w:r w:rsidRPr="00C80FD3">
        <w:t>Community Facility Zone Development Code</w:t>
      </w:r>
    </w:p>
    <w:p w14:paraId="19E3BA2C" w14:textId="77777777" w:rsidR="00F702EC" w:rsidRPr="00C80FD3" w:rsidRDefault="00F702EC" w:rsidP="00F702EC">
      <w:pPr>
        <w:pStyle w:val="bodyText0"/>
        <w:ind w:left="720"/>
      </w:pPr>
      <w:r w:rsidRPr="00C80FD3">
        <w:t>Parks and Recreation Zone Development Code</w:t>
      </w:r>
    </w:p>
    <w:p w14:paraId="5069F48A" w14:textId="77777777" w:rsidR="00F702EC" w:rsidRPr="00C80FD3" w:rsidRDefault="00F702EC" w:rsidP="00F702EC">
      <w:pPr>
        <w:pStyle w:val="bodyText0"/>
        <w:ind w:left="720"/>
      </w:pPr>
      <w:r w:rsidRPr="00C80FD3">
        <w:t>Transport and Services Zone Development Code</w:t>
      </w:r>
    </w:p>
    <w:p w14:paraId="0BD721B6" w14:textId="77777777" w:rsidR="00F702EC" w:rsidRPr="00C80FD3" w:rsidRDefault="00F702EC" w:rsidP="00F702EC">
      <w:pPr>
        <w:pStyle w:val="bodyText0"/>
        <w:ind w:left="720"/>
      </w:pPr>
      <w:r w:rsidRPr="00C80FD3">
        <w:t>Non-Urban Zones Development Code</w:t>
      </w:r>
    </w:p>
    <w:p w14:paraId="5734F2D8" w14:textId="1A1959A7" w:rsidR="00F702EC" w:rsidRPr="00C80FD3" w:rsidRDefault="00F702EC" w:rsidP="00F702EC">
      <w:pPr>
        <w:pStyle w:val="hiddenText"/>
        <w:rPr>
          <w:vanish w:val="0"/>
        </w:rPr>
      </w:pPr>
      <w:bookmarkStart w:id="34" w:name="Precinct+CodesPrecinct+Code+by+SuburbBon"/>
      <w:bookmarkStart w:id="35" w:name="Precinct+CodesPrecinct+Code+by+SuburbCas"/>
      <w:bookmarkStart w:id="36" w:name="Precinct+CodesPrecinct+Code+by+SuburbFra"/>
      <w:bookmarkStart w:id="37" w:name="Precinct+CodesPrecinct+Code+by+SuburbMac"/>
      <w:bookmarkEnd w:id="34"/>
      <w:bookmarkEnd w:id="35"/>
      <w:bookmarkEnd w:id="36"/>
      <w:bookmarkEnd w:id="37"/>
      <w:r w:rsidRPr="00C80FD3">
        <w:rPr>
          <w:vanish w:val="0"/>
        </w:rPr>
        <w:t xml:space="preserve">In addition to the </w:t>
      </w:r>
      <w:r w:rsidRPr="00C80FD3">
        <w:rPr>
          <w:b/>
          <w:vanish w:val="0"/>
        </w:rPr>
        <w:t>development codes</w:t>
      </w:r>
      <w:r w:rsidRPr="00C80FD3">
        <w:rPr>
          <w:vanish w:val="0"/>
        </w:rPr>
        <w:t xml:space="preserve"> specified above, </w:t>
      </w:r>
      <w:r w:rsidRPr="00C80FD3">
        <w:rPr>
          <w:b/>
          <w:vanish w:val="0"/>
        </w:rPr>
        <w:t>general codes</w:t>
      </w:r>
      <w:r w:rsidRPr="00C80FD3">
        <w:rPr>
          <w:vanish w:val="0"/>
        </w:rPr>
        <w:t xml:space="preserve"> may be relevant. The following general codes, in particular, may be relevant to the End-of-Trip Facilities General Code:</w:t>
      </w:r>
    </w:p>
    <w:p w14:paraId="25553D5C" w14:textId="77777777" w:rsidR="00F702EC" w:rsidRPr="00C80FD3" w:rsidRDefault="00F702EC" w:rsidP="00F702EC">
      <w:pPr>
        <w:pStyle w:val="hiddenText"/>
        <w:ind w:left="720"/>
        <w:rPr>
          <w:vanish w:val="0"/>
        </w:rPr>
      </w:pPr>
      <w:r w:rsidRPr="00C80FD3">
        <w:rPr>
          <w:vanish w:val="0"/>
        </w:rPr>
        <w:t>Parking and Access General Code</w:t>
      </w:r>
    </w:p>
    <w:p w14:paraId="521FB3AF" w14:textId="77777777" w:rsidR="00F702EC" w:rsidRPr="00C80FD3" w:rsidRDefault="00F702EC" w:rsidP="00F702EC">
      <w:pPr>
        <w:pStyle w:val="hiddenText"/>
        <w:ind w:left="720"/>
        <w:rPr>
          <w:vanish w:val="0"/>
        </w:rPr>
      </w:pPr>
      <w:r w:rsidRPr="00C80FD3">
        <w:rPr>
          <w:vanish w:val="0"/>
        </w:rPr>
        <w:t>Crime Prevention through Environmental Design General Code</w:t>
      </w:r>
    </w:p>
    <w:p w14:paraId="253D226F" w14:textId="59912E8A" w:rsidR="00F702EC" w:rsidRPr="00C80FD3" w:rsidRDefault="00F702EC" w:rsidP="00F702EC">
      <w:pPr>
        <w:pStyle w:val="hiddenText"/>
        <w:rPr>
          <w:vanish w:val="0"/>
        </w:rPr>
      </w:pPr>
      <w:r w:rsidRPr="00C80FD3">
        <w:rPr>
          <w:vanish w:val="0"/>
        </w:rPr>
        <w:t>Development must comply with all relevant codes (including precinct codes and other general codes not listed above), subject to the code hierarchy outlined in the introduction to this code. General codes are found in part 11 of the Territory Plan.</w:t>
      </w:r>
    </w:p>
    <w:p w14:paraId="355EB858" w14:textId="77777777" w:rsidR="00F702EC" w:rsidRPr="00C80FD3" w:rsidRDefault="00F702EC" w:rsidP="00F702EC">
      <w:pPr>
        <w:pStyle w:val="hiddenText"/>
        <w:rPr>
          <w:vanish w:val="0"/>
        </w:rPr>
      </w:pPr>
    </w:p>
    <w:p w14:paraId="0DD2CE68" w14:textId="77777777" w:rsidR="00F702EC" w:rsidRPr="00C80FD3" w:rsidRDefault="00F702EC" w:rsidP="00F702EC">
      <w:pPr>
        <w:pStyle w:val="hiddenText"/>
      </w:pPr>
      <w:r w:rsidRPr="00C80FD3">
        <w:rPr>
          <w:vanish w:val="0"/>
        </w:rPr>
        <w:br w:type="page"/>
      </w:r>
    </w:p>
    <w:p w14:paraId="5CEA11F7" w14:textId="77777777" w:rsidR="00410AB7" w:rsidRPr="00C80FD3" w:rsidRDefault="00410AB7" w:rsidP="00410AB7">
      <w:pPr>
        <w:shd w:val="clear" w:color="auto" w:fill="404040"/>
        <w:rPr>
          <w:sz w:val="4"/>
          <w:szCs w:val="4"/>
        </w:rPr>
      </w:pPr>
      <w:bookmarkStart w:id="38" w:name="_Toc298425233"/>
      <w:bookmarkStart w:id="39" w:name="_Toc298425367"/>
      <w:bookmarkStart w:id="40" w:name="_Toc300233114"/>
      <w:bookmarkStart w:id="41" w:name="_Toc315937931"/>
      <w:bookmarkStart w:id="42" w:name="_Toc253735889"/>
      <w:bookmarkStart w:id="43" w:name="_Toc253757087"/>
      <w:bookmarkStart w:id="44" w:name="_Toc253757803"/>
      <w:bookmarkStart w:id="45" w:name="_Toc253758132"/>
      <w:bookmarkStart w:id="46" w:name="_Toc254012179"/>
      <w:bookmarkStart w:id="47" w:name="_Toc254013044"/>
      <w:bookmarkStart w:id="48" w:name="_Toc254013190"/>
      <w:bookmarkStart w:id="49" w:name="_Toc254102836"/>
      <w:bookmarkStart w:id="50" w:name="_Toc254184926"/>
      <w:bookmarkStart w:id="51" w:name="_Toc254618395"/>
      <w:bookmarkStart w:id="52" w:name="_Toc254784295"/>
      <w:bookmarkStart w:id="53" w:name="_Toc254790051"/>
      <w:bookmarkStart w:id="54" w:name="_Toc254859323"/>
      <w:bookmarkStart w:id="55" w:name="_Toc254861988"/>
      <w:bookmarkStart w:id="56" w:name="_Toc254864097"/>
      <w:bookmarkStart w:id="57" w:name="_Toc254869832"/>
      <w:bookmarkStart w:id="58" w:name="_Toc254870702"/>
      <w:bookmarkStart w:id="59" w:name="_Toc254874707"/>
      <w:bookmarkStart w:id="60" w:name="_Toc254874844"/>
      <w:bookmarkStart w:id="61" w:name="_Toc254876144"/>
      <w:bookmarkStart w:id="62" w:name="_Toc254939742"/>
      <w:bookmarkStart w:id="63" w:name="_Toc255200439"/>
      <w:bookmarkStart w:id="64" w:name="_Toc255215474"/>
      <w:bookmarkStart w:id="65" w:name="_Toc255222934"/>
      <w:bookmarkStart w:id="66" w:name="_Toc253735890"/>
      <w:bookmarkStart w:id="67" w:name="_Toc253757088"/>
      <w:bookmarkStart w:id="68" w:name="_Toc253757804"/>
      <w:bookmarkStart w:id="69" w:name="_Toc253758133"/>
      <w:bookmarkStart w:id="70" w:name="_Toc254012180"/>
      <w:bookmarkStart w:id="71" w:name="_Toc254013045"/>
      <w:bookmarkStart w:id="72" w:name="_Toc254013191"/>
      <w:bookmarkStart w:id="73" w:name="_Toc254102837"/>
      <w:bookmarkStart w:id="74" w:name="_Toc254184927"/>
      <w:bookmarkStart w:id="75" w:name="_Toc254618396"/>
      <w:bookmarkStart w:id="76" w:name="_Toc254784296"/>
      <w:bookmarkStart w:id="77" w:name="_Toc254790052"/>
      <w:bookmarkStart w:id="78" w:name="_Toc254859324"/>
      <w:bookmarkStart w:id="79" w:name="_Toc254861989"/>
      <w:bookmarkStart w:id="80" w:name="_Toc254864098"/>
      <w:bookmarkStart w:id="81" w:name="_Toc254869833"/>
      <w:bookmarkStart w:id="82" w:name="_Toc254870703"/>
      <w:bookmarkStart w:id="83" w:name="_Toc254874708"/>
      <w:bookmarkStart w:id="84" w:name="_Toc254874845"/>
      <w:bookmarkStart w:id="85" w:name="_Toc254876145"/>
      <w:bookmarkStart w:id="86" w:name="_Toc254939743"/>
      <w:bookmarkStart w:id="87" w:name="_Toc255200440"/>
      <w:bookmarkStart w:id="88" w:name="_Toc255215475"/>
      <w:bookmarkStart w:id="89" w:name="_Toc255222935"/>
      <w:bookmarkStart w:id="90" w:name="_Toc252453106"/>
      <w:bookmarkStart w:id="91" w:name="_Toc252453754"/>
      <w:bookmarkStart w:id="92" w:name="_Toc252454430"/>
      <w:bookmarkStart w:id="93" w:name="_Toc252454652"/>
      <w:bookmarkStart w:id="94" w:name="_Toc252522179"/>
      <w:bookmarkStart w:id="95" w:name="_Toc252536580"/>
      <w:bookmarkStart w:id="96" w:name="_Toc252536781"/>
      <w:bookmarkStart w:id="97" w:name="_Toc252536863"/>
      <w:bookmarkStart w:id="98" w:name="_Toc252537044"/>
      <w:bookmarkStart w:id="99" w:name="_Toc252538258"/>
      <w:bookmarkStart w:id="100" w:name="_Toc252538386"/>
      <w:bookmarkStart w:id="101" w:name="_Toc252538472"/>
      <w:bookmarkStart w:id="102" w:name="_Toc252538571"/>
      <w:bookmarkStart w:id="103" w:name="_Toc252539186"/>
      <w:bookmarkStart w:id="104" w:name="_Toc252539385"/>
      <w:bookmarkStart w:id="105" w:name="_Toc252541165"/>
      <w:bookmarkStart w:id="106" w:name="_Toc252541474"/>
      <w:bookmarkStart w:id="107" w:name="_Toc252541742"/>
      <w:bookmarkStart w:id="108" w:name="_Toc252541842"/>
      <w:bookmarkStart w:id="109" w:name="_Toc252545081"/>
      <w:bookmarkStart w:id="110" w:name="_Toc25277834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0C7557C2" w14:textId="1FFA206E" w:rsidR="00A33B3C" w:rsidRPr="00C80FD3" w:rsidRDefault="00A33B3C" w:rsidP="00A33B3C">
      <w:pPr>
        <w:pStyle w:val="partsubheading"/>
        <w:shd w:val="clear" w:color="auto" w:fill="404040"/>
        <w:spacing w:before="0" w:after="0" w:line="240" w:lineRule="auto"/>
        <w:ind w:right="-187"/>
      </w:pPr>
      <w:r w:rsidRPr="00C80FD3">
        <w:rPr>
          <w:color w:val="auto"/>
          <w:lang w:val="en-AU"/>
        </w:rPr>
        <w:t xml:space="preserve"> </w:t>
      </w:r>
      <w:bookmarkStart w:id="111" w:name="_Toc78555539"/>
      <w:r w:rsidR="0024773B" w:rsidRPr="00C80FD3">
        <w:t>Part A – Provision of end-of-trip facilities</w:t>
      </w:r>
      <w:bookmarkEnd w:id="111"/>
    </w:p>
    <w:p w14:paraId="1AC014FD" w14:textId="77777777" w:rsidR="00410AB7" w:rsidRPr="00C80FD3" w:rsidRDefault="00410AB7" w:rsidP="00410AB7">
      <w:pPr>
        <w:shd w:val="clear" w:color="auto" w:fill="404040"/>
        <w:rPr>
          <w:sz w:val="4"/>
          <w:szCs w:val="4"/>
        </w:rPr>
      </w:pPr>
    </w:p>
    <w:p w14:paraId="35609794" w14:textId="77777777" w:rsidR="00A33B3C" w:rsidRPr="00C80FD3" w:rsidRDefault="00A33B3C" w:rsidP="00F702EC">
      <w:pPr>
        <w:pStyle w:val="StyleStyleelementHeadingArialBoldLightBlueArial"/>
        <w:tabs>
          <w:tab w:val="clear" w:pos="4015"/>
        </w:tabs>
        <w:spacing w:before="0"/>
        <w:ind w:left="1134" w:hanging="1134"/>
        <w:rPr>
          <w:rFonts w:ascii="Arial" w:hAnsi="Arial"/>
          <w:b w:val="0"/>
          <w:sz w:val="20"/>
        </w:rPr>
      </w:pPr>
    </w:p>
    <w:p w14:paraId="1704CCDE" w14:textId="77777777" w:rsidR="00F702EC" w:rsidRPr="00C80FD3" w:rsidRDefault="00F702EC" w:rsidP="009F2F42">
      <w:pPr>
        <w:pStyle w:val="StyleStyleelementHeadingArialBoldLightBlueArial"/>
        <w:numPr>
          <w:ilvl w:val="0"/>
          <w:numId w:val="21"/>
        </w:numPr>
        <w:spacing w:line="240" w:lineRule="auto"/>
        <w:ind w:left="1134" w:hanging="1134"/>
      </w:pPr>
      <w:bookmarkStart w:id="112" w:name="_Toc78554138"/>
      <w:bookmarkStart w:id="113" w:name="_Toc78554550"/>
      <w:bookmarkStart w:id="114" w:name="_Toc78555540"/>
      <w:r w:rsidRPr="00C80FD3">
        <w:t>End-of-trip facilities provision</w:t>
      </w:r>
      <w:bookmarkEnd w:id="112"/>
      <w:bookmarkEnd w:id="113"/>
      <w:bookmarkEnd w:id="114"/>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3"/>
        <w:gridCol w:w="4613"/>
        <w:gridCol w:w="7"/>
      </w:tblGrid>
      <w:tr w:rsidR="00F702EC" w:rsidRPr="00C80FD3" w14:paraId="3AD1500B" w14:textId="77777777" w:rsidTr="00F702EC">
        <w:trPr>
          <w:tblHeader/>
        </w:trPr>
        <w:tc>
          <w:tcPr>
            <w:tcW w:w="4623" w:type="dxa"/>
            <w:tcBorders>
              <w:bottom w:val="single" w:sz="4" w:space="0" w:color="auto"/>
            </w:tcBorders>
            <w:shd w:val="clear" w:color="auto" w:fill="BFBFBF" w:themeFill="background1" w:themeFillShade="BF"/>
          </w:tcPr>
          <w:p w14:paraId="2E3428A8" w14:textId="77777777" w:rsidR="00F702EC" w:rsidRPr="00C80FD3" w:rsidRDefault="00F702EC" w:rsidP="00F702EC">
            <w:pPr>
              <w:pStyle w:val="codeHeading"/>
              <w:rPr>
                <w:color w:val="000000"/>
              </w:rPr>
            </w:pPr>
            <w:r w:rsidRPr="00C80FD3">
              <w:rPr>
                <w:color w:val="000000"/>
              </w:rPr>
              <w:t>Rules</w:t>
            </w:r>
          </w:p>
        </w:tc>
        <w:tc>
          <w:tcPr>
            <w:tcW w:w="4620" w:type="dxa"/>
            <w:gridSpan w:val="2"/>
            <w:tcBorders>
              <w:bottom w:val="single" w:sz="4" w:space="0" w:color="auto"/>
            </w:tcBorders>
            <w:shd w:val="clear" w:color="auto" w:fill="BFBFBF" w:themeFill="background1" w:themeFillShade="BF"/>
          </w:tcPr>
          <w:p w14:paraId="22087DDD" w14:textId="77777777" w:rsidR="00F702EC" w:rsidRPr="00C80FD3" w:rsidRDefault="00F702EC" w:rsidP="00F702EC">
            <w:pPr>
              <w:pStyle w:val="codeHeading"/>
              <w:rPr>
                <w:color w:val="000000"/>
              </w:rPr>
            </w:pPr>
            <w:r w:rsidRPr="00C80FD3">
              <w:rPr>
                <w:color w:val="000000"/>
              </w:rPr>
              <w:t>Criteria</w:t>
            </w:r>
          </w:p>
        </w:tc>
      </w:tr>
      <w:tr w:rsidR="00F702EC" w:rsidRPr="00C80FD3" w14:paraId="79181FED" w14:textId="77777777" w:rsidTr="00F702EC">
        <w:trPr>
          <w:gridAfter w:val="1"/>
          <w:wAfter w:w="7" w:type="dxa"/>
        </w:trPr>
        <w:tc>
          <w:tcPr>
            <w:tcW w:w="9236" w:type="dxa"/>
            <w:gridSpan w:val="2"/>
            <w:shd w:val="clear" w:color="auto" w:fill="D9D9D9" w:themeFill="background1" w:themeFillShade="D9"/>
          </w:tcPr>
          <w:p w14:paraId="0AF877C9" w14:textId="77777777" w:rsidR="00F702EC" w:rsidRPr="00C80FD3" w:rsidRDefault="00F702EC" w:rsidP="009F2F42">
            <w:pPr>
              <w:pStyle w:val="CodeItem"/>
              <w:numPr>
                <w:ilvl w:val="1"/>
                <w:numId w:val="21"/>
              </w:numPr>
            </w:pPr>
            <w:bookmarkStart w:id="115" w:name="_Toc78554139"/>
            <w:bookmarkStart w:id="116" w:name="_Toc78554551"/>
            <w:bookmarkStart w:id="117" w:name="_Toc78555541"/>
            <w:r w:rsidRPr="00C80FD3">
              <w:t>Bicycle parking facilities for long-stay users</w:t>
            </w:r>
            <w:bookmarkEnd w:id="115"/>
            <w:bookmarkEnd w:id="116"/>
            <w:bookmarkEnd w:id="117"/>
          </w:p>
        </w:tc>
      </w:tr>
      <w:tr w:rsidR="00F702EC" w:rsidRPr="00C80FD3" w14:paraId="06CBD0B8" w14:textId="77777777" w:rsidTr="00F702EC">
        <w:trPr>
          <w:gridAfter w:val="1"/>
          <w:wAfter w:w="7" w:type="dxa"/>
        </w:trPr>
        <w:tc>
          <w:tcPr>
            <w:tcW w:w="4623" w:type="dxa"/>
            <w:shd w:val="clear" w:color="auto" w:fill="FFFFFF"/>
          </w:tcPr>
          <w:p w14:paraId="2D8DB2FF" w14:textId="77777777" w:rsidR="00F702EC" w:rsidRPr="00C80FD3" w:rsidRDefault="00F702EC" w:rsidP="00F702EC">
            <w:pPr>
              <w:pStyle w:val="RuleList"/>
              <w:keepLines/>
              <w:numPr>
                <w:ilvl w:val="0"/>
                <w:numId w:val="0"/>
              </w:numPr>
            </w:pPr>
            <w:r w:rsidRPr="00C80FD3">
              <w:t>R1</w:t>
            </w:r>
          </w:p>
          <w:p w14:paraId="3018A9B1" w14:textId="77777777" w:rsidR="00F702EC" w:rsidRPr="00C80FD3" w:rsidRDefault="00F702EC" w:rsidP="00F702EC">
            <w:pPr>
              <w:pStyle w:val="RuleList"/>
            </w:pPr>
            <w:r w:rsidRPr="00C80FD3">
              <w:t xml:space="preserve">Development listed in table 2 provides on-site secure bicycle parking </w:t>
            </w:r>
            <w:r w:rsidRPr="00C80FD3">
              <w:rPr>
                <w:color w:val="000000"/>
              </w:rPr>
              <w:t>spaces</w:t>
            </w:r>
            <w:r w:rsidRPr="00C80FD3">
              <w:t xml:space="preserve"> for long-stay users in accordance with the relevant rates shown in table 4.</w:t>
            </w:r>
          </w:p>
          <w:p w14:paraId="3D32C8F6" w14:textId="77777777" w:rsidR="00F702EC" w:rsidRPr="00C80FD3" w:rsidRDefault="00F702EC" w:rsidP="00F702EC">
            <w:pPr>
              <w:pStyle w:val="RuleList"/>
              <w:keepLines/>
              <w:numPr>
                <w:ilvl w:val="0"/>
                <w:numId w:val="0"/>
              </w:numPr>
            </w:pPr>
            <w:r w:rsidRPr="00C80FD3">
              <w:t>Net lettable area is calculated in one of the following ways:</w:t>
            </w:r>
          </w:p>
          <w:p w14:paraId="60546127" w14:textId="77777777" w:rsidR="00F702EC" w:rsidRPr="00C80FD3" w:rsidRDefault="00F702EC" w:rsidP="009F2F42">
            <w:pPr>
              <w:pStyle w:val="RuleList"/>
              <w:keepLines/>
              <w:numPr>
                <w:ilvl w:val="2"/>
                <w:numId w:val="16"/>
              </w:numPr>
            </w:pPr>
            <w:r w:rsidRPr="00C80FD3">
              <w:t>in accordance with the NLA definition</w:t>
            </w:r>
          </w:p>
          <w:p w14:paraId="20200291" w14:textId="77777777" w:rsidR="00F702EC" w:rsidRPr="00C80FD3" w:rsidRDefault="00F702EC" w:rsidP="009F2F42">
            <w:pPr>
              <w:pStyle w:val="RuleList"/>
              <w:keepLines/>
              <w:numPr>
                <w:ilvl w:val="2"/>
                <w:numId w:val="16"/>
              </w:numPr>
            </w:pPr>
            <w:r w:rsidRPr="00C80FD3">
              <w:t>85% of a building’s gross floor area.</w:t>
            </w:r>
          </w:p>
          <w:p w14:paraId="070F2FA6" w14:textId="77777777" w:rsidR="00F702EC" w:rsidRPr="00C80FD3" w:rsidRDefault="00F702EC" w:rsidP="00F702EC">
            <w:pPr>
              <w:pStyle w:val="RuleList"/>
              <w:rPr>
                <w:sz w:val="18"/>
                <w:szCs w:val="18"/>
              </w:rPr>
            </w:pPr>
            <w:r w:rsidRPr="00C80FD3">
              <w:rPr>
                <w:b/>
                <w:sz w:val="18"/>
                <w:szCs w:val="18"/>
              </w:rPr>
              <w:t>Note:</w:t>
            </w:r>
            <w:r w:rsidRPr="00C80FD3">
              <w:rPr>
                <w:sz w:val="18"/>
                <w:szCs w:val="18"/>
              </w:rPr>
              <w:t xml:space="preserve"> Wall-mounted bicycle parking devices located above the bonnet of car parking spaces must not be counted toward the provision of bicycle parking required to meet this rule.</w:t>
            </w:r>
          </w:p>
        </w:tc>
        <w:tc>
          <w:tcPr>
            <w:tcW w:w="4613" w:type="dxa"/>
            <w:shd w:val="clear" w:color="auto" w:fill="FFFFFF"/>
          </w:tcPr>
          <w:p w14:paraId="6CA3A4E8" w14:textId="77777777" w:rsidR="00F702EC" w:rsidRPr="00C80FD3" w:rsidRDefault="00F702EC" w:rsidP="00F702EC">
            <w:pPr>
              <w:pStyle w:val="CritList"/>
              <w:numPr>
                <w:ilvl w:val="0"/>
                <w:numId w:val="0"/>
              </w:numPr>
            </w:pPr>
            <w:r w:rsidRPr="00C80FD3">
              <w:t>C1</w:t>
            </w:r>
          </w:p>
          <w:p w14:paraId="5CFA3B8F" w14:textId="77777777" w:rsidR="00F702EC" w:rsidRPr="00C80FD3" w:rsidRDefault="00F702EC" w:rsidP="00F702EC">
            <w:pPr>
              <w:pStyle w:val="CritList"/>
              <w:keepLines/>
              <w:numPr>
                <w:ilvl w:val="0"/>
                <w:numId w:val="0"/>
              </w:numPr>
              <w:tabs>
                <w:tab w:val="left" w:pos="514"/>
              </w:tabs>
            </w:pPr>
            <w:r w:rsidRPr="00C80FD3">
              <w:t>The required amount of on-site bicycle parking spaces for long-stay users may be varied, to the satisfaction of the planning and land authority and the government entity responsible for bicycle parking facilities, after consideration of a proposal to construct secure off-site end-of-trip facilities at a nearby location.</w:t>
            </w:r>
          </w:p>
        </w:tc>
      </w:tr>
      <w:tr w:rsidR="00F702EC" w:rsidRPr="00C80FD3" w14:paraId="6F9B51A4"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5412C84F" w14:textId="77777777" w:rsidR="00F702EC" w:rsidRPr="00C80FD3" w:rsidRDefault="00F702EC" w:rsidP="009F2F42">
            <w:pPr>
              <w:pStyle w:val="CodeItem"/>
              <w:numPr>
                <w:ilvl w:val="1"/>
                <w:numId w:val="21"/>
              </w:numPr>
              <w:rPr>
                <w:color w:val="000000"/>
              </w:rPr>
            </w:pPr>
            <w:bookmarkStart w:id="118" w:name="_Toc78554140"/>
            <w:bookmarkStart w:id="119" w:name="_Toc78554552"/>
            <w:bookmarkStart w:id="120" w:name="_Toc78555542"/>
            <w:r w:rsidRPr="00C80FD3">
              <w:t>Bicycle parking facilities for short-stay users</w:t>
            </w:r>
            <w:bookmarkEnd w:id="118"/>
            <w:bookmarkEnd w:id="119"/>
            <w:bookmarkEnd w:id="120"/>
          </w:p>
        </w:tc>
      </w:tr>
      <w:tr w:rsidR="00F702EC" w:rsidRPr="00C80FD3" w14:paraId="6DA4746D" w14:textId="77777777" w:rsidTr="00F702EC">
        <w:trPr>
          <w:gridAfter w:val="1"/>
          <w:wAfter w:w="7" w:type="dxa"/>
        </w:trPr>
        <w:tc>
          <w:tcPr>
            <w:tcW w:w="4623" w:type="dxa"/>
            <w:tcBorders>
              <w:top w:val="single" w:sz="4" w:space="0" w:color="auto"/>
              <w:left w:val="single" w:sz="4" w:space="0" w:color="auto"/>
              <w:bottom w:val="single" w:sz="4" w:space="0" w:color="auto"/>
              <w:right w:val="single" w:sz="4" w:space="0" w:color="auto"/>
            </w:tcBorders>
            <w:shd w:val="clear" w:color="auto" w:fill="FFFFFF"/>
          </w:tcPr>
          <w:p w14:paraId="349803B4" w14:textId="77777777" w:rsidR="00F702EC" w:rsidRPr="00C80FD3" w:rsidRDefault="00F702EC" w:rsidP="00F702EC">
            <w:pPr>
              <w:pStyle w:val="RuleList"/>
              <w:numPr>
                <w:ilvl w:val="0"/>
                <w:numId w:val="0"/>
              </w:numPr>
            </w:pPr>
            <w:r w:rsidRPr="00C80FD3">
              <w:t>R2</w:t>
            </w:r>
          </w:p>
          <w:p w14:paraId="46D2E56F" w14:textId="77777777" w:rsidR="00F702EC" w:rsidRPr="00C80FD3" w:rsidRDefault="00F702EC" w:rsidP="00F702EC">
            <w:pPr>
              <w:pStyle w:val="RuleList"/>
              <w:keepLines/>
              <w:numPr>
                <w:ilvl w:val="0"/>
                <w:numId w:val="0"/>
              </w:numPr>
            </w:pPr>
            <w:r w:rsidRPr="00C80FD3">
              <w:t>Development listed in table 2 provides publicly accessible bicycle parking spaces for short-stay users in accordance with the relevant rates shown in table 4.</w:t>
            </w:r>
          </w:p>
          <w:p w14:paraId="23B8B362" w14:textId="77777777" w:rsidR="00F702EC" w:rsidRPr="00C80FD3" w:rsidRDefault="00F702EC" w:rsidP="00F702EC">
            <w:pPr>
              <w:pStyle w:val="RuleList"/>
              <w:keepLines/>
              <w:numPr>
                <w:ilvl w:val="0"/>
                <w:numId w:val="0"/>
              </w:numPr>
            </w:pPr>
            <w:r w:rsidRPr="00C80FD3">
              <w:t>Net lettable area is calculated in one of the following ways:</w:t>
            </w:r>
          </w:p>
          <w:p w14:paraId="7FC68B31" w14:textId="77777777" w:rsidR="00F702EC" w:rsidRPr="00C80FD3" w:rsidRDefault="00F702EC" w:rsidP="009F2F42">
            <w:pPr>
              <w:pStyle w:val="RuleList"/>
              <w:keepLines/>
              <w:numPr>
                <w:ilvl w:val="2"/>
                <w:numId w:val="32"/>
              </w:numPr>
            </w:pPr>
            <w:r w:rsidRPr="00C80FD3">
              <w:t>in accordance with the NLA definition</w:t>
            </w:r>
          </w:p>
          <w:p w14:paraId="7ED6D9C6" w14:textId="77777777" w:rsidR="00F702EC" w:rsidRPr="00C80FD3" w:rsidRDefault="00F702EC" w:rsidP="009F2F42">
            <w:pPr>
              <w:pStyle w:val="RuleList"/>
              <w:keepLines/>
              <w:numPr>
                <w:ilvl w:val="2"/>
                <w:numId w:val="32"/>
              </w:numPr>
            </w:pPr>
            <w:r w:rsidRPr="00C80FD3">
              <w:t>85% of a building’s gross floor area.</w:t>
            </w:r>
          </w:p>
          <w:p w14:paraId="136D6E41" w14:textId="77777777" w:rsidR="00F702EC" w:rsidRPr="00C80FD3" w:rsidRDefault="00F702EC" w:rsidP="00F702EC">
            <w:pPr>
              <w:pStyle w:val="RuleList"/>
              <w:keepLines/>
              <w:numPr>
                <w:ilvl w:val="0"/>
                <w:numId w:val="0"/>
              </w:numPr>
              <w:rPr>
                <w:vanish/>
                <w:sz w:val="18"/>
                <w:szCs w:val="18"/>
              </w:rPr>
            </w:pPr>
            <w:r w:rsidRPr="00C80FD3">
              <w:rPr>
                <w:b/>
                <w:sz w:val="18"/>
                <w:szCs w:val="18"/>
              </w:rPr>
              <w:t>Note:</w:t>
            </w:r>
            <w:r w:rsidRPr="00C80FD3">
              <w:rPr>
                <w:sz w:val="18"/>
                <w:szCs w:val="18"/>
              </w:rPr>
              <w:t xml:space="preserve"> Wall-mounted bicycle parking devices located above the bonnet of car parking spaces must not be counted toward the provision of bicycle parking required to meet this rule.</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682B67B0" w14:textId="77777777" w:rsidR="00F702EC" w:rsidRPr="00C80FD3" w:rsidRDefault="00F702EC" w:rsidP="00F702EC">
            <w:pPr>
              <w:pStyle w:val="CritList"/>
              <w:numPr>
                <w:ilvl w:val="0"/>
                <w:numId w:val="0"/>
              </w:numPr>
            </w:pPr>
            <w:r w:rsidRPr="00C80FD3">
              <w:t>C2</w:t>
            </w:r>
          </w:p>
          <w:p w14:paraId="6435ADFE" w14:textId="77777777" w:rsidR="00F702EC" w:rsidRPr="00C80FD3" w:rsidRDefault="00F702EC" w:rsidP="00F702EC">
            <w:pPr>
              <w:pStyle w:val="CritList"/>
              <w:numPr>
                <w:ilvl w:val="0"/>
                <w:numId w:val="0"/>
              </w:numPr>
            </w:pPr>
            <w:r w:rsidRPr="00C80FD3">
              <w:t xml:space="preserve">For development listed in table 2, short-stay bicycle parking must be provided to meet the anticipated demand of users, to the satisfaction of the planning authority and the government entity responsible for bicycle parking facilities. </w:t>
            </w:r>
          </w:p>
          <w:p w14:paraId="7A60C80E" w14:textId="77777777" w:rsidR="00F702EC" w:rsidRPr="00C80FD3" w:rsidRDefault="00F702EC" w:rsidP="00F702EC">
            <w:pPr>
              <w:pStyle w:val="CritList"/>
              <w:numPr>
                <w:ilvl w:val="0"/>
                <w:numId w:val="0"/>
              </w:numPr>
            </w:pPr>
          </w:p>
          <w:p w14:paraId="6DE7B8AB" w14:textId="77777777" w:rsidR="00F702EC" w:rsidRPr="00C80FD3" w:rsidRDefault="00F702EC" w:rsidP="00F702EC">
            <w:pPr>
              <w:pStyle w:val="CritList"/>
              <w:numPr>
                <w:ilvl w:val="0"/>
                <w:numId w:val="0"/>
              </w:numPr>
            </w:pPr>
          </w:p>
        </w:tc>
      </w:tr>
      <w:tr w:rsidR="00F702EC" w:rsidRPr="00C80FD3" w14:paraId="576EAAAC" w14:textId="77777777" w:rsidTr="00F702EC">
        <w:tc>
          <w:tcPr>
            <w:tcW w:w="9243" w:type="dxa"/>
            <w:gridSpan w:val="3"/>
            <w:tcBorders>
              <w:bottom w:val="single" w:sz="4" w:space="0" w:color="auto"/>
            </w:tcBorders>
            <w:shd w:val="clear" w:color="auto" w:fill="D9D9D9" w:themeFill="background1" w:themeFillShade="D9"/>
          </w:tcPr>
          <w:p w14:paraId="5913609F" w14:textId="77777777" w:rsidR="00F702EC" w:rsidRPr="00C80FD3" w:rsidRDefault="00F702EC" w:rsidP="009F2F42">
            <w:pPr>
              <w:pStyle w:val="CodeItem"/>
              <w:numPr>
                <w:ilvl w:val="1"/>
                <w:numId w:val="21"/>
              </w:numPr>
              <w:rPr>
                <w:color w:val="000000"/>
              </w:rPr>
            </w:pPr>
            <w:bookmarkStart w:id="121" w:name="_Toc78554141"/>
            <w:bookmarkStart w:id="122" w:name="_Toc78554553"/>
            <w:bookmarkStart w:id="123" w:name="_Toc78555543"/>
            <w:r w:rsidRPr="00C80FD3">
              <w:t>Bicycle parking facilities subject to individual assessment</w:t>
            </w:r>
            <w:bookmarkEnd w:id="121"/>
            <w:bookmarkEnd w:id="122"/>
            <w:bookmarkEnd w:id="123"/>
          </w:p>
        </w:tc>
      </w:tr>
      <w:tr w:rsidR="00F702EC" w:rsidRPr="00C80FD3" w14:paraId="125B8C47" w14:textId="77777777" w:rsidTr="00F702EC">
        <w:tc>
          <w:tcPr>
            <w:tcW w:w="4623" w:type="dxa"/>
            <w:tcBorders>
              <w:top w:val="single" w:sz="4" w:space="0" w:color="auto"/>
              <w:left w:val="single" w:sz="4" w:space="0" w:color="auto"/>
              <w:bottom w:val="single" w:sz="4" w:space="0" w:color="auto"/>
              <w:right w:val="single" w:sz="4" w:space="0" w:color="auto"/>
            </w:tcBorders>
            <w:shd w:val="clear" w:color="auto" w:fill="FFFFFF"/>
          </w:tcPr>
          <w:p w14:paraId="4B966C70" w14:textId="77777777" w:rsidR="00F702EC" w:rsidRPr="00C80FD3" w:rsidRDefault="00F702EC" w:rsidP="00F702EC">
            <w:pPr>
              <w:pStyle w:val="RuleList"/>
            </w:pPr>
          </w:p>
          <w:p w14:paraId="64CAEA5D" w14:textId="77777777" w:rsidR="00F702EC" w:rsidRPr="00C80FD3" w:rsidRDefault="00F702EC" w:rsidP="00F702EC">
            <w:pPr>
              <w:pStyle w:val="RuleList"/>
            </w:pPr>
            <w:r w:rsidRPr="00C80FD3">
              <w:t>There is no applicable rule.</w:t>
            </w:r>
          </w:p>
        </w:tc>
        <w:tc>
          <w:tcPr>
            <w:tcW w:w="4620" w:type="dxa"/>
            <w:gridSpan w:val="2"/>
            <w:tcBorders>
              <w:top w:val="single" w:sz="4" w:space="0" w:color="auto"/>
              <w:left w:val="single" w:sz="4" w:space="0" w:color="auto"/>
              <w:bottom w:val="single" w:sz="4" w:space="0" w:color="auto"/>
              <w:right w:val="single" w:sz="4" w:space="0" w:color="auto"/>
            </w:tcBorders>
            <w:shd w:val="clear" w:color="auto" w:fill="FFFFFF"/>
          </w:tcPr>
          <w:p w14:paraId="578DDE48" w14:textId="77777777" w:rsidR="00F702EC" w:rsidRPr="00C80FD3" w:rsidRDefault="00F702EC" w:rsidP="00F702EC">
            <w:pPr>
              <w:pStyle w:val="CritList"/>
              <w:numPr>
                <w:ilvl w:val="0"/>
                <w:numId w:val="0"/>
              </w:numPr>
            </w:pPr>
            <w:r w:rsidRPr="00C80FD3">
              <w:t>C3</w:t>
            </w:r>
          </w:p>
          <w:p w14:paraId="78954A97" w14:textId="77777777" w:rsidR="00F702EC" w:rsidRPr="00C80FD3" w:rsidRDefault="00F702EC" w:rsidP="00F702EC">
            <w:pPr>
              <w:pStyle w:val="CritList"/>
              <w:numPr>
                <w:ilvl w:val="0"/>
                <w:numId w:val="0"/>
              </w:numPr>
            </w:pPr>
            <w:r w:rsidRPr="00C80FD3">
              <w:t>For development listed in table 3, long-stay and short-stay bicycle parking must be provided to meet the anticipated demand of users, to the satisfaction of the planning authority and the government entity responsible for bicycle parking facilities.</w:t>
            </w:r>
          </w:p>
        </w:tc>
      </w:tr>
    </w:tbl>
    <w:p w14:paraId="5D21385D" w14:textId="77777777" w:rsidR="00F702EC" w:rsidRPr="00C80FD3" w:rsidRDefault="00F702EC" w:rsidP="00F702EC">
      <w:pPr>
        <w:rPr>
          <w:rFonts w:cs="Arial"/>
          <w:b/>
          <w:bCs/>
          <w:sz w:val="22"/>
          <w:szCs w:val="22"/>
        </w:rPr>
      </w:pPr>
    </w:p>
    <w:p w14:paraId="49E9221F" w14:textId="77777777" w:rsidR="00F702EC" w:rsidRPr="00C80FD3" w:rsidRDefault="00F702EC" w:rsidP="008624C3">
      <w:pPr>
        <w:pStyle w:val="StyleStyleelementHeadingArialBoldLightBlueArial"/>
        <w:keepNext/>
        <w:tabs>
          <w:tab w:val="clear" w:pos="4015"/>
        </w:tabs>
        <w:spacing w:before="0" w:after="120"/>
        <w:ind w:left="1134" w:hanging="1134"/>
        <w:rPr>
          <w:rFonts w:ascii="Arial" w:hAnsi="Arial"/>
          <w:b w:val="0"/>
          <w:sz w:val="20"/>
        </w:rPr>
      </w:pPr>
      <w:bookmarkStart w:id="124" w:name="_Toc78554142"/>
      <w:bookmarkStart w:id="125" w:name="_Toc78554554"/>
      <w:bookmarkStart w:id="126" w:name="_Toc78555544"/>
      <w:r w:rsidRPr="00C80FD3">
        <w:rPr>
          <w:rFonts w:ascii="Arial" w:hAnsi="Arial"/>
          <w:color w:val="auto"/>
          <w:sz w:val="22"/>
          <w:szCs w:val="22"/>
        </w:rPr>
        <w:lastRenderedPageBreak/>
        <w:t>Table 2: Development with set rate end-of-trip facilities provisions</w:t>
      </w:r>
      <w:bookmarkEnd w:id="124"/>
      <w:bookmarkEnd w:id="125"/>
      <w:bookmarkEnd w:id="126"/>
    </w:p>
    <w:tbl>
      <w:tblPr>
        <w:tblStyle w:val="TableGrid"/>
        <w:tblW w:w="9214" w:type="dxa"/>
        <w:tblInd w:w="108" w:type="dxa"/>
        <w:shd w:val="clear" w:color="auto" w:fill="FFFFFF" w:themeFill="background1"/>
        <w:tblLook w:val="04A0" w:firstRow="1" w:lastRow="0" w:firstColumn="1" w:lastColumn="0" w:noHBand="0" w:noVBand="1"/>
      </w:tblPr>
      <w:tblGrid>
        <w:gridCol w:w="3071"/>
        <w:gridCol w:w="3071"/>
        <w:gridCol w:w="3072"/>
      </w:tblGrid>
      <w:tr w:rsidR="000D766D" w:rsidRPr="00C80FD3" w14:paraId="2D249547" w14:textId="77777777" w:rsidTr="00F702EC">
        <w:trPr>
          <w:trHeight w:val="227"/>
        </w:trPr>
        <w:tc>
          <w:tcPr>
            <w:tcW w:w="3071" w:type="dxa"/>
            <w:shd w:val="clear" w:color="auto" w:fill="FFFFFF" w:themeFill="background1"/>
            <w:vAlign w:val="center"/>
          </w:tcPr>
          <w:p w14:paraId="0FCEDD9A" w14:textId="77777777" w:rsidR="000D766D" w:rsidRPr="00C80FD3" w:rsidRDefault="000D766D" w:rsidP="000D766D">
            <w:pPr>
              <w:pStyle w:val="RuleList"/>
              <w:keepNext/>
              <w:numPr>
                <w:ilvl w:val="0"/>
                <w:numId w:val="0"/>
              </w:numPr>
              <w:spacing w:before="40" w:after="40" w:line="240" w:lineRule="auto"/>
            </w:pPr>
            <w:r w:rsidRPr="00C80FD3">
              <w:t>Aquatic recreation facility</w:t>
            </w:r>
          </w:p>
        </w:tc>
        <w:tc>
          <w:tcPr>
            <w:tcW w:w="3071" w:type="dxa"/>
            <w:shd w:val="clear" w:color="auto" w:fill="FFFFFF" w:themeFill="background1"/>
            <w:vAlign w:val="center"/>
          </w:tcPr>
          <w:p w14:paraId="0E18045C" w14:textId="77777777" w:rsidR="000D766D" w:rsidRPr="00C80FD3" w:rsidRDefault="000D766D" w:rsidP="000D766D">
            <w:pPr>
              <w:pStyle w:val="RuleList"/>
              <w:keepNext/>
              <w:numPr>
                <w:ilvl w:val="0"/>
                <w:numId w:val="0"/>
              </w:numPr>
              <w:spacing w:before="40" w:after="40" w:line="240" w:lineRule="auto"/>
            </w:pPr>
            <w:r w:rsidRPr="00C80FD3">
              <w:t>Emergency services facility</w:t>
            </w:r>
          </w:p>
        </w:tc>
        <w:tc>
          <w:tcPr>
            <w:tcW w:w="3072" w:type="dxa"/>
            <w:shd w:val="clear" w:color="auto" w:fill="FFFFFF" w:themeFill="background1"/>
            <w:vAlign w:val="center"/>
          </w:tcPr>
          <w:p w14:paraId="4A6C05BA" w14:textId="5807B208" w:rsidR="000D766D" w:rsidRPr="00C80FD3" w:rsidRDefault="000D766D" w:rsidP="000D766D">
            <w:pPr>
              <w:pStyle w:val="RuleList"/>
              <w:keepNext/>
              <w:numPr>
                <w:ilvl w:val="0"/>
                <w:numId w:val="0"/>
              </w:numPr>
              <w:spacing w:before="40" w:after="40" w:line="240" w:lineRule="auto"/>
            </w:pPr>
            <w:r w:rsidRPr="00C80FD3">
              <w:t>Produce market</w:t>
            </w:r>
          </w:p>
        </w:tc>
      </w:tr>
      <w:tr w:rsidR="000D766D" w:rsidRPr="00C80FD3" w14:paraId="499949AA" w14:textId="77777777" w:rsidTr="00F702EC">
        <w:trPr>
          <w:trHeight w:val="283"/>
        </w:trPr>
        <w:tc>
          <w:tcPr>
            <w:tcW w:w="3071" w:type="dxa"/>
            <w:shd w:val="clear" w:color="auto" w:fill="FFFFFF" w:themeFill="background1"/>
            <w:vAlign w:val="center"/>
          </w:tcPr>
          <w:p w14:paraId="6F7F7D10" w14:textId="77777777" w:rsidR="000D766D" w:rsidRPr="00C80FD3" w:rsidRDefault="000D766D" w:rsidP="000D766D">
            <w:pPr>
              <w:pStyle w:val="RuleList"/>
              <w:keepNext/>
              <w:numPr>
                <w:ilvl w:val="0"/>
                <w:numId w:val="0"/>
              </w:numPr>
              <w:spacing w:before="40" w:after="40" w:line="240" w:lineRule="auto"/>
            </w:pPr>
            <w:r w:rsidRPr="00C80FD3">
              <w:t>Bulky goods retailing</w:t>
            </w:r>
          </w:p>
        </w:tc>
        <w:tc>
          <w:tcPr>
            <w:tcW w:w="3071" w:type="dxa"/>
            <w:shd w:val="clear" w:color="auto" w:fill="FFFFFF" w:themeFill="background1"/>
            <w:vAlign w:val="center"/>
          </w:tcPr>
          <w:p w14:paraId="08EDB877" w14:textId="77777777" w:rsidR="000D766D" w:rsidRPr="00C80FD3" w:rsidRDefault="000D766D" w:rsidP="000D766D">
            <w:pPr>
              <w:pStyle w:val="RuleList"/>
              <w:keepNext/>
              <w:numPr>
                <w:ilvl w:val="0"/>
                <w:numId w:val="0"/>
              </w:numPr>
              <w:spacing w:before="40" w:after="40" w:line="240" w:lineRule="auto"/>
            </w:pPr>
            <w:r w:rsidRPr="00C80FD3">
              <w:t>Health facility</w:t>
            </w:r>
          </w:p>
        </w:tc>
        <w:tc>
          <w:tcPr>
            <w:tcW w:w="3072" w:type="dxa"/>
            <w:shd w:val="clear" w:color="auto" w:fill="FFFFFF" w:themeFill="background1"/>
            <w:vAlign w:val="center"/>
          </w:tcPr>
          <w:p w14:paraId="22CA6534" w14:textId="3A45C0C9" w:rsidR="000D766D" w:rsidRPr="00C80FD3" w:rsidRDefault="000D766D" w:rsidP="000D766D">
            <w:pPr>
              <w:pStyle w:val="RuleList"/>
              <w:keepNext/>
              <w:numPr>
                <w:ilvl w:val="0"/>
                <w:numId w:val="0"/>
              </w:numPr>
              <w:spacing w:before="40" w:after="40" w:line="240" w:lineRule="auto"/>
            </w:pPr>
            <w:r w:rsidRPr="00C80FD3">
              <w:t>Public transport facility</w:t>
            </w:r>
          </w:p>
        </w:tc>
      </w:tr>
      <w:tr w:rsidR="000D766D" w:rsidRPr="00C80FD3" w14:paraId="59BA16F5" w14:textId="77777777" w:rsidTr="00F702EC">
        <w:trPr>
          <w:trHeight w:val="283"/>
        </w:trPr>
        <w:tc>
          <w:tcPr>
            <w:tcW w:w="3071" w:type="dxa"/>
            <w:shd w:val="clear" w:color="auto" w:fill="FFFFFF" w:themeFill="background1"/>
            <w:vAlign w:val="center"/>
          </w:tcPr>
          <w:p w14:paraId="18ABED6E" w14:textId="77777777" w:rsidR="000D766D" w:rsidRPr="00C80FD3" w:rsidRDefault="000D766D" w:rsidP="000D766D">
            <w:pPr>
              <w:pStyle w:val="RuleList"/>
              <w:numPr>
                <w:ilvl w:val="0"/>
                <w:numId w:val="0"/>
              </w:numPr>
              <w:spacing w:before="40" w:after="40" w:line="240" w:lineRule="auto"/>
            </w:pPr>
            <w:r w:rsidRPr="00C80FD3">
              <w:t>Caravan park/camping ground</w:t>
            </w:r>
          </w:p>
        </w:tc>
        <w:tc>
          <w:tcPr>
            <w:tcW w:w="3071" w:type="dxa"/>
            <w:shd w:val="clear" w:color="auto" w:fill="FFFFFF" w:themeFill="background1"/>
            <w:vAlign w:val="center"/>
          </w:tcPr>
          <w:p w14:paraId="16C0534E" w14:textId="77777777" w:rsidR="000D766D" w:rsidRPr="00C80FD3" w:rsidRDefault="000D766D" w:rsidP="000D766D">
            <w:pPr>
              <w:pStyle w:val="RuleList"/>
              <w:numPr>
                <w:ilvl w:val="0"/>
                <w:numId w:val="0"/>
              </w:numPr>
              <w:spacing w:before="40" w:after="40" w:line="240" w:lineRule="auto"/>
            </w:pPr>
            <w:r w:rsidRPr="00C80FD3">
              <w:t>Hospital</w:t>
            </w:r>
          </w:p>
        </w:tc>
        <w:tc>
          <w:tcPr>
            <w:tcW w:w="3072" w:type="dxa"/>
            <w:shd w:val="clear" w:color="auto" w:fill="FFFFFF" w:themeFill="background1"/>
            <w:vAlign w:val="center"/>
          </w:tcPr>
          <w:p w14:paraId="6B488F9B" w14:textId="2101BDBB" w:rsidR="000D766D" w:rsidRPr="00C80FD3" w:rsidRDefault="000D766D" w:rsidP="000D766D">
            <w:pPr>
              <w:pStyle w:val="RuleList"/>
              <w:numPr>
                <w:ilvl w:val="0"/>
                <w:numId w:val="0"/>
              </w:numPr>
              <w:spacing w:before="40" w:after="40" w:line="240" w:lineRule="auto"/>
            </w:pPr>
            <w:r w:rsidRPr="00C80FD3">
              <w:t>Religious associated use</w:t>
            </w:r>
          </w:p>
        </w:tc>
      </w:tr>
      <w:tr w:rsidR="000D766D" w:rsidRPr="00C80FD3" w14:paraId="3EFE91FC" w14:textId="77777777" w:rsidTr="00F702EC">
        <w:trPr>
          <w:trHeight w:val="283"/>
        </w:trPr>
        <w:tc>
          <w:tcPr>
            <w:tcW w:w="3071" w:type="dxa"/>
            <w:shd w:val="clear" w:color="auto" w:fill="FFFFFF" w:themeFill="background1"/>
            <w:vAlign w:val="center"/>
          </w:tcPr>
          <w:p w14:paraId="530F9356" w14:textId="77777777" w:rsidR="000D766D" w:rsidRPr="00C80FD3" w:rsidRDefault="000D766D" w:rsidP="000D766D">
            <w:pPr>
              <w:pStyle w:val="RuleList"/>
              <w:numPr>
                <w:ilvl w:val="0"/>
                <w:numId w:val="0"/>
              </w:numPr>
              <w:spacing w:before="40" w:after="40" w:line="240" w:lineRule="auto"/>
            </w:pPr>
            <w:r w:rsidRPr="00C80FD3">
              <w:t>Child care centre</w:t>
            </w:r>
          </w:p>
        </w:tc>
        <w:tc>
          <w:tcPr>
            <w:tcW w:w="3071" w:type="dxa"/>
            <w:shd w:val="clear" w:color="auto" w:fill="FFFFFF" w:themeFill="background1"/>
            <w:vAlign w:val="center"/>
          </w:tcPr>
          <w:p w14:paraId="17943E62" w14:textId="77777777" w:rsidR="000D766D" w:rsidRPr="00C80FD3" w:rsidRDefault="000D766D" w:rsidP="000D766D">
            <w:pPr>
              <w:pStyle w:val="RuleList"/>
              <w:numPr>
                <w:ilvl w:val="0"/>
                <w:numId w:val="0"/>
              </w:numPr>
              <w:spacing w:before="40" w:after="40" w:line="240" w:lineRule="auto"/>
            </w:pPr>
            <w:r w:rsidRPr="00C80FD3">
              <w:t>Indoor entertainment facility</w:t>
            </w:r>
          </w:p>
        </w:tc>
        <w:tc>
          <w:tcPr>
            <w:tcW w:w="3072" w:type="dxa"/>
            <w:shd w:val="clear" w:color="auto" w:fill="FFFFFF" w:themeFill="background1"/>
            <w:vAlign w:val="center"/>
          </w:tcPr>
          <w:p w14:paraId="2D29FDE9" w14:textId="5AD87930" w:rsidR="000D766D" w:rsidRPr="00C80FD3" w:rsidRDefault="000D766D" w:rsidP="000D766D">
            <w:pPr>
              <w:pStyle w:val="RuleList"/>
              <w:numPr>
                <w:ilvl w:val="0"/>
                <w:numId w:val="0"/>
              </w:numPr>
              <w:spacing w:before="40" w:after="40" w:line="240" w:lineRule="auto"/>
            </w:pPr>
            <w:r w:rsidRPr="00C80FD3">
              <w:t>Residential care accommodation</w:t>
            </w:r>
          </w:p>
        </w:tc>
      </w:tr>
      <w:tr w:rsidR="000D766D" w:rsidRPr="00C80FD3" w14:paraId="12F81484" w14:textId="77777777" w:rsidTr="00F702EC">
        <w:trPr>
          <w:trHeight w:val="283"/>
        </w:trPr>
        <w:tc>
          <w:tcPr>
            <w:tcW w:w="3071" w:type="dxa"/>
            <w:shd w:val="clear" w:color="auto" w:fill="FFFFFF" w:themeFill="background1"/>
            <w:vAlign w:val="center"/>
          </w:tcPr>
          <w:p w14:paraId="47334F2E" w14:textId="77777777" w:rsidR="000D766D" w:rsidRPr="00C80FD3" w:rsidRDefault="000D766D" w:rsidP="000D766D">
            <w:pPr>
              <w:pStyle w:val="RuleList"/>
              <w:numPr>
                <w:ilvl w:val="0"/>
                <w:numId w:val="0"/>
              </w:numPr>
              <w:spacing w:before="40" w:after="40" w:line="240" w:lineRule="auto"/>
            </w:pPr>
            <w:r w:rsidRPr="00C80FD3">
              <w:t>Civic administration</w:t>
            </w:r>
          </w:p>
        </w:tc>
        <w:tc>
          <w:tcPr>
            <w:tcW w:w="3071" w:type="dxa"/>
            <w:shd w:val="clear" w:color="auto" w:fill="FFFFFF" w:themeFill="background1"/>
            <w:vAlign w:val="center"/>
          </w:tcPr>
          <w:p w14:paraId="1671815D" w14:textId="77777777" w:rsidR="000D766D" w:rsidRPr="00C80FD3" w:rsidRDefault="000D766D" w:rsidP="000D766D">
            <w:pPr>
              <w:pStyle w:val="RuleList"/>
              <w:numPr>
                <w:ilvl w:val="0"/>
                <w:numId w:val="0"/>
              </w:numPr>
              <w:spacing w:before="40" w:after="40" w:line="240" w:lineRule="auto"/>
            </w:pPr>
            <w:r w:rsidRPr="00C80FD3">
              <w:t>Indoor recreation facility</w:t>
            </w:r>
          </w:p>
        </w:tc>
        <w:tc>
          <w:tcPr>
            <w:tcW w:w="3072" w:type="dxa"/>
            <w:shd w:val="clear" w:color="auto" w:fill="FFFFFF" w:themeFill="background1"/>
            <w:vAlign w:val="center"/>
          </w:tcPr>
          <w:p w14:paraId="1B7C849C" w14:textId="3DAE0080" w:rsidR="000D766D" w:rsidRPr="00C80FD3" w:rsidRDefault="000D766D" w:rsidP="000D766D">
            <w:pPr>
              <w:pStyle w:val="RuleList"/>
              <w:numPr>
                <w:ilvl w:val="0"/>
                <w:numId w:val="0"/>
              </w:numPr>
              <w:spacing w:before="40" w:after="40" w:line="240" w:lineRule="auto"/>
            </w:pPr>
            <w:r w:rsidRPr="00C80FD3">
              <w:t>Restaurant</w:t>
            </w:r>
          </w:p>
        </w:tc>
      </w:tr>
      <w:tr w:rsidR="000D766D" w:rsidRPr="00C80FD3" w14:paraId="55850F9B" w14:textId="77777777" w:rsidTr="00F702EC">
        <w:trPr>
          <w:trHeight w:val="283"/>
        </w:trPr>
        <w:tc>
          <w:tcPr>
            <w:tcW w:w="3071" w:type="dxa"/>
            <w:shd w:val="clear" w:color="auto" w:fill="FFFFFF" w:themeFill="background1"/>
            <w:vAlign w:val="center"/>
          </w:tcPr>
          <w:p w14:paraId="5237B623" w14:textId="77777777" w:rsidR="000D766D" w:rsidRPr="00C80FD3" w:rsidRDefault="000D766D" w:rsidP="000D766D">
            <w:pPr>
              <w:pStyle w:val="RuleList"/>
              <w:numPr>
                <w:ilvl w:val="0"/>
                <w:numId w:val="0"/>
              </w:numPr>
              <w:spacing w:before="40" w:after="40" w:line="240" w:lineRule="auto"/>
            </w:pPr>
            <w:r w:rsidRPr="00C80FD3">
              <w:t>Club</w:t>
            </w:r>
          </w:p>
        </w:tc>
        <w:tc>
          <w:tcPr>
            <w:tcW w:w="3071" w:type="dxa"/>
            <w:shd w:val="clear" w:color="auto" w:fill="FFFFFF" w:themeFill="background1"/>
            <w:vAlign w:val="center"/>
          </w:tcPr>
          <w:p w14:paraId="3E5340AB" w14:textId="77777777" w:rsidR="000D766D" w:rsidRPr="00C80FD3" w:rsidRDefault="000D766D" w:rsidP="000D766D">
            <w:pPr>
              <w:pStyle w:val="RuleList"/>
              <w:numPr>
                <w:ilvl w:val="0"/>
                <w:numId w:val="0"/>
              </w:numPr>
              <w:spacing w:before="40" w:after="40" w:line="240" w:lineRule="auto"/>
            </w:pPr>
            <w:r w:rsidRPr="00C80FD3">
              <w:t>Industry</w:t>
            </w:r>
          </w:p>
        </w:tc>
        <w:tc>
          <w:tcPr>
            <w:tcW w:w="3072" w:type="dxa"/>
            <w:shd w:val="clear" w:color="auto" w:fill="FFFFFF" w:themeFill="background1"/>
            <w:vAlign w:val="center"/>
          </w:tcPr>
          <w:p w14:paraId="1AE4C5CD" w14:textId="57561513" w:rsidR="000D766D" w:rsidRPr="00C80FD3" w:rsidRDefault="000D766D" w:rsidP="000D766D">
            <w:pPr>
              <w:pStyle w:val="RuleList"/>
              <w:numPr>
                <w:ilvl w:val="0"/>
                <w:numId w:val="0"/>
              </w:numPr>
              <w:spacing w:before="40" w:after="40" w:line="240" w:lineRule="auto"/>
            </w:pPr>
            <w:r w:rsidRPr="00C80FD3">
              <w:t xml:space="preserve">Scientific research establishment </w:t>
            </w:r>
          </w:p>
        </w:tc>
      </w:tr>
      <w:tr w:rsidR="000D766D" w:rsidRPr="00C80FD3" w14:paraId="4603D0B5" w14:textId="77777777" w:rsidTr="00F702EC">
        <w:trPr>
          <w:trHeight w:val="283"/>
        </w:trPr>
        <w:tc>
          <w:tcPr>
            <w:tcW w:w="3071" w:type="dxa"/>
            <w:shd w:val="clear" w:color="auto" w:fill="FFFFFF" w:themeFill="background1"/>
            <w:vAlign w:val="center"/>
          </w:tcPr>
          <w:p w14:paraId="6CB487BF" w14:textId="572799D6" w:rsidR="000D766D" w:rsidRPr="00C80FD3" w:rsidRDefault="000D766D" w:rsidP="000D766D">
            <w:pPr>
              <w:pStyle w:val="RuleList"/>
              <w:numPr>
                <w:ilvl w:val="0"/>
                <w:numId w:val="0"/>
              </w:numPr>
              <w:spacing w:before="40" w:after="40" w:line="240" w:lineRule="auto"/>
            </w:pPr>
            <w:r w:rsidRPr="00C80FD3">
              <w:t>COMMERCIAL ACCOMMODATION USE</w:t>
            </w:r>
          </w:p>
        </w:tc>
        <w:tc>
          <w:tcPr>
            <w:tcW w:w="3071" w:type="dxa"/>
            <w:shd w:val="clear" w:color="auto" w:fill="FFFFFF" w:themeFill="background1"/>
            <w:vAlign w:val="center"/>
          </w:tcPr>
          <w:p w14:paraId="64C88D71" w14:textId="77777777" w:rsidR="000D766D" w:rsidRPr="00C80FD3" w:rsidRDefault="000D766D" w:rsidP="000D766D">
            <w:pPr>
              <w:pStyle w:val="RuleList"/>
              <w:numPr>
                <w:ilvl w:val="0"/>
                <w:numId w:val="0"/>
              </w:numPr>
              <w:spacing w:before="40" w:after="40" w:line="240" w:lineRule="auto"/>
            </w:pPr>
            <w:r w:rsidRPr="00C80FD3">
              <w:t>Light industry</w:t>
            </w:r>
          </w:p>
        </w:tc>
        <w:tc>
          <w:tcPr>
            <w:tcW w:w="3072" w:type="dxa"/>
            <w:shd w:val="clear" w:color="auto" w:fill="FFFFFF" w:themeFill="background1"/>
            <w:vAlign w:val="center"/>
          </w:tcPr>
          <w:p w14:paraId="7CE706FB" w14:textId="1C736D4B" w:rsidR="000D766D" w:rsidRPr="00C80FD3" w:rsidRDefault="000D766D" w:rsidP="000D766D">
            <w:pPr>
              <w:pStyle w:val="RuleList"/>
              <w:numPr>
                <w:ilvl w:val="0"/>
                <w:numId w:val="0"/>
              </w:numPr>
              <w:spacing w:before="40" w:after="40" w:line="240" w:lineRule="auto"/>
            </w:pPr>
            <w:r w:rsidRPr="00C80FD3">
              <w:t>SHOP</w:t>
            </w:r>
          </w:p>
        </w:tc>
      </w:tr>
      <w:tr w:rsidR="000D766D" w:rsidRPr="00C80FD3" w14:paraId="5BDBD111" w14:textId="77777777" w:rsidTr="00F702EC">
        <w:trPr>
          <w:trHeight w:val="283"/>
        </w:trPr>
        <w:tc>
          <w:tcPr>
            <w:tcW w:w="3071" w:type="dxa"/>
            <w:shd w:val="clear" w:color="auto" w:fill="FFFFFF" w:themeFill="background1"/>
            <w:vAlign w:val="center"/>
          </w:tcPr>
          <w:p w14:paraId="3814B90E" w14:textId="37B392B5" w:rsidR="000D766D" w:rsidRPr="00C80FD3" w:rsidDel="00246759" w:rsidRDefault="000D766D" w:rsidP="000D766D">
            <w:pPr>
              <w:pStyle w:val="RuleList"/>
              <w:numPr>
                <w:ilvl w:val="0"/>
                <w:numId w:val="0"/>
              </w:numPr>
              <w:spacing w:before="40" w:after="40" w:line="240" w:lineRule="auto"/>
            </w:pPr>
            <w:r w:rsidRPr="00C80FD3">
              <w:t>Community activity centre</w:t>
            </w:r>
          </w:p>
        </w:tc>
        <w:tc>
          <w:tcPr>
            <w:tcW w:w="3071" w:type="dxa"/>
            <w:shd w:val="clear" w:color="auto" w:fill="FFFFFF" w:themeFill="background1"/>
            <w:vAlign w:val="center"/>
          </w:tcPr>
          <w:p w14:paraId="0E0C108D" w14:textId="627BCB3A" w:rsidR="000D766D" w:rsidRPr="00C80FD3" w:rsidRDefault="000D766D" w:rsidP="000D766D">
            <w:pPr>
              <w:pStyle w:val="RuleList"/>
              <w:numPr>
                <w:ilvl w:val="0"/>
                <w:numId w:val="0"/>
              </w:numPr>
              <w:spacing w:before="40" w:after="40" w:line="240" w:lineRule="auto"/>
            </w:pPr>
            <w:r w:rsidRPr="00C80FD3">
              <w:t>Mobile home park</w:t>
            </w:r>
          </w:p>
        </w:tc>
        <w:tc>
          <w:tcPr>
            <w:tcW w:w="3072" w:type="dxa"/>
            <w:shd w:val="clear" w:color="auto" w:fill="FFFFFF" w:themeFill="background1"/>
            <w:vAlign w:val="center"/>
          </w:tcPr>
          <w:p w14:paraId="7FE3A91E" w14:textId="1334A599" w:rsidR="000D766D" w:rsidRPr="00C80FD3" w:rsidRDefault="000D766D" w:rsidP="000D766D">
            <w:pPr>
              <w:pStyle w:val="RuleList"/>
              <w:numPr>
                <w:ilvl w:val="0"/>
                <w:numId w:val="0"/>
              </w:numPr>
              <w:spacing w:before="40" w:after="40" w:line="240" w:lineRule="auto"/>
            </w:pPr>
            <w:r w:rsidRPr="00C80FD3">
              <w:t>Student accommodation</w:t>
            </w:r>
          </w:p>
        </w:tc>
      </w:tr>
      <w:tr w:rsidR="000D766D" w:rsidRPr="00C80FD3" w14:paraId="13568B21" w14:textId="77777777" w:rsidTr="00F702EC">
        <w:trPr>
          <w:trHeight w:val="283"/>
        </w:trPr>
        <w:tc>
          <w:tcPr>
            <w:tcW w:w="3071" w:type="dxa"/>
            <w:shd w:val="clear" w:color="auto" w:fill="FFFFFF" w:themeFill="background1"/>
            <w:vAlign w:val="center"/>
          </w:tcPr>
          <w:p w14:paraId="1B6A7D9B" w14:textId="36EDB97D" w:rsidR="000D766D" w:rsidRPr="00C80FD3" w:rsidRDefault="000D766D" w:rsidP="000D766D">
            <w:pPr>
              <w:pStyle w:val="RuleList"/>
              <w:numPr>
                <w:ilvl w:val="0"/>
                <w:numId w:val="0"/>
              </w:numPr>
              <w:spacing w:before="40" w:after="40" w:line="240" w:lineRule="auto"/>
            </w:pPr>
            <w:r w:rsidRPr="00C80FD3">
              <w:t>Community theatre</w:t>
            </w:r>
          </w:p>
        </w:tc>
        <w:tc>
          <w:tcPr>
            <w:tcW w:w="3071" w:type="dxa"/>
            <w:shd w:val="clear" w:color="auto" w:fill="FFFFFF" w:themeFill="background1"/>
            <w:vAlign w:val="center"/>
          </w:tcPr>
          <w:p w14:paraId="5F617295" w14:textId="4BA7306D" w:rsidR="000D766D" w:rsidRPr="00C80FD3" w:rsidRDefault="000D766D" w:rsidP="000D766D">
            <w:pPr>
              <w:pStyle w:val="RuleList"/>
              <w:numPr>
                <w:ilvl w:val="0"/>
                <w:numId w:val="0"/>
              </w:numPr>
              <w:spacing w:before="40" w:after="40" w:line="240" w:lineRule="auto"/>
            </w:pPr>
            <w:r w:rsidRPr="00C80FD3">
              <w:rPr>
                <w:i/>
                <w:iCs/>
              </w:rPr>
              <w:t>Multi-unit housing</w:t>
            </w:r>
          </w:p>
        </w:tc>
        <w:tc>
          <w:tcPr>
            <w:tcW w:w="3072" w:type="dxa"/>
            <w:shd w:val="clear" w:color="auto" w:fill="FFFFFF" w:themeFill="background1"/>
            <w:vAlign w:val="center"/>
          </w:tcPr>
          <w:p w14:paraId="38759EB6" w14:textId="65C19FC5" w:rsidR="000D766D" w:rsidRPr="00C80FD3" w:rsidRDefault="000D766D" w:rsidP="000D766D">
            <w:pPr>
              <w:pStyle w:val="RuleList"/>
              <w:numPr>
                <w:ilvl w:val="0"/>
                <w:numId w:val="0"/>
              </w:numPr>
              <w:spacing w:before="40" w:after="40" w:line="240" w:lineRule="auto"/>
            </w:pPr>
            <w:r w:rsidRPr="00C80FD3">
              <w:t>Supermarket</w:t>
            </w:r>
          </w:p>
        </w:tc>
      </w:tr>
      <w:tr w:rsidR="000D766D" w:rsidRPr="00C80FD3" w14:paraId="345D0AEC" w14:textId="77777777" w:rsidTr="00F702EC">
        <w:trPr>
          <w:trHeight w:val="283"/>
        </w:trPr>
        <w:tc>
          <w:tcPr>
            <w:tcW w:w="3071" w:type="dxa"/>
            <w:shd w:val="clear" w:color="auto" w:fill="FFFFFF" w:themeFill="background1"/>
            <w:vAlign w:val="center"/>
          </w:tcPr>
          <w:p w14:paraId="7A2430C0" w14:textId="67F9A4D4" w:rsidR="000D766D" w:rsidRPr="00C80FD3" w:rsidRDefault="000D766D" w:rsidP="000D766D">
            <w:pPr>
              <w:pStyle w:val="RuleList"/>
              <w:numPr>
                <w:ilvl w:val="0"/>
                <w:numId w:val="0"/>
              </w:numPr>
              <w:spacing w:before="40" w:after="40" w:line="240" w:lineRule="auto"/>
            </w:pPr>
            <w:r w:rsidRPr="00C80FD3">
              <w:t>Corrections facility</w:t>
            </w:r>
          </w:p>
        </w:tc>
        <w:tc>
          <w:tcPr>
            <w:tcW w:w="3071" w:type="dxa"/>
            <w:shd w:val="clear" w:color="auto" w:fill="FFFFFF" w:themeFill="background1"/>
            <w:vAlign w:val="center"/>
          </w:tcPr>
          <w:p w14:paraId="596F25B1" w14:textId="6F35540C" w:rsidR="000D766D" w:rsidRPr="00C80FD3" w:rsidRDefault="000D766D" w:rsidP="000D766D">
            <w:pPr>
              <w:pStyle w:val="RuleList"/>
              <w:numPr>
                <w:ilvl w:val="0"/>
                <w:numId w:val="0"/>
              </w:numPr>
              <w:spacing w:before="40" w:after="40" w:line="240" w:lineRule="auto"/>
            </w:pPr>
            <w:r w:rsidRPr="00C80FD3">
              <w:t>Municipal depot</w:t>
            </w:r>
          </w:p>
        </w:tc>
        <w:tc>
          <w:tcPr>
            <w:tcW w:w="3072" w:type="dxa"/>
            <w:shd w:val="clear" w:color="auto" w:fill="FFFFFF" w:themeFill="background1"/>
            <w:vAlign w:val="center"/>
          </w:tcPr>
          <w:p w14:paraId="1805DF87" w14:textId="501B2374" w:rsidR="000D766D" w:rsidRPr="00C80FD3" w:rsidRDefault="000D766D" w:rsidP="000D766D">
            <w:pPr>
              <w:pStyle w:val="RuleList"/>
              <w:numPr>
                <w:ilvl w:val="0"/>
                <w:numId w:val="0"/>
              </w:numPr>
              <w:spacing w:before="40" w:after="40" w:line="240" w:lineRule="auto"/>
            </w:pPr>
            <w:r w:rsidRPr="00C80FD3">
              <w:rPr>
                <w:i/>
                <w:iCs/>
              </w:rPr>
              <w:t>Supportive housing</w:t>
            </w:r>
          </w:p>
        </w:tc>
      </w:tr>
      <w:tr w:rsidR="000D766D" w:rsidRPr="00C80FD3" w14:paraId="777F315E" w14:textId="77777777" w:rsidTr="00F702EC">
        <w:trPr>
          <w:trHeight w:val="283"/>
        </w:trPr>
        <w:tc>
          <w:tcPr>
            <w:tcW w:w="3071" w:type="dxa"/>
            <w:shd w:val="clear" w:color="auto" w:fill="FFFFFF" w:themeFill="background1"/>
            <w:vAlign w:val="center"/>
          </w:tcPr>
          <w:p w14:paraId="7078C125" w14:textId="6BE633F0" w:rsidR="000D766D" w:rsidRPr="00C80FD3" w:rsidRDefault="000D766D" w:rsidP="000D766D">
            <w:pPr>
              <w:pStyle w:val="RuleList"/>
              <w:numPr>
                <w:ilvl w:val="0"/>
                <w:numId w:val="0"/>
              </w:numPr>
              <w:spacing w:before="40" w:after="40" w:line="240" w:lineRule="auto"/>
            </w:pPr>
            <w:r w:rsidRPr="00C80FD3">
              <w:t>Cultural facility</w:t>
            </w:r>
          </w:p>
        </w:tc>
        <w:tc>
          <w:tcPr>
            <w:tcW w:w="3071" w:type="dxa"/>
            <w:shd w:val="clear" w:color="auto" w:fill="FFFFFF" w:themeFill="background1"/>
            <w:vAlign w:val="center"/>
          </w:tcPr>
          <w:p w14:paraId="6396983C" w14:textId="79636775" w:rsidR="000D766D" w:rsidRPr="00C80FD3" w:rsidRDefault="000D766D" w:rsidP="000D766D">
            <w:pPr>
              <w:pStyle w:val="RuleList"/>
              <w:numPr>
                <w:ilvl w:val="0"/>
                <w:numId w:val="0"/>
              </w:numPr>
              <w:spacing w:before="40" w:after="40" w:line="240" w:lineRule="auto"/>
            </w:pPr>
            <w:r w:rsidRPr="00C80FD3">
              <w:t>NON-RETAIL COMMERCIAL USE</w:t>
            </w:r>
          </w:p>
        </w:tc>
        <w:tc>
          <w:tcPr>
            <w:tcW w:w="3072" w:type="dxa"/>
            <w:shd w:val="clear" w:color="auto" w:fill="FFFFFF" w:themeFill="background1"/>
            <w:vAlign w:val="center"/>
          </w:tcPr>
          <w:p w14:paraId="235B0FF0" w14:textId="3C2BFFA5" w:rsidR="000D766D" w:rsidRPr="00C80FD3" w:rsidRDefault="000D766D" w:rsidP="000D766D">
            <w:pPr>
              <w:pStyle w:val="RuleList"/>
              <w:numPr>
                <w:ilvl w:val="0"/>
                <w:numId w:val="0"/>
              </w:numPr>
              <w:spacing w:before="40" w:after="40" w:line="240" w:lineRule="auto"/>
              <w:rPr>
                <w:i/>
                <w:iCs/>
              </w:rPr>
            </w:pPr>
            <w:r w:rsidRPr="00C80FD3">
              <w:t>Take-away food shop</w:t>
            </w:r>
          </w:p>
        </w:tc>
      </w:tr>
      <w:tr w:rsidR="000D766D" w:rsidRPr="00C80FD3" w14:paraId="0BCE986D" w14:textId="77777777" w:rsidTr="00F702EC">
        <w:trPr>
          <w:trHeight w:val="283"/>
        </w:trPr>
        <w:tc>
          <w:tcPr>
            <w:tcW w:w="3071" w:type="dxa"/>
            <w:shd w:val="clear" w:color="auto" w:fill="FFFFFF" w:themeFill="background1"/>
            <w:vAlign w:val="center"/>
          </w:tcPr>
          <w:p w14:paraId="6595D26A" w14:textId="7584FBA5" w:rsidR="000D766D" w:rsidRPr="00C80FD3" w:rsidRDefault="000D766D" w:rsidP="000D766D">
            <w:pPr>
              <w:pStyle w:val="RuleList"/>
              <w:numPr>
                <w:ilvl w:val="0"/>
                <w:numId w:val="0"/>
              </w:numPr>
              <w:spacing w:before="40" w:after="40" w:line="240" w:lineRule="auto"/>
            </w:pPr>
            <w:r w:rsidRPr="00C80FD3">
              <w:t>Department store</w:t>
            </w:r>
          </w:p>
        </w:tc>
        <w:tc>
          <w:tcPr>
            <w:tcW w:w="3071" w:type="dxa"/>
            <w:shd w:val="clear" w:color="auto" w:fill="FFFFFF" w:themeFill="background1"/>
            <w:vAlign w:val="center"/>
          </w:tcPr>
          <w:p w14:paraId="3FB622AC" w14:textId="24AA381D" w:rsidR="000D766D" w:rsidRPr="00C80FD3" w:rsidRDefault="000D766D" w:rsidP="000D766D">
            <w:pPr>
              <w:pStyle w:val="RuleList"/>
              <w:numPr>
                <w:ilvl w:val="0"/>
                <w:numId w:val="0"/>
              </w:numPr>
              <w:spacing w:before="40" w:after="40" w:line="240" w:lineRule="auto"/>
            </w:pPr>
            <w:r w:rsidRPr="00C80FD3">
              <w:t>Personal service</w:t>
            </w:r>
          </w:p>
        </w:tc>
        <w:tc>
          <w:tcPr>
            <w:tcW w:w="3072" w:type="dxa"/>
            <w:shd w:val="clear" w:color="auto" w:fill="FFFFFF" w:themeFill="background1"/>
            <w:vAlign w:val="center"/>
          </w:tcPr>
          <w:p w14:paraId="495CE51E" w14:textId="7EFB22FF" w:rsidR="000D766D" w:rsidRPr="00C80FD3" w:rsidRDefault="000D766D" w:rsidP="000D766D">
            <w:pPr>
              <w:pStyle w:val="RuleList"/>
              <w:numPr>
                <w:ilvl w:val="0"/>
                <w:numId w:val="0"/>
              </w:numPr>
              <w:spacing w:before="40" w:after="40" w:line="240" w:lineRule="auto"/>
            </w:pPr>
            <w:r w:rsidRPr="00C80FD3">
              <w:t>Tourist facility</w:t>
            </w:r>
          </w:p>
        </w:tc>
      </w:tr>
      <w:tr w:rsidR="000D766D" w:rsidRPr="00C80FD3" w14:paraId="3EA2B152" w14:textId="77777777" w:rsidTr="00F702EC">
        <w:trPr>
          <w:trHeight w:val="283"/>
        </w:trPr>
        <w:tc>
          <w:tcPr>
            <w:tcW w:w="3071" w:type="dxa"/>
            <w:shd w:val="clear" w:color="auto" w:fill="FFFFFF" w:themeFill="background1"/>
            <w:vAlign w:val="center"/>
          </w:tcPr>
          <w:p w14:paraId="0FBA4FFD" w14:textId="0938FFAE" w:rsidR="000D766D" w:rsidRPr="00C80FD3" w:rsidRDefault="000D766D" w:rsidP="000D766D">
            <w:pPr>
              <w:pStyle w:val="RuleList"/>
              <w:numPr>
                <w:ilvl w:val="0"/>
                <w:numId w:val="0"/>
              </w:numPr>
              <w:spacing w:before="40" w:after="40" w:line="240" w:lineRule="auto"/>
            </w:pPr>
            <w:r w:rsidRPr="00C80FD3">
              <w:t>Drink establishment</w:t>
            </w:r>
          </w:p>
        </w:tc>
        <w:tc>
          <w:tcPr>
            <w:tcW w:w="3071" w:type="dxa"/>
            <w:shd w:val="clear" w:color="auto" w:fill="FFFFFF" w:themeFill="background1"/>
            <w:vAlign w:val="center"/>
          </w:tcPr>
          <w:p w14:paraId="799B4DD6" w14:textId="31378235" w:rsidR="000D766D" w:rsidRPr="00C80FD3" w:rsidRDefault="000D766D" w:rsidP="000D766D">
            <w:pPr>
              <w:pStyle w:val="RuleList"/>
              <w:numPr>
                <w:ilvl w:val="0"/>
                <w:numId w:val="0"/>
              </w:numPr>
              <w:spacing w:before="40" w:after="40" w:line="240" w:lineRule="auto"/>
            </w:pPr>
            <w:r w:rsidRPr="00C80FD3">
              <w:t>Place of assembly</w:t>
            </w:r>
          </w:p>
        </w:tc>
        <w:tc>
          <w:tcPr>
            <w:tcW w:w="3072" w:type="dxa"/>
            <w:shd w:val="clear" w:color="auto" w:fill="FFFFFF" w:themeFill="background1"/>
            <w:vAlign w:val="center"/>
          </w:tcPr>
          <w:p w14:paraId="5605FC08" w14:textId="037A8A79" w:rsidR="000D766D" w:rsidRPr="00C80FD3" w:rsidRDefault="000D766D" w:rsidP="000D766D">
            <w:pPr>
              <w:pStyle w:val="RuleList"/>
              <w:numPr>
                <w:ilvl w:val="0"/>
                <w:numId w:val="0"/>
              </w:numPr>
              <w:spacing w:before="40" w:after="40" w:line="240" w:lineRule="auto"/>
            </w:pPr>
            <w:r w:rsidRPr="00C80FD3">
              <w:t>Veterinary hospital</w:t>
            </w:r>
          </w:p>
        </w:tc>
      </w:tr>
      <w:tr w:rsidR="000D766D" w:rsidRPr="00C80FD3" w14:paraId="0BFBE3A9" w14:textId="77777777" w:rsidTr="00F702EC">
        <w:trPr>
          <w:trHeight w:val="283"/>
        </w:trPr>
        <w:tc>
          <w:tcPr>
            <w:tcW w:w="3071" w:type="dxa"/>
            <w:shd w:val="clear" w:color="auto" w:fill="FFFFFF" w:themeFill="background1"/>
            <w:vAlign w:val="center"/>
          </w:tcPr>
          <w:p w14:paraId="02797EA5" w14:textId="4A798F92" w:rsidR="000D766D" w:rsidRPr="00C80FD3" w:rsidRDefault="000D766D" w:rsidP="000D766D">
            <w:pPr>
              <w:pStyle w:val="RuleList"/>
              <w:numPr>
                <w:ilvl w:val="0"/>
                <w:numId w:val="0"/>
              </w:numPr>
              <w:spacing w:before="40" w:after="40" w:line="240" w:lineRule="auto"/>
            </w:pPr>
            <w:r w:rsidRPr="00C80FD3">
              <w:t>Educational establishment</w:t>
            </w:r>
          </w:p>
        </w:tc>
        <w:tc>
          <w:tcPr>
            <w:tcW w:w="3071" w:type="dxa"/>
            <w:shd w:val="clear" w:color="auto" w:fill="FFFFFF" w:themeFill="background1"/>
            <w:vAlign w:val="center"/>
          </w:tcPr>
          <w:p w14:paraId="09FC29FB" w14:textId="5F206FEA" w:rsidR="000D766D" w:rsidRPr="00C80FD3" w:rsidRDefault="000D766D" w:rsidP="000D766D">
            <w:pPr>
              <w:pStyle w:val="RuleList"/>
              <w:numPr>
                <w:ilvl w:val="0"/>
                <w:numId w:val="0"/>
              </w:numPr>
              <w:spacing w:before="40" w:after="40" w:line="240" w:lineRule="auto"/>
            </w:pPr>
            <w:r w:rsidRPr="00C80FD3">
              <w:t>Place of worship</w:t>
            </w:r>
          </w:p>
        </w:tc>
        <w:tc>
          <w:tcPr>
            <w:tcW w:w="3072" w:type="dxa"/>
            <w:shd w:val="clear" w:color="auto" w:fill="FFFFFF" w:themeFill="background1"/>
            <w:vAlign w:val="center"/>
          </w:tcPr>
          <w:p w14:paraId="29E331D8" w14:textId="0F1F04EC" w:rsidR="000D766D" w:rsidRPr="00C80FD3" w:rsidRDefault="000D766D" w:rsidP="000D766D">
            <w:pPr>
              <w:pStyle w:val="RuleList"/>
              <w:numPr>
                <w:ilvl w:val="0"/>
                <w:numId w:val="0"/>
              </w:numPr>
              <w:spacing w:before="40" w:after="40" w:line="240" w:lineRule="auto"/>
            </w:pPr>
            <w:r w:rsidRPr="00C80FD3">
              <w:t>Warehouse</w:t>
            </w:r>
          </w:p>
        </w:tc>
      </w:tr>
    </w:tbl>
    <w:p w14:paraId="27D411BB" w14:textId="77777777" w:rsidR="00F702EC" w:rsidRPr="00C80FD3" w:rsidRDefault="00F702EC" w:rsidP="00F702EC">
      <w:pPr>
        <w:spacing w:after="120"/>
      </w:pPr>
    </w:p>
    <w:p w14:paraId="0DB8EFEE" w14:textId="77777777" w:rsidR="00F702EC" w:rsidRPr="00C80FD3" w:rsidRDefault="00F702EC" w:rsidP="00F702EC">
      <w:pPr>
        <w:spacing w:after="120"/>
      </w:pPr>
    </w:p>
    <w:p w14:paraId="0AD92B65" w14:textId="77777777" w:rsidR="00F702EC" w:rsidRPr="00C80FD3" w:rsidRDefault="00F702EC" w:rsidP="00F702EC">
      <w:pPr>
        <w:pStyle w:val="GTAHeadingTable"/>
        <w:spacing w:before="0" w:after="120"/>
        <w:rPr>
          <w:color w:val="auto"/>
        </w:rPr>
      </w:pPr>
      <w:bookmarkStart w:id="127" w:name="_Toc78554143"/>
      <w:bookmarkStart w:id="128" w:name="_Toc78554555"/>
      <w:bookmarkStart w:id="129" w:name="_Toc78555545"/>
      <w:r w:rsidRPr="00C80FD3">
        <w:rPr>
          <w:rFonts w:ascii="Arial" w:hAnsi="Arial"/>
          <w:color w:val="auto"/>
          <w:sz w:val="22"/>
          <w:szCs w:val="22"/>
        </w:rPr>
        <w:t>Table 3: Development subject to individual assessment for end-of-trip facilities</w:t>
      </w:r>
      <w:bookmarkEnd w:id="127"/>
      <w:bookmarkEnd w:id="128"/>
      <w:bookmarkEnd w:id="129"/>
    </w:p>
    <w:tbl>
      <w:tblPr>
        <w:tblStyle w:val="TableGrid"/>
        <w:tblW w:w="9214" w:type="dxa"/>
        <w:tblInd w:w="108" w:type="dxa"/>
        <w:shd w:val="clear" w:color="auto" w:fill="FFFFFF" w:themeFill="background1"/>
        <w:tblLook w:val="04A0" w:firstRow="1" w:lastRow="0" w:firstColumn="1" w:lastColumn="0" w:noHBand="0" w:noVBand="1"/>
      </w:tblPr>
      <w:tblGrid>
        <w:gridCol w:w="3071"/>
        <w:gridCol w:w="3071"/>
        <w:gridCol w:w="3072"/>
      </w:tblGrid>
      <w:tr w:rsidR="00F702EC" w:rsidRPr="00C80FD3" w14:paraId="09D79155" w14:textId="77777777" w:rsidTr="00F702EC">
        <w:trPr>
          <w:trHeight w:val="310"/>
        </w:trPr>
        <w:tc>
          <w:tcPr>
            <w:tcW w:w="3071" w:type="dxa"/>
            <w:shd w:val="clear" w:color="auto" w:fill="FFFFFF" w:themeFill="background1"/>
            <w:vAlign w:val="center"/>
          </w:tcPr>
          <w:p w14:paraId="4862826E" w14:textId="77777777" w:rsidR="00F702EC" w:rsidRPr="00C80FD3" w:rsidRDefault="00F702EC" w:rsidP="00F702EC">
            <w:pPr>
              <w:pStyle w:val="RuleList"/>
              <w:numPr>
                <w:ilvl w:val="0"/>
                <w:numId w:val="0"/>
              </w:numPr>
              <w:spacing w:before="40" w:after="40" w:line="240" w:lineRule="auto"/>
            </w:pPr>
            <w:r w:rsidRPr="00C80FD3">
              <w:t>Airport</w:t>
            </w:r>
          </w:p>
        </w:tc>
        <w:tc>
          <w:tcPr>
            <w:tcW w:w="3071" w:type="dxa"/>
            <w:shd w:val="clear" w:color="auto" w:fill="FFFFFF" w:themeFill="background1"/>
            <w:vAlign w:val="center"/>
          </w:tcPr>
          <w:p w14:paraId="06328D68" w14:textId="77777777" w:rsidR="00F702EC" w:rsidRPr="00C80FD3" w:rsidRDefault="00F702EC" w:rsidP="00F702EC">
            <w:pPr>
              <w:pStyle w:val="RuleList"/>
              <w:numPr>
                <w:ilvl w:val="0"/>
                <w:numId w:val="0"/>
              </w:numPr>
              <w:spacing w:before="40" w:after="40" w:line="240" w:lineRule="auto"/>
            </w:pPr>
            <w:r w:rsidRPr="00C80FD3">
              <w:t>Drive-in cinema</w:t>
            </w:r>
          </w:p>
        </w:tc>
        <w:tc>
          <w:tcPr>
            <w:tcW w:w="3072" w:type="dxa"/>
            <w:shd w:val="clear" w:color="auto" w:fill="FFFFFF" w:themeFill="background1"/>
            <w:vAlign w:val="center"/>
          </w:tcPr>
          <w:p w14:paraId="5C678148" w14:textId="77777777" w:rsidR="00F702EC" w:rsidRPr="00C80FD3" w:rsidRDefault="00F702EC" w:rsidP="00F702EC">
            <w:pPr>
              <w:pStyle w:val="RuleList"/>
              <w:numPr>
                <w:ilvl w:val="0"/>
                <w:numId w:val="0"/>
              </w:numPr>
              <w:spacing w:before="40" w:after="40" w:line="240" w:lineRule="auto"/>
            </w:pPr>
            <w:r w:rsidRPr="00C80FD3">
              <w:t>Minor use</w:t>
            </w:r>
          </w:p>
        </w:tc>
      </w:tr>
      <w:tr w:rsidR="00F702EC" w:rsidRPr="00C80FD3" w14:paraId="0A829E53" w14:textId="77777777" w:rsidTr="00F702EC">
        <w:trPr>
          <w:trHeight w:val="310"/>
        </w:trPr>
        <w:tc>
          <w:tcPr>
            <w:tcW w:w="3071" w:type="dxa"/>
            <w:shd w:val="clear" w:color="auto" w:fill="FFFFFF" w:themeFill="background1"/>
            <w:vAlign w:val="center"/>
          </w:tcPr>
          <w:p w14:paraId="2DEF2C1E" w14:textId="77777777" w:rsidR="00F702EC" w:rsidRPr="00C80FD3" w:rsidRDefault="00F702EC" w:rsidP="00F702EC">
            <w:pPr>
              <w:pStyle w:val="RuleList"/>
              <w:numPr>
                <w:ilvl w:val="0"/>
                <w:numId w:val="0"/>
              </w:numPr>
              <w:spacing w:before="40" w:after="40" w:line="240" w:lineRule="auto"/>
            </w:pPr>
            <w:r w:rsidRPr="00C80FD3">
              <w:t>Animal care facility</w:t>
            </w:r>
          </w:p>
        </w:tc>
        <w:tc>
          <w:tcPr>
            <w:tcW w:w="3071" w:type="dxa"/>
            <w:shd w:val="clear" w:color="auto" w:fill="FFFFFF" w:themeFill="background1"/>
            <w:vAlign w:val="center"/>
          </w:tcPr>
          <w:p w14:paraId="4B7C4441" w14:textId="77777777" w:rsidR="00F702EC" w:rsidRPr="00C80FD3" w:rsidRDefault="00F702EC" w:rsidP="00F702EC">
            <w:pPr>
              <w:pStyle w:val="RuleList"/>
              <w:numPr>
                <w:ilvl w:val="0"/>
                <w:numId w:val="0"/>
              </w:numPr>
              <w:spacing w:before="40" w:after="40" w:line="240" w:lineRule="auto"/>
            </w:pPr>
            <w:r w:rsidRPr="00C80FD3">
              <w:t>Farm tourism</w:t>
            </w:r>
          </w:p>
        </w:tc>
        <w:tc>
          <w:tcPr>
            <w:tcW w:w="3072" w:type="dxa"/>
            <w:shd w:val="clear" w:color="auto" w:fill="FFFFFF" w:themeFill="background1"/>
            <w:vAlign w:val="center"/>
          </w:tcPr>
          <w:p w14:paraId="795344C8" w14:textId="77777777" w:rsidR="00F702EC" w:rsidRPr="00C80FD3" w:rsidRDefault="00F702EC" w:rsidP="00F702EC">
            <w:pPr>
              <w:pStyle w:val="RuleList"/>
              <w:numPr>
                <w:ilvl w:val="0"/>
                <w:numId w:val="0"/>
              </w:numPr>
              <w:spacing w:before="40" w:after="40" w:line="240" w:lineRule="auto"/>
            </w:pPr>
            <w:r w:rsidRPr="00C80FD3">
              <w:t>Outdoor recreation facility</w:t>
            </w:r>
          </w:p>
        </w:tc>
      </w:tr>
      <w:tr w:rsidR="00F702EC" w:rsidRPr="00C80FD3" w14:paraId="6F790CEC" w14:textId="77777777" w:rsidTr="00F702EC">
        <w:trPr>
          <w:trHeight w:val="310"/>
        </w:trPr>
        <w:tc>
          <w:tcPr>
            <w:tcW w:w="3071" w:type="dxa"/>
            <w:shd w:val="clear" w:color="auto" w:fill="FFFFFF" w:themeFill="background1"/>
            <w:vAlign w:val="center"/>
          </w:tcPr>
          <w:p w14:paraId="50009EC2" w14:textId="77777777" w:rsidR="00F702EC" w:rsidRPr="00C80FD3" w:rsidRDefault="00F702EC" w:rsidP="00F702EC">
            <w:pPr>
              <w:pStyle w:val="RuleList"/>
              <w:numPr>
                <w:ilvl w:val="0"/>
                <w:numId w:val="0"/>
              </w:numPr>
              <w:spacing w:before="40" w:after="40" w:line="240" w:lineRule="auto"/>
            </w:pPr>
            <w:r w:rsidRPr="00C80FD3">
              <w:t>Boarding house</w:t>
            </w:r>
          </w:p>
        </w:tc>
        <w:tc>
          <w:tcPr>
            <w:tcW w:w="3071" w:type="dxa"/>
            <w:shd w:val="clear" w:color="auto" w:fill="FFFFFF" w:themeFill="background1"/>
            <w:vAlign w:val="center"/>
          </w:tcPr>
          <w:p w14:paraId="42D752B1" w14:textId="77777777" w:rsidR="00F702EC" w:rsidRPr="00C80FD3" w:rsidRDefault="00F702EC" w:rsidP="00F702EC">
            <w:pPr>
              <w:pStyle w:val="RuleList"/>
              <w:numPr>
                <w:ilvl w:val="0"/>
                <w:numId w:val="0"/>
              </w:numPr>
              <w:spacing w:before="40" w:after="40" w:line="240" w:lineRule="auto"/>
            </w:pPr>
            <w:r w:rsidRPr="00C80FD3">
              <w:t>Freight transport facility</w:t>
            </w:r>
          </w:p>
        </w:tc>
        <w:tc>
          <w:tcPr>
            <w:tcW w:w="3072" w:type="dxa"/>
            <w:shd w:val="clear" w:color="auto" w:fill="FFFFFF" w:themeFill="background1"/>
            <w:vAlign w:val="center"/>
          </w:tcPr>
          <w:p w14:paraId="598C1E73" w14:textId="77777777" w:rsidR="00F702EC" w:rsidRPr="00C80FD3" w:rsidRDefault="00F702EC" w:rsidP="00F702EC">
            <w:pPr>
              <w:pStyle w:val="RuleList"/>
              <w:numPr>
                <w:ilvl w:val="0"/>
                <w:numId w:val="0"/>
              </w:numPr>
              <w:spacing w:before="40" w:after="40" w:line="240" w:lineRule="auto"/>
            </w:pPr>
            <w:r w:rsidRPr="00C80FD3">
              <w:t>Railway use</w:t>
            </w:r>
          </w:p>
        </w:tc>
      </w:tr>
      <w:tr w:rsidR="00F702EC" w:rsidRPr="00C80FD3" w14:paraId="4B7F0CD2" w14:textId="77777777" w:rsidTr="00F702EC">
        <w:trPr>
          <w:trHeight w:val="310"/>
        </w:trPr>
        <w:tc>
          <w:tcPr>
            <w:tcW w:w="3071" w:type="dxa"/>
            <w:shd w:val="clear" w:color="auto" w:fill="FFFFFF" w:themeFill="background1"/>
            <w:vAlign w:val="center"/>
          </w:tcPr>
          <w:p w14:paraId="11F1B033" w14:textId="77777777" w:rsidR="00F702EC" w:rsidRPr="00C80FD3" w:rsidRDefault="00F702EC" w:rsidP="00F702EC">
            <w:pPr>
              <w:pStyle w:val="RuleList"/>
              <w:numPr>
                <w:ilvl w:val="0"/>
                <w:numId w:val="0"/>
              </w:numPr>
              <w:spacing w:before="40" w:after="40" w:line="240" w:lineRule="auto"/>
            </w:pPr>
            <w:r w:rsidRPr="00C80FD3">
              <w:t>Bulk landscape supplies</w:t>
            </w:r>
          </w:p>
        </w:tc>
        <w:tc>
          <w:tcPr>
            <w:tcW w:w="3071" w:type="dxa"/>
            <w:shd w:val="clear" w:color="auto" w:fill="FFFFFF" w:themeFill="background1"/>
            <w:vAlign w:val="center"/>
          </w:tcPr>
          <w:p w14:paraId="00014EC0" w14:textId="77777777" w:rsidR="00F702EC" w:rsidRPr="00C80FD3" w:rsidRDefault="00F702EC" w:rsidP="00F702EC">
            <w:pPr>
              <w:pStyle w:val="RuleList"/>
              <w:numPr>
                <w:ilvl w:val="0"/>
                <w:numId w:val="0"/>
              </w:numPr>
              <w:spacing w:before="40" w:after="40" w:line="240" w:lineRule="auto"/>
            </w:pPr>
            <w:r w:rsidRPr="00C80FD3">
              <w:t>Funeral parlour</w:t>
            </w:r>
          </w:p>
        </w:tc>
        <w:tc>
          <w:tcPr>
            <w:tcW w:w="3072" w:type="dxa"/>
            <w:shd w:val="clear" w:color="auto" w:fill="FFFFFF" w:themeFill="background1"/>
            <w:vAlign w:val="center"/>
          </w:tcPr>
          <w:p w14:paraId="4D36D465" w14:textId="77777777" w:rsidR="00F702EC" w:rsidRPr="00C80FD3" w:rsidRDefault="00F702EC" w:rsidP="00F702EC">
            <w:pPr>
              <w:pStyle w:val="RuleList"/>
              <w:numPr>
                <w:ilvl w:val="0"/>
                <w:numId w:val="0"/>
              </w:numPr>
              <w:spacing w:before="40" w:after="40" w:line="240" w:lineRule="auto"/>
            </w:pPr>
            <w:r w:rsidRPr="00C80FD3">
              <w:t>Vehicle sales</w:t>
            </w:r>
          </w:p>
        </w:tc>
      </w:tr>
      <w:tr w:rsidR="00F702EC" w:rsidRPr="00C80FD3" w14:paraId="126A63C2" w14:textId="77777777" w:rsidTr="00F702EC">
        <w:trPr>
          <w:trHeight w:val="310"/>
        </w:trPr>
        <w:tc>
          <w:tcPr>
            <w:tcW w:w="3071" w:type="dxa"/>
            <w:shd w:val="clear" w:color="auto" w:fill="FFFFFF" w:themeFill="background1"/>
            <w:vAlign w:val="center"/>
          </w:tcPr>
          <w:p w14:paraId="641BABBA" w14:textId="77777777" w:rsidR="00F702EC" w:rsidRPr="00C80FD3" w:rsidRDefault="00F702EC" w:rsidP="00F702EC">
            <w:pPr>
              <w:pStyle w:val="RuleList"/>
              <w:numPr>
                <w:ilvl w:val="0"/>
                <w:numId w:val="0"/>
              </w:numPr>
              <w:spacing w:before="40" w:after="40" w:line="240" w:lineRule="auto"/>
            </w:pPr>
            <w:r w:rsidRPr="00C80FD3">
              <w:t>Cemetery</w:t>
            </w:r>
          </w:p>
        </w:tc>
        <w:tc>
          <w:tcPr>
            <w:tcW w:w="3071" w:type="dxa"/>
            <w:shd w:val="clear" w:color="auto" w:fill="FFFFFF" w:themeFill="background1"/>
            <w:vAlign w:val="center"/>
          </w:tcPr>
          <w:p w14:paraId="1497FDCD" w14:textId="77777777" w:rsidR="00F702EC" w:rsidRPr="00C80FD3" w:rsidRDefault="00F702EC" w:rsidP="00F702EC">
            <w:pPr>
              <w:pStyle w:val="RuleList"/>
              <w:numPr>
                <w:ilvl w:val="0"/>
                <w:numId w:val="0"/>
              </w:numPr>
              <w:spacing w:before="40" w:after="40" w:line="240" w:lineRule="auto"/>
            </w:pPr>
            <w:r w:rsidRPr="00C80FD3">
              <w:t>Group or organised camp</w:t>
            </w:r>
          </w:p>
        </w:tc>
        <w:tc>
          <w:tcPr>
            <w:tcW w:w="3072" w:type="dxa"/>
            <w:shd w:val="clear" w:color="auto" w:fill="FFFFFF" w:themeFill="background1"/>
            <w:vAlign w:val="center"/>
          </w:tcPr>
          <w:p w14:paraId="25F06549" w14:textId="77777777" w:rsidR="00F702EC" w:rsidRPr="00C80FD3" w:rsidRDefault="00F702EC" w:rsidP="00F702EC">
            <w:pPr>
              <w:pStyle w:val="RuleList"/>
              <w:numPr>
                <w:ilvl w:val="0"/>
                <w:numId w:val="0"/>
              </w:numPr>
              <w:spacing w:before="40" w:after="40" w:line="240" w:lineRule="auto"/>
            </w:pPr>
          </w:p>
        </w:tc>
      </w:tr>
      <w:tr w:rsidR="00F702EC" w:rsidRPr="00C80FD3" w14:paraId="127C0794" w14:textId="77777777" w:rsidTr="00F702EC">
        <w:trPr>
          <w:trHeight w:val="310"/>
        </w:trPr>
        <w:tc>
          <w:tcPr>
            <w:tcW w:w="3071" w:type="dxa"/>
            <w:shd w:val="clear" w:color="auto" w:fill="FFFFFF" w:themeFill="background1"/>
            <w:vAlign w:val="center"/>
          </w:tcPr>
          <w:p w14:paraId="1681D2D6" w14:textId="77777777" w:rsidR="00F702EC" w:rsidRPr="00C80FD3" w:rsidRDefault="00F702EC" w:rsidP="00F702EC">
            <w:pPr>
              <w:pStyle w:val="RuleList"/>
              <w:numPr>
                <w:ilvl w:val="0"/>
                <w:numId w:val="0"/>
              </w:numPr>
              <w:spacing w:before="40" w:after="40" w:line="240" w:lineRule="auto"/>
            </w:pPr>
            <w:r w:rsidRPr="00C80FD3">
              <w:t>Craft workshop</w:t>
            </w:r>
          </w:p>
        </w:tc>
        <w:tc>
          <w:tcPr>
            <w:tcW w:w="3071" w:type="dxa"/>
            <w:shd w:val="clear" w:color="auto" w:fill="FFFFFF" w:themeFill="background1"/>
            <w:vAlign w:val="center"/>
          </w:tcPr>
          <w:p w14:paraId="0D82088D" w14:textId="77777777" w:rsidR="00F702EC" w:rsidRPr="00C80FD3" w:rsidRDefault="00F702EC" w:rsidP="00F702EC">
            <w:pPr>
              <w:pStyle w:val="RuleList"/>
              <w:numPr>
                <w:ilvl w:val="0"/>
                <w:numId w:val="0"/>
              </w:numPr>
              <w:spacing w:before="40" w:after="40" w:line="240" w:lineRule="auto"/>
            </w:pPr>
            <w:r w:rsidRPr="00C80FD3">
              <w:t>Mental health facility</w:t>
            </w:r>
          </w:p>
        </w:tc>
        <w:tc>
          <w:tcPr>
            <w:tcW w:w="3072" w:type="dxa"/>
            <w:shd w:val="clear" w:color="auto" w:fill="FFFFFF" w:themeFill="background1"/>
            <w:vAlign w:val="center"/>
          </w:tcPr>
          <w:p w14:paraId="508ED486" w14:textId="77777777" w:rsidR="00F702EC" w:rsidRPr="00C80FD3" w:rsidRDefault="00F702EC" w:rsidP="00F702EC">
            <w:pPr>
              <w:pStyle w:val="RuleList"/>
              <w:numPr>
                <w:ilvl w:val="0"/>
                <w:numId w:val="0"/>
              </w:numPr>
              <w:spacing w:before="40" w:after="40" w:line="240" w:lineRule="auto"/>
            </w:pPr>
          </w:p>
        </w:tc>
      </w:tr>
    </w:tbl>
    <w:p w14:paraId="3B3B65A6" w14:textId="77777777" w:rsidR="00F702EC" w:rsidRPr="00C80FD3" w:rsidRDefault="00F702EC" w:rsidP="00F702EC">
      <w:pPr>
        <w:pStyle w:val="bodyText0"/>
        <w:spacing w:after="120"/>
        <w:rPr>
          <w:b/>
          <w:bCs/>
          <w:i/>
        </w:rPr>
      </w:pPr>
    </w:p>
    <w:p w14:paraId="70B76393" w14:textId="77777777" w:rsidR="00F702EC" w:rsidRPr="00C80FD3" w:rsidRDefault="00F702EC" w:rsidP="00F702EC">
      <w:pPr>
        <w:rPr>
          <w:rFonts w:cs="Arial"/>
          <w:b/>
          <w:bCs/>
          <w:kern w:val="28"/>
          <w:sz w:val="22"/>
          <w:szCs w:val="22"/>
        </w:rPr>
      </w:pPr>
      <w:r w:rsidRPr="00C80FD3">
        <w:rPr>
          <w:sz w:val="22"/>
          <w:szCs w:val="22"/>
        </w:rPr>
        <w:br w:type="page"/>
      </w:r>
    </w:p>
    <w:p w14:paraId="4673E92D" w14:textId="77777777" w:rsidR="00F702EC" w:rsidRPr="00C80FD3" w:rsidRDefault="00F702EC" w:rsidP="00F702EC">
      <w:pPr>
        <w:pStyle w:val="GTAHeadingTable"/>
        <w:tabs>
          <w:tab w:val="clear" w:pos="992"/>
          <w:tab w:val="left" w:pos="1701"/>
        </w:tabs>
        <w:spacing w:before="0" w:after="120"/>
        <w:ind w:right="-187"/>
        <w:rPr>
          <w:rFonts w:ascii="Arial" w:hAnsi="Arial"/>
          <w:color w:val="auto"/>
          <w:sz w:val="22"/>
          <w:szCs w:val="22"/>
        </w:rPr>
      </w:pPr>
      <w:bookmarkStart w:id="130" w:name="_Toc78554144"/>
      <w:bookmarkStart w:id="131" w:name="_Toc78554556"/>
      <w:bookmarkStart w:id="132" w:name="_Toc78555546"/>
      <w:r w:rsidRPr="00C80FD3">
        <w:rPr>
          <w:rFonts w:ascii="Arial" w:hAnsi="Arial"/>
          <w:color w:val="auto"/>
          <w:sz w:val="22"/>
          <w:szCs w:val="22"/>
        </w:rPr>
        <w:lastRenderedPageBreak/>
        <w:t>Table 4: Provision rates for end-of-trip facilities - all areas</w:t>
      </w:r>
      <w:bookmarkEnd w:id="130"/>
      <w:bookmarkEnd w:id="131"/>
      <w:bookmarkEnd w:id="132"/>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3"/>
        <w:gridCol w:w="3013"/>
        <w:gridCol w:w="3011"/>
      </w:tblGrid>
      <w:tr w:rsidR="00F702EC" w:rsidRPr="00C80FD3" w14:paraId="32201C87" w14:textId="77777777" w:rsidTr="00F702EC">
        <w:trPr>
          <w:tblHeader/>
        </w:trPr>
        <w:tc>
          <w:tcPr>
            <w:tcW w:w="1667" w:type="pct"/>
            <w:vMerge w:val="restart"/>
            <w:tcBorders>
              <w:left w:val="single" w:sz="4" w:space="0" w:color="auto"/>
            </w:tcBorders>
            <w:shd w:val="clear" w:color="auto" w:fill="D9D9D9" w:themeFill="background1" w:themeFillShade="D9"/>
            <w:vAlign w:val="center"/>
          </w:tcPr>
          <w:p w14:paraId="67C5370A" w14:textId="77777777" w:rsidR="00F702EC" w:rsidRPr="00C80FD3" w:rsidRDefault="00F702EC" w:rsidP="00F702EC">
            <w:pPr>
              <w:pStyle w:val="GTATableColumnHeading"/>
              <w:keepNext w:val="0"/>
              <w:widowControl w:val="0"/>
              <w:rPr>
                <w:rFonts w:ascii="Arial" w:hAnsi="Arial" w:cs="Arial"/>
                <w:color w:val="auto"/>
                <w:sz w:val="22"/>
                <w:szCs w:val="22"/>
              </w:rPr>
            </w:pPr>
            <w:r w:rsidRPr="00C80FD3">
              <w:rPr>
                <w:rFonts w:ascii="Arial" w:hAnsi="Arial" w:cs="Arial"/>
                <w:color w:val="auto"/>
                <w:sz w:val="22"/>
                <w:szCs w:val="22"/>
              </w:rPr>
              <w:t>Land use</w:t>
            </w:r>
          </w:p>
        </w:tc>
        <w:tc>
          <w:tcPr>
            <w:tcW w:w="3333" w:type="pct"/>
            <w:gridSpan w:val="2"/>
            <w:tcBorders>
              <w:right w:val="single" w:sz="4" w:space="0" w:color="auto"/>
            </w:tcBorders>
            <w:shd w:val="clear" w:color="auto" w:fill="D9D9D9" w:themeFill="background1" w:themeFillShade="D9"/>
            <w:vAlign w:val="center"/>
          </w:tcPr>
          <w:p w14:paraId="13DD76B8" w14:textId="77777777" w:rsidR="00F702EC" w:rsidRPr="00C80FD3" w:rsidRDefault="00F702EC" w:rsidP="00F702EC">
            <w:pPr>
              <w:pStyle w:val="GTATableColumnHeading"/>
              <w:keepNext w:val="0"/>
              <w:widowControl w:val="0"/>
              <w:rPr>
                <w:rFonts w:ascii="Arial" w:hAnsi="Arial" w:cs="Arial"/>
                <w:color w:val="auto"/>
                <w:sz w:val="22"/>
                <w:szCs w:val="22"/>
              </w:rPr>
            </w:pPr>
            <w:r w:rsidRPr="00C80FD3">
              <w:rPr>
                <w:rFonts w:ascii="Arial" w:hAnsi="Arial" w:cs="Arial"/>
                <w:color w:val="auto"/>
                <w:sz w:val="22"/>
                <w:szCs w:val="22"/>
              </w:rPr>
              <w:t>Standard rates for end-of-trip facilities</w:t>
            </w:r>
          </w:p>
        </w:tc>
      </w:tr>
      <w:tr w:rsidR="00F702EC" w:rsidRPr="00C80FD3" w14:paraId="2D177545" w14:textId="77777777" w:rsidTr="00F702EC">
        <w:trPr>
          <w:tblHeader/>
        </w:trPr>
        <w:tc>
          <w:tcPr>
            <w:tcW w:w="1667" w:type="pct"/>
            <w:vMerge/>
            <w:tcBorders>
              <w:left w:val="single" w:sz="4" w:space="0" w:color="auto"/>
            </w:tcBorders>
            <w:shd w:val="clear" w:color="auto" w:fill="D9D9D9" w:themeFill="background1" w:themeFillShade="D9"/>
            <w:vAlign w:val="center"/>
          </w:tcPr>
          <w:p w14:paraId="14F33CEA" w14:textId="77777777" w:rsidR="00F702EC" w:rsidRPr="00C80FD3" w:rsidRDefault="00F702EC" w:rsidP="00F702EC">
            <w:pPr>
              <w:pStyle w:val="GTATableColumnHeading"/>
              <w:keepNext w:val="0"/>
              <w:widowControl w:val="0"/>
              <w:rPr>
                <w:rFonts w:ascii="Arial" w:hAnsi="Arial" w:cs="Arial"/>
                <w:color w:val="auto"/>
                <w:sz w:val="22"/>
                <w:szCs w:val="22"/>
              </w:rPr>
            </w:pPr>
          </w:p>
        </w:tc>
        <w:tc>
          <w:tcPr>
            <w:tcW w:w="1667" w:type="pct"/>
            <w:shd w:val="clear" w:color="auto" w:fill="D9D9D9" w:themeFill="background1" w:themeFillShade="D9"/>
            <w:vAlign w:val="center"/>
          </w:tcPr>
          <w:p w14:paraId="527496A0" w14:textId="77777777" w:rsidR="00F702EC" w:rsidRPr="00C80FD3" w:rsidRDefault="00F702EC" w:rsidP="00F702EC">
            <w:pPr>
              <w:pStyle w:val="GTATableColumnHeading"/>
              <w:keepNext w:val="0"/>
              <w:widowControl w:val="0"/>
              <w:rPr>
                <w:rFonts w:ascii="Arial" w:hAnsi="Arial" w:cs="Arial"/>
                <w:color w:val="auto"/>
                <w:sz w:val="22"/>
                <w:szCs w:val="22"/>
              </w:rPr>
            </w:pPr>
            <w:r w:rsidRPr="00C80FD3">
              <w:rPr>
                <w:rFonts w:ascii="Arial" w:hAnsi="Arial" w:cs="Arial"/>
                <w:color w:val="auto"/>
                <w:sz w:val="22"/>
                <w:szCs w:val="22"/>
              </w:rPr>
              <w:t>Long-stay users</w:t>
            </w:r>
            <w:r w:rsidRPr="00C80FD3">
              <w:rPr>
                <w:rFonts w:ascii="Arial" w:hAnsi="Arial" w:cs="Arial"/>
                <w:color w:val="auto"/>
                <w:sz w:val="22"/>
                <w:szCs w:val="22"/>
              </w:rPr>
              <w:br/>
              <w:t>(residents, employees, students)</w:t>
            </w:r>
          </w:p>
        </w:tc>
        <w:tc>
          <w:tcPr>
            <w:tcW w:w="1666" w:type="pct"/>
            <w:tcBorders>
              <w:right w:val="single" w:sz="4" w:space="0" w:color="auto"/>
            </w:tcBorders>
            <w:shd w:val="clear" w:color="auto" w:fill="D9D9D9" w:themeFill="background1" w:themeFillShade="D9"/>
            <w:vAlign w:val="center"/>
          </w:tcPr>
          <w:p w14:paraId="5DC36C1D" w14:textId="77777777" w:rsidR="00F702EC" w:rsidRPr="00C80FD3" w:rsidRDefault="00F702EC" w:rsidP="00F702EC">
            <w:pPr>
              <w:pStyle w:val="GTATableColumnHeading"/>
              <w:keepNext w:val="0"/>
              <w:widowControl w:val="0"/>
              <w:rPr>
                <w:rFonts w:ascii="Arial" w:hAnsi="Arial" w:cs="Arial"/>
                <w:color w:val="auto"/>
                <w:sz w:val="22"/>
                <w:szCs w:val="22"/>
              </w:rPr>
            </w:pPr>
            <w:r w:rsidRPr="00C80FD3">
              <w:rPr>
                <w:rFonts w:ascii="Arial" w:hAnsi="Arial" w:cs="Arial"/>
                <w:color w:val="auto"/>
                <w:sz w:val="22"/>
                <w:szCs w:val="22"/>
              </w:rPr>
              <w:t>Short-stay users</w:t>
            </w:r>
            <w:r w:rsidRPr="00C80FD3">
              <w:rPr>
                <w:rFonts w:ascii="Arial" w:hAnsi="Arial" w:cs="Arial"/>
                <w:color w:val="auto"/>
                <w:sz w:val="22"/>
                <w:szCs w:val="22"/>
              </w:rPr>
              <w:br/>
              <w:t>(customers, patrons, visitors)</w:t>
            </w:r>
          </w:p>
        </w:tc>
      </w:tr>
      <w:tr w:rsidR="00F702EC" w:rsidRPr="00C80FD3" w14:paraId="3BAE50E4" w14:textId="77777777" w:rsidTr="00F702EC">
        <w:tc>
          <w:tcPr>
            <w:tcW w:w="1667" w:type="pct"/>
            <w:tcBorders>
              <w:left w:val="single" w:sz="4" w:space="0" w:color="auto"/>
            </w:tcBorders>
            <w:shd w:val="clear" w:color="auto" w:fill="FFFFFF" w:themeFill="background1"/>
            <w:vAlign w:val="center"/>
          </w:tcPr>
          <w:p w14:paraId="77FA9EA5" w14:textId="77777777" w:rsidR="00F702EC" w:rsidRPr="00C80FD3" w:rsidRDefault="00F702EC" w:rsidP="00F702EC">
            <w:pPr>
              <w:pStyle w:val="GTATableText"/>
              <w:widowControl w:val="0"/>
              <w:rPr>
                <w:rFonts w:ascii="Arial" w:hAnsi="Arial" w:cs="Arial"/>
                <w:sz w:val="20"/>
                <w:szCs w:val="20"/>
              </w:rPr>
            </w:pPr>
            <w:r w:rsidRPr="00C80FD3">
              <w:rPr>
                <w:rFonts w:ascii="Arial" w:hAnsi="Arial" w:cs="Arial"/>
                <w:sz w:val="20"/>
                <w:szCs w:val="20"/>
              </w:rPr>
              <w:t>Aquatic recreation facility</w:t>
            </w:r>
          </w:p>
        </w:tc>
        <w:tc>
          <w:tcPr>
            <w:tcW w:w="1667" w:type="pct"/>
            <w:shd w:val="clear" w:color="auto" w:fill="FFFFFF" w:themeFill="background1"/>
            <w:vAlign w:val="center"/>
          </w:tcPr>
          <w:p w14:paraId="64A52430"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3000m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2E6A3635" w14:textId="77777777" w:rsidR="00F702EC" w:rsidRPr="00C80FD3" w:rsidRDefault="00F702EC" w:rsidP="00F702EC">
            <w:pPr>
              <w:pStyle w:val="GTATableText"/>
              <w:keepNext w:val="0"/>
              <w:widowControl w:val="0"/>
              <w:ind w:left="0"/>
              <w:rPr>
                <w:rFonts w:ascii="Arial" w:hAnsi="Arial" w:cs="Arial"/>
                <w:sz w:val="20"/>
                <w:szCs w:val="20"/>
              </w:rPr>
            </w:pPr>
            <w:r w:rsidRPr="00C80FD3">
              <w:rPr>
                <w:rFonts w:ascii="Arial" w:hAnsi="Arial" w:cs="Arial"/>
                <w:sz w:val="20"/>
                <w:szCs w:val="20"/>
              </w:rPr>
              <w:t>1 space per 150m² NLA</w:t>
            </w:r>
          </w:p>
        </w:tc>
      </w:tr>
      <w:tr w:rsidR="00F702EC" w:rsidRPr="00C80FD3" w14:paraId="1811071C" w14:textId="77777777" w:rsidTr="00F702EC">
        <w:tc>
          <w:tcPr>
            <w:tcW w:w="1667" w:type="pct"/>
            <w:tcBorders>
              <w:left w:val="single" w:sz="4" w:space="0" w:color="auto"/>
            </w:tcBorders>
            <w:shd w:val="clear" w:color="auto" w:fill="FFFFFF" w:themeFill="background1"/>
            <w:vAlign w:val="center"/>
          </w:tcPr>
          <w:p w14:paraId="2962192A"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Bulky goods retailing</w:t>
            </w:r>
          </w:p>
        </w:tc>
        <w:tc>
          <w:tcPr>
            <w:tcW w:w="1667" w:type="pct"/>
            <w:shd w:val="clear" w:color="auto" w:fill="FFFFFF" w:themeFill="background1"/>
            <w:vAlign w:val="center"/>
          </w:tcPr>
          <w:p w14:paraId="336C2E09"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1750m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582ED793"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1000m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53892BD2" w14:textId="77777777" w:rsidTr="00F702EC">
        <w:tc>
          <w:tcPr>
            <w:tcW w:w="1667" w:type="pct"/>
            <w:tcBorders>
              <w:left w:val="single" w:sz="4" w:space="0" w:color="auto"/>
            </w:tcBorders>
            <w:shd w:val="clear" w:color="auto" w:fill="auto"/>
            <w:vAlign w:val="center"/>
          </w:tcPr>
          <w:p w14:paraId="604A7571"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Caravan park/camping ground</w:t>
            </w:r>
          </w:p>
        </w:tc>
        <w:tc>
          <w:tcPr>
            <w:tcW w:w="1667" w:type="pct"/>
            <w:shd w:val="clear" w:color="auto" w:fill="auto"/>
            <w:vAlign w:val="center"/>
          </w:tcPr>
          <w:p w14:paraId="238859B4"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5 ha</w:t>
            </w:r>
          </w:p>
        </w:tc>
        <w:tc>
          <w:tcPr>
            <w:tcW w:w="1666" w:type="pct"/>
            <w:tcBorders>
              <w:right w:val="single" w:sz="4" w:space="0" w:color="auto"/>
            </w:tcBorders>
            <w:vAlign w:val="center"/>
          </w:tcPr>
          <w:p w14:paraId="40E60636"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5 spaces per ha</w:t>
            </w:r>
          </w:p>
        </w:tc>
      </w:tr>
      <w:tr w:rsidR="00F702EC" w:rsidRPr="00C80FD3" w14:paraId="65B9E02D" w14:textId="77777777" w:rsidTr="00F702EC">
        <w:tc>
          <w:tcPr>
            <w:tcW w:w="1667" w:type="pct"/>
            <w:tcBorders>
              <w:left w:val="single" w:sz="4" w:space="0" w:color="auto"/>
            </w:tcBorders>
            <w:shd w:val="clear" w:color="auto" w:fill="FFFFFF" w:themeFill="background1"/>
            <w:vAlign w:val="center"/>
          </w:tcPr>
          <w:p w14:paraId="5062E7D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Child care centre</w:t>
            </w:r>
          </w:p>
        </w:tc>
        <w:tc>
          <w:tcPr>
            <w:tcW w:w="1667" w:type="pct"/>
            <w:shd w:val="clear" w:color="auto" w:fill="FFFFFF" w:themeFill="background1"/>
            <w:vAlign w:val="center"/>
          </w:tcPr>
          <w:p w14:paraId="7D64E0B1"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600m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220CF258"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65m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7F003903" w14:textId="77777777" w:rsidTr="00F702EC">
        <w:tc>
          <w:tcPr>
            <w:tcW w:w="1667" w:type="pct"/>
            <w:tcBorders>
              <w:left w:val="single" w:sz="4" w:space="0" w:color="auto"/>
            </w:tcBorders>
            <w:shd w:val="clear" w:color="auto" w:fill="FFFFFF" w:themeFill="background1"/>
            <w:vAlign w:val="center"/>
          </w:tcPr>
          <w:p w14:paraId="26D9FFC2"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Civic administration</w:t>
            </w:r>
          </w:p>
        </w:tc>
        <w:tc>
          <w:tcPr>
            <w:tcW w:w="1667" w:type="pct"/>
            <w:shd w:val="clear" w:color="auto" w:fill="FFFFFF" w:themeFill="background1"/>
            <w:vAlign w:val="center"/>
          </w:tcPr>
          <w:p w14:paraId="14356E0D"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200m² NLA</w:t>
            </w:r>
          </w:p>
        </w:tc>
        <w:tc>
          <w:tcPr>
            <w:tcW w:w="1666" w:type="pct"/>
            <w:tcBorders>
              <w:right w:val="single" w:sz="4" w:space="0" w:color="auto"/>
            </w:tcBorders>
            <w:shd w:val="clear" w:color="auto" w:fill="FFFFFF" w:themeFill="background1"/>
            <w:vAlign w:val="center"/>
          </w:tcPr>
          <w:p w14:paraId="60CBA184"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400m² NLA</w:t>
            </w:r>
          </w:p>
        </w:tc>
      </w:tr>
      <w:tr w:rsidR="00F702EC" w:rsidRPr="00C80FD3" w14:paraId="32979294" w14:textId="77777777" w:rsidTr="00F702EC">
        <w:tc>
          <w:tcPr>
            <w:tcW w:w="1667" w:type="pct"/>
            <w:tcBorders>
              <w:left w:val="single" w:sz="4" w:space="0" w:color="auto"/>
            </w:tcBorders>
            <w:shd w:val="clear" w:color="auto" w:fill="FFFFFF" w:themeFill="background1"/>
            <w:vAlign w:val="center"/>
          </w:tcPr>
          <w:p w14:paraId="46983627"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Club</w:t>
            </w:r>
          </w:p>
        </w:tc>
        <w:tc>
          <w:tcPr>
            <w:tcW w:w="1667" w:type="pct"/>
            <w:shd w:val="clear" w:color="auto" w:fill="FFFFFF" w:themeFill="background1"/>
            <w:vAlign w:val="center"/>
          </w:tcPr>
          <w:p w14:paraId="58625EFE" w14:textId="77777777" w:rsidR="00F702EC" w:rsidRPr="00C80FD3" w:rsidRDefault="00F702EC" w:rsidP="00F702EC">
            <w:pPr>
              <w:pStyle w:val="GTATableText"/>
              <w:keepNext w:val="0"/>
              <w:widowControl w:val="0"/>
              <w:ind w:left="0"/>
              <w:rPr>
                <w:rFonts w:ascii="Arial" w:hAnsi="Arial" w:cs="Arial"/>
                <w:sz w:val="20"/>
                <w:szCs w:val="20"/>
              </w:rPr>
            </w:pPr>
            <w:r w:rsidRPr="00C80FD3">
              <w:rPr>
                <w:rFonts w:ascii="Arial" w:hAnsi="Arial" w:cs="Arial"/>
                <w:sz w:val="20"/>
                <w:szCs w:val="20"/>
              </w:rPr>
              <w:t>1 space per 150m² NLA</w:t>
            </w:r>
          </w:p>
        </w:tc>
        <w:tc>
          <w:tcPr>
            <w:tcW w:w="1666" w:type="pct"/>
            <w:tcBorders>
              <w:right w:val="single" w:sz="4" w:space="0" w:color="auto"/>
            </w:tcBorders>
            <w:shd w:val="clear" w:color="auto" w:fill="FFFFFF" w:themeFill="background1"/>
            <w:vAlign w:val="center"/>
          </w:tcPr>
          <w:p w14:paraId="50E31488"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150m² NLA</w:t>
            </w:r>
          </w:p>
        </w:tc>
      </w:tr>
      <w:tr w:rsidR="00F702EC" w:rsidRPr="00C80FD3" w14:paraId="7FB17733" w14:textId="77777777" w:rsidTr="00F702EC">
        <w:tc>
          <w:tcPr>
            <w:tcW w:w="1667" w:type="pct"/>
            <w:tcBorders>
              <w:left w:val="single" w:sz="4" w:space="0" w:color="auto"/>
            </w:tcBorders>
            <w:shd w:val="clear" w:color="auto" w:fill="FFFFFF" w:themeFill="background1"/>
            <w:vAlign w:val="center"/>
          </w:tcPr>
          <w:p w14:paraId="7BDF0430" w14:textId="51739C00" w:rsidR="00F702EC" w:rsidRPr="00C80FD3" w:rsidRDefault="00D81047" w:rsidP="00F702EC">
            <w:pPr>
              <w:pStyle w:val="GTATableText"/>
              <w:keepNext w:val="0"/>
              <w:widowControl w:val="0"/>
              <w:rPr>
                <w:rFonts w:ascii="Arial" w:hAnsi="Arial" w:cs="Arial"/>
                <w:sz w:val="20"/>
                <w:szCs w:val="20"/>
              </w:rPr>
            </w:pPr>
            <w:r w:rsidRPr="00C80FD3">
              <w:rPr>
                <w:rFonts w:ascii="Arial" w:hAnsi="Arial" w:cs="Arial"/>
                <w:sz w:val="20"/>
                <w:szCs w:val="20"/>
              </w:rPr>
              <w:t>COMMERCIAL ACCOMMMODATION USE</w:t>
            </w:r>
          </w:p>
        </w:tc>
        <w:tc>
          <w:tcPr>
            <w:tcW w:w="1667" w:type="pct"/>
            <w:shd w:val="clear" w:color="auto" w:fill="FFFFFF" w:themeFill="background1"/>
            <w:vAlign w:val="center"/>
          </w:tcPr>
          <w:p w14:paraId="35B0B021" w14:textId="77777777" w:rsidR="00F702EC" w:rsidRPr="00C80FD3" w:rsidRDefault="00F702EC" w:rsidP="00F702EC">
            <w:pPr>
              <w:pStyle w:val="GTATableText"/>
              <w:keepNext w:val="0"/>
              <w:widowControl w:val="0"/>
              <w:ind w:left="0"/>
              <w:rPr>
                <w:rFonts w:ascii="Arial" w:hAnsi="Arial" w:cs="Arial"/>
                <w:sz w:val="20"/>
                <w:szCs w:val="20"/>
              </w:rPr>
            </w:pPr>
            <w:r w:rsidRPr="00C80FD3">
              <w:rPr>
                <w:rFonts w:ascii="Arial" w:hAnsi="Arial" w:cs="Arial"/>
                <w:sz w:val="20"/>
                <w:szCs w:val="20"/>
              </w:rPr>
              <w:t>1 space per 250m² NLA</w:t>
            </w:r>
          </w:p>
        </w:tc>
        <w:tc>
          <w:tcPr>
            <w:tcW w:w="1666" w:type="pct"/>
            <w:tcBorders>
              <w:right w:val="single" w:sz="4" w:space="0" w:color="auto"/>
            </w:tcBorders>
            <w:shd w:val="clear" w:color="auto" w:fill="FFFFFF" w:themeFill="background1"/>
            <w:vAlign w:val="center"/>
          </w:tcPr>
          <w:p w14:paraId="5661C438"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250m² NLA</w:t>
            </w:r>
          </w:p>
        </w:tc>
      </w:tr>
      <w:tr w:rsidR="00F702EC" w:rsidRPr="00C80FD3" w14:paraId="5467808D" w14:textId="77777777" w:rsidTr="00F702EC">
        <w:tc>
          <w:tcPr>
            <w:tcW w:w="1667" w:type="pct"/>
            <w:tcBorders>
              <w:left w:val="single" w:sz="4" w:space="0" w:color="auto"/>
            </w:tcBorders>
            <w:shd w:val="clear" w:color="auto" w:fill="auto"/>
            <w:vAlign w:val="center"/>
          </w:tcPr>
          <w:p w14:paraId="5636DE15"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Community activity centre</w:t>
            </w:r>
          </w:p>
        </w:tc>
        <w:tc>
          <w:tcPr>
            <w:tcW w:w="1667" w:type="pct"/>
            <w:shd w:val="clear" w:color="auto" w:fill="auto"/>
            <w:vAlign w:val="center"/>
          </w:tcPr>
          <w:p w14:paraId="11F29D87"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1500 seats</w:t>
            </w:r>
            <w:r w:rsidRPr="00C80FD3">
              <w:rPr>
                <w:rFonts w:ascii="Arial" w:hAnsi="Arial" w:cs="Arial"/>
                <w:sz w:val="20"/>
                <w:szCs w:val="20"/>
              </w:rPr>
              <w:br/>
              <w:t>or</w:t>
            </w:r>
          </w:p>
          <w:p w14:paraId="23920BFA"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vAlign w:val="center"/>
          </w:tcPr>
          <w:p w14:paraId="34E237AF"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 seats</w:t>
            </w:r>
            <w:r w:rsidRPr="00C80FD3">
              <w:rPr>
                <w:rFonts w:ascii="Arial" w:hAnsi="Arial" w:cs="Arial"/>
                <w:sz w:val="20"/>
                <w:szCs w:val="20"/>
              </w:rPr>
              <w:br/>
              <w:t>or</w:t>
            </w:r>
          </w:p>
          <w:p w14:paraId="657F0173"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18FDB5E1" w14:textId="77777777" w:rsidTr="00F702EC">
        <w:tc>
          <w:tcPr>
            <w:tcW w:w="1667" w:type="pct"/>
            <w:tcBorders>
              <w:left w:val="single" w:sz="4" w:space="0" w:color="auto"/>
            </w:tcBorders>
            <w:shd w:val="clear" w:color="auto" w:fill="auto"/>
            <w:vAlign w:val="center"/>
          </w:tcPr>
          <w:p w14:paraId="21BB9105"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Community theatre</w:t>
            </w:r>
          </w:p>
        </w:tc>
        <w:tc>
          <w:tcPr>
            <w:tcW w:w="1667" w:type="pct"/>
            <w:shd w:val="clear" w:color="auto" w:fill="auto"/>
            <w:vAlign w:val="center"/>
          </w:tcPr>
          <w:p w14:paraId="33B72098"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1500 seats</w:t>
            </w:r>
            <w:r w:rsidRPr="00C80FD3">
              <w:rPr>
                <w:rFonts w:ascii="Arial" w:hAnsi="Arial" w:cs="Arial"/>
                <w:sz w:val="20"/>
                <w:szCs w:val="20"/>
              </w:rPr>
              <w:br/>
              <w:t>or</w:t>
            </w:r>
          </w:p>
          <w:p w14:paraId="136A2E67"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vAlign w:val="center"/>
          </w:tcPr>
          <w:p w14:paraId="6B82EE52"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6FABAC3F" w14:textId="77777777" w:rsidTr="00F702EC">
        <w:tc>
          <w:tcPr>
            <w:tcW w:w="1667" w:type="pct"/>
            <w:tcBorders>
              <w:left w:val="single" w:sz="4" w:space="0" w:color="auto"/>
            </w:tcBorders>
            <w:shd w:val="clear" w:color="auto" w:fill="auto"/>
            <w:vAlign w:val="center"/>
          </w:tcPr>
          <w:p w14:paraId="58373667"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Corrections facility</w:t>
            </w:r>
          </w:p>
        </w:tc>
        <w:tc>
          <w:tcPr>
            <w:tcW w:w="1667" w:type="pct"/>
            <w:shd w:val="clear" w:color="auto" w:fill="auto"/>
            <w:vAlign w:val="center"/>
          </w:tcPr>
          <w:p w14:paraId="592EFA10"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 staff</w:t>
            </w:r>
          </w:p>
        </w:tc>
        <w:tc>
          <w:tcPr>
            <w:tcW w:w="1666" w:type="pct"/>
            <w:tcBorders>
              <w:right w:val="single" w:sz="4" w:space="0" w:color="auto"/>
            </w:tcBorders>
            <w:vAlign w:val="center"/>
          </w:tcPr>
          <w:p w14:paraId="7A3C202F"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Individual assessment</w:t>
            </w:r>
          </w:p>
        </w:tc>
      </w:tr>
      <w:tr w:rsidR="00F702EC" w:rsidRPr="00C80FD3" w14:paraId="56360E59" w14:textId="77777777" w:rsidTr="00F702EC">
        <w:tc>
          <w:tcPr>
            <w:tcW w:w="1667" w:type="pct"/>
            <w:tcBorders>
              <w:left w:val="single" w:sz="4" w:space="0" w:color="auto"/>
            </w:tcBorders>
            <w:shd w:val="clear" w:color="auto" w:fill="auto"/>
            <w:vAlign w:val="center"/>
          </w:tcPr>
          <w:p w14:paraId="27FBF2C9"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Cultural facility</w:t>
            </w:r>
          </w:p>
        </w:tc>
        <w:tc>
          <w:tcPr>
            <w:tcW w:w="1667" w:type="pct"/>
            <w:shd w:val="clear" w:color="auto" w:fill="auto"/>
            <w:vAlign w:val="center"/>
          </w:tcPr>
          <w:p w14:paraId="079DD347"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1200m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vAlign w:val="center"/>
          </w:tcPr>
          <w:p w14:paraId="4CBEFE7E"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60m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5E03AF79" w14:textId="77777777" w:rsidTr="00F702EC">
        <w:tc>
          <w:tcPr>
            <w:tcW w:w="1667" w:type="pct"/>
            <w:tcBorders>
              <w:left w:val="single" w:sz="4" w:space="0" w:color="auto"/>
            </w:tcBorders>
            <w:shd w:val="clear" w:color="auto" w:fill="auto"/>
            <w:vAlign w:val="center"/>
          </w:tcPr>
          <w:p w14:paraId="72D15FB8"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Department store</w:t>
            </w:r>
          </w:p>
        </w:tc>
        <w:tc>
          <w:tcPr>
            <w:tcW w:w="1667" w:type="pct"/>
            <w:shd w:val="clear" w:color="auto" w:fill="auto"/>
            <w:vAlign w:val="center"/>
          </w:tcPr>
          <w:p w14:paraId="65520B8E"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vAlign w:val="center"/>
          </w:tcPr>
          <w:p w14:paraId="17922E37"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200m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400A1CB3" w14:textId="77777777" w:rsidTr="00F702EC">
        <w:tc>
          <w:tcPr>
            <w:tcW w:w="1667" w:type="pct"/>
            <w:tcBorders>
              <w:left w:val="single" w:sz="4" w:space="0" w:color="auto"/>
            </w:tcBorders>
            <w:shd w:val="clear" w:color="auto" w:fill="FFFFFF" w:themeFill="background1"/>
            <w:vAlign w:val="center"/>
          </w:tcPr>
          <w:p w14:paraId="4E6F975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Drink establishment</w:t>
            </w:r>
          </w:p>
        </w:tc>
        <w:tc>
          <w:tcPr>
            <w:tcW w:w="1667" w:type="pct"/>
            <w:shd w:val="clear" w:color="auto" w:fill="FFFFFF" w:themeFill="background1"/>
            <w:vAlign w:val="center"/>
          </w:tcPr>
          <w:p w14:paraId="2A0DAB0A"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150m² NLA</w:t>
            </w:r>
          </w:p>
        </w:tc>
        <w:tc>
          <w:tcPr>
            <w:tcW w:w="1666" w:type="pct"/>
            <w:tcBorders>
              <w:right w:val="single" w:sz="4" w:space="0" w:color="auto"/>
            </w:tcBorders>
            <w:shd w:val="clear" w:color="auto" w:fill="FFFFFF" w:themeFill="background1"/>
            <w:vAlign w:val="center"/>
          </w:tcPr>
          <w:p w14:paraId="69676E94"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150m² NLA</w:t>
            </w:r>
          </w:p>
        </w:tc>
      </w:tr>
      <w:tr w:rsidR="00F702EC" w:rsidRPr="00C80FD3" w14:paraId="3522D973" w14:textId="77777777" w:rsidTr="00F702EC">
        <w:tc>
          <w:tcPr>
            <w:tcW w:w="1667" w:type="pct"/>
            <w:tcBorders>
              <w:left w:val="single" w:sz="4" w:space="0" w:color="auto"/>
            </w:tcBorders>
            <w:shd w:val="clear" w:color="auto" w:fill="FFFFFF" w:themeFill="background1"/>
            <w:vAlign w:val="center"/>
          </w:tcPr>
          <w:p w14:paraId="5EFBDF4F"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Educational establishment</w:t>
            </w:r>
          </w:p>
        </w:tc>
        <w:tc>
          <w:tcPr>
            <w:tcW w:w="1667" w:type="pct"/>
            <w:shd w:val="clear" w:color="auto" w:fill="FFFFFF" w:themeFill="background1"/>
            <w:vAlign w:val="center"/>
          </w:tcPr>
          <w:p w14:paraId="7FB2C332"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 xml:space="preserve">1 space per 10 staff </w:t>
            </w:r>
            <w:r w:rsidRPr="00C80FD3">
              <w:rPr>
                <w:rFonts w:ascii="Arial" w:hAnsi="Arial" w:cs="Arial"/>
                <w:sz w:val="20"/>
                <w:szCs w:val="20"/>
              </w:rPr>
              <w:br/>
              <w:t>plus</w:t>
            </w:r>
            <w:r w:rsidRPr="00C80FD3">
              <w:rPr>
                <w:rFonts w:ascii="Arial" w:hAnsi="Arial" w:cs="Arial"/>
                <w:sz w:val="20"/>
                <w:szCs w:val="20"/>
              </w:rPr>
              <w:br/>
              <w:t>2 spaces per 10 students</w:t>
            </w:r>
          </w:p>
        </w:tc>
        <w:tc>
          <w:tcPr>
            <w:tcW w:w="1666" w:type="pct"/>
            <w:tcBorders>
              <w:right w:val="single" w:sz="4" w:space="0" w:color="auto"/>
            </w:tcBorders>
            <w:shd w:val="clear" w:color="auto" w:fill="FFFFFF" w:themeFill="background1"/>
            <w:vAlign w:val="center"/>
          </w:tcPr>
          <w:p w14:paraId="07F74BC8"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100 students</w:t>
            </w:r>
          </w:p>
        </w:tc>
      </w:tr>
      <w:tr w:rsidR="00F702EC" w:rsidRPr="00C80FD3" w14:paraId="176A6860" w14:textId="77777777" w:rsidTr="00F702EC">
        <w:tc>
          <w:tcPr>
            <w:tcW w:w="1667" w:type="pct"/>
            <w:tcBorders>
              <w:left w:val="single" w:sz="4" w:space="0" w:color="auto"/>
            </w:tcBorders>
            <w:shd w:val="clear" w:color="auto" w:fill="auto"/>
            <w:vAlign w:val="center"/>
          </w:tcPr>
          <w:p w14:paraId="14FCE78C"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Emergency services facility</w:t>
            </w:r>
          </w:p>
        </w:tc>
        <w:tc>
          <w:tcPr>
            <w:tcW w:w="1667" w:type="pct"/>
            <w:shd w:val="clear" w:color="auto" w:fill="auto"/>
            <w:vAlign w:val="center"/>
          </w:tcPr>
          <w:p w14:paraId="454BA65F"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1000m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vAlign w:val="center"/>
          </w:tcPr>
          <w:p w14:paraId="023A736A"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None</w:t>
            </w:r>
          </w:p>
        </w:tc>
      </w:tr>
      <w:tr w:rsidR="00F702EC" w:rsidRPr="00C80FD3" w14:paraId="06E33AB1" w14:textId="77777777" w:rsidTr="00F702EC">
        <w:tc>
          <w:tcPr>
            <w:tcW w:w="1667" w:type="pct"/>
            <w:tcBorders>
              <w:left w:val="single" w:sz="4" w:space="0" w:color="auto"/>
            </w:tcBorders>
            <w:shd w:val="clear" w:color="auto" w:fill="FFFFFF" w:themeFill="background1"/>
            <w:vAlign w:val="center"/>
          </w:tcPr>
          <w:p w14:paraId="6832ED90"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Health facility</w:t>
            </w:r>
          </w:p>
        </w:tc>
        <w:tc>
          <w:tcPr>
            <w:tcW w:w="1667" w:type="pct"/>
            <w:shd w:val="clear" w:color="auto" w:fill="FFFFFF" w:themeFill="background1"/>
            <w:vAlign w:val="center"/>
          </w:tcPr>
          <w:p w14:paraId="04D0911F"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4 practitioners</w:t>
            </w:r>
            <w:r w:rsidRPr="00C80FD3">
              <w:rPr>
                <w:rFonts w:ascii="Arial" w:hAnsi="Arial" w:cs="Arial"/>
                <w:sz w:val="20"/>
                <w:szCs w:val="20"/>
              </w:rPr>
              <w:br/>
              <w:t>or</w:t>
            </w:r>
          </w:p>
          <w:p w14:paraId="505C03A4"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750478F3"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2 practitioners</w:t>
            </w:r>
            <w:r w:rsidRPr="00C80FD3">
              <w:rPr>
                <w:rFonts w:ascii="Arial" w:hAnsi="Arial" w:cs="Arial"/>
                <w:sz w:val="20"/>
                <w:szCs w:val="20"/>
              </w:rPr>
              <w:br/>
              <w:t>or</w:t>
            </w:r>
          </w:p>
          <w:p w14:paraId="47A10254"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75m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3F619CAD" w14:textId="77777777" w:rsidTr="00F702EC">
        <w:tc>
          <w:tcPr>
            <w:tcW w:w="1667" w:type="pct"/>
            <w:tcBorders>
              <w:left w:val="single" w:sz="4" w:space="0" w:color="auto"/>
            </w:tcBorders>
            <w:shd w:val="clear" w:color="auto" w:fill="FFFFFF" w:themeFill="background1"/>
            <w:vAlign w:val="center"/>
          </w:tcPr>
          <w:p w14:paraId="564F5A89"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Hospital</w:t>
            </w:r>
          </w:p>
        </w:tc>
        <w:tc>
          <w:tcPr>
            <w:tcW w:w="1667" w:type="pct"/>
            <w:shd w:val="clear" w:color="auto" w:fill="FFFFFF" w:themeFill="background1"/>
            <w:vAlign w:val="center"/>
          </w:tcPr>
          <w:p w14:paraId="3D51297D"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3 beds</w:t>
            </w:r>
            <w:r w:rsidRPr="00C80FD3">
              <w:rPr>
                <w:rFonts w:ascii="Arial" w:hAnsi="Arial" w:cs="Arial"/>
                <w:sz w:val="20"/>
                <w:szCs w:val="20"/>
              </w:rPr>
              <w:br/>
              <w:t>or</w:t>
            </w:r>
          </w:p>
          <w:p w14:paraId="6DB17394"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4BABE66E"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 beds</w:t>
            </w:r>
            <w:r w:rsidRPr="00C80FD3">
              <w:rPr>
                <w:rFonts w:ascii="Arial" w:hAnsi="Arial" w:cs="Arial"/>
                <w:sz w:val="20"/>
                <w:szCs w:val="20"/>
              </w:rPr>
              <w:br/>
              <w:t>or</w:t>
            </w:r>
          </w:p>
          <w:p w14:paraId="1CB3F8EF"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900m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2E2C197B" w14:textId="77777777" w:rsidTr="00F702EC">
        <w:tc>
          <w:tcPr>
            <w:tcW w:w="1667" w:type="pct"/>
            <w:tcBorders>
              <w:left w:val="single" w:sz="4" w:space="0" w:color="auto"/>
            </w:tcBorders>
            <w:shd w:val="clear" w:color="auto" w:fill="FFFFFF" w:themeFill="background1"/>
            <w:vAlign w:val="center"/>
          </w:tcPr>
          <w:p w14:paraId="1EC46700" w14:textId="77777777" w:rsidR="00F702EC" w:rsidRPr="00C80FD3" w:rsidRDefault="00F702EC" w:rsidP="00F702EC">
            <w:pPr>
              <w:pStyle w:val="GTATableText"/>
              <w:widowControl w:val="0"/>
              <w:rPr>
                <w:rFonts w:ascii="Arial" w:hAnsi="Arial" w:cs="Arial"/>
                <w:sz w:val="20"/>
                <w:szCs w:val="20"/>
              </w:rPr>
            </w:pPr>
            <w:r w:rsidRPr="00C80FD3">
              <w:rPr>
                <w:rFonts w:ascii="Arial" w:hAnsi="Arial" w:cs="Arial"/>
                <w:sz w:val="20"/>
                <w:szCs w:val="20"/>
              </w:rPr>
              <w:t>Indoor entertainment facility</w:t>
            </w:r>
          </w:p>
        </w:tc>
        <w:tc>
          <w:tcPr>
            <w:tcW w:w="1667" w:type="pct"/>
            <w:shd w:val="clear" w:color="auto" w:fill="FFFFFF" w:themeFill="background1"/>
            <w:vAlign w:val="center"/>
          </w:tcPr>
          <w:p w14:paraId="6FB02FC8"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3000m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5526021E" w14:textId="77777777" w:rsidR="00F702EC" w:rsidRPr="00C80FD3" w:rsidRDefault="00F702EC" w:rsidP="00F702EC">
            <w:pPr>
              <w:pStyle w:val="GTATableText"/>
              <w:keepNext w:val="0"/>
              <w:widowControl w:val="0"/>
              <w:ind w:left="0"/>
              <w:rPr>
                <w:rFonts w:ascii="Arial" w:hAnsi="Arial" w:cs="Arial"/>
                <w:sz w:val="20"/>
                <w:szCs w:val="20"/>
              </w:rPr>
            </w:pPr>
            <w:r w:rsidRPr="00C80FD3">
              <w:rPr>
                <w:rFonts w:ascii="Arial" w:hAnsi="Arial" w:cs="Arial"/>
                <w:sz w:val="20"/>
                <w:szCs w:val="20"/>
              </w:rPr>
              <w:t>1 space per 150m² NLA</w:t>
            </w:r>
          </w:p>
        </w:tc>
      </w:tr>
      <w:tr w:rsidR="00F702EC" w:rsidRPr="00C80FD3" w14:paraId="50883D14" w14:textId="77777777" w:rsidTr="00F702EC">
        <w:tc>
          <w:tcPr>
            <w:tcW w:w="1667" w:type="pct"/>
            <w:tcBorders>
              <w:left w:val="single" w:sz="4" w:space="0" w:color="auto"/>
            </w:tcBorders>
            <w:shd w:val="clear" w:color="auto" w:fill="FFFFFF" w:themeFill="background1"/>
            <w:vAlign w:val="center"/>
          </w:tcPr>
          <w:p w14:paraId="6CDA62B1" w14:textId="77777777" w:rsidR="00F702EC" w:rsidRPr="00C80FD3" w:rsidRDefault="00F702EC" w:rsidP="00F702EC">
            <w:pPr>
              <w:pStyle w:val="GTATableText"/>
              <w:widowControl w:val="0"/>
              <w:rPr>
                <w:rFonts w:ascii="Arial" w:hAnsi="Arial" w:cs="Arial"/>
                <w:sz w:val="20"/>
                <w:szCs w:val="20"/>
              </w:rPr>
            </w:pPr>
            <w:r w:rsidRPr="00C80FD3">
              <w:rPr>
                <w:rFonts w:ascii="Arial" w:hAnsi="Arial" w:cs="Arial"/>
                <w:sz w:val="20"/>
                <w:szCs w:val="20"/>
              </w:rPr>
              <w:t>Indoor recreation facility</w:t>
            </w:r>
          </w:p>
        </w:tc>
        <w:tc>
          <w:tcPr>
            <w:tcW w:w="1667" w:type="pct"/>
            <w:shd w:val="clear" w:color="auto" w:fill="FFFFFF" w:themeFill="background1"/>
            <w:vAlign w:val="center"/>
          </w:tcPr>
          <w:p w14:paraId="1109066E" w14:textId="77777777" w:rsidR="00F702EC" w:rsidRPr="00C80FD3" w:rsidDel="00FD6C4F"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3000m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2248739E" w14:textId="77777777" w:rsidR="00F702EC" w:rsidRPr="00C80FD3" w:rsidRDefault="00F702EC" w:rsidP="00F702EC">
            <w:pPr>
              <w:pStyle w:val="GTATableText"/>
              <w:keepNext w:val="0"/>
              <w:widowControl w:val="0"/>
              <w:ind w:left="0"/>
              <w:rPr>
                <w:rFonts w:ascii="Arial" w:hAnsi="Arial" w:cs="Arial"/>
                <w:sz w:val="20"/>
                <w:szCs w:val="20"/>
              </w:rPr>
            </w:pPr>
            <w:r w:rsidRPr="00C80FD3">
              <w:rPr>
                <w:rFonts w:ascii="Arial" w:hAnsi="Arial" w:cs="Arial"/>
                <w:sz w:val="20"/>
                <w:szCs w:val="20"/>
              </w:rPr>
              <w:t>1 space per 150m² NLA</w:t>
            </w:r>
          </w:p>
        </w:tc>
      </w:tr>
      <w:tr w:rsidR="00F702EC" w:rsidRPr="00C80FD3" w14:paraId="675611FF" w14:textId="77777777" w:rsidTr="00F702EC">
        <w:tc>
          <w:tcPr>
            <w:tcW w:w="1667" w:type="pct"/>
            <w:tcBorders>
              <w:left w:val="single" w:sz="4" w:space="0" w:color="auto"/>
            </w:tcBorders>
            <w:shd w:val="clear" w:color="auto" w:fill="FFFFFF" w:themeFill="background1"/>
            <w:vAlign w:val="center"/>
          </w:tcPr>
          <w:p w14:paraId="159C0973" w14:textId="77777777" w:rsidR="00F702EC" w:rsidRPr="00C80FD3" w:rsidDel="00D53AF9" w:rsidRDefault="00F702EC" w:rsidP="00F702EC">
            <w:pPr>
              <w:pStyle w:val="GTATableText"/>
              <w:widowControl w:val="0"/>
              <w:rPr>
                <w:rFonts w:ascii="Arial" w:hAnsi="Arial" w:cs="Arial"/>
                <w:sz w:val="20"/>
                <w:szCs w:val="20"/>
              </w:rPr>
            </w:pPr>
            <w:r w:rsidRPr="00C80FD3">
              <w:rPr>
                <w:rFonts w:ascii="Arial" w:hAnsi="Arial" w:cs="Arial"/>
                <w:sz w:val="20"/>
                <w:szCs w:val="20"/>
              </w:rPr>
              <w:t>Industry</w:t>
            </w:r>
          </w:p>
        </w:tc>
        <w:tc>
          <w:tcPr>
            <w:tcW w:w="1667" w:type="pct"/>
            <w:shd w:val="clear" w:color="auto" w:fill="FFFFFF" w:themeFill="background1"/>
            <w:vAlign w:val="center"/>
          </w:tcPr>
          <w:p w14:paraId="1E234ACF" w14:textId="77777777" w:rsidR="00F702EC" w:rsidRPr="00C80FD3" w:rsidRDefault="00F702EC" w:rsidP="00F702EC">
            <w:pPr>
              <w:pStyle w:val="GTATableText"/>
              <w:widowControl w:val="0"/>
              <w:rPr>
                <w:rFonts w:ascii="Arial" w:hAnsi="Arial" w:cs="Arial"/>
                <w:sz w:val="20"/>
                <w:szCs w:val="20"/>
              </w:rPr>
            </w:pPr>
            <w:r w:rsidRPr="00C80FD3">
              <w:rPr>
                <w:rFonts w:ascii="Arial" w:hAnsi="Arial" w:cs="Arial"/>
                <w:sz w:val="20"/>
                <w:szCs w:val="20"/>
              </w:rPr>
              <w:t>1 space per 800m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4AF9AC5C" w14:textId="77777777" w:rsidR="00F702EC" w:rsidRPr="00C80FD3" w:rsidRDefault="00F702EC" w:rsidP="00F702EC">
            <w:pPr>
              <w:pStyle w:val="GTATableText"/>
              <w:widowControl w:val="0"/>
              <w:rPr>
                <w:rFonts w:ascii="Arial" w:hAnsi="Arial" w:cs="Arial"/>
                <w:sz w:val="20"/>
                <w:szCs w:val="20"/>
              </w:rPr>
            </w:pPr>
            <w:r w:rsidRPr="00C80FD3">
              <w:rPr>
                <w:rFonts w:ascii="Arial" w:hAnsi="Arial" w:cs="Arial"/>
                <w:sz w:val="20"/>
                <w:szCs w:val="20"/>
              </w:rPr>
              <w:t>1 space per 2,000m</w:t>
            </w:r>
            <w:r w:rsidRPr="00C80FD3">
              <w:rPr>
                <w:rFonts w:ascii="Arial" w:hAnsi="Arial" w:cs="Arial"/>
                <w:sz w:val="20"/>
                <w:szCs w:val="20"/>
                <w:vertAlign w:val="superscript"/>
              </w:rPr>
              <w:t>2</w:t>
            </w:r>
            <w:r w:rsidRPr="00C80FD3">
              <w:rPr>
                <w:rFonts w:ascii="Arial" w:hAnsi="Arial" w:cs="Arial"/>
                <w:sz w:val="20"/>
                <w:szCs w:val="20"/>
              </w:rPr>
              <w:t xml:space="preserve"> NLA or part thereof</w:t>
            </w:r>
          </w:p>
        </w:tc>
      </w:tr>
      <w:tr w:rsidR="00F702EC" w:rsidRPr="00C80FD3" w14:paraId="60E2E128" w14:textId="77777777" w:rsidTr="00F702EC">
        <w:tc>
          <w:tcPr>
            <w:tcW w:w="1667" w:type="pct"/>
            <w:tcBorders>
              <w:left w:val="single" w:sz="4" w:space="0" w:color="auto"/>
            </w:tcBorders>
            <w:shd w:val="clear" w:color="auto" w:fill="FFFFFF" w:themeFill="background1"/>
            <w:vAlign w:val="center"/>
          </w:tcPr>
          <w:p w14:paraId="6BFD55E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Light industry</w:t>
            </w:r>
          </w:p>
        </w:tc>
        <w:tc>
          <w:tcPr>
            <w:tcW w:w="1667" w:type="pct"/>
            <w:shd w:val="clear" w:color="auto" w:fill="FFFFFF" w:themeFill="background1"/>
            <w:vAlign w:val="center"/>
          </w:tcPr>
          <w:p w14:paraId="70D558D4"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800m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43BDBC05"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2,000m</w:t>
            </w:r>
            <w:r w:rsidRPr="00C80FD3">
              <w:rPr>
                <w:rFonts w:ascii="Arial" w:hAnsi="Arial" w:cs="Arial"/>
                <w:sz w:val="20"/>
                <w:szCs w:val="20"/>
                <w:vertAlign w:val="superscript"/>
              </w:rPr>
              <w:t>2</w:t>
            </w:r>
            <w:r w:rsidRPr="00C80FD3">
              <w:rPr>
                <w:rFonts w:ascii="Arial" w:hAnsi="Arial" w:cs="Arial"/>
                <w:sz w:val="20"/>
                <w:szCs w:val="20"/>
              </w:rPr>
              <w:t xml:space="preserve"> NLA or part thereof</w:t>
            </w:r>
          </w:p>
        </w:tc>
      </w:tr>
      <w:tr w:rsidR="00F702EC" w:rsidRPr="00C80FD3" w14:paraId="3F48CA96" w14:textId="77777777" w:rsidTr="00F702EC">
        <w:tc>
          <w:tcPr>
            <w:tcW w:w="1667" w:type="pct"/>
            <w:tcBorders>
              <w:left w:val="single" w:sz="4" w:space="0" w:color="auto"/>
            </w:tcBorders>
            <w:shd w:val="clear" w:color="auto" w:fill="FFFFFF" w:themeFill="background1"/>
            <w:vAlign w:val="center"/>
          </w:tcPr>
          <w:p w14:paraId="7AE4B77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Mobile home park</w:t>
            </w:r>
          </w:p>
        </w:tc>
        <w:tc>
          <w:tcPr>
            <w:tcW w:w="1667" w:type="pct"/>
            <w:shd w:val="clear" w:color="auto" w:fill="FFFFFF" w:themeFill="background1"/>
            <w:vAlign w:val="center"/>
          </w:tcPr>
          <w:p w14:paraId="335F1457"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5 ha</w:t>
            </w:r>
          </w:p>
        </w:tc>
        <w:tc>
          <w:tcPr>
            <w:tcW w:w="1666" w:type="pct"/>
            <w:tcBorders>
              <w:right w:val="single" w:sz="4" w:space="0" w:color="auto"/>
            </w:tcBorders>
            <w:shd w:val="clear" w:color="auto" w:fill="FFFFFF" w:themeFill="background1"/>
            <w:vAlign w:val="center"/>
          </w:tcPr>
          <w:p w14:paraId="619C2BCA"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5 spaces per ha</w:t>
            </w:r>
          </w:p>
        </w:tc>
      </w:tr>
      <w:tr w:rsidR="00F702EC" w:rsidRPr="00C80FD3" w14:paraId="1C35D365" w14:textId="77777777" w:rsidTr="00F702EC">
        <w:tc>
          <w:tcPr>
            <w:tcW w:w="1667" w:type="pct"/>
            <w:tcBorders>
              <w:left w:val="single" w:sz="4" w:space="0" w:color="auto"/>
            </w:tcBorders>
            <w:shd w:val="clear" w:color="auto" w:fill="FFFFFF" w:themeFill="background1"/>
            <w:vAlign w:val="center"/>
          </w:tcPr>
          <w:p w14:paraId="6690AD0A"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i/>
                <w:sz w:val="20"/>
                <w:szCs w:val="20"/>
              </w:rPr>
              <w:t>Multi-unit housing</w:t>
            </w:r>
            <w:r w:rsidRPr="00C80FD3">
              <w:rPr>
                <w:rFonts w:ascii="Arial" w:hAnsi="Arial" w:cs="Arial"/>
                <w:sz w:val="20"/>
                <w:szCs w:val="20"/>
              </w:rPr>
              <w:t>,</w:t>
            </w:r>
            <w:r w:rsidRPr="00C80FD3">
              <w:rPr>
                <w:rFonts w:ascii="Arial" w:hAnsi="Arial" w:cs="Arial"/>
                <w:sz w:val="20"/>
                <w:szCs w:val="20"/>
              </w:rPr>
              <w:br/>
              <w:t xml:space="preserve">including </w:t>
            </w:r>
            <w:r w:rsidRPr="00C80FD3">
              <w:rPr>
                <w:rFonts w:ascii="Arial" w:hAnsi="Arial" w:cs="Arial"/>
                <w:i/>
                <w:sz w:val="20"/>
                <w:szCs w:val="20"/>
              </w:rPr>
              <w:t>Attached house</w:t>
            </w:r>
          </w:p>
        </w:tc>
        <w:tc>
          <w:tcPr>
            <w:tcW w:w="1667" w:type="pct"/>
            <w:shd w:val="clear" w:color="auto" w:fill="FFFFFF" w:themeFill="background1"/>
            <w:vAlign w:val="center"/>
          </w:tcPr>
          <w:p w14:paraId="574B3C96"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one or two bedroom dwelling,</w:t>
            </w:r>
          </w:p>
          <w:p w14:paraId="7C602C2B"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2 spaces per three or more bedroom dwelling with a car parking space</w:t>
            </w:r>
          </w:p>
          <w:p w14:paraId="108B5A1F"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AND</w:t>
            </w:r>
          </w:p>
          <w:p w14:paraId="4D0D0B5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bedroom for dwellings not allocated a car parking space</w:t>
            </w:r>
          </w:p>
        </w:tc>
        <w:tc>
          <w:tcPr>
            <w:tcW w:w="1666" w:type="pct"/>
            <w:tcBorders>
              <w:right w:val="single" w:sz="4" w:space="0" w:color="auto"/>
            </w:tcBorders>
            <w:shd w:val="clear" w:color="auto" w:fill="FFFFFF" w:themeFill="background1"/>
            <w:vAlign w:val="center"/>
          </w:tcPr>
          <w:p w14:paraId="0878C54D"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10 dwellings</w:t>
            </w:r>
          </w:p>
        </w:tc>
      </w:tr>
      <w:tr w:rsidR="00F702EC" w:rsidRPr="00C80FD3" w14:paraId="53A9A5F0" w14:textId="77777777" w:rsidTr="00F702EC">
        <w:tc>
          <w:tcPr>
            <w:tcW w:w="1667" w:type="pct"/>
            <w:tcBorders>
              <w:left w:val="single" w:sz="4" w:space="0" w:color="auto"/>
            </w:tcBorders>
            <w:shd w:val="clear" w:color="auto" w:fill="auto"/>
            <w:vAlign w:val="center"/>
          </w:tcPr>
          <w:p w14:paraId="57FB9AEA"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lastRenderedPageBreak/>
              <w:t>Municipal depot</w:t>
            </w:r>
          </w:p>
        </w:tc>
        <w:tc>
          <w:tcPr>
            <w:tcW w:w="1667" w:type="pct"/>
            <w:shd w:val="clear" w:color="auto" w:fill="auto"/>
            <w:vAlign w:val="center"/>
          </w:tcPr>
          <w:p w14:paraId="6A72D8F3"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2 ha</w:t>
            </w:r>
          </w:p>
        </w:tc>
        <w:tc>
          <w:tcPr>
            <w:tcW w:w="1666" w:type="pct"/>
            <w:tcBorders>
              <w:right w:val="single" w:sz="4" w:space="0" w:color="auto"/>
            </w:tcBorders>
            <w:vAlign w:val="center"/>
          </w:tcPr>
          <w:p w14:paraId="52F9C93A"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None</w:t>
            </w:r>
          </w:p>
        </w:tc>
      </w:tr>
      <w:tr w:rsidR="00F702EC" w:rsidRPr="00C80FD3" w14:paraId="0D00E169" w14:textId="77777777" w:rsidTr="00F702EC">
        <w:tc>
          <w:tcPr>
            <w:tcW w:w="1667" w:type="pct"/>
            <w:tcBorders>
              <w:left w:val="single" w:sz="4" w:space="0" w:color="auto"/>
            </w:tcBorders>
            <w:shd w:val="clear" w:color="auto" w:fill="auto"/>
            <w:vAlign w:val="center"/>
          </w:tcPr>
          <w:p w14:paraId="2E4FC94C" w14:textId="079DCAB0" w:rsidR="00F702EC" w:rsidRPr="00C80FD3" w:rsidRDefault="00D81047" w:rsidP="00F702EC">
            <w:pPr>
              <w:pStyle w:val="GTATableText"/>
              <w:rPr>
                <w:rFonts w:ascii="Arial" w:hAnsi="Arial" w:cs="Arial"/>
                <w:sz w:val="20"/>
                <w:szCs w:val="20"/>
              </w:rPr>
            </w:pPr>
            <w:r w:rsidRPr="00C80FD3">
              <w:rPr>
                <w:rFonts w:ascii="Arial" w:hAnsi="Arial" w:cs="Arial"/>
                <w:sz w:val="20"/>
                <w:szCs w:val="20"/>
              </w:rPr>
              <w:t xml:space="preserve">NON-RETAIL COMMERCIAL USE </w:t>
            </w:r>
          </w:p>
        </w:tc>
        <w:tc>
          <w:tcPr>
            <w:tcW w:w="1667" w:type="pct"/>
            <w:shd w:val="clear" w:color="auto" w:fill="auto"/>
            <w:vAlign w:val="center"/>
          </w:tcPr>
          <w:p w14:paraId="45EA2BAC" w14:textId="77777777" w:rsidR="00F702EC" w:rsidRPr="00C80FD3" w:rsidRDefault="00F702EC" w:rsidP="00F702EC">
            <w:pPr>
              <w:pStyle w:val="GTATableText"/>
              <w:ind w:left="0"/>
              <w:rPr>
                <w:rFonts w:ascii="Arial" w:hAnsi="Arial" w:cs="Arial"/>
                <w:sz w:val="20"/>
                <w:szCs w:val="20"/>
              </w:rPr>
            </w:pPr>
            <w:r w:rsidRPr="00C80FD3">
              <w:rPr>
                <w:rFonts w:ascii="Arial" w:hAnsi="Arial" w:cs="Arial"/>
                <w:sz w:val="20"/>
                <w:szCs w:val="20"/>
              </w:rPr>
              <w:t>1 space per 200m² NLA</w:t>
            </w:r>
          </w:p>
        </w:tc>
        <w:tc>
          <w:tcPr>
            <w:tcW w:w="1666" w:type="pct"/>
            <w:tcBorders>
              <w:right w:val="single" w:sz="4" w:space="0" w:color="auto"/>
            </w:tcBorders>
            <w:vAlign w:val="center"/>
          </w:tcPr>
          <w:p w14:paraId="439A2EC4"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400m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56CEA664" w14:textId="77777777" w:rsidTr="00F702EC">
        <w:tc>
          <w:tcPr>
            <w:tcW w:w="1667" w:type="pct"/>
            <w:tcBorders>
              <w:left w:val="single" w:sz="4" w:space="0" w:color="auto"/>
            </w:tcBorders>
            <w:shd w:val="clear" w:color="auto" w:fill="auto"/>
            <w:vAlign w:val="center"/>
          </w:tcPr>
          <w:p w14:paraId="75D42234"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Personal service</w:t>
            </w:r>
          </w:p>
        </w:tc>
        <w:tc>
          <w:tcPr>
            <w:tcW w:w="1667" w:type="pct"/>
            <w:shd w:val="clear" w:color="auto" w:fill="auto"/>
            <w:vAlign w:val="center"/>
          </w:tcPr>
          <w:p w14:paraId="66311368"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500m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vAlign w:val="center"/>
          </w:tcPr>
          <w:p w14:paraId="03C279FE"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2 spaces, plus 1 space per 1000m NLA above 2000m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4D032D27" w14:textId="77777777" w:rsidTr="00F702EC">
        <w:tc>
          <w:tcPr>
            <w:tcW w:w="1667" w:type="pct"/>
            <w:tcBorders>
              <w:left w:val="single" w:sz="4" w:space="0" w:color="auto"/>
            </w:tcBorders>
            <w:shd w:val="clear" w:color="auto" w:fill="auto"/>
            <w:vAlign w:val="center"/>
          </w:tcPr>
          <w:p w14:paraId="50D22F1B"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Place of assembly</w:t>
            </w:r>
          </w:p>
        </w:tc>
        <w:tc>
          <w:tcPr>
            <w:tcW w:w="1667" w:type="pct"/>
            <w:shd w:val="clear" w:color="auto" w:fill="auto"/>
            <w:vAlign w:val="center"/>
          </w:tcPr>
          <w:p w14:paraId="2A66046A"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1500 seats</w:t>
            </w:r>
            <w:r w:rsidRPr="00C80FD3">
              <w:rPr>
                <w:rFonts w:ascii="Arial" w:hAnsi="Arial" w:cs="Arial"/>
                <w:sz w:val="20"/>
                <w:szCs w:val="20"/>
              </w:rPr>
              <w:br/>
              <w:t>or</w:t>
            </w:r>
          </w:p>
          <w:p w14:paraId="26C415AD"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vAlign w:val="center"/>
          </w:tcPr>
          <w:p w14:paraId="4B80460B"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 seats</w:t>
            </w:r>
            <w:r w:rsidRPr="00C80FD3">
              <w:rPr>
                <w:rFonts w:ascii="Arial" w:hAnsi="Arial" w:cs="Arial"/>
                <w:sz w:val="20"/>
                <w:szCs w:val="20"/>
              </w:rPr>
              <w:br/>
              <w:t>or</w:t>
            </w:r>
          </w:p>
          <w:p w14:paraId="130BF6AE"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62896EE3" w14:textId="77777777" w:rsidTr="00F702EC">
        <w:tc>
          <w:tcPr>
            <w:tcW w:w="1667" w:type="pct"/>
            <w:tcBorders>
              <w:left w:val="single" w:sz="4" w:space="0" w:color="auto"/>
            </w:tcBorders>
            <w:shd w:val="clear" w:color="auto" w:fill="FFFFFF" w:themeFill="background1"/>
            <w:vAlign w:val="center"/>
          </w:tcPr>
          <w:p w14:paraId="0DE81700"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Place of worship</w:t>
            </w:r>
          </w:p>
        </w:tc>
        <w:tc>
          <w:tcPr>
            <w:tcW w:w="1667" w:type="pct"/>
            <w:shd w:val="clear" w:color="auto" w:fill="FFFFFF" w:themeFill="background1"/>
            <w:vAlign w:val="center"/>
          </w:tcPr>
          <w:p w14:paraId="1BC708B5"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1500 seats</w:t>
            </w:r>
            <w:r w:rsidRPr="00C80FD3">
              <w:rPr>
                <w:rFonts w:ascii="Arial" w:hAnsi="Arial" w:cs="Arial"/>
                <w:sz w:val="20"/>
                <w:szCs w:val="20"/>
              </w:rPr>
              <w:br/>
              <w:t>or</w:t>
            </w:r>
          </w:p>
          <w:p w14:paraId="3DA5D9F3"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1EA72316"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 seats</w:t>
            </w:r>
            <w:r w:rsidRPr="00C80FD3">
              <w:rPr>
                <w:rFonts w:ascii="Arial" w:hAnsi="Arial" w:cs="Arial"/>
                <w:sz w:val="20"/>
                <w:szCs w:val="20"/>
              </w:rPr>
              <w:br/>
              <w:t>or</w:t>
            </w:r>
          </w:p>
          <w:p w14:paraId="0CF9B460"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54EAB0B8" w14:textId="77777777" w:rsidTr="00F702EC">
        <w:tc>
          <w:tcPr>
            <w:tcW w:w="1667" w:type="pct"/>
            <w:tcBorders>
              <w:left w:val="single" w:sz="4" w:space="0" w:color="auto"/>
            </w:tcBorders>
            <w:shd w:val="clear" w:color="auto" w:fill="FFFFFF" w:themeFill="background1"/>
            <w:vAlign w:val="center"/>
          </w:tcPr>
          <w:p w14:paraId="4D6FD427"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Produce market</w:t>
            </w:r>
          </w:p>
        </w:tc>
        <w:tc>
          <w:tcPr>
            <w:tcW w:w="1667" w:type="pct"/>
            <w:shd w:val="clear" w:color="auto" w:fill="FFFFFF" w:themeFill="background1"/>
            <w:vAlign w:val="center"/>
          </w:tcPr>
          <w:p w14:paraId="562AC644"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ha</w:t>
            </w:r>
          </w:p>
        </w:tc>
        <w:tc>
          <w:tcPr>
            <w:tcW w:w="1666" w:type="pct"/>
            <w:tcBorders>
              <w:right w:val="single" w:sz="4" w:space="0" w:color="auto"/>
            </w:tcBorders>
            <w:shd w:val="clear" w:color="auto" w:fill="FFFFFF" w:themeFill="background1"/>
            <w:vAlign w:val="center"/>
          </w:tcPr>
          <w:p w14:paraId="4205005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30 spaces per ha</w:t>
            </w:r>
          </w:p>
        </w:tc>
      </w:tr>
      <w:tr w:rsidR="00F702EC" w:rsidRPr="00C80FD3" w14:paraId="45814FF5" w14:textId="77777777" w:rsidTr="00F702EC">
        <w:tc>
          <w:tcPr>
            <w:tcW w:w="1667" w:type="pct"/>
            <w:tcBorders>
              <w:left w:val="single" w:sz="4" w:space="0" w:color="auto"/>
            </w:tcBorders>
            <w:shd w:val="clear" w:color="auto" w:fill="FFFFFF" w:themeFill="background1"/>
            <w:vAlign w:val="center"/>
          </w:tcPr>
          <w:p w14:paraId="4A8A55A4"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Public transport facility</w:t>
            </w:r>
          </w:p>
        </w:tc>
        <w:tc>
          <w:tcPr>
            <w:tcW w:w="1667" w:type="pct"/>
            <w:shd w:val="clear" w:color="auto" w:fill="FFFFFF" w:themeFill="background1"/>
            <w:vAlign w:val="center"/>
          </w:tcPr>
          <w:p w14:paraId="38044367"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169AA38F"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30m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05C56984" w14:textId="77777777" w:rsidTr="00F702EC">
        <w:tc>
          <w:tcPr>
            <w:tcW w:w="1667" w:type="pct"/>
            <w:tcBorders>
              <w:left w:val="single" w:sz="4" w:space="0" w:color="auto"/>
            </w:tcBorders>
            <w:shd w:val="clear" w:color="auto" w:fill="FFFFFF" w:themeFill="background1"/>
            <w:vAlign w:val="center"/>
          </w:tcPr>
          <w:p w14:paraId="0CE54DE3" w14:textId="77777777" w:rsidR="00F702EC" w:rsidRPr="00C80FD3" w:rsidRDefault="00F702EC" w:rsidP="00F702EC">
            <w:pPr>
              <w:pStyle w:val="GTATableText"/>
              <w:keepNext w:val="0"/>
              <w:widowControl w:val="0"/>
              <w:ind w:left="0"/>
              <w:rPr>
                <w:rFonts w:ascii="Arial" w:hAnsi="Arial" w:cs="Arial"/>
                <w:sz w:val="20"/>
                <w:szCs w:val="20"/>
              </w:rPr>
            </w:pPr>
            <w:r w:rsidRPr="00C80FD3">
              <w:rPr>
                <w:rFonts w:ascii="Arial" w:hAnsi="Arial" w:cs="Arial"/>
                <w:sz w:val="20"/>
                <w:szCs w:val="20"/>
              </w:rPr>
              <w:t>Religious associated use</w:t>
            </w:r>
          </w:p>
        </w:tc>
        <w:tc>
          <w:tcPr>
            <w:tcW w:w="1667" w:type="pct"/>
            <w:shd w:val="clear" w:color="auto" w:fill="FFFFFF" w:themeFill="background1"/>
            <w:vAlign w:val="center"/>
          </w:tcPr>
          <w:p w14:paraId="53E9B5CF"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1500 seats</w:t>
            </w:r>
            <w:r w:rsidRPr="00C80FD3">
              <w:rPr>
                <w:rFonts w:ascii="Arial" w:hAnsi="Arial" w:cs="Arial"/>
                <w:sz w:val="20"/>
                <w:szCs w:val="20"/>
              </w:rPr>
              <w:br/>
              <w:t>or</w:t>
            </w:r>
          </w:p>
          <w:p w14:paraId="47F0B6D1"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78A249FD" w14:textId="77777777" w:rsidR="00F702EC" w:rsidRPr="00C80FD3" w:rsidRDefault="00F702EC" w:rsidP="00F702EC">
            <w:pPr>
              <w:pStyle w:val="GTATableText"/>
              <w:rPr>
                <w:rFonts w:ascii="Arial" w:hAnsi="Arial" w:cs="Arial"/>
                <w:sz w:val="20"/>
                <w:szCs w:val="20"/>
              </w:rPr>
            </w:pPr>
            <w:r w:rsidRPr="00C80FD3">
              <w:rPr>
                <w:rFonts w:ascii="Arial" w:hAnsi="Arial" w:cs="Arial"/>
                <w:sz w:val="20"/>
                <w:szCs w:val="20"/>
              </w:rPr>
              <w:t>1 space per 15 seats</w:t>
            </w:r>
            <w:r w:rsidRPr="00C80FD3">
              <w:rPr>
                <w:rFonts w:ascii="Arial" w:hAnsi="Arial" w:cs="Arial"/>
                <w:sz w:val="20"/>
                <w:szCs w:val="20"/>
              </w:rPr>
              <w:br/>
              <w:t>or</w:t>
            </w:r>
          </w:p>
          <w:p w14:paraId="04FD557E"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4A4E9FAF" w14:textId="77777777" w:rsidTr="00F702EC">
        <w:tc>
          <w:tcPr>
            <w:tcW w:w="1667" w:type="pct"/>
            <w:tcBorders>
              <w:left w:val="single" w:sz="4" w:space="0" w:color="auto"/>
            </w:tcBorders>
            <w:shd w:val="clear" w:color="auto" w:fill="FFFFFF" w:themeFill="background1"/>
            <w:vAlign w:val="center"/>
          </w:tcPr>
          <w:p w14:paraId="016D9CE9"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Residential care accommodation</w:t>
            </w:r>
          </w:p>
        </w:tc>
        <w:tc>
          <w:tcPr>
            <w:tcW w:w="1667" w:type="pct"/>
            <w:shd w:val="clear" w:color="auto" w:fill="FFFFFF" w:themeFill="background1"/>
            <w:vAlign w:val="center"/>
          </w:tcPr>
          <w:p w14:paraId="652953B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2000m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7D7D4861"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1000m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5648E0E7" w14:textId="77777777" w:rsidTr="00F702EC">
        <w:tc>
          <w:tcPr>
            <w:tcW w:w="1667" w:type="pct"/>
            <w:tcBorders>
              <w:left w:val="single" w:sz="4" w:space="0" w:color="auto"/>
            </w:tcBorders>
            <w:shd w:val="clear" w:color="auto" w:fill="FFFFFF" w:themeFill="background1"/>
            <w:vAlign w:val="center"/>
          </w:tcPr>
          <w:p w14:paraId="4550CC8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Restaurant</w:t>
            </w:r>
          </w:p>
        </w:tc>
        <w:tc>
          <w:tcPr>
            <w:tcW w:w="1667" w:type="pct"/>
            <w:shd w:val="clear" w:color="auto" w:fill="FFFFFF" w:themeFill="background1"/>
            <w:vAlign w:val="center"/>
          </w:tcPr>
          <w:p w14:paraId="47C30340"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1F608E89"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76A75040" w14:textId="77777777" w:rsidTr="00F702EC">
        <w:tc>
          <w:tcPr>
            <w:tcW w:w="1667" w:type="pct"/>
            <w:tcBorders>
              <w:left w:val="single" w:sz="4" w:space="0" w:color="auto"/>
            </w:tcBorders>
            <w:shd w:val="clear" w:color="auto" w:fill="FFFFFF" w:themeFill="background1"/>
            <w:vAlign w:val="center"/>
          </w:tcPr>
          <w:p w14:paraId="44E8F488" w14:textId="33CBD3C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Scientific research establishment</w:t>
            </w:r>
            <w:r w:rsidR="00246759" w:rsidRPr="00C80FD3">
              <w:rPr>
                <w:rFonts w:ascii="Arial" w:hAnsi="Arial" w:cs="Arial"/>
                <w:sz w:val="20"/>
                <w:szCs w:val="20"/>
              </w:rPr>
              <w:t xml:space="preserve"> </w:t>
            </w:r>
          </w:p>
        </w:tc>
        <w:tc>
          <w:tcPr>
            <w:tcW w:w="1667" w:type="pct"/>
            <w:shd w:val="clear" w:color="auto" w:fill="FFFFFF" w:themeFill="background1"/>
            <w:vAlign w:val="center"/>
          </w:tcPr>
          <w:p w14:paraId="37F9CD7D"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054D043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None</w:t>
            </w:r>
          </w:p>
        </w:tc>
      </w:tr>
      <w:tr w:rsidR="0010291D" w:rsidRPr="00C80FD3" w14:paraId="7D741433" w14:textId="77777777" w:rsidTr="00F702EC">
        <w:tc>
          <w:tcPr>
            <w:tcW w:w="1667" w:type="pct"/>
            <w:tcBorders>
              <w:left w:val="single" w:sz="4" w:space="0" w:color="auto"/>
            </w:tcBorders>
            <w:shd w:val="clear" w:color="auto" w:fill="FFFFFF" w:themeFill="background1"/>
            <w:vAlign w:val="center"/>
          </w:tcPr>
          <w:p w14:paraId="2E5ABCAD" w14:textId="1ECD78ED" w:rsidR="0010291D" w:rsidRPr="00C80FD3" w:rsidRDefault="0010291D" w:rsidP="00F702EC">
            <w:pPr>
              <w:pStyle w:val="GTATableText"/>
              <w:keepNext w:val="0"/>
              <w:widowControl w:val="0"/>
              <w:rPr>
                <w:rFonts w:ascii="Arial" w:hAnsi="Arial" w:cs="Arial"/>
                <w:sz w:val="20"/>
                <w:szCs w:val="20"/>
              </w:rPr>
            </w:pPr>
            <w:r w:rsidRPr="00C80FD3">
              <w:rPr>
                <w:rFonts w:ascii="Arial" w:hAnsi="Arial" w:cs="Arial"/>
                <w:sz w:val="20"/>
                <w:szCs w:val="20"/>
              </w:rPr>
              <w:t>SHOP*</w:t>
            </w:r>
          </w:p>
        </w:tc>
        <w:tc>
          <w:tcPr>
            <w:tcW w:w="1667" w:type="pct"/>
            <w:shd w:val="clear" w:color="auto" w:fill="FFFFFF" w:themeFill="background1"/>
            <w:vAlign w:val="center"/>
          </w:tcPr>
          <w:p w14:paraId="6A04F7DC" w14:textId="5F8F25D4" w:rsidR="0010291D" w:rsidRPr="00C80FD3" w:rsidRDefault="0010291D" w:rsidP="00F702EC">
            <w:pPr>
              <w:pStyle w:val="GTATableText"/>
              <w:keepNext w:val="0"/>
              <w:widowControl w:val="0"/>
              <w:rPr>
                <w:rFonts w:ascii="Arial" w:hAnsi="Arial" w:cs="Arial"/>
                <w:sz w:val="20"/>
                <w:szCs w:val="20"/>
              </w:rPr>
            </w:pPr>
            <w:r w:rsidRPr="00C80FD3">
              <w:rPr>
                <w:rFonts w:ascii="Arial" w:hAnsi="Arial" w:cs="Arial"/>
                <w:sz w:val="20"/>
                <w:szCs w:val="20"/>
              </w:rPr>
              <w:t>1 space per 250m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5BA5A9E8" w14:textId="6F4EDF65" w:rsidR="0010291D" w:rsidRPr="00C80FD3" w:rsidRDefault="0010291D" w:rsidP="00F702EC">
            <w:pPr>
              <w:pStyle w:val="GTATableText"/>
              <w:keepNext w:val="0"/>
              <w:widowControl w:val="0"/>
              <w:rPr>
                <w:rFonts w:ascii="Arial" w:hAnsi="Arial" w:cs="Arial"/>
                <w:sz w:val="20"/>
                <w:szCs w:val="20"/>
              </w:rPr>
            </w:pPr>
            <w:r w:rsidRPr="00C80FD3">
              <w:rPr>
                <w:rFonts w:ascii="Arial" w:hAnsi="Arial" w:cs="Arial"/>
                <w:sz w:val="20"/>
                <w:szCs w:val="20"/>
              </w:rPr>
              <w:t>1 space per 100m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54688AAE" w14:textId="77777777" w:rsidTr="00F702EC">
        <w:tc>
          <w:tcPr>
            <w:tcW w:w="1667" w:type="pct"/>
            <w:tcBorders>
              <w:left w:val="single" w:sz="4" w:space="0" w:color="auto"/>
            </w:tcBorders>
            <w:shd w:val="clear" w:color="auto" w:fill="FFFFFF" w:themeFill="background1"/>
            <w:vAlign w:val="center"/>
          </w:tcPr>
          <w:p w14:paraId="0BBE8FC7" w14:textId="77777777" w:rsidR="00F702EC" w:rsidRPr="00C80FD3" w:rsidRDefault="00F702EC" w:rsidP="00F702EC">
            <w:pPr>
              <w:pStyle w:val="GTATableText"/>
              <w:keepNext w:val="0"/>
              <w:widowControl w:val="0"/>
              <w:rPr>
                <w:rFonts w:ascii="Arial" w:hAnsi="Arial" w:cs="Arial"/>
                <w:iCs/>
                <w:sz w:val="20"/>
                <w:szCs w:val="20"/>
              </w:rPr>
            </w:pPr>
            <w:r w:rsidRPr="00C80FD3">
              <w:rPr>
                <w:rFonts w:ascii="Arial" w:hAnsi="Arial" w:cs="Arial"/>
                <w:iCs/>
                <w:sz w:val="20"/>
                <w:szCs w:val="20"/>
              </w:rPr>
              <w:t>Student accommodation</w:t>
            </w:r>
          </w:p>
        </w:tc>
        <w:tc>
          <w:tcPr>
            <w:tcW w:w="1667" w:type="pct"/>
            <w:shd w:val="clear" w:color="auto" w:fill="FFFFFF" w:themeFill="background1"/>
            <w:vAlign w:val="center"/>
          </w:tcPr>
          <w:p w14:paraId="289E87C2"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student bed</w:t>
            </w:r>
          </w:p>
        </w:tc>
        <w:tc>
          <w:tcPr>
            <w:tcW w:w="1666" w:type="pct"/>
            <w:tcBorders>
              <w:right w:val="single" w:sz="4" w:space="0" w:color="auto"/>
            </w:tcBorders>
            <w:shd w:val="clear" w:color="auto" w:fill="FFFFFF" w:themeFill="background1"/>
            <w:vAlign w:val="center"/>
          </w:tcPr>
          <w:p w14:paraId="64CAD55F"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10 student beds</w:t>
            </w:r>
          </w:p>
        </w:tc>
      </w:tr>
      <w:tr w:rsidR="00F702EC" w:rsidRPr="00C80FD3" w14:paraId="47FC0260" w14:textId="77777777" w:rsidTr="00F702EC">
        <w:tc>
          <w:tcPr>
            <w:tcW w:w="1667" w:type="pct"/>
            <w:tcBorders>
              <w:left w:val="single" w:sz="4" w:space="0" w:color="auto"/>
            </w:tcBorders>
            <w:shd w:val="clear" w:color="auto" w:fill="FFFFFF" w:themeFill="background1"/>
            <w:vAlign w:val="center"/>
          </w:tcPr>
          <w:p w14:paraId="499D2800"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Supermarket</w:t>
            </w:r>
          </w:p>
        </w:tc>
        <w:tc>
          <w:tcPr>
            <w:tcW w:w="1667" w:type="pct"/>
            <w:shd w:val="clear" w:color="auto" w:fill="FFFFFF" w:themeFill="background1"/>
            <w:vAlign w:val="center"/>
          </w:tcPr>
          <w:p w14:paraId="2D146C55"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600m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038CB4AD"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200m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1A5B5BDE" w14:textId="77777777" w:rsidTr="00F702EC">
        <w:tc>
          <w:tcPr>
            <w:tcW w:w="1667" w:type="pct"/>
            <w:tcBorders>
              <w:left w:val="single" w:sz="4" w:space="0" w:color="auto"/>
            </w:tcBorders>
            <w:shd w:val="clear" w:color="auto" w:fill="FFFFFF" w:themeFill="background1"/>
            <w:vAlign w:val="center"/>
          </w:tcPr>
          <w:p w14:paraId="29F3F930" w14:textId="77777777" w:rsidR="00F702EC" w:rsidRPr="00C80FD3" w:rsidRDefault="00F702EC" w:rsidP="00F702EC">
            <w:pPr>
              <w:pStyle w:val="GTATableText"/>
              <w:keepNext w:val="0"/>
              <w:widowControl w:val="0"/>
              <w:rPr>
                <w:rFonts w:ascii="Arial" w:hAnsi="Arial" w:cs="Arial"/>
                <w:i/>
                <w:sz w:val="20"/>
                <w:szCs w:val="20"/>
              </w:rPr>
            </w:pPr>
            <w:r w:rsidRPr="00C80FD3">
              <w:rPr>
                <w:rFonts w:ascii="Arial" w:hAnsi="Arial" w:cs="Arial"/>
                <w:i/>
                <w:sz w:val="20"/>
                <w:szCs w:val="20"/>
              </w:rPr>
              <w:t>Supportive housing</w:t>
            </w:r>
          </w:p>
        </w:tc>
        <w:tc>
          <w:tcPr>
            <w:tcW w:w="1667" w:type="pct"/>
            <w:shd w:val="clear" w:color="auto" w:fill="FFFFFF" w:themeFill="background1"/>
            <w:vAlign w:val="center"/>
          </w:tcPr>
          <w:p w14:paraId="0FAB77E3"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dwelling</w:t>
            </w:r>
          </w:p>
        </w:tc>
        <w:tc>
          <w:tcPr>
            <w:tcW w:w="1666" w:type="pct"/>
            <w:tcBorders>
              <w:right w:val="single" w:sz="4" w:space="0" w:color="auto"/>
            </w:tcBorders>
            <w:shd w:val="clear" w:color="auto" w:fill="FFFFFF" w:themeFill="background1"/>
            <w:vAlign w:val="center"/>
          </w:tcPr>
          <w:p w14:paraId="402303F3"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10 dwellings</w:t>
            </w:r>
          </w:p>
        </w:tc>
      </w:tr>
      <w:tr w:rsidR="00F702EC" w:rsidRPr="00C80FD3" w14:paraId="6B9B2DE1" w14:textId="77777777" w:rsidTr="00F702EC">
        <w:tc>
          <w:tcPr>
            <w:tcW w:w="1667" w:type="pct"/>
            <w:tcBorders>
              <w:left w:val="single" w:sz="4" w:space="0" w:color="auto"/>
            </w:tcBorders>
            <w:shd w:val="clear" w:color="auto" w:fill="FFFFFF" w:themeFill="background1"/>
            <w:vAlign w:val="center"/>
          </w:tcPr>
          <w:p w14:paraId="3DE01E47"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Take-away food shop</w:t>
            </w:r>
          </w:p>
        </w:tc>
        <w:tc>
          <w:tcPr>
            <w:tcW w:w="1667" w:type="pct"/>
            <w:shd w:val="clear" w:color="auto" w:fill="FFFFFF" w:themeFill="background1"/>
            <w:vAlign w:val="center"/>
          </w:tcPr>
          <w:p w14:paraId="59F66055"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250m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5BDA953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596F5C45" w14:textId="77777777" w:rsidTr="00F702EC">
        <w:tc>
          <w:tcPr>
            <w:tcW w:w="1667" w:type="pct"/>
            <w:tcBorders>
              <w:left w:val="single" w:sz="4" w:space="0" w:color="auto"/>
            </w:tcBorders>
            <w:shd w:val="clear" w:color="auto" w:fill="FFFFFF" w:themeFill="background1"/>
            <w:vAlign w:val="center"/>
          </w:tcPr>
          <w:p w14:paraId="3B3BF4D8"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Tourist facility</w:t>
            </w:r>
          </w:p>
        </w:tc>
        <w:tc>
          <w:tcPr>
            <w:tcW w:w="1667" w:type="pct"/>
            <w:shd w:val="clear" w:color="auto" w:fill="FFFFFF" w:themeFill="background1"/>
            <w:vAlign w:val="center"/>
          </w:tcPr>
          <w:p w14:paraId="062CCFB9"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 staff</w:t>
            </w:r>
          </w:p>
        </w:tc>
        <w:tc>
          <w:tcPr>
            <w:tcW w:w="1666" w:type="pct"/>
            <w:tcBorders>
              <w:right w:val="single" w:sz="4" w:space="0" w:color="auto"/>
            </w:tcBorders>
            <w:shd w:val="clear" w:color="auto" w:fill="FFFFFF" w:themeFill="background1"/>
            <w:vAlign w:val="center"/>
          </w:tcPr>
          <w:p w14:paraId="0029AA1A"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15 patrons</w:t>
            </w:r>
          </w:p>
        </w:tc>
      </w:tr>
      <w:tr w:rsidR="00F702EC" w:rsidRPr="00C80FD3" w14:paraId="11710D2C" w14:textId="77777777" w:rsidTr="00F702EC">
        <w:tc>
          <w:tcPr>
            <w:tcW w:w="1667" w:type="pct"/>
            <w:tcBorders>
              <w:left w:val="single" w:sz="4" w:space="0" w:color="auto"/>
            </w:tcBorders>
            <w:shd w:val="clear" w:color="auto" w:fill="FFFFFF" w:themeFill="background1"/>
            <w:vAlign w:val="center"/>
          </w:tcPr>
          <w:p w14:paraId="20339F15"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Veterinary hospital</w:t>
            </w:r>
          </w:p>
        </w:tc>
        <w:tc>
          <w:tcPr>
            <w:tcW w:w="1667" w:type="pct"/>
            <w:shd w:val="clear" w:color="auto" w:fill="FFFFFF" w:themeFill="background1"/>
            <w:vAlign w:val="center"/>
          </w:tcPr>
          <w:p w14:paraId="776AAC96"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300m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526BED07"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300m</w:t>
            </w:r>
            <w:r w:rsidRPr="00C80FD3">
              <w:rPr>
                <w:rFonts w:ascii="Arial" w:hAnsi="Arial" w:cs="Arial"/>
                <w:sz w:val="20"/>
                <w:szCs w:val="20"/>
                <w:vertAlign w:val="superscript"/>
              </w:rPr>
              <w:t>2</w:t>
            </w:r>
            <w:r w:rsidRPr="00C80FD3">
              <w:rPr>
                <w:rFonts w:ascii="Arial" w:hAnsi="Arial" w:cs="Arial"/>
                <w:sz w:val="20"/>
                <w:szCs w:val="20"/>
              </w:rPr>
              <w:t xml:space="preserve"> NLA</w:t>
            </w:r>
          </w:p>
        </w:tc>
      </w:tr>
      <w:tr w:rsidR="00F702EC" w:rsidRPr="00C80FD3" w14:paraId="65300799" w14:textId="77777777" w:rsidTr="00F702EC">
        <w:tc>
          <w:tcPr>
            <w:tcW w:w="1667" w:type="pct"/>
            <w:tcBorders>
              <w:left w:val="single" w:sz="4" w:space="0" w:color="auto"/>
            </w:tcBorders>
            <w:shd w:val="clear" w:color="auto" w:fill="FFFFFF" w:themeFill="background1"/>
            <w:vAlign w:val="center"/>
          </w:tcPr>
          <w:p w14:paraId="39130C7A"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Warehouse</w:t>
            </w:r>
          </w:p>
        </w:tc>
        <w:tc>
          <w:tcPr>
            <w:tcW w:w="1667" w:type="pct"/>
            <w:shd w:val="clear" w:color="auto" w:fill="FFFFFF" w:themeFill="background1"/>
            <w:vAlign w:val="center"/>
          </w:tcPr>
          <w:p w14:paraId="2AD286B4"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800m</w:t>
            </w:r>
            <w:r w:rsidRPr="00C80FD3">
              <w:rPr>
                <w:rFonts w:ascii="Arial" w:hAnsi="Arial" w:cs="Arial"/>
                <w:sz w:val="20"/>
                <w:szCs w:val="20"/>
                <w:vertAlign w:val="superscript"/>
              </w:rPr>
              <w:t>2</w:t>
            </w:r>
            <w:r w:rsidRPr="00C80FD3">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69866DD2" w14:textId="77777777" w:rsidR="00F702EC" w:rsidRPr="00C80FD3" w:rsidRDefault="00F702EC" w:rsidP="00F702EC">
            <w:pPr>
              <w:pStyle w:val="GTATableText"/>
              <w:keepNext w:val="0"/>
              <w:widowControl w:val="0"/>
              <w:rPr>
                <w:rFonts w:ascii="Arial" w:hAnsi="Arial" w:cs="Arial"/>
                <w:sz w:val="20"/>
                <w:szCs w:val="20"/>
              </w:rPr>
            </w:pPr>
            <w:r w:rsidRPr="00C80FD3">
              <w:rPr>
                <w:rFonts w:ascii="Arial" w:hAnsi="Arial" w:cs="Arial"/>
                <w:sz w:val="20"/>
                <w:szCs w:val="20"/>
              </w:rPr>
              <w:t>1 space per 2,000m</w:t>
            </w:r>
            <w:r w:rsidRPr="00C80FD3">
              <w:rPr>
                <w:rFonts w:ascii="Arial" w:hAnsi="Arial" w:cs="Arial"/>
                <w:sz w:val="20"/>
                <w:szCs w:val="20"/>
                <w:vertAlign w:val="superscript"/>
              </w:rPr>
              <w:t>2</w:t>
            </w:r>
            <w:r w:rsidRPr="00C80FD3">
              <w:rPr>
                <w:rFonts w:ascii="Arial" w:hAnsi="Arial" w:cs="Arial"/>
                <w:sz w:val="20"/>
                <w:szCs w:val="20"/>
              </w:rPr>
              <w:t xml:space="preserve"> NLA or part thereof</w:t>
            </w:r>
          </w:p>
        </w:tc>
      </w:tr>
    </w:tbl>
    <w:p w14:paraId="11DDB0FA" w14:textId="77777777" w:rsidR="0010291D" w:rsidRPr="00C80FD3" w:rsidRDefault="0010291D" w:rsidP="00F702EC">
      <w:pPr>
        <w:rPr>
          <w:b/>
        </w:rPr>
      </w:pPr>
    </w:p>
    <w:p w14:paraId="6FF44E22" w14:textId="6322244C" w:rsidR="0010291D" w:rsidRPr="00C80FD3" w:rsidRDefault="0010291D" w:rsidP="00F702EC">
      <w:pPr>
        <w:rPr>
          <w:bCs/>
          <w:sz w:val="20"/>
        </w:rPr>
      </w:pPr>
      <w:r w:rsidRPr="00C80FD3">
        <w:rPr>
          <w:bCs/>
          <w:sz w:val="20"/>
        </w:rPr>
        <w:t xml:space="preserve">* </w:t>
      </w:r>
      <w:bookmarkStart w:id="133" w:name="_Hlk88060995"/>
      <w:r w:rsidR="001B1764" w:rsidRPr="00C80FD3">
        <w:rPr>
          <w:bCs/>
          <w:sz w:val="20"/>
        </w:rPr>
        <w:t>This applies</w:t>
      </w:r>
      <w:r w:rsidR="006C3609" w:rsidRPr="00C80FD3">
        <w:rPr>
          <w:bCs/>
          <w:sz w:val="20"/>
        </w:rPr>
        <w:t xml:space="preserve"> to all other</w:t>
      </w:r>
      <w:r w:rsidR="001B1764" w:rsidRPr="00C80FD3">
        <w:rPr>
          <w:bCs/>
          <w:sz w:val="20"/>
        </w:rPr>
        <w:t xml:space="preserve"> retai</w:t>
      </w:r>
      <w:r w:rsidR="001227B6" w:rsidRPr="00C80FD3">
        <w:rPr>
          <w:bCs/>
          <w:sz w:val="20"/>
        </w:rPr>
        <w:t>l</w:t>
      </w:r>
      <w:r w:rsidR="001B1764" w:rsidRPr="00C80FD3">
        <w:rPr>
          <w:bCs/>
          <w:sz w:val="20"/>
        </w:rPr>
        <w:t xml:space="preserve"> </w:t>
      </w:r>
      <w:r w:rsidR="006C3609" w:rsidRPr="00C80FD3">
        <w:rPr>
          <w:bCs/>
          <w:sz w:val="20"/>
        </w:rPr>
        <w:t xml:space="preserve">land </w:t>
      </w:r>
      <w:r w:rsidR="001B1764" w:rsidRPr="00C80FD3">
        <w:rPr>
          <w:bCs/>
          <w:sz w:val="20"/>
        </w:rPr>
        <w:t>uses not specifically listed in Table 4</w:t>
      </w:r>
      <w:bookmarkEnd w:id="133"/>
      <w:r w:rsidR="001227B6" w:rsidRPr="00C80FD3">
        <w:rPr>
          <w:bCs/>
          <w:sz w:val="20"/>
        </w:rPr>
        <w:t xml:space="preserve"> that are included under the Territory Plan definition of SHOP.</w:t>
      </w:r>
    </w:p>
    <w:p w14:paraId="7EA07183" w14:textId="00DB1654" w:rsidR="00F702EC" w:rsidRPr="00C80FD3" w:rsidRDefault="00F702EC" w:rsidP="00F702EC">
      <w:r w:rsidRPr="00C80FD3">
        <w:rPr>
          <w:b/>
        </w:rPr>
        <w:br w:type="page"/>
      </w:r>
    </w:p>
    <w:p w14:paraId="7B47F476" w14:textId="77777777" w:rsidR="00410AB7" w:rsidRPr="00C80FD3" w:rsidRDefault="00410AB7" w:rsidP="00410AB7">
      <w:pPr>
        <w:shd w:val="clear" w:color="auto" w:fill="404040"/>
        <w:rPr>
          <w:sz w:val="4"/>
          <w:szCs w:val="4"/>
        </w:rPr>
      </w:pPr>
    </w:p>
    <w:p w14:paraId="30256A80" w14:textId="6F0AEF5F" w:rsidR="0024773B" w:rsidRPr="00C80FD3" w:rsidRDefault="0024773B" w:rsidP="0024773B">
      <w:pPr>
        <w:pStyle w:val="partsubheading"/>
        <w:shd w:val="clear" w:color="auto" w:fill="404040"/>
        <w:spacing w:before="0" w:after="0" w:line="240" w:lineRule="auto"/>
        <w:ind w:right="-187"/>
      </w:pPr>
      <w:r w:rsidRPr="00C80FD3">
        <w:rPr>
          <w:color w:val="auto"/>
          <w:lang w:val="en-AU"/>
        </w:rPr>
        <w:t xml:space="preserve"> </w:t>
      </w:r>
      <w:bookmarkStart w:id="134" w:name="_Toc78555547"/>
      <w:r w:rsidRPr="00C80FD3">
        <w:t>Part B – Design requirements of end-of-trip facilities</w:t>
      </w:r>
      <w:bookmarkEnd w:id="134"/>
    </w:p>
    <w:p w14:paraId="55F1E2BC" w14:textId="77777777" w:rsidR="00410AB7" w:rsidRPr="00C80FD3" w:rsidRDefault="00410AB7" w:rsidP="00410AB7">
      <w:pPr>
        <w:shd w:val="clear" w:color="auto" w:fill="404040"/>
        <w:rPr>
          <w:sz w:val="4"/>
          <w:szCs w:val="4"/>
        </w:rPr>
      </w:pPr>
    </w:p>
    <w:p w14:paraId="67701BCD" w14:textId="073DB449" w:rsidR="00F702EC" w:rsidRPr="00C80FD3" w:rsidRDefault="00F702EC" w:rsidP="00F702EC">
      <w:pPr>
        <w:pStyle w:val="bodyText0"/>
      </w:pPr>
      <w:r w:rsidRPr="00C80FD3">
        <w:t>This part specifies the design requirements for end-of-trip facilities. End-of-trip facilities should comply with the requirements of this code. Where similar guidance is provided under the Australian Standard for Bicycle Parking Facilities, this code takes precedence. The Australian Standard specifies the minimum requirement, and in some instances this code will require a higher standard to be met.</w:t>
      </w:r>
    </w:p>
    <w:p w14:paraId="52E778D7" w14:textId="77777777" w:rsidR="00F702EC" w:rsidRPr="00C80FD3" w:rsidRDefault="00F702EC" w:rsidP="009F2F42">
      <w:pPr>
        <w:pStyle w:val="StyleStyleelementHeadingArialBoldLightBlueArial"/>
        <w:numPr>
          <w:ilvl w:val="0"/>
          <w:numId w:val="21"/>
        </w:numPr>
      </w:pPr>
      <w:bookmarkStart w:id="135" w:name="_Toc78554145"/>
      <w:bookmarkStart w:id="136" w:name="_Toc78554557"/>
      <w:bookmarkStart w:id="137" w:name="_Toc78555548"/>
      <w:r w:rsidRPr="00C80FD3">
        <w:t>Access and location</w:t>
      </w:r>
      <w:bookmarkEnd w:id="135"/>
      <w:bookmarkEnd w:id="136"/>
      <w:bookmarkEnd w:id="137"/>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9"/>
        <w:gridCol w:w="4617"/>
        <w:gridCol w:w="7"/>
      </w:tblGrid>
      <w:tr w:rsidR="00F702EC" w:rsidRPr="00C80FD3" w14:paraId="394301D5" w14:textId="77777777" w:rsidTr="00F702EC">
        <w:trPr>
          <w:tblHeader/>
        </w:trPr>
        <w:tc>
          <w:tcPr>
            <w:tcW w:w="4619" w:type="dxa"/>
            <w:tcBorders>
              <w:bottom w:val="single" w:sz="4" w:space="0" w:color="auto"/>
            </w:tcBorders>
            <w:shd w:val="clear" w:color="auto" w:fill="BFBFBF" w:themeFill="background1" w:themeFillShade="BF"/>
          </w:tcPr>
          <w:p w14:paraId="1513A321" w14:textId="77777777" w:rsidR="00F702EC" w:rsidRPr="00C80FD3" w:rsidRDefault="00F702EC" w:rsidP="00F702EC">
            <w:pPr>
              <w:pStyle w:val="codeHeading"/>
              <w:rPr>
                <w:color w:val="000000"/>
              </w:rPr>
            </w:pPr>
            <w:r w:rsidRPr="00C80FD3">
              <w:rPr>
                <w:color w:val="000000"/>
              </w:rPr>
              <w:t>Rules</w:t>
            </w:r>
          </w:p>
        </w:tc>
        <w:tc>
          <w:tcPr>
            <w:tcW w:w="4624" w:type="dxa"/>
            <w:gridSpan w:val="2"/>
            <w:tcBorders>
              <w:bottom w:val="single" w:sz="4" w:space="0" w:color="auto"/>
            </w:tcBorders>
            <w:shd w:val="clear" w:color="auto" w:fill="BFBFBF" w:themeFill="background1" w:themeFillShade="BF"/>
          </w:tcPr>
          <w:p w14:paraId="2D65E65B" w14:textId="77777777" w:rsidR="00F702EC" w:rsidRPr="00C80FD3" w:rsidRDefault="00F702EC" w:rsidP="00F702EC">
            <w:pPr>
              <w:pStyle w:val="codeHeading"/>
              <w:rPr>
                <w:color w:val="000000"/>
              </w:rPr>
            </w:pPr>
            <w:r w:rsidRPr="00C80FD3">
              <w:rPr>
                <w:color w:val="000000"/>
              </w:rPr>
              <w:t>Criteria</w:t>
            </w:r>
          </w:p>
        </w:tc>
      </w:tr>
      <w:tr w:rsidR="00F702EC" w:rsidRPr="00C80FD3" w14:paraId="4AD5DCB0"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5AAA1AE0" w14:textId="77777777" w:rsidR="00F702EC" w:rsidRPr="00C80FD3" w:rsidRDefault="00F702EC" w:rsidP="009F2F42">
            <w:pPr>
              <w:pStyle w:val="CodeItem"/>
              <w:numPr>
                <w:ilvl w:val="1"/>
                <w:numId w:val="21"/>
              </w:numPr>
              <w:rPr>
                <w:color w:val="000000"/>
              </w:rPr>
            </w:pPr>
            <w:bookmarkStart w:id="138" w:name="_Toc78554146"/>
            <w:bookmarkStart w:id="139" w:name="_Toc78554558"/>
            <w:bookmarkStart w:id="140" w:name="_Toc78555549"/>
            <w:r w:rsidRPr="00C80FD3">
              <w:t>Bicycle parking spaces</w:t>
            </w:r>
            <w:bookmarkEnd w:id="138"/>
            <w:bookmarkEnd w:id="139"/>
            <w:bookmarkEnd w:id="140"/>
          </w:p>
        </w:tc>
      </w:tr>
      <w:tr w:rsidR="00F702EC" w:rsidRPr="00C80FD3" w14:paraId="44786647" w14:textId="77777777" w:rsidTr="00F702EC">
        <w:trPr>
          <w:gridAfter w:val="1"/>
          <w:wAfter w:w="7" w:type="dxa"/>
        </w:trPr>
        <w:tc>
          <w:tcPr>
            <w:tcW w:w="4619" w:type="dxa"/>
            <w:shd w:val="clear" w:color="auto" w:fill="FFFFFF"/>
          </w:tcPr>
          <w:p w14:paraId="09803990" w14:textId="77777777" w:rsidR="00F702EC" w:rsidRPr="00C80FD3" w:rsidRDefault="00F702EC" w:rsidP="00F702EC">
            <w:pPr>
              <w:pStyle w:val="RuleList"/>
              <w:numPr>
                <w:ilvl w:val="0"/>
                <w:numId w:val="0"/>
              </w:numPr>
            </w:pPr>
            <w:r w:rsidRPr="00C80FD3">
              <w:t>R4</w:t>
            </w:r>
          </w:p>
          <w:p w14:paraId="172CF2D3" w14:textId="593621E7" w:rsidR="00F702EC" w:rsidRPr="00C80FD3" w:rsidRDefault="00F702EC" w:rsidP="00F702EC">
            <w:pPr>
              <w:pStyle w:val="RuleList"/>
            </w:pPr>
            <w:r w:rsidRPr="00C80FD3">
              <w:t>Bicycle parking facility security levels for long-stay users must be Security Level A or B, as set out in AS2890.3, and be:</w:t>
            </w:r>
          </w:p>
          <w:p w14:paraId="326C5442" w14:textId="77777777" w:rsidR="00F702EC" w:rsidRPr="00C80FD3" w:rsidRDefault="00F702EC" w:rsidP="009F2F42">
            <w:pPr>
              <w:pStyle w:val="RuleList"/>
              <w:numPr>
                <w:ilvl w:val="2"/>
                <w:numId w:val="16"/>
              </w:numPr>
            </w:pPr>
            <w:r w:rsidRPr="00C80FD3">
              <w:t>securely enclosed and separated from publicly accessible areas, including car parking areas</w:t>
            </w:r>
          </w:p>
          <w:p w14:paraId="00E92605" w14:textId="77777777" w:rsidR="00F702EC" w:rsidRPr="00C80FD3" w:rsidRDefault="00F702EC" w:rsidP="009F2F42">
            <w:pPr>
              <w:pStyle w:val="RuleList"/>
              <w:numPr>
                <w:ilvl w:val="2"/>
                <w:numId w:val="16"/>
              </w:numPr>
            </w:pPr>
            <w:r w:rsidRPr="00C80FD3">
              <w:t>protected from the weather</w:t>
            </w:r>
          </w:p>
          <w:p w14:paraId="0B645095" w14:textId="77777777" w:rsidR="00F702EC" w:rsidRPr="00C80FD3" w:rsidRDefault="00F702EC" w:rsidP="009F2F42">
            <w:pPr>
              <w:pStyle w:val="RuleList"/>
              <w:numPr>
                <w:ilvl w:val="2"/>
                <w:numId w:val="16"/>
              </w:numPr>
            </w:pPr>
            <w:r w:rsidRPr="00C80FD3">
              <w:t>provided on a hard floor surface such as concrete or paving.</w:t>
            </w:r>
          </w:p>
        </w:tc>
        <w:tc>
          <w:tcPr>
            <w:tcW w:w="4617" w:type="dxa"/>
            <w:shd w:val="clear" w:color="auto" w:fill="FFFFFF"/>
          </w:tcPr>
          <w:p w14:paraId="2274118A" w14:textId="77777777" w:rsidR="00F702EC" w:rsidRPr="00C80FD3" w:rsidRDefault="00F702EC" w:rsidP="00F702EC">
            <w:pPr>
              <w:pStyle w:val="CritList"/>
              <w:numPr>
                <w:ilvl w:val="0"/>
                <w:numId w:val="0"/>
              </w:numPr>
              <w:rPr>
                <w:color w:val="000000"/>
              </w:rPr>
            </w:pPr>
            <w:r w:rsidRPr="00C80FD3">
              <w:rPr>
                <w:color w:val="000000"/>
              </w:rPr>
              <w:t>C4</w:t>
            </w:r>
          </w:p>
          <w:p w14:paraId="59D19CF5" w14:textId="77777777" w:rsidR="00F702EC" w:rsidRPr="00C80FD3" w:rsidRDefault="00F702EC" w:rsidP="00F702EC">
            <w:pPr>
              <w:pStyle w:val="CritList"/>
              <w:numPr>
                <w:ilvl w:val="0"/>
                <w:numId w:val="0"/>
              </w:numPr>
              <w:tabs>
                <w:tab w:val="left" w:pos="516"/>
              </w:tabs>
            </w:pPr>
            <w:r w:rsidRPr="00C80FD3">
              <w:t>Bicycle parking for long-stay users must be:</w:t>
            </w:r>
          </w:p>
          <w:p w14:paraId="597F3F94" w14:textId="77777777" w:rsidR="00F702EC" w:rsidRPr="00C80FD3" w:rsidRDefault="00F702EC" w:rsidP="00671B45">
            <w:pPr>
              <w:pStyle w:val="CritList"/>
              <w:numPr>
                <w:ilvl w:val="2"/>
                <w:numId w:val="7"/>
              </w:numPr>
            </w:pPr>
            <w:r w:rsidRPr="00C80FD3">
              <w:t>securely enclosed and separated from publicly accessible areas, including car parking areas</w:t>
            </w:r>
          </w:p>
          <w:p w14:paraId="01B6E763" w14:textId="77777777" w:rsidR="00F702EC" w:rsidRPr="00C80FD3" w:rsidRDefault="00F702EC" w:rsidP="00671B45">
            <w:pPr>
              <w:pStyle w:val="CritList"/>
              <w:numPr>
                <w:ilvl w:val="2"/>
                <w:numId w:val="7"/>
              </w:numPr>
            </w:pPr>
            <w:r w:rsidRPr="00C80FD3">
              <w:t>protected from the weather</w:t>
            </w:r>
          </w:p>
          <w:p w14:paraId="60D7738A" w14:textId="77777777" w:rsidR="00F702EC" w:rsidRPr="00C80FD3" w:rsidRDefault="00F702EC" w:rsidP="00671B45">
            <w:pPr>
              <w:pStyle w:val="CritList"/>
              <w:numPr>
                <w:ilvl w:val="2"/>
                <w:numId w:val="7"/>
              </w:numPr>
            </w:pPr>
            <w:r w:rsidRPr="00C80FD3">
              <w:t>provided on a hard floor surface such as concrete or paving.</w:t>
            </w:r>
          </w:p>
        </w:tc>
      </w:tr>
      <w:tr w:rsidR="00F702EC" w:rsidRPr="00C80FD3" w14:paraId="68177BB5" w14:textId="77777777" w:rsidTr="00F702EC">
        <w:trPr>
          <w:gridAfter w:val="1"/>
          <w:wAfter w:w="7" w:type="dxa"/>
        </w:trPr>
        <w:tc>
          <w:tcPr>
            <w:tcW w:w="4619" w:type="dxa"/>
            <w:shd w:val="clear" w:color="auto" w:fill="FFFFFF"/>
          </w:tcPr>
          <w:p w14:paraId="59F886E9" w14:textId="77777777" w:rsidR="00F702EC" w:rsidRPr="00C80FD3" w:rsidRDefault="00F702EC" w:rsidP="00F702EC">
            <w:pPr>
              <w:pStyle w:val="RuleList"/>
              <w:numPr>
                <w:ilvl w:val="0"/>
                <w:numId w:val="0"/>
              </w:numPr>
            </w:pPr>
            <w:r w:rsidRPr="00C80FD3">
              <w:t>R5</w:t>
            </w:r>
          </w:p>
          <w:p w14:paraId="2E5C7FAC" w14:textId="13230A16" w:rsidR="00F702EC" w:rsidRPr="00C80FD3" w:rsidRDefault="00F702EC" w:rsidP="00F702EC">
            <w:pPr>
              <w:pStyle w:val="RuleList"/>
              <w:rPr>
                <w:vanish/>
                <w:color w:val="000000"/>
              </w:rPr>
            </w:pPr>
            <w:r w:rsidRPr="00C80FD3">
              <w:t>Bicycle parking facilities security levels for short-stay users must be Security Level C, as set out in AS2890.3.</w:t>
            </w:r>
          </w:p>
        </w:tc>
        <w:tc>
          <w:tcPr>
            <w:tcW w:w="4617" w:type="dxa"/>
            <w:shd w:val="clear" w:color="auto" w:fill="FFFFFF"/>
          </w:tcPr>
          <w:p w14:paraId="2D9AB9F5" w14:textId="77777777" w:rsidR="00F702EC" w:rsidRPr="00C80FD3" w:rsidRDefault="00F702EC" w:rsidP="00F702EC">
            <w:pPr>
              <w:pStyle w:val="CritList"/>
              <w:numPr>
                <w:ilvl w:val="0"/>
                <w:numId w:val="0"/>
              </w:numPr>
              <w:rPr>
                <w:color w:val="000000"/>
              </w:rPr>
            </w:pPr>
            <w:r w:rsidRPr="00C80FD3">
              <w:rPr>
                <w:color w:val="000000"/>
              </w:rPr>
              <w:t>C5</w:t>
            </w:r>
          </w:p>
          <w:p w14:paraId="23DCC8FE" w14:textId="63DBADB8" w:rsidR="00F702EC" w:rsidRPr="00C80FD3" w:rsidRDefault="00F702EC" w:rsidP="00F702EC">
            <w:pPr>
              <w:pStyle w:val="CritList"/>
              <w:numPr>
                <w:ilvl w:val="0"/>
                <w:numId w:val="0"/>
              </w:numPr>
              <w:rPr>
                <w:color w:val="000000"/>
              </w:rPr>
            </w:pPr>
            <w:r w:rsidRPr="00C80FD3">
              <w:t xml:space="preserve">Short-stay bicycle parking is located in a publicly accessible location that provides an appropriate level of </w:t>
            </w:r>
            <w:r w:rsidR="00716F5D" w:rsidRPr="00C80FD3">
              <w:t xml:space="preserve">security, </w:t>
            </w:r>
            <w:r w:rsidRPr="00C80FD3">
              <w:t>surveillance, safety and shelter.</w:t>
            </w:r>
          </w:p>
        </w:tc>
      </w:tr>
      <w:tr w:rsidR="00F702EC" w:rsidRPr="00C80FD3" w14:paraId="27C160D4" w14:textId="77777777" w:rsidTr="00F702EC">
        <w:trPr>
          <w:gridAfter w:val="1"/>
          <w:wAfter w:w="7" w:type="dxa"/>
        </w:trPr>
        <w:tc>
          <w:tcPr>
            <w:tcW w:w="4619" w:type="dxa"/>
            <w:shd w:val="clear" w:color="auto" w:fill="FFFFFF"/>
          </w:tcPr>
          <w:p w14:paraId="67F1BAE0" w14:textId="77777777" w:rsidR="00F702EC" w:rsidRPr="00C80FD3" w:rsidRDefault="00F702EC" w:rsidP="00F702EC">
            <w:pPr>
              <w:pStyle w:val="RuleList"/>
              <w:keepNext/>
            </w:pPr>
          </w:p>
          <w:p w14:paraId="3F9B0156" w14:textId="77777777" w:rsidR="00F702EC" w:rsidRPr="00C80FD3" w:rsidRDefault="00F702EC" w:rsidP="00F702EC">
            <w:pPr>
              <w:pStyle w:val="RuleList"/>
              <w:keepNext/>
            </w:pPr>
            <w:r w:rsidRPr="00C80FD3">
              <w:t>There is no applicable rule.</w:t>
            </w:r>
          </w:p>
        </w:tc>
        <w:tc>
          <w:tcPr>
            <w:tcW w:w="4617" w:type="dxa"/>
            <w:shd w:val="clear" w:color="auto" w:fill="FFFFFF"/>
          </w:tcPr>
          <w:p w14:paraId="388F118A" w14:textId="77777777" w:rsidR="00F702EC" w:rsidRPr="00C80FD3" w:rsidRDefault="00F702EC" w:rsidP="00F702EC">
            <w:pPr>
              <w:pStyle w:val="CritList"/>
              <w:numPr>
                <w:ilvl w:val="0"/>
                <w:numId w:val="0"/>
              </w:numPr>
            </w:pPr>
            <w:r w:rsidRPr="00C80FD3">
              <w:t>C6</w:t>
            </w:r>
          </w:p>
          <w:p w14:paraId="63A0B80B" w14:textId="0C98F558" w:rsidR="00F702EC" w:rsidRPr="00C80FD3" w:rsidRDefault="00F702EC" w:rsidP="00F702EC">
            <w:pPr>
              <w:pStyle w:val="CritList"/>
              <w:numPr>
                <w:ilvl w:val="0"/>
                <w:numId w:val="0"/>
              </w:numPr>
            </w:pPr>
            <w:r w:rsidRPr="00C80FD3">
              <w:t xml:space="preserve">The bicycle parking location and its access route(s) must provide an appropriate level of </w:t>
            </w:r>
            <w:r w:rsidR="00716F5D" w:rsidRPr="00C80FD3">
              <w:t xml:space="preserve">security, </w:t>
            </w:r>
            <w:r w:rsidRPr="00C80FD3">
              <w:t>surveillance, shelter and lighting, in accordance with the Crime Prevention through Environmental Design General Code and AS1158.3.1.</w:t>
            </w:r>
          </w:p>
        </w:tc>
      </w:tr>
      <w:tr w:rsidR="00F702EC" w:rsidRPr="00C80FD3" w14:paraId="213ECAE6" w14:textId="77777777" w:rsidTr="00F702EC">
        <w:trPr>
          <w:gridAfter w:val="1"/>
          <w:wAfter w:w="7" w:type="dxa"/>
        </w:trPr>
        <w:tc>
          <w:tcPr>
            <w:tcW w:w="4619" w:type="dxa"/>
            <w:shd w:val="clear" w:color="auto" w:fill="FFFFFF"/>
          </w:tcPr>
          <w:p w14:paraId="40AC6EE5" w14:textId="77777777" w:rsidR="00F702EC" w:rsidRPr="00C80FD3" w:rsidRDefault="00F702EC" w:rsidP="00F702EC">
            <w:pPr>
              <w:pStyle w:val="RuleList"/>
              <w:numPr>
                <w:ilvl w:val="0"/>
                <w:numId w:val="0"/>
              </w:numPr>
              <w:rPr>
                <w:lang w:eastAsia="en-AU"/>
              </w:rPr>
            </w:pPr>
            <w:r w:rsidRPr="00C80FD3">
              <w:rPr>
                <w:lang w:eastAsia="en-AU"/>
              </w:rPr>
              <w:t>R7</w:t>
            </w:r>
          </w:p>
          <w:p w14:paraId="322724C7" w14:textId="720E18EB" w:rsidR="00F702EC" w:rsidRPr="00C80FD3" w:rsidRDefault="00F702EC" w:rsidP="00F702EC">
            <w:pPr>
              <w:pStyle w:val="RuleList"/>
              <w:rPr>
                <w:lang w:eastAsia="en-AU"/>
              </w:rPr>
            </w:pPr>
            <w:r w:rsidRPr="00C80FD3">
              <w:rPr>
                <w:lang w:eastAsia="en-AU"/>
              </w:rPr>
              <w:t>Off-site bicycle parking must be located so that there is a minimum clearance of 0.5m between a parked bicycle and the edge of a motor vehicle traffic lane, parking lane or roadway, except where exempt under AS2890.3</w:t>
            </w:r>
            <w:r w:rsidR="004C1F43" w:rsidRPr="00C80FD3">
              <w:rPr>
                <w:lang w:eastAsia="en-AU"/>
              </w:rPr>
              <w:t>.</w:t>
            </w:r>
          </w:p>
        </w:tc>
        <w:tc>
          <w:tcPr>
            <w:tcW w:w="4617" w:type="dxa"/>
            <w:shd w:val="clear" w:color="auto" w:fill="FFFFFF"/>
          </w:tcPr>
          <w:p w14:paraId="22BABB1D" w14:textId="77777777" w:rsidR="00F702EC" w:rsidRPr="00C80FD3" w:rsidRDefault="00F702EC" w:rsidP="00F702EC">
            <w:pPr>
              <w:pStyle w:val="CritList"/>
              <w:numPr>
                <w:ilvl w:val="0"/>
                <w:numId w:val="0"/>
              </w:numPr>
            </w:pPr>
            <w:r w:rsidRPr="00C80FD3">
              <w:t>C7</w:t>
            </w:r>
          </w:p>
          <w:p w14:paraId="70A912B0" w14:textId="77777777" w:rsidR="00F702EC" w:rsidRPr="00C80FD3" w:rsidRDefault="00F702EC" w:rsidP="00F702EC">
            <w:pPr>
              <w:pStyle w:val="CritList"/>
              <w:numPr>
                <w:ilvl w:val="0"/>
                <w:numId w:val="0"/>
              </w:numPr>
            </w:pPr>
            <w:r w:rsidRPr="00C80FD3">
              <w:t>The location of bicycle parking facilities is designed to reasonably prevent motor vehicles encroaching into bicycle parking areas.</w:t>
            </w:r>
          </w:p>
        </w:tc>
      </w:tr>
      <w:tr w:rsidR="00F702EC" w:rsidRPr="00C80FD3" w14:paraId="27463A7A"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00FA8ED5" w14:textId="77777777" w:rsidR="00F702EC" w:rsidRPr="00C80FD3" w:rsidRDefault="00F702EC" w:rsidP="009F2F42">
            <w:pPr>
              <w:pStyle w:val="CodeItem"/>
              <w:keepNext/>
              <w:numPr>
                <w:ilvl w:val="1"/>
                <w:numId w:val="21"/>
              </w:numPr>
              <w:rPr>
                <w:color w:val="000000"/>
              </w:rPr>
            </w:pPr>
            <w:bookmarkStart w:id="141" w:name="_Toc78554147"/>
            <w:bookmarkStart w:id="142" w:name="_Toc78554559"/>
            <w:bookmarkStart w:id="143" w:name="_Toc78555550"/>
            <w:r w:rsidRPr="00C80FD3">
              <w:rPr>
                <w:color w:val="000000"/>
              </w:rPr>
              <w:lastRenderedPageBreak/>
              <w:t>Access</w:t>
            </w:r>
            <w:bookmarkEnd w:id="141"/>
            <w:bookmarkEnd w:id="142"/>
            <w:bookmarkEnd w:id="143"/>
          </w:p>
        </w:tc>
      </w:tr>
      <w:tr w:rsidR="00F702EC" w:rsidRPr="00C80FD3" w14:paraId="0EE33340" w14:textId="77777777" w:rsidTr="00F702EC">
        <w:trPr>
          <w:gridAfter w:val="1"/>
          <w:wAfter w:w="7" w:type="dxa"/>
        </w:trPr>
        <w:tc>
          <w:tcPr>
            <w:tcW w:w="4619" w:type="dxa"/>
            <w:shd w:val="clear" w:color="auto" w:fill="FFFFFF"/>
          </w:tcPr>
          <w:p w14:paraId="4C3E1D88" w14:textId="77777777" w:rsidR="00F702EC" w:rsidRPr="00C80FD3" w:rsidRDefault="00F702EC" w:rsidP="00F702EC">
            <w:pPr>
              <w:pStyle w:val="RuleList"/>
              <w:keepNext/>
              <w:numPr>
                <w:ilvl w:val="0"/>
                <w:numId w:val="0"/>
              </w:numPr>
            </w:pPr>
            <w:r w:rsidRPr="00C80FD3">
              <w:t>R8</w:t>
            </w:r>
          </w:p>
          <w:p w14:paraId="05FFCD21" w14:textId="77777777" w:rsidR="00F702EC" w:rsidRPr="00C80FD3" w:rsidRDefault="00F702EC" w:rsidP="00F702EC">
            <w:pPr>
              <w:pStyle w:val="RuleList"/>
            </w:pPr>
            <w:r w:rsidRPr="00C80FD3">
              <w:t>The access path to end-of-trip facilities provides a minimum unobstructed width of:</w:t>
            </w:r>
          </w:p>
          <w:p w14:paraId="416D1732" w14:textId="77777777" w:rsidR="00F702EC" w:rsidRPr="00C80FD3" w:rsidRDefault="00F702EC" w:rsidP="009F2F42">
            <w:pPr>
              <w:pStyle w:val="RuleList"/>
              <w:numPr>
                <w:ilvl w:val="2"/>
                <w:numId w:val="16"/>
              </w:numPr>
            </w:pPr>
            <w:r w:rsidRPr="00C80FD3">
              <w:t>1.5m where the number of bicycle movements is less than 30 per hour in peak periods</w:t>
            </w:r>
          </w:p>
          <w:p w14:paraId="111FB973" w14:textId="77777777" w:rsidR="00F702EC" w:rsidRPr="00C80FD3" w:rsidRDefault="00F702EC" w:rsidP="009F2F42">
            <w:pPr>
              <w:pStyle w:val="RuleList"/>
              <w:numPr>
                <w:ilvl w:val="2"/>
                <w:numId w:val="16"/>
              </w:numPr>
            </w:pPr>
            <w:r w:rsidRPr="00C80FD3">
              <w:t>2.5m where the number of bicycle movements is 30 or more per hour in peak periods.</w:t>
            </w:r>
          </w:p>
          <w:p w14:paraId="091A33EB" w14:textId="14D95CDC" w:rsidR="00F702EC" w:rsidRPr="00C80FD3" w:rsidRDefault="00F702EC" w:rsidP="00F702EC">
            <w:pPr>
              <w:pStyle w:val="RuleList"/>
            </w:pPr>
            <w:r w:rsidRPr="00C80FD3">
              <w:t>The access path to end-of-trip facilities must also be in accordance with AS2890.3.</w:t>
            </w:r>
          </w:p>
        </w:tc>
        <w:tc>
          <w:tcPr>
            <w:tcW w:w="4617" w:type="dxa"/>
            <w:shd w:val="clear" w:color="auto" w:fill="FFFFFF"/>
          </w:tcPr>
          <w:p w14:paraId="4D466841" w14:textId="77777777" w:rsidR="00F702EC" w:rsidRPr="00C80FD3" w:rsidRDefault="00F702EC" w:rsidP="00F702EC">
            <w:pPr>
              <w:pStyle w:val="CritList"/>
              <w:numPr>
                <w:ilvl w:val="0"/>
                <w:numId w:val="0"/>
              </w:numPr>
            </w:pPr>
          </w:p>
          <w:p w14:paraId="211A740F" w14:textId="77777777" w:rsidR="00F702EC" w:rsidRPr="00C80FD3" w:rsidRDefault="00F702EC" w:rsidP="00F702EC">
            <w:pPr>
              <w:pStyle w:val="CritList"/>
              <w:numPr>
                <w:ilvl w:val="0"/>
                <w:numId w:val="0"/>
              </w:numPr>
            </w:pPr>
            <w:r w:rsidRPr="00C80FD3">
              <w:t xml:space="preserve">This is a mandatory requirement. There is no applicable criterion. </w:t>
            </w:r>
          </w:p>
        </w:tc>
      </w:tr>
      <w:tr w:rsidR="00F702EC" w:rsidRPr="00C80FD3" w14:paraId="1383050D" w14:textId="77777777" w:rsidTr="00F702EC">
        <w:trPr>
          <w:gridAfter w:val="1"/>
          <w:wAfter w:w="7" w:type="dxa"/>
        </w:trPr>
        <w:tc>
          <w:tcPr>
            <w:tcW w:w="4619" w:type="dxa"/>
            <w:shd w:val="clear" w:color="auto" w:fill="FFFFFF"/>
          </w:tcPr>
          <w:p w14:paraId="3D31E2E3" w14:textId="77777777" w:rsidR="00F702EC" w:rsidRPr="00C80FD3" w:rsidRDefault="00F702EC" w:rsidP="00F702EC">
            <w:pPr>
              <w:pStyle w:val="RuleList"/>
              <w:keepNext/>
              <w:numPr>
                <w:ilvl w:val="0"/>
                <w:numId w:val="0"/>
              </w:numPr>
            </w:pPr>
            <w:r w:rsidRPr="00C80FD3">
              <w:t>R9</w:t>
            </w:r>
          </w:p>
          <w:p w14:paraId="3DD9E0A1" w14:textId="1903DFF2" w:rsidR="00F702EC" w:rsidRPr="00C80FD3" w:rsidRDefault="00F702EC" w:rsidP="00F702EC">
            <w:pPr>
              <w:pStyle w:val="RuleList"/>
              <w:keepNext/>
              <w:numPr>
                <w:ilvl w:val="0"/>
                <w:numId w:val="0"/>
              </w:numPr>
            </w:pPr>
            <w:r w:rsidRPr="00C80FD3">
              <w:t>Ramp gradients must not exceed 1:12 where they are to be ridden by a bicycle rider accessing end-of-trip facilities, in accordance with AS2890.3.</w:t>
            </w:r>
          </w:p>
        </w:tc>
        <w:tc>
          <w:tcPr>
            <w:tcW w:w="4617" w:type="dxa"/>
            <w:shd w:val="clear" w:color="auto" w:fill="FFFFFF"/>
          </w:tcPr>
          <w:p w14:paraId="6A8B42DF" w14:textId="77777777" w:rsidR="00F702EC" w:rsidRPr="00C80FD3" w:rsidRDefault="00F702EC" w:rsidP="00F702EC">
            <w:pPr>
              <w:pStyle w:val="CritList"/>
              <w:numPr>
                <w:ilvl w:val="0"/>
                <w:numId w:val="0"/>
              </w:numPr>
              <w:rPr>
                <w:color w:val="000000"/>
              </w:rPr>
            </w:pPr>
          </w:p>
          <w:p w14:paraId="7B9162AA" w14:textId="77777777" w:rsidR="00F702EC" w:rsidRPr="00C80FD3" w:rsidRDefault="00F702EC" w:rsidP="00F702EC">
            <w:pPr>
              <w:pStyle w:val="CritList"/>
              <w:numPr>
                <w:ilvl w:val="0"/>
                <w:numId w:val="0"/>
              </w:numPr>
              <w:rPr>
                <w:color w:val="000000"/>
              </w:rPr>
            </w:pPr>
            <w:r w:rsidRPr="00C80FD3">
              <w:t>This is a mandatory requirement. There is no applicable criterion.</w:t>
            </w:r>
          </w:p>
        </w:tc>
      </w:tr>
      <w:tr w:rsidR="00F702EC" w:rsidRPr="00C80FD3" w14:paraId="674986C7" w14:textId="77777777" w:rsidTr="00F702EC">
        <w:trPr>
          <w:gridAfter w:val="1"/>
          <w:wAfter w:w="7" w:type="dxa"/>
        </w:trPr>
        <w:tc>
          <w:tcPr>
            <w:tcW w:w="9236" w:type="dxa"/>
            <w:gridSpan w:val="2"/>
            <w:shd w:val="clear" w:color="auto" w:fill="D9D9D9" w:themeFill="background1" w:themeFillShade="D9"/>
          </w:tcPr>
          <w:p w14:paraId="24658FC7" w14:textId="77777777" w:rsidR="00F702EC" w:rsidRPr="00C80FD3" w:rsidRDefault="00F702EC" w:rsidP="009F2F42">
            <w:pPr>
              <w:pStyle w:val="CodeItem"/>
              <w:keepNext/>
              <w:numPr>
                <w:ilvl w:val="1"/>
                <w:numId w:val="21"/>
              </w:numPr>
              <w:rPr>
                <w:color w:val="000000"/>
              </w:rPr>
            </w:pPr>
            <w:bookmarkStart w:id="144" w:name="_Toc78554148"/>
            <w:bookmarkStart w:id="145" w:name="_Toc78554560"/>
            <w:bookmarkStart w:id="146" w:name="_Toc78555551"/>
            <w:r w:rsidRPr="00C80FD3">
              <w:rPr>
                <w:color w:val="000000"/>
              </w:rPr>
              <w:t>Location</w:t>
            </w:r>
            <w:bookmarkEnd w:id="144"/>
            <w:bookmarkEnd w:id="145"/>
            <w:bookmarkEnd w:id="146"/>
          </w:p>
        </w:tc>
      </w:tr>
      <w:tr w:rsidR="00F702EC" w:rsidRPr="00C80FD3" w14:paraId="79472449" w14:textId="77777777" w:rsidTr="00F702EC">
        <w:trPr>
          <w:gridAfter w:val="1"/>
          <w:wAfter w:w="7" w:type="dxa"/>
        </w:trPr>
        <w:tc>
          <w:tcPr>
            <w:tcW w:w="4619" w:type="dxa"/>
            <w:shd w:val="clear" w:color="auto" w:fill="FFFFFF"/>
          </w:tcPr>
          <w:p w14:paraId="0AC4770F" w14:textId="77777777" w:rsidR="00F702EC" w:rsidRPr="00C80FD3" w:rsidRDefault="00F702EC" w:rsidP="00F702EC">
            <w:pPr>
              <w:pStyle w:val="RuleList"/>
              <w:keepNext/>
              <w:numPr>
                <w:ilvl w:val="0"/>
                <w:numId w:val="0"/>
              </w:numPr>
            </w:pPr>
            <w:r w:rsidRPr="00C80FD3">
              <w:t>R10</w:t>
            </w:r>
          </w:p>
          <w:p w14:paraId="2E182A1B" w14:textId="77777777" w:rsidR="00F702EC" w:rsidRPr="00C80FD3" w:rsidRDefault="00F702EC" w:rsidP="00F702EC">
            <w:pPr>
              <w:pStyle w:val="RuleList"/>
            </w:pPr>
            <w:r w:rsidRPr="00C80FD3">
              <w:t>Bicycle parking facilities for all development listed in Table 1, except major alterations and/or extensions to existing buildings, must comply with the following:</w:t>
            </w:r>
          </w:p>
          <w:p w14:paraId="7014155D" w14:textId="77777777" w:rsidR="00F702EC" w:rsidRPr="00C80FD3" w:rsidRDefault="00F702EC" w:rsidP="009F2F42">
            <w:pPr>
              <w:pStyle w:val="RuleList"/>
              <w:numPr>
                <w:ilvl w:val="2"/>
                <w:numId w:val="16"/>
              </w:numPr>
            </w:pPr>
            <w:r w:rsidRPr="00C80FD3">
              <w:t>for long-stay users: located within one level of the building entrance and no more than 30m from this entrance</w:t>
            </w:r>
          </w:p>
          <w:p w14:paraId="4D847C88" w14:textId="3AC92031" w:rsidR="00F702EC" w:rsidRPr="00C80FD3" w:rsidRDefault="00F702EC" w:rsidP="009F2F42">
            <w:pPr>
              <w:pStyle w:val="RuleList"/>
              <w:numPr>
                <w:ilvl w:val="2"/>
                <w:numId w:val="16"/>
              </w:numPr>
            </w:pPr>
            <w:r w:rsidRPr="00C80FD3">
              <w:t>for short-stay users: located at-grade and on the main access route to the entrance,</w:t>
            </w:r>
            <w:r w:rsidR="006C569B" w:rsidRPr="00C80FD3">
              <w:t xml:space="preserve"> is clearly visible and</w:t>
            </w:r>
            <w:r w:rsidRPr="00C80FD3">
              <w:t xml:space="preserve"> not more than 30m from a major entrance or destination.</w:t>
            </w:r>
          </w:p>
          <w:p w14:paraId="49924477" w14:textId="5C79C9F0" w:rsidR="00F702EC" w:rsidRPr="00C80FD3" w:rsidRDefault="00F702EC" w:rsidP="00F702EC">
            <w:pPr>
              <w:pStyle w:val="RuleList"/>
              <w:numPr>
                <w:ilvl w:val="0"/>
                <w:numId w:val="0"/>
              </w:numPr>
            </w:pPr>
            <w:r w:rsidRPr="00C80FD3">
              <w:t xml:space="preserve">Bicycle parking facilities are located to allow a bicycle to be ridden within 30m of the end-of-trip facilities. </w:t>
            </w:r>
          </w:p>
          <w:p w14:paraId="4744D9C6" w14:textId="376355C0" w:rsidR="006C569B" w:rsidRPr="00C80FD3" w:rsidRDefault="006C569B" w:rsidP="00F702EC">
            <w:pPr>
              <w:pStyle w:val="RuleList"/>
              <w:numPr>
                <w:ilvl w:val="0"/>
                <w:numId w:val="0"/>
              </w:numPr>
            </w:pPr>
            <w:r w:rsidRPr="00C80FD3">
              <w:t>The pedestrian and bicycle access paths associated with these bicycle parking facilities must feed into and provide connections to existing path networks.</w:t>
            </w:r>
          </w:p>
          <w:p w14:paraId="6EAA4F09" w14:textId="3B5867C8" w:rsidR="006C569B" w:rsidRPr="00C80FD3" w:rsidRDefault="006C569B" w:rsidP="00F702EC">
            <w:pPr>
              <w:pStyle w:val="RuleList"/>
              <w:numPr>
                <w:ilvl w:val="0"/>
                <w:numId w:val="0"/>
              </w:numPr>
            </w:pPr>
          </w:p>
        </w:tc>
        <w:tc>
          <w:tcPr>
            <w:tcW w:w="4617" w:type="dxa"/>
            <w:shd w:val="clear" w:color="auto" w:fill="FFFFFF"/>
          </w:tcPr>
          <w:p w14:paraId="16A7001D" w14:textId="77777777" w:rsidR="00F702EC" w:rsidRPr="00C80FD3" w:rsidRDefault="00F702EC" w:rsidP="00F702EC">
            <w:pPr>
              <w:pStyle w:val="CritList"/>
              <w:numPr>
                <w:ilvl w:val="0"/>
                <w:numId w:val="0"/>
              </w:numPr>
            </w:pPr>
            <w:r w:rsidRPr="00C80FD3">
              <w:t>C10</w:t>
            </w:r>
          </w:p>
          <w:p w14:paraId="1FBC051F" w14:textId="21DEE4A3" w:rsidR="00F702EC" w:rsidRPr="00C80FD3" w:rsidRDefault="00F702EC" w:rsidP="00F702EC">
            <w:pPr>
              <w:pStyle w:val="CritList"/>
              <w:numPr>
                <w:ilvl w:val="0"/>
                <w:numId w:val="0"/>
              </w:numPr>
            </w:pPr>
            <w:r w:rsidRPr="00C80FD3">
              <w:t xml:space="preserve">The location of access points to the bicycle parking facility </w:t>
            </w:r>
            <w:r w:rsidR="00690C69" w:rsidRPr="00C80FD3">
              <w:t xml:space="preserve">must </w:t>
            </w:r>
            <w:r w:rsidRPr="00C80FD3">
              <w:t xml:space="preserve">facilitate a </w:t>
            </w:r>
            <w:bookmarkStart w:id="147" w:name="_Hlk87965180"/>
            <w:r w:rsidRPr="00C80FD3">
              <w:t>convenient, safe, legible and contiguous link</w:t>
            </w:r>
            <w:bookmarkEnd w:id="147"/>
            <w:r w:rsidRPr="00C80FD3">
              <w:t xml:space="preserve"> between the site and the surrounding network.</w:t>
            </w:r>
          </w:p>
          <w:p w14:paraId="0B1D2CAA" w14:textId="77777777" w:rsidR="00F702EC" w:rsidRPr="00C80FD3" w:rsidRDefault="00F702EC" w:rsidP="00F702EC">
            <w:pPr>
              <w:pStyle w:val="CritList"/>
              <w:numPr>
                <w:ilvl w:val="0"/>
                <w:numId w:val="0"/>
              </w:numPr>
            </w:pPr>
          </w:p>
        </w:tc>
      </w:tr>
      <w:tr w:rsidR="00F702EC" w:rsidRPr="00C80FD3" w14:paraId="5A1B7895" w14:textId="77777777" w:rsidTr="00F702EC">
        <w:trPr>
          <w:gridAfter w:val="1"/>
          <w:wAfter w:w="7" w:type="dxa"/>
        </w:trPr>
        <w:tc>
          <w:tcPr>
            <w:tcW w:w="4619" w:type="dxa"/>
            <w:shd w:val="clear" w:color="auto" w:fill="FFFFFF"/>
          </w:tcPr>
          <w:p w14:paraId="3947FD01" w14:textId="77777777" w:rsidR="00F702EC" w:rsidRPr="00C80FD3" w:rsidRDefault="00F702EC" w:rsidP="00F702EC">
            <w:pPr>
              <w:pStyle w:val="RuleList"/>
              <w:keepNext/>
              <w:numPr>
                <w:ilvl w:val="0"/>
                <w:numId w:val="0"/>
              </w:numPr>
            </w:pPr>
            <w:r w:rsidRPr="00C80FD3">
              <w:t>R11</w:t>
            </w:r>
          </w:p>
          <w:p w14:paraId="19C1EC34" w14:textId="77777777" w:rsidR="00F702EC" w:rsidRPr="00C80FD3" w:rsidRDefault="00F702EC" w:rsidP="00F702EC">
            <w:pPr>
              <w:pStyle w:val="RuleList"/>
              <w:keepNext/>
              <w:numPr>
                <w:ilvl w:val="0"/>
                <w:numId w:val="0"/>
              </w:numPr>
            </w:pPr>
            <w:r w:rsidRPr="00C80FD3">
              <w:t>Bicycle parking facilities for major alterations and/or extensions to existing buildings must comply with the following:</w:t>
            </w:r>
          </w:p>
          <w:p w14:paraId="3F8F3C64" w14:textId="77777777" w:rsidR="00F702EC" w:rsidRPr="00C80FD3" w:rsidRDefault="00F702EC" w:rsidP="009F2F42">
            <w:pPr>
              <w:pStyle w:val="RuleList"/>
              <w:keepNext/>
              <w:numPr>
                <w:ilvl w:val="0"/>
                <w:numId w:val="28"/>
              </w:numPr>
            </w:pPr>
            <w:r w:rsidRPr="00C80FD3">
              <w:t>for long-stay users -</w:t>
            </w:r>
          </w:p>
          <w:p w14:paraId="750C9653" w14:textId="77777777" w:rsidR="00F702EC" w:rsidRPr="00C80FD3" w:rsidRDefault="00F702EC" w:rsidP="009F2F42">
            <w:pPr>
              <w:pStyle w:val="RuleList"/>
              <w:keepNext/>
              <w:numPr>
                <w:ilvl w:val="3"/>
                <w:numId w:val="16"/>
              </w:numPr>
            </w:pPr>
            <w:r w:rsidRPr="00C80FD3">
              <w:t xml:space="preserve">if located within the main building, it is </w:t>
            </w:r>
            <w:r w:rsidRPr="00C80FD3">
              <w:lastRenderedPageBreak/>
              <w:t>easily accessible and able to be located from the building entrance, is well-lit, secure, safe and well ventilated</w:t>
            </w:r>
          </w:p>
          <w:p w14:paraId="7EEFF1B9" w14:textId="77777777" w:rsidR="00F702EC" w:rsidRPr="00C80FD3" w:rsidRDefault="00F702EC" w:rsidP="009F2F42">
            <w:pPr>
              <w:pStyle w:val="RuleList"/>
              <w:keepNext/>
              <w:numPr>
                <w:ilvl w:val="3"/>
                <w:numId w:val="16"/>
              </w:numPr>
            </w:pPr>
            <w:r w:rsidRPr="00C80FD3">
              <w:t xml:space="preserve">if located outside the main building, it is located no more than 30m from the main building, is well-lit, secure, safe and easy to access and find, and is located where there is an appropriate level of surveillance </w:t>
            </w:r>
          </w:p>
          <w:p w14:paraId="561944E9" w14:textId="77777777" w:rsidR="00F702EC" w:rsidRPr="00C80FD3" w:rsidRDefault="00F702EC" w:rsidP="009F2F42">
            <w:pPr>
              <w:pStyle w:val="RuleList"/>
              <w:keepNext/>
              <w:numPr>
                <w:ilvl w:val="0"/>
                <w:numId w:val="28"/>
              </w:numPr>
            </w:pPr>
            <w:r w:rsidRPr="00C80FD3">
              <w:t xml:space="preserve">for short-stay users -  </w:t>
            </w:r>
          </w:p>
          <w:p w14:paraId="22757E7B" w14:textId="77777777" w:rsidR="00F702EC" w:rsidRPr="00C80FD3" w:rsidRDefault="00F702EC" w:rsidP="00671B45">
            <w:pPr>
              <w:pStyle w:val="RuleList"/>
              <w:keepNext/>
              <w:numPr>
                <w:ilvl w:val="3"/>
                <w:numId w:val="7"/>
              </w:numPr>
            </w:pPr>
            <w:r w:rsidRPr="00C80FD3">
              <w:t>if located within the main building, it should be near the entrance of the main building, be well-lit, secure, safe, easy to find, and well ventilated</w:t>
            </w:r>
          </w:p>
          <w:p w14:paraId="1081F460" w14:textId="77777777" w:rsidR="00F702EC" w:rsidRPr="00C80FD3" w:rsidRDefault="00F702EC" w:rsidP="00671B45">
            <w:pPr>
              <w:pStyle w:val="RuleList"/>
              <w:keepNext/>
              <w:numPr>
                <w:ilvl w:val="3"/>
                <w:numId w:val="7"/>
              </w:numPr>
            </w:pPr>
            <w:r w:rsidRPr="00C80FD3">
              <w:t>if located near the main building, it is not more than 15m from the main building and is clearly visible and easily accessible with an appropriate level of surveillance, safety and is sheltered.</w:t>
            </w:r>
          </w:p>
          <w:p w14:paraId="6488C97C" w14:textId="77777777" w:rsidR="00F702EC" w:rsidRPr="00C80FD3" w:rsidRDefault="00F702EC" w:rsidP="00F702EC">
            <w:pPr>
              <w:pStyle w:val="RuleList"/>
              <w:keepNext/>
              <w:numPr>
                <w:ilvl w:val="0"/>
                <w:numId w:val="0"/>
              </w:numPr>
            </w:pPr>
            <w:r w:rsidRPr="00C80FD3">
              <w:t>The pedestrian and bicycle access paths associated with these bicycle parking facilities must feed into and provide connections to existing path networks.</w:t>
            </w:r>
          </w:p>
        </w:tc>
        <w:tc>
          <w:tcPr>
            <w:tcW w:w="4617" w:type="dxa"/>
            <w:shd w:val="clear" w:color="auto" w:fill="FFFFFF"/>
          </w:tcPr>
          <w:p w14:paraId="6EA6863E" w14:textId="77777777" w:rsidR="00F702EC" w:rsidRPr="00C80FD3" w:rsidRDefault="00F702EC" w:rsidP="00F702EC">
            <w:pPr>
              <w:pStyle w:val="CritList"/>
              <w:numPr>
                <w:ilvl w:val="0"/>
                <w:numId w:val="0"/>
              </w:numPr>
            </w:pPr>
            <w:r w:rsidRPr="00C80FD3">
              <w:lastRenderedPageBreak/>
              <w:t>C11</w:t>
            </w:r>
          </w:p>
          <w:p w14:paraId="0578DD75" w14:textId="7EF615F5" w:rsidR="00F702EC" w:rsidRPr="00C80FD3" w:rsidRDefault="00F702EC" w:rsidP="00F702EC">
            <w:pPr>
              <w:pStyle w:val="CritList"/>
              <w:numPr>
                <w:ilvl w:val="0"/>
                <w:numId w:val="0"/>
              </w:numPr>
            </w:pPr>
            <w:r w:rsidRPr="00C80FD3">
              <w:t xml:space="preserve">The location of access points to the bicycle parking facility </w:t>
            </w:r>
            <w:r w:rsidR="00690C69" w:rsidRPr="00C80FD3">
              <w:t xml:space="preserve">must </w:t>
            </w:r>
            <w:r w:rsidRPr="00C80FD3">
              <w:t>facilitate a convenient, safe, legible and contiguous link between the site and the surrounding network.</w:t>
            </w:r>
          </w:p>
          <w:p w14:paraId="08D47865" w14:textId="77777777" w:rsidR="00F702EC" w:rsidRPr="00C80FD3" w:rsidRDefault="00F702EC" w:rsidP="00F702EC">
            <w:pPr>
              <w:pStyle w:val="CritList"/>
              <w:numPr>
                <w:ilvl w:val="0"/>
                <w:numId w:val="0"/>
              </w:numPr>
            </w:pPr>
            <w:r w:rsidRPr="00C80FD3">
              <w:t xml:space="preserve"> </w:t>
            </w:r>
          </w:p>
        </w:tc>
      </w:tr>
      <w:tr w:rsidR="00F702EC" w:rsidRPr="00C80FD3" w14:paraId="0968DAD0" w14:textId="77777777" w:rsidTr="00F702EC">
        <w:trPr>
          <w:gridAfter w:val="1"/>
          <w:wAfter w:w="7" w:type="dxa"/>
        </w:trPr>
        <w:tc>
          <w:tcPr>
            <w:tcW w:w="4619" w:type="dxa"/>
            <w:shd w:val="clear" w:color="auto" w:fill="FFFFFF"/>
          </w:tcPr>
          <w:p w14:paraId="6AEDC750" w14:textId="77777777" w:rsidR="00F702EC" w:rsidRPr="00C80FD3" w:rsidRDefault="00F702EC" w:rsidP="00F702EC">
            <w:pPr>
              <w:pStyle w:val="RuleList"/>
              <w:keepNext/>
              <w:numPr>
                <w:ilvl w:val="0"/>
                <w:numId w:val="0"/>
              </w:numPr>
            </w:pPr>
            <w:r w:rsidRPr="00C80FD3">
              <w:t>R12</w:t>
            </w:r>
          </w:p>
          <w:p w14:paraId="3F044A70" w14:textId="77777777" w:rsidR="00F702EC" w:rsidRPr="00C80FD3" w:rsidRDefault="00F702EC" w:rsidP="00F702EC">
            <w:pPr>
              <w:pStyle w:val="RuleList"/>
              <w:keepNext/>
              <w:numPr>
                <w:ilvl w:val="0"/>
                <w:numId w:val="0"/>
              </w:numPr>
            </w:pPr>
            <w:r w:rsidRPr="00C80FD3">
              <w:t>Bicycle parking facility users must not be required to walk up or down vehicular ramps to access bicycle parking.</w:t>
            </w:r>
          </w:p>
        </w:tc>
        <w:tc>
          <w:tcPr>
            <w:tcW w:w="4617" w:type="dxa"/>
            <w:shd w:val="clear" w:color="auto" w:fill="FFFFFF"/>
          </w:tcPr>
          <w:p w14:paraId="22A886A0" w14:textId="77777777" w:rsidR="00F702EC" w:rsidRPr="00C80FD3" w:rsidRDefault="00F702EC" w:rsidP="00F702EC">
            <w:pPr>
              <w:pStyle w:val="CritList"/>
              <w:numPr>
                <w:ilvl w:val="0"/>
                <w:numId w:val="0"/>
              </w:numPr>
            </w:pPr>
          </w:p>
          <w:p w14:paraId="36417D18" w14:textId="77777777" w:rsidR="00F702EC" w:rsidRPr="00C80FD3" w:rsidRDefault="00F702EC" w:rsidP="00F702EC">
            <w:pPr>
              <w:pStyle w:val="CritList"/>
              <w:numPr>
                <w:ilvl w:val="0"/>
                <w:numId w:val="0"/>
              </w:numPr>
            </w:pPr>
            <w:r w:rsidRPr="00C80FD3">
              <w:t>This is a mandatory requirement. There is no applicable criterion.</w:t>
            </w:r>
          </w:p>
        </w:tc>
      </w:tr>
      <w:tr w:rsidR="00F702EC" w:rsidRPr="00C80FD3" w14:paraId="14E18653" w14:textId="77777777" w:rsidTr="00F702EC">
        <w:trPr>
          <w:gridAfter w:val="1"/>
          <w:wAfter w:w="7" w:type="dxa"/>
        </w:trPr>
        <w:tc>
          <w:tcPr>
            <w:tcW w:w="4619" w:type="dxa"/>
            <w:shd w:val="clear" w:color="auto" w:fill="FFFFFF"/>
          </w:tcPr>
          <w:p w14:paraId="169F0FEB" w14:textId="77777777" w:rsidR="00F702EC" w:rsidRPr="00C80FD3" w:rsidRDefault="00F702EC" w:rsidP="00F702EC">
            <w:pPr>
              <w:pStyle w:val="RuleList"/>
              <w:keepNext/>
            </w:pPr>
          </w:p>
          <w:p w14:paraId="6F32603E" w14:textId="77777777" w:rsidR="00F702EC" w:rsidRPr="00C80FD3" w:rsidRDefault="00F702EC" w:rsidP="00F702EC">
            <w:pPr>
              <w:pStyle w:val="RuleList"/>
              <w:keepNext/>
            </w:pPr>
            <w:r w:rsidRPr="00C80FD3">
              <w:t>There is no applicable rule.</w:t>
            </w:r>
          </w:p>
        </w:tc>
        <w:tc>
          <w:tcPr>
            <w:tcW w:w="4617" w:type="dxa"/>
            <w:shd w:val="clear" w:color="auto" w:fill="FFFFFF"/>
          </w:tcPr>
          <w:p w14:paraId="7AA31B5D" w14:textId="77777777" w:rsidR="00F702EC" w:rsidRPr="00C80FD3" w:rsidRDefault="00F702EC" w:rsidP="00F702EC">
            <w:pPr>
              <w:pStyle w:val="CritList"/>
              <w:keepNext/>
              <w:numPr>
                <w:ilvl w:val="0"/>
                <w:numId w:val="0"/>
              </w:numPr>
              <w:rPr>
                <w:color w:val="000000"/>
              </w:rPr>
            </w:pPr>
            <w:r w:rsidRPr="00C80FD3">
              <w:rPr>
                <w:color w:val="000000"/>
              </w:rPr>
              <w:t>C13</w:t>
            </w:r>
          </w:p>
          <w:p w14:paraId="5E5DADE7" w14:textId="77777777" w:rsidR="00F702EC" w:rsidRPr="00C80FD3" w:rsidRDefault="00F702EC" w:rsidP="00F702EC">
            <w:pPr>
              <w:pStyle w:val="CritList"/>
              <w:keepNext/>
              <w:numPr>
                <w:ilvl w:val="0"/>
                <w:numId w:val="0"/>
              </w:numPr>
            </w:pPr>
            <w:r w:rsidRPr="00C80FD3">
              <w:t>Stairs are only permitted as the primary access route from a building entrance to bicycle parking facilities in constrained circumstances, including:</w:t>
            </w:r>
          </w:p>
          <w:p w14:paraId="4AE55F25" w14:textId="77777777" w:rsidR="00F702EC" w:rsidRPr="00C80FD3" w:rsidRDefault="00F702EC" w:rsidP="009F2F42">
            <w:pPr>
              <w:pStyle w:val="CritList"/>
              <w:keepNext/>
              <w:numPr>
                <w:ilvl w:val="2"/>
                <w:numId w:val="26"/>
              </w:numPr>
            </w:pPr>
            <w:r w:rsidRPr="00C80FD3">
              <w:t>in a change of lease application for an existing building where a stair cannot be avoided</w:t>
            </w:r>
          </w:p>
          <w:p w14:paraId="5C7FDB51" w14:textId="77777777" w:rsidR="00F702EC" w:rsidRPr="00C80FD3" w:rsidRDefault="00F702EC" w:rsidP="00671B45">
            <w:pPr>
              <w:pStyle w:val="CritList"/>
              <w:keepNext/>
              <w:numPr>
                <w:ilvl w:val="2"/>
                <w:numId w:val="7"/>
              </w:numPr>
            </w:pPr>
            <w:r w:rsidRPr="00C80FD3">
              <w:t>for new developments or major alterations and/or extensions to existing buildings where the site area is exceptionally constrained such that level differences cannot be met by use of ramp(s).</w:t>
            </w:r>
          </w:p>
          <w:p w14:paraId="300D9A34" w14:textId="77777777" w:rsidR="00F702EC" w:rsidRPr="00C80FD3" w:rsidRDefault="00F702EC" w:rsidP="00F702EC">
            <w:pPr>
              <w:pStyle w:val="CritList"/>
              <w:keepNext/>
              <w:numPr>
                <w:ilvl w:val="0"/>
                <w:numId w:val="0"/>
              </w:numPr>
              <w:rPr>
                <w:color w:val="000000"/>
              </w:rPr>
            </w:pPr>
            <w:r w:rsidRPr="00C80FD3">
              <w:t>In such instances, a solution must be provided, such as a wheeling ramp and/or bicycle channel.</w:t>
            </w:r>
          </w:p>
        </w:tc>
      </w:tr>
    </w:tbl>
    <w:p w14:paraId="08B94EB0" w14:textId="77777777" w:rsidR="00F702EC" w:rsidRPr="00C80FD3" w:rsidRDefault="00F702EC" w:rsidP="001505D4">
      <w:bookmarkStart w:id="148" w:name="_Toc475614501"/>
      <w:bookmarkStart w:id="149" w:name="_Toc475694154"/>
      <w:bookmarkEnd w:id="148"/>
      <w:bookmarkEnd w:id="149"/>
    </w:p>
    <w:p w14:paraId="480C5D0D" w14:textId="77777777" w:rsidR="00F702EC" w:rsidRPr="00C80FD3" w:rsidRDefault="00F702EC" w:rsidP="009F2F42">
      <w:pPr>
        <w:pStyle w:val="StyleStyleelementHeadingArialBoldLightBlueArial"/>
        <w:keepNext/>
        <w:numPr>
          <w:ilvl w:val="0"/>
          <w:numId w:val="21"/>
        </w:numPr>
      </w:pPr>
      <w:bookmarkStart w:id="150" w:name="_Toc78554149"/>
      <w:bookmarkStart w:id="151" w:name="_Toc78554561"/>
      <w:bookmarkStart w:id="152" w:name="_Toc78555552"/>
      <w:r w:rsidRPr="00C80FD3">
        <w:lastRenderedPageBreak/>
        <w:t>Signage</w:t>
      </w:r>
      <w:bookmarkEnd w:id="150"/>
      <w:bookmarkEnd w:id="151"/>
      <w:bookmarkEnd w:id="152"/>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15"/>
        <w:gridCol w:w="7"/>
      </w:tblGrid>
      <w:tr w:rsidR="00F702EC" w:rsidRPr="00C80FD3" w14:paraId="2AF46937" w14:textId="77777777" w:rsidTr="00F702EC">
        <w:trPr>
          <w:tblHeader/>
        </w:trPr>
        <w:tc>
          <w:tcPr>
            <w:tcW w:w="4621" w:type="dxa"/>
            <w:tcBorders>
              <w:bottom w:val="single" w:sz="4" w:space="0" w:color="auto"/>
            </w:tcBorders>
            <w:shd w:val="clear" w:color="auto" w:fill="BFBFBF" w:themeFill="background1" w:themeFillShade="BF"/>
          </w:tcPr>
          <w:p w14:paraId="1D5A8E85" w14:textId="77777777" w:rsidR="00F702EC" w:rsidRPr="00C80FD3" w:rsidRDefault="00F702EC" w:rsidP="001505D4">
            <w:pPr>
              <w:pStyle w:val="codeHeading"/>
              <w:keepNext/>
              <w:rPr>
                <w:color w:val="000000"/>
              </w:rPr>
            </w:pPr>
            <w:r w:rsidRPr="00C80FD3">
              <w:rPr>
                <w:color w:val="000000"/>
              </w:rPr>
              <w:t>Rules</w:t>
            </w:r>
          </w:p>
        </w:tc>
        <w:tc>
          <w:tcPr>
            <w:tcW w:w="4622" w:type="dxa"/>
            <w:gridSpan w:val="2"/>
            <w:tcBorders>
              <w:bottom w:val="single" w:sz="4" w:space="0" w:color="auto"/>
            </w:tcBorders>
            <w:shd w:val="clear" w:color="auto" w:fill="BFBFBF" w:themeFill="background1" w:themeFillShade="BF"/>
          </w:tcPr>
          <w:p w14:paraId="361A5324" w14:textId="77777777" w:rsidR="00F702EC" w:rsidRPr="00C80FD3" w:rsidRDefault="00F702EC" w:rsidP="00F702EC">
            <w:pPr>
              <w:pStyle w:val="codeHeading"/>
              <w:rPr>
                <w:color w:val="000000"/>
              </w:rPr>
            </w:pPr>
            <w:r w:rsidRPr="00C80FD3">
              <w:rPr>
                <w:color w:val="000000"/>
              </w:rPr>
              <w:t>Criteria</w:t>
            </w:r>
          </w:p>
        </w:tc>
      </w:tr>
      <w:tr w:rsidR="00F702EC" w:rsidRPr="00C80FD3" w14:paraId="14664494"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7D753459" w14:textId="77777777" w:rsidR="00F702EC" w:rsidRPr="00C80FD3" w:rsidRDefault="00F702EC" w:rsidP="009F2F42">
            <w:pPr>
              <w:pStyle w:val="CodeItem"/>
              <w:keepNext/>
              <w:numPr>
                <w:ilvl w:val="1"/>
                <w:numId w:val="21"/>
              </w:numPr>
              <w:rPr>
                <w:color w:val="000000"/>
              </w:rPr>
            </w:pPr>
            <w:bookmarkStart w:id="153" w:name="_Toc78554150"/>
            <w:bookmarkStart w:id="154" w:name="_Toc78554562"/>
            <w:bookmarkStart w:id="155" w:name="_Toc78555553"/>
            <w:r w:rsidRPr="00C80FD3">
              <w:t>Wayfinding signage</w:t>
            </w:r>
            <w:bookmarkEnd w:id="153"/>
            <w:bookmarkEnd w:id="154"/>
            <w:bookmarkEnd w:id="155"/>
          </w:p>
        </w:tc>
      </w:tr>
      <w:tr w:rsidR="00F702EC" w:rsidRPr="00C80FD3" w14:paraId="51429ED1" w14:textId="77777777" w:rsidTr="00F702EC">
        <w:trPr>
          <w:gridAfter w:val="1"/>
          <w:wAfter w:w="7" w:type="dxa"/>
        </w:trPr>
        <w:tc>
          <w:tcPr>
            <w:tcW w:w="4621" w:type="dxa"/>
            <w:shd w:val="clear" w:color="auto" w:fill="FFFFFF"/>
          </w:tcPr>
          <w:p w14:paraId="32619A30" w14:textId="77777777" w:rsidR="00F702EC" w:rsidRPr="00C80FD3" w:rsidRDefault="00F702EC" w:rsidP="00F702EC">
            <w:pPr>
              <w:pStyle w:val="RuleList"/>
              <w:keepNext/>
              <w:numPr>
                <w:ilvl w:val="0"/>
                <w:numId w:val="0"/>
              </w:numPr>
              <w:ind w:left="34"/>
            </w:pPr>
            <w:r w:rsidRPr="00C80FD3">
              <w:t>R14</w:t>
            </w:r>
          </w:p>
          <w:p w14:paraId="6564F4A8" w14:textId="4F71FA69" w:rsidR="00F702EC" w:rsidRPr="00C80FD3" w:rsidRDefault="00F702EC" w:rsidP="00F702EC">
            <w:pPr>
              <w:pStyle w:val="RuleList"/>
              <w:rPr>
                <w:color w:val="000000"/>
              </w:rPr>
            </w:pPr>
            <w:r w:rsidRPr="00C80FD3">
              <w:t>Bicycle parking wayfinding signage is provided in accordance with AS2890.3.</w:t>
            </w:r>
          </w:p>
        </w:tc>
        <w:tc>
          <w:tcPr>
            <w:tcW w:w="4615" w:type="dxa"/>
            <w:shd w:val="clear" w:color="auto" w:fill="FFFFFF"/>
          </w:tcPr>
          <w:p w14:paraId="6D0ACD56" w14:textId="77777777" w:rsidR="00F702EC" w:rsidRPr="00C80FD3" w:rsidRDefault="00F702EC" w:rsidP="00F702EC">
            <w:pPr>
              <w:pStyle w:val="CritList"/>
              <w:numPr>
                <w:ilvl w:val="0"/>
                <w:numId w:val="0"/>
              </w:numPr>
              <w:rPr>
                <w:color w:val="000000"/>
              </w:rPr>
            </w:pPr>
            <w:r w:rsidRPr="00C80FD3">
              <w:rPr>
                <w:color w:val="000000"/>
              </w:rPr>
              <w:t>C14</w:t>
            </w:r>
          </w:p>
          <w:p w14:paraId="52744331" w14:textId="77777777" w:rsidR="00F702EC" w:rsidRPr="00C80FD3" w:rsidRDefault="00F702EC" w:rsidP="00F702EC">
            <w:pPr>
              <w:pStyle w:val="CritList"/>
              <w:numPr>
                <w:ilvl w:val="0"/>
                <w:numId w:val="0"/>
              </w:numPr>
              <w:rPr>
                <w:color w:val="000000"/>
              </w:rPr>
            </w:pPr>
            <w:r w:rsidRPr="00C80FD3">
              <w:t>Directional wayfinding signage must be clearly displayed adjacent to entrances to the parking area to promote awareness, visibility and maximum use of facilities by prospective users.</w:t>
            </w:r>
          </w:p>
        </w:tc>
      </w:tr>
    </w:tbl>
    <w:p w14:paraId="460C3668" w14:textId="4703A469" w:rsidR="001505D4" w:rsidRPr="00C80FD3" w:rsidRDefault="001505D4" w:rsidP="001505D4"/>
    <w:p w14:paraId="03D3A6F9" w14:textId="695A1B87" w:rsidR="00F702EC" w:rsidRPr="00C80FD3" w:rsidRDefault="00F702EC" w:rsidP="009F2F42">
      <w:pPr>
        <w:pStyle w:val="StyleStyleelementHeadingArialBoldLightBlueArial"/>
        <w:numPr>
          <w:ilvl w:val="0"/>
          <w:numId w:val="21"/>
        </w:numPr>
      </w:pPr>
      <w:bookmarkStart w:id="156" w:name="_Toc78554151"/>
      <w:bookmarkStart w:id="157" w:name="_Toc78554563"/>
      <w:bookmarkStart w:id="158" w:name="_Toc78555554"/>
      <w:r w:rsidRPr="00C80FD3">
        <w:t>Bicycle parking devices</w:t>
      </w:r>
      <w:bookmarkEnd w:id="156"/>
      <w:bookmarkEnd w:id="157"/>
      <w:bookmarkEnd w:id="158"/>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12"/>
        <w:gridCol w:w="9"/>
      </w:tblGrid>
      <w:tr w:rsidR="00F702EC" w:rsidRPr="00C80FD3" w14:paraId="2D18DDD0" w14:textId="77777777" w:rsidTr="00F702EC">
        <w:trPr>
          <w:tblHeader/>
        </w:trPr>
        <w:tc>
          <w:tcPr>
            <w:tcW w:w="4622" w:type="dxa"/>
            <w:tcBorders>
              <w:bottom w:val="single" w:sz="4" w:space="0" w:color="auto"/>
            </w:tcBorders>
            <w:shd w:val="clear" w:color="auto" w:fill="BFBFBF" w:themeFill="background1" w:themeFillShade="BF"/>
          </w:tcPr>
          <w:p w14:paraId="69B95946" w14:textId="77777777" w:rsidR="00F702EC" w:rsidRPr="00C80FD3" w:rsidRDefault="00F702EC" w:rsidP="00F702EC">
            <w:pPr>
              <w:pStyle w:val="codeHeading"/>
              <w:rPr>
                <w:color w:val="000000"/>
              </w:rPr>
            </w:pPr>
            <w:r w:rsidRPr="00C80FD3">
              <w:rPr>
                <w:color w:val="000000"/>
              </w:rPr>
              <w:t>Rules</w:t>
            </w:r>
          </w:p>
        </w:tc>
        <w:tc>
          <w:tcPr>
            <w:tcW w:w="4621" w:type="dxa"/>
            <w:gridSpan w:val="2"/>
            <w:tcBorders>
              <w:bottom w:val="single" w:sz="4" w:space="0" w:color="auto"/>
            </w:tcBorders>
            <w:shd w:val="clear" w:color="auto" w:fill="BFBFBF" w:themeFill="background1" w:themeFillShade="BF"/>
          </w:tcPr>
          <w:p w14:paraId="06A2C2D3" w14:textId="77777777" w:rsidR="00F702EC" w:rsidRPr="00C80FD3" w:rsidRDefault="00F702EC" w:rsidP="00F702EC">
            <w:pPr>
              <w:pStyle w:val="codeHeading"/>
              <w:rPr>
                <w:color w:val="000000"/>
              </w:rPr>
            </w:pPr>
            <w:r w:rsidRPr="00C80FD3">
              <w:rPr>
                <w:color w:val="000000"/>
              </w:rPr>
              <w:t>Criteria</w:t>
            </w:r>
          </w:p>
        </w:tc>
      </w:tr>
      <w:tr w:rsidR="00F702EC" w:rsidRPr="00C80FD3" w14:paraId="2789CDFB" w14:textId="77777777" w:rsidTr="00F702EC">
        <w:tc>
          <w:tcPr>
            <w:tcW w:w="9243" w:type="dxa"/>
            <w:gridSpan w:val="3"/>
            <w:tcBorders>
              <w:bottom w:val="single" w:sz="4" w:space="0" w:color="auto"/>
            </w:tcBorders>
            <w:shd w:val="clear" w:color="auto" w:fill="D9D9D9" w:themeFill="background1" w:themeFillShade="D9"/>
          </w:tcPr>
          <w:p w14:paraId="2E024124" w14:textId="77777777" w:rsidR="00F702EC" w:rsidRPr="00C80FD3" w:rsidRDefault="00F702EC" w:rsidP="009F2F42">
            <w:pPr>
              <w:pStyle w:val="CodeItem"/>
              <w:numPr>
                <w:ilvl w:val="1"/>
                <w:numId w:val="21"/>
              </w:numPr>
              <w:rPr>
                <w:color w:val="000000"/>
              </w:rPr>
            </w:pPr>
            <w:bookmarkStart w:id="159" w:name="_Toc78554152"/>
            <w:bookmarkStart w:id="160" w:name="_Toc78554564"/>
            <w:bookmarkStart w:id="161" w:name="_Toc78555555"/>
            <w:r w:rsidRPr="00C80FD3">
              <w:t>Bicycle parking facilities design</w:t>
            </w:r>
            <w:bookmarkEnd w:id="159"/>
            <w:bookmarkEnd w:id="160"/>
            <w:bookmarkEnd w:id="161"/>
          </w:p>
        </w:tc>
      </w:tr>
      <w:tr w:rsidR="00F702EC" w:rsidRPr="00C80FD3" w14:paraId="1BE6A7BB" w14:textId="77777777" w:rsidTr="00F702EC">
        <w:tc>
          <w:tcPr>
            <w:tcW w:w="4622" w:type="dxa"/>
            <w:shd w:val="clear" w:color="auto" w:fill="FFFFFF"/>
          </w:tcPr>
          <w:p w14:paraId="6CAFF018" w14:textId="77777777" w:rsidR="00F702EC" w:rsidRPr="00C80FD3" w:rsidRDefault="00F702EC" w:rsidP="00F702EC">
            <w:pPr>
              <w:pStyle w:val="RuleList"/>
              <w:numPr>
                <w:ilvl w:val="0"/>
                <w:numId w:val="0"/>
              </w:numPr>
            </w:pPr>
            <w:r w:rsidRPr="00C80FD3">
              <w:t>R15</w:t>
            </w:r>
          </w:p>
          <w:p w14:paraId="349AC7B9" w14:textId="77777777" w:rsidR="00F702EC" w:rsidRPr="00C80FD3" w:rsidRDefault="00F702EC" w:rsidP="00F702EC">
            <w:pPr>
              <w:pStyle w:val="RuleList"/>
              <w:rPr>
                <w:color w:val="000000"/>
              </w:rPr>
            </w:pPr>
            <w:r w:rsidRPr="00C80FD3">
              <w:t>Access aisles adjacent to bicycle parking devices must be a minimum width of:</w:t>
            </w:r>
          </w:p>
          <w:p w14:paraId="30ECD98D" w14:textId="77777777" w:rsidR="00F702EC" w:rsidRPr="00C80FD3" w:rsidRDefault="00F702EC" w:rsidP="009F2F42">
            <w:pPr>
              <w:pStyle w:val="RuleList"/>
              <w:numPr>
                <w:ilvl w:val="2"/>
                <w:numId w:val="16"/>
              </w:numPr>
              <w:rPr>
                <w:color w:val="000000"/>
              </w:rPr>
            </w:pPr>
            <w:r w:rsidRPr="00C80FD3">
              <w:t>1.5m for side-by-side bicycle parking, and</w:t>
            </w:r>
          </w:p>
          <w:p w14:paraId="0962CBCB" w14:textId="77777777" w:rsidR="00F702EC" w:rsidRPr="00C80FD3" w:rsidRDefault="00F702EC" w:rsidP="009F2F42">
            <w:pPr>
              <w:pStyle w:val="RuleList"/>
              <w:numPr>
                <w:ilvl w:val="2"/>
                <w:numId w:val="16"/>
              </w:numPr>
              <w:rPr>
                <w:color w:val="000000"/>
              </w:rPr>
            </w:pPr>
            <w:r w:rsidRPr="00C80FD3">
              <w:t>2.0m for multi-tier bicycle parking or bicycle lockers.</w:t>
            </w:r>
          </w:p>
          <w:p w14:paraId="2E30EEDB" w14:textId="38CFD1FE" w:rsidR="00F702EC" w:rsidRPr="00C80FD3" w:rsidRDefault="00F702EC" w:rsidP="00F702EC">
            <w:pPr>
              <w:pStyle w:val="RuleList"/>
              <w:numPr>
                <w:ilvl w:val="0"/>
                <w:numId w:val="0"/>
              </w:numPr>
              <w:rPr>
                <w:color w:val="000000"/>
              </w:rPr>
            </w:pPr>
            <w:r w:rsidRPr="00C80FD3">
              <w:t>Access aisles are designed in accordance with AS2890.3.</w:t>
            </w:r>
          </w:p>
        </w:tc>
        <w:tc>
          <w:tcPr>
            <w:tcW w:w="4621" w:type="dxa"/>
            <w:gridSpan w:val="2"/>
            <w:shd w:val="clear" w:color="auto" w:fill="FFFFFF"/>
          </w:tcPr>
          <w:p w14:paraId="264825AC" w14:textId="77777777" w:rsidR="00F702EC" w:rsidRPr="00C80FD3" w:rsidRDefault="00F702EC" w:rsidP="00F702EC">
            <w:pPr>
              <w:pStyle w:val="CritList"/>
              <w:numPr>
                <w:ilvl w:val="0"/>
                <w:numId w:val="0"/>
              </w:numPr>
            </w:pPr>
          </w:p>
          <w:p w14:paraId="38D9F05B" w14:textId="77777777" w:rsidR="00F702EC" w:rsidRPr="00C80FD3" w:rsidRDefault="00F702EC" w:rsidP="00F702EC">
            <w:pPr>
              <w:pStyle w:val="CritList"/>
              <w:numPr>
                <w:ilvl w:val="0"/>
                <w:numId w:val="0"/>
              </w:numPr>
            </w:pPr>
            <w:r w:rsidRPr="00C80FD3">
              <w:t>This is a mandatory requirement. There is no applicable criterion.</w:t>
            </w:r>
          </w:p>
        </w:tc>
      </w:tr>
      <w:tr w:rsidR="00F702EC" w:rsidRPr="00C80FD3" w14:paraId="7FA6E589" w14:textId="77777777" w:rsidTr="00F702EC">
        <w:tc>
          <w:tcPr>
            <w:tcW w:w="4622" w:type="dxa"/>
            <w:shd w:val="clear" w:color="auto" w:fill="FFFFFF"/>
          </w:tcPr>
          <w:p w14:paraId="7ABD6E26" w14:textId="77777777" w:rsidR="00F702EC" w:rsidRPr="00C80FD3" w:rsidRDefault="00F702EC" w:rsidP="00F702EC">
            <w:pPr>
              <w:pStyle w:val="RuleList"/>
              <w:numPr>
                <w:ilvl w:val="0"/>
                <w:numId w:val="0"/>
              </w:numPr>
            </w:pPr>
            <w:r w:rsidRPr="00C80FD3">
              <w:t>R16</w:t>
            </w:r>
          </w:p>
          <w:p w14:paraId="50379101" w14:textId="4E5A2628" w:rsidR="00F702EC" w:rsidRPr="00C80FD3" w:rsidRDefault="00F702EC" w:rsidP="00F702EC">
            <w:pPr>
              <w:pStyle w:val="RuleList"/>
              <w:rPr>
                <w:color w:val="000000"/>
              </w:rPr>
            </w:pPr>
            <w:r w:rsidRPr="00C80FD3">
              <w:t>Not more than 80% of all bicycle parking spaces are to be multi-tier, in accordance with AS2890.3</w:t>
            </w:r>
            <w:r w:rsidR="00505F55" w:rsidRPr="00C80FD3">
              <w:t>.</w:t>
            </w:r>
          </w:p>
        </w:tc>
        <w:tc>
          <w:tcPr>
            <w:tcW w:w="4621" w:type="dxa"/>
            <w:gridSpan w:val="2"/>
            <w:shd w:val="clear" w:color="auto" w:fill="FFFFFF"/>
          </w:tcPr>
          <w:p w14:paraId="7EC2AE19" w14:textId="77777777" w:rsidR="00F702EC" w:rsidRPr="00C80FD3" w:rsidRDefault="00F702EC" w:rsidP="00F702EC">
            <w:pPr>
              <w:pStyle w:val="CritList"/>
              <w:numPr>
                <w:ilvl w:val="0"/>
                <w:numId w:val="0"/>
              </w:numPr>
            </w:pPr>
          </w:p>
          <w:p w14:paraId="0D9DF404" w14:textId="77777777" w:rsidR="00F702EC" w:rsidRPr="00C80FD3" w:rsidRDefault="00F702EC" w:rsidP="00F702EC">
            <w:pPr>
              <w:pStyle w:val="CritList"/>
              <w:numPr>
                <w:ilvl w:val="0"/>
                <w:numId w:val="0"/>
              </w:numPr>
            </w:pPr>
            <w:r w:rsidRPr="00C80FD3">
              <w:t>This is a mandatory requirement. There is no applicable criterion.</w:t>
            </w:r>
          </w:p>
        </w:tc>
      </w:tr>
      <w:tr w:rsidR="00F702EC" w:rsidRPr="00C80FD3" w14:paraId="5D7CAFF7" w14:textId="77777777" w:rsidTr="00F702EC">
        <w:trPr>
          <w:gridAfter w:val="1"/>
          <w:wAfter w:w="9" w:type="dxa"/>
        </w:trPr>
        <w:tc>
          <w:tcPr>
            <w:tcW w:w="4622" w:type="dxa"/>
            <w:shd w:val="clear" w:color="auto" w:fill="FFFFFF"/>
          </w:tcPr>
          <w:p w14:paraId="40C0BFCA" w14:textId="77777777" w:rsidR="00F702EC" w:rsidRPr="00C80FD3" w:rsidRDefault="00F702EC" w:rsidP="00F702EC">
            <w:pPr>
              <w:pStyle w:val="RuleList"/>
              <w:numPr>
                <w:ilvl w:val="0"/>
                <w:numId w:val="0"/>
              </w:numPr>
            </w:pPr>
          </w:p>
          <w:p w14:paraId="3D8A8E83" w14:textId="77777777" w:rsidR="00F702EC" w:rsidRPr="00C80FD3" w:rsidRDefault="00F702EC" w:rsidP="00F702EC">
            <w:pPr>
              <w:pStyle w:val="RuleList"/>
            </w:pPr>
            <w:r w:rsidRPr="00C80FD3">
              <w:t>There is no applicable rule.</w:t>
            </w:r>
          </w:p>
        </w:tc>
        <w:tc>
          <w:tcPr>
            <w:tcW w:w="4612" w:type="dxa"/>
            <w:shd w:val="clear" w:color="auto" w:fill="FFFFFF"/>
          </w:tcPr>
          <w:p w14:paraId="078A012C" w14:textId="77777777" w:rsidR="00F702EC" w:rsidRPr="00C80FD3" w:rsidRDefault="00F702EC" w:rsidP="00F702EC">
            <w:pPr>
              <w:pStyle w:val="CritList"/>
              <w:numPr>
                <w:ilvl w:val="0"/>
                <w:numId w:val="0"/>
              </w:numPr>
            </w:pPr>
            <w:r w:rsidRPr="00C80FD3">
              <w:t>C17</w:t>
            </w:r>
          </w:p>
          <w:p w14:paraId="545BB6B2" w14:textId="77777777" w:rsidR="00F702EC" w:rsidRPr="00C80FD3" w:rsidRDefault="00F702EC" w:rsidP="00F702EC">
            <w:pPr>
              <w:pStyle w:val="CritList"/>
              <w:numPr>
                <w:ilvl w:val="0"/>
                <w:numId w:val="0"/>
              </w:numPr>
            </w:pPr>
            <w:r w:rsidRPr="00C80FD3">
              <w:rPr>
                <w:lang w:val="en-US"/>
              </w:rPr>
              <w:t xml:space="preserve">Bicycle </w:t>
            </w:r>
            <w:r w:rsidRPr="00C80FD3">
              <w:t>parking</w:t>
            </w:r>
            <w:r w:rsidRPr="00C80FD3">
              <w:rPr>
                <w:lang w:val="en-US"/>
              </w:rPr>
              <w:t xml:space="preserve"> facilities must be well lit to meet the minimum requirements of</w:t>
            </w:r>
            <w:r w:rsidRPr="00C80FD3">
              <w:t xml:space="preserve"> the Crime Prevention through Environmental Design General Code </w:t>
            </w:r>
            <w:r w:rsidRPr="00C80FD3">
              <w:rPr>
                <w:lang w:val="en-US"/>
              </w:rPr>
              <w:t>to enhance user safety and mitigate risk of theft or vandalism</w:t>
            </w:r>
            <w:r w:rsidRPr="00C80FD3">
              <w:t>.</w:t>
            </w:r>
          </w:p>
        </w:tc>
      </w:tr>
      <w:tr w:rsidR="00F702EC" w:rsidRPr="00C80FD3" w14:paraId="485DD8FD" w14:textId="77777777" w:rsidTr="00F702EC">
        <w:trPr>
          <w:gridAfter w:val="1"/>
          <w:wAfter w:w="9" w:type="dxa"/>
        </w:trPr>
        <w:tc>
          <w:tcPr>
            <w:tcW w:w="4622" w:type="dxa"/>
            <w:shd w:val="clear" w:color="auto" w:fill="FFFFFF"/>
          </w:tcPr>
          <w:p w14:paraId="137786C0" w14:textId="77777777" w:rsidR="00F702EC" w:rsidRPr="00C80FD3" w:rsidRDefault="00F702EC" w:rsidP="00F702EC">
            <w:pPr>
              <w:pStyle w:val="RuleList"/>
              <w:keepNext/>
              <w:numPr>
                <w:ilvl w:val="0"/>
                <w:numId w:val="0"/>
              </w:numPr>
            </w:pPr>
            <w:r w:rsidRPr="00C80FD3">
              <w:t>R18</w:t>
            </w:r>
          </w:p>
          <w:p w14:paraId="6B793C6E" w14:textId="7376A060" w:rsidR="00F702EC" w:rsidRPr="00C80FD3" w:rsidRDefault="00F702EC" w:rsidP="00F702EC">
            <w:pPr>
              <w:pStyle w:val="RuleList"/>
              <w:numPr>
                <w:ilvl w:val="0"/>
                <w:numId w:val="0"/>
              </w:numPr>
            </w:pPr>
            <w:r w:rsidRPr="00C80FD3">
              <w:t>Bicycle parking devices must accommodate the bicycle space envelope nominated in AS2890.3</w:t>
            </w:r>
            <w:r w:rsidR="004C1F43" w:rsidRPr="00C80FD3">
              <w:t>.</w:t>
            </w:r>
          </w:p>
        </w:tc>
        <w:tc>
          <w:tcPr>
            <w:tcW w:w="4612" w:type="dxa"/>
            <w:shd w:val="clear" w:color="auto" w:fill="FFFFFF"/>
          </w:tcPr>
          <w:p w14:paraId="25102925" w14:textId="77777777" w:rsidR="00F702EC" w:rsidRPr="00C80FD3" w:rsidRDefault="00F702EC" w:rsidP="00F702EC">
            <w:pPr>
              <w:pStyle w:val="CritList"/>
              <w:numPr>
                <w:ilvl w:val="0"/>
                <w:numId w:val="0"/>
              </w:numPr>
            </w:pPr>
          </w:p>
          <w:p w14:paraId="78073A8B" w14:textId="77777777" w:rsidR="00F702EC" w:rsidRPr="00C80FD3" w:rsidRDefault="00F702EC" w:rsidP="00F702EC">
            <w:pPr>
              <w:pStyle w:val="CritList"/>
              <w:numPr>
                <w:ilvl w:val="0"/>
                <w:numId w:val="0"/>
              </w:numPr>
            </w:pPr>
            <w:r w:rsidRPr="00C80FD3">
              <w:t>This is a mandatory requirement. There is no applicable criterion.</w:t>
            </w:r>
          </w:p>
        </w:tc>
      </w:tr>
      <w:tr w:rsidR="00F702EC" w:rsidRPr="00C80FD3" w14:paraId="4518246D" w14:textId="77777777" w:rsidTr="00F702EC">
        <w:tc>
          <w:tcPr>
            <w:tcW w:w="9243" w:type="dxa"/>
            <w:gridSpan w:val="3"/>
            <w:tcBorders>
              <w:bottom w:val="single" w:sz="4" w:space="0" w:color="auto"/>
            </w:tcBorders>
            <w:shd w:val="clear" w:color="auto" w:fill="D9D9D9" w:themeFill="background1" w:themeFillShade="D9"/>
          </w:tcPr>
          <w:p w14:paraId="535A2A5D" w14:textId="77777777" w:rsidR="00F702EC" w:rsidRPr="00C80FD3" w:rsidRDefault="00F702EC" w:rsidP="009F2F42">
            <w:pPr>
              <w:pStyle w:val="CodeItem"/>
              <w:keepNext/>
              <w:numPr>
                <w:ilvl w:val="1"/>
                <w:numId w:val="21"/>
              </w:numPr>
              <w:spacing w:line="288" w:lineRule="auto"/>
              <w:rPr>
                <w:color w:val="000000"/>
              </w:rPr>
            </w:pPr>
            <w:bookmarkStart w:id="162" w:name="_Toc78554153"/>
            <w:bookmarkStart w:id="163" w:name="_Toc78554565"/>
            <w:bookmarkStart w:id="164" w:name="_Toc78555556"/>
            <w:r w:rsidRPr="00C80FD3">
              <w:t>Bicycle parking devices</w:t>
            </w:r>
            <w:bookmarkEnd w:id="162"/>
            <w:bookmarkEnd w:id="163"/>
            <w:bookmarkEnd w:id="164"/>
          </w:p>
        </w:tc>
      </w:tr>
      <w:tr w:rsidR="00F702EC" w:rsidRPr="00C80FD3" w14:paraId="6DC41713" w14:textId="77777777" w:rsidTr="00F702EC">
        <w:tc>
          <w:tcPr>
            <w:tcW w:w="4622" w:type="dxa"/>
            <w:shd w:val="clear" w:color="auto" w:fill="FFFFFF"/>
          </w:tcPr>
          <w:p w14:paraId="4A3A3FFD" w14:textId="77777777" w:rsidR="00F702EC" w:rsidRPr="00C80FD3" w:rsidRDefault="00F702EC" w:rsidP="00F702EC">
            <w:pPr>
              <w:pStyle w:val="RuleList"/>
              <w:numPr>
                <w:ilvl w:val="0"/>
                <w:numId w:val="0"/>
              </w:numPr>
              <w:rPr>
                <w:color w:val="000000"/>
              </w:rPr>
            </w:pPr>
          </w:p>
          <w:p w14:paraId="37B5B74F" w14:textId="77777777" w:rsidR="00F702EC" w:rsidRPr="00C80FD3" w:rsidRDefault="00F702EC" w:rsidP="00F702EC">
            <w:pPr>
              <w:pStyle w:val="RuleList"/>
              <w:numPr>
                <w:ilvl w:val="0"/>
                <w:numId w:val="0"/>
              </w:numPr>
              <w:rPr>
                <w:color w:val="000000"/>
              </w:rPr>
            </w:pPr>
            <w:r w:rsidRPr="00C80FD3">
              <w:rPr>
                <w:color w:val="000000"/>
              </w:rPr>
              <w:t>There is no applicable rule.</w:t>
            </w:r>
          </w:p>
        </w:tc>
        <w:tc>
          <w:tcPr>
            <w:tcW w:w="4621" w:type="dxa"/>
            <w:gridSpan w:val="2"/>
            <w:shd w:val="clear" w:color="auto" w:fill="FFFFFF"/>
          </w:tcPr>
          <w:p w14:paraId="514628D7" w14:textId="77777777" w:rsidR="00F702EC" w:rsidRPr="00C80FD3" w:rsidRDefault="00F702EC" w:rsidP="00F702EC">
            <w:pPr>
              <w:pStyle w:val="CritList"/>
              <w:numPr>
                <w:ilvl w:val="0"/>
                <w:numId w:val="0"/>
              </w:numPr>
            </w:pPr>
            <w:r w:rsidRPr="00C80FD3">
              <w:t>C19</w:t>
            </w:r>
          </w:p>
          <w:p w14:paraId="0B99A377" w14:textId="77777777" w:rsidR="00F702EC" w:rsidRPr="00C80FD3" w:rsidRDefault="00F702EC" w:rsidP="00F702EC">
            <w:pPr>
              <w:pStyle w:val="CritList"/>
              <w:numPr>
                <w:ilvl w:val="0"/>
                <w:numId w:val="0"/>
              </w:numPr>
            </w:pPr>
            <w:bookmarkStart w:id="165" w:name="_Hlk87966469"/>
            <w:r w:rsidRPr="00C80FD3">
              <w:t xml:space="preserve">General storage areas in residential development may be counted as bicycle parking </w:t>
            </w:r>
            <w:bookmarkEnd w:id="165"/>
            <w:r w:rsidRPr="00C80FD3">
              <w:t>subject to achieving all of the following:</w:t>
            </w:r>
          </w:p>
          <w:p w14:paraId="2020BA2A" w14:textId="28F36688" w:rsidR="00F702EC" w:rsidRPr="00C80FD3" w:rsidRDefault="00F702EC" w:rsidP="009F2F42">
            <w:pPr>
              <w:pStyle w:val="CritList"/>
              <w:numPr>
                <w:ilvl w:val="0"/>
                <w:numId w:val="27"/>
              </w:numPr>
              <w:ind w:left="373" w:hanging="373"/>
            </w:pPr>
            <w:r w:rsidRPr="00C80FD3">
              <w:t xml:space="preserve">any provision is </w:t>
            </w:r>
            <w:r w:rsidR="00602B7E" w:rsidRPr="00C80FD3">
              <w:t>provided</w:t>
            </w:r>
            <w:r w:rsidR="00701ED4" w:rsidRPr="00C80FD3">
              <w:t xml:space="preserve"> </w:t>
            </w:r>
            <w:r w:rsidRPr="00C80FD3">
              <w:t>in addition to other planning requirements for storage areas, such as within development codes</w:t>
            </w:r>
          </w:p>
          <w:p w14:paraId="6596CB6C" w14:textId="55F262FA" w:rsidR="00602B7E" w:rsidRPr="00C80FD3" w:rsidRDefault="00F702EC" w:rsidP="009F2F42">
            <w:pPr>
              <w:pStyle w:val="CritList"/>
              <w:numPr>
                <w:ilvl w:val="0"/>
                <w:numId w:val="27"/>
              </w:numPr>
              <w:ind w:left="373" w:hanging="373"/>
            </w:pPr>
            <w:r w:rsidRPr="00C80FD3">
              <w:t xml:space="preserve">meet the minimum dimensions and access requirements of AS2890.3, including internal storage and access </w:t>
            </w:r>
            <w:r w:rsidR="00701ED4" w:rsidRPr="00C80FD3">
              <w:t xml:space="preserve">aisle </w:t>
            </w:r>
            <w:r w:rsidRPr="00C80FD3">
              <w:t>dimensions</w:t>
            </w:r>
          </w:p>
          <w:p w14:paraId="22929DFF" w14:textId="4ECBE184" w:rsidR="00602B7E" w:rsidRPr="00C80FD3" w:rsidRDefault="008C7F6D" w:rsidP="009F2F42">
            <w:pPr>
              <w:pStyle w:val="CritList"/>
              <w:numPr>
                <w:ilvl w:val="0"/>
                <w:numId w:val="27"/>
              </w:numPr>
              <w:ind w:left="373" w:hanging="373"/>
            </w:pPr>
            <w:r w:rsidRPr="00C80FD3">
              <w:lastRenderedPageBreak/>
              <w:t>provide a minimum Security Level C bicycle parking facility, as set out in AS2890.3</w:t>
            </w:r>
            <w:r w:rsidR="004C1F43" w:rsidRPr="00C80FD3">
              <w:t>.</w:t>
            </w:r>
          </w:p>
        </w:tc>
      </w:tr>
    </w:tbl>
    <w:p w14:paraId="16B63322" w14:textId="77777777" w:rsidR="00F702EC" w:rsidRPr="00C80FD3" w:rsidRDefault="00F702EC" w:rsidP="009F2F42">
      <w:pPr>
        <w:pStyle w:val="StyleStyleelementHeadingArialBoldLightBlueArial"/>
        <w:numPr>
          <w:ilvl w:val="0"/>
          <w:numId w:val="21"/>
        </w:numPr>
        <w:spacing w:before="360"/>
        <w:ind w:left="1134" w:hanging="1134"/>
      </w:pPr>
      <w:bookmarkStart w:id="166" w:name="_Toc298425245"/>
      <w:bookmarkStart w:id="167" w:name="_Toc298425379"/>
      <w:bookmarkStart w:id="168" w:name="_Toc78554154"/>
      <w:bookmarkStart w:id="169" w:name="_Toc78554566"/>
      <w:bookmarkStart w:id="170" w:name="_Toc78555557"/>
      <w:bookmarkEnd w:id="166"/>
      <w:bookmarkEnd w:id="167"/>
      <w:r w:rsidRPr="00C80FD3">
        <w:lastRenderedPageBreak/>
        <w:t>Shower and change facilities</w:t>
      </w:r>
      <w:bookmarkEnd w:id="168"/>
      <w:bookmarkEnd w:id="169"/>
      <w:bookmarkEnd w:id="170"/>
    </w:p>
    <w:p w14:paraId="66D4634F" w14:textId="77777777" w:rsidR="00F702EC" w:rsidRPr="00C80FD3" w:rsidRDefault="00F702EC" w:rsidP="00F702EC">
      <w:pPr>
        <w:rPr>
          <w:rFonts w:cs="Arial"/>
          <w:i/>
          <w:sz w:val="20"/>
        </w:rPr>
      </w:pPr>
      <w:r w:rsidRPr="00C80FD3">
        <w:rPr>
          <w:rFonts w:cs="Arial"/>
          <w:i/>
          <w:sz w:val="20"/>
          <w:u w:val="single"/>
        </w:rPr>
        <w:t>Note:</w:t>
      </w:r>
      <w:r w:rsidRPr="00C80FD3">
        <w:rPr>
          <w:rFonts w:cs="Arial"/>
          <w:i/>
          <w:sz w:val="20"/>
        </w:rPr>
        <w:t xml:space="preserve"> </w:t>
      </w:r>
      <w:r w:rsidRPr="00C80FD3">
        <w:rPr>
          <w:rFonts w:cs="Arial"/>
          <w:i/>
          <w:sz w:val="20"/>
        </w:rPr>
        <w:tab/>
        <w:t>This Element does not apply to the multi-unit housing component of mixed use development.</w:t>
      </w:r>
    </w:p>
    <w:p w14:paraId="7CF2C43B" w14:textId="77777777" w:rsidR="00F702EC" w:rsidRPr="00C80FD3" w:rsidRDefault="00F702EC" w:rsidP="00F702EC">
      <w:pPr>
        <w:rPr>
          <w:rFonts w:cs="Arial"/>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15"/>
        <w:gridCol w:w="7"/>
      </w:tblGrid>
      <w:tr w:rsidR="00F702EC" w:rsidRPr="00C80FD3" w14:paraId="57BB2ED3" w14:textId="77777777" w:rsidTr="00F702EC">
        <w:trPr>
          <w:tblHeader/>
        </w:trPr>
        <w:tc>
          <w:tcPr>
            <w:tcW w:w="4621" w:type="dxa"/>
            <w:tcBorders>
              <w:bottom w:val="single" w:sz="4" w:space="0" w:color="auto"/>
            </w:tcBorders>
            <w:shd w:val="clear" w:color="auto" w:fill="BFBFBF" w:themeFill="background1" w:themeFillShade="BF"/>
          </w:tcPr>
          <w:p w14:paraId="085F1947" w14:textId="77777777" w:rsidR="00F702EC" w:rsidRPr="00C80FD3" w:rsidRDefault="00F702EC" w:rsidP="00F702EC">
            <w:pPr>
              <w:pStyle w:val="codeHeading"/>
              <w:rPr>
                <w:color w:val="000000"/>
              </w:rPr>
            </w:pPr>
            <w:r w:rsidRPr="00C80FD3">
              <w:rPr>
                <w:color w:val="000000"/>
              </w:rPr>
              <w:t>Rules</w:t>
            </w:r>
          </w:p>
        </w:tc>
        <w:tc>
          <w:tcPr>
            <w:tcW w:w="4622" w:type="dxa"/>
            <w:gridSpan w:val="2"/>
            <w:tcBorders>
              <w:bottom w:val="single" w:sz="4" w:space="0" w:color="auto"/>
            </w:tcBorders>
            <w:shd w:val="clear" w:color="auto" w:fill="BFBFBF" w:themeFill="background1" w:themeFillShade="BF"/>
          </w:tcPr>
          <w:p w14:paraId="4359666D" w14:textId="77777777" w:rsidR="00F702EC" w:rsidRPr="00C80FD3" w:rsidRDefault="00F702EC" w:rsidP="00F702EC">
            <w:pPr>
              <w:pStyle w:val="codeHeading"/>
              <w:rPr>
                <w:color w:val="000000"/>
              </w:rPr>
            </w:pPr>
            <w:r w:rsidRPr="00C80FD3">
              <w:rPr>
                <w:color w:val="000000"/>
              </w:rPr>
              <w:t>Criteria</w:t>
            </w:r>
          </w:p>
        </w:tc>
      </w:tr>
      <w:tr w:rsidR="00F702EC" w:rsidRPr="00C80FD3" w14:paraId="7B20D121"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43003C94" w14:textId="77777777" w:rsidR="00F702EC" w:rsidRPr="00C80FD3" w:rsidRDefault="00F702EC" w:rsidP="009F2F42">
            <w:pPr>
              <w:pStyle w:val="CodeItem"/>
              <w:numPr>
                <w:ilvl w:val="1"/>
                <w:numId w:val="21"/>
              </w:numPr>
              <w:rPr>
                <w:color w:val="000000"/>
              </w:rPr>
            </w:pPr>
            <w:bookmarkStart w:id="171" w:name="_Toc78554155"/>
            <w:bookmarkStart w:id="172" w:name="_Toc78554567"/>
            <w:bookmarkStart w:id="173" w:name="_Toc78555558"/>
            <w:r w:rsidRPr="00C80FD3">
              <w:rPr>
                <w:color w:val="000000"/>
              </w:rPr>
              <w:t>Shower and change facilities</w:t>
            </w:r>
            <w:bookmarkEnd w:id="171"/>
            <w:bookmarkEnd w:id="172"/>
            <w:bookmarkEnd w:id="173"/>
          </w:p>
        </w:tc>
      </w:tr>
      <w:tr w:rsidR="00F702EC" w:rsidRPr="00C80FD3" w14:paraId="5F49DBE4" w14:textId="77777777" w:rsidTr="00F702EC">
        <w:trPr>
          <w:gridAfter w:val="1"/>
          <w:wAfter w:w="7" w:type="dxa"/>
        </w:trPr>
        <w:tc>
          <w:tcPr>
            <w:tcW w:w="4621" w:type="dxa"/>
            <w:shd w:val="clear" w:color="auto" w:fill="FFFFFF"/>
          </w:tcPr>
          <w:p w14:paraId="3503D740" w14:textId="77777777" w:rsidR="00F702EC" w:rsidRPr="00C80FD3" w:rsidRDefault="00F702EC" w:rsidP="00F702EC">
            <w:pPr>
              <w:pStyle w:val="RuleList"/>
              <w:numPr>
                <w:ilvl w:val="0"/>
                <w:numId w:val="0"/>
              </w:numPr>
            </w:pPr>
            <w:r w:rsidRPr="00C80FD3">
              <w:t>R20</w:t>
            </w:r>
          </w:p>
          <w:p w14:paraId="6F657A41" w14:textId="77777777" w:rsidR="00F702EC" w:rsidRPr="00C80FD3" w:rsidRDefault="00F702EC" w:rsidP="00F702EC">
            <w:pPr>
              <w:pStyle w:val="RuleList"/>
              <w:rPr>
                <w:color w:val="000000"/>
              </w:rPr>
            </w:pPr>
            <w:r w:rsidRPr="00C80FD3">
              <w:t>Shower and change facilities must be provided for long-stay users in non-residential development.</w:t>
            </w:r>
          </w:p>
          <w:p w14:paraId="230FFECF" w14:textId="77777777" w:rsidR="00F702EC" w:rsidRPr="00C80FD3" w:rsidRDefault="00F702EC" w:rsidP="00F702EC">
            <w:pPr>
              <w:pStyle w:val="RuleList"/>
              <w:rPr>
                <w:color w:val="000000"/>
              </w:rPr>
            </w:pPr>
            <w:r w:rsidRPr="00C80FD3">
              <w:t>A minimum of one shower is provided for the first 5 long-stay spaces or part thereof, plus an additional shower for each 10 bicycle parking spaces thereafter.</w:t>
            </w:r>
          </w:p>
          <w:p w14:paraId="37AF13F5" w14:textId="77777777" w:rsidR="00F702EC" w:rsidRPr="00C80FD3" w:rsidRDefault="00F702EC" w:rsidP="00F702EC">
            <w:pPr>
              <w:pStyle w:val="RuleList"/>
              <w:rPr>
                <w:color w:val="000000"/>
              </w:rPr>
            </w:pPr>
          </w:p>
        </w:tc>
        <w:tc>
          <w:tcPr>
            <w:tcW w:w="4615" w:type="dxa"/>
            <w:shd w:val="clear" w:color="auto" w:fill="FFFFFF"/>
          </w:tcPr>
          <w:p w14:paraId="529D5FCA" w14:textId="77777777" w:rsidR="00F702EC" w:rsidRPr="00C80FD3" w:rsidRDefault="00F702EC" w:rsidP="00F702EC">
            <w:pPr>
              <w:pStyle w:val="CritList"/>
              <w:numPr>
                <w:ilvl w:val="0"/>
                <w:numId w:val="0"/>
              </w:numPr>
            </w:pPr>
            <w:r w:rsidRPr="00C80FD3">
              <w:t>C20</w:t>
            </w:r>
          </w:p>
          <w:p w14:paraId="7A70B4A7" w14:textId="77777777" w:rsidR="00F702EC" w:rsidRPr="00C80FD3" w:rsidRDefault="00F702EC" w:rsidP="00F702EC">
            <w:pPr>
              <w:pStyle w:val="CritList"/>
              <w:numPr>
                <w:ilvl w:val="0"/>
                <w:numId w:val="0"/>
              </w:numPr>
            </w:pPr>
            <w:r w:rsidRPr="00C80FD3">
              <w:t>For development requiring multiple showers, up to 25% less than the total required number of showers may be considered where it can demonstrate to meet one or more of the following:</w:t>
            </w:r>
          </w:p>
          <w:p w14:paraId="50CF5690" w14:textId="77777777" w:rsidR="00F702EC" w:rsidRPr="00C80FD3" w:rsidRDefault="00F702EC" w:rsidP="009F2F42">
            <w:pPr>
              <w:pStyle w:val="CritList"/>
              <w:numPr>
                <w:ilvl w:val="2"/>
                <w:numId w:val="16"/>
              </w:numPr>
            </w:pPr>
            <w:r w:rsidRPr="00C80FD3">
              <w:t>for on-site shower facilities, shower facilities are safe, secure and are provided in one of the following locations:</w:t>
            </w:r>
          </w:p>
          <w:p w14:paraId="3D38C1BB" w14:textId="77777777" w:rsidR="00F702EC" w:rsidRPr="00C80FD3" w:rsidRDefault="00F702EC" w:rsidP="009F2F42">
            <w:pPr>
              <w:pStyle w:val="CritList"/>
              <w:numPr>
                <w:ilvl w:val="3"/>
                <w:numId w:val="16"/>
              </w:numPr>
            </w:pPr>
            <w:r w:rsidRPr="00C80FD3">
              <w:t>next to main bicycle parking area</w:t>
            </w:r>
          </w:p>
          <w:p w14:paraId="456D0098" w14:textId="77777777" w:rsidR="00F702EC" w:rsidRPr="00C80FD3" w:rsidRDefault="00F702EC" w:rsidP="009F2F42">
            <w:pPr>
              <w:pStyle w:val="CritList"/>
              <w:numPr>
                <w:ilvl w:val="3"/>
                <w:numId w:val="16"/>
              </w:numPr>
            </w:pPr>
            <w:r w:rsidRPr="00C80FD3">
              <w:t>close to key entry points</w:t>
            </w:r>
          </w:p>
          <w:p w14:paraId="01BCA303" w14:textId="77777777" w:rsidR="00F702EC" w:rsidRPr="00C80FD3" w:rsidRDefault="00F702EC" w:rsidP="009F2F42">
            <w:pPr>
              <w:pStyle w:val="CritList"/>
              <w:numPr>
                <w:ilvl w:val="2"/>
                <w:numId w:val="16"/>
              </w:numPr>
            </w:pPr>
            <w:r w:rsidRPr="00C80FD3">
              <w:t>for off-site shower facilities, shower facilities are safe, secure, easy to find and are provided in one of the following locations:</w:t>
            </w:r>
          </w:p>
          <w:p w14:paraId="3CC64AC2" w14:textId="77777777" w:rsidR="00F702EC" w:rsidRPr="00C80FD3" w:rsidRDefault="00F702EC" w:rsidP="009F2F42">
            <w:pPr>
              <w:pStyle w:val="CritList"/>
              <w:numPr>
                <w:ilvl w:val="3"/>
                <w:numId w:val="16"/>
              </w:numPr>
            </w:pPr>
            <w:r w:rsidRPr="00C80FD3">
              <w:t>reasonably close to main bicycle parking area of the development</w:t>
            </w:r>
          </w:p>
          <w:p w14:paraId="1E2ED5D0" w14:textId="77777777" w:rsidR="00F702EC" w:rsidRPr="00C80FD3" w:rsidRDefault="00F702EC" w:rsidP="009F2F42">
            <w:pPr>
              <w:pStyle w:val="CritList"/>
              <w:numPr>
                <w:ilvl w:val="3"/>
                <w:numId w:val="16"/>
              </w:numPr>
            </w:pPr>
            <w:r w:rsidRPr="00C80FD3">
              <w:t>reasonably close to key entry points of the development</w:t>
            </w:r>
          </w:p>
          <w:p w14:paraId="05CD552C" w14:textId="77777777" w:rsidR="00F702EC" w:rsidRPr="00C80FD3" w:rsidRDefault="00F702EC" w:rsidP="009F2F42">
            <w:pPr>
              <w:pStyle w:val="CritList"/>
              <w:numPr>
                <w:ilvl w:val="2"/>
                <w:numId w:val="16"/>
              </w:numPr>
            </w:pPr>
            <w:r w:rsidRPr="00C80FD3">
              <w:t>shared or off-site facilities in developments where less than 5 long-stay bicycle parking spaces area required</w:t>
            </w:r>
          </w:p>
          <w:p w14:paraId="31492CD6" w14:textId="77777777" w:rsidR="00F702EC" w:rsidRPr="00C80FD3" w:rsidRDefault="00F702EC" w:rsidP="009F2F42">
            <w:pPr>
              <w:pStyle w:val="CritList"/>
              <w:numPr>
                <w:ilvl w:val="2"/>
                <w:numId w:val="16"/>
              </w:numPr>
            </w:pPr>
            <w:r w:rsidRPr="00C80FD3">
              <w:t>facilities that are specifically designed for use by a single-sex, such as women’s and men’s refuges.</w:t>
            </w:r>
          </w:p>
        </w:tc>
      </w:tr>
      <w:tr w:rsidR="00F702EC" w:rsidRPr="00C80FD3" w14:paraId="6369C7B3" w14:textId="77777777" w:rsidTr="00F702EC">
        <w:trPr>
          <w:gridAfter w:val="1"/>
          <w:wAfter w:w="7" w:type="dxa"/>
        </w:trPr>
        <w:tc>
          <w:tcPr>
            <w:tcW w:w="4621" w:type="dxa"/>
            <w:shd w:val="clear" w:color="auto" w:fill="FFFFFF"/>
          </w:tcPr>
          <w:p w14:paraId="2F85A4FA" w14:textId="77777777" w:rsidR="00F702EC" w:rsidRPr="00C80FD3" w:rsidRDefault="00F702EC" w:rsidP="00F702EC">
            <w:pPr>
              <w:pStyle w:val="RuleList"/>
              <w:numPr>
                <w:ilvl w:val="0"/>
                <w:numId w:val="0"/>
              </w:numPr>
            </w:pPr>
            <w:r w:rsidRPr="00C80FD3">
              <w:t>R21</w:t>
            </w:r>
          </w:p>
          <w:p w14:paraId="3516DAEB" w14:textId="77777777" w:rsidR="00F702EC" w:rsidRPr="00C80FD3" w:rsidRDefault="00F702EC" w:rsidP="00F702EC">
            <w:pPr>
              <w:pStyle w:val="RuleList"/>
              <w:numPr>
                <w:ilvl w:val="0"/>
                <w:numId w:val="0"/>
              </w:numPr>
              <w:ind w:left="34"/>
            </w:pPr>
            <w:r w:rsidRPr="00C80FD3">
              <w:t>Shower and change facilities must be rounded up such that an equal number of male and female facilities are provided.</w:t>
            </w:r>
          </w:p>
          <w:p w14:paraId="48D949E1" w14:textId="4374E679" w:rsidR="004F595C" w:rsidRPr="00C80FD3" w:rsidRDefault="00F702EC" w:rsidP="004F595C">
            <w:pPr>
              <w:pStyle w:val="RuleList"/>
              <w:numPr>
                <w:ilvl w:val="0"/>
                <w:numId w:val="0"/>
              </w:numPr>
              <w:ind w:left="34"/>
            </w:pPr>
            <w:r w:rsidRPr="00C80FD3">
              <w:t>Separate male and female shower and change facilities must be provided.</w:t>
            </w:r>
          </w:p>
        </w:tc>
        <w:tc>
          <w:tcPr>
            <w:tcW w:w="4615" w:type="dxa"/>
            <w:shd w:val="clear" w:color="auto" w:fill="FFFFFF"/>
          </w:tcPr>
          <w:p w14:paraId="52F414C7" w14:textId="77777777" w:rsidR="00F702EC" w:rsidRPr="00C80FD3" w:rsidRDefault="00F702EC" w:rsidP="00F702EC">
            <w:pPr>
              <w:pStyle w:val="CritList"/>
              <w:numPr>
                <w:ilvl w:val="0"/>
                <w:numId w:val="0"/>
              </w:numPr>
              <w:rPr>
                <w:color w:val="000000"/>
              </w:rPr>
            </w:pPr>
            <w:r w:rsidRPr="00C80FD3">
              <w:rPr>
                <w:color w:val="000000"/>
              </w:rPr>
              <w:t>C21</w:t>
            </w:r>
          </w:p>
          <w:p w14:paraId="11F79DB4" w14:textId="41B5428D" w:rsidR="00F702EC" w:rsidRPr="00C80FD3" w:rsidRDefault="00F702EC" w:rsidP="00EA7BE8">
            <w:pPr>
              <w:pStyle w:val="CritList"/>
              <w:numPr>
                <w:ilvl w:val="0"/>
                <w:numId w:val="0"/>
              </w:numPr>
              <w:rPr>
                <w:color w:val="000000"/>
              </w:rPr>
            </w:pPr>
            <w:r w:rsidRPr="00C80FD3">
              <w:t xml:space="preserve">Where only one shower and change facility is required under other parts of this code, the facility is to be designed as </w:t>
            </w:r>
            <w:r w:rsidR="002C7C94" w:rsidRPr="00C80FD3">
              <w:t>a unisex facility.</w:t>
            </w:r>
          </w:p>
        </w:tc>
      </w:tr>
      <w:tr w:rsidR="00F702EC" w:rsidRPr="00C80FD3" w14:paraId="4007D906" w14:textId="77777777" w:rsidTr="00F702EC">
        <w:trPr>
          <w:gridAfter w:val="1"/>
          <w:wAfter w:w="7" w:type="dxa"/>
        </w:trPr>
        <w:tc>
          <w:tcPr>
            <w:tcW w:w="4621" w:type="dxa"/>
            <w:shd w:val="clear" w:color="auto" w:fill="FFFFFF"/>
          </w:tcPr>
          <w:p w14:paraId="6C1EF88A" w14:textId="61C70073" w:rsidR="00F702EC" w:rsidRPr="00C80FD3" w:rsidRDefault="00F702EC" w:rsidP="00F702EC">
            <w:pPr>
              <w:pStyle w:val="RuleList"/>
              <w:numPr>
                <w:ilvl w:val="0"/>
                <w:numId w:val="0"/>
              </w:numPr>
            </w:pPr>
            <w:r w:rsidRPr="00C80FD3">
              <w:t>R2</w:t>
            </w:r>
            <w:r w:rsidR="002C7C94" w:rsidRPr="00C80FD3">
              <w:t>2</w:t>
            </w:r>
          </w:p>
          <w:p w14:paraId="7B31B027" w14:textId="77777777" w:rsidR="00F702EC" w:rsidRPr="00C80FD3" w:rsidRDefault="00F702EC" w:rsidP="00F702EC">
            <w:pPr>
              <w:pStyle w:val="RuleList"/>
              <w:numPr>
                <w:ilvl w:val="0"/>
                <w:numId w:val="0"/>
              </w:numPr>
            </w:pPr>
            <w:r w:rsidRPr="00C80FD3">
              <w:t>A minimum of one toilet, wash basin and drying area is provided to shower and change facilities.</w:t>
            </w:r>
          </w:p>
        </w:tc>
        <w:tc>
          <w:tcPr>
            <w:tcW w:w="4615" w:type="dxa"/>
            <w:shd w:val="clear" w:color="auto" w:fill="FFFFFF"/>
          </w:tcPr>
          <w:p w14:paraId="3C3FC945" w14:textId="2A6924D4" w:rsidR="00F702EC" w:rsidRPr="00C80FD3" w:rsidRDefault="00F702EC" w:rsidP="00F702EC">
            <w:pPr>
              <w:pStyle w:val="CritList"/>
              <w:numPr>
                <w:ilvl w:val="0"/>
                <w:numId w:val="0"/>
              </w:numPr>
              <w:rPr>
                <w:color w:val="000000"/>
              </w:rPr>
            </w:pPr>
            <w:r w:rsidRPr="00C80FD3">
              <w:rPr>
                <w:color w:val="000000"/>
              </w:rPr>
              <w:t>C2</w:t>
            </w:r>
            <w:r w:rsidR="002C7C94" w:rsidRPr="00C80FD3">
              <w:rPr>
                <w:color w:val="000000"/>
              </w:rPr>
              <w:t>2</w:t>
            </w:r>
          </w:p>
          <w:p w14:paraId="25EBC554" w14:textId="77777777" w:rsidR="00F702EC" w:rsidRPr="00C80FD3" w:rsidRDefault="00F702EC" w:rsidP="00F702EC">
            <w:pPr>
              <w:pStyle w:val="CritList"/>
              <w:numPr>
                <w:ilvl w:val="0"/>
                <w:numId w:val="0"/>
              </w:numPr>
              <w:rPr>
                <w:color w:val="000000"/>
              </w:rPr>
            </w:pPr>
            <w:r w:rsidRPr="00C80FD3">
              <w:rPr>
                <w:color w:val="000000"/>
              </w:rPr>
              <w:t xml:space="preserve">Where toilet, wash basin and drying area are conveniently located near shower and change facilities, no extra toilet, wash basin and drying area are required. </w:t>
            </w:r>
          </w:p>
          <w:p w14:paraId="761934B4" w14:textId="127176EB" w:rsidR="004B0909" w:rsidRPr="00C80FD3" w:rsidRDefault="004B0909" w:rsidP="00F702EC">
            <w:pPr>
              <w:pStyle w:val="CritList"/>
              <w:numPr>
                <w:ilvl w:val="0"/>
                <w:numId w:val="0"/>
              </w:numPr>
              <w:rPr>
                <w:color w:val="000000"/>
              </w:rPr>
            </w:pPr>
          </w:p>
        </w:tc>
      </w:tr>
      <w:tr w:rsidR="00F702EC" w:rsidRPr="00C80FD3" w14:paraId="42B0DF27" w14:textId="77777777" w:rsidTr="00F702EC">
        <w:trPr>
          <w:gridAfter w:val="1"/>
          <w:wAfter w:w="7" w:type="dxa"/>
        </w:trPr>
        <w:tc>
          <w:tcPr>
            <w:tcW w:w="4621" w:type="dxa"/>
            <w:shd w:val="clear" w:color="auto" w:fill="FFFFFF"/>
          </w:tcPr>
          <w:p w14:paraId="081D89EF" w14:textId="1EB6A5D2" w:rsidR="00F702EC" w:rsidRPr="00C80FD3" w:rsidRDefault="00F702EC" w:rsidP="00F702EC">
            <w:pPr>
              <w:pStyle w:val="RuleList"/>
              <w:numPr>
                <w:ilvl w:val="0"/>
                <w:numId w:val="0"/>
              </w:numPr>
            </w:pPr>
            <w:r w:rsidRPr="00C80FD3">
              <w:lastRenderedPageBreak/>
              <w:t>R2</w:t>
            </w:r>
            <w:r w:rsidR="002C7C94" w:rsidRPr="00C80FD3">
              <w:t>3</w:t>
            </w:r>
          </w:p>
          <w:p w14:paraId="704145A0" w14:textId="77777777" w:rsidR="00F702EC" w:rsidRPr="00C80FD3" w:rsidRDefault="00F702EC" w:rsidP="00F702EC">
            <w:pPr>
              <w:pStyle w:val="RuleList"/>
              <w:numPr>
                <w:ilvl w:val="0"/>
                <w:numId w:val="0"/>
              </w:numPr>
            </w:pPr>
            <w:r w:rsidRPr="00C80FD3">
              <w:t>A minimum of one change room is provided per shower as one of the following:</w:t>
            </w:r>
          </w:p>
          <w:p w14:paraId="131906FC" w14:textId="77777777" w:rsidR="00F702EC" w:rsidRPr="00C80FD3" w:rsidRDefault="00F702EC" w:rsidP="009F2F42">
            <w:pPr>
              <w:pStyle w:val="RuleList"/>
              <w:numPr>
                <w:ilvl w:val="2"/>
                <w:numId w:val="31"/>
              </w:numPr>
            </w:pPr>
            <w:r w:rsidRPr="00C80FD3">
              <w:t>a combined shower/change room</w:t>
            </w:r>
          </w:p>
          <w:p w14:paraId="422DAEC3" w14:textId="77777777" w:rsidR="00F702EC" w:rsidRPr="00C80FD3" w:rsidRDefault="00F702EC" w:rsidP="009F2F42">
            <w:pPr>
              <w:pStyle w:val="RuleList"/>
              <w:numPr>
                <w:ilvl w:val="2"/>
                <w:numId w:val="16"/>
              </w:numPr>
            </w:pPr>
            <w:r w:rsidRPr="00C80FD3">
              <w:t>direct access to a communal change room.</w:t>
            </w:r>
          </w:p>
        </w:tc>
        <w:tc>
          <w:tcPr>
            <w:tcW w:w="4615" w:type="dxa"/>
            <w:shd w:val="clear" w:color="auto" w:fill="FFFFFF"/>
          </w:tcPr>
          <w:p w14:paraId="6D965809" w14:textId="3DD11662" w:rsidR="00F702EC" w:rsidRPr="00C80FD3" w:rsidRDefault="00F702EC" w:rsidP="00F702EC">
            <w:pPr>
              <w:pStyle w:val="CritList"/>
              <w:numPr>
                <w:ilvl w:val="0"/>
                <w:numId w:val="0"/>
              </w:numPr>
              <w:rPr>
                <w:color w:val="000000"/>
              </w:rPr>
            </w:pPr>
          </w:p>
          <w:p w14:paraId="3BBC525F" w14:textId="77777777" w:rsidR="00F702EC" w:rsidRPr="00C80FD3" w:rsidRDefault="00F702EC" w:rsidP="00F702EC">
            <w:pPr>
              <w:pStyle w:val="RuleList"/>
              <w:numPr>
                <w:ilvl w:val="0"/>
                <w:numId w:val="0"/>
              </w:numPr>
            </w:pPr>
            <w:r w:rsidRPr="00C80FD3">
              <w:t>This is a mandatory requirement. There is no applicable criterion.</w:t>
            </w:r>
          </w:p>
        </w:tc>
      </w:tr>
      <w:tr w:rsidR="00F702EC" w:rsidRPr="00C80FD3" w14:paraId="107B7135" w14:textId="77777777" w:rsidTr="00F702EC">
        <w:trPr>
          <w:gridAfter w:val="1"/>
          <w:wAfter w:w="7" w:type="dxa"/>
        </w:trPr>
        <w:tc>
          <w:tcPr>
            <w:tcW w:w="4621" w:type="dxa"/>
            <w:shd w:val="clear" w:color="auto" w:fill="FFFFFF"/>
          </w:tcPr>
          <w:p w14:paraId="166DB070" w14:textId="77777777" w:rsidR="00F702EC" w:rsidRPr="00C80FD3" w:rsidRDefault="00F702EC" w:rsidP="00F702EC">
            <w:pPr>
              <w:pStyle w:val="RuleList"/>
              <w:numPr>
                <w:ilvl w:val="0"/>
                <w:numId w:val="0"/>
              </w:numPr>
              <w:rPr>
                <w:color w:val="000000"/>
              </w:rPr>
            </w:pPr>
          </w:p>
          <w:p w14:paraId="0916874A" w14:textId="77777777" w:rsidR="00F702EC" w:rsidRPr="00C80FD3" w:rsidRDefault="00F702EC" w:rsidP="00F702EC">
            <w:pPr>
              <w:pStyle w:val="RuleList"/>
              <w:keepNext/>
              <w:numPr>
                <w:ilvl w:val="0"/>
                <w:numId w:val="0"/>
              </w:numPr>
            </w:pPr>
            <w:r w:rsidRPr="00C80FD3">
              <w:rPr>
                <w:color w:val="000000"/>
              </w:rPr>
              <w:t>There is no applicable rule.</w:t>
            </w:r>
          </w:p>
        </w:tc>
        <w:tc>
          <w:tcPr>
            <w:tcW w:w="4615" w:type="dxa"/>
            <w:shd w:val="clear" w:color="auto" w:fill="FFFFFF"/>
          </w:tcPr>
          <w:p w14:paraId="4050EA1D" w14:textId="55E3CC86" w:rsidR="00F702EC" w:rsidRPr="00C80FD3" w:rsidRDefault="00F702EC" w:rsidP="00F702EC">
            <w:pPr>
              <w:pStyle w:val="CritList"/>
              <w:numPr>
                <w:ilvl w:val="0"/>
                <w:numId w:val="0"/>
              </w:numPr>
            </w:pPr>
            <w:r w:rsidRPr="00C80FD3">
              <w:t>C2</w:t>
            </w:r>
            <w:r w:rsidR="004B0909" w:rsidRPr="00C80FD3">
              <w:t>4</w:t>
            </w:r>
          </w:p>
          <w:p w14:paraId="7B323844" w14:textId="77777777" w:rsidR="00F702EC" w:rsidRPr="00C80FD3" w:rsidRDefault="00F702EC" w:rsidP="00F702EC">
            <w:pPr>
              <w:pStyle w:val="CritList"/>
              <w:numPr>
                <w:ilvl w:val="0"/>
                <w:numId w:val="0"/>
              </w:numPr>
            </w:pPr>
            <w:r w:rsidRPr="00C80FD3">
              <w:t>For development requiring multiple change rooms, up to 25% less than the total required number of change rooms may be considered where it can demonstrate to meet one or more of the following:</w:t>
            </w:r>
          </w:p>
          <w:p w14:paraId="50A591D2" w14:textId="77777777" w:rsidR="00F702EC" w:rsidRPr="00C80FD3" w:rsidRDefault="00F702EC" w:rsidP="009F2F42">
            <w:pPr>
              <w:pStyle w:val="RuleList"/>
              <w:numPr>
                <w:ilvl w:val="2"/>
                <w:numId w:val="29"/>
              </w:numPr>
            </w:pPr>
            <w:r w:rsidRPr="00C80FD3">
              <w:t>change rooms are safe, secure and are provided in one of the following locations:</w:t>
            </w:r>
          </w:p>
          <w:p w14:paraId="7AD80EB6" w14:textId="77777777" w:rsidR="00F702EC" w:rsidRPr="00C80FD3" w:rsidRDefault="00F702EC" w:rsidP="009F2F42">
            <w:pPr>
              <w:pStyle w:val="RuleList"/>
              <w:numPr>
                <w:ilvl w:val="3"/>
                <w:numId w:val="16"/>
              </w:numPr>
            </w:pPr>
            <w:r w:rsidRPr="00C80FD3">
              <w:t>next to main bicycle parking area</w:t>
            </w:r>
          </w:p>
          <w:p w14:paraId="4DB94BC3" w14:textId="77777777" w:rsidR="00F702EC" w:rsidRPr="00C80FD3" w:rsidRDefault="00F702EC" w:rsidP="009F2F42">
            <w:pPr>
              <w:pStyle w:val="RuleList"/>
              <w:numPr>
                <w:ilvl w:val="3"/>
                <w:numId w:val="16"/>
              </w:numPr>
            </w:pPr>
            <w:r w:rsidRPr="00C80FD3">
              <w:t>close to key entry points</w:t>
            </w:r>
          </w:p>
          <w:p w14:paraId="589C4431" w14:textId="77777777" w:rsidR="00F702EC" w:rsidRPr="00C80FD3" w:rsidRDefault="00F702EC" w:rsidP="009F2F42">
            <w:pPr>
              <w:pStyle w:val="RuleList"/>
              <w:numPr>
                <w:ilvl w:val="2"/>
                <w:numId w:val="29"/>
              </w:numPr>
            </w:pPr>
            <w:r w:rsidRPr="00C80FD3">
              <w:t>more than one toilet, wash basin and drying area are provided with shower and change facilities</w:t>
            </w:r>
          </w:p>
          <w:p w14:paraId="7DF0E928" w14:textId="77777777" w:rsidR="00F702EC" w:rsidRPr="00C80FD3" w:rsidRDefault="00F702EC" w:rsidP="00F702EC">
            <w:pPr>
              <w:pStyle w:val="RuleList"/>
              <w:numPr>
                <w:ilvl w:val="0"/>
                <w:numId w:val="0"/>
              </w:numPr>
            </w:pPr>
            <w:r w:rsidRPr="00C80FD3">
              <w:t>Change rooms are provided with showers as one of the following:</w:t>
            </w:r>
          </w:p>
          <w:p w14:paraId="1E2DB02D" w14:textId="77777777" w:rsidR="00F702EC" w:rsidRPr="00C80FD3" w:rsidRDefault="00F702EC" w:rsidP="009F2F42">
            <w:pPr>
              <w:pStyle w:val="RuleList"/>
              <w:numPr>
                <w:ilvl w:val="2"/>
                <w:numId w:val="30"/>
              </w:numPr>
            </w:pPr>
            <w:r w:rsidRPr="00C80FD3">
              <w:t>a combined shower/change room</w:t>
            </w:r>
          </w:p>
          <w:p w14:paraId="59CC5F93" w14:textId="77777777" w:rsidR="00F702EC" w:rsidRPr="00C80FD3" w:rsidRDefault="00F702EC" w:rsidP="009F2F42">
            <w:pPr>
              <w:pStyle w:val="RuleList"/>
              <w:numPr>
                <w:ilvl w:val="2"/>
                <w:numId w:val="16"/>
              </w:numPr>
            </w:pPr>
            <w:r w:rsidRPr="00C80FD3">
              <w:t>direct access to a communal change room.</w:t>
            </w:r>
          </w:p>
        </w:tc>
      </w:tr>
      <w:tr w:rsidR="00F702EC" w:rsidRPr="00C80FD3" w14:paraId="0A748139" w14:textId="77777777" w:rsidTr="00F702EC">
        <w:trPr>
          <w:gridAfter w:val="1"/>
          <w:wAfter w:w="7" w:type="dxa"/>
        </w:trPr>
        <w:tc>
          <w:tcPr>
            <w:tcW w:w="4621" w:type="dxa"/>
            <w:shd w:val="clear" w:color="auto" w:fill="FFFFFF"/>
          </w:tcPr>
          <w:p w14:paraId="6AB2B9D2" w14:textId="1C1C4E99" w:rsidR="00F702EC" w:rsidRPr="00C80FD3" w:rsidRDefault="00F702EC" w:rsidP="00F702EC">
            <w:pPr>
              <w:pStyle w:val="RuleList"/>
              <w:keepNext/>
              <w:numPr>
                <w:ilvl w:val="0"/>
                <w:numId w:val="0"/>
              </w:numPr>
            </w:pPr>
            <w:r w:rsidRPr="00C80FD3">
              <w:t>R2</w:t>
            </w:r>
            <w:r w:rsidR="002C7C94" w:rsidRPr="00C80FD3">
              <w:t>5</w:t>
            </w:r>
          </w:p>
          <w:p w14:paraId="658F96A3" w14:textId="77777777" w:rsidR="00F702EC" w:rsidRPr="00C80FD3" w:rsidRDefault="00F702EC" w:rsidP="00F702EC">
            <w:pPr>
              <w:pStyle w:val="RuleList"/>
            </w:pPr>
            <w:r w:rsidRPr="00C80FD3">
              <w:t>Where a communal change room is provided, direct access is provided via the shower facility, without passing through a publicly accessible area.</w:t>
            </w:r>
          </w:p>
        </w:tc>
        <w:tc>
          <w:tcPr>
            <w:tcW w:w="4615" w:type="dxa"/>
            <w:shd w:val="clear" w:color="auto" w:fill="FFFFFF"/>
          </w:tcPr>
          <w:p w14:paraId="5092D3E4" w14:textId="77777777" w:rsidR="00F702EC" w:rsidRPr="00C80FD3" w:rsidRDefault="00F702EC" w:rsidP="00F702EC">
            <w:pPr>
              <w:pStyle w:val="CritList"/>
              <w:numPr>
                <w:ilvl w:val="0"/>
                <w:numId w:val="0"/>
              </w:numPr>
            </w:pPr>
          </w:p>
          <w:p w14:paraId="2BD7A227" w14:textId="77777777" w:rsidR="00F702EC" w:rsidRPr="00C80FD3" w:rsidRDefault="00F702EC" w:rsidP="00F702EC">
            <w:pPr>
              <w:pStyle w:val="CritList"/>
              <w:numPr>
                <w:ilvl w:val="0"/>
                <w:numId w:val="0"/>
              </w:numPr>
            </w:pPr>
            <w:r w:rsidRPr="00C80FD3">
              <w:t>This is a mandatory requirement. There is no applicable criterion.</w:t>
            </w:r>
          </w:p>
        </w:tc>
      </w:tr>
      <w:tr w:rsidR="00CB4DA8" w:rsidRPr="00C80FD3" w14:paraId="300A9F7F" w14:textId="77777777" w:rsidTr="00F702EC">
        <w:trPr>
          <w:gridAfter w:val="1"/>
          <w:wAfter w:w="7" w:type="dxa"/>
        </w:trPr>
        <w:tc>
          <w:tcPr>
            <w:tcW w:w="4621" w:type="dxa"/>
            <w:shd w:val="clear" w:color="auto" w:fill="FFFFFF"/>
          </w:tcPr>
          <w:p w14:paraId="3A06EED7" w14:textId="220398F7" w:rsidR="00CB4DA8" w:rsidRPr="00C80FD3" w:rsidRDefault="00CB4DA8" w:rsidP="00F702EC">
            <w:pPr>
              <w:pStyle w:val="RuleList"/>
              <w:keepNext/>
              <w:numPr>
                <w:ilvl w:val="0"/>
                <w:numId w:val="0"/>
              </w:numPr>
            </w:pPr>
          </w:p>
          <w:p w14:paraId="24983F63" w14:textId="69208D63" w:rsidR="0089568F" w:rsidRPr="00C80FD3" w:rsidRDefault="0089568F" w:rsidP="00F702EC">
            <w:pPr>
              <w:pStyle w:val="RuleList"/>
              <w:keepNext/>
              <w:numPr>
                <w:ilvl w:val="0"/>
                <w:numId w:val="0"/>
              </w:numPr>
            </w:pPr>
            <w:r w:rsidRPr="00C80FD3">
              <w:t>There is no applicable rule.</w:t>
            </w:r>
          </w:p>
        </w:tc>
        <w:tc>
          <w:tcPr>
            <w:tcW w:w="4615" w:type="dxa"/>
            <w:shd w:val="clear" w:color="auto" w:fill="FFFFFF"/>
          </w:tcPr>
          <w:p w14:paraId="49241230" w14:textId="77777777" w:rsidR="00CB4DA8" w:rsidRPr="00C80FD3" w:rsidRDefault="00CB4DA8" w:rsidP="00F702EC">
            <w:pPr>
              <w:pStyle w:val="CritList"/>
              <w:numPr>
                <w:ilvl w:val="0"/>
                <w:numId w:val="0"/>
              </w:numPr>
            </w:pPr>
            <w:r w:rsidRPr="00C80FD3">
              <w:t>C26</w:t>
            </w:r>
          </w:p>
          <w:p w14:paraId="07370365" w14:textId="77777777" w:rsidR="00CB4DA8" w:rsidRPr="00C80FD3" w:rsidRDefault="009865ED" w:rsidP="00F702EC">
            <w:pPr>
              <w:pStyle w:val="CritList"/>
              <w:numPr>
                <w:ilvl w:val="0"/>
                <w:numId w:val="0"/>
              </w:numPr>
            </w:pPr>
            <w:r w:rsidRPr="00C80FD3">
              <w:t>Separate g</w:t>
            </w:r>
            <w:r w:rsidR="0089568F" w:rsidRPr="00C80FD3">
              <w:t xml:space="preserve">ender-neutral </w:t>
            </w:r>
            <w:r w:rsidRPr="00C80FD3">
              <w:t xml:space="preserve">shower and change facilities are provided where possible. </w:t>
            </w:r>
          </w:p>
          <w:p w14:paraId="7FC47D5F" w14:textId="60FDE495" w:rsidR="004B0909" w:rsidRPr="00C80FD3" w:rsidRDefault="004B0909" w:rsidP="00F702EC">
            <w:pPr>
              <w:pStyle w:val="CritList"/>
              <w:numPr>
                <w:ilvl w:val="0"/>
                <w:numId w:val="0"/>
              </w:numPr>
            </w:pPr>
          </w:p>
        </w:tc>
      </w:tr>
    </w:tbl>
    <w:p w14:paraId="7937C919" w14:textId="77777777" w:rsidR="004B0909" w:rsidRPr="00C80FD3" w:rsidRDefault="004B0909">
      <w:bookmarkStart w:id="174" w:name="_Hlk88835063"/>
      <w:r w:rsidRPr="00C80FD3">
        <w:rPr>
          <w:b/>
          <w:bCs/>
        </w:rPr>
        <w:br w:type="page"/>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15"/>
      </w:tblGrid>
      <w:tr w:rsidR="00DF6EE3" w:rsidRPr="00C80FD3" w14:paraId="27724E9E" w14:textId="77777777" w:rsidTr="004B0909">
        <w:tc>
          <w:tcPr>
            <w:tcW w:w="9236" w:type="dxa"/>
            <w:gridSpan w:val="2"/>
            <w:shd w:val="clear" w:color="auto" w:fill="D9D9D9" w:themeFill="background1" w:themeFillShade="D9"/>
          </w:tcPr>
          <w:p w14:paraId="3F833418" w14:textId="72F9EE4C" w:rsidR="00DF6EE3" w:rsidRPr="00C80FD3" w:rsidRDefault="004F595C" w:rsidP="009F2F42">
            <w:pPr>
              <w:pStyle w:val="CodeItem"/>
              <w:numPr>
                <w:ilvl w:val="1"/>
                <w:numId w:val="21"/>
              </w:numPr>
            </w:pPr>
            <w:r w:rsidRPr="00C80FD3">
              <w:lastRenderedPageBreak/>
              <w:t xml:space="preserve">Personal storage facilities </w:t>
            </w:r>
            <w:r w:rsidR="00DF6EE3" w:rsidRPr="00C80FD3">
              <w:t xml:space="preserve"> </w:t>
            </w:r>
            <w:bookmarkEnd w:id="174"/>
          </w:p>
        </w:tc>
      </w:tr>
      <w:tr w:rsidR="00DF6EE3" w:rsidRPr="00903B7F" w14:paraId="7FA26EB0" w14:textId="77777777" w:rsidTr="004B0909">
        <w:tc>
          <w:tcPr>
            <w:tcW w:w="4621" w:type="dxa"/>
            <w:shd w:val="clear" w:color="auto" w:fill="FFFFFF"/>
          </w:tcPr>
          <w:p w14:paraId="4DFDC3ED" w14:textId="685E2DCC" w:rsidR="00DF6EE3" w:rsidRPr="00C80FD3" w:rsidRDefault="00D81047" w:rsidP="00F702EC">
            <w:pPr>
              <w:pStyle w:val="RuleList"/>
              <w:keepNext/>
              <w:numPr>
                <w:ilvl w:val="0"/>
                <w:numId w:val="0"/>
              </w:numPr>
            </w:pPr>
            <w:r w:rsidRPr="00C80FD3">
              <w:t>R2</w:t>
            </w:r>
            <w:r w:rsidR="00CB4DA8" w:rsidRPr="00C80FD3">
              <w:t>7</w:t>
            </w:r>
          </w:p>
          <w:p w14:paraId="74F1592F" w14:textId="231DD584" w:rsidR="009E4641" w:rsidRPr="00C80FD3" w:rsidRDefault="009E4641" w:rsidP="004F595C">
            <w:pPr>
              <w:pStyle w:val="BodyText"/>
              <w:rPr>
                <w:sz w:val="20"/>
              </w:rPr>
            </w:pPr>
            <w:r w:rsidRPr="00C80FD3">
              <w:rPr>
                <w:sz w:val="20"/>
              </w:rPr>
              <w:t>Personal storage facilities must be provided for long-stay users in non-residential development.</w:t>
            </w:r>
          </w:p>
          <w:p w14:paraId="6FC7CDA3" w14:textId="6E84D3F6" w:rsidR="004F595C" w:rsidRPr="00C80FD3" w:rsidRDefault="004F595C" w:rsidP="004F595C">
            <w:pPr>
              <w:pStyle w:val="BodyText"/>
              <w:rPr>
                <w:sz w:val="20"/>
              </w:rPr>
            </w:pPr>
            <w:r w:rsidRPr="00C80FD3">
              <w:rPr>
                <w:sz w:val="20"/>
              </w:rPr>
              <w:t>Personal storage facilities (lockers) must be:</w:t>
            </w:r>
          </w:p>
          <w:p w14:paraId="5F28D75B" w14:textId="77777777" w:rsidR="004F595C" w:rsidRPr="00C80FD3" w:rsidRDefault="004F595C" w:rsidP="009F2F42">
            <w:pPr>
              <w:pStyle w:val="BodyText"/>
              <w:keepLines w:val="0"/>
              <w:numPr>
                <w:ilvl w:val="0"/>
                <w:numId w:val="33"/>
              </w:numPr>
              <w:spacing w:line="240" w:lineRule="auto"/>
              <w:rPr>
                <w:sz w:val="20"/>
              </w:rPr>
            </w:pPr>
            <w:r w:rsidRPr="00C80FD3">
              <w:rPr>
                <w:sz w:val="20"/>
              </w:rPr>
              <w:t xml:space="preserve">provided at a rate of 2 for each bicycle parking space provided (lockers may be used by a variety of active travel, recreational and sport user groups) </w:t>
            </w:r>
          </w:p>
          <w:p w14:paraId="3CDAA2B0" w14:textId="77777777" w:rsidR="004F595C" w:rsidRPr="00C80FD3" w:rsidRDefault="004F595C" w:rsidP="009F2F42">
            <w:pPr>
              <w:pStyle w:val="BodyText"/>
              <w:keepLines w:val="0"/>
              <w:numPr>
                <w:ilvl w:val="0"/>
                <w:numId w:val="33"/>
              </w:numPr>
              <w:spacing w:line="240" w:lineRule="auto"/>
              <w:rPr>
                <w:sz w:val="20"/>
              </w:rPr>
            </w:pPr>
            <w:r w:rsidRPr="00C80FD3">
              <w:rPr>
                <w:sz w:val="20"/>
              </w:rPr>
              <w:t>of suitable volume and dimensions to allow adequate storage of clothing, towels, helmets, footwear and other personal items</w:t>
            </w:r>
          </w:p>
          <w:p w14:paraId="2AA0119B" w14:textId="77777777" w:rsidR="004F595C" w:rsidRPr="00C80FD3" w:rsidRDefault="004F595C" w:rsidP="009F2F42">
            <w:pPr>
              <w:pStyle w:val="BodyText"/>
              <w:keepLines w:val="0"/>
              <w:numPr>
                <w:ilvl w:val="0"/>
                <w:numId w:val="33"/>
              </w:numPr>
              <w:spacing w:line="240" w:lineRule="auto"/>
              <w:rPr>
                <w:sz w:val="20"/>
              </w:rPr>
            </w:pPr>
            <w:r w:rsidRPr="00C80FD3">
              <w:rPr>
                <w:sz w:val="20"/>
              </w:rPr>
              <w:t>well ventilated, secure and lockable, and</w:t>
            </w:r>
          </w:p>
          <w:p w14:paraId="59D02EB7" w14:textId="77777777" w:rsidR="004F595C" w:rsidRPr="00C80FD3" w:rsidRDefault="004F595C" w:rsidP="009F2F42">
            <w:pPr>
              <w:pStyle w:val="BodyText"/>
              <w:keepLines w:val="0"/>
              <w:numPr>
                <w:ilvl w:val="0"/>
                <w:numId w:val="33"/>
              </w:numPr>
              <w:spacing w:line="240" w:lineRule="auto"/>
              <w:rPr>
                <w:sz w:val="20"/>
              </w:rPr>
            </w:pPr>
            <w:r w:rsidRPr="00C80FD3">
              <w:rPr>
                <w:sz w:val="20"/>
              </w:rPr>
              <w:t>located in one or both of the following locations:</w:t>
            </w:r>
          </w:p>
          <w:p w14:paraId="229D004B" w14:textId="509BEB36" w:rsidR="004F595C" w:rsidRPr="00C80FD3" w:rsidRDefault="004F595C" w:rsidP="009F2F42">
            <w:pPr>
              <w:pStyle w:val="RuleList"/>
              <w:numPr>
                <w:ilvl w:val="3"/>
                <w:numId w:val="16"/>
              </w:numPr>
              <w:tabs>
                <w:tab w:val="clear" w:pos="907"/>
                <w:tab w:val="num" w:pos="1024"/>
              </w:tabs>
              <w:ind w:left="1024" w:hanging="283"/>
            </w:pPr>
            <w:r w:rsidRPr="00C80FD3">
              <w:t xml:space="preserve">close to shower and change facilities to provide for the safety, privacy and convenience of the user </w:t>
            </w:r>
          </w:p>
          <w:p w14:paraId="7C21009A" w14:textId="33411205" w:rsidR="004F595C" w:rsidRPr="00C80FD3" w:rsidRDefault="004F595C" w:rsidP="009F2F42">
            <w:pPr>
              <w:pStyle w:val="RuleList"/>
              <w:numPr>
                <w:ilvl w:val="3"/>
                <w:numId w:val="16"/>
              </w:numPr>
              <w:tabs>
                <w:tab w:val="clear" w:pos="907"/>
                <w:tab w:val="num" w:pos="1024"/>
              </w:tabs>
              <w:ind w:left="1024" w:hanging="283"/>
            </w:pPr>
            <w:r w:rsidRPr="00C80FD3">
              <w:t>within communal change rooms.</w:t>
            </w:r>
          </w:p>
          <w:p w14:paraId="03A7270E" w14:textId="683CC219" w:rsidR="00D81047" w:rsidRPr="00C80FD3" w:rsidRDefault="00D81047" w:rsidP="000D766D">
            <w:pPr>
              <w:pStyle w:val="RuleList"/>
              <w:numPr>
                <w:ilvl w:val="0"/>
                <w:numId w:val="0"/>
              </w:numPr>
            </w:pPr>
          </w:p>
        </w:tc>
        <w:tc>
          <w:tcPr>
            <w:tcW w:w="4615" w:type="dxa"/>
            <w:shd w:val="clear" w:color="auto" w:fill="FFFFFF"/>
          </w:tcPr>
          <w:p w14:paraId="4FB87CEF" w14:textId="7C8F9B92" w:rsidR="00DF6EE3" w:rsidRPr="00C80FD3" w:rsidRDefault="00DF6EE3" w:rsidP="00F702EC">
            <w:pPr>
              <w:pStyle w:val="CritList"/>
              <w:numPr>
                <w:ilvl w:val="0"/>
                <w:numId w:val="0"/>
              </w:numPr>
            </w:pPr>
            <w:r w:rsidRPr="00C80FD3">
              <w:t>C2</w:t>
            </w:r>
            <w:r w:rsidR="00CB4DA8" w:rsidRPr="00C80FD3">
              <w:t>7</w:t>
            </w:r>
          </w:p>
          <w:p w14:paraId="4C57BBDB" w14:textId="77777777" w:rsidR="004F595C" w:rsidRPr="00C80FD3" w:rsidRDefault="004F595C" w:rsidP="004F595C">
            <w:pPr>
              <w:pStyle w:val="BodyText"/>
              <w:rPr>
                <w:sz w:val="20"/>
              </w:rPr>
            </w:pPr>
            <w:r w:rsidRPr="00C80FD3">
              <w:rPr>
                <w:sz w:val="20"/>
              </w:rPr>
              <w:t xml:space="preserve">Personal storage facilities (lockers) must be provided to meet the reasonable needs of active travel, recreational and sport user groups within a place of work or study. </w:t>
            </w:r>
          </w:p>
          <w:p w14:paraId="5CCEA6AF" w14:textId="77777777" w:rsidR="004F595C" w:rsidRPr="004B0909" w:rsidRDefault="004F595C" w:rsidP="004F595C">
            <w:pPr>
              <w:pStyle w:val="BodyText"/>
              <w:rPr>
                <w:sz w:val="20"/>
              </w:rPr>
            </w:pPr>
            <w:r w:rsidRPr="00C80FD3">
              <w:rPr>
                <w:sz w:val="20"/>
              </w:rPr>
              <w:t>Lockers must provide adequate, secure and lockable storage for clothes, footwear, towels and other personal items and where possible be located close to shower and change facilities.</w:t>
            </w:r>
          </w:p>
          <w:p w14:paraId="3E91EF9F" w14:textId="69D28C4A" w:rsidR="00DF6EE3" w:rsidRPr="004B0909" w:rsidRDefault="00DF6EE3" w:rsidP="00F702EC">
            <w:pPr>
              <w:pStyle w:val="CritList"/>
              <w:numPr>
                <w:ilvl w:val="0"/>
                <w:numId w:val="0"/>
              </w:numPr>
            </w:pPr>
          </w:p>
        </w:tc>
      </w:tr>
    </w:tbl>
    <w:p w14:paraId="328E0D06" w14:textId="77777777" w:rsidR="00F702EC" w:rsidRPr="00213E83" w:rsidRDefault="00F702EC" w:rsidP="00F702EC">
      <w:pPr>
        <w:rPr>
          <w:rFonts w:cs="Arial"/>
          <w:sz w:val="2"/>
          <w:szCs w:val="2"/>
        </w:rPr>
      </w:pPr>
    </w:p>
    <w:p w14:paraId="374E0872" w14:textId="673ECB54" w:rsidR="00DF6EE3" w:rsidRDefault="00DF6EE3" w:rsidP="00DF6EE3"/>
    <w:p w14:paraId="6F0B3DBD" w14:textId="77777777" w:rsidR="00DF6EE3" w:rsidRDefault="00DF6EE3" w:rsidP="00DF6EE3"/>
    <w:sectPr w:rsidR="00DF6EE3" w:rsidSect="00F702EC">
      <w:footerReference w:type="even" r:id="rId29"/>
      <w:footerReference w:type="default" r:id="rId30"/>
      <w:pgSz w:w="11907" w:h="16840" w:code="9"/>
      <w:pgMar w:top="1117" w:right="1440" w:bottom="992" w:left="1440" w:header="720"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1346" w14:textId="77777777" w:rsidR="007A3C1D" w:rsidRDefault="007A3C1D">
      <w:r>
        <w:separator/>
      </w:r>
    </w:p>
  </w:endnote>
  <w:endnote w:type="continuationSeparator" w:id="0">
    <w:p w14:paraId="10BCCDC8" w14:textId="77777777" w:rsidR="007A3C1D" w:rsidRDefault="007A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eGothic">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B82A" w14:textId="77777777" w:rsidR="00C222E0" w:rsidRDefault="00C222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80A5" w14:textId="77777777" w:rsidR="008E5517" w:rsidRDefault="008E5517" w:rsidP="00F702EC">
    <w:pPr>
      <w:rPr>
        <w:sz w:val="16"/>
      </w:rPr>
    </w:pPr>
  </w:p>
  <w:tbl>
    <w:tblPr>
      <w:tblW w:w="5000" w:type="pct"/>
      <w:tblBorders>
        <w:top w:val="single" w:sz="4" w:space="0" w:color="auto"/>
      </w:tblBorders>
      <w:tblLook w:val="0000" w:firstRow="0" w:lastRow="0" w:firstColumn="0" w:lastColumn="0" w:noHBand="0" w:noVBand="0"/>
    </w:tblPr>
    <w:tblGrid>
      <w:gridCol w:w="1810"/>
      <w:gridCol w:w="5274"/>
      <w:gridCol w:w="1445"/>
    </w:tblGrid>
    <w:tr w:rsidR="008E5517" w14:paraId="791233E5" w14:textId="77777777" w:rsidTr="00F702EC">
      <w:tc>
        <w:tcPr>
          <w:tcW w:w="1061" w:type="pct"/>
        </w:tcPr>
        <w:p w14:paraId="7612E1CD" w14:textId="77777777" w:rsidR="008E5517" w:rsidRDefault="008E5517" w:rsidP="00F702EC">
          <w:pPr>
            <w:pStyle w:val="Footer"/>
            <w:spacing w:before="120"/>
            <w:rPr>
              <w:rFonts w:cs="Arial"/>
              <w:sz w:val="18"/>
            </w:rPr>
          </w:pPr>
        </w:p>
      </w:tc>
      <w:tc>
        <w:tcPr>
          <w:tcW w:w="3092" w:type="pct"/>
        </w:tcPr>
        <w:p w14:paraId="4D6D6797" w14:textId="77777777" w:rsidR="008E5517" w:rsidRPr="00D6365D" w:rsidRDefault="008E5517" w:rsidP="00F702EC">
          <w:pPr>
            <w:pStyle w:val="Footer"/>
            <w:spacing w:before="120"/>
            <w:jc w:val="center"/>
            <w:rPr>
              <w:rFonts w:cs="Arial"/>
              <w:sz w:val="20"/>
            </w:rPr>
          </w:pPr>
          <w:r>
            <w:rPr>
              <w:rStyle w:val="PageNumber"/>
              <w:rFonts w:cs="Arial"/>
              <w:sz w:val="20"/>
            </w:rPr>
            <w:t xml:space="preserve">End-of-Trip Facilities </w:t>
          </w:r>
          <w:r>
            <w:rPr>
              <w:rFonts w:cs="Arial"/>
              <w:sz w:val="20"/>
            </w:rPr>
            <w:t>General Code</w:t>
          </w:r>
        </w:p>
        <w:p w14:paraId="792BD7E8" w14:textId="7F46750F" w:rsidR="008E5517" w:rsidRPr="00D6365D" w:rsidRDefault="008E5517" w:rsidP="00F702EC">
          <w:pPr>
            <w:pStyle w:val="Footer"/>
            <w:spacing w:before="120"/>
            <w:jc w:val="center"/>
            <w:rPr>
              <w:rFonts w:cs="Arial"/>
              <w:sz w:val="20"/>
            </w:rPr>
          </w:pPr>
          <w:r>
            <w:rPr>
              <w:rFonts w:cs="Arial"/>
              <w:sz w:val="20"/>
            </w:rPr>
            <w:t>Draft variation 357 for public consultation – August 2021</w:t>
          </w:r>
        </w:p>
      </w:tc>
      <w:tc>
        <w:tcPr>
          <w:tcW w:w="847" w:type="pct"/>
        </w:tcPr>
        <w:p w14:paraId="2206C722" w14:textId="77777777" w:rsidR="008E5517" w:rsidRDefault="008E5517" w:rsidP="00F702EC">
          <w:pPr>
            <w:pStyle w:val="Footer"/>
            <w:spacing w:before="120"/>
            <w:jc w:val="right"/>
            <w:rPr>
              <w:rFonts w:cs="Arial"/>
              <w:sz w:val="18"/>
            </w:rPr>
          </w:pPr>
          <w:r>
            <w:rPr>
              <w:rFonts w:cs="Arial"/>
              <w:sz w:val="18"/>
            </w:rPr>
            <w:t xml:space="preserve">page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12</w:t>
          </w:r>
          <w:r>
            <w:rPr>
              <w:rStyle w:val="PageNumber"/>
              <w:rFonts w:cs="Arial"/>
              <w:sz w:val="18"/>
            </w:rPr>
            <w:fldChar w:fldCharType="end"/>
          </w:r>
        </w:p>
      </w:tc>
    </w:tr>
  </w:tbl>
  <w:p w14:paraId="4A5DE282" w14:textId="77777777" w:rsidR="008E5517" w:rsidRPr="00C6758D" w:rsidRDefault="008E5517">
    <w:pPr>
      <w:pStyle w:val="Footer"/>
      <w:rPr>
        <w:sz w:val="28"/>
        <w:szCs w:val="2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9C29" w14:textId="77777777" w:rsidR="008E5517" w:rsidRDefault="008E5517">
    <w:pPr>
      <w:rPr>
        <w:sz w:val="16"/>
      </w:rPr>
    </w:pPr>
  </w:p>
  <w:tbl>
    <w:tblPr>
      <w:tblW w:w="5000" w:type="pct"/>
      <w:tblBorders>
        <w:top w:val="single" w:sz="4" w:space="0" w:color="auto"/>
      </w:tblBorders>
      <w:tblLook w:val="0000" w:firstRow="0" w:lastRow="0" w:firstColumn="0" w:lastColumn="0" w:noHBand="0" w:noVBand="0"/>
    </w:tblPr>
    <w:tblGrid>
      <w:gridCol w:w="1961"/>
      <w:gridCol w:w="5716"/>
      <w:gridCol w:w="1566"/>
    </w:tblGrid>
    <w:tr w:rsidR="008E5517" w14:paraId="5457C99E" w14:textId="77777777" w:rsidTr="00F702EC">
      <w:tc>
        <w:tcPr>
          <w:tcW w:w="1061" w:type="pct"/>
        </w:tcPr>
        <w:p w14:paraId="4C1B7CBA" w14:textId="77777777" w:rsidR="008E5517" w:rsidRDefault="008E5517" w:rsidP="00F702EC">
          <w:pPr>
            <w:pStyle w:val="Footer"/>
            <w:spacing w:before="120"/>
            <w:rPr>
              <w:rFonts w:cs="Arial"/>
              <w:sz w:val="18"/>
            </w:rPr>
          </w:pPr>
        </w:p>
      </w:tc>
      <w:tc>
        <w:tcPr>
          <w:tcW w:w="3092" w:type="pct"/>
        </w:tcPr>
        <w:p w14:paraId="558CCF60" w14:textId="77777777" w:rsidR="008E5517" w:rsidRPr="00D6365D" w:rsidRDefault="008E5517" w:rsidP="00F702EC">
          <w:pPr>
            <w:pStyle w:val="Footer"/>
            <w:spacing w:before="120"/>
            <w:jc w:val="center"/>
            <w:rPr>
              <w:rFonts w:cs="Arial"/>
              <w:sz w:val="20"/>
            </w:rPr>
          </w:pPr>
          <w:r>
            <w:rPr>
              <w:rStyle w:val="PageNumber"/>
              <w:rFonts w:cs="Arial"/>
              <w:sz w:val="20"/>
            </w:rPr>
            <w:t xml:space="preserve">End-of-Trip Facilities </w:t>
          </w:r>
          <w:r>
            <w:rPr>
              <w:rFonts w:cs="Arial"/>
              <w:sz w:val="20"/>
            </w:rPr>
            <w:t>General Code</w:t>
          </w:r>
        </w:p>
        <w:p w14:paraId="15FC6D9E" w14:textId="5E50091C" w:rsidR="008E5517" w:rsidRPr="00D6365D" w:rsidRDefault="00A05D35" w:rsidP="00F702EC">
          <w:pPr>
            <w:pStyle w:val="Footer"/>
            <w:spacing w:before="120"/>
            <w:jc w:val="center"/>
            <w:rPr>
              <w:rFonts w:cs="Arial"/>
              <w:sz w:val="20"/>
            </w:rPr>
          </w:pPr>
          <w:r>
            <w:rPr>
              <w:rFonts w:cs="Arial"/>
              <w:sz w:val="20"/>
            </w:rPr>
            <w:t>V</w:t>
          </w:r>
          <w:r w:rsidR="00331905">
            <w:rPr>
              <w:rFonts w:cs="Arial"/>
              <w:sz w:val="20"/>
            </w:rPr>
            <w:t xml:space="preserve">ariation 357 </w:t>
          </w:r>
        </w:p>
      </w:tc>
      <w:tc>
        <w:tcPr>
          <w:tcW w:w="847" w:type="pct"/>
        </w:tcPr>
        <w:p w14:paraId="100614C7" w14:textId="77777777" w:rsidR="008E5517" w:rsidRDefault="008E5517" w:rsidP="00F702EC">
          <w:pPr>
            <w:pStyle w:val="Footer"/>
            <w:spacing w:before="120"/>
            <w:jc w:val="right"/>
            <w:rPr>
              <w:rFonts w:cs="Arial"/>
              <w:sz w:val="18"/>
            </w:rPr>
          </w:pPr>
          <w:r>
            <w:rPr>
              <w:rFonts w:cs="Arial"/>
              <w:sz w:val="18"/>
            </w:rPr>
            <w:t xml:space="preserve">page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11</w:t>
          </w:r>
          <w:r>
            <w:rPr>
              <w:rStyle w:val="PageNumber"/>
              <w:rFonts w:cs="Arial"/>
              <w:sz w:val="18"/>
            </w:rPr>
            <w:fldChar w:fldCharType="end"/>
          </w:r>
        </w:p>
      </w:tc>
    </w:tr>
  </w:tbl>
  <w:p w14:paraId="3CD93D88" w14:textId="6D679720" w:rsidR="008E5517" w:rsidRPr="00C222E0" w:rsidRDefault="00C222E0" w:rsidP="00C222E0">
    <w:pPr>
      <w:pStyle w:val="Footer"/>
      <w:spacing w:before="140"/>
      <w:jc w:val="center"/>
      <w:rPr>
        <w:rFonts w:cs="Arial"/>
        <w:sz w:val="14"/>
        <w:szCs w:val="14"/>
      </w:rPr>
    </w:pPr>
    <w:r w:rsidRPr="00C222E0">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88455"/>
      <w:docPartObj>
        <w:docPartGallery w:val="Page Numbers (Bottom of Page)"/>
        <w:docPartUnique/>
      </w:docPartObj>
    </w:sdtPr>
    <w:sdtEndPr/>
    <w:sdtContent>
      <w:p w14:paraId="13241484" w14:textId="77777777" w:rsidR="00A05D35" w:rsidRDefault="00C222E0">
        <w:pPr>
          <w:pStyle w:val="Footer"/>
          <w:jc w:val="right"/>
        </w:pPr>
      </w:p>
    </w:sdtContent>
  </w:sdt>
  <w:p w14:paraId="6A33BB75" w14:textId="57E8FF33" w:rsidR="00A05D35" w:rsidRPr="00C222E0" w:rsidRDefault="00C222E0" w:rsidP="00C222E0">
    <w:pPr>
      <w:pStyle w:val="Footer"/>
      <w:jc w:val="center"/>
      <w:rPr>
        <w:rFonts w:cs="Arial"/>
        <w:sz w:val="14"/>
      </w:rPr>
    </w:pPr>
    <w:r w:rsidRPr="00C222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EFDE" w14:textId="77777777" w:rsidR="00C222E0" w:rsidRDefault="00C222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C4B6" w14:textId="77777777" w:rsidR="00A05D35" w:rsidRDefault="00A05D35">
    <w:pPr>
      <w:pStyle w:val="Footer"/>
      <w:jc w:val="right"/>
    </w:pPr>
  </w:p>
  <w:p w14:paraId="582C5C32" w14:textId="0C34080A" w:rsidR="00A05D35" w:rsidRDefault="00A05D35">
    <w:pPr>
      <w:pStyle w:val="Footer"/>
    </w:pPr>
    <w:r>
      <w:tab/>
      <w:t>Variation 357</w:t>
    </w:r>
  </w:p>
  <w:p w14:paraId="43251CAF" w14:textId="01CA3022" w:rsidR="00C222E0" w:rsidRPr="00C222E0" w:rsidRDefault="00C222E0" w:rsidP="00C222E0">
    <w:pPr>
      <w:pStyle w:val="Footer"/>
      <w:jc w:val="center"/>
      <w:rPr>
        <w:rFonts w:cs="Arial"/>
        <w:sz w:val="14"/>
      </w:rPr>
    </w:pPr>
    <w:r w:rsidRPr="00C222E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F91F" w14:textId="44A53190" w:rsidR="00A05D35" w:rsidRDefault="00A05D35">
    <w:pPr>
      <w:pStyle w:val="Footer"/>
    </w:pPr>
    <w:r>
      <w:tab/>
      <w:t>Variation 357</w:t>
    </w:r>
  </w:p>
  <w:p w14:paraId="106B3769" w14:textId="7C39764E" w:rsidR="00C222E0" w:rsidRPr="00C222E0" w:rsidRDefault="00C222E0" w:rsidP="00C222E0">
    <w:pPr>
      <w:pStyle w:val="Footer"/>
      <w:jc w:val="center"/>
      <w:rPr>
        <w:rFonts w:cs="Arial"/>
        <w:sz w:val="14"/>
      </w:rPr>
    </w:pPr>
    <w:r w:rsidRPr="00C222E0">
      <w:rPr>
        <w:rFonts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9747563"/>
      <w:docPartObj>
        <w:docPartGallery w:val="Page Numbers (Bottom of Page)"/>
        <w:docPartUnique/>
      </w:docPartObj>
    </w:sdtPr>
    <w:sdtEndPr>
      <w:rPr>
        <w:sz w:val="14"/>
        <w:szCs w:val="14"/>
      </w:rPr>
    </w:sdtEndPr>
    <w:sdtContent>
      <w:sdt>
        <w:sdtPr>
          <w:rPr>
            <w:sz w:val="20"/>
          </w:rPr>
          <w:id w:val="179747562"/>
          <w:docPartObj>
            <w:docPartGallery w:val="Page Numbers (Top of Page)"/>
            <w:docPartUnique/>
          </w:docPartObj>
        </w:sdtPr>
        <w:sdtEndPr>
          <w:rPr>
            <w:sz w:val="14"/>
            <w:szCs w:val="14"/>
          </w:rPr>
        </w:sdtEndPr>
        <w:sdtContent>
          <w:p w14:paraId="3F12C161" w14:textId="6BADBFEF" w:rsidR="008E5517" w:rsidRPr="004B0909" w:rsidRDefault="00C222E0" w:rsidP="00A05D35">
            <w:pPr>
              <w:tabs>
                <w:tab w:val="right" w:pos="6804"/>
              </w:tabs>
              <w:spacing w:after="60"/>
              <w:ind w:firstLine="1440"/>
              <w:jc w:val="right"/>
              <w:rPr>
                <w:sz w:val="20"/>
              </w:rPr>
            </w:pPr>
            <w:sdt>
              <w:sdtPr>
                <w:rPr>
                  <w:sz w:val="20"/>
                </w:rPr>
                <w:id w:val="179747550"/>
                <w:docPartObj>
                  <w:docPartGallery w:val="Page Numbers (Bottom of Page)"/>
                  <w:docPartUnique/>
                </w:docPartObj>
              </w:sdtPr>
              <w:sdtEndPr/>
              <w:sdtContent>
                <w:sdt>
                  <w:sdtPr>
                    <w:rPr>
                      <w:sz w:val="20"/>
                    </w:rPr>
                    <w:id w:val="179747551"/>
                    <w:docPartObj>
                      <w:docPartGallery w:val="Page Numbers (Top of Page)"/>
                      <w:docPartUnique/>
                    </w:docPartObj>
                  </w:sdtPr>
                  <w:sdtEndPr/>
                  <w:sdtContent>
                    <w:r w:rsidR="008E5517" w:rsidRPr="004B0909">
                      <w:rPr>
                        <w:sz w:val="20"/>
                      </w:rPr>
                      <w:t>Variation 357</w:t>
                    </w:r>
                    <w:r w:rsidR="008E5517" w:rsidRPr="004B0909">
                      <w:rPr>
                        <w:sz w:val="20"/>
                      </w:rPr>
                      <w:tab/>
                      <w:t xml:space="preserve"> </w:t>
                    </w:r>
                  </w:sdtContent>
                </w:sdt>
              </w:sdtContent>
            </w:sdt>
            <w:r w:rsidR="008E5517" w:rsidRPr="004B0909">
              <w:rPr>
                <w:sz w:val="20"/>
              </w:rPr>
              <w:t xml:space="preserve">Page </w:t>
            </w:r>
            <w:r w:rsidR="008E5517" w:rsidRPr="004B0909">
              <w:rPr>
                <w:sz w:val="20"/>
              </w:rPr>
              <w:fldChar w:fldCharType="begin"/>
            </w:r>
            <w:r w:rsidR="008E5517" w:rsidRPr="004B0909">
              <w:rPr>
                <w:sz w:val="20"/>
              </w:rPr>
              <w:instrText xml:space="preserve"> PAGE </w:instrText>
            </w:r>
            <w:r w:rsidR="008E5517" w:rsidRPr="004B0909">
              <w:rPr>
                <w:sz w:val="20"/>
              </w:rPr>
              <w:fldChar w:fldCharType="separate"/>
            </w:r>
            <w:r w:rsidR="008E5517" w:rsidRPr="004B0909">
              <w:rPr>
                <w:noProof/>
                <w:sz w:val="20"/>
              </w:rPr>
              <w:t>14</w:t>
            </w:r>
            <w:r w:rsidR="008E5517" w:rsidRPr="004B0909">
              <w:rPr>
                <w:sz w:val="20"/>
              </w:rPr>
              <w:fldChar w:fldCharType="end"/>
            </w:r>
          </w:p>
          <w:p w14:paraId="1D2A2DCF" w14:textId="77777777" w:rsidR="00C222E0" w:rsidRDefault="00C222E0" w:rsidP="0063093D">
            <w:pPr>
              <w:spacing w:after="60"/>
              <w:jc w:val="center"/>
              <w:rPr>
                <w:sz w:val="14"/>
                <w:szCs w:val="14"/>
              </w:rPr>
            </w:pPr>
          </w:p>
        </w:sdtContent>
      </w:sdt>
    </w:sdtContent>
  </w:sdt>
  <w:p w14:paraId="3B7B0F2B" w14:textId="762C2813" w:rsidR="008E5517" w:rsidRPr="00C222E0" w:rsidRDefault="00C222E0" w:rsidP="00C222E0">
    <w:pPr>
      <w:spacing w:after="60"/>
      <w:jc w:val="center"/>
      <w:rPr>
        <w:rFonts w:cs="Arial"/>
        <w:sz w:val="14"/>
        <w:szCs w:val="14"/>
      </w:rPr>
    </w:pPr>
    <w:r w:rsidRPr="00C222E0">
      <w:rPr>
        <w:rFonts w:cs="Arial"/>
        <w:sz w:val="14"/>
        <w:szCs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8D4E" w14:textId="77777777" w:rsidR="008E5517" w:rsidRDefault="008E551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D031" w14:textId="74D5F00F" w:rsidR="008E5517" w:rsidRPr="00C222E0" w:rsidRDefault="00C222E0" w:rsidP="00C222E0">
    <w:pPr>
      <w:jc w:val="center"/>
      <w:rPr>
        <w:rFonts w:cs="Arial"/>
        <w:sz w:val="14"/>
      </w:rPr>
    </w:pPr>
    <w:r w:rsidRPr="00C222E0">
      <w:rPr>
        <w:rFonts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DD31" w14:textId="77777777" w:rsidR="008E5517" w:rsidRDefault="008E5517">
    <w:pPr>
      <w:rPr>
        <w:sz w:val="16"/>
      </w:rPr>
    </w:pPr>
  </w:p>
  <w:tbl>
    <w:tblPr>
      <w:tblW w:w="5000" w:type="pct"/>
      <w:tblBorders>
        <w:top w:val="single" w:sz="4" w:space="0" w:color="auto"/>
      </w:tblBorders>
      <w:tblLook w:val="0000" w:firstRow="0" w:lastRow="0" w:firstColumn="0" w:lastColumn="0" w:noHBand="0" w:noVBand="0"/>
    </w:tblPr>
    <w:tblGrid>
      <w:gridCol w:w="1810"/>
      <w:gridCol w:w="5274"/>
      <w:gridCol w:w="1445"/>
    </w:tblGrid>
    <w:tr w:rsidR="008E5517" w14:paraId="378001E3" w14:textId="77777777" w:rsidTr="00F702EC">
      <w:tc>
        <w:tcPr>
          <w:tcW w:w="1061" w:type="pct"/>
        </w:tcPr>
        <w:p w14:paraId="49A48CC6" w14:textId="77777777" w:rsidR="008E5517" w:rsidRDefault="008E5517" w:rsidP="00F702EC">
          <w:pPr>
            <w:pStyle w:val="Footer"/>
            <w:spacing w:before="120"/>
            <w:rPr>
              <w:rFonts w:cs="Arial"/>
              <w:sz w:val="18"/>
            </w:rPr>
          </w:pPr>
        </w:p>
      </w:tc>
      <w:tc>
        <w:tcPr>
          <w:tcW w:w="3092" w:type="pct"/>
        </w:tcPr>
        <w:p w14:paraId="48B957F4" w14:textId="77777777" w:rsidR="008E5517" w:rsidRPr="00D6365D" w:rsidRDefault="008E5517" w:rsidP="00F702EC">
          <w:pPr>
            <w:pStyle w:val="Footer"/>
            <w:spacing w:before="120"/>
            <w:jc w:val="center"/>
            <w:rPr>
              <w:rFonts w:cs="Arial"/>
              <w:sz w:val="20"/>
            </w:rPr>
          </w:pPr>
          <w:r>
            <w:rPr>
              <w:rStyle w:val="PageNumber"/>
              <w:rFonts w:cs="Arial"/>
              <w:sz w:val="20"/>
            </w:rPr>
            <w:t xml:space="preserve">End-of-Trip Facilities </w:t>
          </w:r>
          <w:r>
            <w:rPr>
              <w:rFonts w:cs="Arial"/>
              <w:sz w:val="20"/>
            </w:rPr>
            <w:t>General Code</w:t>
          </w:r>
        </w:p>
        <w:p w14:paraId="0970052F" w14:textId="3DD03D22" w:rsidR="008E5517" w:rsidRPr="00D6365D" w:rsidRDefault="00A05D35" w:rsidP="00F702EC">
          <w:pPr>
            <w:pStyle w:val="Footer"/>
            <w:spacing w:before="120"/>
            <w:jc w:val="center"/>
            <w:rPr>
              <w:rFonts w:cs="Arial"/>
              <w:sz w:val="20"/>
            </w:rPr>
          </w:pPr>
          <w:r>
            <w:rPr>
              <w:rFonts w:cs="Arial"/>
              <w:sz w:val="20"/>
            </w:rPr>
            <w:t>V</w:t>
          </w:r>
          <w:r w:rsidR="0006734D">
            <w:rPr>
              <w:rFonts w:cs="Arial"/>
              <w:sz w:val="20"/>
            </w:rPr>
            <w:t xml:space="preserve">ariation 357 </w:t>
          </w:r>
        </w:p>
      </w:tc>
      <w:tc>
        <w:tcPr>
          <w:tcW w:w="847" w:type="pct"/>
        </w:tcPr>
        <w:p w14:paraId="50170030" w14:textId="77777777" w:rsidR="008E5517" w:rsidRDefault="008E5517" w:rsidP="00F702EC">
          <w:pPr>
            <w:pStyle w:val="Footer"/>
            <w:spacing w:before="120"/>
            <w:jc w:val="right"/>
            <w:rPr>
              <w:rFonts w:cs="Arial"/>
              <w:sz w:val="18"/>
            </w:rPr>
          </w:pPr>
          <w:r>
            <w:rPr>
              <w:rFonts w:cs="Arial"/>
              <w:sz w:val="18"/>
            </w:rPr>
            <w:t xml:space="preserve">contents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i</w:t>
          </w:r>
          <w:r>
            <w:rPr>
              <w:rStyle w:val="PageNumber"/>
              <w:rFonts w:cs="Arial"/>
              <w:sz w:val="18"/>
            </w:rPr>
            <w:fldChar w:fldCharType="end"/>
          </w:r>
        </w:p>
      </w:tc>
    </w:tr>
  </w:tbl>
  <w:p w14:paraId="47CDCA5D" w14:textId="4E675653" w:rsidR="008E5517" w:rsidRPr="00C222E0" w:rsidRDefault="00C222E0" w:rsidP="00C222E0">
    <w:pPr>
      <w:pStyle w:val="Footer"/>
      <w:spacing w:before="140"/>
      <w:jc w:val="center"/>
      <w:rPr>
        <w:rFonts w:cs="Arial"/>
        <w:sz w:val="14"/>
        <w:szCs w:val="14"/>
      </w:rPr>
    </w:pPr>
    <w:r w:rsidRPr="00C222E0">
      <w:rPr>
        <w:rFonts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47EA" w14:textId="77777777" w:rsidR="007A3C1D" w:rsidRDefault="007A3C1D">
      <w:r>
        <w:separator/>
      </w:r>
    </w:p>
  </w:footnote>
  <w:footnote w:type="continuationSeparator" w:id="0">
    <w:p w14:paraId="0B1395F5" w14:textId="77777777" w:rsidR="007A3C1D" w:rsidRDefault="007A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EE00" w14:textId="77777777" w:rsidR="00C222E0" w:rsidRDefault="00C222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02A5" w14:textId="77777777" w:rsidR="008E5517" w:rsidRDefault="008E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D696" w14:textId="77777777" w:rsidR="00C222E0" w:rsidRDefault="00C22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9C56" w14:textId="77777777" w:rsidR="00A05D35" w:rsidRDefault="00A05D35" w:rsidP="00785870">
    <w:pPr>
      <w:pStyle w:val="Header"/>
      <w:ind w:left="-142"/>
      <w:rPr>
        <w:rFonts w:ascii="Calibri" w:hAnsi="Calibri" w:cs="Calibri"/>
        <w:b/>
        <w:sz w:val="32"/>
        <w:szCs w:val="32"/>
      </w:rPr>
    </w:pPr>
    <w:r>
      <w:rPr>
        <w:rFonts w:ascii="Calibri" w:hAnsi="Calibri" w:cs="Calibri"/>
        <w:b/>
        <w:sz w:val="32"/>
        <w:szCs w:val="32"/>
      </w:rPr>
      <w:t>Schedule</w:t>
    </w:r>
  </w:p>
  <w:p w14:paraId="560C4A6F" w14:textId="77777777" w:rsidR="00A05D35" w:rsidRPr="006F6210" w:rsidRDefault="00A05D35" w:rsidP="00785870">
    <w:pPr>
      <w:pStyle w:val="Header"/>
      <w:pBdr>
        <w:bottom w:val="single" w:sz="6" w:space="1" w:color="auto"/>
      </w:pBdr>
      <w:ind w:left="-142"/>
      <w:rPr>
        <w:rFonts w:ascii="Calibri" w:hAnsi="Calibri" w:cs="Calibri"/>
        <w:sz w:val="28"/>
        <w:szCs w:val="32"/>
      </w:rPr>
    </w:pPr>
    <w:r w:rsidRPr="009A4FFC">
      <w:rPr>
        <w:rFonts w:ascii="Calibri" w:hAnsi="Calibri" w:cs="Calibri"/>
        <w:sz w:val="28"/>
        <w:szCs w:val="32"/>
      </w:rPr>
      <w:t xml:space="preserve">(See section </w:t>
    </w:r>
    <w:r>
      <w:rPr>
        <w:rFonts w:ascii="Calibri" w:hAnsi="Calibri" w:cs="Calibri"/>
        <w:sz w:val="28"/>
        <w:szCs w:val="32"/>
      </w:rPr>
      <w:t>3</w:t>
    </w:r>
    <w:r w:rsidRPr="009A4FFC">
      <w:rPr>
        <w:rFonts w:ascii="Calibri" w:hAnsi="Calibri" w:cs="Calibri"/>
        <w:sz w:val="28"/>
        <w:szCs w:val="32"/>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6215" w14:textId="77777777" w:rsidR="00A05D35" w:rsidRPr="00D93017" w:rsidRDefault="00A05D35" w:rsidP="00B86B51">
    <w:pPr>
      <w:pStyle w:val="Header"/>
      <w:spacing w:before="360"/>
      <w:ind w:left="-709"/>
      <w:rPr>
        <w:rFonts w:ascii="Calibri" w:hAnsi="Calibri" w:cs="Calibri"/>
        <w:b/>
        <w:sz w:val="32"/>
        <w:szCs w:val="32"/>
      </w:rPr>
    </w:pPr>
    <w:r>
      <w:rPr>
        <w:noProof/>
        <w:lang w:eastAsia="en-AU"/>
      </w:rPr>
      <w:drawing>
        <wp:inline distT="0" distB="0" distL="0" distR="0" wp14:anchorId="049C117F" wp14:editId="7257D833">
          <wp:extent cx="2604799" cy="969872"/>
          <wp:effectExtent l="19050" t="0" r="5051" b="0"/>
          <wp:docPr id="5" name="Picture 1"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604799" cy="969872"/>
                  </a:xfrm>
                  <a:prstGeom prst="rect">
                    <a:avLst/>
                  </a:prstGeom>
                  <a:noFill/>
                  <a:ln w="9525">
                    <a:noFill/>
                    <a:miter lim="800000"/>
                    <a:headEnd/>
                    <a:tailEnd/>
                  </a:ln>
                </pic:spPr>
              </pic:pic>
            </a:graphicData>
          </a:graphic>
        </wp:inline>
      </w:drawing>
    </w:r>
    <w:r>
      <w:rPr>
        <w:rFonts w:ascii="Calibri" w:hAnsi="Calibri" w:cs="Calibri"/>
        <w:b/>
        <w:sz w:val="32"/>
        <w:szCs w:val="32"/>
      </w:rPr>
      <w:tab/>
      <w:t xml:space="preserve">                 </w:t>
    </w:r>
    <w:r w:rsidRPr="000C334B">
      <w:rPr>
        <w:rFonts w:ascii="Calibri" w:hAnsi="Calibri" w:cs="Calibri"/>
        <w:b/>
        <w:sz w:val="32"/>
        <w:szCs w:val="32"/>
      </w:rPr>
      <w:t>Schedule (See section</w:t>
    </w:r>
    <w:r>
      <w:rPr>
        <w:rFonts w:ascii="Calibri" w:hAnsi="Calibri" w:cs="Calibri"/>
        <w:b/>
        <w:sz w:val="32"/>
        <w:szCs w:val="32"/>
      </w:rPr>
      <w:t xml:space="preserve"> 3 </w:t>
    </w:r>
    <w:r w:rsidRPr="000C334B">
      <w:rPr>
        <w:rFonts w:ascii="Calibri" w:hAnsi="Calibri" w:cs="Calibri"/>
        <w:b/>
        <w:sz w:val="32"/>
        <w:szCs w:val="32"/>
      </w:rPr>
      <w:t>(2))</w:t>
    </w:r>
  </w:p>
  <w:p w14:paraId="09E68E15" w14:textId="77777777" w:rsidR="00A05D35" w:rsidRDefault="00A05D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D936" w14:textId="77777777" w:rsidR="00A05D35" w:rsidRDefault="00A05D35" w:rsidP="00785870">
    <w:pPr>
      <w:pStyle w:val="Header"/>
      <w:ind w:left="-142"/>
      <w:rPr>
        <w:rFonts w:ascii="Calibri" w:hAnsi="Calibri" w:cs="Calibri"/>
        <w:b/>
        <w:sz w:val="32"/>
        <w:szCs w:val="32"/>
      </w:rPr>
    </w:pPr>
    <w:r>
      <w:rPr>
        <w:rFonts w:ascii="Calibri" w:hAnsi="Calibri" w:cs="Calibri"/>
        <w:b/>
        <w:sz w:val="32"/>
        <w:szCs w:val="32"/>
      </w:rPr>
      <w:t>Schedule</w:t>
    </w:r>
  </w:p>
  <w:p w14:paraId="4A5BBDB0" w14:textId="77777777" w:rsidR="00A05D35" w:rsidRPr="006F6210" w:rsidRDefault="00A05D35" w:rsidP="00785870">
    <w:pPr>
      <w:pStyle w:val="Header"/>
      <w:pBdr>
        <w:bottom w:val="single" w:sz="6" w:space="1" w:color="auto"/>
      </w:pBdr>
      <w:ind w:left="-142"/>
      <w:rPr>
        <w:rFonts w:ascii="Calibri" w:hAnsi="Calibri" w:cs="Calibri"/>
        <w:sz w:val="28"/>
        <w:szCs w:val="32"/>
      </w:rPr>
    </w:pPr>
    <w:r w:rsidRPr="009A4FFC">
      <w:rPr>
        <w:rFonts w:ascii="Calibri" w:hAnsi="Calibri" w:cs="Calibri"/>
        <w:sz w:val="28"/>
        <w:szCs w:val="32"/>
      </w:rPr>
      <w:t xml:space="preserve">(See section </w:t>
    </w:r>
    <w:r>
      <w:rPr>
        <w:rFonts w:ascii="Calibri" w:hAnsi="Calibri" w:cs="Calibri"/>
        <w:sz w:val="28"/>
        <w:szCs w:val="32"/>
      </w:rPr>
      <w:t>3</w:t>
    </w:r>
    <w:r w:rsidRPr="009A4FFC">
      <w:rPr>
        <w:rFonts w:ascii="Calibri" w:hAnsi="Calibri" w:cs="Calibri"/>
        <w:sz w:val="28"/>
        <w:szCs w:val="32"/>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5A87" w14:textId="77777777" w:rsidR="00A05D35" w:rsidRPr="004F70EF" w:rsidRDefault="00A05D35" w:rsidP="004F70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A422" w14:textId="5344C6D8" w:rsidR="008E5517" w:rsidRDefault="008E55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6CAE" w14:textId="108D34B2" w:rsidR="008E5517" w:rsidRDefault="008E55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9E7" w14:textId="6B270702" w:rsidR="008E5517" w:rsidRDefault="008E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0AE"/>
    <w:multiLevelType w:val="multilevel"/>
    <w:tmpl w:val="7584AFBC"/>
    <w:lvl w:ilvl="0">
      <w:start w:val="1"/>
      <w:numFmt w:val="decimal"/>
      <w:pStyle w:val="TAsectionheading"/>
      <w:lvlText w:val="%1."/>
      <w:lvlJc w:val="left"/>
      <w:pPr>
        <w:tabs>
          <w:tab w:val="num" w:pos="0"/>
        </w:tabs>
        <w:ind w:left="0" w:firstLine="0"/>
      </w:pPr>
      <w:rPr>
        <w:rFonts w:hint="default"/>
      </w:rPr>
    </w:lvl>
    <w:lvl w:ilvl="1">
      <w:start w:val="1"/>
      <w:numFmt w:val="decimal"/>
      <w:pStyle w:val="TAsectionheading2"/>
      <w:lvlText w:val="%1.%2"/>
      <w:lvlJc w:val="left"/>
      <w:pPr>
        <w:tabs>
          <w:tab w:val="num" w:pos="0"/>
        </w:tabs>
        <w:ind w:left="0" w:firstLine="0"/>
      </w:pPr>
      <w:rPr>
        <w:rFonts w:hint="default"/>
      </w:rPr>
    </w:lvl>
    <w:lvl w:ilvl="2">
      <w:start w:val="1"/>
      <w:numFmt w:val="decimal"/>
      <w:pStyle w:val="TAsectionheading3"/>
      <w:lvlText w:val="%1.%2.%3"/>
      <w:lvlJc w:val="left"/>
      <w:pPr>
        <w:tabs>
          <w:tab w:val="num" w:pos="0"/>
        </w:tabs>
        <w:ind w:left="0" w:firstLine="0"/>
      </w:pPr>
      <w:rPr>
        <w:rFonts w:hint="default"/>
      </w:rPr>
    </w:lvl>
    <w:lvl w:ilvl="3">
      <w:start w:val="1"/>
      <w:numFmt w:val="decimal"/>
      <w:pStyle w:val="TAsectionheading4"/>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EB7A52"/>
    <w:multiLevelType w:val="hybridMultilevel"/>
    <w:tmpl w:val="66E84A90"/>
    <w:lvl w:ilvl="0" w:tplc="2F06450C">
      <w:start w:val="11"/>
      <w:numFmt w:val="decimal"/>
      <w:pStyle w:val="TAeditorialitemgeneralheading"/>
      <w:lvlText w:val="%1."/>
      <w:lvlJc w:val="left"/>
      <w:pPr>
        <w:tabs>
          <w:tab w:val="num" w:pos="720"/>
        </w:tabs>
        <w:ind w:left="720" w:hanging="360"/>
      </w:pPr>
      <w:rPr>
        <w:rFonts w:hint="default"/>
      </w:r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2" w15:restartNumberingAfterBreak="0">
    <w:nsid w:val="0F655254"/>
    <w:multiLevelType w:val="multilevel"/>
    <w:tmpl w:val="D5D85DE4"/>
    <w:lvl w:ilvl="0">
      <w:start w:val="1"/>
      <w:numFmt w:val="lowerRoman"/>
      <w:pStyle w:val="GTATableNumber"/>
      <w:lvlText w:val="%1"/>
      <w:lvlJc w:val="left"/>
      <w:pPr>
        <w:ind w:left="397" w:hanging="284"/>
      </w:pPr>
      <w:rPr>
        <w:rFonts w:hint="default"/>
        <w:color w:val="auto"/>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15:restartNumberingAfterBreak="0">
    <w:nsid w:val="11BD42F9"/>
    <w:multiLevelType w:val="multilevel"/>
    <w:tmpl w:val="3AEE49C0"/>
    <w:lvl w:ilvl="0">
      <w:start w:val="2"/>
      <w:numFmt w:val="lowerRoman"/>
      <w:pStyle w:val="RomanBulleti"/>
      <w:lvlText w:val="%1)"/>
      <w:lvlJc w:val="left"/>
      <w:pPr>
        <w:tabs>
          <w:tab w:val="num" w:pos="1060"/>
        </w:tabs>
        <w:ind w:left="1060" w:hanging="601"/>
      </w:pPr>
      <w:rPr>
        <w:rFonts w:ascii="Arial" w:hAnsi="Arial" w:hint="default"/>
        <w:b w:val="0"/>
        <w:i w:val="0"/>
        <w:color w:val="666699"/>
        <w:sz w:val="20"/>
      </w:rPr>
    </w:lvl>
    <w:lvl w:ilvl="1">
      <w:start w:val="1"/>
      <w:numFmt w:val="lowerRoman"/>
      <w:lvlText w:val="%2)"/>
      <w:lvlJc w:val="left"/>
      <w:pPr>
        <w:tabs>
          <w:tab w:val="num" w:pos="1780"/>
        </w:tabs>
        <w:ind w:left="1520" w:hanging="460"/>
      </w:pPr>
      <w:rPr>
        <w:rFonts w:ascii="Arial (W1)" w:hAnsi="Arial (W1)" w:hint="default"/>
        <w:b w:val="0"/>
        <w:i w:val="0"/>
        <w:color w:val="666699"/>
        <w:sz w:val="20"/>
      </w:rPr>
    </w:lvl>
    <w:lvl w:ilvl="2">
      <w:start w:val="1"/>
      <w:numFmt w:val="decimal"/>
      <w:lvlText w:val="%1.%2.%3."/>
      <w:lvlJc w:val="left"/>
      <w:pPr>
        <w:tabs>
          <w:tab w:val="num" w:pos="706"/>
        </w:tabs>
        <w:ind w:left="706" w:hanging="504"/>
      </w:pPr>
      <w:rPr>
        <w:rFonts w:hint="default"/>
      </w:rPr>
    </w:lvl>
    <w:lvl w:ilvl="3">
      <w:start w:val="1"/>
      <w:numFmt w:val="decimal"/>
      <w:lvlText w:val="%1.%2.%3.%4."/>
      <w:lvlJc w:val="left"/>
      <w:pPr>
        <w:tabs>
          <w:tab w:val="num" w:pos="1210"/>
        </w:tabs>
        <w:ind w:left="1210" w:hanging="648"/>
      </w:pPr>
      <w:rPr>
        <w:rFonts w:hint="default"/>
      </w:rPr>
    </w:lvl>
    <w:lvl w:ilvl="4">
      <w:start w:val="1"/>
      <w:numFmt w:val="decimal"/>
      <w:lvlText w:val="%1.%2.%3.%4.%5."/>
      <w:lvlJc w:val="left"/>
      <w:pPr>
        <w:tabs>
          <w:tab w:val="num" w:pos="1714"/>
        </w:tabs>
        <w:ind w:left="1714" w:hanging="792"/>
      </w:pPr>
      <w:rPr>
        <w:rFonts w:hint="default"/>
      </w:rPr>
    </w:lvl>
    <w:lvl w:ilvl="5">
      <w:start w:val="1"/>
      <w:numFmt w:val="decimal"/>
      <w:lvlText w:val="%1.%2.%3.%4.%5.%6."/>
      <w:lvlJc w:val="left"/>
      <w:pPr>
        <w:tabs>
          <w:tab w:val="num" w:pos="2218"/>
        </w:tabs>
        <w:ind w:left="2218" w:hanging="936"/>
      </w:pPr>
      <w:rPr>
        <w:rFonts w:hint="default"/>
      </w:rPr>
    </w:lvl>
    <w:lvl w:ilvl="6">
      <w:start w:val="1"/>
      <w:numFmt w:val="decimal"/>
      <w:lvlText w:val="%1.%2.%3.%4.%5.%6.%7."/>
      <w:lvlJc w:val="left"/>
      <w:pPr>
        <w:tabs>
          <w:tab w:val="num" w:pos="2722"/>
        </w:tabs>
        <w:ind w:left="2722" w:hanging="1080"/>
      </w:pPr>
      <w:rPr>
        <w:rFonts w:hint="default"/>
      </w:rPr>
    </w:lvl>
    <w:lvl w:ilvl="7">
      <w:start w:val="1"/>
      <w:numFmt w:val="decimal"/>
      <w:lvlText w:val="%1.%2.%3.%4.%5.%6.%7.%8."/>
      <w:lvlJc w:val="left"/>
      <w:pPr>
        <w:tabs>
          <w:tab w:val="num" w:pos="3226"/>
        </w:tabs>
        <w:ind w:left="3226" w:hanging="1224"/>
      </w:pPr>
      <w:rPr>
        <w:rFonts w:hint="default"/>
      </w:rPr>
    </w:lvl>
    <w:lvl w:ilvl="8">
      <w:start w:val="1"/>
      <w:numFmt w:val="decimal"/>
      <w:lvlText w:val="%1.%2.%3.%4.%5.%6.%7.%8.%9."/>
      <w:lvlJc w:val="left"/>
      <w:pPr>
        <w:tabs>
          <w:tab w:val="num" w:pos="3802"/>
        </w:tabs>
        <w:ind w:left="3802" w:hanging="1440"/>
      </w:pPr>
      <w:rPr>
        <w:rFonts w:hint="default"/>
      </w:rPr>
    </w:lvl>
  </w:abstractNum>
  <w:abstractNum w:abstractNumId="4" w15:restartNumberingAfterBreak="0">
    <w:nsid w:val="178333EE"/>
    <w:multiLevelType w:val="multilevel"/>
    <w:tmpl w:val="7E062146"/>
    <w:lvl w:ilvl="0">
      <w:start w:val="1"/>
      <w:numFmt w:val="bullet"/>
      <w:pStyle w:val="GTABullet"/>
      <w:lvlText w:val=""/>
      <w:lvlJc w:val="left"/>
      <w:pPr>
        <w:tabs>
          <w:tab w:val="num" w:pos="425"/>
        </w:tabs>
        <w:ind w:left="425" w:hanging="425"/>
      </w:pPr>
      <w:rPr>
        <w:rFonts w:ascii="Wingdings" w:hAnsi="Wingdings" w:hint="default"/>
        <w:b w:val="0"/>
        <w:bCs w:val="0"/>
        <w:i w:val="0"/>
        <w:iCs w:val="0"/>
        <w:caps w:val="0"/>
        <w:strike w:val="0"/>
        <w:dstrike w:val="0"/>
        <w:vanish w:val="0"/>
        <w:color w:val="7F7F7F"/>
        <w:spacing w:val="0"/>
        <w:kern w:val="0"/>
        <w:position w:val="0"/>
        <w:sz w:val="15"/>
        <w:szCs w:val="15"/>
        <w:u w:val="none"/>
        <w:effect w:val="none"/>
        <w:vertAlign w:val="baseline"/>
        <w:em w:val="none"/>
      </w:rPr>
    </w:lvl>
    <w:lvl w:ilvl="1">
      <w:start w:val="1"/>
      <w:numFmt w:val="bullet"/>
      <w:pStyle w:val="GTABullet2"/>
      <w:lvlText w:val=""/>
      <w:lvlJc w:val="left"/>
      <w:pPr>
        <w:ind w:left="850" w:hanging="425"/>
      </w:pPr>
      <w:rPr>
        <w:rFonts w:ascii="Wingdings" w:hAnsi="Wingdings" w:hint="default"/>
        <w:b w:val="0"/>
        <w:bCs w:val="0"/>
        <w:i w:val="0"/>
        <w:iCs w:val="0"/>
        <w:caps w:val="0"/>
        <w:smallCaps w:val="0"/>
        <w:strike w:val="0"/>
        <w:dstrike w:val="0"/>
        <w:noProof w:val="0"/>
        <w:vanish w:val="0"/>
        <w:color w:val="7F7F7F"/>
        <w:spacing w:val="0"/>
        <w:kern w:val="0"/>
        <w:position w:val="0"/>
        <w:sz w:val="15"/>
        <w:szCs w:val="15"/>
        <w:u w:val="none"/>
        <w:effect w:val="none"/>
        <w:vertAlign w:val="baseline"/>
        <w:em w:val="none"/>
        <w:specVanish w:val="0"/>
      </w:rPr>
    </w:lvl>
    <w:lvl w:ilvl="2">
      <w:start w:val="1"/>
      <w:numFmt w:val="bullet"/>
      <w:lvlRestart w:val="0"/>
      <w:pStyle w:val="GTABullet3"/>
      <w:lvlText w:val=""/>
      <w:lvlJc w:val="left"/>
      <w:pPr>
        <w:ind w:left="1275" w:hanging="425"/>
      </w:pPr>
      <w:rPr>
        <w:rFonts w:ascii="Wingdings" w:hAnsi="Wingdings" w:hint="default"/>
        <w:color w:val="7F7F7F"/>
        <w:sz w:val="15"/>
        <w:szCs w:val="15"/>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hint="default"/>
      </w:rPr>
    </w:lvl>
    <w:lvl w:ilvl="8">
      <w:start w:val="1"/>
      <w:numFmt w:val="bullet"/>
      <w:lvlText w:val=""/>
      <w:lvlJc w:val="left"/>
      <w:pPr>
        <w:ind w:left="3825" w:hanging="425"/>
      </w:pPr>
      <w:rPr>
        <w:rFonts w:ascii="Wingdings" w:hAnsi="Wingdings" w:hint="default"/>
      </w:rPr>
    </w:lvl>
  </w:abstractNum>
  <w:abstractNum w:abstractNumId="5" w15:restartNumberingAfterBreak="0">
    <w:nsid w:val="22C7746A"/>
    <w:multiLevelType w:val="multilevel"/>
    <w:tmpl w:val="CD06F156"/>
    <w:lvl w:ilvl="0">
      <w:start w:val="20"/>
      <w:numFmt w:val="decimal"/>
      <w:suff w:val="space"/>
      <w:lvlText w:val="R%1"/>
      <w:lvlJc w:val="left"/>
      <w:pPr>
        <w:ind w:left="284" w:firstLine="0"/>
      </w:pPr>
      <w:rPr>
        <w:rFonts w:ascii="Arial" w:hAnsi="Arial"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start w:val="1"/>
      <w:numFmt w:val="none"/>
      <w:lvlRestart w:val="0"/>
      <w:pStyle w:val="RuleList"/>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6" w15:restartNumberingAfterBreak="0">
    <w:nsid w:val="26A65B7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8877239"/>
    <w:multiLevelType w:val="hybridMultilevel"/>
    <w:tmpl w:val="81E4A5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10" w15:restartNumberingAfterBreak="0">
    <w:nsid w:val="317A52ED"/>
    <w:multiLevelType w:val="hybridMultilevel"/>
    <w:tmpl w:val="45FE72A8"/>
    <w:name w:val="elementList2"/>
    <w:lvl w:ilvl="0" w:tplc="53C8A74C">
      <w:start w:val="1"/>
      <w:numFmt w:val="bullet"/>
      <w:pStyle w:val="Bullet"/>
      <w:lvlText w:val=""/>
      <w:lvlJc w:val="left"/>
      <w:pPr>
        <w:tabs>
          <w:tab w:val="num" w:pos="700"/>
        </w:tabs>
        <w:ind w:left="680" w:hanging="340"/>
      </w:pPr>
      <w:rPr>
        <w:rFonts w:ascii="Symbol" w:hAnsi="Symbol" w:hint="default"/>
      </w:rPr>
    </w:lvl>
    <w:lvl w:ilvl="1" w:tplc="AD760E02" w:tentative="1">
      <w:start w:val="1"/>
      <w:numFmt w:val="bullet"/>
      <w:lvlText w:val="o"/>
      <w:lvlJc w:val="left"/>
      <w:pPr>
        <w:tabs>
          <w:tab w:val="num" w:pos="1780"/>
        </w:tabs>
        <w:ind w:left="1780" w:hanging="360"/>
      </w:pPr>
      <w:rPr>
        <w:rFonts w:ascii="Courier New" w:hAnsi="Courier New" w:hint="default"/>
      </w:rPr>
    </w:lvl>
    <w:lvl w:ilvl="2" w:tplc="AF3C166E" w:tentative="1">
      <w:start w:val="1"/>
      <w:numFmt w:val="bullet"/>
      <w:lvlText w:val=""/>
      <w:lvlJc w:val="left"/>
      <w:pPr>
        <w:tabs>
          <w:tab w:val="num" w:pos="2500"/>
        </w:tabs>
        <w:ind w:left="2500" w:hanging="360"/>
      </w:pPr>
      <w:rPr>
        <w:rFonts w:ascii="Wingdings" w:hAnsi="Wingdings" w:hint="default"/>
      </w:rPr>
    </w:lvl>
    <w:lvl w:ilvl="3" w:tplc="002AB56A" w:tentative="1">
      <w:start w:val="1"/>
      <w:numFmt w:val="bullet"/>
      <w:lvlText w:val=""/>
      <w:lvlJc w:val="left"/>
      <w:pPr>
        <w:tabs>
          <w:tab w:val="num" w:pos="3220"/>
        </w:tabs>
        <w:ind w:left="3220" w:hanging="360"/>
      </w:pPr>
      <w:rPr>
        <w:rFonts w:ascii="Symbol" w:hAnsi="Symbol" w:hint="default"/>
      </w:rPr>
    </w:lvl>
    <w:lvl w:ilvl="4" w:tplc="217AC37A" w:tentative="1">
      <w:start w:val="1"/>
      <w:numFmt w:val="bullet"/>
      <w:lvlText w:val="o"/>
      <w:lvlJc w:val="left"/>
      <w:pPr>
        <w:tabs>
          <w:tab w:val="num" w:pos="3940"/>
        </w:tabs>
        <w:ind w:left="3940" w:hanging="360"/>
      </w:pPr>
      <w:rPr>
        <w:rFonts w:ascii="Courier New" w:hAnsi="Courier New" w:hint="default"/>
      </w:rPr>
    </w:lvl>
    <w:lvl w:ilvl="5" w:tplc="C7AA692E" w:tentative="1">
      <w:start w:val="1"/>
      <w:numFmt w:val="bullet"/>
      <w:lvlText w:val=""/>
      <w:lvlJc w:val="left"/>
      <w:pPr>
        <w:tabs>
          <w:tab w:val="num" w:pos="4660"/>
        </w:tabs>
        <w:ind w:left="4660" w:hanging="360"/>
      </w:pPr>
      <w:rPr>
        <w:rFonts w:ascii="Wingdings" w:hAnsi="Wingdings" w:hint="default"/>
      </w:rPr>
    </w:lvl>
    <w:lvl w:ilvl="6" w:tplc="7B64073A" w:tentative="1">
      <w:start w:val="1"/>
      <w:numFmt w:val="bullet"/>
      <w:lvlText w:val=""/>
      <w:lvlJc w:val="left"/>
      <w:pPr>
        <w:tabs>
          <w:tab w:val="num" w:pos="5380"/>
        </w:tabs>
        <w:ind w:left="5380" w:hanging="360"/>
      </w:pPr>
      <w:rPr>
        <w:rFonts w:ascii="Symbol" w:hAnsi="Symbol" w:hint="default"/>
      </w:rPr>
    </w:lvl>
    <w:lvl w:ilvl="7" w:tplc="BAD64264" w:tentative="1">
      <w:start w:val="1"/>
      <w:numFmt w:val="bullet"/>
      <w:lvlText w:val="o"/>
      <w:lvlJc w:val="left"/>
      <w:pPr>
        <w:tabs>
          <w:tab w:val="num" w:pos="6100"/>
        </w:tabs>
        <w:ind w:left="6100" w:hanging="360"/>
      </w:pPr>
      <w:rPr>
        <w:rFonts w:ascii="Courier New" w:hAnsi="Courier New" w:hint="default"/>
      </w:rPr>
    </w:lvl>
    <w:lvl w:ilvl="8" w:tplc="84ECC942"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362A324A"/>
    <w:multiLevelType w:val="multilevel"/>
    <w:tmpl w:val="06F2B328"/>
    <w:lvl w:ilvl="0">
      <w:start w:val="1"/>
      <w:numFmt w:val="decimal"/>
      <w:pStyle w:val="codeCriteriaList"/>
      <w:suff w:val="nothing"/>
      <w:lvlText w:val="C%1"/>
      <w:lvlJc w:val="left"/>
      <w:pPr>
        <w:ind w:left="283" w:firstLine="0"/>
      </w:pPr>
      <w:rPr>
        <w:rFonts w:hint="default"/>
      </w:rPr>
    </w:lvl>
    <w:lvl w:ilvl="1">
      <w:start w:val="1"/>
      <w:numFmt w:val="upperLetter"/>
      <w:pStyle w:val="codeCriteriaListA"/>
      <w:suff w:val="nothing"/>
      <w:lvlText w:val="C%1%2"/>
      <w:lvlJc w:val="left"/>
      <w:pPr>
        <w:ind w:left="283" w:firstLine="0"/>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11"/>
        </w:tabs>
        <w:ind w:left="2011" w:hanging="648"/>
      </w:pPr>
      <w:rPr>
        <w:rFonts w:hint="default"/>
      </w:rPr>
    </w:lvl>
    <w:lvl w:ilvl="4">
      <w:start w:val="1"/>
      <w:numFmt w:val="decimal"/>
      <w:lvlText w:val="%1.%2.%3.%4.%5."/>
      <w:lvlJc w:val="left"/>
      <w:pPr>
        <w:tabs>
          <w:tab w:val="num" w:pos="2515"/>
        </w:tabs>
        <w:ind w:left="2515" w:hanging="792"/>
      </w:pPr>
      <w:rPr>
        <w:rFonts w:hint="default"/>
      </w:rPr>
    </w:lvl>
    <w:lvl w:ilvl="5">
      <w:start w:val="1"/>
      <w:numFmt w:val="decimal"/>
      <w:lvlText w:val="%1.%2.%3.%4.%5.%6."/>
      <w:lvlJc w:val="left"/>
      <w:pPr>
        <w:tabs>
          <w:tab w:val="num" w:pos="3019"/>
        </w:tabs>
        <w:ind w:left="3019" w:hanging="936"/>
      </w:pPr>
      <w:rPr>
        <w:rFonts w:hint="default"/>
      </w:rPr>
    </w:lvl>
    <w:lvl w:ilvl="6">
      <w:start w:val="1"/>
      <w:numFmt w:val="decimal"/>
      <w:lvlText w:val="%1.%2.%3.%4.%5.%6.%7."/>
      <w:lvlJc w:val="left"/>
      <w:pPr>
        <w:tabs>
          <w:tab w:val="num" w:pos="3523"/>
        </w:tabs>
        <w:ind w:left="3523" w:hanging="1080"/>
      </w:pPr>
      <w:rPr>
        <w:rFonts w:hint="default"/>
      </w:rPr>
    </w:lvl>
    <w:lvl w:ilvl="7">
      <w:start w:val="1"/>
      <w:numFmt w:val="decimal"/>
      <w:lvlText w:val="%1.%2.%3.%4.%5.%6.%7.%8."/>
      <w:lvlJc w:val="left"/>
      <w:pPr>
        <w:tabs>
          <w:tab w:val="num" w:pos="4027"/>
        </w:tabs>
        <w:ind w:left="4027" w:hanging="1224"/>
      </w:pPr>
      <w:rPr>
        <w:rFonts w:hint="default"/>
      </w:rPr>
    </w:lvl>
    <w:lvl w:ilvl="8">
      <w:start w:val="1"/>
      <w:numFmt w:val="decimal"/>
      <w:lvlText w:val="%1.%2.%3.%4.%5.%6.%7.%8.%9."/>
      <w:lvlJc w:val="left"/>
      <w:pPr>
        <w:tabs>
          <w:tab w:val="num" w:pos="4603"/>
        </w:tabs>
        <w:ind w:left="4603" w:hanging="1440"/>
      </w:pPr>
      <w:rPr>
        <w:rFonts w:hint="default"/>
      </w:rPr>
    </w:lvl>
  </w:abstractNum>
  <w:abstractNum w:abstractNumId="12" w15:restartNumberingAfterBreak="0">
    <w:nsid w:val="383C0975"/>
    <w:multiLevelType w:val="hybridMultilevel"/>
    <w:tmpl w:val="B00A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E1870"/>
    <w:multiLevelType w:val="multilevel"/>
    <w:tmpl w:val="AD9604A2"/>
    <w:lvl w:ilvl="0">
      <w:start w:val="1"/>
      <w:numFmt w:val="decimal"/>
      <w:pStyle w:val="condition"/>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6F7C41"/>
    <w:multiLevelType w:val="hybridMultilevel"/>
    <w:tmpl w:val="D18C83B6"/>
    <w:lvl w:ilvl="0" w:tplc="558AEB90">
      <w:start w:val="1"/>
      <w:numFmt w:val="bullet"/>
      <w:pStyle w:val="codeBullet"/>
      <w:lvlText w:val=""/>
      <w:lvlJc w:val="left"/>
      <w:pPr>
        <w:tabs>
          <w:tab w:val="num" w:pos="717"/>
        </w:tabs>
        <w:ind w:left="360" w:hanging="3"/>
      </w:pPr>
      <w:rPr>
        <w:rFonts w:ascii="Symbol" w:hAnsi="Symbol" w:hint="default"/>
        <w:color w:val="666699"/>
      </w:rPr>
    </w:lvl>
    <w:lvl w:ilvl="1" w:tplc="9DE60418">
      <w:start w:val="1"/>
      <w:numFmt w:val="bullet"/>
      <w:lvlText w:val="o"/>
      <w:lvlJc w:val="left"/>
      <w:pPr>
        <w:tabs>
          <w:tab w:val="num" w:pos="1440"/>
        </w:tabs>
        <w:ind w:left="1440" w:hanging="360"/>
      </w:pPr>
      <w:rPr>
        <w:rFonts w:ascii="Courier New" w:hAnsi="Courier New" w:hint="default"/>
      </w:rPr>
    </w:lvl>
    <w:lvl w:ilvl="2" w:tplc="751E7C40" w:tentative="1">
      <w:start w:val="1"/>
      <w:numFmt w:val="bullet"/>
      <w:lvlText w:val=""/>
      <w:lvlJc w:val="left"/>
      <w:pPr>
        <w:tabs>
          <w:tab w:val="num" w:pos="2160"/>
        </w:tabs>
        <w:ind w:left="2160" w:hanging="360"/>
      </w:pPr>
      <w:rPr>
        <w:rFonts w:ascii="Wingdings" w:hAnsi="Wingdings" w:hint="default"/>
      </w:rPr>
    </w:lvl>
    <w:lvl w:ilvl="3" w:tplc="35625EE6" w:tentative="1">
      <w:start w:val="1"/>
      <w:numFmt w:val="bullet"/>
      <w:lvlText w:val=""/>
      <w:lvlJc w:val="left"/>
      <w:pPr>
        <w:tabs>
          <w:tab w:val="num" w:pos="2880"/>
        </w:tabs>
        <w:ind w:left="2880" w:hanging="360"/>
      </w:pPr>
      <w:rPr>
        <w:rFonts w:ascii="Symbol" w:hAnsi="Symbol" w:hint="default"/>
      </w:rPr>
    </w:lvl>
    <w:lvl w:ilvl="4" w:tplc="03844150" w:tentative="1">
      <w:start w:val="1"/>
      <w:numFmt w:val="bullet"/>
      <w:lvlText w:val="o"/>
      <w:lvlJc w:val="left"/>
      <w:pPr>
        <w:tabs>
          <w:tab w:val="num" w:pos="3600"/>
        </w:tabs>
        <w:ind w:left="3600" w:hanging="360"/>
      </w:pPr>
      <w:rPr>
        <w:rFonts w:ascii="Courier New" w:hAnsi="Courier New" w:hint="default"/>
      </w:rPr>
    </w:lvl>
    <w:lvl w:ilvl="5" w:tplc="F06015AC" w:tentative="1">
      <w:start w:val="1"/>
      <w:numFmt w:val="bullet"/>
      <w:lvlText w:val=""/>
      <w:lvlJc w:val="left"/>
      <w:pPr>
        <w:tabs>
          <w:tab w:val="num" w:pos="4320"/>
        </w:tabs>
        <w:ind w:left="4320" w:hanging="360"/>
      </w:pPr>
      <w:rPr>
        <w:rFonts w:ascii="Wingdings" w:hAnsi="Wingdings" w:hint="default"/>
      </w:rPr>
    </w:lvl>
    <w:lvl w:ilvl="6" w:tplc="D32E399A" w:tentative="1">
      <w:start w:val="1"/>
      <w:numFmt w:val="bullet"/>
      <w:lvlText w:val=""/>
      <w:lvlJc w:val="left"/>
      <w:pPr>
        <w:tabs>
          <w:tab w:val="num" w:pos="5040"/>
        </w:tabs>
        <w:ind w:left="5040" w:hanging="360"/>
      </w:pPr>
      <w:rPr>
        <w:rFonts w:ascii="Symbol" w:hAnsi="Symbol" w:hint="default"/>
      </w:rPr>
    </w:lvl>
    <w:lvl w:ilvl="7" w:tplc="192633B8" w:tentative="1">
      <w:start w:val="1"/>
      <w:numFmt w:val="bullet"/>
      <w:lvlText w:val="o"/>
      <w:lvlJc w:val="left"/>
      <w:pPr>
        <w:tabs>
          <w:tab w:val="num" w:pos="5760"/>
        </w:tabs>
        <w:ind w:left="5760" w:hanging="360"/>
      </w:pPr>
      <w:rPr>
        <w:rFonts w:ascii="Courier New" w:hAnsi="Courier New" w:hint="default"/>
      </w:rPr>
    </w:lvl>
    <w:lvl w:ilvl="8" w:tplc="6938EC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10E73"/>
    <w:multiLevelType w:val="multilevel"/>
    <w:tmpl w:val="F88CB4AA"/>
    <w:lvl w:ilvl="0">
      <w:start w:val="1"/>
      <w:numFmt w:val="lowerRoman"/>
      <w:lvlRestart w:val="0"/>
      <w:pStyle w:val="GTANumbering"/>
      <w:lvlText w:val="%1"/>
      <w:lvlJc w:val="left"/>
      <w:pPr>
        <w:tabs>
          <w:tab w:val="num" w:pos="850"/>
        </w:tabs>
        <w:ind w:left="850" w:hanging="425"/>
      </w:pPr>
      <w:rPr>
        <w:rFonts w:ascii="Century Gothic" w:hAnsi="Century Gothic" w:cs="Times New Roman" w:hint="default"/>
        <w:b w:val="0"/>
        <w:bCs w:val="0"/>
        <w:i w:val="0"/>
        <w:iCs w:val="0"/>
        <w:caps w:val="0"/>
        <w:smallCaps w:val="0"/>
        <w:strike w:val="0"/>
        <w:dstrike w:val="0"/>
        <w:noProof w:val="0"/>
        <w:vanish w:val="0"/>
        <w:color w:val="auto"/>
        <w:spacing w:val="0"/>
        <w:kern w:val="0"/>
        <w:position w:val="0"/>
        <w:sz w:val="18"/>
        <w:u w:val="none"/>
        <w:vertAlign w:val="baseline"/>
        <w:em w:val="none"/>
      </w:rPr>
    </w:lvl>
    <w:lvl w:ilvl="1">
      <w:start w:val="1"/>
      <w:numFmt w:val="bullet"/>
      <w:lvlRestart w:val="0"/>
      <w:pStyle w:val="GTANumbering2"/>
      <w:lvlText w:val=""/>
      <w:lvlJc w:val="left"/>
      <w:pPr>
        <w:tabs>
          <w:tab w:val="num" w:pos="1276"/>
        </w:tabs>
        <w:ind w:left="1276" w:hanging="426"/>
      </w:pPr>
      <w:rPr>
        <w:rFonts w:ascii="Wingdings" w:hAnsi="Wingdings" w:hint="default"/>
        <w:b w:val="0"/>
        <w:i w:val="0"/>
        <w:color w:val="7F7F7F"/>
        <w:position w:val="0"/>
        <w:sz w:val="15"/>
        <w:u w:val="none"/>
      </w:rPr>
    </w:lvl>
    <w:lvl w:ilvl="2">
      <w:start w:val="1"/>
      <w:numFmt w:val="bullet"/>
      <w:pStyle w:val="GTANumbering3"/>
      <w:lvlText w:val=""/>
      <w:lvlJc w:val="left"/>
      <w:pPr>
        <w:tabs>
          <w:tab w:val="num" w:pos="1701"/>
        </w:tabs>
        <w:ind w:left="1701" w:hanging="425"/>
      </w:pPr>
      <w:rPr>
        <w:rFonts w:ascii="Wingdings" w:hAnsi="Wingdings" w:hint="default"/>
        <w:b w:val="0"/>
        <w:i w:val="0"/>
        <w:color w:val="7F7F7F"/>
        <w:position w:val="0"/>
        <w:sz w:val="15"/>
        <w:u w:val="none"/>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16" w15:restartNumberingAfterBreak="0">
    <w:nsid w:val="4CB86ED4"/>
    <w:multiLevelType w:val="multilevel"/>
    <w:tmpl w:val="0E1477F6"/>
    <w:lvl w:ilvl="0">
      <w:start w:val="1"/>
      <w:numFmt w:val="decimal"/>
      <w:pStyle w:val="codeRuleList"/>
      <w:suff w:val="nothing"/>
      <w:lvlText w:val="R%1"/>
      <w:lvlJc w:val="left"/>
      <w:pPr>
        <w:ind w:left="0" w:firstLine="0"/>
      </w:pPr>
      <w:rPr>
        <w:rFonts w:hint="default"/>
      </w:rPr>
    </w:lvl>
    <w:lvl w:ilvl="1">
      <w:start w:val="1"/>
      <w:numFmt w:val="upperLetter"/>
      <w:pStyle w:val="codeRuleListA"/>
      <w:suff w:val="nothing"/>
      <w:lvlText w:val="R%1%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3E71F1"/>
    <w:multiLevelType w:val="multilevel"/>
    <w:tmpl w:val="530694B6"/>
    <w:lvl w:ilvl="0">
      <w:start w:val="1"/>
      <w:numFmt w:val="decimal"/>
      <w:pStyle w:val="Head1"/>
      <w:lvlText w:val="%1."/>
      <w:lvlJc w:val="left"/>
      <w:pPr>
        <w:tabs>
          <w:tab w:val="num" w:pos="567"/>
        </w:tabs>
        <w:ind w:left="567"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FAE120A"/>
    <w:multiLevelType w:val="hybridMultilevel"/>
    <w:tmpl w:val="54B2A40C"/>
    <w:lvl w:ilvl="0" w:tplc="A9329296">
      <w:start w:val="1"/>
      <w:numFmt w:val="bullet"/>
      <w:pStyle w:val="bodyBullet"/>
      <w:lvlText w:val=""/>
      <w:lvlJc w:val="left"/>
      <w:pPr>
        <w:tabs>
          <w:tab w:val="num" w:pos="717"/>
        </w:tabs>
        <w:ind w:left="360" w:hanging="3"/>
      </w:pPr>
      <w:rPr>
        <w:rFonts w:ascii="Symbol" w:hAnsi="Symbol" w:hint="default"/>
        <w:color w:val="333399"/>
      </w:rPr>
    </w:lvl>
    <w:lvl w:ilvl="1" w:tplc="0E1A74E6" w:tentative="1">
      <w:start w:val="1"/>
      <w:numFmt w:val="bullet"/>
      <w:lvlText w:val="o"/>
      <w:lvlJc w:val="left"/>
      <w:pPr>
        <w:tabs>
          <w:tab w:val="num" w:pos="1440"/>
        </w:tabs>
        <w:ind w:left="1440" w:hanging="360"/>
      </w:pPr>
      <w:rPr>
        <w:rFonts w:ascii="Courier New" w:hAnsi="Courier New" w:hint="default"/>
      </w:rPr>
    </w:lvl>
    <w:lvl w:ilvl="2" w:tplc="2C785EBE" w:tentative="1">
      <w:start w:val="1"/>
      <w:numFmt w:val="bullet"/>
      <w:lvlText w:val=""/>
      <w:lvlJc w:val="left"/>
      <w:pPr>
        <w:tabs>
          <w:tab w:val="num" w:pos="2160"/>
        </w:tabs>
        <w:ind w:left="2160" w:hanging="360"/>
      </w:pPr>
      <w:rPr>
        <w:rFonts w:ascii="Wingdings" w:hAnsi="Wingdings" w:hint="default"/>
      </w:rPr>
    </w:lvl>
    <w:lvl w:ilvl="3" w:tplc="FE8A9DE2" w:tentative="1">
      <w:start w:val="1"/>
      <w:numFmt w:val="bullet"/>
      <w:lvlText w:val=""/>
      <w:lvlJc w:val="left"/>
      <w:pPr>
        <w:tabs>
          <w:tab w:val="num" w:pos="2880"/>
        </w:tabs>
        <w:ind w:left="2880" w:hanging="360"/>
      </w:pPr>
      <w:rPr>
        <w:rFonts w:ascii="Symbol" w:hAnsi="Symbol" w:hint="default"/>
      </w:rPr>
    </w:lvl>
    <w:lvl w:ilvl="4" w:tplc="7DDE2926" w:tentative="1">
      <w:start w:val="1"/>
      <w:numFmt w:val="bullet"/>
      <w:lvlText w:val="o"/>
      <w:lvlJc w:val="left"/>
      <w:pPr>
        <w:tabs>
          <w:tab w:val="num" w:pos="3600"/>
        </w:tabs>
        <w:ind w:left="3600" w:hanging="360"/>
      </w:pPr>
      <w:rPr>
        <w:rFonts w:ascii="Courier New" w:hAnsi="Courier New" w:hint="default"/>
      </w:rPr>
    </w:lvl>
    <w:lvl w:ilvl="5" w:tplc="0B2CE5B0" w:tentative="1">
      <w:start w:val="1"/>
      <w:numFmt w:val="bullet"/>
      <w:lvlText w:val=""/>
      <w:lvlJc w:val="left"/>
      <w:pPr>
        <w:tabs>
          <w:tab w:val="num" w:pos="4320"/>
        </w:tabs>
        <w:ind w:left="4320" w:hanging="360"/>
      </w:pPr>
      <w:rPr>
        <w:rFonts w:ascii="Wingdings" w:hAnsi="Wingdings" w:hint="default"/>
      </w:rPr>
    </w:lvl>
    <w:lvl w:ilvl="6" w:tplc="1D7A24E4" w:tentative="1">
      <w:start w:val="1"/>
      <w:numFmt w:val="bullet"/>
      <w:lvlText w:val=""/>
      <w:lvlJc w:val="left"/>
      <w:pPr>
        <w:tabs>
          <w:tab w:val="num" w:pos="5040"/>
        </w:tabs>
        <w:ind w:left="5040" w:hanging="360"/>
      </w:pPr>
      <w:rPr>
        <w:rFonts w:ascii="Symbol" w:hAnsi="Symbol" w:hint="default"/>
      </w:rPr>
    </w:lvl>
    <w:lvl w:ilvl="7" w:tplc="9E349EFE" w:tentative="1">
      <w:start w:val="1"/>
      <w:numFmt w:val="bullet"/>
      <w:lvlText w:val="o"/>
      <w:lvlJc w:val="left"/>
      <w:pPr>
        <w:tabs>
          <w:tab w:val="num" w:pos="5760"/>
        </w:tabs>
        <w:ind w:left="5760" w:hanging="360"/>
      </w:pPr>
      <w:rPr>
        <w:rFonts w:ascii="Courier New" w:hAnsi="Courier New" w:hint="default"/>
      </w:rPr>
    </w:lvl>
    <w:lvl w:ilvl="8" w:tplc="FC862D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6585D"/>
    <w:multiLevelType w:val="hybridMultilevel"/>
    <w:tmpl w:val="5FDE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1" w15:restartNumberingAfterBreak="0">
    <w:nsid w:val="68067191"/>
    <w:multiLevelType w:val="multilevel"/>
    <w:tmpl w:val="CA7209A4"/>
    <w:lvl w:ilvl="0">
      <w:start w:val="1"/>
      <w:numFmt w:val="decimal"/>
      <w:pStyle w:val="MeritCriteria"/>
      <w:lvlText w:val="M%1..."/>
      <w:lvlJc w:val="left"/>
      <w:pPr>
        <w:tabs>
          <w:tab w:val="num" w:pos="360"/>
        </w:tabs>
        <w:ind w:left="360" w:hanging="360"/>
      </w:pPr>
      <w:rPr>
        <w:rFonts w:hint="default"/>
        <w:color w:val="666699"/>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692E58A1"/>
    <w:multiLevelType w:val="hybridMultilevel"/>
    <w:tmpl w:val="5FA6E874"/>
    <w:lvl w:ilvl="0" w:tplc="5A90C9EE">
      <w:start w:val="1"/>
      <w:numFmt w:val="bullet"/>
      <w:pStyle w:val="codeBulletIndent"/>
      <w:lvlText w:val=""/>
      <w:lvlJc w:val="left"/>
      <w:pPr>
        <w:tabs>
          <w:tab w:val="num" w:pos="1176"/>
        </w:tabs>
        <w:ind w:left="819" w:hanging="3"/>
      </w:pPr>
      <w:rPr>
        <w:rFonts w:ascii="Symbol" w:hAnsi="Symbol" w:hint="default"/>
        <w:color w:val="666699"/>
      </w:rPr>
    </w:lvl>
    <w:lvl w:ilvl="1" w:tplc="6608C56E" w:tentative="1">
      <w:start w:val="1"/>
      <w:numFmt w:val="bullet"/>
      <w:lvlText w:val="o"/>
      <w:lvlJc w:val="left"/>
      <w:pPr>
        <w:tabs>
          <w:tab w:val="num" w:pos="1440"/>
        </w:tabs>
        <w:ind w:left="1440" w:hanging="360"/>
      </w:pPr>
      <w:rPr>
        <w:rFonts w:ascii="Courier New" w:hAnsi="Courier New" w:hint="default"/>
      </w:rPr>
    </w:lvl>
    <w:lvl w:ilvl="2" w:tplc="A9385792" w:tentative="1">
      <w:start w:val="1"/>
      <w:numFmt w:val="bullet"/>
      <w:lvlText w:val=""/>
      <w:lvlJc w:val="left"/>
      <w:pPr>
        <w:tabs>
          <w:tab w:val="num" w:pos="2160"/>
        </w:tabs>
        <w:ind w:left="2160" w:hanging="360"/>
      </w:pPr>
      <w:rPr>
        <w:rFonts w:ascii="Wingdings" w:hAnsi="Wingdings" w:hint="default"/>
      </w:rPr>
    </w:lvl>
    <w:lvl w:ilvl="3" w:tplc="000E8954" w:tentative="1">
      <w:start w:val="1"/>
      <w:numFmt w:val="bullet"/>
      <w:lvlText w:val=""/>
      <w:lvlJc w:val="left"/>
      <w:pPr>
        <w:tabs>
          <w:tab w:val="num" w:pos="2880"/>
        </w:tabs>
        <w:ind w:left="2880" w:hanging="360"/>
      </w:pPr>
      <w:rPr>
        <w:rFonts w:ascii="Symbol" w:hAnsi="Symbol" w:hint="default"/>
      </w:rPr>
    </w:lvl>
    <w:lvl w:ilvl="4" w:tplc="EDF20A36" w:tentative="1">
      <w:start w:val="1"/>
      <w:numFmt w:val="bullet"/>
      <w:lvlText w:val="o"/>
      <w:lvlJc w:val="left"/>
      <w:pPr>
        <w:tabs>
          <w:tab w:val="num" w:pos="3600"/>
        </w:tabs>
        <w:ind w:left="3600" w:hanging="360"/>
      </w:pPr>
      <w:rPr>
        <w:rFonts w:ascii="Courier New" w:hAnsi="Courier New" w:hint="default"/>
      </w:rPr>
    </w:lvl>
    <w:lvl w:ilvl="5" w:tplc="FCEA5406" w:tentative="1">
      <w:start w:val="1"/>
      <w:numFmt w:val="bullet"/>
      <w:lvlText w:val=""/>
      <w:lvlJc w:val="left"/>
      <w:pPr>
        <w:tabs>
          <w:tab w:val="num" w:pos="4320"/>
        </w:tabs>
        <w:ind w:left="4320" w:hanging="360"/>
      </w:pPr>
      <w:rPr>
        <w:rFonts w:ascii="Wingdings" w:hAnsi="Wingdings" w:hint="default"/>
      </w:rPr>
    </w:lvl>
    <w:lvl w:ilvl="6" w:tplc="C726B67E" w:tentative="1">
      <w:start w:val="1"/>
      <w:numFmt w:val="bullet"/>
      <w:lvlText w:val=""/>
      <w:lvlJc w:val="left"/>
      <w:pPr>
        <w:tabs>
          <w:tab w:val="num" w:pos="5040"/>
        </w:tabs>
        <w:ind w:left="5040" w:hanging="360"/>
      </w:pPr>
      <w:rPr>
        <w:rFonts w:ascii="Symbol" w:hAnsi="Symbol" w:hint="default"/>
      </w:rPr>
    </w:lvl>
    <w:lvl w:ilvl="7" w:tplc="9B98C032" w:tentative="1">
      <w:start w:val="1"/>
      <w:numFmt w:val="bullet"/>
      <w:lvlText w:val="o"/>
      <w:lvlJc w:val="left"/>
      <w:pPr>
        <w:tabs>
          <w:tab w:val="num" w:pos="5760"/>
        </w:tabs>
        <w:ind w:left="5760" w:hanging="360"/>
      </w:pPr>
      <w:rPr>
        <w:rFonts w:ascii="Courier New" w:hAnsi="Courier New" w:hint="default"/>
      </w:rPr>
    </w:lvl>
    <w:lvl w:ilvl="8" w:tplc="B16ABDC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7A31C6"/>
    <w:multiLevelType w:val="hybridMultilevel"/>
    <w:tmpl w:val="8D2C67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DAC3D91"/>
    <w:multiLevelType w:val="hybridMultilevel"/>
    <w:tmpl w:val="5394CAEC"/>
    <w:lvl w:ilvl="0" w:tplc="8B329E3E">
      <w:start w:val="1"/>
      <w:numFmt w:val="bullet"/>
      <w:pStyle w:val="GTATableBullet"/>
      <w:lvlText w:val=""/>
      <w:lvlJc w:val="left"/>
      <w:pPr>
        <w:ind w:left="777" w:hanging="360"/>
      </w:pPr>
      <w:rPr>
        <w:rFonts w:ascii="Wingdings" w:hAnsi="Wingdings" w:hint="default"/>
        <w:color w:val="7F7F7F"/>
        <w:sz w:val="13"/>
      </w:rPr>
    </w:lvl>
    <w:lvl w:ilvl="1" w:tplc="3738D842" w:tentative="1">
      <w:start w:val="1"/>
      <w:numFmt w:val="bullet"/>
      <w:lvlText w:val="o"/>
      <w:lvlJc w:val="left"/>
      <w:pPr>
        <w:ind w:left="1440" w:hanging="360"/>
      </w:pPr>
      <w:rPr>
        <w:rFonts w:ascii="Courier New" w:hAnsi="Courier New" w:cs="Courier New" w:hint="default"/>
      </w:rPr>
    </w:lvl>
    <w:lvl w:ilvl="2" w:tplc="DE305F24" w:tentative="1">
      <w:start w:val="1"/>
      <w:numFmt w:val="bullet"/>
      <w:lvlText w:val=""/>
      <w:lvlJc w:val="left"/>
      <w:pPr>
        <w:ind w:left="2160" w:hanging="360"/>
      </w:pPr>
      <w:rPr>
        <w:rFonts w:ascii="Wingdings" w:hAnsi="Wingdings" w:hint="default"/>
      </w:rPr>
    </w:lvl>
    <w:lvl w:ilvl="3" w:tplc="74F2F57A" w:tentative="1">
      <w:start w:val="1"/>
      <w:numFmt w:val="bullet"/>
      <w:lvlText w:val=""/>
      <w:lvlJc w:val="left"/>
      <w:pPr>
        <w:ind w:left="2880" w:hanging="360"/>
      </w:pPr>
      <w:rPr>
        <w:rFonts w:ascii="Symbol" w:hAnsi="Symbol" w:hint="default"/>
      </w:rPr>
    </w:lvl>
    <w:lvl w:ilvl="4" w:tplc="05028AB0" w:tentative="1">
      <w:start w:val="1"/>
      <w:numFmt w:val="bullet"/>
      <w:lvlText w:val="o"/>
      <w:lvlJc w:val="left"/>
      <w:pPr>
        <w:ind w:left="3600" w:hanging="360"/>
      </w:pPr>
      <w:rPr>
        <w:rFonts w:ascii="Courier New" w:hAnsi="Courier New" w:cs="Courier New" w:hint="default"/>
      </w:rPr>
    </w:lvl>
    <w:lvl w:ilvl="5" w:tplc="1E76FA80" w:tentative="1">
      <w:start w:val="1"/>
      <w:numFmt w:val="bullet"/>
      <w:lvlText w:val=""/>
      <w:lvlJc w:val="left"/>
      <w:pPr>
        <w:ind w:left="4320" w:hanging="360"/>
      </w:pPr>
      <w:rPr>
        <w:rFonts w:ascii="Wingdings" w:hAnsi="Wingdings" w:hint="default"/>
      </w:rPr>
    </w:lvl>
    <w:lvl w:ilvl="6" w:tplc="B9C43078" w:tentative="1">
      <w:start w:val="1"/>
      <w:numFmt w:val="bullet"/>
      <w:lvlText w:val=""/>
      <w:lvlJc w:val="left"/>
      <w:pPr>
        <w:ind w:left="5040" w:hanging="360"/>
      </w:pPr>
      <w:rPr>
        <w:rFonts w:ascii="Symbol" w:hAnsi="Symbol" w:hint="default"/>
      </w:rPr>
    </w:lvl>
    <w:lvl w:ilvl="7" w:tplc="BAF861B4" w:tentative="1">
      <w:start w:val="1"/>
      <w:numFmt w:val="bullet"/>
      <w:lvlText w:val="o"/>
      <w:lvlJc w:val="left"/>
      <w:pPr>
        <w:ind w:left="5760" w:hanging="360"/>
      </w:pPr>
      <w:rPr>
        <w:rFonts w:ascii="Courier New" w:hAnsi="Courier New" w:cs="Courier New" w:hint="default"/>
      </w:rPr>
    </w:lvl>
    <w:lvl w:ilvl="8" w:tplc="89FE4A22" w:tentative="1">
      <w:start w:val="1"/>
      <w:numFmt w:val="bullet"/>
      <w:lvlText w:val=""/>
      <w:lvlJc w:val="left"/>
      <w:pPr>
        <w:ind w:left="6480" w:hanging="360"/>
      </w:pPr>
      <w:rPr>
        <w:rFonts w:ascii="Wingdings" w:hAnsi="Wingdings" w:hint="default"/>
      </w:rPr>
    </w:lvl>
  </w:abstractNum>
  <w:abstractNum w:abstractNumId="25" w15:restartNumberingAfterBreak="0">
    <w:nsid w:val="72AE4C9C"/>
    <w:multiLevelType w:val="hybridMultilevel"/>
    <w:tmpl w:val="FC1A126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59D5D2D"/>
    <w:multiLevelType w:val="multilevel"/>
    <w:tmpl w:val="F18C3A82"/>
    <w:lvl w:ilvl="0">
      <w:start w:val="1"/>
      <w:numFmt w:val="bullet"/>
      <w:pStyle w:val="codeReqBulletA"/>
      <w:lvlText w:val=""/>
      <w:lvlJc w:val="left"/>
      <w:pPr>
        <w:tabs>
          <w:tab w:val="num" w:pos="360"/>
        </w:tabs>
        <w:ind w:left="360" w:hanging="360"/>
      </w:pPr>
      <w:rPr>
        <w:rFonts w:ascii="Symbol" w:hAnsi="Symbol" w:hint="default"/>
        <w:color w:val="666699"/>
      </w:rPr>
    </w:lvl>
    <w:lvl w:ilvl="1">
      <w:start w:val="1"/>
      <w:numFmt w:val="lowerRoman"/>
      <w:lvlText w:val="%2)"/>
      <w:lvlJc w:val="left"/>
      <w:pPr>
        <w:tabs>
          <w:tab w:val="num" w:pos="1080"/>
        </w:tabs>
        <w:ind w:left="792" w:hanging="432"/>
      </w:pPr>
      <w:rPr>
        <w:rFonts w:hint="default"/>
        <w:color w:val="666699"/>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A43295B"/>
    <w:multiLevelType w:val="multilevel"/>
    <w:tmpl w:val="7D269726"/>
    <w:lvl w:ilvl="0">
      <w:start w:val="1"/>
      <w:numFmt w:val="decimal"/>
      <w:pStyle w:val="GTATableFigureFootnoteNumbered"/>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A932ED1"/>
    <w:multiLevelType w:val="multilevel"/>
    <w:tmpl w:val="3EEA1308"/>
    <w:lvl w:ilvl="0">
      <w:start w:val="1"/>
      <w:numFmt w:val="decimal"/>
      <w:lvlText w:val="Element %1:"/>
      <w:lvlJc w:val="left"/>
      <w:pPr>
        <w:tabs>
          <w:tab w:val="num" w:pos="4015"/>
        </w:tabs>
        <w:ind w:left="1135" w:hanging="1135"/>
      </w:pPr>
      <w:rPr>
        <w:rFonts w:ascii="Arial Bold" w:hAnsi="Arial Bold" w:hint="default"/>
        <w:b/>
        <w:i w:val="0"/>
        <w:color w:val="000000"/>
      </w:rPr>
    </w:lvl>
    <w:lvl w:ilvl="1">
      <w:start w:val="1"/>
      <w:numFmt w:val="decimal"/>
      <w:lvlText w:val="%1.%2"/>
      <w:lvlJc w:val="left"/>
      <w:pPr>
        <w:tabs>
          <w:tab w:val="num" w:pos="1080"/>
        </w:tabs>
        <w:ind w:left="448" w:hanging="448"/>
      </w:pPr>
      <w:rPr>
        <w:rFonts w:ascii="Arial Bold" w:hAnsi="Arial Bold" w:hint="default"/>
        <w:b/>
        <w:bCs/>
        <w:i w:val="0"/>
        <w:iCs w:val="0"/>
        <w:caps w:val="0"/>
        <w:strike w:val="0"/>
        <w:dstrike w:val="0"/>
        <w:outline w:val="0"/>
        <w:shadow w:val="0"/>
        <w:emboss w:val="0"/>
        <w:imprint w:val="0"/>
        <w:color w:val="000000"/>
        <w:spacing w:val="0"/>
        <w:w w:val="100"/>
        <w:kern w:val="0"/>
        <w:position w:val="0"/>
        <w:sz w:val="20"/>
        <w:u w:val="none"/>
        <w:effect w:val="none"/>
        <w:em w:val="none"/>
      </w:rPr>
    </w:lvl>
    <w:lvl w:ilvl="2">
      <w:start w:val="1"/>
      <w:numFmt w:val="none"/>
      <w:lvlText w:val="%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0"/>
  </w:num>
  <w:num w:numId="8">
    <w:abstractNumId w:val="4"/>
  </w:num>
  <w:num w:numId="9">
    <w:abstractNumId w:val="12"/>
  </w:num>
  <w:num w:numId="10">
    <w:abstractNumId w:val="19"/>
  </w:num>
  <w:num w:numId="11">
    <w:abstractNumId w:val="18"/>
  </w:num>
  <w:num w:numId="12">
    <w:abstractNumId w:val="14"/>
  </w:num>
  <w:num w:numId="13">
    <w:abstractNumId w:val="22"/>
  </w:num>
  <w:num w:numId="14">
    <w:abstractNumId w:val="11"/>
  </w:num>
  <w:num w:numId="15">
    <w:abstractNumId w:val="26"/>
  </w:num>
  <w:num w:numId="16">
    <w:abstractNumId w:val="5"/>
  </w:num>
  <w:num w:numId="17">
    <w:abstractNumId w:val="16"/>
  </w:num>
  <w:num w:numId="18">
    <w:abstractNumId w:val="21"/>
  </w:num>
  <w:num w:numId="19">
    <w:abstractNumId w:val="3"/>
  </w:num>
  <w:num w:numId="20">
    <w:abstractNumId w:val="10"/>
  </w:num>
  <w:num w:numId="21">
    <w:abstractNumId w:val="28"/>
  </w:num>
  <w:num w:numId="22">
    <w:abstractNumId w:val="15"/>
  </w:num>
  <w:num w:numId="23">
    <w:abstractNumId w:val="2"/>
  </w:num>
  <w:num w:numId="24">
    <w:abstractNumId w:val="27"/>
  </w:num>
  <w:num w:numId="25">
    <w:abstractNumId w:val="24"/>
  </w:num>
  <w:num w:numId="26">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 w:numId="29">
    <w:abstractNumId w:val="5"/>
    <w:lvlOverride w:ilvl="0">
      <w:startOverride w:val="2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7"/>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CD1"/>
    <w:rsid w:val="0000532E"/>
    <w:rsid w:val="00005360"/>
    <w:rsid w:val="00011C3E"/>
    <w:rsid w:val="0002261F"/>
    <w:rsid w:val="000239E0"/>
    <w:rsid w:val="000258E5"/>
    <w:rsid w:val="00030DF9"/>
    <w:rsid w:val="0003728A"/>
    <w:rsid w:val="0004097B"/>
    <w:rsid w:val="000416EA"/>
    <w:rsid w:val="0004546A"/>
    <w:rsid w:val="000468D4"/>
    <w:rsid w:val="00047498"/>
    <w:rsid w:val="000478E3"/>
    <w:rsid w:val="0005497D"/>
    <w:rsid w:val="00057AF5"/>
    <w:rsid w:val="00066936"/>
    <w:rsid w:val="0006734D"/>
    <w:rsid w:val="0007258B"/>
    <w:rsid w:val="00073725"/>
    <w:rsid w:val="00073C13"/>
    <w:rsid w:val="00075EC2"/>
    <w:rsid w:val="0008425F"/>
    <w:rsid w:val="000869E5"/>
    <w:rsid w:val="000A4D59"/>
    <w:rsid w:val="000B1110"/>
    <w:rsid w:val="000B4266"/>
    <w:rsid w:val="000B678A"/>
    <w:rsid w:val="000D020B"/>
    <w:rsid w:val="000D5E45"/>
    <w:rsid w:val="000D766D"/>
    <w:rsid w:val="000E6BB0"/>
    <w:rsid w:val="000E782D"/>
    <w:rsid w:val="000F2BE3"/>
    <w:rsid w:val="000F38ED"/>
    <w:rsid w:val="000F613C"/>
    <w:rsid w:val="00101D51"/>
    <w:rsid w:val="00102675"/>
    <w:rsid w:val="0010291D"/>
    <w:rsid w:val="00116AE2"/>
    <w:rsid w:val="00116C43"/>
    <w:rsid w:val="001227B6"/>
    <w:rsid w:val="00124B73"/>
    <w:rsid w:val="001273B4"/>
    <w:rsid w:val="00136FA5"/>
    <w:rsid w:val="001411D6"/>
    <w:rsid w:val="00141AF5"/>
    <w:rsid w:val="00145642"/>
    <w:rsid w:val="00145A24"/>
    <w:rsid w:val="001505D4"/>
    <w:rsid w:val="00162FAB"/>
    <w:rsid w:val="00163AF7"/>
    <w:rsid w:val="001710E8"/>
    <w:rsid w:val="00174FAE"/>
    <w:rsid w:val="00175D98"/>
    <w:rsid w:val="00175E12"/>
    <w:rsid w:val="00177040"/>
    <w:rsid w:val="001810CE"/>
    <w:rsid w:val="001909AF"/>
    <w:rsid w:val="00192DAC"/>
    <w:rsid w:val="001A62C8"/>
    <w:rsid w:val="001B1764"/>
    <w:rsid w:val="001B4D58"/>
    <w:rsid w:val="001B5A76"/>
    <w:rsid w:val="001E0E4D"/>
    <w:rsid w:val="001E2239"/>
    <w:rsid w:val="001E2896"/>
    <w:rsid w:val="001E4EBF"/>
    <w:rsid w:val="001E5D42"/>
    <w:rsid w:val="001F0B8E"/>
    <w:rsid w:val="001F2934"/>
    <w:rsid w:val="001F2FBE"/>
    <w:rsid w:val="00201F58"/>
    <w:rsid w:val="002028EB"/>
    <w:rsid w:val="002038FB"/>
    <w:rsid w:val="002114C7"/>
    <w:rsid w:val="002121AB"/>
    <w:rsid w:val="00214E2C"/>
    <w:rsid w:val="002225B5"/>
    <w:rsid w:val="00226483"/>
    <w:rsid w:val="0022729A"/>
    <w:rsid w:val="00233107"/>
    <w:rsid w:val="002369A9"/>
    <w:rsid w:val="002455CC"/>
    <w:rsid w:val="002465DA"/>
    <w:rsid w:val="00246759"/>
    <w:rsid w:val="0024773B"/>
    <w:rsid w:val="002555FC"/>
    <w:rsid w:val="00260284"/>
    <w:rsid w:val="002632B1"/>
    <w:rsid w:val="00275332"/>
    <w:rsid w:val="002832E6"/>
    <w:rsid w:val="002860E8"/>
    <w:rsid w:val="00291860"/>
    <w:rsid w:val="00295B4C"/>
    <w:rsid w:val="002A696C"/>
    <w:rsid w:val="002B7D13"/>
    <w:rsid w:val="002C008C"/>
    <w:rsid w:val="002C2EF0"/>
    <w:rsid w:val="002C47DF"/>
    <w:rsid w:val="002C60ED"/>
    <w:rsid w:val="002C78A9"/>
    <w:rsid w:val="002C7C94"/>
    <w:rsid w:val="002D559F"/>
    <w:rsid w:val="002D7595"/>
    <w:rsid w:val="002E5AF5"/>
    <w:rsid w:val="002E5C28"/>
    <w:rsid w:val="002F1714"/>
    <w:rsid w:val="002F3EE3"/>
    <w:rsid w:val="002F7F88"/>
    <w:rsid w:val="00303521"/>
    <w:rsid w:val="0032238E"/>
    <w:rsid w:val="00331905"/>
    <w:rsid w:val="00341225"/>
    <w:rsid w:val="003429FE"/>
    <w:rsid w:val="00352466"/>
    <w:rsid w:val="003568E7"/>
    <w:rsid w:val="00360053"/>
    <w:rsid w:val="003660A6"/>
    <w:rsid w:val="003746CD"/>
    <w:rsid w:val="0037505B"/>
    <w:rsid w:val="00376B14"/>
    <w:rsid w:val="0038297F"/>
    <w:rsid w:val="00384BF1"/>
    <w:rsid w:val="00393A5F"/>
    <w:rsid w:val="00395473"/>
    <w:rsid w:val="00395DEA"/>
    <w:rsid w:val="00396333"/>
    <w:rsid w:val="003974F9"/>
    <w:rsid w:val="003A170C"/>
    <w:rsid w:val="003A49B5"/>
    <w:rsid w:val="003A5F49"/>
    <w:rsid w:val="003A6207"/>
    <w:rsid w:val="003B1268"/>
    <w:rsid w:val="003B1A5C"/>
    <w:rsid w:val="003C68B0"/>
    <w:rsid w:val="003D7F14"/>
    <w:rsid w:val="003E309A"/>
    <w:rsid w:val="003F6E61"/>
    <w:rsid w:val="00401E66"/>
    <w:rsid w:val="004100BA"/>
    <w:rsid w:val="00410AB7"/>
    <w:rsid w:val="004260F8"/>
    <w:rsid w:val="004300B0"/>
    <w:rsid w:val="00430526"/>
    <w:rsid w:val="00431E5F"/>
    <w:rsid w:val="00435E5C"/>
    <w:rsid w:val="00436709"/>
    <w:rsid w:val="00444A4A"/>
    <w:rsid w:val="00447B04"/>
    <w:rsid w:val="00450618"/>
    <w:rsid w:val="00453BF0"/>
    <w:rsid w:val="00466F2E"/>
    <w:rsid w:val="00470A43"/>
    <w:rsid w:val="00482BEB"/>
    <w:rsid w:val="0048486F"/>
    <w:rsid w:val="00484AC2"/>
    <w:rsid w:val="0048698C"/>
    <w:rsid w:val="00497D44"/>
    <w:rsid w:val="004A03F4"/>
    <w:rsid w:val="004A2C32"/>
    <w:rsid w:val="004A33F2"/>
    <w:rsid w:val="004A40A4"/>
    <w:rsid w:val="004A4D06"/>
    <w:rsid w:val="004B0909"/>
    <w:rsid w:val="004B0C6D"/>
    <w:rsid w:val="004B7548"/>
    <w:rsid w:val="004C1F43"/>
    <w:rsid w:val="004C6806"/>
    <w:rsid w:val="004C78A5"/>
    <w:rsid w:val="004D50BC"/>
    <w:rsid w:val="004D5105"/>
    <w:rsid w:val="004E1D9C"/>
    <w:rsid w:val="004E31F8"/>
    <w:rsid w:val="004E360C"/>
    <w:rsid w:val="004E4692"/>
    <w:rsid w:val="004E7167"/>
    <w:rsid w:val="004F0FD3"/>
    <w:rsid w:val="004F1B41"/>
    <w:rsid w:val="004F36A7"/>
    <w:rsid w:val="004F595C"/>
    <w:rsid w:val="004F7799"/>
    <w:rsid w:val="00505F55"/>
    <w:rsid w:val="00523CDA"/>
    <w:rsid w:val="00535D2B"/>
    <w:rsid w:val="00542834"/>
    <w:rsid w:val="00543D38"/>
    <w:rsid w:val="00544479"/>
    <w:rsid w:val="00545A9C"/>
    <w:rsid w:val="005532BE"/>
    <w:rsid w:val="00555991"/>
    <w:rsid w:val="00556482"/>
    <w:rsid w:val="005568DC"/>
    <w:rsid w:val="00566075"/>
    <w:rsid w:val="005736E1"/>
    <w:rsid w:val="005823B3"/>
    <w:rsid w:val="00590869"/>
    <w:rsid w:val="005969E2"/>
    <w:rsid w:val="005A45C4"/>
    <w:rsid w:val="005B0255"/>
    <w:rsid w:val="005B42CF"/>
    <w:rsid w:val="005C3869"/>
    <w:rsid w:val="005C779A"/>
    <w:rsid w:val="005D001E"/>
    <w:rsid w:val="005D7494"/>
    <w:rsid w:val="005D74A8"/>
    <w:rsid w:val="005E1488"/>
    <w:rsid w:val="005E3AB3"/>
    <w:rsid w:val="005E5380"/>
    <w:rsid w:val="005E7675"/>
    <w:rsid w:val="005F03CF"/>
    <w:rsid w:val="005F2DBD"/>
    <w:rsid w:val="00602B7E"/>
    <w:rsid w:val="00603578"/>
    <w:rsid w:val="0060480B"/>
    <w:rsid w:val="00606609"/>
    <w:rsid w:val="006204B2"/>
    <w:rsid w:val="00620E24"/>
    <w:rsid w:val="00625ECE"/>
    <w:rsid w:val="0063093D"/>
    <w:rsid w:val="0063176C"/>
    <w:rsid w:val="00632F8B"/>
    <w:rsid w:val="006624D0"/>
    <w:rsid w:val="0066254D"/>
    <w:rsid w:val="00664460"/>
    <w:rsid w:val="00666B8D"/>
    <w:rsid w:val="00671B38"/>
    <w:rsid w:val="00671B45"/>
    <w:rsid w:val="00672949"/>
    <w:rsid w:val="00680F9F"/>
    <w:rsid w:val="00681A4F"/>
    <w:rsid w:val="0068411E"/>
    <w:rsid w:val="00690631"/>
    <w:rsid w:val="00690C69"/>
    <w:rsid w:val="0069205B"/>
    <w:rsid w:val="00693052"/>
    <w:rsid w:val="00697557"/>
    <w:rsid w:val="00697608"/>
    <w:rsid w:val="006A1477"/>
    <w:rsid w:val="006B1435"/>
    <w:rsid w:val="006B69B7"/>
    <w:rsid w:val="006B7ADE"/>
    <w:rsid w:val="006C1B0D"/>
    <w:rsid w:val="006C2F44"/>
    <w:rsid w:val="006C3609"/>
    <w:rsid w:val="006C3E96"/>
    <w:rsid w:val="006C569B"/>
    <w:rsid w:val="006E3366"/>
    <w:rsid w:val="006E3944"/>
    <w:rsid w:val="006F78FC"/>
    <w:rsid w:val="00700447"/>
    <w:rsid w:val="00701ED4"/>
    <w:rsid w:val="007102D7"/>
    <w:rsid w:val="00716F5D"/>
    <w:rsid w:val="00727585"/>
    <w:rsid w:val="007336D0"/>
    <w:rsid w:val="00741A81"/>
    <w:rsid w:val="00741E4E"/>
    <w:rsid w:val="007452FC"/>
    <w:rsid w:val="00752561"/>
    <w:rsid w:val="00764718"/>
    <w:rsid w:val="00771337"/>
    <w:rsid w:val="007742F8"/>
    <w:rsid w:val="00775F64"/>
    <w:rsid w:val="00777C25"/>
    <w:rsid w:val="00777F1F"/>
    <w:rsid w:val="007837B9"/>
    <w:rsid w:val="00783E14"/>
    <w:rsid w:val="007A02B9"/>
    <w:rsid w:val="007A1103"/>
    <w:rsid w:val="007A3A28"/>
    <w:rsid w:val="007A3C1D"/>
    <w:rsid w:val="007B5CC3"/>
    <w:rsid w:val="007C18D9"/>
    <w:rsid w:val="007C1B0E"/>
    <w:rsid w:val="007D0901"/>
    <w:rsid w:val="007D3376"/>
    <w:rsid w:val="007D3F2C"/>
    <w:rsid w:val="00803E23"/>
    <w:rsid w:val="0081198F"/>
    <w:rsid w:val="008139AC"/>
    <w:rsid w:val="00824ED2"/>
    <w:rsid w:val="0084339C"/>
    <w:rsid w:val="00852A87"/>
    <w:rsid w:val="00862153"/>
    <w:rsid w:val="008624C3"/>
    <w:rsid w:val="0086557A"/>
    <w:rsid w:val="00891016"/>
    <w:rsid w:val="0089568F"/>
    <w:rsid w:val="008A3FAC"/>
    <w:rsid w:val="008A4F31"/>
    <w:rsid w:val="008B15DE"/>
    <w:rsid w:val="008C2D5A"/>
    <w:rsid w:val="008C6D1A"/>
    <w:rsid w:val="008C7B36"/>
    <w:rsid w:val="008C7F6D"/>
    <w:rsid w:val="008D172A"/>
    <w:rsid w:val="008D5849"/>
    <w:rsid w:val="008D62EA"/>
    <w:rsid w:val="008E14A3"/>
    <w:rsid w:val="008E2356"/>
    <w:rsid w:val="008E337F"/>
    <w:rsid w:val="008E4470"/>
    <w:rsid w:val="008E5517"/>
    <w:rsid w:val="008F239A"/>
    <w:rsid w:val="008F66FB"/>
    <w:rsid w:val="00926E5C"/>
    <w:rsid w:val="009321D7"/>
    <w:rsid w:val="0093447D"/>
    <w:rsid w:val="00940137"/>
    <w:rsid w:val="0096420C"/>
    <w:rsid w:val="009865ED"/>
    <w:rsid w:val="009919A0"/>
    <w:rsid w:val="009951D8"/>
    <w:rsid w:val="009968C2"/>
    <w:rsid w:val="009A3BAC"/>
    <w:rsid w:val="009A6A1F"/>
    <w:rsid w:val="009C0A8A"/>
    <w:rsid w:val="009C328F"/>
    <w:rsid w:val="009C707A"/>
    <w:rsid w:val="009C7732"/>
    <w:rsid w:val="009C7E3E"/>
    <w:rsid w:val="009D54DF"/>
    <w:rsid w:val="009D5A88"/>
    <w:rsid w:val="009E4378"/>
    <w:rsid w:val="009E4641"/>
    <w:rsid w:val="009E5BC7"/>
    <w:rsid w:val="009E5D52"/>
    <w:rsid w:val="009F0CF5"/>
    <w:rsid w:val="009F2F42"/>
    <w:rsid w:val="009F6695"/>
    <w:rsid w:val="00A05D35"/>
    <w:rsid w:val="00A05DC8"/>
    <w:rsid w:val="00A0654B"/>
    <w:rsid w:val="00A06B4C"/>
    <w:rsid w:val="00A06F7C"/>
    <w:rsid w:val="00A1587E"/>
    <w:rsid w:val="00A1642C"/>
    <w:rsid w:val="00A16DBF"/>
    <w:rsid w:val="00A32C9D"/>
    <w:rsid w:val="00A33B3C"/>
    <w:rsid w:val="00A4125F"/>
    <w:rsid w:val="00A47CD1"/>
    <w:rsid w:val="00A516DC"/>
    <w:rsid w:val="00A51EC4"/>
    <w:rsid w:val="00A548E2"/>
    <w:rsid w:val="00A667C3"/>
    <w:rsid w:val="00A753E5"/>
    <w:rsid w:val="00A758D8"/>
    <w:rsid w:val="00A83636"/>
    <w:rsid w:val="00A90A4E"/>
    <w:rsid w:val="00A91E40"/>
    <w:rsid w:val="00AA573B"/>
    <w:rsid w:val="00AA6568"/>
    <w:rsid w:val="00AA6CE9"/>
    <w:rsid w:val="00AB1222"/>
    <w:rsid w:val="00AC1915"/>
    <w:rsid w:val="00AC4868"/>
    <w:rsid w:val="00AD2BA9"/>
    <w:rsid w:val="00AD4311"/>
    <w:rsid w:val="00AD7FD1"/>
    <w:rsid w:val="00AE2583"/>
    <w:rsid w:val="00AE3BE2"/>
    <w:rsid w:val="00AE6F8B"/>
    <w:rsid w:val="00AF4BBF"/>
    <w:rsid w:val="00B001B3"/>
    <w:rsid w:val="00B0205F"/>
    <w:rsid w:val="00B207B7"/>
    <w:rsid w:val="00B25C30"/>
    <w:rsid w:val="00B26F50"/>
    <w:rsid w:val="00B4392F"/>
    <w:rsid w:val="00B447BB"/>
    <w:rsid w:val="00B52319"/>
    <w:rsid w:val="00B526E7"/>
    <w:rsid w:val="00B535E6"/>
    <w:rsid w:val="00B61499"/>
    <w:rsid w:val="00B65B54"/>
    <w:rsid w:val="00B70133"/>
    <w:rsid w:val="00B707D4"/>
    <w:rsid w:val="00B73193"/>
    <w:rsid w:val="00B761A6"/>
    <w:rsid w:val="00B77C94"/>
    <w:rsid w:val="00B93A11"/>
    <w:rsid w:val="00B96D4E"/>
    <w:rsid w:val="00B97FC1"/>
    <w:rsid w:val="00BA63F7"/>
    <w:rsid w:val="00BC648C"/>
    <w:rsid w:val="00BC6896"/>
    <w:rsid w:val="00BD32C9"/>
    <w:rsid w:val="00BD425D"/>
    <w:rsid w:val="00BE2B16"/>
    <w:rsid w:val="00BE432A"/>
    <w:rsid w:val="00BE4B78"/>
    <w:rsid w:val="00BE5DAD"/>
    <w:rsid w:val="00BE6C9D"/>
    <w:rsid w:val="00BF494D"/>
    <w:rsid w:val="00BF6623"/>
    <w:rsid w:val="00C04CDE"/>
    <w:rsid w:val="00C07FE5"/>
    <w:rsid w:val="00C14E9B"/>
    <w:rsid w:val="00C16766"/>
    <w:rsid w:val="00C220D7"/>
    <w:rsid w:val="00C222E0"/>
    <w:rsid w:val="00C35A95"/>
    <w:rsid w:val="00C40EFC"/>
    <w:rsid w:val="00C45D92"/>
    <w:rsid w:val="00C630B2"/>
    <w:rsid w:val="00C65F39"/>
    <w:rsid w:val="00C70608"/>
    <w:rsid w:val="00C70A9C"/>
    <w:rsid w:val="00C71477"/>
    <w:rsid w:val="00C80FD3"/>
    <w:rsid w:val="00C90E7B"/>
    <w:rsid w:val="00C930A5"/>
    <w:rsid w:val="00CB41E1"/>
    <w:rsid w:val="00CB4DA8"/>
    <w:rsid w:val="00CB7DC4"/>
    <w:rsid w:val="00CC138D"/>
    <w:rsid w:val="00CD0604"/>
    <w:rsid w:val="00CD27BF"/>
    <w:rsid w:val="00CD39D5"/>
    <w:rsid w:val="00CD44AB"/>
    <w:rsid w:val="00CE06BF"/>
    <w:rsid w:val="00CF0236"/>
    <w:rsid w:val="00CF1C7A"/>
    <w:rsid w:val="00CF3F85"/>
    <w:rsid w:val="00CF7209"/>
    <w:rsid w:val="00D0519C"/>
    <w:rsid w:val="00D05A03"/>
    <w:rsid w:val="00D13D28"/>
    <w:rsid w:val="00D157A2"/>
    <w:rsid w:val="00D42BD6"/>
    <w:rsid w:val="00D50834"/>
    <w:rsid w:val="00D534EC"/>
    <w:rsid w:val="00D53869"/>
    <w:rsid w:val="00D53ED8"/>
    <w:rsid w:val="00D57135"/>
    <w:rsid w:val="00D572EB"/>
    <w:rsid w:val="00D6224B"/>
    <w:rsid w:val="00D627B3"/>
    <w:rsid w:val="00D65E42"/>
    <w:rsid w:val="00D70CB7"/>
    <w:rsid w:val="00D71D7E"/>
    <w:rsid w:val="00D72348"/>
    <w:rsid w:val="00D74716"/>
    <w:rsid w:val="00D757A6"/>
    <w:rsid w:val="00D81047"/>
    <w:rsid w:val="00D81990"/>
    <w:rsid w:val="00D819E2"/>
    <w:rsid w:val="00D81DC7"/>
    <w:rsid w:val="00D86F54"/>
    <w:rsid w:val="00D9191D"/>
    <w:rsid w:val="00D95DC9"/>
    <w:rsid w:val="00DA5D95"/>
    <w:rsid w:val="00DB27A3"/>
    <w:rsid w:val="00DB6466"/>
    <w:rsid w:val="00DD1963"/>
    <w:rsid w:val="00DD5609"/>
    <w:rsid w:val="00DE2DE5"/>
    <w:rsid w:val="00DF4821"/>
    <w:rsid w:val="00DF5100"/>
    <w:rsid w:val="00DF56A9"/>
    <w:rsid w:val="00DF6EE3"/>
    <w:rsid w:val="00E04F65"/>
    <w:rsid w:val="00E065A5"/>
    <w:rsid w:val="00E07426"/>
    <w:rsid w:val="00E13854"/>
    <w:rsid w:val="00E139EC"/>
    <w:rsid w:val="00E145DD"/>
    <w:rsid w:val="00E14CC4"/>
    <w:rsid w:val="00E15FEA"/>
    <w:rsid w:val="00E22C66"/>
    <w:rsid w:val="00E33A7A"/>
    <w:rsid w:val="00E35C82"/>
    <w:rsid w:val="00E37F33"/>
    <w:rsid w:val="00E406FC"/>
    <w:rsid w:val="00E420BD"/>
    <w:rsid w:val="00E44D07"/>
    <w:rsid w:val="00E50EE5"/>
    <w:rsid w:val="00E5111D"/>
    <w:rsid w:val="00E5756F"/>
    <w:rsid w:val="00E579B7"/>
    <w:rsid w:val="00E70F57"/>
    <w:rsid w:val="00E83062"/>
    <w:rsid w:val="00E8357D"/>
    <w:rsid w:val="00E870F3"/>
    <w:rsid w:val="00E90183"/>
    <w:rsid w:val="00E93685"/>
    <w:rsid w:val="00EA7BE8"/>
    <w:rsid w:val="00EC1D45"/>
    <w:rsid w:val="00EC47D6"/>
    <w:rsid w:val="00EC63A1"/>
    <w:rsid w:val="00EE04D7"/>
    <w:rsid w:val="00EE3E46"/>
    <w:rsid w:val="00EF40F3"/>
    <w:rsid w:val="00F0047A"/>
    <w:rsid w:val="00F034A3"/>
    <w:rsid w:val="00F0379D"/>
    <w:rsid w:val="00F04B97"/>
    <w:rsid w:val="00F04D61"/>
    <w:rsid w:val="00F10FB2"/>
    <w:rsid w:val="00F134CD"/>
    <w:rsid w:val="00F143FC"/>
    <w:rsid w:val="00F24D1D"/>
    <w:rsid w:val="00F439FD"/>
    <w:rsid w:val="00F47CFA"/>
    <w:rsid w:val="00F658F4"/>
    <w:rsid w:val="00F702EC"/>
    <w:rsid w:val="00F70A2D"/>
    <w:rsid w:val="00F7569B"/>
    <w:rsid w:val="00F81ACE"/>
    <w:rsid w:val="00F910C7"/>
    <w:rsid w:val="00F9279E"/>
    <w:rsid w:val="00FA4184"/>
    <w:rsid w:val="00FA6FCC"/>
    <w:rsid w:val="00FC63DC"/>
    <w:rsid w:val="00FE190E"/>
    <w:rsid w:val="00FE2530"/>
    <w:rsid w:val="00FE665E"/>
    <w:rsid w:val="00FF02A4"/>
    <w:rsid w:val="00FF0FA1"/>
    <w:rsid w:val="00FF2181"/>
    <w:rsid w:val="00FF2E58"/>
    <w:rsid w:val="00FF2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19F35"/>
  <w15:docId w15:val="{0B6CDB8C-9321-4968-9B25-9DBB805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FB"/>
    <w:rPr>
      <w:rFonts w:ascii="Arial" w:hAnsi="Arial"/>
      <w:sz w:val="24"/>
      <w:lang w:eastAsia="en-US"/>
    </w:rPr>
  </w:style>
  <w:style w:type="paragraph" w:styleId="Heading1">
    <w:name w:val="heading 1"/>
    <w:aliases w:val="h1,H1,Para1,GTA Heading 1"/>
    <w:basedOn w:val="Normal"/>
    <w:next w:val="Normal"/>
    <w:qFormat/>
    <w:rsid w:val="00FB5303"/>
    <w:pPr>
      <w:keepNext/>
      <w:spacing w:before="240" w:after="60"/>
      <w:outlineLvl w:val="0"/>
    </w:pPr>
    <w:rPr>
      <w:rFonts w:cs="Arial"/>
      <w:b/>
      <w:bCs/>
      <w:kern w:val="32"/>
      <w:sz w:val="32"/>
      <w:szCs w:val="32"/>
    </w:rPr>
  </w:style>
  <w:style w:type="paragraph" w:styleId="Heading2">
    <w:name w:val="heading 2"/>
    <w:aliases w:val="GTA Heading 2"/>
    <w:basedOn w:val="Normal"/>
    <w:next w:val="Normal"/>
    <w:link w:val="Heading2Char"/>
    <w:qFormat/>
    <w:rsid w:val="00B23929"/>
    <w:pPr>
      <w:keepNext/>
      <w:spacing w:before="240" w:after="60"/>
      <w:outlineLvl w:val="1"/>
    </w:pPr>
    <w:rPr>
      <w:rFonts w:cs="Arial"/>
      <w:b/>
      <w:bCs/>
      <w:i/>
      <w:iCs/>
      <w:sz w:val="28"/>
      <w:szCs w:val="28"/>
    </w:rPr>
  </w:style>
  <w:style w:type="paragraph" w:styleId="Heading3">
    <w:name w:val="heading 3"/>
    <w:aliases w:val="GTA Heading 3"/>
    <w:basedOn w:val="Normal"/>
    <w:next w:val="Normal"/>
    <w:qFormat/>
    <w:rsid w:val="00FB5303"/>
    <w:pPr>
      <w:keepNext/>
      <w:spacing w:before="240" w:after="60"/>
      <w:outlineLvl w:val="2"/>
    </w:pPr>
    <w:rPr>
      <w:rFonts w:cs="Arial"/>
      <w:b/>
      <w:bCs/>
      <w:sz w:val="26"/>
      <w:szCs w:val="26"/>
    </w:rPr>
  </w:style>
  <w:style w:type="paragraph" w:styleId="Heading4">
    <w:name w:val="heading 4"/>
    <w:basedOn w:val="Normal"/>
    <w:next w:val="Normal"/>
    <w:qFormat/>
    <w:rsid w:val="0021007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A05D3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F702EC"/>
    <w:pPr>
      <w:keepNext/>
      <w:outlineLvl w:val="5"/>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FFB"/>
    <w:rPr>
      <w:color w:val="0000FF"/>
      <w:u w:val="single"/>
    </w:rPr>
  </w:style>
  <w:style w:type="paragraph" w:styleId="TOC1">
    <w:name w:val="toc 1"/>
    <w:basedOn w:val="Normal"/>
    <w:next w:val="Normal"/>
    <w:uiPriority w:val="39"/>
    <w:rsid w:val="00192DAC"/>
    <w:pPr>
      <w:tabs>
        <w:tab w:val="left" w:pos="720"/>
        <w:tab w:val="right" w:leader="dot" w:pos="9016"/>
      </w:tabs>
      <w:spacing w:before="360"/>
    </w:pPr>
    <w:rPr>
      <w:b/>
      <w:caps/>
      <w:noProof/>
    </w:rPr>
  </w:style>
  <w:style w:type="paragraph" w:styleId="TOC2">
    <w:name w:val="toc 2"/>
    <w:basedOn w:val="Normal"/>
    <w:next w:val="Normal"/>
    <w:uiPriority w:val="39"/>
    <w:rsid w:val="00192DAC"/>
    <w:pPr>
      <w:tabs>
        <w:tab w:val="left" w:pos="1276"/>
        <w:tab w:val="right" w:leader="dot" w:pos="9016"/>
      </w:tabs>
      <w:spacing w:before="240"/>
      <w:ind w:left="709"/>
    </w:pPr>
    <w:rPr>
      <w:rFonts w:eastAsiaTheme="minorEastAsia" w:cs="Arial"/>
      <w:noProof/>
      <w:szCs w:val="24"/>
      <w:lang w:eastAsia="en-AU"/>
    </w:rPr>
  </w:style>
  <w:style w:type="paragraph" w:styleId="Header">
    <w:name w:val="header"/>
    <w:basedOn w:val="Normal"/>
    <w:link w:val="HeaderChar"/>
    <w:rsid w:val="00E47FFB"/>
    <w:pPr>
      <w:tabs>
        <w:tab w:val="center" w:pos="4320"/>
        <w:tab w:val="right" w:pos="8640"/>
      </w:tabs>
    </w:pPr>
  </w:style>
  <w:style w:type="character" w:customStyle="1" w:styleId="BodyTextChar">
    <w:name w:val="Body Text Char"/>
    <w:basedOn w:val="DefaultParagraphFont"/>
    <w:link w:val="BodyText"/>
    <w:locked/>
    <w:rsid w:val="00E47FFB"/>
    <w:rPr>
      <w:rFonts w:ascii="Arial" w:hAnsi="Arial" w:cs="Arial"/>
      <w:sz w:val="24"/>
      <w:lang w:eastAsia="en-US"/>
    </w:rPr>
  </w:style>
  <w:style w:type="paragraph" w:styleId="BodyText">
    <w:name w:val="Body Text"/>
    <w:basedOn w:val="Normal"/>
    <w:link w:val="BodyTextChar"/>
    <w:qFormat/>
    <w:rsid w:val="00192DAC"/>
    <w:pPr>
      <w:keepLines/>
      <w:spacing w:after="120" w:line="288" w:lineRule="auto"/>
    </w:pPr>
    <w:rPr>
      <w:rFonts w:cs="Arial"/>
    </w:rPr>
  </w:style>
  <w:style w:type="paragraph" w:styleId="BodyTextIndent2">
    <w:name w:val="Body Text Indent 2"/>
    <w:basedOn w:val="Normal"/>
    <w:link w:val="BodyTextIndent2Char"/>
    <w:rsid w:val="00E47FFB"/>
    <w:pPr>
      <w:ind w:left="1440"/>
    </w:pPr>
    <w:rPr>
      <w:lang w:val="en-US"/>
    </w:rPr>
  </w:style>
  <w:style w:type="paragraph" w:customStyle="1" w:styleId="Head1">
    <w:name w:val="Head 1"/>
    <w:basedOn w:val="Normal"/>
    <w:next w:val="BodyText"/>
    <w:rsid w:val="00E47FFB"/>
    <w:pPr>
      <w:numPr>
        <w:numId w:val="1"/>
      </w:numPr>
      <w:spacing w:after="240"/>
    </w:pPr>
    <w:rPr>
      <w:b/>
      <w:sz w:val="36"/>
    </w:rPr>
  </w:style>
  <w:style w:type="paragraph" w:customStyle="1" w:styleId="Head2">
    <w:name w:val="Head 2"/>
    <w:basedOn w:val="Normal"/>
    <w:next w:val="BodyText"/>
    <w:rsid w:val="00E47FFB"/>
    <w:pPr>
      <w:numPr>
        <w:ilvl w:val="1"/>
        <w:numId w:val="1"/>
      </w:numPr>
      <w:spacing w:after="240"/>
    </w:pPr>
    <w:rPr>
      <w:b/>
      <w:sz w:val="32"/>
    </w:rPr>
  </w:style>
  <w:style w:type="paragraph" w:customStyle="1" w:styleId="Head3">
    <w:name w:val="Head 3"/>
    <w:basedOn w:val="Normal"/>
    <w:next w:val="BodyText"/>
    <w:link w:val="Head3Char"/>
    <w:rsid w:val="00E47FFB"/>
    <w:pPr>
      <w:numPr>
        <w:ilvl w:val="2"/>
        <w:numId w:val="1"/>
      </w:numPr>
      <w:spacing w:after="240"/>
    </w:pPr>
    <w:rPr>
      <w:b/>
    </w:rPr>
  </w:style>
  <w:style w:type="paragraph" w:customStyle="1" w:styleId="TAsectionheading">
    <w:name w:val="TA section heading"/>
    <w:basedOn w:val="Heading1"/>
    <w:rsid w:val="009E7D07"/>
    <w:pPr>
      <w:numPr>
        <w:numId w:val="6"/>
      </w:numPr>
      <w:tabs>
        <w:tab w:val="left" w:pos="720"/>
      </w:tabs>
      <w:spacing w:before="0" w:after="240"/>
    </w:pPr>
    <w:rPr>
      <w:lang w:eastAsia="en-AU"/>
    </w:rPr>
  </w:style>
  <w:style w:type="paragraph" w:customStyle="1" w:styleId="TAfiguretext">
    <w:name w:val="TA figure text"/>
    <w:basedOn w:val="Normal"/>
    <w:rsid w:val="0021007E"/>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21007E"/>
    <w:pPr>
      <w:numPr>
        <w:numId w:val="2"/>
      </w:numPr>
      <w:pBdr>
        <w:top w:val="single" w:sz="4" w:space="1" w:color="auto"/>
        <w:left w:val="single" w:sz="4" w:space="4" w:color="auto"/>
        <w:bottom w:val="single" w:sz="4" w:space="1" w:color="auto"/>
        <w:right w:val="single" w:sz="4" w:space="4" w:color="auto"/>
      </w:pBdr>
      <w:shd w:val="clear" w:color="auto" w:fill="D9D9D9"/>
    </w:pPr>
    <w:rPr>
      <w:b/>
      <w:szCs w:val="24"/>
      <w:lang w:eastAsia="en-AU"/>
    </w:rPr>
  </w:style>
  <w:style w:type="character" w:customStyle="1" w:styleId="Head3Char">
    <w:name w:val="Head 3 Char"/>
    <w:basedOn w:val="DefaultParagraphFont"/>
    <w:link w:val="Head3"/>
    <w:rsid w:val="00E47FFB"/>
    <w:rPr>
      <w:rFonts w:ascii="Arial" w:hAnsi="Arial"/>
      <w:b/>
      <w:sz w:val="24"/>
      <w:lang w:eastAsia="en-US"/>
    </w:rPr>
  </w:style>
  <w:style w:type="character" w:customStyle="1" w:styleId="BodyTextIndent2Char">
    <w:name w:val="Body Text Indent 2 Char"/>
    <w:basedOn w:val="DefaultParagraphFont"/>
    <w:link w:val="BodyTextIndent2"/>
    <w:rsid w:val="00E47FFB"/>
    <w:rPr>
      <w:rFonts w:ascii="Arial" w:hAnsi="Arial"/>
      <w:sz w:val="24"/>
      <w:lang w:val="en-US" w:eastAsia="en-US" w:bidi="ar-SA"/>
    </w:rPr>
  </w:style>
  <w:style w:type="paragraph" w:customStyle="1" w:styleId="TAeditorialinstructions">
    <w:name w:val="TA editorial instructions"/>
    <w:basedOn w:val="Normal"/>
    <w:rsid w:val="0021007E"/>
    <w:pPr>
      <w:ind w:left="720"/>
    </w:pPr>
    <w:rPr>
      <w:i/>
      <w:iCs/>
      <w:szCs w:val="24"/>
      <w:lang w:eastAsia="en-AU"/>
    </w:rPr>
  </w:style>
  <w:style w:type="paragraph" w:styleId="Footer">
    <w:name w:val="footer"/>
    <w:basedOn w:val="Normal"/>
    <w:link w:val="FooterChar"/>
    <w:uiPriority w:val="99"/>
    <w:rsid w:val="007045D3"/>
    <w:pPr>
      <w:tabs>
        <w:tab w:val="center" w:pos="4153"/>
        <w:tab w:val="right" w:pos="8306"/>
      </w:tabs>
    </w:pPr>
  </w:style>
  <w:style w:type="character" w:styleId="PageNumber">
    <w:name w:val="page number"/>
    <w:basedOn w:val="DefaultParagraphFont"/>
    <w:rsid w:val="007045D3"/>
  </w:style>
  <w:style w:type="character" w:styleId="FollowedHyperlink">
    <w:name w:val="FollowedHyperlink"/>
    <w:basedOn w:val="DefaultParagraphFont"/>
    <w:rsid w:val="00CA3A98"/>
    <w:rPr>
      <w:color w:val="800080"/>
      <w:u w:val="single"/>
    </w:rPr>
  </w:style>
  <w:style w:type="paragraph" w:customStyle="1" w:styleId="TAtitlepageplanninganddevelopmentact">
    <w:name w:val="TA title page planning and development act"/>
    <w:basedOn w:val="BodyText"/>
    <w:link w:val="TAtitlepageplanninganddevelopmentactCharChar"/>
    <w:rsid w:val="006D6E4E"/>
    <w:pPr>
      <w:tabs>
        <w:tab w:val="left" w:pos="720"/>
        <w:tab w:val="left" w:pos="1440"/>
      </w:tabs>
      <w:ind w:left="567"/>
      <w:jc w:val="center"/>
    </w:pPr>
    <w:rPr>
      <w:sz w:val="32"/>
      <w:szCs w:val="24"/>
      <w:lang w:eastAsia="en-AU"/>
    </w:rPr>
  </w:style>
  <w:style w:type="character" w:customStyle="1" w:styleId="TAtitlepageplanninganddevelopmentactCharChar">
    <w:name w:val="TA title page planning and development act Char Char"/>
    <w:basedOn w:val="DefaultParagraphFont"/>
    <w:link w:val="TAtitlepageplanninganddevelopmentact"/>
    <w:rsid w:val="006D6E4E"/>
    <w:rPr>
      <w:rFonts w:ascii="Arial" w:hAnsi="Arial" w:cs="Arial"/>
      <w:sz w:val="32"/>
      <w:szCs w:val="24"/>
      <w:lang w:val="en-AU" w:eastAsia="en-AU" w:bidi="ar-SA"/>
    </w:rPr>
  </w:style>
  <w:style w:type="paragraph" w:customStyle="1" w:styleId="CritList">
    <w:name w:val="CritList"/>
    <w:basedOn w:val="Normal"/>
    <w:link w:val="CritListCharChar"/>
    <w:qFormat/>
    <w:rsid w:val="00192DAC"/>
    <w:pPr>
      <w:numPr>
        <w:numId w:val="7"/>
      </w:numPr>
      <w:spacing w:before="60" w:after="60" w:line="288" w:lineRule="auto"/>
    </w:pPr>
    <w:rPr>
      <w:rFonts w:cs="Arial"/>
      <w:sz w:val="20"/>
      <w:lang w:eastAsia="en-AU"/>
    </w:rPr>
  </w:style>
  <w:style w:type="paragraph" w:customStyle="1" w:styleId="TATitlepagedocumenttitle">
    <w:name w:val="TA Title page document title"/>
    <w:basedOn w:val="BodyText"/>
    <w:rsid w:val="006D6E4E"/>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b/>
      <w:bCs/>
      <w:sz w:val="74"/>
      <w:szCs w:val="24"/>
      <w:lang w:eastAsia="en-AU"/>
    </w:rPr>
  </w:style>
  <w:style w:type="paragraph" w:customStyle="1" w:styleId="TATableofcontentsTitle">
    <w:name w:val="TA Table of contents Title"/>
    <w:basedOn w:val="Normal"/>
    <w:rsid w:val="00D6224B"/>
    <w:rPr>
      <w:rFonts w:cs="Arial"/>
      <w:b/>
      <w:sz w:val="32"/>
      <w:szCs w:val="32"/>
      <w:lang w:eastAsia="en-AU"/>
    </w:rPr>
  </w:style>
  <w:style w:type="paragraph" w:customStyle="1" w:styleId="TAsectionheading2">
    <w:name w:val="TA section heading 2"/>
    <w:basedOn w:val="Heading2"/>
    <w:rsid w:val="009E7D07"/>
    <w:pPr>
      <w:keepNext w:val="0"/>
      <w:numPr>
        <w:ilvl w:val="1"/>
        <w:numId w:val="6"/>
      </w:numPr>
      <w:tabs>
        <w:tab w:val="left" w:pos="720"/>
        <w:tab w:val="left" w:pos="1440"/>
      </w:tabs>
      <w:spacing w:before="0" w:after="240"/>
    </w:pPr>
    <w:rPr>
      <w:bCs w:val="0"/>
      <w:i w:val="0"/>
      <w:iCs w:val="0"/>
      <w:lang w:eastAsia="en-AU"/>
    </w:rPr>
  </w:style>
  <w:style w:type="paragraph" w:customStyle="1" w:styleId="TAsectionheading3">
    <w:name w:val="TA section heading 3"/>
    <w:basedOn w:val="Heading3"/>
    <w:rsid w:val="00FE2530"/>
    <w:pPr>
      <w:keepNext w:val="0"/>
      <w:numPr>
        <w:ilvl w:val="2"/>
        <w:numId w:val="6"/>
      </w:numPr>
      <w:tabs>
        <w:tab w:val="left" w:pos="720"/>
        <w:tab w:val="left" w:pos="1440"/>
      </w:tabs>
      <w:spacing w:before="0" w:after="120" w:line="360" w:lineRule="auto"/>
    </w:pPr>
    <w:rPr>
      <w:bCs w:val="0"/>
      <w:sz w:val="24"/>
      <w:szCs w:val="24"/>
      <w:lang w:eastAsia="en-AU"/>
    </w:rPr>
  </w:style>
  <w:style w:type="paragraph" w:customStyle="1" w:styleId="ContentsTitle">
    <w:name w:val="ContentsTitle"/>
    <w:basedOn w:val="Heading2"/>
    <w:rsid w:val="00192DAC"/>
    <w:pPr>
      <w:spacing w:before="120" w:after="120"/>
    </w:pPr>
    <w:rPr>
      <w:bCs w:val="0"/>
      <w:i w:val="0"/>
      <w:iCs w:val="0"/>
      <w:szCs w:val="20"/>
      <w:lang w:val="en-US"/>
    </w:rPr>
  </w:style>
  <w:style w:type="paragraph" w:customStyle="1" w:styleId="TAinterpretationservicetitle">
    <w:name w:val="TA interpretation service title"/>
    <w:basedOn w:val="BodyText"/>
    <w:rsid w:val="006164D9"/>
    <w:pPr>
      <w:tabs>
        <w:tab w:val="left" w:pos="720"/>
        <w:tab w:val="left" w:pos="1440"/>
      </w:tabs>
      <w:ind w:left="720" w:hanging="153"/>
    </w:pPr>
    <w:rPr>
      <w:rFonts w:cs="Times New Roman"/>
      <w:b/>
      <w:szCs w:val="24"/>
      <w:lang w:eastAsia="en-AU"/>
    </w:rPr>
  </w:style>
  <w:style w:type="paragraph" w:customStyle="1" w:styleId="TAfooter">
    <w:name w:val="TA footer"/>
    <w:basedOn w:val="Footer"/>
    <w:rsid w:val="00BC13A4"/>
    <w:pPr>
      <w:spacing w:after="60"/>
      <w:jc w:val="center"/>
    </w:pPr>
    <w:rPr>
      <w:rFonts w:cs="Arial"/>
      <w:sz w:val="20"/>
      <w:lang w:eastAsia="en-AU"/>
    </w:rPr>
  </w:style>
  <w:style w:type="paragraph" w:customStyle="1" w:styleId="TATitleexplanatoryheading">
    <w:name w:val="TA Title explanatory heading"/>
    <w:basedOn w:val="Normal"/>
    <w:rsid w:val="00EC4ACA"/>
    <w:pPr>
      <w:jc w:val="center"/>
    </w:pPr>
    <w:rPr>
      <w:rFonts w:cs="Arial"/>
      <w:sz w:val="40"/>
      <w:szCs w:val="40"/>
      <w:lang w:eastAsia="en-AU"/>
    </w:rPr>
  </w:style>
  <w:style w:type="paragraph" w:customStyle="1" w:styleId="TABodytextinstructioncontentsubtitle">
    <w:name w:val="TA Body text instruction content sub title"/>
    <w:basedOn w:val="BodyText"/>
    <w:rsid w:val="0021007E"/>
    <w:pPr>
      <w:tabs>
        <w:tab w:val="left" w:pos="720"/>
        <w:tab w:val="left" w:pos="1440"/>
      </w:tabs>
      <w:ind w:left="720"/>
    </w:pPr>
    <w:rPr>
      <w:rFonts w:cs="Times New Roman"/>
      <w:b/>
      <w:sz w:val="20"/>
      <w:szCs w:val="24"/>
      <w:lang w:eastAsia="en-AU"/>
    </w:rPr>
  </w:style>
  <w:style w:type="paragraph" w:customStyle="1" w:styleId="TAsubheadinglocationinterritoryplan">
    <w:name w:val="TA sub heading location in territory plan"/>
    <w:basedOn w:val="Heading4"/>
    <w:rsid w:val="0021007E"/>
    <w:pPr>
      <w:keepNext w:val="0"/>
      <w:spacing w:after="240"/>
    </w:pPr>
    <w:rPr>
      <w:rFonts w:ascii="Arial" w:hAnsi="Arial"/>
      <w:b w:val="0"/>
      <w:bCs w:val="0"/>
      <w:sz w:val="32"/>
      <w:szCs w:val="20"/>
      <w:lang w:eastAsia="en-AU"/>
    </w:rPr>
  </w:style>
  <w:style w:type="table" w:styleId="TableGrid">
    <w:name w:val="Table Grid"/>
    <w:basedOn w:val="TableNormal"/>
    <w:rsid w:val="008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tem">
    <w:name w:val="CodeItem"/>
    <w:basedOn w:val="Normal"/>
    <w:rsid w:val="008F5AB4"/>
    <w:pPr>
      <w:numPr>
        <w:ilvl w:val="1"/>
        <w:numId w:val="3"/>
      </w:numPr>
      <w:spacing w:before="60" w:after="60"/>
    </w:pPr>
    <w:rPr>
      <w:rFonts w:cs="Arial"/>
      <w:b/>
      <w:bCs/>
      <w:sz w:val="20"/>
    </w:rPr>
  </w:style>
  <w:style w:type="paragraph" w:customStyle="1" w:styleId="codeRuleCriteria">
    <w:name w:val="codeRuleCriteria"/>
    <w:basedOn w:val="Normal"/>
    <w:link w:val="codeRuleCriteriaChar"/>
    <w:rsid w:val="008F5AB4"/>
    <w:pPr>
      <w:spacing w:before="60" w:after="60" w:line="288" w:lineRule="auto"/>
    </w:pPr>
    <w:rPr>
      <w:rFonts w:cs="Arial"/>
      <w:sz w:val="20"/>
    </w:rPr>
  </w:style>
  <w:style w:type="paragraph" w:customStyle="1" w:styleId="codeList">
    <w:name w:val="codeList"/>
    <w:basedOn w:val="codeRuleCriteria"/>
    <w:rsid w:val="008F5AB4"/>
    <w:pPr>
      <w:numPr>
        <w:numId w:val="4"/>
      </w:numPr>
      <w:spacing w:before="0" w:after="0" w:line="240" w:lineRule="auto"/>
    </w:pPr>
  </w:style>
  <w:style w:type="paragraph" w:customStyle="1" w:styleId="codeList2">
    <w:name w:val="codeList2"/>
    <w:basedOn w:val="codeList"/>
    <w:rsid w:val="008F5AB4"/>
    <w:pPr>
      <w:numPr>
        <w:ilvl w:val="1"/>
      </w:numPr>
    </w:pPr>
  </w:style>
  <w:style w:type="paragraph" w:customStyle="1" w:styleId="codeRuleNone">
    <w:name w:val="codeRuleNone"/>
    <w:basedOn w:val="codeRuleCriteria"/>
    <w:link w:val="codeRuleNoneChar"/>
    <w:rsid w:val="008F5AB4"/>
    <w:rPr>
      <w:vanish/>
    </w:rPr>
  </w:style>
  <w:style w:type="paragraph" w:customStyle="1" w:styleId="hiddenText">
    <w:name w:val="hiddenText"/>
    <w:basedOn w:val="Normal"/>
    <w:rsid w:val="008F5AB4"/>
    <w:pPr>
      <w:spacing w:before="120" w:line="288" w:lineRule="auto"/>
    </w:pPr>
    <w:rPr>
      <w:rFonts w:cs="Arial"/>
      <w:vanish/>
      <w:sz w:val="20"/>
    </w:rPr>
  </w:style>
  <w:style w:type="paragraph" w:styleId="TOC3">
    <w:name w:val="toc 3"/>
    <w:basedOn w:val="Normal"/>
    <w:next w:val="Normal"/>
    <w:autoRedefine/>
    <w:uiPriority w:val="39"/>
    <w:rsid w:val="00C65F39"/>
    <w:pPr>
      <w:tabs>
        <w:tab w:val="left" w:pos="2127"/>
        <w:tab w:val="right" w:leader="dot" w:pos="9015"/>
      </w:tabs>
      <w:ind w:left="567"/>
    </w:pPr>
    <w:rPr>
      <w:rFonts w:ascii="Arial Bold" w:hAnsi="Arial Bold"/>
      <w:noProof/>
      <w:sz w:val="20"/>
    </w:rPr>
  </w:style>
  <w:style w:type="paragraph" w:styleId="BalloonText">
    <w:name w:val="Balloon Text"/>
    <w:basedOn w:val="Normal"/>
    <w:semiHidden/>
    <w:rsid w:val="003023DF"/>
    <w:rPr>
      <w:rFonts w:ascii="Tahoma" w:hAnsi="Tahoma" w:cs="Tahoma"/>
      <w:sz w:val="16"/>
      <w:szCs w:val="16"/>
    </w:rPr>
  </w:style>
  <w:style w:type="paragraph" w:customStyle="1" w:styleId="TAACTPLAlogo">
    <w:name w:val="TA ACTPLA logo"/>
    <w:basedOn w:val="Footer"/>
    <w:rsid w:val="00E12CB0"/>
    <w:pPr>
      <w:jc w:val="center"/>
    </w:pPr>
    <w:rPr>
      <w:rFonts w:ascii="Times New Roman" w:hAnsi="Times New Roman"/>
      <w:szCs w:val="24"/>
      <w:lang w:eastAsia="en-AU"/>
    </w:rPr>
  </w:style>
  <w:style w:type="paragraph" w:customStyle="1" w:styleId="StyleTAsectionheading2Left0cmFirstline0cm">
    <w:name w:val="Style TA section heading 2 + Left:  0 cm First line:  0 cm"/>
    <w:basedOn w:val="TAsectionheading2"/>
    <w:rsid w:val="001F28A9"/>
    <w:rPr>
      <w:rFonts w:cs="Times New Roman"/>
      <w:bCs/>
      <w:szCs w:val="20"/>
    </w:rPr>
  </w:style>
  <w:style w:type="numbering" w:styleId="111111">
    <w:name w:val="Outline List 2"/>
    <w:basedOn w:val="NoList"/>
    <w:rsid w:val="00616081"/>
    <w:pPr>
      <w:numPr>
        <w:numId w:val="5"/>
      </w:numPr>
    </w:pPr>
  </w:style>
  <w:style w:type="paragraph" w:customStyle="1" w:styleId="TAsectionheading4">
    <w:name w:val="TA section heading 4"/>
    <w:basedOn w:val="TAsectionheading3"/>
    <w:rsid w:val="009E7D07"/>
    <w:pPr>
      <w:numPr>
        <w:ilvl w:val="3"/>
      </w:numPr>
    </w:pPr>
  </w:style>
  <w:style w:type="character" w:customStyle="1" w:styleId="HeaderChar">
    <w:name w:val="Header Char"/>
    <w:basedOn w:val="DefaultParagraphFont"/>
    <w:link w:val="Header"/>
    <w:uiPriority w:val="99"/>
    <w:rsid w:val="00550BD4"/>
    <w:rPr>
      <w:rFonts w:ascii="Arial" w:hAnsi="Arial"/>
      <w:sz w:val="24"/>
      <w:lang w:eastAsia="en-US"/>
    </w:rPr>
  </w:style>
  <w:style w:type="paragraph" w:styleId="BlockText">
    <w:name w:val="Block Text"/>
    <w:basedOn w:val="Normal"/>
    <w:rsid w:val="007A1103"/>
    <w:pPr>
      <w:spacing w:after="120"/>
      <w:ind w:left="1440" w:right="1440"/>
    </w:pPr>
  </w:style>
  <w:style w:type="character" w:customStyle="1" w:styleId="FooterChar">
    <w:name w:val="Footer Char"/>
    <w:basedOn w:val="DefaultParagraphFont"/>
    <w:link w:val="Footer"/>
    <w:uiPriority w:val="99"/>
    <w:rsid w:val="004C6806"/>
    <w:rPr>
      <w:rFonts w:ascii="Arial" w:hAnsi="Arial"/>
      <w:sz w:val="24"/>
      <w:lang w:eastAsia="en-US"/>
    </w:rPr>
  </w:style>
  <w:style w:type="paragraph" w:customStyle="1" w:styleId="StyleBodyText26ptBoldCenteredLeft1cmRight1cm">
    <w:name w:val="Style Body Text + 26 pt Bold Centered Left:  1 cm Right:  1 cm..."/>
    <w:basedOn w:val="BodyText"/>
    <w:rsid w:val="00192DAC"/>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paragraph" w:customStyle="1" w:styleId="GTAFigure">
    <w:name w:val="GTA Figure"/>
    <w:basedOn w:val="Normal"/>
    <w:rsid w:val="000D5E45"/>
    <w:pPr>
      <w:spacing w:before="40" w:after="60" w:line="288" w:lineRule="auto"/>
    </w:pPr>
    <w:rPr>
      <w:rFonts w:ascii="Century Gothic" w:hAnsi="Century Gothic"/>
      <w:sz w:val="18"/>
    </w:rPr>
  </w:style>
  <w:style w:type="paragraph" w:customStyle="1" w:styleId="GTABullet">
    <w:name w:val="GTA Bullet"/>
    <w:basedOn w:val="Normal"/>
    <w:link w:val="GTABulletCharChar"/>
    <w:qFormat/>
    <w:rsid w:val="000D5E45"/>
    <w:pPr>
      <w:numPr>
        <w:numId w:val="8"/>
      </w:numPr>
      <w:spacing w:before="80" w:after="60" w:line="288" w:lineRule="auto"/>
      <w:ind w:right="425"/>
      <w:contextualSpacing/>
    </w:pPr>
    <w:rPr>
      <w:rFonts w:ascii="Century Gothic" w:hAnsi="Century Gothic"/>
      <w:sz w:val="18"/>
    </w:rPr>
  </w:style>
  <w:style w:type="paragraph" w:customStyle="1" w:styleId="GTABullet2">
    <w:name w:val="GTA Bullet 2"/>
    <w:basedOn w:val="GTABullet"/>
    <w:qFormat/>
    <w:rsid w:val="000D5E45"/>
    <w:pPr>
      <w:numPr>
        <w:ilvl w:val="1"/>
      </w:numPr>
      <w:tabs>
        <w:tab w:val="num" w:pos="1440"/>
      </w:tabs>
      <w:ind w:left="851" w:hanging="426"/>
    </w:pPr>
  </w:style>
  <w:style w:type="paragraph" w:customStyle="1" w:styleId="GTABullet3">
    <w:name w:val="GTA Bullet 3"/>
    <w:basedOn w:val="GTABullet2"/>
    <w:rsid w:val="000D5E45"/>
    <w:pPr>
      <w:numPr>
        <w:ilvl w:val="2"/>
      </w:numPr>
      <w:tabs>
        <w:tab w:val="num" w:pos="2160"/>
      </w:tabs>
      <w:ind w:left="2160" w:hanging="360"/>
    </w:pPr>
  </w:style>
  <w:style w:type="character" w:customStyle="1" w:styleId="GTABulletCharChar">
    <w:name w:val="GTA Bullet Char Char"/>
    <w:link w:val="GTABullet"/>
    <w:rsid w:val="000D5E45"/>
    <w:rPr>
      <w:rFonts w:ascii="Century Gothic" w:hAnsi="Century Gothic"/>
      <w:sz w:val="18"/>
      <w:lang w:eastAsia="en-US"/>
    </w:rPr>
  </w:style>
  <w:style w:type="character" w:styleId="CommentReference">
    <w:name w:val="annotation reference"/>
    <w:basedOn w:val="DefaultParagraphFont"/>
    <w:semiHidden/>
    <w:unhideWhenUsed/>
    <w:rsid w:val="00690631"/>
    <w:rPr>
      <w:sz w:val="16"/>
      <w:szCs w:val="16"/>
    </w:rPr>
  </w:style>
  <w:style w:type="paragraph" w:styleId="CommentText">
    <w:name w:val="annotation text"/>
    <w:basedOn w:val="Normal"/>
    <w:link w:val="CommentTextChar"/>
    <w:semiHidden/>
    <w:unhideWhenUsed/>
    <w:rsid w:val="00690631"/>
    <w:rPr>
      <w:sz w:val="20"/>
    </w:rPr>
  </w:style>
  <w:style w:type="character" w:customStyle="1" w:styleId="CommentTextChar">
    <w:name w:val="Comment Text Char"/>
    <w:basedOn w:val="DefaultParagraphFont"/>
    <w:link w:val="CommentText"/>
    <w:semiHidden/>
    <w:rsid w:val="00690631"/>
    <w:rPr>
      <w:rFonts w:ascii="Arial" w:hAnsi="Arial"/>
      <w:lang w:eastAsia="en-US"/>
    </w:rPr>
  </w:style>
  <w:style w:type="paragraph" w:styleId="CommentSubject">
    <w:name w:val="annotation subject"/>
    <w:basedOn w:val="CommentText"/>
    <w:next w:val="CommentText"/>
    <w:link w:val="CommentSubjectChar"/>
    <w:semiHidden/>
    <w:unhideWhenUsed/>
    <w:rsid w:val="00690631"/>
    <w:rPr>
      <w:b/>
      <w:bCs/>
    </w:rPr>
  </w:style>
  <w:style w:type="character" w:customStyle="1" w:styleId="CommentSubjectChar">
    <w:name w:val="Comment Subject Char"/>
    <w:basedOn w:val="CommentTextChar"/>
    <w:link w:val="CommentSubject"/>
    <w:semiHidden/>
    <w:rsid w:val="00690631"/>
    <w:rPr>
      <w:rFonts w:ascii="Arial" w:hAnsi="Arial"/>
      <w:b/>
      <w:bCs/>
      <w:lang w:eastAsia="en-US"/>
    </w:rPr>
  </w:style>
  <w:style w:type="paragraph" w:styleId="ListParagraph">
    <w:name w:val="List Paragraph"/>
    <w:basedOn w:val="Normal"/>
    <w:uiPriority w:val="34"/>
    <w:qFormat/>
    <w:rsid w:val="00124B73"/>
    <w:pPr>
      <w:ind w:left="720"/>
      <w:contextualSpacing/>
    </w:pPr>
  </w:style>
  <w:style w:type="paragraph" w:customStyle="1" w:styleId="Billname">
    <w:name w:val="Billname"/>
    <w:basedOn w:val="Normal"/>
    <w:rsid w:val="00A83636"/>
    <w:pPr>
      <w:tabs>
        <w:tab w:val="left" w:pos="2400"/>
        <w:tab w:val="left" w:pos="2880"/>
      </w:tabs>
      <w:spacing w:before="1220" w:after="100"/>
    </w:pPr>
    <w:rPr>
      <w:b/>
      <w:sz w:val="40"/>
    </w:rPr>
  </w:style>
  <w:style w:type="paragraph" w:customStyle="1" w:styleId="madeunder">
    <w:name w:val="made under"/>
    <w:basedOn w:val="Normal"/>
    <w:rsid w:val="00A83636"/>
    <w:pPr>
      <w:spacing w:before="180" w:after="60"/>
      <w:jc w:val="both"/>
    </w:pPr>
  </w:style>
  <w:style w:type="paragraph" w:customStyle="1" w:styleId="CoverActName">
    <w:name w:val="CoverActName"/>
    <w:basedOn w:val="Normal"/>
    <w:rsid w:val="00A83636"/>
    <w:pPr>
      <w:tabs>
        <w:tab w:val="left" w:pos="2600"/>
      </w:tabs>
      <w:spacing w:before="200" w:after="60"/>
      <w:jc w:val="both"/>
    </w:pPr>
    <w:rPr>
      <w:b/>
    </w:rPr>
  </w:style>
  <w:style w:type="paragraph" w:styleId="TOC4">
    <w:name w:val="toc 4"/>
    <w:basedOn w:val="Normal"/>
    <w:next w:val="Normal"/>
    <w:autoRedefine/>
    <w:uiPriority w:val="39"/>
    <w:unhideWhenUsed/>
    <w:rsid w:val="00F702EC"/>
    <w:pPr>
      <w:spacing w:after="100"/>
      <w:ind w:left="720"/>
    </w:pPr>
  </w:style>
  <w:style w:type="character" w:customStyle="1" w:styleId="Heading6Char">
    <w:name w:val="Heading 6 Char"/>
    <w:basedOn w:val="DefaultParagraphFont"/>
    <w:link w:val="Heading6"/>
    <w:rsid w:val="00F702EC"/>
    <w:rPr>
      <w:rFonts w:ascii="Arial" w:hAnsi="Arial" w:cs="Arial"/>
      <w:b/>
      <w:bCs/>
      <w:lang w:eastAsia="en-US"/>
    </w:rPr>
  </w:style>
  <w:style w:type="paragraph" w:customStyle="1" w:styleId="Element">
    <w:name w:val="Element"/>
    <w:basedOn w:val="Normal"/>
    <w:link w:val="ElementChar"/>
    <w:rsid w:val="00F702EC"/>
    <w:pPr>
      <w:spacing w:before="60" w:after="60"/>
    </w:pPr>
    <w:rPr>
      <w:rFonts w:cs="Arial"/>
      <w:sz w:val="20"/>
    </w:rPr>
  </w:style>
  <w:style w:type="paragraph" w:customStyle="1" w:styleId="MeritCriteria">
    <w:name w:val="Merit Criteria"/>
    <w:basedOn w:val="Normal"/>
    <w:rsid w:val="00F702EC"/>
    <w:pPr>
      <w:numPr>
        <w:numId w:val="18"/>
      </w:numPr>
    </w:pPr>
    <w:rPr>
      <w:rFonts w:cs="Arial"/>
    </w:rPr>
  </w:style>
  <w:style w:type="paragraph" w:customStyle="1" w:styleId="test">
    <w:name w:val="test"/>
    <w:basedOn w:val="Normal"/>
    <w:rsid w:val="00F702EC"/>
    <w:pPr>
      <w:spacing w:before="60" w:after="60"/>
      <w:jc w:val="right"/>
    </w:pPr>
    <w:rPr>
      <w:rFonts w:cs="Arial"/>
      <w:b/>
      <w:bCs/>
      <w:color w:val="666699"/>
    </w:rPr>
  </w:style>
  <w:style w:type="paragraph" w:customStyle="1" w:styleId="codeHeading">
    <w:name w:val="codeHeading"/>
    <w:basedOn w:val="Normal"/>
    <w:rsid w:val="00F702EC"/>
    <w:pPr>
      <w:spacing w:before="60" w:after="60"/>
    </w:pPr>
    <w:rPr>
      <w:rFonts w:cs="Arial"/>
      <w:b/>
      <w:bCs/>
      <w:sz w:val="22"/>
    </w:rPr>
  </w:style>
  <w:style w:type="paragraph" w:customStyle="1" w:styleId="codeReq">
    <w:name w:val="codeReq"/>
    <w:basedOn w:val="Normal"/>
    <w:next w:val="codeReqBody"/>
    <w:rsid w:val="00F702EC"/>
    <w:pPr>
      <w:tabs>
        <w:tab w:val="left" w:pos="851"/>
      </w:tabs>
      <w:spacing w:before="60" w:after="60"/>
      <w:ind w:left="851" w:hanging="851"/>
    </w:pPr>
    <w:rPr>
      <w:rFonts w:cs="Arial"/>
      <w:sz w:val="20"/>
    </w:rPr>
  </w:style>
  <w:style w:type="paragraph" w:customStyle="1" w:styleId="codeReqBody">
    <w:name w:val="codeReqBody"/>
    <w:basedOn w:val="codeReq"/>
    <w:rsid w:val="00F702EC"/>
    <w:pPr>
      <w:ind w:firstLine="0"/>
    </w:pPr>
  </w:style>
  <w:style w:type="paragraph" w:customStyle="1" w:styleId="codeReqA">
    <w:name w:val="codeReqA"/>
    <w:basedOn w:val="codeReq"/>
    <w:rsid w:val="00F702EC"/>
    <w:pPr>
      <w:tabs>
        <w:tab w:val="clear" w:pos="851"/>
      </w:tabs>
      <w:ind w:left="0" w:firstLine="0"/>
    </w:pPr>
  </w:style>
  <w:style w:type="paragraph" w:customStyle="1" w:styleId="codeReqBulletA">
    <w:name w:val="codeReqBulletA"/>
    <w:basedOn w:val="codeReqA"/>
    <w:rsid w:val="00F702EC"/>
    <w:pPr>
      <w:numPr>
        <w:numId w:val="15"/>
      </w:numPr>
      <w:tabs>
        <w:tab w:val="clear" w:pos="360"/>
        <w:tab w:val="num" w:pos="1559"/>
      </w:tabs>
      <w:ind w:left="1559" w:hanging="283"/>
    </w:pPr>
  </w:style>
  <w:style w:type="paragraph" w:customStyle="1" w:styleId="codeTitle">
    <w:name w:val="codeTitle"/>
    <w:basedOn w:val="Heading1"/>
    <w:rsid w:val="00F702EC"/>
    <w:pPr>
      <w:spacing w:before="1440" w:after="0"/>
      <w:jc w:val="center"/>
    </w:pPr>
    <w:rPr>
      <w:kern w:val="0"/>
      <w:sz w:val="52"/>
      <w:szCs w:val="20"/>
    </w:rPr>
  </w:style>
  <w:style w:type="paragraph" w:customStyle="1" w:styleId="codeReqSubhead">
    <w:name w:val="codeReqSubhead"/>
    <w:basedOn w:val="codeReqBody"/>
    <w:rsid w:val="00F702EC"/>
    <w:pPr>
      <w:spacing w:before="120"/>
    </w:pPr>
    <w:rPr>
      <w:b/>
      <w:bCs/>
      <w:color w:val="666699"/>
    </w:rPr>
  </w:style>
  <w:style w:type="paragraph" w:styleId="TOC9">
    <w:name w:val="toc 9"/>
    <w:basedOn w:val="Normal"/>
    <w:next w:val="Normal"/>
    <w:autoRedefine/>
    <w:semiHidden/>
    <w:rsid w:val="00F702EC"/>
    <w:pPr>
      <w:ind w:left="1920"/>
    </w:pPr>
    <w:rPr>
      <w:rFonts w:ascii="Times New Roman" w:hAnsi="Times New Roman"/>
    </w:rPr>
  </w:style>
  <w:style w:type="paragraph" w:customStyle="1" w:styleId="codeReqNote">
    <w:name w:val="codeReqNote"/>
    <w:basedOn w:val="codeReqBody"/>
    <w:rsid w:val="00F702EC"/>
    <w:rPr>
      <w:i/>
      <w:iCs/>
      <w:color w:val="666699"/>
    </w:rPr>
  </w:style>
  <w:style w:type="paragraph" w:customStyle="1" w:styleId="codeReqBulletI">
    <w:name w:val="codeReqBulletI"/>
    <w:basedOn w:val="codeReqBulletA"/>
    <w:rsid w:val="00F702EC"/>
    <w:pPr>
      <w:numPr>
        <w:numId w:val="0"/>
      </w:numPr>
      <w:tabs>
        <w:tab w:val="num" w:pos="2126"/>
      </w:tabs>
      <w:ind w:left="2126" w:hanging="425"/>
    </w:pPr>
  </w:style>
  <w:style w:type="paragraph" w:customStyle="1" w:styleId="codeReqI">
    <w:name w:val="codeReqI"/>
    <w:basedOn w:val="codeReqA"/>
    <w:rsid w:val="00F702EC"/>
  </w:style>
  <w:style w:type="paragraph" w:customStyle="1" w:styleId="codeReqBodyA">
    <w:name w:val="codeReqBodyA"/>
    <w:basedOn w:val="codeReqBody"/>
    <w:rsid w:val="00F702EC"/>
    <w:pPr>
      <w:tabs>
        <w:tab w:val="clear" w:pos="851"/>
      </w:tabs>
      <w:ind w:left="1276"/>
    </w:pPr>
  </w:style>
  <w:style w:type="paragraph" w:customStyle="1" w:styleId="codeReqBodyI">
    <w:name w:val="codeReqBodyI"/>
    <w:basedOn w:val="codeReqBodyA"/>
    <w:rsid w:val="00F702EC"/>
    <w:pPr>
      <w:ind w:left="1701"/>
    </w:pPr>
  </w:style>
  <w:style w:type="paragraph" w:styleId="BodyTextIndent">
    <w:name w:val="Body Text Indent"/>
    <w:basedOn w:val="Normal"/>
    <w:link w:val="BodyTextIndentChar"/>
    <w:rsid w:val="00F702EC"/>
    <w:pPr>
      <w:tabs>
        <w:tab w:val="left" w:pos="374"/>
        <w:tab w:val="left" w:pos="719"/>
      </w:tabs>
      <w:ind w:left="720" w:hanging="346"/>
    </w:pPr>
    <w:rPr>
      <w:rFonts w:cs="Arial"/>
      <w:sz w:val="20"/>
      <w:szCs w:val="18"/>
    </w:rPr>
  </w:style>
  <w:style w:type="character" w:customStyle="1" w:styleId="BodyTextIndentChar">
    <w:name w:val="Body Text Indent Char"/>
    <w:basedOn w:val="DefaultParagraphFont"/>
    <w:link w:val="BodyTextIndent"/>
    <w:rsid w:val="00F702EC"/>
    <w:rPr>
      <w:rFonts w:ascii="Arial" w:hAnsi="Arial" w:cs="Arial"/>
      <w:szCs w:val="18"/>
      <w:lang w:eastAsia="en-US"/>
    </w:rPr>
  </w:style>
  <w:style w:type="paragraph" w:styleId="DocumentMap">
    <w:name w:val="Document Map"/>
    <w:basedOn w:val="Normal"/>
    <w:link w:val="DocumentMapChar"/>
    <w:semiHidden/>
    <w:rsid w:val="00F702EC"/>
    <w:pPr>
      <w:shd w:val="clear" w:color="auto" w:fill="000080"/>
    </w:pPr>
    <w:rPr>
      <w:rFonts w:ascii="Tahoma" w:hAnsi="Tahoma" w:cs="Tahoma"/>
    </w:rPr>
  </w:style>
  <w:style w:type="character" w:customStyle="1" w:styleId="DocumentMapChar">
    <w:name w:val="Document Map Char"/>
    <w:basedOn w:val="DefaultParagraphFont"/>
    <w:link w:val="DocumentMap"/>
    <w:semiHidden/>
    <w:rsid w:val="00F702EC"/>
    <w:rPr>
      <w:rFonts w:ascii="Tahoma" w:hAnsi="Tahoma" w:cs="Tahoma"/>
      <w:sz w:val="24"/>
      <w:shd w:val="clear" w:color="auto" w:fill="000080"/>
      <w:lang w:eastAsia="en-US"/>
    </w:rPr>
  </w:style>
  <w:style w:type="paragraph" w:customStyle="1" w:styleId="bodyText0">
    <w:name w:val="bodyText"/>
    <w:basedOn w:val="Element"/>
    <w:link w:val="bodyTextChar0"/>
    <w:rsid w:val="00F702EC"/>
    <w:pPr>
      <w:spacing w:before="120" w:after="0" w:line="288" w:lineRule="auto"/>
    </w:pPr>
  </w:style>
  <w:style w:type="paragraph" w:customStyle="1" w:styleId="bodyBullet">
    <w:name w:val="bodyBullet"/>
    <w:basedOn w:val="bodyText0"/>
    <w:rsid w:val="00F702EC"/>
    <w:pPr>
      <w:numPr>
        <w:numId w:val="11"/>
      </w:numPr>
      <w:tabs>
        <w:tab w:val="clear" w:pos="717"/>
        <w:tab w:val="num" w:pos="567"/>
      </w:tabs>
      <w:spacing w:before="0" w:line="240" w:lineRule="auto"/>
      <w:ind w:left="567" w:hanging="567"/>
    </w:pPr>
  </w:style>
  <w:style w:type="paragraph" w:customStyle="1" w:styleId="bodySubheading">
    <w:name w:val="bodySubheading"/>
    <w:basedOn w:val="bodyText0"/>
    <w:rsid w:val="00F702EC"/>
    <w:rPr>
      <w:b/>
      <w:bCs/>
    </w:rPr>
  </w:style>
  <w:style w:type="paragraph" w:customStyle="1" w:styleId="codeBullet">
    <w:name w:val="codeBullet"/>
    <w:basedOn w:val="bodyBullet"/>
    <w:rsid w:val="00F702EC"/>
    <w:pPr>
      <w:numPr>
        <w:numId w:val="12"/>
      </w:numPr>
      <w:tabs>
        <w:tab w:val="clear" w:pos="717"/>
      </w:tabs>
      <w:spacing w:after="60"/>
      <w:ind w:left="448" w:hanging="448"/>
    </w:pPr>
  </w:style>
  <w:style w:type="paragraph" w:customStyle="1" w:styleId="elementHeading">
    <w:name w:val="elementHeading"/>
    <w:basedOn w:val="bodyText0"/>
    <w:rsid w:val="00F702EC"/>
    <w:pPr>
      <w:tabs>
        <w:tab w:val="left" w:pos="1418"/>
      </w:tabs>
    </w:pPr>
    <w:rPr>
      <w:b/>
      <w:bCs/>
      <w:sz w:val="24"/>
    </w:rPr>
  </w:style>
  <w:style w:type="paragraph" w:customStyle="1" w:styleId="partHeading">
    <w:name w:val="partHeading"/>
    <w:basedOn w:val="Normal"/>
    <w:rsid w:val="00F702EC"/>
    <w:pPr>
      <w:spacing w:before="60" w:after="60"/>
    </w:pPr>
    <w:rPr>
      <w:rFonts w:cs="Arial"/>
      <w:b/>
      <w:bCs/>
      <w:color w:val="FFFFFF"/>
      <w:sz w:val="32"/>
    </w:rPr>
  </w:style>
  <w:style w:type="paragraph" w:customStyle="1" w:styleId="tableSpace">
    <w:name w:val="tableSpace"/>
    <w:basedOn w:val="bodyText0"/>
    <w:rsid w:val="00F702EC"/>
    <w:pPr>
      <w:spacing w:before="0"/>
    </w:pPr>
    <w:rPr>
      <w:color w:val="FFFFFF"/>
      <w:sz w:val="12"/>
    </w:rPr>
  </w:style>
  <w:style w:type="paragraph" w:customStyle="1" w:styleId="zoneHeading">
    <w:name w:val="zoneHeading"/>
    <w:basedOn w:val="codeHeading"/>
    <w:rsid w:val="00F702EC"/>
    <w:rPr>
      <w:color w:val="FFFFFF"/>
      <w:sz w:val="28"/>
    </w:rPr>
  </w:style>
  <w:style w:type="paragraph" w:customStyle="1" w:styleId="codeBulletIndent">
    <w:name w:val="codeBulletIndent"/>
    <w:basedOn w:val="codeBullet"/>
    <w:rsid w:val="00F702EC"/>
    <w:pPr>
      <w:numPr>
        <w:numId w:val="13"/>
      </w:numPr>
      <w:tabs>
        <w:tab w:val="clear" w:pos="1176"/>
        <w:tab w:val="num" w:pos="720"/>
      </w:tabs>
      <w:ind w:left="726" w:hanging="278"/>
    </w:pPr>
  </w:style>
  <w:style w:type="paragraph" w:styleId="TOC5">
    <w:name w:val="toc 5"/>
    <w:basedOn w:val="Normal"/>
    <w:next w:val="Normal"/>
    <w:autoRedefine/>
    <w:semiHidden/>
    <w:rsid w:val="00F702EC"/>
    <w:pPr>
      <w:ind w:left="960"/>
    </w:pPr>
    <w:rPr>
      <w:rFonts w:ascii="Times New Roman" w:hAnsi="Times New Roman"/>
    </w:rPr>
  </w:style>
  <w:style w:type="paragraph" w:styleId="TOC6">
    <w:name w:val="toc 6"/>
    <w:basedOn w:val="Normal"/>
    <w:next w:val="Normal"/>
    <w:autoRedefine/>
    <w:semiHidden/>
    <w:rsid w:val="00F702EC"/>
    <w:pPr>
      <w:ind w:left="1200"/>
    </w:pPr>
    <w:rPr>
      <w:rFonts w:ascii="Times New Roman" w:hAnsi="Times New Roman"/>
    </w:rPr>
  </w:style>
  <w:style w:type="paragraph" w:styleId="TOC7">
    <w:name w:val="toc 7"/>
    <w:basedOn w:val="Normal"/>
    <w:next w:val="Normal"/>
    <w:autoRedefine/>
    <w:semiHidden/>
    <w:rsid w:val="00F702EC"/>
    <w:pPr>
      <w:ind w:left="1440"/>
    </w:pPr>
    <w:rPr>
      <w:rFonts w:ascii="Times New Roman" w:hAnsi="Times New Roman"/>
    </w:rPr>
  </w:style>
  <w:style w:type="paragraph" w:styleId="TOC8">
    <w:name w:val="toc 8"/>
    <w:basedOn w:val="Normal"/>
    <w:next w:val="Normal"/>
    <w:autoRedefine/>
    <w:semiHidden/>
    <w:rsid w:val="00F702EC"/>
    <w:pPr>
      <w:ind w:left="1680"/>
    </w:pPr>
    <w:rPr>
      <w:rFonts w:ascii="Times New Roman" w:hAnsi="Times New Roman"/>
    </w:rPr>
  </w:style>
  <w:style w:type="paragraph" w:customStyle="1" w:styleId="codeCriteriaList">
    <w:name w:val="codeCriteriaList"/>
    <w:basedOn w:val="codeRuleCriteria"/>
    <w:rsid w:val="00F702EC"/>
    <w:pPr>
      <w:numPr>
        <w:numId w:val="14"/>
      </w:numPr>
    </w:pPr>
  </w:style>
  <w:style w:type="paragraph" w:customStyle="1" w:styleId="codeCriteriaListA">
    <w:name w:val="codeCriteriaListA"/>
    <w:basedOn w:val="codeCriteriaList"/>
    <w:rsid w:val="00F702EC"/>
    <w:pPr>
      <w:numPr>
        <w:ilvl w:val="1"/>
      </w:numPr>
    </w:pPr>
  </w:style>
  <w:style w:type="paragraph" w:customStyle="1" w:styleId="codeRuleList">
    <w:name w:val="codeRuleList"/>
    <w:basedOn w:val="codeRuleCriteria"/>
    <w:rsid w:val="00F702EC"/>
    <w:pPr>
      <w:numPr>
        <w:numId w:val="17"/>
      </w:numPr>
    </w:pPr>
  </w:style>
  <w:style w:type="paragraph" w:customStyle="1" w:styleId="codeRuleListA">
    <w:name w:val="codeRuleListA"/>
    <w:basedOn w:val="codeRuleList"/>
    <w:rsid w:val="00F702EC"/>
    <w:pPr>
      <w:numPr>
        <w:ilvl w:val="1"/>
      </w:numPr>
    </w:pPr>
  </w:style>
  <w:style w:type="paragraph" w:customStyle="1" w:styleId="RomanBulleti">
    <w:name w:val="RomanBullet (i)"/>
    <w:basedOn w:val="Normal"/>
    <w:rsid w:val="00F702EC"/>
    <w:pPr>
      <w:numPr>
        <w:numId w:val="19"/>
      </w:numPr>
    </w:pPr>
    <w:rPr>
      <w:rFonts w:ascii="Times New Roman" w:hAnsi="Times New Roman"/>
    </w:rPr>
  </w:style>
  <w:style w:type="paragraph" w:customStyle="1" w:styleId="Bullet">
    <w:name w:val="Bullet"/>
    <w:basedOn w:val="Normal"/>
    <w:rsid w:val="00F702EC"/>
    <w:pPr>
      <w:numPr>
        <w:numId w:val="20"/>
      </w:numPr>
      <w:spacing w:after="120"/>
    </w:pPr>
  </w:style>
  <w:style w:type="paragraph" w:styleId="ListBullet">
    <w:name w:val="List Bullet"/>
    <w:basedOn w:val="Normal"/>
    <w:autoRedefine/>
    <w:rsid w:val="00F702EC"/>
    <w:rPr>
      <w:rFonts w:cs="Arial"/>
      <w:sz w:val="16"/>
    </w:rPr>
  </w:style>
  <w:style w:type="paragraph" w:styleId="Caption">
    <w:name w:val="caption"/>
    <w:basedOn w:val="Normal"/>
    <w:next w:val="Normal"/>
    <w:qFormat/>
    <w:rsid w:val="00F702EC"/>
    <w:pPr>
      <w:spacing w:before="120" w:after="120"/>
    </w:pPr>
    <w:rPr>
      <w:rFonts w:ascii="Times New Roman" w:hAnsi="Times New Roman"/>
      <w:b/>
      <w:bCs/>
      <w:sz w:val="20"/>
    </w:rPr>
  </w:style>
  <w:style w:type="paragraph" w:styleId="BodyText2">
    <w:name w:val="Body Text 2"/>
    <w:basedOn w:val="Normal"/>
    <w:link w:val="BodyText2Char"/>
    <w:rsid w:val="00F702EC"/>
    <w:rPr>
      <w:rFonts w:cs="Arial"/>
      <w:color w:val="FF0000"/>
      <w:sz w:val="20"/>
    </w:rPr>
  </w:style>
  <w:style w:type="character" w:customStyle="1" w:styleId="BodyText2Char">
    <w:name w:val="Body Text 2 Char"/>
    <w:basedOn w:val="DefaultParagraphFont"/>
    <w:link w:val="BodyText2"/>
    <w:rsid w:val="00F702EC"/>
    <w:rPr>
      <w:rFonts w:ascii="Arial" w:hAnsi="Arial" w:cs="Arial"/>
      <w:color w:val="FF0000"/>
      <w:lang w:eastAsia="en-US"/>
    </w:rPr>
  </w:style>
  <w:style w:type="paragraph" w:customStyle="1" w:styleId="Status">
    <w:name w:val="Status"/>
    <w:basedOn w:val="Normal"/>
    <w:rsid w:val="00F702EC"/>
    <w:pPr>
      <w:spacing w:before="280"/>
      <w:jc w:val="center"/>
    </w:pPr>
    <w:rPr>
      <w:sz w:val="14"/>
    </w:rPr>
  </w:style>
  <w:style w:type="paragraph" w:customStyle="1" w:styleId="FooterInfoCentre">
    <w:name w:val="FooterInfoCentre"/>
    <w:basedOn w:val="Normal"/>
    <w:rsid w:val="00F702EC"/>
    <w:pPr>
      <w:tabs>
        <w:tab w:val="right" w:pos="7707"/>
      </w:tabs>
      <w:jc w:val="center"/>
    </w:pPr>
    <w:rPr>
      <w:sz w:val="18"/>
    </w:rPr>
  </w:style>
  <w:style w:type="character" w:styleId="Emphasis">
    <w:name w:val="Emphasis"/>
    <w:basedOn w:val="DefaultParagraphFont"/>
    <w:qFormat/>
    <w:rsid w:val="00F702EC"/>
    <w:rPr>
      <w:i/>
      <w:iCs/>
    </w:rPr>
  </w:style>
  <w:style w:type="paragraph" w:customStyle="1" w:styleId="Normalbold">
    <w:name w:val="Normal bold"/>
    <w:basedOn w:val="Normal"/>
    <w:link w:val="NormalboldChar"/>
    <w:rsid w:val="00F702EC"/>
    <w:rPr>
      <w:rFonts w:cs="Arial"/>
      <w:b/>
      <w:bCs/>
    </w:rPr>
  </w:style>
  <w:style w:type="paragraph" w:styleId="NormalWeb">
    <w:name w:val="Normal (Web)"/>
    <w:basedOn w:val="Normal"/>
    <w:rsid w:val="00F702EC"/>
    <w:pPr>
      <w:spacing w:before="100" w:beforeAutospacing="1" w:after="100" w:afterAutospacing="1"/>
    </w:pPr>
    <w:rPr>
      <w:rFonts w:ascii="Times New Roman" w:eastAsia="SimSun" w:hAnsi="Times New Roman"/>
      <w:szCs w:val="24"/>
      <w:lang w:eastAsia="zh-CN"/>
    </w:rPr>
  </w:style>
  <w:style w:type="paragraph" w:customStyle="1" w:styleId="BodyTextindented">
    <w:name w:val="Body Text (indented)"/>
    <w:basedOn w:val="BodyText"/>
    <w:next w:val="BodyText"/>
    <w:rsid w:val="00F702EC"/>
    <w:pPr>
      <w:keepLines w:val="0"/>
      <w:spacing w:after="0" w:line="240" w:lineRule="auto"/>
      <w:ind w:left="567"/>
    </w:pPr>
    <w:rPr>
      <w:rFonts w:ascii="TradeGothic" w:hAnsi="TradeGothic" w:cs="Times New Roman"/>
    </w:rPr>
  </w:style>
  <w:style w:type="character" w:customStyle="1" w:styleId="NormalboldChar">
    <w:name w:val="Normal bold Char"/>
    <w:basedOn w:val="DefaultParagraphFont"/>
    <w:link w:val="Normalbold"/>
    <w:rsid w:val="00F702EC"/>
    <w:rPr>
      <w:rFonts w:ascii="Arial" w:hAnsi="Arial" w:cs="Arial"/>
      <w:b/>
      <w:bCs/>
      <w:sz w:val="24"/>
      <w:lang w:eastAsia="en-US"/>
    </w:rPr>
  </w:style>
  <w:style w:type="paragraph" w:customStyle="1" w:styleId="N-line3">
    <w:name w:val="N-line3"/>
    <w:basedOn w:val="Normal"/>
    <w:next w:val="Normal"/>
    <w:rsid w:val="00F702EC"/>
    <w:pPr>
      <w:pBdr>
        <w:bottom w:val="single" w:sz="12" w:space="1" w:color="auto"/>
      </w:pBdr>
      <w:jc w:val="both"/>
    </w:pPr>
  </w:style>
  <w:style w:type="paragraph" w:customStyle="1" w:styleId="StylecodeRuleCriteriaBold">
    <w:name w:val="Style codeRuleCriteria + Bold"/>
    <w:basedOn w:val="codeRuleCriteria"/>
    <w:link w:val="StylecodeRuleCriteriaBoldChar"/>
    <w:rsid w:val="00F702EC"/>
    <w:pPr>
      <w:spacing w:before="0" w:after="0"/>
    </w:pPr>
    <w:rPr>
      <w:b/>
      <w:bCs/>
    </w:rPr>
  </w:style>
  <w:style w:type="character" w:customStyle="1" w:styleId="StylecodeRuleCriteriaBoldChar">
    <w:name w:val="Style codeRuleCriteria + Bold Char"/>
    <w:basedOn w:val="DefaultParagraphFont"/>
    <w:link w:val="StylecodeRuleCriteriaBold"/>
    <w:rsid w:val="00F702EC"/>
    <w:rPr>
      <w:rFonts w:ascii="Arial" w:hAnsi="Arial" w:cs="Arial"/>
      <w:b/>
      <w:bCs/>
      <w:lang w:eastAsia="en-US"/>
    </w:rPr>
  </w:style>
  <w:style w:type="character" w:customStyle="1" w:styleId="ElementChar">
    <w:name w:val="Element Char"/>
    <w:basedOn w:val="DefaultParagraphFont"/>
    <w:link w:val="Element"/>
    <w:rsid w:val="00F702EC"/>
    <w:rPr>
      <w:rFonts w:ascii="Arial" w:hAnsi="Arial" w:cs="Arial"/>
      <w:lang w:eastAsia="en-US"/>
    </w:rPr>
  </w:style>
  <w:style w:type="character" w:customStyle="1" w:styleId="bodyTextChar0">
    <w:name w:val="bodyText Char"/>
    <w:basedOn w:val="ElementChar"/>
    <w:link w:val="bodyText0"/>
    <w:rsid w:val="00F702EC"/>
    <w:rPr>
      <w:rFonts w:ascii="Arial" w:hAnsi="Arial" w:cs="Arial"/>
      <w:lang w:eastAsia="en-US"/>
    </w:rPr>
  </w:style>
  <w:style w:type="character" w:customStyle="1" w:styleId="codeRuleCriteriaChar">
    <w:name w:val="codeRuleCriteria Char"/>
    <w:basedOn w:val="bodyTextChar0"/>
    <w:link w:val="codeRuleCriteria"/>
    <w:rsid w:val="00F702EC"/>
    <w:rPr>
      <w:rFonts w:ascii="Arial" w:hAnsi="Arial" w:cs="Arial"/>
      <w:lang w:eastAsia="en-US"/>
    </w:rPr>
  </w:style>
  <w:style w:type="paragraph" w:customStyle="1" w:styleId="RuleList">
    <w:name w:val="RuleList"/>
    <w:basedOn w:val="Normal"/>
    <w:link w:val="RuleListChar"/>
    <w:qFormat/>
    <w:rsid w:val="00F702EC"/>
    <w:pPr>
      <w:numPr>
        <w:ilvl w:val="1"/>
        <w:numId w:val="16"/>
      </w:numPr>
      <w:spacing w:before="60" w:after="60" w:line="288" w:lineRule="auto"/>
    </w:pPr>
    <w:rPr>
      <w:rFonts w:cs="Arial"/>
      <w:sz w:val="20"/>
    </w:rPr>
  </w:style>
  <w:style w:type="character" w:customStyle="1" w:styleId="CritListCharChar">
    <w:name w:val="CritList Char Char"/>
    <w:basedOn w:val="codeRuleCriteriaChar"/>
    <w:link w:val="CritList"/>
    <w:rsid w:val="00F702EC"/>
    <w:rPr>
      <w:rFonts w:ascii="Arial" w:hAnsi="Arial" w:cs="Arial"/>
      <w:lang w:eastAsia="en-US"/>
    </w:rPr>
  </w:style>
  <w:style w:type="character" w:customStyle="1" w:styleId="RuleListChar">
    <w:name w:val="RuleList Char"/>
    <w:basedOn w:val="CritListCharChar"/>
    <w:link w:val="RuleList"/>
    <w:rsid w:val="00F702EC"/>
    <w:rPr>
      <w:rFonts w:ascii="Arial" w:hAnsi="Arial" w:cs="Arial"/>
      <w:lang w:eastAsia="en-US"/>
    </w:rPr>
  </w:style>
  <w:style w:type="paragraph" w:customStyle="1" w:styleId="StyleelementHeadingArialBoldLightBlue">
    <w:name w:val="Style elementHeading + Arial Bold Light Blue"/>
    <w:basedOn w:val="elementHeading"/>
    <w:rsid w:val="00F702EC"/>
    <w:rPr>
      <w:rFonts w:ascii="Arial Bold" w:hAnsi="Arial Bold"/>
      <w:color w:val="3366FF"/>
    </w:rPr>
  </w:style>
  <w:style w:type="paragraph" w:customStyle="1" w:styleId="StyleStyleelementHeadingArialBoldLightBlueArial">
    <w:name w:val="Style Style elementHeading + Arial Bold Light Blue + Arial"/>
    <w:basedOn w:val="Normal"/>
    <w:rsid w:val="00F702EC"/>
    <w:pPr>
      <w:tabs>
        <w:tab w:val="left" w:pos="1418"/>
        <w:tab w:val="num" w:pos="4015"/>
      </w:tabs>
      <w:spacing w:before="120" w:line="288" w:lineRule="auto"/>
      <w:ind w:left="1135" w:hanging="1135"/>
    </w:pPr>
    <w:rPr>
      <w:rFonts w:ascii="Arial Bold" w:hAnsi="Arial Bold" w:cs="Arial"/>
      <w:b/>
      <w:bCs/>
      <w:color w:val="000000"/>
    </w:rPr>
  </w:style>
  <w:style w:type="character" w:customStyle="1" w:styleId="codeRuleNoneChar">
    <w:name w:val="codeRuleNone Char"/>
    <w:basedOn w:val="codeRuleCriteriaChar"/>
    <w:link w:val="codeRuleNone"/>
    <w:rsid w:val="00F702EC"/>
    <w:rPr>
      <w:rFonts w:ascii="Arial" w:hAnsi="Arial" w:cs="Arial"/>
      <w:vanish/>
      <w:lang w:eastAsia="en-US"/>
    </w:rPr>
  </w:style>
  <w:style w:type="paragraph" w:customStyle="1" w:styleId="StyleelementHeadingArialBold">
    <w:name w:val="Style elementHeading + Arial Bold"/>
    <w:basedOn w:val="elementHeading"/>
    <w:rsid w:val="00F702EC"/>
    <w:rPr>
      <w:rFonts w:ascii="Arial Bold" w:hAnsi="Arial Bold"/>
      <w:color w:val="000000"/>
    </w:rPr>
  </w:style>
  <w:style w:type="paragraph" w:customStyle="1" w:styleId="StyleCodeItemLightBlue">
    <w:name w:val="Style CodeItem + Light Blue"/>
    <w:basedOn w:val="CodeItem"/>
    <w:rsid w:val="00F702EC"/>
    <w:pPr>
      <w:tabs>
        <w:tab w:val="clear" w:pos="1364"/>
        <w:tab w:val="num" w:pos="1080"/>
      </w:tabs>
      <w:ind w:left="448"/>
    </w:pPr>
    <w:rPr>
      <w:color w:val="000000"/>
    </w:rPr>
  </w:style>
  <w:style w:type="paragraph" w:customStyle="1" w:styleId="StyleCodeItemIndigo">
    <w:name w:val="Style CodeItem + Indigo"/>
    <w:basedOn w:val="CodeItem"/>
    <w:rsid w:val="00F702EC"/>
    <w:pPr>
      <w:numPr>
        <w:ilvl w:val="0"/>
        <w:numId w:val="0"/>
      </w:numPr>
      <w:tabs>
        <w:tab w:val="num" w:pos="4015"/>
      </w:tabs>
      <w:ind w:left="1135" w:hanging="1135"/>
    </w:pPr>
    <w:rPr>
      <w:color w:val="333399"/>
    </w:rPr>
  </w:style>
  <w:style w:type="paragraph" w:customStyle="1" w:styleId="RuleList1">
    <w:name w:val="RuleList1"/>
    <w:basedOn w:val="RuleList"/>
    <w:rsid w:val="00F702EC"/>
  </w:style>
  <w:style w:type="paragraph" w:customStyle="1" w:styleId="GTANumbering">
    <w:name w:val="GTA Numbering"/>
    <w:basedOn w:val="Normal"/>
    <w:qFormat/>
    <w:rsid w:val="00F702EC"/>
    <w:pPr>
      <w:numPr>
        <w:numId w:val="22"/>
      </w:numPr>
      <w:spacing w:before="80" w:after="60" w:line="288" w:lineRule="auto"/>
      <w:ind w:right="425"/>
      <w:contextualSpacing/>
    </w:pPr>
    <w:rPr>
      <w:rFonts w:ascii="Century Gothic" w:hAnsi="Century Gothic"/>
      <w:color w:val="000000"/>
      <w:kern w:val="28"/>
      <w:sz w:val="18"/>
    </w:rPr>
  </w:style>
  <w:style w:type="paragraph" w:customStyle="1" w:styleId="GTANumbering2">
    <w:name w:val="GTA Numbering 2"/>
    <w:basedOn w:val="Normal"/>
    <w:qFormat/>
    <w:rsid w:val="00F702EC"/>
    <w:pPr>
      <w:numPr>
        <w:ilvl w:val="1"/>
        <w:numId w:val="22"/>
      </w:numPr>
      <w:spacing w:before="80" w:after="60" w:line="288" w:lineRule="auto"/>
      <w:ind w:right="425"/>
      <w:contextualSpacing/>
    </w:pPr>
    <w:rPr>
      <w:rFonts w:ascii="Century Gothic" w:hAnsi="Century Gothic"/>
      <w:sz w:val="18"/>
    </w:rPr>
  </w:style>
  <w:style w:type="paragraph" w:customStyle="1" w:styleId="GTANumbering3">
    <w:name w:val="GTA Numbering 3"/>
    <w:basedOn w:val="Normal"/>
    <w:qFormat/>
    <w:rsid w:val="00F702EC"/>
    <w:pPr>
      <w:numPr>
        <w:ilvl w:val="2"/>
        <w:numId w:val="22"/>
      </w:numPr>
      <w:spacing w:before="80" w:after="60" w:line="288" w:lineRule="auto"/>
      <w:ind w:right="425"/>
      <w:contextualSpacing/>
    </w:pPr>
    <w:rPr>
      <w:rFonts w:ascii="Century Gothic" w:hAnsi="Century Gothic"/>
      <w:sz w:val="18"/>
    </w:rPr>
  </w:style>
  <w:style w:type="character" w:customStyle="1" w:styleId="GTATableTextChar">
    <w:name w:val="GTA Table Text Char"/>
    <w:link w:val="GTATableText"/>
    <w:rsid w:val="00F702EC"/>
    <w:rPr>
      <w:rFonts w:ascii="Century Gothic" w:hAnsi="Century Gothic"/>
      <w:sz w:val="15"/>
      <w:szCs w:val="16"/>
      <w:lang w:eastAsia="en-US"/>
    </w:rPr>
  </w:style>
  <w:style w:type="paragraph" w:customStyle="1" w:styleId="GTATableText">
    <w:name w:val="GTA Table Text"/>
    <w:basedOn w:val="Normal"/>
    <w:link w:val="GTATableTextChar"/>
    <w:qFormat/>
    <w:rsid w:val="00F702EC"/>
    <w:pPr>
      <w:keepNext/>
      <w:spacing w:before="40" w:after="40"/>
      <w:ind w:left="57" w:right="57"/>
      <w:jc w:val="center"/>
    </w:pPr>
    <w:rPr>
      <w:rFonts w:ascii="Century Gothic" w:hAnsi="Century Gothic"/>
      <w:sz w:val="15"/>
      <w:szCs w:val="16"/>
    </w:rPr>
  </w:style>
  <w:style w:type="character" w:styleId="FootnoteReference">
    <w:name w:val="footnote reference"/>
    <w:aliases w:val="GTA Footnote Reference"/>
    <w:rsid w:val="00F702EC"/>
    <w:rPr>
      <w:vertAlign w:val="superscript"/>
    </w:rPr>
  </w:style>
  <w:style w:type="paragraph" w:styleId="FootnoteText">
    <w:name w:val="footnote text"/>
    <w:aliases w:val="GTA Footnote"/>
    <w:basedOn w:val="Normal"/>
    <w:link w:val="FootnoteTextChar"/>
    <w:rsid w:val="00F702EC"/>
    <w:pPr>
      <w:spacing w:line="288" w:lineRule="auto"/>
      <w:ind w:left="284" w:hanging="284"/>
    </w:pPr>
    <w:rPr>
      <w:rFonts w:ascii="Century Gothic" w:hAnsi="Century Gothic"/>
      <w:sz w:val="13"/>
    </w:rPr>
  </w:style>
  <w:style w:type="character" w:customStyle="1" w:styleId="FootnoteTextChar">
    <w:name w:val="Footnote Text Char"/>
    <w:aliases w:val="GTA Footnote Char"/>
    <w:basedOn w:val="DefaultParagraphFont"/>
    <w:link w:val="FootnoteText"/>
    <w:rsid w:val="00F702EC"/>
    <w:rPr>
      <w:rFonts w:ascii="Century Gothic" w:hAnsi="Century Gothic"/>
      <w:sz w:val="13"/>
      <w:lang w:eastAsia="en-US"/>
    </w:rPr>
  </w:style>
  <w:style w:type="paragraph" w:customStyle="1" w:styleId="GTATableNumber">
    <w:name w:val="GTA Table Number"/>
    <w:basedOn w:val="GTATableText"/>
    <w:rsid w:val="00F702EC"/>
    <w:pPr>
      <w:numPr>
        <w:numId w:val="23"/>
      </w:numPr>
      <w:tabs>
        <w:tab w:val="left" w:pos="284"/>
      </w:tabs>
      <w:ind w:left="284" w:right="227" w:firstLine="0"/>
      <w:jc w:val="left"/>
    </w:pPr>
  </w:style>
  <w:style w:type="paragraph" w:customStyle="1" w:styleId="GTATableFigureFootnoteNumbered">
    <w:name w:val="GTA Table/Figure Footnote Numbered"/>
    <w:basedOn w:val="Normal"/>
    <w:rsid w:val="00F702EC"/>
    <w:pPr>
      <w:numPr>
        <w:numId w:val="24"/>
      </w:numPr>
      <w:tabs>
        <w:tab w:val="left" w:pos="2835"/>
      </w:tabs>
      <w:spacing w:before="60" w:after="60" w:line="288" w:lineRule="auto"/>
      <w:contextualSpacing/>
    </w:pPr>
    <w:rPr>
      <w:rFonts w:ascii="Century Gothic" w:hAnsi="Century Gothic"/>
      <w:sz w:val="13"/>
    </w:rPr>
  </w:style>
  <w:style w:type="paragraph" w:customStyle="1" w:styleId="GTATableBullet">
    <w:name w:val="GTA Table Bullet"/>
    <w:basedOn w:val="GTATableText"/>
    <w:rsid w:val="00F702EC"/>
    <w:pPr>
      <w:numPr>
        <w:numId w:val="25"/>
      </w:numPr>
      <w:ind w:left="284" w:right="170" w:hanging="227"/>
      <w:jc w:val="left"/>
    </w:pPr>
    <w:rPr>
      <w:szCs w:val="15"/>
    </w:rPr>
  </w:style>
  <w:style w:type="character" w:customStyle="1" w:styleId="Heading2Char">
    <w:name w:val="Heading 2 Char"/>
    <w:aliases w:val="GTA Heading 2 Char"/>
    <w:link w:val="Heading2"/>
    <w:rsid w:val="00F702EC"/>
    <w:rPr>
      <w:rFonts w:ascii="Arial" w:hAnsi="Arial" w:cs="Arial"/>
      <w:b/>
      <w:bCs/>
      <w:i/>
      <w:iCs/>
      <w:sz w:val="28"/>
      <w:szCs w:val="28"/>
      <w:lang w:eastAsia="en-US"/>
    </w:rPr>
  </w:style>
  <w:style w:type="paragraph" w:customStyle="1" w:styleId="GTATableColumnHeading">
    <w:name w:val="GTA Table Column Heading"/>
    <w:basedOn w:val="GTATableText"/>
    <w:qFormat/>
    <w:rsid w:val="00F702EC"/>
    <w:pPr>
      <w:spacing w:before="60" w:after="60"/>
    </w:pPr>
    <w:rPr>
      <w:b/>
      <w:color w:val="5F5F5F"/>
      <w:sz w:val="17"/>
    </w:rPr>
  </w:style>
  <w:style w:type="paragraph" w:customStyle="1" w:styleId="GTAHeadingTable">
    <w:name w:val="GTA Heading Table"/>
    <w:basedOn w:val="Normal"/>
    <w:rsid w:val="00F702EC"/>
    <w:pPr>
      <w:keepNext/>
      <w:tabs>
        <w:tab w:val="left" w:pos="992"/>
      </w:tabs>
      <w:spacing w:before="120" w:after="60"/>
      <w:ind w:left="992" w:hanging="992"/>
      <w:contextualSpacing/>
      <w:outlineLvl w:val="1"/>
    </w:pPr>
    <w:rPr>
      <w:rFonts w:ascii="Century Gothic" w:hAnsi="Century Gothic" w:cs="Arial"/>
      <w:b/>
      <w:bCs/>
      <w:color w:val="5F5F5F"/>
      <w:kern w:val="28"/>
      <w:sz w:val="17"/>
      <w:szCs w:val="32"/>
    </w:rPr>
  </w:style>
  <w:style w:type="paragraph" w:customStyle="1" w:styleId="GTAAppendixTitle">
    <w:name w:val="GTA Appendix Title"/>
    <w:basedOn w:val="Normal"/>
    <w:next w:val="Normal"/>
    <w:rsid w:val="00F702EC"/>
    <w:pPr>
      <w:keepNext/>
      <w:spacing w:before="1200" w:after="60"/>
      <w:outlineLvl w:val="1"/>
    </w:pPr>
    <w:rPr>
      <w:rFonts w:ascii="Century Gothic" w:hAnsi="Century Gothic"/>
      <w:color w:val="5F5F5F"/>
      <w:kern w:val="36"/>
      <w:sz w:val="32"/>
      <w:szCs w:val="28"/>
    </w:rPr>
  </w:style>
  <w:style w:type="paragraph" w:customStyle="1" w:styleId="GTATableFigureFootnote">
    <w:name w:val="GTA Table/Figure Footnote"/>
    <w:basedOn w:val="Normal"/>
    <w:rsid w:val="00F702EC"/>
    <w:pPr>
      <w:spacing w:before="60" w:after="60" w:line="288" w:lineRule="auto"/>
      <w:contextualSpacing/>
      <w:jc w:val="both"/>
    </w:pPr>
    <w:rPr>
      <w:rFonts w:ascii="Century Gothic" w:hAnsi="Century Gothic"/>
      <w:sz w:val="13"/>
    </w:rPr>
  </w:style>
  <w:style w:type="paragraph" w:customStyle="1" w:styleId="partsubheading">
    <w:name w:val="partsubheading"/>
    <w:basedOn w:val="partHeading"/>
    <w:next w:val="BodyText"/>
    <w:qFormat/>
    <w:rsid w:val="00136FA5"/>
    <w:pPr>
      <w:shd w:val="clear" w:color="auto" w:fill="000000"/>
      <w:tabs>
        <w:tab w:val="left" w:pos="1134"/>
        <w:tab w:val="left" w:pos="1287"/>
        <w:tab w:val="left" w:pos="1701"/>
      </w:tabs>
      <w:spacing w:after="120" w:line="276" w:lineRule="auto"/>
    </w:pPr>
    <w:rPr>
      <w:lang w:val="x-none" w:eastAsia="x-none"/>
    </w:rPr>
  </w:style>
  <w:style w:type="paragraph" w:customStyle="1" w:styleId="hidden">
    <w:name w:val="hidden"/>
    <w:basedOn w:val="Normal"/>
    <w:next w:val="Normal"/>
    <w:rsid w:val="00E420BD"/>
    <w:pPr>
      <w:tabs>
        <w:tab w:val="num" w:pos="567"/>
      </w:tabs>
      <w:ind w:left="567" w:hanging="567"/>
    </w:pPr>
    <w:rPr>
      <w:rFonts w:cs="Arial"/>
      <w:vanish/>
      <w:color w:val="FF0000"/>
    </w:rPr>
  </w:style>
  <w:style w:type="paragraph" w:customStyle="1" w:styleId="TableParagraph">
    <w:name w:val="Table Paragraph"/>
    <w:basedOn w:val="Normal"/>
    <w:uiPriority w:val="1"/>
    <w:qFormat/>
    <w:rsid w:val="00E420BD"/>
    <w:pPr>
      <w:widowControl w:val="0"/>
      <w:autoSpaceDE w:val="0"/>
      <w:autoSpaceDN w:val="0"/>
      <w:ind w:left="107"/>
    </w:pPr>
    <w:rPr>
      <w:rFonts w:eastAsia="Arial" w:cs="Arial"/>
      <w:sz w:val="22"/>
      <w:szCs w:val="22"/>
    </w:rPr>
  </w:style>
  <w:style w:type="character" w:customStyle="1" w:styleId="Heading5Char">
    <w:name w:val="Heading 5 Char"/>
    <w:basedOn w:val="DefaultParagraphFont"/>
    <w:link w:val="Heading5"/>
    <w:semiHidden/>
    <w:rsid w:val="00A05D35"/>
    <w:rPr>
      <w:rFonts w:asciiTheme="majorHAnsi" w:eastAsiaTheme="majorEastAsia" w:hAnsiTheme="majorHAnsi" w:cstheme="majorBidi"/>
      <w:color w:val="365F91" w:themeColor="accent1" w:themeShade="BF"/>
      <w:sz w:val="24"/>
      <w:lang w:eastAsia="en-US"/>
    </w:rPr>
  </w:style>
  <w:style w:type="paragraph" w:customStyle="1" w:styleId="condition">
    <w:name w:val="condition"/>
    <w:basedOn w:val="Normal"/>
    <w:rsid w:val="00A05D35"/>
    <w:pPr>
      <w:numPr>
        <w:numId w:val="35"/>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3530">
      <w:bodyDiv w:val="1"/>
      <w:marLeft w:val="0"/>
      <w:marRight w:val="0"/>
      <w:marTop w:val="0"/>
      <w:marBottom w:val="0"/>
      <w:divBdr>
        <w:top w:val="none" w:sz="0" w:space="0" w:color="auto"/>
        <w:left w:val="none" w:sz="0" w:space="0" w:color="auto"/>
        <w:bottom w:val="none" w:sz="0" w:space="0" w:color="auto"/>
        <w:right w:val="none" w:sz="0" w:space="0" w:color="auto"/>
      </w:divBdr>
    </w:div>
    <w:div w:id="1116019573">
      <w:bodyDiv w:val="1"/>
      <w:marLeft w:val="0"/>
      <w:marRight w:val="0"/>
      <w:marTop w:val="0"/>
      <w:marBottom w:val="0"/>
      <w:divBdr>
        <w:top w:val="none" w:sz="0" w:space="0" w:color="auto"/>
        <w:left w:val="none" w:sz="0" w:space="0" w:color="auto"/>
        <w:bottom w:val="none" w:sz="0" w:space="0" w:color="auto"/>
        <w:right w:val="none" w:sz="0" w:space="0" w:color="auto"/>
      </w:divBdr>
    </w:div>
    <w:div w:id="1772429052">
      <w:bodyDiv w:val="1"/>
      <w:marLeft w:val="0"/>
      <w:marRight w:val="0"/>
      <w:marTop w:val="0"/>
      <w:marBottom w:val="0"/>
      <w:divBdr>
        <w:top w:val="none" w:sz="0" w:space="0" w:color="auto"/>
        <w:left w:val="none" w:sz="0" w:space="0" w:color="auto"/>
        <w:bottom w:val="none" w:sz="0" w:space="0" w:color="auto"/>
        <w:right w:val="none" w:sz="0" w:space="0" w:color="auto"/>
      </w:divBdr>
    </w:div>
    <w:div w:id="1960182969">
      <w:bodyDiv w:val="1"/>
      <w:marLeft w:val="0"/>
      <w:marRight w:val="0"/>
      <w:marTop w:val="0"/>
      <w:marBottom w:val="0"/>
      <w:divBdr>
        <w:top w:val="none" w:sz="0" w:space="0" w:color="auto"/>
        <w:left w:val="none" w:sz="0" w:space="0" w:color="auto"/>
        <w:bottom w:val="none" w:sz="0" w:space="0" w:color="auto"/>
        <w:right w:val="none" w:sz="0" w:space="0" w:color="auto"/>
      </w:divBdr>
    </w:div>
    <w:div w:id="196427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1864-E3B3-4B31-A9BB-1FB36EBB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7330</Words>
  <Characters>39700</Characters>
  <Application>Microsoft Office Word</Application>
  <DocSecurity>0</DocSecurity>
  <Lines>1298</Lines>
  <Paragraphs>708</Paragraphs>
  <ScaleCrop>false</ScaleCrop>
  <HeadingPairs>
    <vt:vector size="2" baseType="variant">
      <vt:variant>
        <vt:lpstr>Title</vt:lpstr>
      </vt:variant>
      <vt:variant>
        <vt:i4>1</vt:i4>
      </vt:variant>
    </vt:vector>
  </HeadingPairs>
  <TitlesOfParts>
    <vt:vector size="1" baseType="lpstr">
      <vt:lpstr>Draft variation to the Territory Plan s60</vt:lpstr>
    </vt:vector>
  </TitlesOfParts>
  <Company>InTACT</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variation to the Territory Plan s60</dc:title>
  <dc:creator>ACT Government</dc:creator>
  <cp:lastModifiedBy>Moxon, KarenL</cp:lastModifiedBy>
  <cp:revision>4</cp:revision>
  <cp:lastPrinted>2022-05-24T23:46:00Z</cp:lastPrinted>
  <dcterms:created xsi:type="dcterms:W3CDTF">2022-08-04T05:16:00Z</dcterms:created>
  <dcterms:modified xsi:type="dcterms:W3CDTF">2022-08-04T05:16:00Z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A35971874</vt:lpwstr>
  </property>
  <property fmtid="{D5CDD505-2E9C-101B-9397-08002B2CF9AE}" pid="4" name="Objective-Title">
    <vt:lpwstr>Att B - Approval NI V357 - End-of-Trip Facilities General Code</vt:lpwstr>
  </property>
  <property fmtid="{D5CDD505-2E9C-101B-9397-08002B2CF9AE}" pid="5" name="Objective-Comment">
    <vt:lpwstr/>
  </property>
  <property fmtid="{D5CDD505-2E9C-101B-9397-08002B2CF9AE}" pid="6" name="Objective-CreationStamp">
    <vt:filetime>2022-07-08T05:49:58Z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2022-08-04T05:14:17Z</vt:filetime>
  </property>
  <property fmtid="{D5CDD505-2E9C-101B-9397-08002B2CF9AE}" pid="10" name="Objective-ModificationStamp">
    <vt:filetime>2022-08-04T05:14:17Z</vt:filetime>
  </property>
  <property fmtid="{D5CDD505-2E9C-101B-9397-08002B2CF9AE}" pid="11" name="Objective-Owner">
    <vt:lpwstr>Janine Ridsdale</vt:lpwstr>
  </property>
  <property fmtid="{D5CDD505-2E9C-101B-9397-08002B2CF9AE}" pid="12" name="Objective-Path">
    <vt:lpwstr>Whole of ACT Government:EPSDD - Environment Planning and Sustainable Development Directorate:07. Ministerial, Cabinet and Government Relations:06. Ministerials:2022 - Ministerial and Chief Ministerial Briefs / Correspondence:Planning and Urban Policy:07. July:22/89436 Ministerial Information Brief - Gentleman - DV357 End-of-Trip Facilities General Code - approval and tabling:</vt:lpwstr>
  </property>
  <property fmtid="{D5CDD505-2E9C-101B-9397-08002B2CF9AE}" pid="13" name="Objective-Parent">
    <vt:lpwstr>22/89436 Ministerial Information Brief - Gentleman - DV357 End-of-Trip Facilities General Code - approval and tabling</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1-2022/89436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EPSDD</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ACT</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ies>
</file>