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C586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95CA4E9" w14:textId="6A31AAF4" w:rsidR="008936B5" w:rsidRPr="0059678C" w:rsidRDefault="0069379B" w:rsidP="0059678C">
      <w:pPr>
        <w:pStyle w:val="Heading1"/>
      </w:pPr>
      <w:r>
        <w:t>Surveyors</w:t>
      </w:r>
      <w:r w:rsidR="008936B5" w:rsidRPr="0059678C">
        <w:t xml:space="preserve"> (</w:t>
      </w:r>
      <w:r>
        <w:t>Surveyor-General</w:t>
      </w:r>
      <w:r w:rsidR="008936B5" w:rsidRPr="0059678C">
        <w:t xml:space="preserve">) </w:t>
      </w:r>
      <w:r>
        <w:t>Appointment 20</w:t>
      </w:r>
      <w:r w:rsidR="00AE6CFC">
        <w:t>22</w:t>
      </w:r>
    </w:p>
    <w:p w14:paraId="622F429A" w14:textId="110BAB9F" w:rsidR="008936B5" w:rsidRPr="0059678C" w:rsidRDefault="00FE4D40" w:rsidP="00DA205F">
      <w:pPr>
        <w:pStyle w:val="Heading2"/>
        <w:spacing w:before="340"/>
      </w:pPr>
      <w:r w:rsidRPr="0059678C">
        <w:t>Notifiable i</w:t>
      </w:r>
      <w:r w:rsidR="008936B5" w:rsidRPr="0059678C">
        <w:t>nstrument NI</w:t>
      </w:r>
      <w:r w:rsidR="0069379B">
        <w:t>20</w:t>
      </w:r>
      <w:r w:rsidR="00AE6CFC">
        <w:t>22-</w:t>
      </w:r>
      <w:r w:rsidR="00B26D3F">
        <w:t>65</w:t>
      </w:r>
    </w:p>
    <w:p w14:paraId="4A1B047B" w14:textId="77777777" w:rsidR="008936B5" w:rsidRDefault="008936B5" w:rsidP="00DA205F">
      <w:pPr>
        <w:pStyle w:val="madeunder"/>
        <w:spacing w:before="300" w:after="120"/>
      </w:pPr>
      <w:r>
        <w:t xml:space="preserve">made under the  </w:t>
      </w:r>
    </w:p>
    <w:p w14:paraId="0987CA2A" w14:textId="22B58826" w:rsidR="008936B5" w:rsidRDefault="0069379B" w:rsidP="00DA205F">
      <w:pPr>
        <w:pStyle w:val="CoverActName"/>
        <w:spacing w:before="320"/>
      </w:pPr>
      <w:r>
        <w:rPr>
          <w:rFonts w:cs="Arial"/>
          <w:sz w:val="20"/>
        </w:rPr>
        <w:t>Surveyors Act 2007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DA205F">
        <w:rPr>
          <w:rFonts w:cs="Arial"/>
          <w:sz w:val="20"/>
        </w:rPr>
        <w:t xml:space="preserve"> </w:t>
      </w:r>
      <w:r>
        <w:rPr>
          <w:rFonts w:cs="Arial"/>
          <w:sz w:val="20"/>
        </w:rPr>
        <w:t>59</w:t>
      </w:r>
      <w:r w:rsidR="008936B5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Appointment of </w:t>
      </w:r>
      <w:r w:rsidR="00DA205F">
        <w:rPr>
          <w:rFonts w:cs="Arial"/>
          <w:sz w:val="20"/>
        </w:rPr>
        <w:t>s</w:t>
      </w:r>
      <w:r>
        <w:rPr>
          <w:rFonts w:cs="Arial"/>
          <w:sz w:val="20"/>
        </w:rPr>
        <w:t>urveyor-</w:t>
      </w:r>
      <w:r w:rsidR="00DA205F">
        <w:rPr>
          <w:rFonts w:cs="Arial"/>
          <w:sz w:val="20"/>
        </w:rPr>
        <w:t>g</w:t>
      </w:r>
      <w:r>
        <w:rPr>
          <w:rFonts w:cs="Arial"/>
          <w:sz w:val="20"/>
        </w:rPr>
        <w:t>eneral</w:t>
      </w:r>
      <w:r w:rsidR="008936B5">
        <w:rPr>
          <w:rFonts w:cs="Arial"/>
          <w:sz w:val="20"/>
        </w:rPr>
        <w:t>)</w:t>
      </w:r>
    </w:p>
    <w:p w14:paraId="39635AD1" w14:textId="77777777" w:rsidR="008936B5" w:rsidRDefault="008936B5" w:rsidP="00DA205F">
      <w:pPr>
        <w:pStyle w:val="N-line3"/>
        <w:pBdr>
          <w:bottom w:val="none" w:sz="0" w:space="0" w:color="auto"/>
        </w:pBdr>
        <w:spacing w:before="60"/>
      </w:pPr>
    </w:p>
    <w:p w14:paraId="339FC830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13CF9F20" w14:textId="77777777" w:rsidR="008936B5" w:rsidRPr="0059678C" w:rsidRDefault="008936B5" w:rsidP="00DA205F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1F183F41" w14:textId="1FDD824E" w:rsidR="008936B5" w:rsidRDefault="008936B5" w:rsidP="00DA205F">
      <w:pPr>
        <w:spacing w:before="140" w:after="60"/>
        <w:ind w:left="720"/>
      </w:pPr>
      <w:r>
        <w:t>This instrument is the</w:t>
      </w:r>
      <w:r w:rsidR="0069379B">
        <w:t xml:space="preserve"> </w:t>
      </w:r>
      <w:r w:rsidR="0069379B">
        <w:rPr>
          <w:i/>
        </w:rPr>
        <w:t>Surveyors (Surveyor-General) Appointment 20</w:t>
      </w:r>
      <w:r w:rsidR="00AE6CFC">
        <w:rPr>
          <w:i/>
        </w:rPr>
        <w:t>22</w:t>
      </w:r>
      <w:r w:rsidRPr="00360716">
        <w:rPr>
          <w:bCs/>
          <w:iCs/>
        </w:rPr>
        <w:t>.</w:t>
      </w:r>
    </w:p>
    <w:p w14:paraId="003F7609" w14:textId="77777777" w:rsidR="008936B5" w:rsidRPr="0059678C" w:rsidRDefault="008936B5" w:rsidP="00DA205F">
      <w:pPr>
        <w:pStyle w:val="Heading3"/>
        <w:spacing w:before="300"/>
      </w:pPr>
      <w:r w:rsidRPr="0059678C">
        <w:t>2</w:t>
      </w:r>
      <w:r w:rsidRPr="0059678C">
        <w:tab/>
        <w:t xml:space="preserve">Commencement </w:t>
      </w:r>
    </w:p>
    <w:p w14:paraId="1D9FED72" w14:textId="1DC2FC84" w:rsidR="008936B5" w:rsidRDefault="008936B5" w:rsidP="00DA205F">
      <w:pPr>
        <w:spacing w:before="140" w:after="60"/>
        <w:ind w:left="720"/>
      </w:pPr>
      <w:r>
        <w:t xml:space="preserve">This instrument commences on </w:t>
      </w:r>
      <w:r w:rsidR="00AE6CFC">
        <w:t>14 February 2022</w:t>
      </w:r>
      <w:r>
        <w:t xml:space="preserve">. </w:t>
      </w:r>
    </w:p>
    <w:p w14:paraId="1B64EE68" w14:textId="0D07BF8A" w:rsidR="008936B5" w:rsidRDefault="008936B5" w:rsidP="00DA205F">
      <w:pPr>
        <w:pStyle w:val="Heading3"/>
        <w:spacing w:before="300"/>
      </w:pPr>
      <w:r>
        <w:t>3</w:t>
      </w:r>
      <w:r>
        <w:tab/>
      </w:r>
      <w:r w:rsidR="0069379B">
        <w:t>Appointment</w:t>
      </w:r>
      <w:r w:rsidR="00DA205F">
        <w:t xml:space="preserve"> of surveyor-general</w:t>
      </w:r>
    </w:p>
    <w:p w14:paraId="0A1AD24B" w14:textId="27C26BE8" w:rsidR="008936B5" w:rsidRDefault="0069379B" w:rsidP="00DA205F">
      <w:pPr>
        <w:spacing w:before="140" w:after="60"/>
        <w:ind w:left="720"/>
      </w:pPr>
      <w:r>
        <w:t xml:space="preserve">I appoint </w:t>
      </w:r>
      <w:r w:rsidR="00AE6CFC">
        <w:t>GREGORY LEDWIDGE</w:t>
      </w:r>
      <w:r>
        <w:t xml:space="preserve"> as Surveyor-General.</w:t>
      </w:r>
    </w:p>
    <w:p w14:paraId="6A049134" w14:textId="46B4059D" w:rsidR="00DA205F" w:rsidRDefault="00DA205F" w:rsidP="00DA205F">
      <w:pPr>
        <w:pStyle w:val="Heading3"/>
        <w:spacing w:before="300"/>
      </w:pPr>
      <w:r>
        <w:t>4</w:t>
      </w:r>
      <w:r>
        <w:tab/>
        <w:t>Appointment of acting surveyor-general</w:t>
      </w:r>
    </w:p>
    <w:p w14:paraId="03483540" w14:textId="69B956EB" w:rsidR="00DA205F" w:rsidRPr="00DA205F" w:rsidRDefault="00DA205F" w:rsidP="00370A6F">
      <w:pPr>
        <w:spacing w:before="140"/>
        <w:ind w:left="720"/>
      </w:pPr>
      <w:r>
        <w:t xml:space="preserve">In the event the Surveyor-General is on leave or outside the </w:t>
      </w:r>
      <w:r w:rsidR="00595ABE">
        <w:t>AC</w:t>
      </w:r>
      <w:r>
        <w:t>T, I appoint the person who from time to time occupies the public service position number 15199 as acting Surveyor-General.</w:t>
      </w:r>
    </w:p>
    <w:p w14:paraId="21442313" w14:textId="09DC67A6" w:rsidR="00595ABE" w:rsidRDefault="00595ABE" w:rsidP="00DA205F">
      <w:pPr>
        <w:pStyle w:val="Heading3"/>
        <w:spacing w:before="300"/>
      </w:pPr>
      <w:r>
        <w:t>5</w:t>
      </w:r>
      <w:r>
        <w:tab/>
        <w:t>Expiry</w:t>
      </w:r>
    </w:p>
    <w:p w14:paraId="67810380" w14:textId="0503C310" w:rsidR="00595ABE" w:rsidRPr="00595ABE" w:rsidRDefault="00595ABE" w:rsidP="00595ABE">
      <w:pPr>
        <w:spacing w:before="140"/>
      </w:pPr>
      <w:r>
        <w:tab/>
        <w:t>This instrument expires on 13 August 2022.</w:t>
      </w:r>
    </w:p>
    <w:p w14:paraId="420237CD" w14:textId="06485DD3" w:rsidR="008936B5" w:rsidRDefault="00595ABE" w:rsidP="00DA205F">
      <w:pPr>
        <w:pStyle w:val="Heading3"/>
        <w:spacing w:before="300"/>
      </w:pPr>
      <w:r>
        <w:t>6</w:t>
      </w:r>
      <w:r w:rsidR="008936B5">
        <w:tab/>
      </w:r>
      <w:r w:rsidR="0069379B">
        <w:t>Revocation</w:t>
      </w:r>
    </w:p>
    <w:p w14:paraId="6A2381EC" w14:textId="03D6E59E" w:rsidR="008936B5" w:rsidRDefault="006D0D3B" w:rsidP="00DA205F">
      <w:pPr>
        <w:spacing w:before="140" w:after="60"/>
        <w:ind w:left="720"/>
      </w:pPr>
      <w:r>
        <w:t xml:space="preserve">This instrument </w:t>
      </w:r>
      <w:r w:rsidR="0069379B">
        <w:t>revoke</w:t>
      </w:r>
      <w:r>
        <w:t>s</w:t>
      </w:r>
      <w:r w:rsidR="00DA205F">
        <w:t xml:space="preserve"> the</w:t>
      </w:r>
      <w:r w:rsidR="0069379B">
        <w:t xml:space="preserve"> </w:t>
      </w:r>
      <w:r w:rsidR="00155474" w:rsidRPr="00155474">
        <w:rPr>
          <w:i/>
        </w:rPr>
        <w:t>Surveyors (Surveyor-</w:t>
      </w:r>
      <w:r w:rsidR="00DA205F">
        <w:rPr>
          <w:i/>
        </w:rPr>
        <w:t>G</w:t>
      </w:r>
      <w:r w:rsidR="0069379B" w:rsidRPr="00155474">
        <w:rPr>
          <w:i/>
        </w:rPr>
        <w:t>eneral</w:t>
      </w:r>
      <w:r w:rsidR="00155474" w:rsidRPr="00155474">
        <w:rPr>
          <w:i/>
        </w:rPr>
        <w:t>)</w:t>
      </w:r>
      <w:r w:rsidR="0069379B" w:rsidRPr="00155474">
        <w:rPr>
          <w:i/>
        </w:rPr>
        <w:t xml:space="preserve"> </w:t>
      </w:r>
      <w:r w:rsidRPr="00155474">
        <w:rPr>
          <w:i/>
        </w:rPr>
        <w:t>A</w:t>
      </w:r>
      <w:r w:rsidR="0069379B" w:rsidRPr="00155474">
        <w:rPr>
          <w:i/>
        </w:rPr>
        <w:t xml:space="preserve">ppointment </w:t>
      </w:r>
      <w:r w:rsidR="00155474" w:rsidRPr="00155474">
        <w:rPr>
          <w:i/>
        </w:rPr>
        <w:t>20</w:t>
      </w:r>
      <w:r w:rsidR="00AE6CFC">
        <w:rPr>
          <w:i/>
        </w:rPr>
        <w:t>1</w:t>
      </w:r>
      <w:r w:rsidR="00DA205F">
        <w:rPr>
          <w:i/>
        </w:rPr>
        <w:t>9</w:t>
      </w:r>
      <w:r>
        <w:t xml:space="preserve"> </w:t>
      </w:r>
      <w:r w:rsidR="00DA205F">
        <w:t>(NI2019-434)</w:t>
      </w:r>
      <w:r w:rsidR="0069379B">
        <w:t>.</w:t>
      </w:r>
    </w:p>
    <w:p w14:paraId="6F3C1B64" w14:textId="77777777" w:rsidR="006D0D3B" w:rsidRDefault="006D0D3B" w:rsidP="0069379B">
      <w:pPr>
        <w:spacing w:before="80" w:after="60"/>
        <w:ind w:left="720"/>
      </w:pPr>
    </w:p>
    <w:p w14:paraId="6FF3B14E" w14:textId="77777777" w:rsidR="008936B5" w:rsidRDefault="008936B5">
      <w:pPr>
        <w:spacing w:before="80" w:after="60"/>
        <w:ind w:left="720"/>
      </w:pPr>
    </w:p>
    <w:p w14:paraId="72E5DF6A" w14:textId="59823AB6" w:rsidR="008936B5" w:rsidRDefault="00AE6CFC">
      <w:pPr>
        <w:tabs>
          <w:tab w:val="left" w:pos="4320"/>
        </w:tabs>
        <w:spacing w:before="480"/>
      </w:pPr>
      <w:r>
        <w:t>Ben Ponton</w:t>
      </w:r>
      <w:r w:rsidR="008936B5">
        <w:br/>
      </w:r>
      <w:r w:rsidR="0069379B">
        <w:t>Director-General</w:t>
      </w:r>
      <w:r w:rsidR="0069379B">
        <w:br/>
        <w:t>Environment</w:t>
      </w:r>
      <w:r>
        <w:t>,</w:t>
      </w:r>
      <w:r w:rsidR="0069379B">
        <w:t xml:space="preserve"> Planning </w:t>
      </w:r>
      <w:r>
        <w:t xml:space="preserve">and Sustainable Development </w:t>
      </w:r>
      <w:r w:rsidR="0069379B">
        <w:t>Directorate</w:t>
      </w:r>
    </w:p>
    <w:bookmarkEnd w:id="0"/>
    <w:p w14:paraId="77B8DCDE" w14:textId="6D864D10" w:rsidR="008936B5" w:rsidRDefault="0008175E">
      <w:pPr>
        <w:tabs>
          <w:tab w:val="left" w:pos="4320"/>
        </w:tabs>
      </w:pPr>
      <w:r>
        <w:t xml:space="preserve">7 </w:t>
      </w:r>
      <w:r w:rsidR="00D8146E">
        <w:t>February</w:t>
      </w:r>
      <w:r w:rsidR="00AE6CFC">
        <w:t xml:space="preserve"> 2022</w:t>
      </w:r>
    </w:p>
    <w:sectPr w:rsidR="008936B5" w:rsidSect="0036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ABD4" w14:textId="77777777" w:rsidR="00791C33" w:rsidRDefault="00791C33">
      <w:r>
        <w:separator/>
      </w:r>
    </w:p>
  </w:endnote>
  <w:endnote w:type="continuationSeparator" w:id="0">
    <w:p w14:paraId="52A4C7A1" w14:textId="77777777" w:rsidR="00791C33" w:rsidRDefault="0079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5FB5" w14:textId="77777777" w:rsidR="00652668" w:rsidRDefault="00652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4B0E" w14:textId="434C53B6" w:rsidR="00360716" w:rsidRPr="00652668" w:rsidRDefault="00652668" w:rsidP="00652668">
    <w:pPr>
      <w:pStyle w:val="Footer"/>
      <w:spacing w:before="0" w:after="0" w:line="240" w:lineRule="auto"/>
      <w:jc w:val="center"/>
      <w:rPr>
        <w:rFonts w:cs="Arial"/>
        <w:sz w:val="14"/>
      </w:rPr>
    </w:pPr>
    <w:r w:rsidRPr="0065266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E906" w14:textId="77777777" w:rsidR="00652668" w:rsidRDefault="00652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E5B98" w14:textId="77777777" w:rsidR="00791C33" w:rsidRDefault="00791C33">
      <w:r>
        <w:separator/>
      </w:r>
    </w:p>
  </w:footnote>
  <w:footnote w:type="continuationSeparator" w:id="0">
    <w:p w14:paraId="6C6A999F" w14:textId="77777777" w:rsidR="00791C33" w:rsidRDefault="0079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8C587" w14:textId="77777777" w:rsidR="00652668" w:rsidRDefault="00652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CE3D" w14:textId="77777777" w:rsidR="00652668" w:rsidRDefault="006526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A5EC" w14:textId="77777777" w:rsidR="00652668" w:rsidRDefault="00652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8175E"/>
    <w:rsid w:val="000D5A29"/>
    <w:rsid w:val="0013521D"/>
    <w:rsid w:val="00155474"/>
    <w:rsid w:val="001C2ABC"/>
    <w:rsid w:val="001D2EE5"/>
    <w:rsid w:val="001F3A30"/>
    <w:rsid w:val="00216224"/>
    <w:rsid w:val="002632DE"/>
    <w:rsid w:val="00272EAF"/>
    <w:rsid w:val="00291B48"/>
    <w:rsid w:val="00360716"/>
    <w:rsid w:val="00370A6F"/>
    <w:rsid w:val="003A29DB"/>
    <w:rsid w:val="004D7241"/>
    <w:rsid w:val="00534AA8"/>
    <w:rsid w:val="00563960"/>
    <w:rsid w:val="00573AAA"/>
    <w:rsid w:val="00595ABE"/>
    <w:rsid w:val="0059678C"/>
    <w:rsid w:val="00652668"/>
    <w:rsid w:val="00692ED7"/>
    <w:rsid w:val="0069379B"/>
    <w:rsid w:val="006B0983"/>
    <w:rsid w:val="006D0D3B"/>
    <w:rsid w:val="00791C33"/>
    <w:rsid w:val="00861AA5"/>
    <w:rsid w:val="00871415"/>
    <w:rsid w:val="008936B5"/>
    <w:rsid w:val="008F390C"/>
    <w:rsid w:val="00954A92"/>
    <w:rsid w:val="009D04CD"/>
    <w:rsid w:val="00A46CAF"/>
    <w:rsid w:val="00AD290E"/>
    <w:rsid w:val="00AE0018"/>
    <w:rsid w:val="00AE6CFC"/>
    <w:rsid w:val="00B06ACB"/>
    <w:rsid w:val="00B26D3F"/>
    <w:rsid w:val="00B625A3"/>
    <w:rsid w:val="00B62D89"/>
    <w:rsid w:val="00BC0F1D"/>
    <w:rsid w:val="00CC110F"/>
    <w:rsid w:val="00D8146E"/>
    <w:rsid w:val="00DA205F"/>
    <w:rsid w:val="00E37CB1"/>
    <w:rsid w:val="00E51F54"/>
    <w:rsid w:val="00F925E4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133F6"/>
  <w15:docId w15:val="{856F71D8-1E6D-4803-8113-7F2CA7DB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5E4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925E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925E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F925E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925E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925E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925E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925E4"/>
    <w:pPr>
      <w:spacing w:before="180" w:after="60"/>
      <w:jc w:val="both"/>
    </w:pPr>
  </w:style>
  <w:style w:type="paragraph" w:customStyle="1" w:styleId="CoverActName">
    <w:name w:val="CoverActName"/>
    <w:basedOn w:val="Normal"/>
    <w:rsid w:val="00F925E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925E4"/>
    <w:pPr>
      <w:tabs>
        <w:tab w:val="left" w:pos="2880"/>
      </w:tabs>
    </w:pPr>
  </w:style>
  <w:style w:type="paragraph" w:customStyle="1" w:styleId="Apara">
    <w:name w:val="A para"/>
    <w:basedOn w:val="Normal"/>
    <w:rsid w:val="00F925E4"/>
    <w:pPr>
      <w:tabs>
        <w:tab w:val="num" w:pos="360"/>
      </w:tabs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925E4"/>
    <w:pPr>
      <w:tabs>
        <w:tab w:val="num" w:pos="360"/>
      </w:tabs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925E4"/>
    <w:pPr>
      <w:tabs>
        <w:tab w:val="num" w:pos="360"/>
      </w:tabs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925E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F925E4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925E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925E4"/>
  </w:style>
  <w:style w:type="paragraph" w:customStyle="1" w:styleId="CoverInForce">
    <w:name w:val="CoverInForce"/>
    <w:basedOn w:val="Normal"/>
    <w:rsid w:val="00F925E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925E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925E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F925E4"/>
  </w:style>
  <w:style w:type="paragraph" w:customStyle="1" w:styleId="Aparabullet">
    <w:name w:val="A para bullet"/>
    <w:basedOn w:val="Normal"/>
    <w:rsid w:val="00F925E4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925E4"/>
  </w:style>
  <w:style w:type="paragraph" w:styleId="TOC2">
    <w:name w:val="toc 2"/>
    <w:basedOn w:val="Normal"/>
    <w:next w:val="Normal"/>
    <w:autoRedefine/>
    <w:semiHidden/>
    <w:rsid w:val="00F925E4"/>
    <w:pPr>
      <w:ind w:left="240"/>
    </w:pPr>
  </w:style>
  <w:style w:type="paragraph" w:styleId="TOC3">
    <w:name w:val="toc 3"/>
    <w:basedOn w:val="Normal"/>
    <w:next w:val="Normal"/>
    <w:autoRedefine/>
    <w:semiHidden/>
    <w:rsid w:val="00F925E4"/>
    <w:pPr>
      <w:ind w:left="480"/>
    </w:pPr>
  </w:style>
  <w:style w:type="paragraph" w:styleId="TOC4">
    <w:name w:val="toc 4"/>
    <w:basedOn w:val="Normal"/>
    <w:next w:val="Normal"/>
    <w:autoRedefine/>
    <w:semiHidden/>
    <w:rsid w:val="00F925E4"/>
    <w:pPr>
      <w:ind w:left="720"/>
    </w:pPr>
  </w:style>
  <w:style w:type="paragraph" w:styleId="TOC5">
    <w:name w:val="toc 5"/>
    <w:basedOn w:val="Normal"/>
    <w:next w:val="Normal"/>
    <w:autoRedefine/>
    <w:semiHidden/>
    <w:rsid w:val="00F925E4"/>
    <w:pPr>
      <w:ind w:left="960"/>
    </w:pPr>
  </w:style>
  <w:style w:type="paragraph" w:styleId="TOC6">
    <w:name w:val="toc 6"/>
    <w:basedOn w:val="Normal"/>
    <w:next w:val="Normal"/>
    <w:autoRedefine/>
    <w:semiHidden/>
    <w:rsid w:val="00F925E4"/>
    <w:pPr>
      <w:ind w:left="1200"/>
    </w:pPr>
  </w:style>
  <w:style w:type="paragraph" w:styleId="TOC7">
    <w:name w:val="toc 7"/>
    <w:basedOn w:val="Normal"/>
    <w:next w:val="Normal"/>
    <w:autoRedefine/>
    <w:semiHidden/>
    <w:rsid w:val="00F925E4"/>
    <w:pPr>
      <w:ind w:left="1440"/>
    </w:pPr>
  </w:style>
  <w:style w:type="paragraph" w:styleId="TOC8">
    <w:name w:val="toc 8"/>
    <w:basedOn w:val="Normal"/>
    <w:next w:val="Normal"/>
    <w:autoRedefine/>
    <w:semiHidden/>
    <w:rsid w:val="00F925E4"/>
    <w:pPr>
      <w:ind w:left="1680"/>
    </w:pPr>
  </w:style>
  <w:style w:type="paragraph" w:styleId="TOC9">
    <w:name w:val="toc 9"/>
    <w:basedOn w:val="Normal"/>
    <w:next w:val="Normal"/>
    <w:autoRedefine/>
    <w:semiHidden/>
    <w:rsid w:val="00F925E4"/>
    <w:pPr>
      <w:ind w:left="1920"/>
    </w:pPr>
  </w:style>
  <w:style w:type="character" w:styleId="Hyperlink">
    <w:name w:val="Hyperlink"/>
    <w:basedOn w:val="DefaultParagraphFont"/>
    <w:rsid w:val="00F925E4"/>
    <w:rPr>
      <w:color w:val="0000FF"/>
      <w:u w:val="single"/>
    </w:rPr>
  </w:style>
  <w:style w:type="paragraph" w:styleId="BodyTextIndent">
    <w:name w:val="Body Text Indent"/>
    <w:basedOn w:val="Normal"/>
    <w:rsid w:val="00F925E4"/>
    <w:pPr>
      <w:spacing w:before="120" w:after="60"/>
      <w:ind w:left="709"/>
    </w:pPr>
  </w:style>
  <w:style w:type="paragraph" w:customStyle="1" w:styleId="Minister">
    <w:name w:val="Minister"/>
    <w:basedOn w:val="Normal"/>
    <w:rsid w:val="00F925E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925E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925E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F925E4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925E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925E4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925E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925E4"/>
  </w:style>
  <w:style w:type="character" w:styleId="CommentReference">
    <w:name w:val="annotation reference"/>
    <w:basedOn w:val="DefaultParagraphFont"/>
    <w:semiHidden/>
    <w:unhideWhenUsed/>
    <w:rsid w:val="00DA20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205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05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05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783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lastModifiedBy>Moxon, KarenL</cp:lastModifiedBy>
  <cp:revision>4</cp:revision>
  <cp:lastPrinted>2014-11-07T04:27:00Z</cp:lastPrinted>
  <dcterms:created xsi:type="dcterms:W3CDTF">2022-02-08T05:54:00Z</dcterms:created>
  <dcterms:modified xsi:type="dcterms:W3CDTF">2022-02-08T05:54:00Z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A32523713</vt:lpwstr>
  </property>
  <property fmtid="{D5CDD505-2E9C-101B-9397-08002B2CF9AE}" pid="4" name="Objective-Title">
    <vt:lpwstr>Attachment A - Instrument: Surveyor-General Appointment 2022</vt:lpwstr>
  </property>
  <property fmtid="{D5CDD505-2E9C-101B-9397-08002B2CF9AE}" pid="5" name="Objective-Comment">
    <vt:lpwstr/>
  </property>
  <property fmtid="{D5CDD505-2E9C-101B-9397-08002B2CF9AE}" pid="6" name="Objective-CreationStamp">
    <vt:filetime>2022-01-06T06:12:13Z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2022-02-07T06:11:42Z</vt:filetime>
  </property>
  <property fmtid="{D5CDD505-2E9C-101B-9397-08002B2CF9AE}" pid="10" name="Objective-ModificationStamp">
    <vt:filetime>2022-02-07T06:46:54Z</vt:filetime>
  </property>
  <property fmtid="{D5CDD505-2E9C-101B-9397-08002B2CF9AE}" pid="11" name="Objective-Owner">
    <vt:lpwstr>Jeffrey Brown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Regulator:2022 - Director General Briefs and Correspondence:Surveyor General:01. December '21 - March:22/01662 - Director General Information Brief - Appointment of Surveyor-General:</vt:lpwstr>
  </property>
  <property fmtid="{D5CDD505-2E9C-101B-9397-08002B2CF9AE}" pid="13" name="Objective-Parent">
    <vt:lpwstr>22/01662 - Director General Information Brief - Appointment of Surveyor-General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1-2022/01662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Add Place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Objective-Owner Agency">
    <vt:lpwstr>EPSDD</vt:lpwstr>
  </property>
  <property fmtid="{D5CDD505-2E9C-101B-9397-08002B2CF9AE}" pid="34" name="Objective-Document Type">
    <vt:lpwstr>0-Document</vt:lpwstr>
  </property>
  <property fmtid="{D5CDD505-2E9C-101B-9397-08002B2CF9AE}" pid="35" name="Objective-Language">
    <vt:lpwstr>English (en)</vt:lpwstr>
  </property>
  <property fmtid="{D5CDD505-2E9C-101B-9397-08002B2CF9AE}" pid="36" name="Objective-Jurisdiction">
    <vt:lpwstr>ACT</vt:lpwstr>
  </property>
  <property fmtid="{D5CDD505-2E9C-101B-9397-08002B2CF9AE}" pid="37" name="Objective-Customers">
    <vt:lpwstr/>
  </property>
  <property fmtid="{D5CDD505-2E9C-101B-9397-08002B2CF9AE}" pid="38" name="Objective-Places">
    <vt:lpwstr/>
  </property>
  <property fmtid="{D5CDD505-2E9C-101B-9397-08002B2CF9AE}" pid="39" name="Objective-Transaction Reference">
    <vt:lpwstr/>
  </property>
  <property fmtid="{D5CDD505-2E9C-101B-9397-08002B2CF9AE}" pid="40" name="Objective-Document Created By">
    <vt:lpwstr/>
  </property>
  <property fmtid="{D5CDD505-2E9C-101B-9397-08002B2CF9AE}" pid="41" name="Objective-Document Created On">
    <vt:lpwstr/>
  </property>
  <property fmtid="{D5CDD505-2E9C-101B-9397-08002B2CF9AE}" pid="42" name="Objective-Covers Period From">
    <vt:lpwstr/>
  </property>
  <property fmtid="{D5CDD505-2E9C-101B-9397-08002B2CF9AE}" pid="43" name="Objective-Covers Period To">
    <vt:lpwstr/>
  </property>
</Properties>
</file>