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DB1AD" w14:textId="77777777" w:rsidR="00DA393A" w:rsidRPr="00DA393A" w:rsidRDefault="00DA393A" w:rsidP="00DA393A">
      <w:pPr>
        <w:spacing w:before="120"/>
        <w:rPr>
          <w:rFonts w:ascii="Arial" w:hAnsi="Arial" w:cs="Arial"/>
          <w:sz w:val="24"/>
          <w:szCs w:val="24"/>
        </w:rPr>
      </w:pPr>
      <w:bookmarkStart w:id="0" w:name="_Toc44738651"/>
      <w:r>
        <w:rPr>
          <w:rFonts w:ascii="Arial" w:hAnsi="Arial" w:cs="Arial"/>
          <w:sz w:val="24"/>
          <w:szCs w:val="24"/>
        </w:rPr>
        <w:t>Aus</w:t>
      </w:r>
      <w:r w:rsidRPr="00DA393A">
        <w:rPr>
          <w:rFonts w:ascii="Arial" w:hAnsi="Arial" w:cs="Arial"/>
          <w:sz w:val="24"/>
          <w:szCs w:val="24"/>
        </w:rPr>
        <w:t>tralian Capital Territory</w:t>
      </w:r>
    </w:p>
    <w:p w14:paraId="5BA60B12" w14:textId="623DFE69" w:rsidR="00DA393A" w:rsidRPr="00DA393A" w:rsidRDefault="00DA393A" w:rsidP="00DA393A">
      <w:pPr>
        <w:pStyle w:val="Billname"/>
        <w:spacing w:before="700"/>
      </w:pPr>
      <w:r w:rsidRPr="00DA393A">
        <w:t>Heritage (Decision about Provisional Registration of Belconnen Library and Pedestrian Plaza, Belconnen) Notice 202</w:t>
      </w:r>
      <w:r w:rsidR="002E6D3D">
        <w:t>2</w:t>
      </w:r>
    </w:p>
    <w:p w14:paraId="0C03877C" w14:textId="192A3858" w:rsidR="00DA393A" w:rsidRPr="00DA393A" w:rsidRDefault="00DA393A" w:rsidP="003A080E">
      <w:pPr>
        <w:spacing w:before="340" w:after="60"/>
        <w:rPr>
          <w:rFonts w:ascii="Arial" w:hAnsi="Arial" w:cs="Arial"/>
          <w:b/>
          <w:bCs/>
          <w:sz w:val="24"/>
          <w:szCs w:val="24"/>
          <w:vertAlign w:val="superscript"/>
        </w:rPr>
      </w:pPr>
      <w:r w:rsidRPr="00DA393A">
        <w:rPr>
          <w:rFonts w:ascii="Arial" w:hAnsi="Arial" w:cs="Arial"/>
          <w:b/>
          <w:bCs/>
          <w:sz w:val="24"/>
          <w:szCs w:val="24"/>
        </w:rPr>
        <w:t>Notifiable instrument NI</w:t>
      </w:r>
      <w:r w:rsidRPr="00DA393A">
        <w:rPr>
          <w:rFonts w:ascii="Arial" w:hAnsi="Arial" w:cs="Arial"/>
          <w:b/>
          <w:bCs/>
          <w:iCs/>
          <w:sz w:val="24"/>
          <w:szCs w:val="24"/>
        </w:rPr>
        <w:t>202</w:t>
      </w:r>
      <w:r w:rsidR="002E6D3D">
        <w:rPr>
          <w:rFonts w:ascii="Arial" w:hAnsi="Arial" w:cs="Arial"/>
          <w:b/>
          <w:bCs/>
          <w:iCs/>
          <w:sz w:val="24"/>
          <w:szCs w:val="24"/>
        </w:rPr>
        <w:t>2</w:t>
      </w:r>
      <w:r w:rsidRPr="00DA393A">
        <w:rPr>
          <w:rFonts w:ascii="Arial" w:hAnsi="Arial" w:cs="Arial"/>
          <w:b/>
          <w:bCs/>
          <w:sz w:val="24"/>
          <w:szCs w:val="24"/>
        </w:rPr>
        <w:t>–</w:t>
      </w:r>
      <w:r w:rsidR="007951FA">
        <w:rPr>
          <w:rFonts w:ascii="Arial" w:hAnsi="Arial" w:cs="Arial"/>
          <w:b/>
          <w:bCs/>
          <w:sz w:val="24"/>
          <w:szCs w:val="24"/>
        </w:rPr>
        <w:t>72</w:t>
      </w:r>
    </w:p>
    <w:p w14:paraId="7E7160A2" w14:textId="77777777" w:rsidR="00DA393A" w:rsidRPr="00DA393A" w:rsidRDefault="00DA393A" w:rsidP="003A080E">
      <w:pPr>
        <w:pStyle w:val="madeunder"/>
        <w:spacing w:before="300" w:after="120"/>
      </w:pPr>
      <w:r w:rsidRPr="00DA393A">
        <w:t xml:space="preserve">made under the </w:t>
      </w:r>
    </w:p>
    <w:p w14:paraId="5E9516B8" w14:textId="77777777" w:rsidR="00DA393A" w:rsidRPr="00DA393A" w:rsidRDefault="00DA393A" w:rsidP="003A080E">
      <w:pPr>
        <w:pStyle w:val="CoverActName"/>
        <w:spacing w:before="320" w:after="0"/>
        <w:rPr>
          <w:sz w:val="20"/>
          <w:szCs w:val="20"/>
        </w:rPr>
      </w:pPr>
      <w:r w:rsidRPr="00DA393A">
        <w:rPr>
          <w:sz w:val="20"/>
          <w:szCs w:val="20"/>
        </w:rPr>
        <w:t>Heritage Act 2004, s 34 (Notice of decision about provisional registration)</w:t>
      </w:r>
    </w:p>
    <w:p w14:paraId="18957207" w14:textId="77777777" w:rsidR="00DA393A" w:rsidRPr="00DA393A" w:rsidRDefault="00DA393A" w:rsidP="003A080E">
      <w:pPr>
        <w:pStyle w:val="N-line3"/>
        <w:pBdr>
          <w:bottom w:val="none" w:sz="0" w:space="0" w:color="auto"/>
        </w:pBdr>
        <w:spacing w:before="60"/>
      </w:pPr>
    </w:p>
    <w:p w14:paraId="38444093" w14:textId="77777777" w:rsidR="00DA393A" w:rsidRPr="00DA393A" w:rsidRDefault="00DA393A" w:rsidP="00DA393A">
      <w:pPr>
        <w:pStyle w:val="N-line3"/>
        <w:pBdr>
          <w:top w:val="single" w:sz="12" w:space="1" w:color="auto"/>
          <w:bottom w:val="none" w:sz="0" w:space="0" w:color="auto"/>
        </w:pBdr>
      </w:pPr>
    </w:p>
    <w:p w14:paraId="2D6E0C90" w14:textId="77777777" w:rsidR="00DA393A" w:rsidRPr="00DA393A" w:rsidRDefault="00DA393A" w:rsidP="00DA393A">
      <w:pPr>
        <w:spacing w:before="60" w:after="60"/>
        <w:ind w:left="720" w:hanging="720"/>
        <w:rPr>
          <w:rFonts w:ascii="Arial" w:hAnsi="Arial" w:cs="Arial"/>
          <w:b/>
          <w:bCs/>
          <w:sz w:val="24"/>
          <w:szCs w:val="24"/>
        </w:rPr>
      </w:pPr>
      <w:r w:rsidRPr="00DA393A">
        <w:rPr>
          <w:rFonts w:ascii="Arial" w:hAnsi="Arial" w:cs="Arial"/>
          <w:b/>
          <w:bCs/>
          <w:sz w:val="24"/>
          <w:szCs w:val="24"/>
        </w:rPr>
        <w:t>1</w:t>
      </w:r>
      <w:r w:rsidRPr="00DA393A">
        <w:rPr>
          <w:rFonts w:ascii="Arial" w:hAnsi="Arial" w:cs="Arial"/>
          <w:b/>
          <w:bCs/>
          <w:sz w:val="24"/>
          <w:szCs w:val="24"/>
        </w:rPr>
        <w:tab/>
        <w:t>Name of instrument</w:t>
      </w:r>
    </w:p>
    <w:p w14:paraId="71E4BCE3" w14:textId="59198BC3" w:rsidR="00DA393A" w:rsidRPr="00DA393A" w:rsidRDefault="00DA393A" w:rsidP="003A080E">
      <w:pPr>
        <w:spacing w:before="140" w:after="60"/>
        <w:ind w:left="720"/>
        <w:rPr>
          <w:sz w:val="24"/>
          <w:szCs w:val="24"/>
        </w:rPr>
      </w:pPr>
      <w:r w:rsidRPr="00DA393A">
        <w:rPr>
          <w:sz w:val="24"/>
          <w:szCs w:val="24"/>
        </w:rPr>
        <w:t xml:space="preserve">This instrument is the </w:t>
      </w:r>
      <w:r w:rsidRPr="00DA393A">
        <w:rPr>
          <w:i/>
          <w:sz w:val="24"/>
          <w:szCs w:val="24"/>
        </w:rPr>
        <w:t>Heritage (Decision about Provisional Registration of Belconnen Library and Pedestrian Plaza, Belconnen) Notice 202</w:t>
      </w:r>
      <w:r w:rsidR="002E6D3D">
        <w:rPr>
          <w:i/>
          <w:sz w:val="24"/>
          <w:szCs w:val="24"/>
        </w:rPr>
        <w:t>2</w:t>
      </w:r>
      <w:r w:rsidRPr="00DA393A">
        <w:rPr>
          <w:sz w:val="24"/>
          <w:szCs w:val="24"/>
        </w:rPr>
        <w:t xml:space="preserve">. </w:t>
      </w:r>
    </w:p>
    <w:p w14:paraId="6F2F42BA" w14:textId="77777777" w:rsidR="00DA393A" w:rsidRPr="00DA393A" w:rsidRDefault="00DA393A" w:rsidP="003A080E">
      <w:pPr>
        <w:spacing w:before="300" w:after="60"/>
        <w:ind w:left="720" w:hanging="720"/>
        <w:rPr>
          <w:rFonts w:ascii="Arial" w:hAnsi="Arial" w:cs="Arial"/>
          <w:b/>
          <w:bCs/>
          <w:sz w:val="24"/>
          <w:szCs w:val="24"/>
        </w:rPr>
      </w:pPr>
      <w:r w:rsidRPr="00DA393A">
        <w:rPr>
          <w:rFonts w:ascii="Arial" w:hAnsi="Arial" w:cs="Arial"/>
          <w:b/>
          <w:bCs/>
          <w:sz w:val="24"/>
          <w:szCs w:val="24"/>
        </w:rPr>
        <w:t>2</w:t>
      </w:r>
      <w:r w:rsidRPr="00DA393A">
        <w:rPr>
          <w:rFonts w:ascii="Arial" w:hAnsi="Arial" w:cs="Arial"/>
          <w:b/>
          <w:bCs/>
          <w:sz w:val="24"/>
          <w:szCs w:val="24"/>
        </w:rPr>
        <w:tab/>
        <w:t>Decision about provisional registration</w:t>
      </w:r>
    </w:p>
    <w:p w14:paraId="031FD9ED" w14:textId="317F253D" w:rsidR="00DA393A" w:rsidRPr="00DA393A" w:rsidRDefault="00DA393A" w:rsidP="003A080E">
      <w:pPr>
        <w:spacing w:before="140" w:after="60"/>
        <w:ind w:left="720"/>
        <w:rPr>
          <w:sz w:val="24"/>
          <w:szCs w:val="24"/>
        </w:rPr>
      </w:pPr>
      <w:r w:rsidRPr="00DA393A">
        <w:rPr>
          <w:sz w:val="24"/>
          <w:szCs w:val="24"/>
        </w:rPr>
        <w:t xml:space="preserve">On </w:t>
      </w:r>
      <w:r w:rsidR="002E6D3D">
        <w:rPr>
          <w:sz w:val="24"/>
          <w:szCs w:val="24"/>
        </w:rPr>
        <w:t>10 February 2022</w:t>
      </w:r>
      <w:r w:rsidRPr="00DA393A">
        <w:rPr>
          <w:sz w:val="24"/>
          <w:szCs w:val="24"/>
        </w:rPr>
        <w:t xml:space="preserve">, the ACT Heritage Council (the </w:t>
      </w:r>
      <w:r w:rsidRPr="00BB2435">
        <w:rPr>
          <w:b/>
          <w:i/>
          <w:iCs/>
          <w:sz w:val="24"/>
          <w:szCs w:val="24"/>
        </w:rPr>
        <w:t>Heritage Council</w:t>
      </w:r>
      <w:r w:rsidRPr="00DA393A">
        <w:rPr>
          <w:sz w:val="24"/>
          <w:szCs w:val="24"/>
        </w:rPr>
        <w:t xml:space="preserve">) decided to provisionally register Belconnen Library and Pedestrian Plaza, </w:t>
      </w:r>
      <w:r w:rsidR="003A080E">
        <w:rPr>
          <w:sz w:val="24"/>
          <w:szCs w:val="24"/>
        </w:rPr>
        <w:t>b</w:t>
      </w:r>
      <w:r w:rsidRPr="00DA393A">
        <w:rPr>
          <w:sz w:val="24"/>
          <w:szCs w:val="24"/>
        </w:rPr>
        <w:t xml:space="preserve">locks 11, 12, 22 and 38, </w:t>
      </w:r>
      <w:r w:rsidR="003A080E">
        <w:rPr>
          <w:sz w:val="24"/>
          <w:szCs w:val="24"/>
        </w:rPr>
        <w:t>s</w:t>
      </w:r>
      <w:r w:rsidRPr="00DA393A">
        <w:rPr>
          <w:sz w:val="24"/>
          <w:szCs w:val="24"/>
        </w:rPr>
        <w:t xml:space="preserve">ection 54, Belconnen (the </w:t>
      </w:r>
      <w:r w:rsidRPr="00BB2435">
        <w:rPr>
          <w:b/>
          <w:i/>
          <w:iCs/>
          <w:sz w:val="24"/>
          <w:szCs w:val="24"/>
        </w:rPr>
        <w:t>Place</w:t>
      </w:r>
      <w:r w:rsidRPr="00DA393A">
        <w:rPr>
          <w:sz w:val="24"/>
          <w:szCs w:val="24"/>
        </w:rPr>
        <w:t>).</w:t>
      </w:r>
    </w:p>
    <w:p w14:paraId="77F8126A" w14:textId="77777777" w:rsidR="00DA393A" w:rsidRPr="00DA393A" w:rsidRDefault="00DA393A" w:rsidP="003A080E">
      <w:pPr>
        <w:spacing w:before="300" w:after="60"/>
        <w:ind w:left="720" w:hanging="720"/>
        <w:rPr>
          <w:rFonts w:ascii="Arial" w:hAnsi="Arial" w:cs="Arial"/>
          <w:b/>
          <w:bCs/>
          <w:sz w:val="24"/>
          <w:szCs w:val="24"/>
        </w:rPr>
      </w:pPr>
      <w:r w:rsidRPr="00DA393A">
        <w:rPr>
          <w:rFonts w:ascii="Arial" w:hAnsi="Arial" w:cs="Arial"/>
          <w:b/>
          <w:bCs/>
          <w:sz w:val="24"/>
          <w:szCs w:val="24"/>
        </w:rPr>
        <w:t>3</w:t>
      </w:r>
      <w:r w:rsidRPr="00DA393A">
        <w:rPr>
          <w:rFonts w:ascii="Arial" w:hAnsi="Arial" w:cs="Arial"/>
          <w:b/>
          <w:bCs/>
          <w:sz w:val="24"/>
          <w:szCs w:val="24"/>
        </w:rPr>
        <w:tab/>
        <w:t>Registration details of the Place</w:t>
      </w:r>
    </w:p>
    <w:p w14:paraId="02E76AFE" w14:textId="77777777" w:rsidR="00DA393A" w:rsidRPr="00DA393A" w:rsidRDefault="00DA393A" w:rsidP="003A080E">
      <w:pPr>
        <w:spacing w:before="140" w:after="60"/>
        <w:ind w:left="720"/>
        <w:rPr>
          <w:sz w:val="24"/>
          <w:szCs w:val="24"/>
        </w:rPr>
      </w:pPr>
      <w:r w:rsidRPr="00DA393A">
        <w:rPr>
          <w:sz w:val="24"/>
          <w:szCs w:val="24"/>
        </w:rPr>
        <w:t>The registration details of the Place are in the schedule.</w:t>
      </w:r>
    </w:p>
    <w:p w14:paraId="03004DD8" w14:textId="77777777" w:rsidR="00DA393A" w:rsidRPr="00DA393A" w:rsidRDefault="00DA393A" w:rsidP="003A080E">
      <w:pPr>
        <w:spacing w:before="300" w:after="60"/>
        <w:ind w:left="720" w:hanging="720"/>
        <w:rPr>
          <w:rFonts w:ascii="Arial" w:hAnsi="Arial" w:cs="Arial"/>
          <w:b/>
          <w:bCs/>
          <w:sz w:val="24"/>
          <w:szCs w:val="24"/>
        </w:rPr>
      </w:pPr>
      <w:r w:rsidRPr="00DA393A">
        <w:rPr>
          <w:rFonts w:ascii="Arial" w:hAnsi="Arial" w:cs="Arial"/>
          <w:b/>
          <w:bCs/>
          <w:sz w:val="24"/>
          <w:szCs w:val="24"/>
        </w:rPr>
        <w:t>4</w:t>
      </w:r>
      <w:r w:rsidRPr="00DA393A">
        <w:rPr>
          <w:rFonts w:ascii="Arial" w:hAnsi="Arial" w:cs="Arial"/>
          <w:b/>
          <w:bCs/>
          <w:sz w:val="24"/>
          <w:szCs w:val="24"/>
        </w:rPr>
        <w:tab/>
        <w:t>Reasons for the decision</w:t>
      </w:r>
    </w:p>
    <w:p w14:paraId="3DB71A75" w14:textId="77777777" w:rsidR="00DA393A" w:rsidRPr="00DA393A" w:rsidRDefault="00DA393A" w:rsidP="003A080E">
      <w:pPr>
        <w:spacing w:before="140" w:after="60"/>
        <w:ind w:left="720"/>
        <w:rPr>
          <w:sz w:val="24"/>
          <w:szCs w:val="24"/>
        </w:rPr>
      </w:pPr>
      <w:r w:rsidRPr="00DA393A">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DA393A">
        <w:rPr>
          <w:i/>
          <w:sz w:val="24"/>
          <w:szCs w:val="24"/>
        </w:rPr>
        <w:t>Heritage Act 2004</w:t>
      </w:r>
      <w:r w:rsidRPr="00DA393A">
        <w:rPr>
          <w:sz w:val="24"/>
          <w:szCs w:val="24"/>
        </w:rPr>
        <w:t xml:space="preserve"> (the </w:t>
      </w:r>
      <w:r w:rsidRPr="00BB2435">
        <w:rPr>
          <w:b/>
          <w:i/>
          <w:iCs/>
          <w:sz w:val="24"/>
          <w:szCs w:val="24"/>
        </w:rPr>
        <w:t>Act</w:t>
      </w:r>
      <w:r w:rsidRPr="00DA393A">
        <w:rPr>
          <w:sz w:val="24"/>
          <w:szCs w:val="24"/>
        </w:rPr>
        <w:t xml:space="preserve">). A detailed statement of reasons, including an assessment against the heritage significance criteria, is provided in the schedule.  </w:t>
      </w:r>
    </w:p>
    <w:p w14:paraId="347ED3D1" w14:textId="77777777" w:rsidR="00DA393A" w:rsidRPr="00DA393A" w:rsidRDefault="00DA393A" w:rsidP="003A080E">
      <w:pPr>
        <w:spacing w:before="300" w:after="60"/>
        <w:ind w:left="720" w:hanging="720"/>
        <w:rPr>
          <w:rFonts w:ascii="Arial" w:hAnsi="Arial" w:cs="Arial"/>
          <w:b/>
          <w:bCs/>
          <w:sz w:val="24"/>
          <w:szCs w:val="24"/>
        </w:rPr>
      </w:pPr>
      <w:r w:rsidRPr="00DA393A">
        <w:rPr>
          <w:rFonts w:ascii="Arial" w:hAnsi="Arial" w:cs="Arial"/>
          <w:b/>
          <w:bCs/>
          <w:sz w:val="24"/>
          <w:szCs w:val="24"/>
        </w:rPr>
        <w:t>5</w:t>
      </w:r>
      <w:r w:rsidRPr="00DA393A">
        <w:rPr>
          <w:rFonts w:ascii="Arial" w:hAnsi="Arial" w:cs="Arial"/>
          <w:b/>
          <w:bCs/>
          <w:sz w:val="24"/>
          <w:szCs w:val="24"/>
        </w:rPr>
        <w:tab/>
        <w:t>Date of provisional registration</w:t>
      </w:r>
    </w:p>
    <w:p w14:paraId="5B5EFDD1" w14:textId="05F75CE3" w:rsidR="003A080E" w:rsidRDefault="00DA393A" w:rsidP="003A080E">
      <w:pPr>
        <w:spacing w:before="140" w:after="60"/>
        <w:ind w:left="720"/>
        <w:rPr>
          <w:sz w:val="24"/>
          <w:szCs w:val="24"/>
        </w:rPr>
      </w:pPr>
      <w:r w:rsidRPr="00DA393A">
        <w:rPr>
          <w:sz w:val="24"/>
          <w:szCs w:val="24"/>
        </w:rPr>
        <w:t xml:space="preserve">The date of provisional registration is </w:t>
      </w:r>
      <w:r w:rsidR="002E6D3D">
        <w:rPr>
          <w:sz w:val="24"/>
          <w:szCs w:val="24"/>
        </w:rPr>
        <w:t>11 February 2022</w:t>
      </w:r>
      <w:r w:rsidRPr="00DA393A">
        <w:rPr>
          <w:sz w:val="24"/>
          <w:szCs w:val="24"/>
        </w:rPr>
        <w:t xml:space="preserve"> (being </w:t>
      </w:r>
      <w:r>
        <w:rPr>
          <w:sz w:val="24"/>
          <w:szCs w:val="24"/>
        </w:rPr>
        <w:t>the day after the Heritage Council entered into the heritage register the registration details for the Place together with an indication that the registration is provisional).</w:t>
      </w:r>
    </w:p>
    <w:p w14:paraId="62E0DDEC" w14:textId="3BCDA5D0" w:rsidR="00DA393A" w:rsidRDefault="00DA393A" w:rsidP="003A080E">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2FB4EB7B" w14:textId="6B1F5929" w:rsidR="00DA393A" w:rsidRDefault="00DA393A" w:rsidP="003A080E">
      <w:pPr>
        <w:spacing w:before="140" w:after="60"/>
        <w:ind w:left="720"/>
        <w:rPr>
          <w:sz w:val="24"/>
          <w:szCs w:val="24"/>
        </w:rPr>
      </w:pPr>
      <w:r>
        <w:rPr>
          <w:sz w:val="24"/>
          <w:szCs w:val="24"/>
        </w:rPr>
        <w:t xml:space="preserve">The Heritage Council intends to decide whether to register the Place under </w:t>
      </w:r>
      <w:r w:rsidR="003A080E">
        <w:rPr>
          <w:sz w:val="24"/>
          <w:szCs w:val="24"/>
        </w:rPr>
        <w:t>d</w:t>
      </w:r>
      <w:r>
        <w:rPr>
          <w:sz w:val="24"/>
          <w:szCs w:val="24"/>
        </w:rPr>
        <w:t>ivision 6.2 of the Act during the period of provisional registration.</w:t>
      </w:r>
    </w:p>
    <w:p w14:paraId="4ABA8EA5" w14:textId="77777777" w:rsidR="00DA393A" w:rsidRDefault="00DA393A" w:rsidP="003A080E">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71FF3C49" w14:textId="40025284" w:rsidR="00DA393A" w:rsidRPr="004B2288" w:rsidRDefault="00DA393A" w:rsidP="003A080E">
      <w:pPr>
        <w:spacing w:before="140" w:after="60"/>
        <w:ind w:left="721" w:hanging="43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67B8AF62" w14:textId="7919920B" w:rsidR="00DA393A" w:rsidRPr="004B2288" w:rsidRDefault="00DA393A" w:rsidP="003A080E">
      <w:pPr>
        <w:spacing w:before="140" w:after="140"/>
        <w:ind w:left="721" w:hanging="437"/>
        <w:rPr>
          <w:sz w:val="24"/>
          <w:szCs w:val="24"/>
        </w:rPr>
      </w:pPr>
      <w:r w:rsidRPr="004B2288">
        <w:rPr>
          <w:sz w:val="24"/>
          <w:szCs w:val="24"/>
        </w:rPr>
        <w:t xml:space="preserve">(2) </w:t>
      </w:r>
      <w:r w:rsidRPr="004B2288">
        <w:rPr>
          <w:sz w:val="24"/>
          <w:szCs w:val="24"/>
        </w:rPr>
        <w:tab/>
        <w:t xml:space="preserve">Written comments can be provided to the </w:t>
      </w:r>
      <w:r w:rsidR="007A648C">
        <w:rPr>
          <w:sz w:val="24"/>
          <w:szCs w:val="24"/>
        </w:rPr>
        <w:t xml:space="preserve">Heritage </w:t>
      </w:r>
      <w:r w:rsidRPr="004B2288">
        <w:rPr>
          <w:sz w:val="24"/>
          <w:szCs w:val="24"/>
        </w:rPr>
        <w:t>Council by the following methods:</w:t>
      </w:r>
    </w:p>
    <w:p w14:paraId="332D2DFA" w14:textId="158527ED" w:rsidR="00DA393A" w:rsidRPr="004B2288" w:rsidRDefault="00DA393A" w:rsidP="001B08C1">
      <w:pPr>
        <w:spacing w:before="140" w:after="60"/>
        <w:ind w:left="720"/>
        <w:rPr>
          <w:sz w:val="24"/>
          <w:szCs w:val="24"/>
        </w:rPr>
      </w:pPr>
      <w:r w:rsidRPr="004B2288">
        <w:rPr>
          <w:sz w:val="24"/>
          <w:szCs w:val="24"/>
        </w:rPr>
        <w:t>(a)</w:t>
      </w:r>
      <w:r w:rsidR="003A080E">
        <w:rPr>
          <w:sz w:val="24"/>
          <w:szCs w:val="24"/>
        </w:rPr>
        <w:tab/>
      </w:r>
      <w:r w:rsidRPr="004B2288">
        <w:rPr>
          <w:sz w:val="24"/>
          <w:szCs w:val="24"/>
        </w:rPr>
        <w:t>mail to</w:t>
      </w:r>
    </w:p>
    <w:p w14:paraId="7C3EDA4B" w14:textId="138F0373" w:rsidR="00DA393A" w:rsidRPr="004B2288" w:rsidRDefault="00DA393A" w:rsidP="003A080E">
      <w:pPr>
        <w:spacing w:before="80" w:after="60"/>
        <w:ind w:left="1440"/>
        <w:rPr>
          <w:sz w:val="24"/>
          <w:szCs w:val="24"/>
        </w:rPr>
      </w:pPr>
      <w:r w:rsidRPr="004B2288">
        <w:rPr>
          <w:sz w:val="24"/>
          <w:szCs w:val="24"/>
        </w:rPr>
        <w:t>The Secretary</w:t>
      </w:r>
      <w:r>
        <w:rPr>
          <w:sz w:val="24"/>
          <w:szCs w:val="24"/>
        </w:rPr>
        <w:br/>
      </w:r>
      <w:r w:rsidRPr="004B2288">
        <w:rPr>
          <w:sz w:val="24"/>
          <w:szCs w:val="24"/>
        </w:rPr>
        <w:t>ACT Heritage Council</w:t>
      </w:r>
      <w:r>
        <w:rPr>
          <w:sz w:val="24"/>
          <w:szCs w:val="24"/>
        </w:rPr>
        <w:br/>
      </w:r>
      <w:r w:rsidRPr="004B2288">
        <w:rPr>
          <w:sz w:val="24"/>
          <w:szCs w:val="24"/>
        </w:rPr>
        <w:t>GPO Box 158</w:t>
      </w:r>
      <w:r>
        <w:rPr>
          <w:sz w:val="24"/>
          <w:szCs w:val="24"/>
        </w:rPr>
        <w:br/>
      </w:r>
      <w:r w:rsidRPr="004B2288">
        <w:rPr>
          <w:sz w:val="24"/>
          <w:szCs w:val="24"/>
        </w:rPr>
        <w:t>CANBERRA  ACT  2601</w:t>
      </w:r>
    </w:p>
    <w:p w14:paraId="12496DBA" w14:textId="771C824D" w:rsidR="00DA393A" w:rsidRPr="004B2288" w:rsidRDefault="00DA393A" w:rsidP="001B08C1">
      <w:pPr>
        <w:spacing w:before="140" w:after="140"/>
        <w:ind w:left="720"/>
        <w:rPr>
          <w:rStyle w:val="Hyperlink"/>
          <w:color w:val="auto"/>
          <w:sz w:val="24"/>
          <w:szCs w:val="24"/>
        </w:rPr>
      </w:pPr>
      <w:r w:rsidRPr="004B2288">
        <w:rPr>
          <w:sz w:val="24"/>
          <w:szCs w:val="24"/>
        </w:rPr>
        <w:t>(b)</w:t>
      </w:r>
      <w:r w:rsidR="003A080E">
        <w:rPr>
          <w:sz w:val="24"/>
          <w:szCs w:val="24"/>
        </w:rPr>
        <w:tab/>
      </w:r>
      <w:r w:rsidRPr="004B2288">
        <w:rPr>
          <w:sz w:val="24"/>
          <w:szCs w:val="24"/>
        </w:rPr>
        <w:t xml:space="preserve">email to </w:t>
      </w:r>
      <w:hyperlink r:id="rId8" w:history="1">
        <w:r w:rsidRPr="004B2288">
          <w:rPr>
            <w:rStyle w:val="Hyperlink"/>
            <w:color w:val="auto"/>
            <w:sz w:val="24"/>
            <w:szCs w:val="24"/>
          </w:rPr>
          <w:t>heritage@act.gov.au</w:t>
        </w:r>
      </w:hyperlink>
      <w:r w:rsidRPr="004B2288">
        <w:rPr>
          <w:rStyle w:val="Hyperlink"/>
          <w:color w:val="auto"/>
          <w:sz w:val="24"/>
          <w:szCs w:val="24"/>
        </w:rPr>
        <w:t xml:space="preserve"> </w:t>
      </w:r>
    </w:p>
    <w:p w14:paraId="2603436D" w14:textId="519BD59D" w:rsidR="00DA393A" w:rsidRPr="004B2288" w:rsidRDefault="00DA393A" w:rsidP="001B08C1">
      <w:pPr>
        <w:spacing w:before="140" w:after="120"/>
        <w:ind w:left="720"/>
        <w:rPr>
          <w:sz w:val="24"/>
          <w:szCs w:val="24"/>
        </w:rPr>
      </w:pPr>
      <w:r w:rsidRPr="004B2288">
        <w:rPr>
          <w:rStyle w:val="Hyperlink"/>
          <w:color w:val="auto"/>
          <w:sz w:val="24"/>
          <w:szCs w:val="24"/>
          <w:u w:val="none"/>
        </w:rPr>
        <w:t>(c)</w:t>
      </w:r>
      <w:r w:rsidR="003A080E">
        <w:rPr>
          <w:rStyle w:val="Hyperlink"/>
          <w:color w:val="auto"/>
          <w:sz w:val="24"/>
          <w:szCs w:val="24"/>
          <w:u w:val="none"/>
        </w:rPr>
        <w:tab/>
      </w:r>
      <w:r w:rsidRPr="004B2288">
        <w:rPr>
          <w:rStyle w:val="Hyperlink"/>
          <w:color w:val="auto"/>
          <w:sz w:val="24"/>
          <w:szCs w:val="24"/>
          <w:u w:val="none"/>
        </w:rPr>
        <w:t xml:space="preserve">via the consultation website at </w:t>
      </w:r>
      <w:r w:rsidRPr="004B2288">
        <w:rPr>
          <w:rStyle w:val="Hyperlink"/>
          <w:color w:val="auto"/>
          <w:sz w:val="24"/>
          <w:szCs w:val="24"/>
        </w:rPr>
        <w:t>www.yoursay.act.gov.au</w:t>
      </w:r>
      <w:r w:rsidR="003A080E" w:rsidRPr="003A080E">
        <w:rPr>
          <w:rStyle w:val="Hyperlink"/>
          <w:color w:val="auto"/>
          <w:sz w:val="24"/>
          <w:szCs w:val="24"/>
          <w:u w:val="none"/>
        </w:rPr>
        <w:t>.</w:t>
      </w:r>
    </w:p>
    <w:p w14:paraId="663E71AE" w14:textId="77777777" w:rsidR="00DA393A" w:rsidRPr="00724C00" w:rsidRDefault="00DA393A" w:rsidP="00DA393A">
      <w:pPr>
        <w:spacing w:before="80" w:after="60"/>
        <w:ind w:left="720"/>
        <w:rPr>
          <w:sz w:val="24"/>
          <w:szCs w:val="24"/>
        </w:rPr>
      </w:pPr>
    </w:p>
    <w:p w14:paraId="7474519F" w14:textId="2908860B" w:rsidR="000A6F93" w:rsidRDefault="000A6F93" w:rsidP="00DA393A">
      <w:pPr>
        <w:tabs>
          <w:tab w:val="left" w:pos="4320"/>
        </w:tabs>
        <w:spacing w:before="480"/>
        <w:rPr>
          <w:noProof/>
          <w:sz w:val="24"/>
          <w:szCs w:val="24"/>
        </w:rPr>
      </w:pPr>
    </w:p>
    <w:p w14:paraId="470B2631" w14:textId="77777777" w:rsidR="00A30D85" w:rsidRDefault="00A30D85" w:rsidP="00DA393A">
      <w:pPr>
        <w:tabs>
          <w:tab w:val="left" w:pos="4320"/>
        </w:tabs>
        <w:spacing w:before="480"/>
        <w:rPr>
          <w:sz w:val="24"/>
          <w:szCs w:val="24"/>
        </w:rPr>
      </w:pPr>
    </w:p>
    <w:p w14:paraId="049C0C30" w14:textId="4CC6749C" w:rsidR="00DA393A" w:rsidRPr="00724C00" w:rsidRDefault="00DA393A" w:rsidP="00DA393A">
      <w:pPr>
        <w:tabs>
          <w:tab w:val="left" w:pos="4320"/>
        </w:tabs>
        <w:spacing w:before="480"/>
        <w:rPr>
          <w:sz w:val="24"/>
          <w:szCs w:val="24"/>
        </w:rPr>
      </w:pPr>
      <w:r>
        <w:rPr>
          <w:sz w:val="24"/>
          <w:szCs w:val="24"/>
        </w:rPr>
        <w:t>Edwina Jans</w:t>
      </w:r>
      <w:r>
        <w:rPr>
          <w:sz w:val="24"/>
          <w:szCs w:val="24"/>
        </w:rPr>
        <w:br/>
        <w:t xml:space="preserve">A/g </w:t>
      </w:r>
      <w:r w:rsidRPr="00724C00">
        <w:rPr>
          <w:sz w:val="24"/>
          <w:szCs w:val="24"/>
        </w:rPr>
        <w:t>Secretary (as delegate for)</w:t>
      </w:r>
      <w:r w:rsidRPr="00724C00">
        <w:rPr>
          <w:sz w:val="24"/>
          <w:szCs w:val="24"/>
        </w:rPr>
        <w:br/>
        <w:t>ACT Heritage Council</w:t>
      </w:r>
    </w:p>
    <w:p w14:paraId="718C3718" w14:textId="4C5453CC" w:rsidR="00DA393A" w:rsidRPr="00DA393A" w:rsidRDefault="002E6D3D" w:rsidP="00DA393A">
      <w:pPr>
        <w:tabs>
          <w:tab w:val="left" w:pos="4320"/>
        </w:tabs>
        <w:rPr>
          <w:sz w:val="24"/>
          <w:szCs w:val="24"/>
        </w:rPr>
      </w:pPr>
      <w:r>
        <w:rPr>
          <w:sz w:val="24"/>
          <w:szCs w:val="24"/>
        </w:rPr>
        <w:t>10 February 2022</w:t>
      </w:r>
    </w:p>
    <w:p w14:paraId="2B2A939F" w14:textId="77777777" w:rsidR="00DA393A" w:rsidRPr="0036695C" w:rsidRDefault="00DA393A" w:rsidP="00DA393A">
      <w:r w:rsidRPr="0036695C">
        <w:t xml:space="preserve"> </w:t>
      </w:r>
    </w:p>
    <w:p w14:paraId="26B794B2" w14:textId="77777777" w:rsidR="008A6175" w:rsidRDefault="008A6175" w:rsidP="003B2CC5">
      <w:pPr>
        <w:widowControl w:val="0"/>
        <w:jc w:val="center"/>
        <w:rPr>
          <w:rFonts w:ascii="Calibri" w:hAnsi="Calibri"/>
        </w:rPr>
        <w:sectPr w:rsidR="008A6175" w:rsidSect="003A080E">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6BD0385E"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2E0F67D5"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DA393A">
          <w:pgSz w:w="12240" w:h="15840"/>
          <w:pgMar w:top="2269" w:right="1440" w:bottom="1418" w:left="1440" w:header="720" w:footer="720" w:gutter="0"/>
          <w:pgNumType w:start="3"/>
          <w:cols w:num="2" w:space="0"/>
        </w:sectPr>
      </w:pPr>
    </w:p>
    <w:p w14:paraId="200F2F9F"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01A2A70E" w14:textId="77777777" w:rsidR="00DC26B8" w:rsidRDefault="00DC26B8" w:rsidP="003B2CC5">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57EF71B7"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1DB26AB3" wp14:editId="60B40594">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17EA6B13"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7546F393" wp14:editId="3DFB556C">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71A84EE"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6F6A6DCF" w14:textId="77777777" w:rsidR="00A62290" w:rsidRPr="0036695C" w:rsidRDefault="00A62290" w:rsidP="003B2CC5">
      <w:pPr>
        <w:pStyle w:val="DocumentHeading"/>
        <w:widowControl w:val="0"/>
        <w:spacing w:after="120"/>
        <w:rPr>
          <w:sz w:val="24"/>
        </w:rPr>
      </w:pPr>
      <w:r w:rsidRPr="0036695C">
        <w:rPr>
          <w:sz w:val="24"/>
        </w:rPr>
        <w:t>HERITAGE REGISTER</w:t>
      </w:r>
    </w:p>
    <w:p w14:paraId="610385C0"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5F2EF1C9"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26FEA076" w14:textId="71451702" w:rsidR="006926D2" w:rsidRPr="0036695C" w:rsidRDefault="006926D2" w:rsidP="003B2CC5">
      <w:pPr>
        <w:widowControl w:val="0"/>
        <w:shd w:val="clear" w:color="auto" w:fill="FFFFFF"/>
        <w:tabs>
          <w:tab w:val="left" w:pos="6521"/>
        </w:tabs>
        <w:spacing w:before="1200" w:after="100" w:afterAutospacing="1"/>
        <w:rPr>
          <w:rFonts w:ascii="Calibri" w:hAnsi="Calibri" w:cs="Arial"/>
          <w:b/>
          <w:i/>
        </w:rPr>
      </w:pPr>
    </w:p>
    <w:p w14:paraId="115E8CB0" w14:textId="77777777"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7347E9CA" w14:textId="5C3DE1D5" w:rsidR="00156C64" w:rsidRPr="0036695C" w:rsidRDefault="00D76E4C" w:rsidP="003B2CC5">
      <w:pPr>
        <w:pStyle w:val="BasicText"/>
        <w:keepNext w:val="0"/>
        <w:widowControl w:val="0"/>
        <w:ind w:left="709"/>
        <w:rPr>
          <w:b/>
          <w:szCs w:val="20"/>
        </w:rPr>
      </w:pPr>
      <w:r>
        <w:rPr>
          <w:b/>
          <w:szCs w:val="20"/>
        </w:rPr>
        <w:t>BELCONNEN LIBRARY</w:t>
      </w:r>
      <w:r w:rsidR="00C57E24">
        <w:rPr>
          <w:b/>
          <w:szCs w:val="20"/>
        </w:rPr>
        <w:t xml:space="preserve"> AND PEDESTRIAN PLAZA</w:t>
      </w:r>
    </w:p>
    <w:p w14:paraId="28E0F0E1" w14:textId="2FAC41FC" w:rsidR="00156C64" w:rsidRPr="0036695C" w:rsidRDefault="00F078E7" w:rsidP="003B2CC5">
      <w:pPr>
        <w:pStyle w:val="BasicText"/>
        <w:keepNext w:val="0"/>
        <w:widowControl w:val="0"/>
        <w:ind w:left="709"/>
        <w:rPr>
          <w:b/>
          <w:szCs w:val="20"/>
        </w:rPr>
      </w:pPr>
      <w:r>
        <w:rPr>
          <w:b/>
          <w:szCs w:val="20"/>
        </w:rPr>
        <w:t>BLOCK</w:t>
      </w:r>
      <w:r w:rsidR="00C57E24">
        <w:rPr>
          <w:b/>
          <w:szCs w:val="20"/>
        </w:rPr>
        <w:t>S</w:t>
      </w:r>
      <w:r>
        <w:rPr>
          <w:b/>
          <w:szCs w:val="20"/>
        </w:rPr>
        <w:t xml:space="preserve"> </w:t>
      </w:r>
      <w:r w:rsidR="00D76E4C">
        <w:rPr>
          <w:b/>
          <w:szCs w:val="20"/>
        </w:rPr>
        <w:t>11</w:t>
      </w:r>
      <w:r w:rsidR="00C57E24">
        <w:rPr>
          <w:b/>
          <w:szCs w:val="20"/>
        </w:rPr>
        <w:t>, 12, 22, AND 38</w:t>
      </w:r>
      <w:r w:rsidR="00D76E4C">
        <w:rPr>
          <w:b/>
          <w:szCs w:val="20"/>
        </w:rPr>
        <w:t xml:space="preserve"> </w:t>
      </w:r>
      <w:r>
        <w:rPr>
          <w:b/>
          <w:szCs w:val="20"/>
        </w:rPr>
        <w:t>SECTION</w:t>
      </w:r>
      <w:r w:rsidR="00D76E4C">
        <w:rPr>
          <w:b/>
          <w:szCs w:val="20"/>
        </w:rPr>
        <w:t xml:space="preserve"> 54</w:t>
      </w:r>
      <w:r w:rsidR="00467A2F" w:rsidRPr="0008426E">
        <w:rPr>
          <w:b/>
          <w:szCs w:val="20"/>
        </w:rPr>
        <w:t xml:space="preserve">, </w:t>
      </w:r>
      <w:r w:rsidR="00D76E4C">
        <w:rPr>
          <w:b/>
          <w:szCs w:val="20"/>
        </w:rPr>
        <w:t>BELCONNEN</w:t>
      </w:r>
    </w:p>
    <w:p w14:paraId="5885C360" w14:textId="7DD46359" w:rsidR="00536B17" w:rsidRPr="00423B07" w:rsidRDefault="00536B17" w:rsidP="003B2CC5">
      <w:pPr>
        <w:pStyle w:val="SectionHeading"/>
        <w:widowControl w:val="0"/>
        <w:rPr>
          <w:b w:val="0"/>
          <w:szCs w:val="20"/>
        </w:rPr>
      </w:pPr>
      <w:r>
        <w:rPr>
          <w:szCs w:val="20"/>
        </w:rPr>
        <w:t xml:space="preserve">DATE OF DECISION </w:t>
      </w:r>
      <w:r>
        <w:rPr>
          <w:szCs w:val="20"/>
        </w:rPr>
        <w:br/>
      </w:r>
      <w:r w:rsidR="002E6D3D">
        <w:rPr>
          <w:b w:val="0"/>
        </w:rPr>
        <w:t>10 February 2022</w:t>
      </w:r>
      <w:r>
        <w:rPr>
          <w:b w:val="0"/>
        </w:rPr>
        <w:br/>
      </w:r>
      <w:r>
        <w:rPr>
          <w:b w:val="0"/>
        </w:rPr>
        <w:br/>
      </w:r>
      <w:r w:rsidRPr="0036695C">
        <w:rPr>
          <w:szCs w:val="20"/>
        </w:rPr>
        <w:t>DATE OF PROVISIONAL REGISTRATION</w:t>
      </w:r>
      <w:r>
        <w:rPr>
          <w:szCs w:val="20"/>
        </w:rPr>
        <w:br/>
      </w:r>
      <w:r w:rsidR="002E6D3D">
        <w:rPr>
          <w:b w:val="0"/>
        </w:rPr>
        <w:t>11 February 2022</w:t>
      </w:r>
      <w:r w:rsidRPr="00423B07">
        <w:rPr>
          <w:b w:val="0"/>
        </w:rPr>
        <w:t xml:space="preserve"> </w:t>
      </w:r>
      <w:r>
        <w:rPr>
          <w:b w:val="0"/>
        </w:rPr>
        <w:t xml:space="preserve">  </w:t>
      </w:r>
      <w:r w:rsidRPr="00423B07">
        <w:rPr>
          <w:b w:val="0"/>
        </w:rPr>
        <w:t>Notifiable Instrument: 20</w:t>
      </w:r>
      <w:r w:rsidR="002E6D3D">
        <w:rPr>
          <w:b w:val="0"/>
        </w:rPr>
        <w:t>22</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2E6D3D">
        <w:rPr>
          <w:b w:val="0"/>
        </w:rPr>
        <w:t>11 February 2022</w:t>
      </w:r>
      <w:r w:rsidRPr="00423B07">
        <w:rPr>
          <w:b w:val="0"/>
          <w:szCs w:val="20"/>
        </w:rPr>
        <w:tab/>
      </w:r>
      <w:r>
        <w:rPr>
          <w:b w:val="0"/>
          <w:szCs w:val="20"/>
        </w:rPr>
        <w:t xml:space="preserve">End Date:  </w:t>
      </w:r>
      <w:r w:rsidR="002E6D3D">
        <w:rPr>
          <w:b w:val="0"/>
          <w:szCs w:val="20"/>
        </w:rPr>
        <w:t>10 July 2022</w:t>
      </w:r>
    </w:p>
    <w:p w14:paraId="1EA51956" w14:textId="77777777" w:rsidR="0081047F" w:rsidRPr="0036695C" w:rsidRDefault="0081047F" w:rsidP="003B2CC5">
      <w:pPr>
        <w:pStyle w:val="BasicText"/>
        <w:keepNext w:val="0"/>
        <w:widowControl w:val="0"/>
        <w:rPr>
          <w:szCs w:val="20"/>
        </w:rPr>
      </w:pPr>
      <w:r w:rsidRPr="0036695C">
        <w:rPr>
          <w:szCs w:val="20"/>
        </w:rPr>
        <w:t>Extended Period (if applicable)   Start Date ________    End Date ________</w:t>
      </w:r>
    </w:p>
    <w:p w14:paraId="3EC9BB74" w14:textId="77777777" w:rsidR="005D274B" w:rsidRDefault="005D274B" w:rsidP="003B2CC5">
      <w:pPr>
        <w:pStyle w:val="BasicText"/>
        <w:keepNext w:val="0"/>
        <w:widowControl w:val="0"/>
        <w:rPr>
          <w:szCs w:val="20"/>
        </w:rPr>
      </w:pPr>
    </w:p>
    <w:p w14:paraId="5C29285B"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31FE1562"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7B8720C6"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0A013369"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6B1DF0C6"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76AACD85"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119B4F3F" w14:textId="4D757F29" w:rsidR="00B65765" w:rsidRPr="0036695C" w:rsidRDefault="00E06B21" w:rsidP="003B2CC5">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495F1EC668244CC78A623E7906DC431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B9E">
            <w:rPr>
              <w:szCs w:val="20"/>
            </w:rPr>
            <w:t>place</w:t>
          </w:r>
        </w:sdtContent>
      </w:sdt>
      <w:r w:rsidR="00B65765" w:rsidRPr="0036695C">
        <w:rPr>
          <w:szCs w:val="20"/>
        </w:rPr>
        <w:t xml:space="preserve"> as required in s12</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0E3BD4F8" w14:textId="77777777"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2865E099" w14:textId="1CB1C05B" w:rsidR="00F41846" w:rsidRPr="0036695C" w:rsidRDefault="00C57E24" w:rsidP="003B2CC5">
      <w:pPr>
        <w:pStyle w:val="BasicText"/>
        <w:keepNext w:val="0"/>
        <w:widowControl w:val="0"/>
        <w:rPr>
          <w:szCs w:val="20"/>
        </w:rPr>
      </w:pPr>
      <w:r>
        <w:rPr>
          <w:szCs w:val="20"/>
        </w:rPr>
        <w:t>Belconnen Library and Pedestrian Plaza</w:t>
      </w:r>
      <w:r w:rsidR="00D76E4C">
        <w:rPr>
          <w:szCs w:val="20"/>
        </w:rPr>
        <w:t xml:space="preserve">, </w:t>
      </w:r>
      <w:r w:rsidR="00BB2435">
        <w:rPr>
          <w:szCs w:val="20"/>
        </w:rPr>
        <w:t>s</w:t>
      </w:r>
      <w:r w:rsidR="00D76E4C">
        <w:rPr>
          <w:szCs w:val="20"/>
        </w:rPr>
        <w:t xml:space="preserve">ection 54 </w:t>
      </w:r>
      <w:r w:rsidR="00BB2435">
        <w:rPr>
          <w:szCs w:val="20"/>
        </w:rPr>
        <w:t>b</w:t>
      </w:r>
      <w:r>
        <w:rPr>
          <w:szCs w:val="20"/>
        </w:rPr>
        <w:t>locks</w:t>
      </w:r>
      <w:r w:rsidRPr="00C57E24">
        <w:rPr>
          <w:szCs w:val="20"/>
        </w:rPr>
        <w:t xml:space="preserve"> 11, 12, 22, </w:t>
      </w:r>
      <w:r>
        <w:rPr>
          <w:szCs w:val="20"/>
        </w:rPr>
        <w:t>and</w:t>
      </w:r>
      <w:r w:rsidRPr="00C57E24">
        <w:rPr>
          <w:szCs w:val="20"/>
        </w:rPr>
        <w:t xml:space="preserve"> 38</w:t>
      </w:r>
      <w:r w:rsidR="00D76E4C">
        <w:rPr>
          <w:szCs w:val="20"/>
        </w:rPr>
        <w:t>, Suburb of Belconnen, District of Belconnen</w:t>
      </w:r>
      <w:r>
        <w:rPr>
          <w:szCs w:val="20"/>
        </w:rPr>
        <w:t>,</w:t>
      </w:r>
      <w:r w:rsidR="00D76E4C">
        <w:rPr>
          <w:szCs w:val="20"/>
        </w:rPr>
        <w:t xml:space="preserve"> ACT</w:t>
      </w:r>
      <w:r>
        <w:rPr>
          <w:szCs w:val="20"/>
        </w:rPr>
        <w:t>.</w:t>
      </w:r>
    </w:p>
    <w:p w14:paraId="50DAA0D1" w14:textId="1461348B"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C57E24">
        <w:t>Belconnen Library and Pedestrian Plaza</w:t>
      </w:r>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6E584518" w14:textId="77777777" w:rsidR="00D555E5" w:rsidRPr="0036695C" w:rsidRDefault="00D555E5" w:rsidP="003B2CC5">
      <w:pPr>
        <w:pStyle w:val="DocumentSub-Heading"/>
        <w:widowControl w:val="0"/>
        <w:rPr>
          <w:szCs w:val="20"/>
        </w:rPr>
      </w:pPr>
      <w:r>
        <w:rPr>
          <w:szCs w:val="20"/>
        </w:rPr>
        <w:t>DESCRIPTION</w:t>
      </w:r>
      <w:r w:rsidRPr="0036695C">
        <w:rPr>
          <w:szCs w:val="20"/>
        </w:rPr>
        <w:t xml:space="preserve"> OF THE PLACE</w:t>
      </w:r>
    </w:p>
    <w:p w14:paraId="761ED440" w14:textId="2CB5F5C7" w:rsidR="00D555E5" w:rsidRPr="0036695C" w:rsidRDefault="00D76E4C" w:rsidP="007F2CC1">
      <w:pPr>
        <w:pStyle w:val="BasicText"/>
        <w:keepNext w:val="0"/>
        <w:widowControl w:val="0"/>
        <w:rPr>
          <w:szCs w:val="20"/>
        </w:rPr>
      </w:pPr>
      <w:r>
        <w:rPr>
          <w:szCs w:val="20"/>
        </w:rPr>
        <w:t xml:space="preserve">Belconnen Library </w:t>
      </w:r>
      <w:r w:rsidR="00EC4723" w:rsidRPr="00C43D44">
        <w:rPr>
          <w:szCs w:val="20"/>
        </w:rPr>
        <w:t>consisting of the following attribute</w:t>
      </w:r>
      <w:r w:rsidR="00C829DC">
        <w:rPr>
          <w:szCs w:val="20"/>
        </w:rPr>
        <w:t>s</w:t>
      </w:r>
      <w:r w:rsidR="00EC4723" w:rsidRPr="00C43D44">
        <w:rPr>
          <w:szCs w:val="20"/>
        </w:rPr>
        <w:t>:</w:t>
      </w:r>
    </w:p>
    <w:p w14:paraId="17C18FC4" w14:textId="2667FC62" w:rsidR="00D555E5" w:rsidRPr="00BA5987" w:rsidRDefault="00D76E4C" w:rsidP="00BA5987">
      <w:pPr>
        <w:pStyle w:val="DotPoints"/>
      </w:pPr>
      <w:r w:rsidRPr="00BA5987">
        <w:t xml:space="preserve">The </w:t>
      </w:r>
      <w:r w:rsidR="00874A18" w:rsidRPr="00BA5987">
        <w:t>off-white sandblasted exposed aggregate</w:t>
      </w:r>
      <w:r w:rsidR="00C829DC" w:rsidRPr="00BA5987">
        <w:t xml:space="preserve"> concrete surfaces of the original walls</w:t>
      </w:r>
      <w:r w:rsidR="00874A18" w:rsidRPr="00BA5987">
        <w:t xml:space="preserve"> and </w:t>
      </w:r>
      <w:proofErr w:type="spellStart"/>
      <w:r w:rsidR="00874A18" w:rsidRPr="00BA5987">
        <w:t>fascias</w:t>
      </w:r>
      <w:proofErr w:type="spellEnd"/>
      <w:r w:rsidR="00C829DC" w:rsidRPr="00BA5987">
        <w:t xml:space="preserve">, </w:t>
      </w:r>
      <w:r w:rsidR="00874A18" w:rsidRPr="00BA5987">
        <w:t>including original internal concrete surfaces</w:t>
      </w:r>
      <w:r w:rsidR="006D716A" w:rsidRPr="00BA5987">
        <w:t>;</w:t>
      </w:r>
    </w:p>
    <w:p w14:paraId="73DB2BCB" w14:textId="4127D310" w:rsidR="00C829DC" w:rsidRPr="00BA5987" w:rsidRDefault="00C829DC" w:rsidP="00BA5987">
      <w:pPr>
        <w:pStyle w:val="DotPoints"/>
      </w:pPr>
      <w:r w:rsidRPr="00BA5987">
        <w:t>The use of frameless glazing throughout;</w:t>
      </w:r>
    </w:p>
    <w:p w14:paraId="2FD8F4D0" w14:textId="1E0D0DDD" w:rsidR="00C829DC" w:rsidRPr="00BA5987" w:rsidRDefault="00C829DC" w:rsidP="00BA5987">
      <w:pPr>
        <w:pStyle w:val="DotPoints"/>
      </w:pPr>
      <w:r w:rsidRPr="00BA5987">
        <w:t>The high level of finish, most notably where different surfaces abut presented as flush surfaces with sharp, clean lines;</w:t>
      </w:r>
    </w:p>
    <w:p w14:paraId="22688041" w14:textId="4A400A64" w:rsidR="00C829DC" w:rsidRPr="00BA5987" w:rsidRDefault="00C829DC" w:rsidP="00BA5987">
      <w:pPr>
        <w:pStyle w:val="DotPoints"/>
      </w:pPr>
      <w:r w:rsidRPr="00BA5987">
        <w:t>The double height foyer</w:t>
      </w:r>
      <w:r w:rsidR="00747DB2">
        <w:t xml:space="preserve"> with plate glass entry</w:t>
      </w:r>
      <w:r w:rsidRPr="00BA5987">
        <w:t>;</w:t>
      </w:r>
    </w:p>
    <w:p w14:paraId="1A10298F" w14:textId="5F4D8BF0" w:rsidR="00C829DC" w:rsidRPr="00BA5987" w:rsidRDefault="00C829DC" w:rsidP="00BA5987">
      <w:pPr>
        <w:pStyle w:val="DotPoints"/>
      </w:pPr>
      <w:r w:rsidRPr="00BA5987">
        <w:t>The linking bridge over the foyer</w:t>
      </w:r>
      <w:r w:rsidR="00747DB2">
        <w:t xml:space="preserve"> and the corner terrace open to the outside with original steel railings</w:t>
      </w:r>
      <w:r w:rsidRPr="00BA5987">
        <w:t>;</w:t>
      </w:r>
    </w:p>
    <w:p w14:paraId="0B81A871" w14:textId="6A682916" w:rsidR="00C829DC" w:rsidRPr="00BA5987" w:rsidRDefault="00C829DC" w:rsidP="00BA5987">
      <w:pPr>
        <w:pStyle w:val="DotPoints"/>
      </w:pPr>
      <w:r w:rsidRPr="00BA5987">
        <w:t xml:space="preserve">The separated access to the community rooms and bathrooms allowing for </w:t>
      </w:r>
      <w:proofErr w:type="spellStart"/>
      <w:r w:rsidRPr="00BA5987">
        <w:t>after hours</w:t>
      </w:r>
      <w:proofErr w:type="spellEnd"/>
      <w:r w:rsidRPr="00BA5987">
        <w:t xml:space="preserve"> </w:t>
      </w:r>
      <w:r w:rsidR="00747DB2">
        <w:t>entry</w:t>
      </w:r>
      <w:r w:rsidRPr="00BA5987">
        <w:t>;</w:t>
      </w:r>
    </w:p>
    <w:p w14:paraId="73B5D105" w14:textId="1C7A9037" w:rsidR="00C829DC" w:rsidRPr="00BA5987" w:rsidRDefault="00C829DC" w:rsidP="00BA5987">
      <w:pPr>
        <w:pStyle w:val="DotPoints"/>
      </w:pPr>
      <w:r w:rsidRPr="00BA5987">
        <w:t>The open-plan reading room</w:t>
      </w:r>
      <w:r w:rsidR="00BA5987" w:rsidRPr="00BA5987">
        <w:t>;</w:t>
      </w:r>
    </w:p>
    <w:p w14:paraId="6547199E" w14:textId="3E2896B7" w:rsidR="00C829DC" w:rsidRPr="00BA5987" w:rsidRDefault="00C829DC" w:rsidP="00BA5987">
      <w:pPr>
        <w:pStyle w:val="DotPoints"/>
      </w:pPr>
      <w:r w:rsidRPr="00BA5987">
        <w:t xml:space="preserve">The </w:t>
      </w:r>
      <w:r w:rsidR="00874A18" w:rsidRPr="00BA5987">
        <w:t xml:space="preserve">white </w:t>
      </w:r>
      <w:r w:rsidRPr="00BA5987">
        <w:t xml:space="preserve">ribbed ceiling with original ducting and </w:t>
      </w:r>
      <w:r w:rsidR="00874A18" w:rsidRPr="00BA5987">
        <w:t xml:space="preserve">integrated </w:t>
      </w:r>
      <w:r w:rsidRPr="00BA5987">
        <w:t>light fixtures;</w:t>
      </w:r>
    </w:p>
    <w:p w14:paraId="4A78651C" w14:textId="4583893A" w:rsidR="00C829DC" w:rsidRPr="00BA5987" w:rsidRDefault="00C829DC" w:rsidP="00BA5987">
      <w:pPr>
        <w:pStyle w:val="DotPoints"/>
      </w:pPr>
      <w:r w:rsidRPr="00BA5987">
        <w:t xml:space="preserve">The raised </w:t>
      </w:r>
      <w:r w:rsidR="00BA5987" w:rsidRPr="00BA5987">
        <w:t>ceiling</w:t>
      </w:r>
      <w:r w:rsidR="00747DB2">
        <w:t xml:space="preserve"> sections</w:t>
      </w:r>
      <w:r w:rsidR="00BA5987" w:rsidRPr="00BA5987">
        <w:t xml:space="preserve"> </w:t>
      </w:r>
      <w:r w:rsidR="00747DB2">
        <w:t>creating</w:t>
      </w:r>
      <w:r w:rsidR="00BA5987" w:rsidRPr="00BA5987">
        <w:t xml:space="preserve"> voids </w:t>
      </w:r>
      <w:r w:rsidR="00747DB2" w:rsidRPr="00BA5987">
        <w:t xml:space="preserve">with clerestory windows </w:t>
      </w:r>
      <w:r w:rsidR="00BA5987" w:rsidRPr="00BA5987">
        <w:t xml:space="preserve">around the perimeter that act as </w:t>
      </w:r>
      <w:r w:rsidRPr="00BA5987">
        <w:t xml:space="preserve">light </w:t>
      </w:r>
      <w:r w:rsidR="00030396">
        <w:t>wells</w:t>
      </w:r>
      <w:r w:rsidRPr="00BA5987">
        <w:t xml:space="preserve"> </w:t>
      </w:r>
      <w:r w:rsidR="00BA5987" w:rsidRPr="00BA5987">
        <w:t>(noted as “roof light” in Gibson’s drawings)</w:t>
      </w:r>
      <w:r w:rsidRPr="00BA5987">
        <w:t>;</w:t>
      </w:r>
    </w:p>
    <w:p w14:paraId="37DCF827" w14:textId="006A1E45" w:rsidR="00C829DC" w:rsidRPr="00BA5987" w:rsidRDefault="00A34996" w:rsidP="00BA5987">
      <w:pPr>
        <w:pStyle w:val="DotPoints"/>
      </w:pPr>
      <w:r w:rsidRPr="00BA5987">
        <w:t>The plain smooth surfaces arranged to juxtapose curved and right-angled surfaces/corners</w:t>
      </w:r>
    </w:p>
    <w:p w14:paraId="0217E24F" w14:textId="340BBEED" w:rsidR="00A34996" w:rsidRPr="00BA5987" w:rsidRDefault="00A34996" w:rsidP="00BA5987">
      <w:pPr>
        <w:pStyle w:val="DotPoints"/>
      </w:pPr>
      <w:r w:rsidRPr="00BA5987">
        <w:t>The internal display wall on the north side of the foyer;</w:t>
      </w:r>
    </w:p>
    <w:p w14:paraId="41A86476" w14:textId="7D7E3108" w:rsidR="00A34996" w:rsidRPr="00BA5987" w:rsidRDefault="00A34996" w:rsidP="00BA5987">
      <w:pPr>
        <w:pStyle w:val="DotPoints"/>
      </w:pPr>
      <w:r w:rsidRPr="00BA5987">
        <w:t xml:space="preserve">The </w:t>
      </w:r>
      <w:r w:rsidR="00BA5987" w:rsidRPr="00BA5987">
        <w:t xml:space="preserve">external </w:t>
      </w:r>
      <w:r w:rsidRPr="00BA5987">
        <w:t>cantilevered overhangs</w:t>
      </w:r>
      <w:r w:rsidR="00BA5987" w:rsidRPr="00BA5987">
        <w:t xml:space="preserve"> providing shelter for pedestrian paths</w:t>
      </w:r>
      <w:r w:rsidRPr="00BA5987">
        <w:t>;</w:t>
      </w:r>
    </w:p>
    <w:p w14:paraId="1486C83F" w14:textId="5FCD0620" w:rsidR="00A34996" w:rsidRPr="00BA5987" w:rsidRDefault="00A34996" w:rsidP="00BA5987">
      <w:pPr>
        <w:pStyle w:val="DotPoints"/>
      </w:pPr>
      <w:r w:rsidRPr="00BA5987">
        <w:t xml:space="preserve">The overall horizontal form emphasised by the long, uninterrupted, deep eaves along the vertical plane of the square building boundary, the horizontal slit windows and </w:t>
      </w:r>
      <w:proofErr w:type="spellStart"/>
      <w:r w:rsidR="003568EA">
        <w:t>C</w:t>
      </w:r>
      <w:r w:rsidRPr="00BA5987">
        <w:t>orbusian</w:t>
      </w:r>
      <w:proofErr w:type="spellEnd"/>
      <w:r w:rsidRPr="00BA5987">
        <w:t xml:space="preserve"> window motifs.</w:t>
      </w:r>
    </w:p>
    <w:p w14:paraId="42B30B6A" w14:textId="77777777" w:rsidR="00C829DC" w:rsidRDefault="005E399A" w:rsidP="00BA5987">
      <w:pPr>
        <w:pStyle w:val="DotPoints"/>
        <w:numPr>
          <w:ilvl w:val="0"/>
          <w:numId w:val="0"/>
        </w:numPr>
      </w:pPr>
      <w:r>
        <w:t xml:space="preserve">   </w:t>
      </w:r>
      <w:r w:rsidR="00C829DC">
        <w:t>The pedestrian plaza, consisting of the following attributes:</w:t>
      </w:r>
    </w:p>
    <w:p w14:paraId="4AD14BD0" w14:textId="47F9677F" w:rsidR="005E399A" w:rsidRPr="00C829DC" w:rsidRDefault="0003789A" w:rsidP="00BA5987">
      <w:pPr>
        <w:pStyle w:val="DotPoints"/>
      </w:pPr>
      <w:r>
        <w:t>cast</w:t>
      </w:r>
      <w:r w:rsidR="00C829DC" w:rsidRPr="00C829DC">
        <w:t xml:space="preserve"> concrete</w:t>
      </w:r>
      <w:r>
        <w:t xml:space="preserve"> retaining walls with angular projections</w:t>
      </w:r>
      <w:r w:rsidR="00F82DC7">
        <w:t xml:space="preserve"> to break up long uninterrupted blank walls</w:t>
      </w:r>
      <w:r w:rsidR="00614CE7">
        <w:t>;</w:t>
      </w:r>
    </w:p>
    <w:p w14:paraId="4A30882B" w14:textId="2A3B9D73" w:rsidR="00C829DC" w:rsidRDefault="0003789A" w:rsidP="00BA5987">
      <w:pPr>
        <w:pStyle w:val="DotPoints"/>
      </w:pPr>
      <w:r>
        <w:t>the mature original tree from the Emu Bank homestead forming a prominent feature along the eastern boundary</w:t>
      </w:r>
      <w:r w:rsidR="00614CE7">
        <w:t>;</w:t>
      </w:r>
    </w:p>
    <w:p w14:paraId="2D60897F" w14:textId="0D0F97B4" w:rsidR="0003789A" w:rsidRDefault="0003789A" w:rsidP="00BA5987">
      <w:pPr>
        <w:pStyle w:val="DotPoints"/>
      </w:pPr>
      <w:r>
        <w:t>the angular amphitheatre stairs</w:t>
      </w:r>
      <w:r w:rsidR="00614CE7">
        <w:t>;</w:t>
      </w:r>
    </w:p>
    <w:p w14:paraId="1145F3EE" w14:textId="6E996048" w:rsidR="0003789A" w:rsidRDefault="0003789A" w:rsidP="00BA5987">
      <w:pPr>
        <w:pStyle w:val="DotPoints"/>
      </w:pPr>
      <w:r>
        <w:t>the two original ramps</w:t>
      </w:r>
      <w:r w:rsidR="00614CE7">
        <w:t>;</w:t>
      </w:r>
    </w:p>
    <w:p w14:paraId="791A7E40" w14:textId="4B5A9F2D" w:rsidR="0003789A" w:rsidRDefault="0003789A" w:rsidP="00BA5987">
      <w:pPr>
        <w:pStyle w:val="DotPoints"/>
      </w:pPr>
      <w:r>
        <w:t>original concrete walls and rectangular plinths around garden beds</w:t>
      </w:r>
      <w:r w:rsidR="00614CE7">
        <w:t>;</w:t>
      </w:r>
    </w:p>
    <w:p w14:paraId="1E2458E3" w14:textId="2F6F86E2" w:rsidR="0003789A" w:rsidRDefault="0003789A" w:rsidP="00BA5987">
      <w:pPr>
        <w:pStyle w:val="DotPoints"/>
      </w:pPr>
      <w:r>
        <w:t xml:space="preserve">the central </w:t>
      </w:r>
      <w:r w:rsidR="00C07C4D">
        <w:t>flagpole</w:t>
      </w:r>
      <w:r w:rsidR="00614CE7">
        <w:t>;</w:t>
      </w:r>
    </w:p>
    <w:p w14:paraId="48B3646B" w14:textId="1AC7DC64" w:rsidR="0003789A" w:rsidRDefault="0003789A" w:rsidP="00BA5987">
      <w:pPr>
        <w:pStyle w:val="DotPoints"/>
      </w:pPr>
      <w:r>
        <w:t>the terraced planter beds with soft landscaping</w:t>
      </w:r>
      <w:r w:rsidR="00614CE7">
        <w:t>;</w:t>
      </w:r>
    </w:p>
    <w:p w14:paraId="3A2153A8" w14:textId="6EB75A11" w:rsidR="00614CE7" w:rsidRDefault="00614CE7" w:rsidP="00BA5987">
      <w:pPr>
        <w:pStyle w:val="DotPoints"/>
      </w:pPr>
      <w:r>
        <w:t>Access</w:t>
      </w:r>
      <w:r w:rsidR="00F82DC7">
        <w:t xml:space="preserve"> to</w:t>
      </w:r>
      <w:r>
        <w:t xml:space="preserve"> Chandler Street as well as the underpass to the east and the </w:t>
      </w:r>
      <w:r w:rsidR="00F82DC7">
        <w:t>wide</w:t>
      </w:r>
      <w:r>
        <w:t xml:space="preserve"> footpath leading to Margaret Timpson Park and </w:t>
      </w:r>
      <w:r w:rsidR="00C07C4D">
        <w:t>Belconnen</w:t>
      </w:r>
      <w:r>
        <w:t xml:space="preserve"> Mall to the west;</w:t>
      </w:r>
    </w:p>
    <w:p w14:paraId="4D83C5C1" w14:textId="48FFCCC6" w:rsidR="00F82DC7" w:rsidRDefault="00C50E86" w:rsidP="0055732D">
      <w:pPr>
        <w:pStyle w:val="DotPoints"/>
        <w:numPr>
          <w:ilvl w:val="0"/>
          <w:numId w:val="0"/>
        </w:numPr>
        <w:rPr>
          <w:bCs w:val="0"/>
        </w:rPr>
      </w:pPr>
      <w:r>
        <w:t xml:space="preserve">Artworks, sculptures and landscaping within the Library and Plaza add to the character of the place and are considered to be complimentary to the heritage significance of the place </w:t>
      </w:r>
      <w:r w:rsidR="004A373E">
        <w:t>provided</w:t>
      </w:r>
      <w:r>
        <w:t xml:space="preserve"> as they do not conflict with any of the features noted in the description of the place above.</w:t>
      </w:r>
      <w:r w:rsidR="00F82DC7">
        <w:br w:type="page"/>
      </w:r>
    </w:p>
    <w:p w14:paraId="77B5170F" w14:textId="08F8D804" w:rsidR="006E1AFA" w:rsidRPr="0036695C"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r w:rsidR="006836C1">
        <w:rPr>
          <w:szCs w:val="20"/>
        </w:rPr>
        <w:t>place</w:t>
      </w:r>
      <w:r w:rsidR="00CE60DC">
        <w:rPr>
          <w:szCs w:val="20"/>
        </w:rPr>
        <w:t xml:space="preserve"> </w:t>
      </w:r>
      <w:r w:rsidR="006E1AFA" w:rsidRPr="0036695C">
        <w:rPr>
          <w:szCs w:val="20"/>
        </w:rPr>
        <w:t xml:space="preserve">as required in s12(d) of the </w:t>
      </w:r>
      <w:r w:rsidR="006E1AFA" w:rsidRPr="0036695C">
        <w:rPr>
          <w:i/>
          <w:szCs w:val="20"/>
        </w:rPr>
        <w:t>Heritage Act 2004</w:t>
      </w:r>
      <w:r w:rsidR="006E1AFA" w:rsidRPr="0036695C">
        <w:rPr>
          <w:szCs w:val="20"/>
        </w:rPr>
        <w:t>.</w:t>
      </w:r>
    </w:p>
    <w:p w14:paraId="794297E0" w14:textId="77777777" w:rsidR="006926D2" w:rsidRPr="0036695C" w:rsidRDefault="006926D2" w:rsidP="003B2CC5">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0AC96F47" w14:textId="2A64725A" w:rsidR="001309C6" w:rsidRPr="0036695C" w:rsidRDefault="00E70B99" w:rsidP="003B2CC5">
      <w:pPr>
        <w:pStyle w:val="BasicText"/>
        <w:keepNext w:val="0"/>
        <w:widowControl w:val="0"/>
        <w:rPr>
          <w:szCs w:val="20"/>
        </w:rPr>
      </w:pPr>
      <w:r>
        <w:rPr>
          <w:szCs w:val="20"/>
        </w:rPr>
        <w:t>The Belconnen Library and Pedestrian Plaza, built 1982, were designed by Robin Gibson &amp; Partners for the National Capital Development Commission (NCDC). It was a pivotal link in the NCDC’s design of the Belconnen Town Centre which was a key component of the NCDC’s Y-plan to expand Canberra into several satellite towns supporting a core in the City. The design by Gibson had to incorporate several wider area planning principles dictated by the NCDC while also being complimentary to existing designs of the nearby Cameron Offices and the Revival Centre. This was achieved with a modern design that has proven to be effective as a library and flexible enough to incorporate changes to the library system over time. The simple and effective layout of the building within the context of the Plaza and the wider connected network of pedestrian movement has been retained</w:t>
      </w:r>
      <w:r w:rsidR="00A00F60">
        <w:rPr>
          <w:szCs w:val="20"/>
        </w:rPr>
        <w:t xml:space="preserve"> and as the Belconnen Town Centre develops as the NCDC had planned several decades earlier, the place is being shown to reinforce the original planning ideals laid down in the 1970s.</w:t>
      </w:r>
    </w:p>
    <w:p w14:paraId="6CBEB6DB"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6B79D502" w14:textId="2779926D"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F4343C" w:rsidRPr="00F4343C">
        <w:rPr>
          <w:szCs w:val="20"/>
        </w:rPr>
        <w:t>Belconnen Library</w:t>
      </w:r>
      <w:r w:rsidR="00C57E24">
        <w:rPr>
          <w:szCs w:val="20"/>
        </w:rPr>
        <w:t xml:space="preserve"> and Pedestrian Plaza</w:t>
      </w:r>
      <w:r w:rsidRPr="0036695C">
        <w:rPr>
          <w:szCs w:val="20"/>
        </w:rPr>
        <w:t xml:space="preserve"> shall be conserved and appropriately managed in a manner respecting its heritage significance</w:t>
      </w:r>
      <w:r w:rsidR="00EC4723">
        <w:rPr>
          <w:szCs w:val="20"/>
        </w:rPr>
        <w:t>.</w:t>
      </w:r>
    </w:p>
    <w:p w14:paraId="3BEDABD5" w14:textId="0AE7F4CF"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7430A7">
        <w:rPr>
          <w:szCs w:val="20"/>
        </w:rPr>
        <w:t>2</w:t>
      </w:r>
      <w:r w:rsidR="00CF0FC6">
        <w:rPr>
          <w:szCs w:val="20"/>
        </w:rPr>
        <w:t>Al</w:t>
      </w:r>
      <w:r w:rsidR="007430A7">
        <w:rPr>
          <w:szCs w:val="20"/>
        </w:rPr>
        <w:t>5</w:t>
      </w:r>
      <w:r w:rsidRPr="0036695C">
        <w:rPr>
          <w:szCs w:val="20"/>
        </w:rPr>
        <w:t xml:space="preserve"> of the </w:t>
      </w:r>
      <w:r w:rsidRPr="0036695C">
        <w:rPr>
          <w:i/>
          <w:szCs w:val="20"/>
        </w:rPr>
        <w:t>Heritage Act 2004</w:t>
      </w:r>
      <w:r w:rsidRPr="0036695C">
        <w:rPr>
          <w:szCs w:val="20"/>
        </w:rPr>
        <w:t xml:space="preserve">.  </w:t>
      </w:r>
    </w:p>
    <w:p w14:paraId="27E5D8D5" w14:textId="77777777" w:rsidR="00126A6C" w:rsidRPr="0036695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37BC1DAD"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7CCED1DF" w14:textId="314F68D1" w:rsidR="00532EDD" w:rsidRPr="0036695C" w:rsidRDefault="00DA6A5C" w:rsidP="003B2CC5">
      <w:pPr>
        <w:pStyle w:val="BasicText"/>
        <w:keepNext w:val="0"/>
        <w:widowControl w:val="0"/>
        <w:rPr>
          <w:szCs w:val="20"/>
        </w:rPr>
      </w:pPr>
      <w:r w:rsidRPr="00426B9E">
        <w:rPr>
          <w:szCs w:val="20"/>
        </w:rPr>
        <w:t>The Council has assessed the</w:t>
      </w:r>
      <w:r w:rsidR="00C43D44" w:rsidRPr="00426B9E">
        <w:rPr>
          <w:szCs w:val="20"/>
        </w:rPr>
        <w:t xml:space="preserve"> </w:t>
      </w:r>
      <w:r w:rsidR="006836C1" w:rsidRPr="00426B9E">
        <w:rPr>
          <w:szCs w:val="20"/>
        </w:rPr>
        <w:t>Belconnen Library</w:t>
      </w:r>
      <w:r w:rsidR="00C57E24">
        <w:rPr>
          <w:szCs w:val="20"/>
        </w:rPr>
        <w:t xml:space="preserve"> and Pedestrian Plaza</w:t>
      </w:r>
      <w:r w:rsidR="00C43D44" w:rsidRPr="00426B9E">
        <w:rPr>
          <w:szCs w:val="20"/>
        </w:rPr>
        <w:t>,</w:t>
      </w:r>
      <w:r w:rsidRPr="00426B9E">
        <w:rPr>
          <w:szCs w:val="20"/>
        </w:rPr>
        <w:t xml:space="preserve"> </w:t>
      </w:r>
      <w:r w:rsidR="00F4343C" w:rsidRPr="00426B9E">
        <w:rPr>
          <w:szCs w:val="20"/>
        </w:rPr>
        <w:t>Belconnen,</w:t>
      </w:r>
      <w:r w:rsidR="00532EDD" w:rsidRPr="00426B9E">
        <w:rPr>
          <w:szCs w:val="20"/>
        </w:rPr>
        <w:t xml:space="preserve"> against the heritage significance criteria and </w:t>
      </w:r>
      <w:r w:rsidRPr="00426B9E">
        <w:rPr>
          <w:szCs w:val="20"/>
        </w:rPr>
        <w:t>is satisfied that the place is likely to h</w:t>
      </w:r>
      <w:r w:rsidR="00532EDD" w:rsidRPr="00426B9E">
        <w:rPr>
          <w:szCs w:val="20"/>
        </w:rPr>
        <w:t xml:space="preserve">ave heritage significance when assessed against </w:t>
      </w:r>
      <w:r w:rsidR="00426B9E" w:rsidRPr="00426B9E">
        <w:rPr>
          <w:szCs w:val="20"/>
        </w:rPr>
        <w:t>criterion (a)</w:t>
      </w:r>
      <w:r w:rsidR="00844B82" w:rsidRPr="00426B9E">
        <w:rPr>
          <w:szCs w:val="20"/>
        </w:rPr>
        <w:t xml:space="preserve"> </w:t>
      </w:r>
      <w:r w:rsidR="00532EDD" w:rsidRPr="00426B9E">
        <w:rPr>
          <w:szCs w:val="20"/>
        </w:rPr>
        <w:t xml:space="preserve">under </w:t>
      </w:r>
      <w:r w:rsidR="00DA2E2F" w:rsidRPr="00426B9E">
        <w:rPr>
          <w:szCs w:val="20"/>
        </w:rPr>
        <w:t>s10 of</w:t>
      </w:r>
      <w:r w:rsidR="006B14AC" w:rsidRPr="00426B9E">
        <w:rPr>
          <w:szCs w:val="20"/>
        </w:rPr>
        <w:t xml:space="preserve"> the</w:t>
      </w:r>
      <w:r w:rsidR="00532EDD" w:rsidRPr="00426B9E">
        <w:rPr>
          <w:szCs w:val="20"/>
        </w:rPr>
        <w:t xml:space="preserve"> </w:t>
      </w:r>
      <w:r w:rsidR="00532EDD" w:rsidRPr="00426B9E">
        <w:rPr>
          <w:i/>
          <w:szCs w:val="20"/>
        </w:rPr>
        <w:t>Heritage Act</w:t>
      </w:r>
      <w:r w:rsidR="009363B9" w:rsidRPr="00426B9E">
        <w:rPr>
          <w:i/>
          <w:szCs w:val="20"/>
        </w:rPr>
        <w:t xml:space="preserve"> 2004</w:t>
      </w:r>
      <w:r w:rsidR="00532EDD" w:rsidRPr="00426B9E">
        <w:rPr>
          <w:szCs w:val="20"/>
        </w:rPr>
        <w:t>.</w:t>
      </w:r>
    </w:p>
    <w:p w14:paraId="25564855" w14:textId="77777777"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0230EBBC" w14:textId="72C95747" w:rsidR="006B14AC" w:rsidRPr="00C32103" w:rsidRDefault="00F4343C" w:rsidP="003B2CC5">
      <w:pPr>
        <w:pStyle w:val="BasicText"/>
        <w:keepNext w:val="0"/>
        <w:widowControl w:val="0"/>
        <w:rPr>
          <w:szCs w:val="20"/>
        </w:rPr>
      </w:pPr>
      <w:r>
        <w:rPr>
          <w:szCs w:val="20"/>
        </w:rPr>
        <w:t>T</w:t>
      </w:r>
      <w:r w:rsidR="006B14AC" w:rsidRPr="00C32103">
        <w:rPr>
          <w:szCs w:val="20"/>
        </w:rPr>
        <w:t xml:space="preserve">he Council’s assessment against the criteria specified in s10 of the </w:t>
      </w:r>
      <w:r w:rsidR="006B14AC" w:rsidRPr="00C32103">
        <w:rPr>
          <w:i/>
          <w:iCs/>
          <w:szCs w:val="20"/>
        </w:rPr>
        <w:t xml:space="preserve">Heritage Act 2004 </w:t>
      </w:r>
      <w:r w:rsidR="006B14AC" w:rsidRPr="00C32103">
        <w:rPr>
          <w:szCs w:val="20"/>
        </w:rPr>
        <w:t>is as follows.</w:t>
      </w:r>
    </w:p>
    <w:p w14:paraId="29D02A65" w14:textId="34C06BF3"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F4343C">
        <w:rPr>
          <w:szCs w:val="20"/>
        </w:rPr>
        <w:t>Belconnen Library</w:t>
      </w:r>
      <w:r w:rsidRPr="00C43D44">
        <w:rPr>
          <w:szCs w:val="20"/>
        </w:rPr>
        <w:t>,</w:t>
      </w:r>
      <w:r w:rsidRPr="00C32103">
        <w:rPr>
          <w:szCs w:val="20"/>
        </w:rPr>
        <w:t xml:space="preserve"> </w:t>
      </w:r>
      <w:r w:rsidR="00F4343C">
        <w:rPr>
          <w:szCs w:val="20"/>
        </w:rPr>
        <w:t>Belconnen</w:t>
      </w:r>
      <w:r w:rsidRPr="0008426E">
        <w:rPr>
          <w:szCs w:val="20"/>
        </w:rPr>
        <w:t>,</w:t>
      </w:r>
      <w:r w:rsidRPr="00C32103">
        <w:rPr>
          <w:szCs w:val="20"/>
        </w:rPr>
        <w:t xml:space="preserve"> the Council considered:</w:t>
      </w:r>
    </w:p>
    <w:p w14:paraId="31F726C8" w14:textId="77777777" w:rsidR="006B14AC" w:rsidRDefault="006B14AC" w:rsidP="00BA5987">
      <w:pPr>
        <w:pStyle w:val="DotPoints"/>
      </w:pPr>
      <w:r w:rsidRPr="00C32103">
        <w:t>the original nomination and documentary evidence supplied by the nominator;</w:t>
      </w:r>
    </w:p>
    <w:p w14:paraId="71979913" w14:textId="77777777" w:rsidR="004B7D2A" w:rsidRPr="00C32103" w:rsidRDefault="004B7D2A" w:rsidP="00BA5987">
      <w:pPr>
        <w:pStyle w:val="DotPoints"/>
      </w:pPr>
      <w:r w:rsidRPr="004B7D2A">
        <w:t xml:space="preserve">the Council’s </w:t>
      </w:r>
      <w:r w:rsidRPr="004B7D2A">
        <w:rPr>
          <w:i/>
        </w:rPr>
        <w:t>Heritage Assessment Policy</w:t>
      </w:r>
      <w:r w:rsidRPr="004B7D2A">
        <w:t xml:space="preserve"> (</w:t>
      </w:r>
      <w:r w:rsidR="00A32D17">
        <w:t>March</w:t>
      </w:r>
      <w:r w:rsidRPr="004B7D2A">
        <w:t xml:space="preserve"> 201</w:t>
      </w:r>
      <w:r w:rsidR="00A32D17">
        <w:t>8</w:t>
      </w:r>
      <w:r w:rsidRPr="004B7D2A">
        <w:t>);</w:t>
      </w:r>
    </w:p>
    <w:p w14:paraId="5FD8669C" w14:textId="49CE226D" w:rsidR="006B14AC" w:rsidRDefault="006B14AC" w:rsidP="00BA5987">
      <w:pPr>
        <w:pStyle w:val="DotPoints"/>
      </w:pPr>
      <w:r w:rsidRPr="00C32103">
        <w:t>information provided by a site inspection</w:t>
      </w:r>
      <w:r w:rsidR="00426B9E">
        <w:t>s</w:t>
      </w:r>
      <w:r w:rsidRPr="00C32103">
        <w:t xml:space="preserve"> on </w:t>
      </w:r>
      <w:r w:rsidR="00850C31">
        <w:t xml:space="preserve">7 April 2020, </w:t>
      </w:r>
      <w:r w:rsidR="00426B9E">
        <w:t xml:space="preserve">8 April </w:t>
      </w:r>
      <w:r w:rsidR="00850C31">
        <w:t xml:space="preserve">2021 </w:t>
      </w:r>
      <w:r w:rsidR="00426B9E">
        <w:t>and 23 April 2021</w:t>
      </w:r>
      <w:r w:rsidRPr="00C32103">
        <w:t xml:space="preserve"> by ACT</w:t>
      </w:r>
      <w:r w:rsidR="003B2CC5">
        <w:t> Heritage;</w:t>
      </w:r>
      <w:r w:rsidR="00850C31">
        <w:t xml:space="preserve"> and</w:t>
      </w:r>
    </w:p>
    <w:p w14:paraId="79B371E0" w14:textId="62D98510" w:rsidR="006B14AC" w:rsidRDefault="006B14AC" w:rsidP="00BA5987">
      <w:pPr>
        <w:pStyle w:val="DotPoints"/>
      </w:pPr>
      <w:r w:rsidRPr="00C32103">
        <w:t xml:space="preserve">the report by ACT Heritage titled, </w:t>
      </w:r>
      <w:r w:rsidRPr="00C43D44">
        <w:rPr>
          <w:i/>
        </w:rPr>
        <w:t>Background Information </w:t>
      </w:r>
      <w:r w:rsidR="00F4343C">
        <w:rPr>
          <w:i/>
        </w:rPr>
        <w:t>Belconnen Library</w:t>
      </w:r>
      <w:r w:rsidR="00C57E24">
        <w:rPr>
          <w:i/>
        </w:rPr>
        <w:t xml:space="preserve"> and Pedestrian Plaza</w:t>
      </w:r>
      <w:r w:rsidRPr="00C43D44">
        <w:rPr>
          <w:i/>
        </w:rPr>
        <w:t>,</w:t>
      </w:r>
      <w:r w:rsidRPr="00C32103">
        <w:rPr>
          <w:i/>
        </w:rPr>
        <w:t xml:space="preserve"> </w:t>
      </w:r>
      <w:r w:rsidR="002E6D3D">
        <w:t>February 2022</w:t>
      </w:r>
      <w:r w:rsidRPr="00C32103">
        <w:t>, containing photographs and information on history, descr</w:t>
      </w:r>
      <w:r w:rsidR="005D274B">
        <w:t>iption, condition and integrity</w:t>
      </w:r>
      <w:r w:rsidR="00850C31">
        <w:t>.</w:t>
      </w:r>
    </w:p>
    <w:p w14:paraId="39AB3F1F" w14:textId="77777777" w:rsidR="006B14AC" w:rsidRPr="00C32103"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79A14CAB"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3C07361B" w14:textId="440B4BD1" w:rsidR="00DA6A5C" w:rsidRPr="00F4343C" w:rsidRDefault="00C43D44" w:rsidP="003B2CC5">
      <w:pPr>
        <w:pStyle w:val="CriteriaBodyText"/>
        <w:widowControl w:val="0"/>
        <w:rPr>
          <w:szCs w:val="20"/>
        </w:rPr>
      </w:pPr>
      <w:r w:rsidRPr="00F4343C">
        <w:rPr>
          <w:szCs w:val="20"/>
        </w:rPr>
        <w:t xml:space="preserve">The Council has assessed </w:t>
      </w:r>
      <w:r w:rsidR="0019154C" w:rsidRPr="00F4343C">
        <w:rPr>
          <w:szCs w:val="20"/>
        </w:rPr>
        <w:t xml:space="preserve">the </w:t>
      </w:r>
      <w:r w:rsidR="00C57E24">
        <w:rPr>
          <w:szCs w:val="20"/>
        </w:rPr>
        <w:t>Belconnen Library and Pedestrian Plaza</w:t>
      </w:r>
      <w:r w:rsidR="00DA6A5C" w:rsidRPr="00F4343C">
        <w:rPr>
          <w:szCs w:val="20"/>
        </w:rPr>
        <w:t xml:space="preserve"> against criterion</w:t>
      </w:r>
      <w:r w:rsidR="00CE60DC" w:rsidRPr="00F4343C">
        <w:rPr>
          <w:szCs w:val="20"/>
        </w:rPr>
        <w:t xml:space="preserve"> (a) </w:t>
      </w:r>
      <w:r w:rsidR="00F4343C" w:rsidRPr="00426B9E">
        <w:rPr>
          <w:szCs w:val="20"/>
        </w:rPr>
        <w:t>and is satisfied</w:t>
      </w:r>
      <w:r w:rsidR="00F4343C" w:rsidRPr="00C43D44">
        <w:rPr>
          <w:szCs w:val="20"/>
        </w:rPr>
        <w:t xml:space="preserve"> that </w:t>
      </w:r>
      <w:r w:rsidR="00A67FF9">
        <w:rPr>
          <w:szCs w:val="20"/>
        </w:rPr>
        <w:t xml:space="preserve">the </w:t>
      </w:r>
      <w:r w:rsidR="0019154C" w:rsidRPr="00F4343C">
        <w:rPr>
          <w:szCs w:val="20"/>
        </w:rPr>
        <w:t>place</w:t>
      </w:r>
      <w:r w:rsidR="00DA6A5C" w:rsidRPr="00F4343C">
        <w:rPr>
          <w:szCs w:val="20"/>
        </w:rPr>
        <w:t xml:space="preserve"> </w:t>
      </w:r>
      <w:r w:rsidR="005C59CE" w:rsidRPr="00F4343C">
        <w:rPr>
          <w:szCs w:val="20"/>
        </w:rPr>
        <w:t xml:space="preserve">is </w:t>
      </w:r>
      <w:r w:rsidR="00DA6A5C" w:rsidRPr="00F4343C">
        <w:rPr>
          <w:szCs w:val="20"/>
        </w:rPr>
        <w:t>likely to meet this criterion.</w:t>
      </w:r>
    </w:p>
    <w:p w14:paraId="4FD41AC1" w14:textId="4AEE2065" w:rsidR="009B7B55" w:rsidRPr="00957AF5" w:rsidRDefault="00755C14" w:rsidP="009B7B55">
      <w:pPr>
        <w:pStyle w:val="CriteriaBodyText"/>
        <w:widowControl w:val="0"/>
      </w:pPr>
      <w:r>
        <w:rPr>
          <w:szCs w:val="20"/>
        </w:rPr>
        <w:t>The Belconnen Library</w:t>
      </w:r>
      <w:r w:rsidR="00A62268">
        <w:rPr>
          <w:szCs w:val="20"/>
        </w:rPr>
        <w:t xml:space="preserve"> and Pedestrian Plaza</w:t>
      </w:r>
      <w:r>
        <w:rPr>
          <w:szCs w:val="20"/>
        </w:rPr>
        <w:t xml:space="preserve"> is associated with the development of </w:t>
      </w:r>
      <w:r w:rsidR="00606FA7">
        <w:rPr>
          <w:szCs w:val="20"/>
        </w:rPr>
        <w:t xml:space="preserve">the </w:t>
      </w:r>
      <w:r>
        <w:rPr>
          <w:szCs w:val="20"/>
        </w:rPr>
        <w:t>Belconnen Town centre as an essential community resource serving the Belconnen area since development during the 1970s and 1980s.</w:t>
      </w:r>
      <w:r w:rsidR="00A62268">
        <w:rPr>
          <w:szCs w:val="20"/>
        </w:rPr>
        <w:t xml:space="preserve"> </w:t>
      </w:r>
      <w:r w:rsidR="009B7B55" w:rsidRPr="00957AF5">
        <w:t>It set the intent of the town centre planning around the provision of community services. These principles have proved of enduring value, as departures from original schemes for the location of the commercial centre have been rectified in more recent attention to higher density accommodation provision in the immediate vicinity of the Library, better movement connections and commercial development during the 2010s.</w:t>
      </w:r>
    </w:p>
    <w:p w14:paraId="64782C52" w14:textId="77777777" w:rsidR="009B7B55" w:rsidRDefault="009B7B55" w:rsidP="009B7B55">
      <w:pPr>
        <w:pStyle w:val="CriteriaBodyText"/>
      </w:pPr>
      <w:r w:rsidRPr="00537F9A">
        <w:t>Its modernist style of architecture and incorporation into concepts of community-based public space are illustrative of the NCDC’s planning philosophies of town centres serving integrated and balanced communities. The NCDC’s philosophy of commissioning the best architects from around Australia to achieve a broad representation of the country’s architectural talent resulted in Robin Gibson’s only ACT building that also helped to demonstrate leading edge of public a</w:t>
      </w:r>
      <w:r>
        <w:t>rchitecture</w:t>
      </w:r>
      <w:r w:rsidRPr="00537F9A">
        <w:t>.</w:t>
      </w:r>
    </w:p>
    <w:p w14:paraId="0B0C663F" w14:textId="5F36A063" w:rsidR="00D25A83" w:rsidRDefault="00D25A83" w:rsidP="00F4343C">
      <w:pPr>
        <w:pStyle w:val="CriteriaBodyText"/>
        <w:widowControl w:val="0"/>
        <w:rPr>
          <w:szCs w:val="20"/>
        </w:rPr>
      </w:pPr>
      <w:r>
        <w:rPr>
          <w:szCs w:val="20"/>
        </w:rPr>
        <w:t>The library formed an integral part of the Belconnen Town Centre with the NCDC planners expending a great deal of time and effort balancing the needs of the community with that of the Canberra Public Library Service, the Belconnen Mall, the Revival Centre, the Bus Interchange, the Cameron Offices and the surrounding business, educational and residential areas via the pedestrian network</w:t>
      </w:r>
      <w:r w:rsidR="005E399A">
        <w:rPr>
          <w:szCs w:val="20"/>
        </w:rPr>
        <w:t xml:space="preserve"> and linked Plaza.</w:t>
      </w:r>
    </w:p>
    <w:p w14:paraId="4DB3E622" w14:textId="3D303672" w:rsidR="005E399A" w:rsidRDefault="005E399A" w:rsidP="00F4343C">
      <w:pPr>
        <w:pStyle w:val="CriteriaBodyText"/>
        <w:widowControl w:val="0"/>
        <w:rPr>
          <w:szCs w:val="20"/>
        </w:rPr>
      </w:pPr>
      <w:r>
        <w:rPr>
          <w:szCs w:val="20"/>
        </w:rPr>
        <w:t>The planning of the Belconnen Town Centre did not</w:t>
      </w:r>
      <w:r w:rsidR="00AA1B39">
        <w:rPr>
          <w:szCs w:val="20"/>
        </w:rPr>
        <w:t xml:space="preserve"> initially</w:t>
      </w:r>
      <w:r>
        <w:rPr>
          <w:szCs w:val="20"/>
        </w:rPr>
        <w:t xml:space="preserve"> develop as intended, leading to weak connections and a reliance on cars that worked against the Library’s need for co-location to attract users with multi-purpose visits.</w:t>
      </w:r>
      <w:r w:rsidR="003638A6">
        <w:rPr>
          <w:szCs w:val="20"/>
        </w:rPr>
        <w:t xml:space="preserve"> The Belconnen Mall moved</w:t>
      </w:r>
      <w:r w:rsidR="00027645">
        <w:rPr>
          <w:szCs w:val="20"/>
        </w:rPr>
        <w:t xml:space="preserve"> development sites</w:t>
      </w:r>
      <w:r w:rsidR="003638A6">
        <w:rPr>
          <w:szCs w:val="20"/>
        </w:rPr>
        <w:t xml:space="preserve"> to the west of Benjamin Way and the dense residential and commercial development envisaged along Emu Bank was altered due to community action calling for the waterfront to be left undeveloped</w:t>
      </w:r>
      <w:r w:rsidR="00027645">
        <w:rPr>
          <w:szCs w:val="20"/>
        </w:rPr>
        <w:t>,</w:t>
      </w:r>
      <w:r w:rsidR="003638A6">
        <w:rPr>
          <w:szCs w:val="20"/>
        </w:rPr>
        <w:t xml:space="preserve"> this reduction in density, in turn, led to a greater reliance on cars, exacerbating the poor pedestrian access to the area</w:t>
      </w:r>
      <w:r w:rsidR="00E8769A">
        <w:rPr>
          <w:szCs w:val="20"/>
        </w:rPr>
        <w:t>.</w:t>
      </w:r>
    </w:p>
    <w:p w14:paraId="0DCD32F6" w14:textId="0B70DE2C" w:rsidR="005E399A" w:rsidRPr="0036695C" w:rsidRDefault="006E35F8" w:rsidP="006E35F8">
      <w:pPr>
        <w:pStyle w:val="CriteriaBodyText"/>
        <w:widowControl w:val="0"/>
        <w:rPr>
          <w:szCs w:val="20"/>
        </w:rPr>
      </w:pPr>
      <w:r>
        <w:rPr>
          <w:szCs w:val="20"/>
        </w:rPr>
        <w:t>From the mid-2010s, the character of the Belconnen Town Centre has slowly been changing with higher density buildings being developed and the pedestrian and other transport connections reconsidered to better accommodate a growing population. Section 54 is at the heart of planning for the area, which already includes better connections to Emu Bank through the underpass and increasing density from nearby multistorey buildings and recognition of the need to improve movement through the Town Centre. All of these improvements are reinforcing the original design intent of the Library and Plaza that has been retained since its inception under the NCDC in the 1970s.</w:t>
      </w:r>
    </w:p>
    <w:p w14:paraId="38758AD6" w14:textId="67EFA054" w:rsidR="003E5DE5" w:rsidRPr="005E399A" w:rsidRDefault="004A7457" w:rsidP="003E5DE5">
      <w:pPr>
        <w:pStyle w:val="CriteriaHeadings"/>
        <w:widowControl w:val="0"/>
        <w:spacing w:before="100" w:beforeAutospacing="1"/>
        <w:rPr>
          <w:szCs w:val="20"/>
        </w:rPr>
      </w:pPr>
      <w:r w:rsidRPr="005E399A">
        <w:rPr>
          <w:szCs w:val="20"/>
        </w:rPr>
        <w:t>has uncommon, rare or endangered aspects of the ACT’s cultural or natural history</w:t>
      </w:r>
      <w:r w:rsidR="006926D2" w:rsidRPr="005E399A">
        <w:rPr>
          <w:szCs w:val="20"/>
        </w:rPr>
        <w:t>;</w:t>
      </w:r>
    </w:p>
    <w:p w14:paraId="0F099CAF" w14:textId="4352D62A" w:rsidR="005E399A" w:rsidRDefault="00A67FF9" w:rsidP="00285698">
      <w:pPr>
        <w:pStyle w:val="CriteriaBodyText"/>
        <w:widowControl w:val="0"/>
        <w:rPr>
          <w:szCs w:val="20"/>
        </w:rPr>
      </w:pPr>
      <w:r w:rsidRPr="00F4343C">
        <w:rPr>
          <w:szCs w:val="20"/>
        </w:rPr>
        <w:t xml:space="preserve">The Council has assessed the </w:t>
      </w:r>
      <w:r w:rsidR="00C57E24">
        <w:rPr>
          <w:szCs w:val="20"/>
        </w:rPr>
        <w:t>Belconnen Library and Pedestrian Plaza</w:t>
      </w:r>
      <w:r w:rsidRPr="00F4343C">
        <w:rPr>
          <w:szCs w:val="20"/>
        </w:rPr>
        <w:t xml:space="preserve"> against criterion (</w:t>
      </w:r>
      <w:r>
        <w:rPr>
          <w:szCs w:val="20"/>
        </w:rPr>
        <w:t>b</w:t>
      </w:r>
      <w:r w:rsidRPr="00F4343C">
        <w:rPr>
          <w:szCs w:val="20"/>
        </w:rPr>
        <w:t xml:space="preserve">) </w:t>
      </w:r>
      <w:r w:rsidRPr="006E35F8">
        <w:rPr>
          <w:szCs w:val="20"/>
        </w:rPr>
        <w:t>and is not satisfied</w:t>
      </w:r>
      <w:r w:rsidRPr="00C43D44">
        <w:rPr>
          <w:szCs w:val="20"/>
        </w:rPr>
        <w:t xml:space="preserve"> that </w:t>
      </w:r>
      <w:r>
        <w:rPr>
          <w:szCs w:val="20"/>
        </w:rPr>
        <w:t xml:space="preserve">the </w:t>
      </w:r>
      <w:r w:rsidRPr="00F4343C">
        <w:rPr>
          <w:szCs w:val="20"/>
        </w:rPr>
        <w:t>place is likely to meet this criterion</w:t>
      </w:r>
      <w:r>
        <w:rPr>
          <w:szCs w:val="20"/>
        </w:rPr>
        <w:t>.</w:t>
      </w:r>
    </w:p>
    <w:p w14:paraId="7CCFFB2C" w14:textId="73153CF8" w:rsidR="00A10263" w:rsidRDefault="00285698" w:rsidP="0084755E">
      <w:pPr>
        <w:pStyle w:val="CriteriaBodyText"/>
        <w:widowControl w:val="0"/>
        <w:rPr>
          <w:rFonts w:eastAsia="Calibri"/>
          <w:b/>
          <w:spacing w:val="-1"/>
        </w:rPr>
      </w:pPr>
      <w:r>
        <w:rPr>
          <w:szCs w:val="20"/>
        </w:rPr>
        <w:t xml:space="preserve">As noted in criterion (a) above, the Council recognises the role of the </w:t>
      </w:r>
      <w:r w:rsidR="00C57E24">
        <w:rPr>
          <w:szCs w:val="20"/>
        </w:rPr>
        <w:t>Belconnen Library and Pedestrian Plaza</w:t>
      </w:r>
      <w:r>
        <w:rPr>
          <w:szCs w:val="20"/>
        </w:rPr>
        <w:t xml:space="preserve"> in the development of the Belconnen community. The place is also a well-preserved example of Late Twentieth Century International Design, a</w:t>
      </w:r>
      <w:r w:rsidR="006E35F8">
        <w:rPr>
          <w:szCs w:val="20"/>
        </w:rPr>
        <w:t xml:space="preserve">n important </w:t>
      </w:r>
      <w:r>
        <w:rPr>
          <w:szCs w:val="20"/>
        </w:rPr>
        <w:t>style of architecture in the development of the ACT</w:t>
      </w:r>
      <w:r w:rsidR="006E35F8">
        <w:rPr>
          <w:szCs w:val="20"/>
        </w:rPr>
        <w:t xml:space="preserve"> and its public buildings</w:t>
      </w:r>
      <w:r w:rsidR="001D5AEA">
        <w:rPr>
          <w:szCs w:val="20"/>
        </w:rPr>
        <w:t xml:space="preserve">. </w:t>
      </w:r>
      <w:r w:rsidR="006E35F8">
        <w:rPr>
          <w:szCs w:val="20"/>
        </w:rPr>
        <w:t>However, regardless of the aspect of the ACT’s cultural history</w:t>
      </w:r>
      <w:r w:rsidR="001D5AEA">
        <w:rPr>
          <w:szCs w:val="20"/>
        </w:rPr>
        <w:t xml:space="preserve">, </w:t>
      </w:r>
      <w:r w:rsidR="006E35F8">
        <w:rPr>
          <w:szCs w:val="20"/>
        </w:rPr>
        <w:t>whether it is</w:t>
      </w:r>
      <w:r w:rsidR="001D5AEA">
        <w:rPr>
          <w:szCs w:val="20"/>
        </w:rPr>
        <w:t xml:space="preserve"> libraries</w:t>
      </w:r>
      <w:r w:rsidR="005E399A">
        <w:rPr>
          <w:szCs w:val="20"/>
        </w:rPr>
        <w:t xml:space="preserve"> or Late Twentieth Century International style buildings</w:t>
      </w:r>
      <w:r w:rsidR="006E35F8">
        <w:rPr>
          <w:szCs w:val="20"/>
        </w:rPr>
        <w:t xml:space="preserve"> or public buildings</w:t>
      </w:r>
      <w:r w:rsidR="00A10263">
        <w:rPr>
          <w:szCs w:val="20"/>
        </w:rPr>
        <w:t>/spaces</w:t>
      </w:r>
      <w:r w:rsidR="005E399A">
        <w:rPr>
          <w:szCs w:val="20"/>
        </w:rPr>
        <w:t>,</w:t>
      </w:r>
      <w:r w:rsidR="006E35F8">
        <w:rPr>
          <w:szCs w:val="20"/>
        </w:rPr>
        <w:t xml:space="preserve"> the Belconnen Library and </w:t>
      </w:r>
      <w:r w:rsidR="00C57E24">
        <w:rPr>
          <w:szCs w:val="20"/>
        </w:rPr>
        <w:t>Pedestrian</w:t>
      </w:r>
      <w:r w:rsidR="006E35F8">
        <w:rPr>
          <w:szCs w:val="20"/>
        </w:rPr>
        <w:t xml:space="preserve"> Plaza are not</w:t>
      </w:r>
      <w:r w:rsidR="005E399A">
        <w:rPr>
          <w:szCs w:val="20"/>
        </w:rPr>
        <w:t xml:space="preserve"> considered</w:t>
      </w:r>
      <w:r w:rsidR="001D5AEA">
        <w:rPr>
          <w:szCs w:val="20"/>
        </w:rPr>
        <w:t xml:space="preserve"> to be sufficiently rare, uncommon, or endangered to the degree required to meet thresholds against this criterion.</w:t>
      </w:r>
    </w:p>
    <w:p w14:paraId="072B1959" w14:textId="7430523E" w:rsidR="003E5DE5" w:rsidRPr="005E399A" w:rsidRDefault="00ED55C9" w:rsidP="003E5DE5">
      <w:pPr>
        <w:pStyle w:val="CriteriaHeadings"/>
        <w:widowControl w:val="0"/>
        <w:spacing w:before="100" w:beforeAutospacing="1"/>
        <w:rPr>
          <w:szCs w:val="20"/>
        </w:rPr>
      </w:pPr>
      <w:r w:rsidRPr="005E399A">
        <w:rPr>
          <w:rFonts w:eastAsia="Calibri"/>
          <w:spacing w:val="-1"/>
          <w:szCs w:val="20"/>
        </w:rPr>
        <w:t>potential to yield important information that will contribute to an understanding of the ACT’s cultural or natural history;</w:t>
      </w:r>
    </w:p>
    <w:p w14:paraId="2E705A5C" w14:textId="03F76C11" w:rsidR="00A67FF9" w:rsidRDefault="00A67FF9" w:rsidP="003E5DE5">
      <w:pPr>
        <w:pStyle w:val="CriteriaBodyText"/>
        <w:widowControl w:val="0"/>
        <w:rPr>
          <w:szCs w:val="20"/>
          <w:highlight w:val="green"/>
        </w:rPr>
      </w:pPr>
      <w:r w:rsidRPr="00F4343C">
        <w:rPr>
          <w:szCs w:val="20"/>
        </w:rPr>
        <w:t xml:space="preserve">The Council has assessed the </w:t>
      </w:r>
      <w:r w:rsidR="00C57E24">
        <w:rPr>
          <w:szCs w:val="20"/>
        </w:rPr>
        <w:t>Belconnen Library and Pedestrian Plaza</w:t>
      </w:r>
      <w:r w:rsidRPr="00F4343C">
        <w:rPr>
          <w:szCs w:val="20"/>
        </w:rPr>
        <w:t xml:space="preserve"> against criterion </w:t>
      </w:r>
      <w:r w:rsidR="005D0035">
        <w:rPr>
          <w:szCs w:val="20"/>
        </w:rPr>
        <w:t>(</w:t>
      </w:r>
      <w:r>
        <w:rPr>
          <w:szCs w:val="20"/>
        </w:rPr>
        <w:t>c</w:t>
      </w:r>
      <w:r w:rsidRPr="00F4343C">
        <w:rPr>
          <w:szCs w:val="20"/>
        </w:rPr>
        <w:t xml:space="preserve">) </w:t>
      </w:r>
      <w:r w:rsidRPr="00A67FF9">
        <w:rPr>
          <w:szCs w:val="20"/>
        </w:rPr>
        <w:t>and is not satisfied that the place is likely to meet this criterion.</w:t>
      </w:r>
    </w:p>
    <w:p w14:paraId="62D64B70" w14:textId="0DADB6FE" w:rsidR="00702C7F" w:rsidRDefault="00702C7F" w:rsidP="00702C7F">
      <w:pPr>
        <w:pStyle w:val="CriteriaBodyText"/>
        <w:widowControl w:val="0"/>
        <w:rPr>
          <w:szCs w:val="20"/>
        </w:rPr>
      </w:pPr>
      <w:r>
        <w:rPr>
          <w:szCs w:val="20"/>
        </w:rPr>
        <w:tab/>
        <w:t xml:space="preserve">The Council acknowledges the potential of all sound examples of modern architecture to act as teaching sites and sources of information on the history of the ACT. However, any information the </w:t>
      </w:r>
      <w:r w:rsidR="00C57E24">
        <w:rPr>
          <w:szCs w:val="20"/>
        </w:rPr>
        <w:t>Belconnen Library and Pedestrian Plaza</w:t>
      </w:r>
      <w:r>
        <w:rPr>
          <w:szCs w:val="20"/>
        </w:rPr>
        <w:t xml:space="preserve"> is likely to yield on the architect, the style of architecture, or the planning history of the ACT, is already </w:t>
      </w:r>
      <w:r w:rsidR="00E95053">
        <w:rPr>
          <w:szCs w:val="20"/>
        </w:rPr>
        <w:t>present in the building itself, and the readily accessible documentary record.</w:t>
      </w:r>
    </w:p>
    <w:p w14:paraId="7A06C137" w14:textId="77777777"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7B211ECD" w14:textId="4C3A3554" w:rsidR="00A67FF9" w:rsidRDefault="00A67FF9" w:rsidP="005F6CA2">
      <w:pPr>
        <w:pStyle w:val="CriteriaBodyText"/>
        <w:widowControl w:val="0"/>
        <w:rPr>
          <w:szCs w:val="20"/>
          <w:highlight w:val="green"/>
        </w:rPr>
      </w:pPr>
      <w:r w:rsidRPr="00F4343C">
        <w:rPr>
          <w:szCs w:val="20"/>
        </w:rPr>
        <w:t xml:space="preserve">The Council has assessed the </w:t>
      </w:r>
      <w:r w:rsidR="00C57E24">
        <w:rPr>
          <w:szCs w:val="20"/>
        </w:rPr>
        <w:t>Belconnen Library and Pedestrian Plaza</w:t>
      </w:r>
      <w:r w:rsidRPr="00F4343C">
        <w:rPr>
          <w:szCs w:val="20"/>
        </w:rPr>
        <w:t xml:space="preserve"> against criterion (</w:t>
      </w:r>
      <w:r>
        <w:rPr>
          <w:szCs w:val="20"/>
        </w:rPr>
        <w:t>d</w:t>
      </w:r>
      <w:r w:rsidRPr="00F4343C">
        <w:rPr>
          <w:szCs w:val="20"/>
        </w:rPr>
        <w:t xml:space="preserve">) </w:t>
      </w:r>
      <w:r w:rsidRPr="00C43D44">
        <w:rPr>
          <w:szCs w:val="20"/>
        </w:rPr>
        <w:t xml:space="preserve">and </w:t>
      </w:r>
      <w:r w:rsidRPr="00A10263">
        <w:rPr>
          <w:szCs w:val="20"/>
        </w:rPr>
        <w:t>is not satisfied</w:t>
      </w:r>
      <w:r w:rsidRPr="00C43D44">
        <w:rPr>
          <w:szCs w:val="20"/>
        </w:rPr>
        <w:t xml:space="preserve"> that </w:t>
      </w:r>
      <w:r>
        <w:rPr>
          <w:szCs w:val="20"/>
        </w:rPr>
        <w:t xml:space="preserve">the </w:t>
      </w:r>
      <w:r w:rsidRPr="00F4343C">
        <w:rPr>
          <w:szCs w:val="20"/>
        </w:rPr>
        <w:t>place is likely to meet this criterion</w:t>
      </w:r>
      <w:r>
        <w:rPr>
          <w:szCs w:val="20"/>
        </w:rPr>
        <w:t>.</w:t>
      </w:r>
    </w:p>
    <w:p w14:paraId="5B34D886" w14:textId="5DD86BC0" w:rsidR="005D0035" w:rsidRPr="005D0035" w:rsidRDefault="00A10263" w:rsidP="00A41EE8">
      <w:pPr>
        <w:pStyle w:val="CriteriaBodyText"/>
        <w:widowControl w:val="0"/>
        <w:rPr>
          <w:szCs w:val="20"/>
        </w:rPr>
      </w:pPr>
      <w:r>
        <w:rPr>
          <w:szCs w:val="20"/>
        </w:rPr>
        <w:t>The Belconnen Library and Pedestrian Plaza are common public places</w:t>
      </w:r>
      <w:r w:rsidR="00E80EC2">
        <w:rPr>
          <w:szCs w:val="20"/>
        </w:rPr>
        <w:t xml:space="preserve"> </w:t>
      </w:r>
      <w:r w:rsidR="00AA1B39">
        <w:rPr>
          <w:szCs w:val="20"/>
        </w:rPr>
        <w:t xml:space="preserve">and </w:t>
      </w:r>
      <w:r w:rsidR="00E80EC2">
        <w:rPr>
          <w:szCs w:val="20"/>
        </w:rPr>
        <w:t xml:space="preserve">good examples of their types; however, the Council does not consider that they are important in demonstrating the characteristics of their type; i.e. </w:t>
      </w:r>
      <w:r w:rsidR="00A41EE8" w:rsidRPr="00A41EE8">
        <w:rPr>
          <w:szCs w:val="20"/>
        </w:rPr>
        <w:t>a</w:t>
      </w:r>
      <w:r w:rsidR="00A41EE8">
        <w:rPr>
          <w:szCs w:val="20"/>
        </w:rPr>
        <w:t xml:space="preserve"> </w:t>
      </w:r>
      <w:r w:rsidR="00A41EE8" w:rsidRPr="00A41EE8">
        <w:rPr>
          <w:szCs w:val="20"/>
        </w:rPr>
        <w:t>particularly fine or pivotal example which is</w:t>
      </w:r>
      <w:r w:rsidR="00A41EE8">
        <w:rPr>
          <w:szCs w:val="20"/>
        </w:rPr>
        <w:t xml:space="preserve"> </w:t>
      </w:r>
      <w:r w:rsidR="00A41EE8" w:rsidRPr="00A41EE8">
        <w:rPr>
          <w:szCs w:val="20"/>
        </w:rPr>
        <w:t>beyond the ordinary</w:t>
      </w:r>
      <w:r w:rsidR="00A41EE8">
        <w:rPr>
          <w:szCs w:val="20"/>
        </w:rPr>
        <w:t xml:space="preserve"> so as to pass the threshold for inclusion under this criterion.</w:t>
      </w:r>
    </w:p>
    <w:p w14:paraId="0BB251F8" w14:textId="70B04F56" w:rsidR="001C51FF" w:rsidRDefault="00581E3B" w:rsidP="001C51FF">
      <w:pPr>
        <w:pStyle w:val="CriteriaBodyText"/>
        <w:widowControl w:val="0"/>
        <w:rPr>
          <w:szCs w:val="20"/>
        </w:rPr>
      </w:pPr>
      <w:r>
        <w:rPr>
          <w:szCs w:val="20"/>
        </w:rPr>
        <w:t xml:space="preserve">It demonstrates </w:t>
      </w:r>
      <w:r w:rsidR="00FC5101">
        <w:rPr>
          <w:szCs w:val="20"/>
        </w:rPr>
        <w:t xml:space="preserve">and is a good example of </w:t>
      </w:r>
      <w:r>
        <w:rPr>
          <w:szCs w:val="20"/>
        </w:rPr>
        <w:t xml:space="preserve">the Late Twentieth Century International Style of architecture as evidenced by it </w:t>
      </w:r>
      <w:r w:rsidR="00FC5101">
        <w:rPr>
          <w:szCs w:val="20"/>
        </w:rPr>
        <w:t>being awarded</w:t>
      </w:r>
      <w:r>
        <w:rPr>
          <w:szCs w:val="20"/>
        </w:rPr>
        <w:t xml:space="preserve"> the </w:t>
      </w:r>
      <w:r w:rsidRPr="00581E3B">
        <w:rPr>
          <w:szCs w:val="20"/>
        </w:rPr>
        <w:t>RAIA ACT Chapter Canberra Medallion in 1982</w:t>
      </w:r>
      <w:r>
        <w:rPr>
          <w:szCs w:val="20"/>
        </w:rPr>
        <w:t xml:space="preserve"> and then the </w:t>
      </w:r>
      <w:r w:rsidRPr="00581E3B">
        <w:rPr>
          <w:szCs w:val="20"/>
        </w:rPr>
        <w:t>Australian Institute of Architects ACT Chapter 25 Year Award for Enduring Architecture in 2010</w:t>
      </w:r>
      <w:r>
        <w:rPr>
          <w:szCs w:val="20"/>
        </w:rPr>
        <w:t>.</w:t>
      </w:r>
    </w:p>
    <w:p w14:paraId="287FA616" w14:textId="0C52E0C1" w:rsidR="00A07CA2" w:rsidRPr="005B228F" w:rsidRDefault="00A41EE8" w:rsidP="001C51FF">
      <w:pPr>
        <w:pStyle w:val="CriteriaBodyText"/>
        <w:widowControl w:val="0"/>
        <w:rPr>
          <w:b/>
          <w:bCs/>
          <w:szCs w:val="20"/>
        </w:rPr>
      </w:pPr>
      <w:r>
        <w:rPr>
          <w:szCs w:val="20"/>
        </w:rPr>
        <w:t>As a public building, the Library has proven to be flexible enough to adapt to changing trends in library services and</w:t>
      </w:r>
      <w:r w:rsidR="00581E3B">
        <w:rPr>
          <w:szCs w:val="20"/>
        </w:rPr>
        <w:t xml:space="preserve"> has not required any major alterations to accommodate </w:t>
      </w:r>
      <w:r>
        <w:rPr>
          <w:szCs w:val="20"/>
        </w:rPr>
        <w:t>them</w:t>
      </w:r>
      <w:r w:rsidR="00581E3B">
        <w:rPr>
          <w:szCs w:val="20"/>
        </w:rPr>
        <w:t xml:space="preserve"> (e.g. computer cataloguing, RFID systems, various internal refurbishments in response to changes in libraries best practice, etc.).</w:t>
      </w:r>
      <w:r>
        <w:rPr>
          <w:szCs w:val="20"/>
        </w:rPr>
        <w:t xml:space="preserve"> The Plaza</w:t>
      </w:r>
      <w:r w:rsidR="004A5DA2">
        <w:rPr>
          <w:szCs w:val="20"/>
        </w:rPr>
        <w:t xml:space="preserve"> has had little change and, while use data is lacking, appears to continue to be an effective space for movement through the area, although</w:t>
      </w:r>
      <w:r w:rsidR="00AA1B39">
        <w:rPr>
          <w:szCs w:val="20"/>
        </w:rPr>
        <w:t xml:space="preserve"> it</w:t>
      </w:r>
      <w:r w:rsidR="004A5DA2">
        <w:rPr>
          <w:szCs w:val="20"/>
        </w:rPr>
        <w:t xml:space="preserve"> does not appear to be used much for passive recreation.</w:t>
      </w:r>
    </w:p>
    <w:p w14:paraId="5AD8128E"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2E4CAC1A" w14:textId="164E72EF" w:rsidR="00DA6A5C" w:rsidRPr="00A67FF9" w:rsidRDefault="00DA6A5C" w:rsidP="003B2CC5">
      <w:pPr>
        <w:pStyle w:val="CriteriaBodyText"/>
        <w:widowControl w:val="0"/>
        <w:rPr>
          <w:szCs w:val="20"/>
        </w:rPr>
      </w:pPr>
      <w:r w:rsidRPr="00A67FF9">
        <w:rPr>
          <w:szCs w:val="20"/>
        </w:rPr>
        <w:t>The Council has assessed</w:t>
      </w:r>
      <w:r w:rsidR="00C43D44" w:rsidRPr="00A67FF9">
        <w:rPr>
          <w:szCs w:val="20"/>
        </w:rPr>
        <w:t xml:space="preserve"> </w:t>
      </w:r>
      <w:r w:rsidR="00C57E24">
        <w:rPr>
          <w:szCs w:val="20"/>
        </w:rPr>
        <w:t>Belconnen Library and Pedestrian Plaza</w:t>
      </w:r>
      <w:r w:rsidRPr="00A67FF9">
        <w:rPr>
          <w:szCs w:val="20"/>
        </w:rPr>
        <w:t xml:space="preserve"> against criterion (e) and </w:t>
      </w:r>
      <w:r w:rsidR="00895066" w:rsidRPr="00A67FF9">
        <w:rPr>
          <w:szCs w:val="20"/>
        </w:rPr>
        <w:t xml:space="preserve">is not </w:t>
      </w:r>
      <w:r w:rsidRPr="00A67FF9">
        <w:rPr>
          <w:szCs w:val="20"/>
        </w:rPr>
        <w:t>satisfied that the</w:t>
      </w:r>
      <w:r w:rsidR="00CE60DC" w:rsidRPr="00A67FF9">
        <w:rPr>
          <w:szCs w:val="20"/>
        </w:rPr>
        <w:t xml:space="preserve"> </w:t>
      </w:r>
      <w:r w:rsidR="00895066" w:rsidRPr="00A67FF9">
        <w:rPr>
          <w:szCs w:val="20"/>
        </w:rPr>
        <w:t>place</w:t>
      </w:r>
      <w:r w:rsidR="00CE60DC" w:rsidRPr="00A67FF9">
        <w:rPr>
          <w:szCs w:val="20"/>
        </w:rPr>
        <w:t xml:space="preserve"> </w:t>
      </w:r>
      <w:r w:rsidR="005C59CE" w:rsidRPr="00A67FF9">
        <w:rPr>
          <w:szCs w:val="20"/>
        </w:rPr>
        <w:t xml:space="preserve">is </w:t>
      </w:r>
      <w:r w:rsidRPr="00A67FF9">
        <w:rPr>
          <w:szCs w:val="20"/>
        </w:rPr>
        <w:t>likely to meet this criterion.</w:t>
      </w:r>
    </w:p>
    <w:p w14:paraId="001F8F84" w14:textId="7B4A9FFA" w:rsidR="000A5B16" w:rsidRPr="000A5B16" w:rsidRDefault="000A5B16" w:rsidP="009E2B60">
      <w:pPr>
        <w:pStyle w:val="CriteriaBodyText"/>
      </w:pPr>
      <w:r w:rsidRPr="00854392">
        <w:t xml:space="preserve">There is insufficient evidence that </w:t>
      </w:r>
      <w:r w:rsidR="00C57E24">
        <w:t>Belconnen Library and Pedestrian Plaza</w:t>
      </w:r>
      <w:r w:rsidRPr="00854392">
        <w:t xml:space="preserve"> exhibits design or aesthetic qualities that are valued by the </w:t>
      </w:r>
      <w:r>
        <w:t xml:space="preserve">ACT </w:t>
      </w:r>
      <w:r w:rsidRPr="00854392">
        <w:t>community or a cultural group</w:t>
      </w:r>
      <w:r>
        <w:t xml:space="preserve"> in the ACT. </w:t>
      </w:r>
      <w:r w:rsidRPr="00854392">
        <w:t>The Council acknowledge</w:t>
      </w:r>
      <w:r>
        <w:t>s</w:t>
      </w:r>
      <w:r w:rsidRPr="00854392">
        <w:t xml:space="preserve"> that </w:t>
      </w:r>
      <w:r w:rsidR="00C57E24">
        <w:t>Belconnen Library and Pedestrian Plaza</w:t>
      </w:r>
      <w:r w:rsidRPr="00854392">
        <w:t xml:space="preserve"> </w:t>
      </w:r>
      <w:r w:rsidR="009567D7">
        <w:t>is</w:t>
      </w:r>
      <w:r w:rsidRPr="00854392">
        <w:t xml:space="preserve"> valued by the </w:t>
      </w:r>
      <w:r>
        <w:t xml:space="preserve">Australian Institute of Architects (AIA) </w:t>
      </w:r>
      <w:r w:rsidRPr="00854392">
        <w:t xml:space="preserve">and other architects for reasons </w:t>
      </w:r>
      <w:r>
        <w:t>relating to</w:t>
      </w:r>
      <w:r w:rsidRPr="00854392">
        <w:t xml:space="preserve"> its design and aesthetic qualities</w:t>
      </w:r>
      <w:r w:rsidR="009E2B60">
        <w:t>, however, they do not constitute a cultural group or represent of the ACT community as a whole</w:t>
      </w:r>
      <w:r w:rsidRPr="00854392">
        <w:t xml:space="preserve">. </w:t>
      </w:r>
      <w:r w:rsidR="009E2B60" w:rsidRPr="00854392">
        <w:t xml:space="preserve">The Council-endorsed </w:t>
      </w:r>
      <w:r w:rsidR="009E2B60" w:rsidRPr="00CC02CF">
        <w:rPr>
          <w:i/>
        </w:rPr>
        <w:t>Heritage Assessment Policy</w:t>
      </w:r>
      <w:r w:rsidRPr="00854392">
        <w:t xml:space="preserve"> interprets a cultural group as a ‘group of people within a society with a shared ethnic or cultural background’ or ‘a group of people connected through the same way of living, which has been transmitted from one generation to another’.  </w:t>
      </w:r>
      <w:r w:rsidR="00311D4B">
        <w:t xml:space="preserve">While the Library </w:t>
      </w:r>
      <w:r w:rsidR="00E24EEA">
        <w:t>is clearly valued for its amenity value and is an attractive place the evidence of broader community values specifically related to particular aesthetic values have not been identified to a strong enough level to meet this criterion.</w:t>
      </w:r>
    </w:p>
    <w:p w14:paraId="32635779" w14:textId="77777777"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281F8E8E" w14:textId="70C73B00" w:rsidR="00DA6A5C" w:rsidRPr="00A67FF9" w:rsidRDefault="00DA6A5C" w:rsidP="003B2CC5">
      <w:pPr>
        <w:pStyle w:val="CriteriaBodyText"/>
        <w:widowControl w:val="0"/>
        <w:rPr>
          <w:szCs w:val="20"/>
        </w:rPr>
      </w:pPr>
      <w:r w:rsidRPr="00A67FF9">
        <w:rPr>
          <w:szCs w:val="20"/>
        </w:rPr>
        <w:t>The C</w:t>
      </w:r>
      <w:r w:rsidR="00C43D44" w:rsidRPr="00A67FF9">
        <w:rPr>
          <w:szCs w:val="20"/>
        </w:rPr>
        <w:t xml:space="preserve">ouncil has assessed </w:t>
      </w:r>
      <w:r w:rsidR="00C57E24">
        <w:rPr>
          <w:szCs w:val="20"/>
        </w:rPr>
        <w:t>Belconnen Library and Pedestrian Plaza</w:t>
      </w:r>
      <w:r w:rsidRPr="00A67FF9">
        <w:rPr>
          <w:szCs w:val="20"/>
        </w:rPr>
        <w:t xml:space="preserve"> against criterion (f) and </w:t>
      </w:r>
      <w:r w:rsidR="0090505D" w:rsidRPr="00A67FF9">
        <w:rPr>
          <w:szCs w:val="20"/>
        </w:rPr>
        <w:t>is not</w:t>
      </w:r>
      <w:r w:rsidR="005C59CE" w:rsidRPr="00A67FF9">
        <w:rPr>
          <w:szCs w:val="20"/>
        </w:rPr>
        <w:t xml:space="preserve"> </w:t>
      </w:r>
      <w:r w:rsidRPr="00A67FF9">
        <w:rPr>
          <w:szCs w:val="20"/>
        </w:rPr>
        <w:t>satisfied that the</w:t>
      </w:r>
      <w:r w:rsidR="00CE60DC" w:rsidRPr="00A67FF9">
        <w:rPr>
          <w:szCs w:val="20"/>
        </w:rPr>
        <w:t xml:space="preserve"> </w:t>
      </w:r>
      <w:r w:rsidR="001C5254" w:rsidRPr="00A67FF9">
        <w:rPr>
          <w:szCs w:val="20"/>
        </w:rPr>
        <w:t>place</w:t>
      </w:r>
      <w:r w:rsidRPr="00A67FF9">
        <w:rPr>
          <w:szCs w:val="20"/>
        </w:rPr>
        <w:t xml:space="preserve"> </w:t>
      </w:r>
      <w:r w:rsidR="005C59CE" w:rsidRPr="00A67FF9">
        <w:rPr>
          <w:szCs w:val="20"/>
        </w:rPr>
        <w:t xml:space="preserve">is </w:t>
      </w:r>
      <w:r w:rsidRPr="00A67FF9">
        <w:rPr>
          <w:szCs w:val="20"/>
        </w:rPr>
        <w:t>likely to meet this criterion.</w:t>
      </w:r>
    </w:p>
    <w:p w14:paraId="3C70D661" w14:textId="788A51E0" w:rsidR="008054AF" w:rsidRPr="00E24EEA" w:rsidRDefault="00E24EEA" w:rsidP="003B2CC5">
      <w:pPr>
        <w:pStyle w:val="CriteriaBodyText"/>
        <w:widowControl w:val="0"/>
        <w:rPr>
          <w:szCs w:val="20"/>
        </w:rPr>
      </w:pPr>
      <w:r w:rsidRPr="00E24EEA">
        <w:rPr>
          <w:szCs w:val="20"/>
        </w:rPr>
        <w:t xml:space="preserve">The </w:t>
      </w:r>
      <w:r w:rsidR="00C57E24">
        <w:rPr>
          <w:szCs w:val="20"/>
        </w:rPr>
        <w:t>Belconnen Library and Pedestrian Plaza</w:t>
      </w:r>
      <w:r>
        <w:rPr>
          <w:szCs w:val="20"/>
        </w:rPr>
        <w:t xml:space="preserve"> uses conventional building techniques </w:t>
      </w:r>
      <w:r w:rsidR="00750C18">
        <w:rPr>
          <w:szCs w:val="20"/>
        </w:rPr>
        <w:t>and a s</w:t>
      </w:r>
      <w:r w:rsidR="004A373E">
        <w:rPr>
          <w:szCs w:val="20"/>
        </w:rPr>
        <w:t>uite</w:t>
      </w:r>
      <w:r w:rsidR="00750C18">
        <w:rPr>
          <w:szCs w:val="20"/>
        </w:rPr>
        <w:t xml:space="preserve"> of design cues for the Late Twentieth Century International style of architecture that were already well established at the time. While it does have some creative elements, such as the method of separating and accessing the community room and the integration of the pedestrian plaza design, these are not considered to be a high enough degree, in that they are not a formative use or </w:t>
      </w:r>
      <w:r w:rsidR="00170073">
        <w:rPr>
          <w:szCs w:val="20"/>
        </w:rPr>
        <w:t>so innovative or outside of normal use, that the place meets the threshold for inclusion under this criterion.</w:t>
      </w:r>
    </w:p>
    <w:p w14:paraId="44E90F13"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3BF41748" w14:textId="70003DAB" w:rsidR="00DA6A5C" w:rsidRPr="00A67FF9" w:rsidRDefault="00C43D44" w:rsidP="003B2CC5">
      <w:pPr>
        <w:pStyle w:val="CriteriaBodyText"/>
        <w:widowControl w:val="0"/>
        <w:rPr>
          <w:szCs w:val="20"/>
        </w:rPr>
      </w:pPr>
      <w:r w:rsidRPr="00A67FF9">
        <w:rPr>
          <w:szCs w:val="20"/>
        </w:rPr>
        <w:t xml:space="preserve">The Council has assessed </w:t>
      </w:r>
      <w:r w:rsidR="00D17FB6" w:rsidRPr="00A67FF9">
        <w:rPr>
          <w:szCs w:val="20"/>
        </w:rPr>
        <w:t xml:space="preserve">the </w:t>
      </w:r>
      <w:r w:rsidR="00C57E24">
        <w:rPr>
          <w:szCs w:val="20"/>
        </w:rPr>
        <w:t>Belconnen Library and Pedestrian Plaza</w:t>
      </w:r>
      <w:r w:rsidR="00DA6A5C" w:rsidRPr="00A67FF9">
        <w:rPr>
          <w:szCs w:val="20"/>
        </w:rPr>
        <w:t xml:space="preserve"> against criterion (g) and </w:t>
      </w:r>
      <w:r w:rsidR="001C5254" w:rsidRPr="00A67FF9">
        <w:rPr>
          <w:szCs w:val="20"/>
        </w:rPr>
        <w:t>is not</w:t>
      </w:r>
      <w:r w:rsidR="005C59CE" w:rsidRPr="00A67FF9">
        <w:rPr>
          <w:szCs w:val="20"/>
        </w:rPr>
        <w:t xml:space="preserve"> </w:t>
      </w:r>
      <w:r w:rsidR="00DA6A5C" w:rsidRPr="00A67FF9">
        <w:rPr>
          <w:szCs w:val="20"/>
        </w:rPr>
        <w:t>satisfied that the</w:t>
      </w:r>
      <w:r w:rsidR="00CE60DC" w:rsidRPr="00A67FF9">
        <w:rPr>
          <w:szCs w:val="20"/>
        </w:rPr>
        <w:t xml:space="preserve"> </w:t>
      </w:r>
      <w:r w:rsidR="001C5254" w:rsidRPr="00A67FF9">
        <w:rPr>
          <w:szCs w:val="20"/>
        </w:rPr>
        <w:t>place</w:t>
      </w:r>
      <w:r w:rsidR="00CE60DC" w:rsidRPr="00A67FF9">
        <w:rPr>
          <w:szCs w:val="20"/>
        </w:rPr>
        <w:t xml:space="preserve"> </w:t>
      </w:r>
      <w:r w:rsidR="005C59CE" w:rsidRPr="00A67FF9">
        <w:rPr>
          <w:szCs w:val="20"/>
        </w:rPr>
        <w:t xml:space="preserve">is </w:t>
      </w:r>
      <w:r w:rsidR="00DA6A5C" w:rsidRPr="00A67FF9">
        <w:rPr>
          <w:szCs w:val="20"/>
        </w:rPr>
        <w:t>likely to meet this criterion.</w:t>
      </w:r>
    </w:p>
    <w:p w14:paraId="72142A96" w14:textId="1FE6A037" w:rsidR="00321276" w:rsidRPr="00480EC4" w:rsidRDefault="00321276" w:rsidP="00321276">
      <w:pPr>
        <w:pStyle w:val="CriteriaBodyText"/>
      </w:pPr>
      <w:r w:rsidRPr="00854392">
        <w:t xml:space="preserve">There is insufficient evidence that </w:t>
      </w:r>
      <w:r w:rsidR="00C57E24">
        <w:t>Belconnen Library and Pedestrian Plaza</w:t>
      </w:r>
      <w:r w:rsidRPr="00854392">
        <w:t xml:space="preserve"> </w:t>
      </w:r>
      <w:r w:rsidRPr="00321276">
        <w:t>has a strong or special association with the ACT community, or a cultural group in the ACT for social, cultural or spiritual reasons</w:t>
      </w:r>
      <w:r>
        <w:t xml:space="preserve">. </w:t>
      </w:r>
      <w:r w:rsidRPr="00854392">
        <w:t>The Council acknowledge</w:t>
      </w:r>
      <w:r>
        <w:t>s</w:t>
      </w:r>
      <w:r w:rsidRPr="00854392">
        <w:t xml:space="preserve"> that </w:t>
      </w:r>
      <w:r w:rsidR="00C57E24">
        <w:t>Belconnen Library and Pedestrian Plaza</w:t>
      </w:r>
      <w:r w:rsidRPr="00854392">
        <w:t xml:space="preserve"> </w:t>
      </w:r>
      <w:r>
        <w:t>is</w:t>
      </w:r>
      <w:r w:rsidRPr="00854392">
        <w:t xml:space="preserve"> valued by the </w:t>
      </w:r>
      <w:r>
        <w:t xml:space="preserve">Australian Institute of Architects (AIA) </w:t>
      </w:r>
      <w:r w:rsidRPr="00854392">
        <w:t>and other architects</w:t>
      </w:r>
      <w:r>
        <w:t>, however, they do not constitute a cultural group or can be representative of the ACT community as a whole</w:t>
      </w:r>
      <w:r w:rsidRPr="00854392">
        <w:t xml:space="preserve">. The Council-endorsed </w:t>
      </w:r>
      <w:r w:rsidRPr="00CC02CF">
        <w:rPr>
          <w:i/>
        </w:rPr>
        <w:t>Heritage Assessment Policy</w:t>
      </w:r>
      <w:r w:rsidRPr="00854392">
        <w:t xml:space="preserve"> interprets a cultural group as a ‘group of people within a society with a shared ethnic or cultural background’ or ‘a group of people connected through the same way of living, which has been transmitted from one generation to another’.  </w:t>
      </w:r>
      <w:r>
        <w:t>While the Library is clearly valued for its amenity value</w:t>
      </w:r>
      <w:r w:rsidR="00363AFB">
        <w:t>, particularly for the provision of community rooms and a meeting place,</w:t>
      </w:r>
      <w:r>
        <w:t xml:space="preserve"> and is an </w:t>
      </w:r>
      <w:r w:rsidR="00363AFB">
        <w:t>important service in general</w:t>
      </w:r>
      <w:r>
        <w:t xml:space="preserve"> the evidence of broader community </w:t>
      </w:r>
      <w:r w:rsidR="00363AFB">
        <w:t>or a cultural group having a strong or special association</w:t>
      </w:r>
      <w:r>
        <w:t xml:space="preserve"> have not been identified to a strong enough level to meet this criterion</w:t>
      </w:r>
      <w:r w:rsidR="00363AFB">
        <w:t>.</w:t>
      </w:r>
    </w:p>
    <w:p w14:paraId="640FA027" w14:textId="77777777" w:rsidR="006926D2" w:rsidRPr="0036695C" w:rsidRDefault="004A7457" w:rsidP="003B2CC5">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467FF12D" w14:textId="3F6B5364" w:rsidR="00DA6A5C" w:rsidRDefault="00C43D44" w:rsidP="003B2CC5">
      <w:pPr>
        <w:pStyle w:val="CriteriaBodyText"/>
        <w:widowControl w:val="0"/>
        <w:rPr>
          <w:szCs w:val="20"/>
        </w:rPr>
      </w:pPr>
      <w:r w:rsidRPr="00A67FF9">
        <w:rPr>
          <w:szCs w:val="20"/>
        </w:rPr>
        <w:t xml:space="preserve">The Council has assessed </w:t>
      </w:r>
      <w:r w:rsidR="00F745B2" w:rsidRPr="00A67FF9">
        <w:rPr>
          <w:szCs w:val="20"/>
        </w:rPr>
        <w:t xml:space="preserve">the </w:t>
      </w:r>
      <w:r w:rsidR="00C57E24">
        <w:rPr>
          <w:szCs w:val="20"/>
        </w:rPr>
        <w:t>Belconnen Library and Pedestrian Plaza</w:t>
      </w:r>
      <w:r w:rsidR="00DA6A5C" w:rsidRPr="00A67FF9">
        <w:rPr>
          <w:szCs w:val="20"/>
        </w:rPr>
        <w:t xml:space="preserve"> against criterion (h) and </w:t>
      </w:r>
      <w:r w:rsidR="00F745B2" w:rsidRPr="00A67FF9">
        <w:rPr>
          <w:szCs w:val="20"/>
        </w:rPr>
        <w:t>is not</w:t>
      </w:r>
      <w:r w:rsidR="005C59CE" w:rsidRPr="00A67FF9">
        <w:rPr>
          <w:szCs w:val="20"/>
        </w:rPr>
        <w:t xml:space="preserve"> </w:t>
      </w:r>
      <w:r w:rsidR="00DA6A5C" w:rsidRPr="00A67FF9">
        <w:rPr>
          <w:szCs w:val="20"/>
        </w:rPr>
        <w:t>satisfied that the</w:t>
      </w:r>
      <w:r w:rsidR="00CE60DC" w:rsidRPr="00A67FF9">
        <w:rPr>
          <w:szCs w:val="20"/>
        </w:rPr>
        <w:t xml:space="preserve"> </w:t>
      </w:r>
      <w:r w:rsidR="00F745B2" w:rsidRPr="00A67FF9">
        <w:rPr>
          <w:szCs w:val="20"/>
        </w:rPr>
        <w:t>place</w:t>
      </w:r>
      <w:r w:rsidR="00DA6A5C" w:rsidRPr="00A67FF9">
        <w:rPr>
          <w:szCs w:val="20"/>
        </w:rPr>
        <w:t xml:space="preserve"> </w:t>
      </w:r>
      <w:r w:rsidR="005C59CE" w:rsidRPr="00A67FF9">
        <w:rPr>
          <w:szCs w:val="20"/>
        </w:rPr>
        <w:t xml:space="preserve">is </w:t>
      </w:r>
      <w:r w:rsidR="00DA6A5C" w:rsidRPr="00A67FF9">
        <w:rPr>
          <w:szCs w:val="20"/>
        </w:rPr>
        <w:t>likely to meet this criterion.</w:t>
      </w:r>
    </w:p>
    <w:p w14:paraId="3295E7F8" w14:textId="77777777" w:rsidR="00645E4B" w:rsidRDefault="00743372" w:rsidP="00D25A83">
      <w:pPr>
        <w:pStyle w:val="CriteriaBodyText"/>
      </w:pPr>
      <w:r>
        <w:rPr>
          <w:szCs w:val="20"/>
        </w:rPr>
        <w:t xml:space="preserve">While Robin Gibson is an important Australian architect, his work is most closely associated with his </w:t>
      </w:r>
      <w:r w:rsidR="00D25A83">
        <w:rPr>
          <w:szCs w:val="20"/>
        </w:rPr>
        <w:t>hometown</w:t>
      </w:r>
      <w:r>
        <w:rPr>
          <w:szCs w:val="20"/>
        </w:rPr>
        <w:t xml:space="preserve"> of Brisbane</w:t>
      </w:r>
      <w:r w:rsidR="00D25A83">
        <w:rPr>
          <w:szCs w:val="20"/>
        </w:rPr>
        <w:t xml:space="preserve"> and greater Queensland</w:t>
      </w:r>
      <w:r>
        <w:rPr>
          <w:szCs w:val="20"/>
        </w:rPr>
        <w:t xml:space="preserve">. </w:t>
      </w:r>
      <w:r w:rsidR="00D25A83">
        <w:t>T</w:t>
      </w:r>
      <w:r w:rsidR="008A7EB7" w:rsidRPr="008A7EB7">
        <w:t xml:space="preserve">he </w:t>
      </w:r>
      <w:r w:rsidR="00C57E24">
        <w:t>Belconnen Library and Pedestrian Plaza</w:t>
      </w:r>
      <w:r w:rsidR="008A7EB7" w:rsidRPr="008A7EB7">
        <w:t xml:space="preserve"> is </w:t>
      </w:r>
      <w:r w:rsidR="00645E4B">
        <w:t>representative of  the NCDC bringing in a broad range of architects reflecting talent from other states</w:t>
      </w:r>
      <w:r w:rsidR="00645E4B" w:rsidRPr="008A7EB7">
        <w:t xml:space="preserve"> </w:t>
      </w:r>
      <w:r w:rsidR="00645E4B">
        <w:t xml:space="preserve">and is </w:t>
      </w:r>
      <w:r w:rsidR="008A7EB7" w:rsidRPr="008A7EB7">
        <w:t>the only public building designed by Robin Gibson in the ACT</w:t>
      </w:r>
      <w:r w:rsidR="00D25A83">
        <w:t xml:space="preserve"> </w:t>
      </w:r>
      <w:r w:rsidR="00645E4B">
        <w:t>however,</w:t>
      </w:r>
      <w:r w:rsidR="00D25A83">
        <w:t xml:space="preserve"> there is no evidence to suggest that his association with the place was any more special than with any of his other works and that this association was any more important than any other fine architects that were commission</w:t>
      </w:r>
      <w:r w:rsidR="004A373E">
        <w:t>ed</w:t>
      </w:r>
      <w:r w:rsidR="00D25A83">
        <w:t xml:space="preserve"> by the NCDC at the time leading to a lasting impact on the history of the ACT</w:t>
      </w:r>
      <w:r w:rsidR="008A7EB7" w:rsidRPr="008A7EB7">
        <w:t>.</w:t>
      </w:r>
      <w:r w:rsidR="00645E4B">
        <w:t xml:space="preserve"> </w:t>
      </w:r>
    </w:p>
    <w:p w14:paraId="7A25FCF5" w14:textId="3723C27B" w:rsidR="00784FE0" w:rsidRPr="0036695C" w:rsidRDefault="008832E6" w:rsidP="00645E4B">
      <w:pPr>
        <w:pStyle w:val="CriteriaBodyText"/>
        <w:ind w:left="0"/>
      </w:pPr>
      <w:r w:rsidRPr="0036695C">
        <w:t>SITE PLAN</w:t>
      </w:r>
    </w:p>
    <w:p w14:paraId="52CB89D5" w14:textId="4085E6B5" w:rsidR="004E7DD8" w:rsidRPr="0036695C" w:rsidRDefault="004D52BB" w:rsidP="003B2CC5">
      <w:pPr>
        <w:pStyle w:val="BasicText"/>
        <w:keepNext w:val="0"/>
        <w:widowControl w:val="0"/>
        <w:rPr>
          <w:szCs w:val="20"/>
        </w:rPr>
      </w:pPr>
      <w:r>
        <w:rPr>
          <w:noProof/>
          <w:szCs w:val="20"/>
        </w:rPr>
        <w:drawing>
          <wp:inline distT="0" distB="0" distL="0" distR="0" wp14:anchorId="7733D814" wp14:editId="35A4CB23">
            <wp:extent cx="5931535" cy="4193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931535" cy="4193929"/>
                    </a:xfrm>
                    <a:prstGeom prst="rect">
                      <a:avLst/>
                    </a:prstGeom>
                    <a:noFill/>
                    <a:ln>
                      <a:noFill/>
                    </a:ln>
                  </pic:spPr>
                </pic:pic>
              </a:graphicData>
            </a:graphic>
          </wp:inline>
        </w:drawing>
      </w:r>
    </w:p>
    <w:p w14:paraId="657391EF" w14:textId="053EB2CE"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A30D85">
        <w:rPr>
          <w:noProof/>
        </w:rPr>
        <w:t>1</w:t>
      </w:r>
      <w:r w:rsidR="00BE4C8D" w:rsidRPr="0036695C">
        <w:fldChar w:fldCharType="end"/>
      </w:r>
      <w:r w:rsidRPr="0036695C">
        <w:t xml:space="preserve"> </w:t>
      </w:r>
      <w:r w:rsidR="00C57E24">
        <w:rPr>
          <w:b w:val="0"/>
        </w:rPr>
        <w:t>Belconnen Library and Pedestrian Plaza</w:t>
      </w:r>
      <w:r w:rsidR="0084755E">
        <w:rPr>
          <w:b w:val="0"/>
        </w:rPr>
        <w:t xml:space="preserve"> </w:t>
      </w:r>
      <w:r w:rsidR="00C43D44" w:rsidRPr="00C43D44">
        <w:rPr>
          <w:b w:val="0"/>
        </w:rPr>
        <w:t>s</w:t>
      </w:r>
      <w:r w:rsidRPr="00C43D44">
        <w:rPr>
          <w:b w:val="0"/>
        </w:rPr>
        <w:t xml:space="preserve">ite </w:t>
      </w:r>
      <w:r w:rsidR="00C43D44" w:rsidRPr="00C43D44">
        <w:rPr>
          <w:b w:val="0"/>
        </w:rPr>
        <w:t>b</w:t>
      </w:r>
      <w:r w:rsidRPr="00C43D44">
        <w:rPr>
          <w:b w:val="0"/>
        </w:rPr>
        <w:t>oundary</w:t>
      </w:r>
    </w:p>
    <w:sectPr w:rsidR="00301E8F" w:rsidRPr="0036695C" w:rsidSect="00DA393A">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C6BA9" w14:textId="77777777" w:rsidR="0006326D" w:rsidRDefault="0006326D">
      <w:r>
        <w:separator/>
      </w:r>
    </w:p>
  </w:endnote>
  <w:endnote w:type="continuationSeparator" w:id="0">
    <w:p w14:paraId="05FA30D5" w14:textId="77777777" w:rsidR="0006326D" w:rsidRDefault="0006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EED7" w14:textId="77777777" w:rsidR="00D10AA1" w:rsidRDefault="00D10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A547"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076A56CF" w14:textId="54AE29F7" w:rsidR="00B22B7E" w:rsidRPr="00D10AA1" w:rsidRDefault="00D10AA1" w:rsidP="00D10AA1">
    <w:pPr>
      <w:pStyle w:val="Footer"/>
      <w:ind w:right="360"/>
      <w:jc w:val="center"/>
      <w:rPr>
        <w:rFonts w:ascii="Arial" w:hAnsi="Arial" w:cs="Arial"/>
        <w:sz w:val="14"/>
      </w:rPr>
    </w:pPr>
    <w:r w:rsidRPr="00D10AA1">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7AD6"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506A5449" w14:textId="4AA5C61D" w:rsidR="00B22B7E" w:rsidRPr="00D10AA1" w:rsidRDefault="00D10AA1" w:rsidP="00D10AA1">
    <w:pPr>
      <w:pStyle w:val="Footer"/>
      <w:jc w:val="center"/>
      <w:rPr>
        <w:rFonts w:ascii="Arial" w:hAnsi="Arial" w:cs="Arial"/>
        <w:sz w:val="14"/>
      </w:rPr>
    </w:pPr>
    <w:r w:rsidRPr="00D10AA1">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D04EB" w14:textId="77777777" w:rsidR="0006326D" w:rsidRDefault="0006326D">
      <w:r>
        <w:separator/>
      </w:r>
    </w:p>
  </w:footnote>
  <w:footnote w:type="continuationSeparator" w:id="0">
    <w:p w14:paraId="06871F48" w14:textId="77777777" w:rsidR="0006326D" w:rsidRDefault="00063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31C8" w14:textId="77777777" w:rsidR="00D10AA1" w:rsidRDefault="00D10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6A67" w14:textId="1DE324DE" w:rsidR="004E7DD8" w:rsidRPr="00544145" w:rsidRDefault="00DA2E2F" w:rsidP="006B14AC">
    <w:pPr>
      <w:pStyle w:val="Header"/>
      <w:rPr>
        <w:rFonts w:ascii="Calibri" w:hAnsi="Calibri"/>
      </w:rPr>
    </w:pPr>
    <w:r w:rsidRPr="00C57E24">
      <w:rPr>
        <w:rFonts w:ascii="Calibri" w:hAnsi="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9A3B" w14:textId="77777777" w:rsidR="00D10AA1" w:rsidRDefault="00D10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EB59B1"/>
    <w:multiLevelType w:val="hybridMultilevel"/>
    <w:tmpl w:val="56348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B94550"/>
    <w:multiLevelType w:val="hybridMultilevel"/>
    <w:tmpl w:val="7C94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B01A1E"/>
    <w:multiLevelType w:val="hybridMultilevel"/>
    <w:tmpl w:val="3C0CE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D2B4B5F"/>
    <w:multiLevelType w:val="hybridMultilevel"/>
    <w:tmpl w:val="9B441184"/>
    <w:lvl w:ilvl="0" w:tplc="7A42AEFA">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0"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9"/>
  </w:num>
  <w:num w:numId="4">
    <w:abstractNumId w:val="15"/>
  </w:num>
  <w:num w:numId="5">
    <w:abstractNumId w:val="5"/>
  </w:num>
  <w:num w:numId="6">
    <w:abstractNumId w:val="1"/>
  </w:num>
  <w:num w:numId="7">
    <w:abstractNumId w:val="2"/>
  </w:num>
  <w:num w:numId="8">
    <w:abstractNumId w:val="3"/>
  </w:num>
  <w:num w:numId="9">
    <w:abstractNumId w:val="4"/>
  </w:num>
  <w:num w:numId="10">
    <w:abstractNumId w:val="6"/>
  </w:num>
  <w:num w:numId="11">
    <w:abstractNumId w:val="14"/>
  </w:num>
  <w:num w:numId="12">
    <w:abstractNumId w:val="20"/>
  </w:num>
  <w:num w:numId="13">
    <w:abstractNumId w:val="9"/>
  </w:num>
  <w:num w:numId="14">
    <w:abstractNumId w:val="10"/>
  </w:num>
  <w:num w:numId="15">
    <w:abstractNumId w:val="13"/>
  </w:num>
  <w:num w:numId="16">
    <w:abstractNumId w:val="12"/>
  </w:num>
  <w:num w:numId="17">
    <w:abstractNumId w:val="8"/>
  </w:num>
  <w:num w:numId="18">
    <w:abstractNumId w:val="17"/>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6"/>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E4C"/>
    <w:rsid w:val="00002C23"/>
    <w:rsid w:val="000056B9"/>
    <w:rsid w:val="0001100E"/>
    <w:rsid w:val="00017601"/>
    <w:rsid w:val="00021D03"/>
    <w:rsid w:val="00026C9C"/>
    <w:rsid w:val="00026CBE"/>
    <w:rsid w:val="00027645"/>
    <w:rsid w:val="00030396"/>
    <w:rsid w:val="00030C7A"/>
    <w:rsid w:val="00031CB8"/>
    <w:rsid w:val="00035B19"/>
    <w:rsid w:val="00036CEC"/>
    <w:rsid w:val="0003789A"/>
    <w:rsid w:val="00043F55"/>
    <w:rsid w:val="00044467"/>
    <w:rsid w:val="00044F87"/>
    <w:rsid w:val="00052537"/>
    <w:rsid w:val="0006326D"/>
    <w:rsid w:val="00064AE0"/>
    <w:rsid w:val="000701C2"/>
    <w:rsid w:val="0008426E"/>
    <w:rsid w:val="000851AB"/>
    <w:rsid w:val="00090733"/>
    <w:rsid w:val="0009125A"/>
    <w:rsid w:val="000A0BA2"/>
    <w:rsid w:val="000A5B16"/>
    <w:rsid w:val="000A6F93"/>
    <w:rsid w:val="000B2362"/>
    <w:rsid w:val="000E3E20"/>
    <w:rsid w:val="000E47CA"/>
    <w:rsid w:val="000E692E"/>
    <w:rsid w:val="000F3826"/>
    <w:rsid w:val="00112633"/>
    <w:rsid w:val="00113599"/>
    <w:rsid w:val="0011675A"/>
    <w:rsid w:val="0012406C"/>
    <w:rsid w:val="0012562D"/>
    <w:rsid w:val="00126A6C"/>
    <w:rsid w:val="001309C6"/>
    <w:rsid w:val="001374B9"/>
    <w:rsid w:val="0015582B"/>
    <w:rsid w:val="00156C64"/>
    <w:rsid w:val="00157C46"/>
    <w:rsid w:val="001664FA"/>
    <w:rsid w:val="00170073"/>
    <w:rsid w:val="00170FE5"/>
    <w:rsid w:val="00173A38"/>
    <w:rsid w:val="0019154C"/>
    <w:rsid w:val="00197945"/>
    <w:rsid w:val="001A5215"/>
    <w:rsid w:val="001A56C4"/>
    <w:rsid w:val="001A60BC"/>
    <w:rsid w:val="001A637B"/>
    <w:rsid w:val="001B065C"/>
    <w:rsid w:val="001B08C1"/>
    <w:rsid w:val="001B3D47"/>
    <w:rsid w:val="001C4EF4"/>
    <w:rsid w:val="001C51FF"/>
    <w:rsid w:val="001C5254"/>
    <w:rsid w:val="001D4B35"/>
    <w:rsid w:val="001D5AEA"/>
    <w:rsid w:val="001E10AD"/>
    <w:rsid w:val="001F3C04"/>
    <w:rsid w:val="0020141D"/>
    <w:rsid w:val="00205663"/>
    <w:rsid w:val="002065C7"/>
    <w:rsid w:val="002259EA"/>
    <w:rsid w:val="002301A5"/>
    <w:rsid w:val="00241E40"/>
    <w:rsid w:val="00251236"/>
    <w:rsid w:val="00271543"/>
    <w:rsid w:val="002744F9"/>
    <w:rsid w:val="002769FD"/>
    <w:rsid w:val="00285698"/>
    <w:rsid w:val="0028609D"/>
    <w:rsid w:val="00287D9E"/>
    <w:rsid w:val="00292B41"/>
    <w:rsid w:val="002D01CD"/>
    <w:rsid w:val="002D68AA"/>
    <w:rsid w:val="002E0130"/>
    <w:rsid w:val="002E44F1"/>
    <w:rsid w:val="002E6D3D"/>
    <w:rsid w:val="002F066B"/>
    <w:rsid w:val="002F46F1"/>
    <w:rsid w:val="00301E8F"/>
    <w:rsid w:val="0030474A"/>
    <w:rsid w:val="00305E5B"/>
    <w:rsid w:val="00306F97"/>
    <w:rsid w:val="00311D4B"/>
    <w:rsid w:val="00312CEB"/>
    <w:rsid w:val="00313E4A"/>
    <w:rsid w:val="00317A58"/>
    <w:rsid w:val="00320F67"/>
    <w:rsid w:val="00321276"/>
    <w:rsid w:val="0034178B"/>
    <w:rsid w:val="00342646"/>
    <w:rsid w:val="0034461F"/>
    <w:rsid w:val="00347E7D"/>
    <w:rsid w:val="003555C7"/>
    <w:rsid w:val="003568EA"/>
    <w:rsid w:val="003638A6"/>
    <w:rsid w:val="00363AFB"/>
    <w:rsid w:val="0036695C"/>
    <w:rsid w:val="00372073"/>
    <w:rsid w:val="00373B0E"/>
    <w:rsid w:val="003819F5"/>
    <w:rsid w:val="00384EC8"/>
    <w:rsid w:val="0038657C"/>
    <w:rsid w:val="003968E2"/>
    <w:rsid w:val="00396DA0"/>
    <w:rsid w:val="003A0160"/>
    <w:rsid w:val="003A03DB"/>
    <w:rsid w:val="003A080E"/>
    <w:rsid w:val="003A4397"/>
    <w:rsid w:val="003A7FFB"/>
    <w:rsid w:val="003B2CC5"/>
    <w:rsid w:val="003C3322"/>
    <w:rsid w:val="003D017D"/>
    <w:rsid w:val="003D4233"/>
    <w:rsid w:val="003E5DE5"/>
    <w:rsid w:val="003E67C1"/>
    <w:rsid w:val="003E7691"/>
    <w:rsid w:val="003F49C9"/>
    <w:rsid w:val="004023CC"/>
    <w:rsid w:val="0040646F"/>
    <w:rsid w:val="00406EFD"/>
    <w:rsid w:val="00410ED5"/>
    <w:rsid w:val="004123C1"/>
    <w:rsid w:val="0041367D"/>
    <w:rsid w:val="00421B4C"/>
    <w:rsid w:val="00426B9E"/>
    <w:rsid w:val="0043114E"/>
    <w:rsid w:val="00433892"/>
    <w:rsid w:val="00436488"/>
    <w:rsid w:val="0043676B"/>
    <w:rsid w:val="00451E8F"/>
    <w:rsid w:val="004619BC"/>
    <w:rsid w:val="00463B05"/>
    <w:rsid w:val="00467A2F"/>
    <w:rsid w:val="00467EB1"/>
    <w:rsid w:val="00471DCE"/>
    <w:rsid w:val="00480EC4"/>
    <w:rsid w:val="00490509"/>
    <w:rsid w:val="004961DC"/>
    <w:rsid w:val="00496303"/>
    <w:rsid w:val="004A373E"/>
    <w:rsid w:val="004A4E62"/>
    <w:rsid w:val="004A5DA2"/>
    <w:rsid w:val="004A7457"/>
    <w:rsid w:val="004B2276"/>
    <w:rsid w:val="004B7D2A"/>
    <w:rsid w:val="004D52BB"/>
    <w:rsid w:val="004D6B2C"/>
    <w:rsid w:val="004D6FCF"/>
    <w:rsid w:val="004E28D3"/>
    <w:rsid w:val="004E7DD8"/>
    <w:rsid w:val="004F3269"/>
    <w:rsid w:val="004F75AD"/>
    <w:rsid w:val="004F7909"/>
    <w:rsid w:val="00501148"/>
    <w:rsid w:val="00507647"/>
    <w:rsid w:val="0052620B"/>
    <w:rsid w:val="00526A85"/>
    <w:rsid w:val="00530851"/>
    <w:rsid w:val="00532C0B"/>
    <w:rsid w:val="00532EDD"/>
    <w:rsid w:val="00536B17"/>
    <w:rsid w:val="00537914"/>
    <w:rsid w:val="005419F1"/>
    <w:rsid w:val="00544145"/>
    <w:rsid w:val="00553FCF"/>
    <w:rsid w:val="00555417"/>
    <w:rsid w:val="005566FE"/>
    <w:rsid w:val="00556C00"/>
    <w:rsid w:val="0055732D"/>
    <w:rsid w:val="005621EA"/>
    <w:rsid w:val="00566C26"/>
    <w:rsid w:val="0057422E"/>
    <w:rsid w:val="00581E3B"/>
    <w:rsid w:val="00592B9D"/>
    <w:rsid w:val="005A2848"/>
    <w:rsid w:val="005A6C44"/>
    <w:rsid w:val="005A7C76"/>
    <w:rsid w:val="005B228F"/>
    <w:rsid w:val="005C4F8B"/>
    <w:rsid w:val="005C59CE"/>
    <w:rsid w:val="005D0035"/>
    <w:rsid w:val="005D1484"/>
    <w:rsid w:val="005D274B"/>
    <w:rsid w:val="005D3A7B"/>
    <w:rsid w:val="005E24ED"/>
    <w:rsid w:val="005E399A"/>
    <w:rsid w:val="005F0AF9"/>
    <w:rsid w:val="005F6CA2"/>
    <w:rsid w:val="00602E49"/>
    <w:rsid w:val="00606FA7"/>
    <w:rsid w:val="00614CE7"/>
    <w:rsid w:val="00617218"/>
    <w:rsid w:val="00626369"/>
    <w:rsid w:val="006329A6"/>
    <w:rsid w:val="00645232"/>
    <w:rsid w:val="00645E4B"/>
    <w:rsid w:val="006536DA"/>
    <w:rsid w:val="0065592E"/>
    <w:rsid w:val="00671074"/>
    <w:rsid w:val="006728F0"/>
    <w:rsid w:val="006836C1"/>
    <w:rsid w:val="00690D6F"/>
    <w:rsid w:val="006926D2"/>
    <w:rsid w:val="00692E15"/>
    <w:rsid w:val="0069380A"/>
    <w:rsid w:val="006A6DEA"/>
    <w:rsid w:val="006B14AC"/>
    <w:rsid w:val="006B2648"/>
    <w:rsid w:val="006D716A"/>
    <w:rsid w:val="006E1AFA"/>
    <w:rsid w:val="006E35F8"/>
    <w:rsid w:val="006F361D"/>
    <w:rsid w:val="006F51B3"/>
    <w:rsid w:val="006F6080"/>
    <w:rsid w:val="007000A3"/>
    <w:rsid w:val="00702C7F"/>
    <w:rsid w:val="00703C77"/>
    <w:rsid w:val="007067B2"/>
    <w:rsid w:val="00710112"/>
    <w:rsid w:val="0071378A"/>
    <w:rsid w:val="007430A7"/>
    <w:rsid w:val="0074327C"/>
    <w:rsid w:val="00743372"/>
    <w:rsid w:val="00747B28"/>
    <w:rsid w:val="00747DB2"/>
    <w:rsid w:val="00750C18"/>
    <w:rsid w:val="00752B57"/>
    <w:rsid w:val="0075455D"/>
    <w:rsid w:val="00755C14"/>
    <w:rsid w:val="00761E02"/>
    <w:rsid w:val="00782B5E"/>
    <w:rsid w:val="00782F0F"/>
    <w:rsid w:val="00784FE0"/>
    <w:rsid w:val="007951FA"/>
    <w:rsid w:val="0079753F"/>
    <w:rsid w:val="007A3783"/>
    <w:rsid w:val="007A5186"/>
    <w:rsid w:val="007A648C"/>
    <w:rsid w:val="007B324F"/>
    <w:rsid w:val="007C0752"/>
    <w:rsid w:val="007C1CE8"/>
    <w:rsid w:val="007D1A56"/>
    <w:rsid w:val="007E09E5"/>
    <w:rsid w:val="007E6892"/>
    <w:rsid w:val="007F2646"/>
    <w:rsid w:val="007F2CC1"/>
    <w:rsid w:val="007F3CA5"/>
    <w:rsid w:val="007F4723"/>
    <w:rsid w:val="007F4D18"/>
    <w:rsid w:val="007F63CC"/>
    <w:rsid w:val="007F7CC7"/>
    <w:rsid w:val="00804872"/>
    <w:rsid w:val="008054AF"/>
    <w:rsid w:val="0081047F"/>
    <w:rsid w:val="00817DBC"/>
    <w:rsid w:val="0082126D"/>
    <w:rsid w:val="00821537"/>
    <w:rsid w:val="00821810"/>
    <w:rsid w:val="00822AF4"/>
    <w:rsid w:val="00827785"/>
    <w:rsid w:val="00832589"/>
    <w:rsid w:val="00835B24"/>
    <w:rsid w:val="00844729"/>
    <w:rsid w:val="00844B82"/>
    <w:rsid w:val="0084715E"/>
    <w:rsid w:val="0084755E"/>
    <w:rsid w:val="00850C31"/>
    <w:rsid w:val="00852471"/>
    <w:rsid w:val="00853488"/>
    <w:rsid w:val="00853916"/>
    <w:rsid w:val="00861B7C"/>
    <w:rsid w:val="00873BDF"/>
    <w:rsid w:val="008744BA"/>
    <w:rsid w:val="00874A18"/>
    <w:rsid w:val="00874D33"/>
    <w:rsid w:val="008832E6"/>
    <w:rsid w:val="00890187"/>
    <w:rsid w:val="00895066"/>
    <w:rsid w:val="008A6175"/>
    <w:rsid w:val="008A7EB7"/>
    <w:rsid w:val="008B1618"/>
    <w:rsid w:val="008B78F3"/>
    <w:rsid w:val="008C41B2"/>
    <w:rsid w:val="008C4CC7"/>
    <w:rsid w:val="008F1F60"/>
    <w:rsid w:val="008F5573"/>
    <w:rsid w:val="008F6F3C"/>
    <w:rsid w:val="0090273E"/>
    <w:rsid w:val="00904E47"/>
    <w:rsid w:val="0090505D"/>
    <w:rsid w:val="00913A80"/>
    <w:rsid w:val="00922170"/>
    <w:rsid w:val="009262EF"/>
    <w:rsid w:val="00926C42"/>
    <w:rsid w:val="009363B9"/>
    <w:rsid w:val="00937A64"/>
    <w:rsid w:val="0094726D"/>
    <w:rsid w:val="0095256C"/>
    <w:rsid w:val="00952BF1"/>
    <w:rsid w:val="009567D7"/>
    <w:rsid w:val="009617B9"/>
    <w:rsid w:val="00961F08"/>
    <w:rsid w:val="00966664"/>
    <w:rsid w:val="00967624"/>
    <w:rsid w:val="009969D1"/>
    <w:rsid w:val="00996A02"/>
    <w:rsid w:val="009B3CB1"/>
    <w:rsid w:val="009B7B55"/>
    <w:rsid w:val="009C0678"/>
    <w:rsid w:val="009C3FAF"/>
    <w:rsid w:val="009E17B4"/>
    <w:rsid w:val="009E2B60"/>
    <w:rsid w:val="009E64D2"/>
    <w:rsid w:val="00A00F60"/>
    <w:rsid w:val="00A03201"/>
    <w:rsid w:val="00A07559"/>
    <w:rsid w:val="00A07CA2"/>
    <w:rsid w:val="00A10263"/>
    <w:rsid w:val="00A11DDB"/>
    <w:rsid w:val="00A15007"/>
    <w:rsid w:val="00A30D85"/>
    <w:rsid w:val="00A32D17"/>
    <w:rsid w:val="00A34996"/>
    <w:rsid w:val="00A34BD5"/>
    <w:rsid w:val="00A41563"/>
    <w:rsid w:val="00A41EE8"/>
    <w:rsid w:val="00A53129"/>
    <w:rsid w:val="00A53412"/>
    <w:rsid w:val="00A60320"/>
    <w:rsid w:val="00A62268"/>
    <w:rsid w:val="00A62290"/>
    <w:rsid w:val="00A653B4"/>
    <w:rsid w:val="00A67FF9"/>
    <w:rsid w:val="00A7457C"/>
    <w:rsid w:val="00A81398"/>
    <w:rsid w:val="00A84EF8"/>
    <w:rsid w:val="00AA05E0"/>
    <w:rsid w:val="00AA16AA"/>
    <w:rsid w:val="00AA1B39"/>
    <w:rsid w:val="00AA6651"/>
    <w:rsid w:val="00AA6811"/>
    <w:rsid w:val="00AB0B37"/>
    <w:rsid w:val="00AB46A8"/>
    <w:rsid w:val="00AB4E2E"/>
    <w:rsid w:val="00AB5A2D"/>
    <w:rsid w:val="00AC1D3E"/>
    <w:rsid w:val="00AC4EB1"/>
    <w:rsid w:val="00AD0F73"/>
    <w:rsid w:val="00AD3265"/>
    <w:rsid w:val="00AE44E3"/>
    <w:rsid w:val="00AE637F"/>
    <w:rsid w:val="00AF0EA2"/>
    <w:rsid w:val="00AF18F7"/>
    <w:rsid w:val="00AF6849"/>
    <w:rsid w:val="00B11BE2"/>
    <w:rsid w:val="00B12CDB"/>
    <w:rsid w:val="00B22B7E"/>
    <w:rsid w:val="00B37043"/>
    <w:rsid w:val="00B37962"/>
    <w:rsid w:val="00B42C7E"/>
    <w:rsid w:val="00B474FA"/>
    <w:rsid w:val="00B62835"/>
    <w:rsid w:val="00B65765"/>
    <w:rsid w:val="00B739BD"/>
    <w:rsid w:val="00B74761"/>
    <w:rsid w:val="00B815B4"/>
    <w:rsid w:val="00B82C9C"/>
    <w:rsid w:val="00B87E78"/>
    <w:rsid w:val="00B9630B"/>
    <w:rsid w:val="00BA18AD"/>
    <w:rsid w:val="00BA5987"/>
    <w:rsid w:val="00BB2435"/>
    <w:rsid w:val="00BB490D"/>
    <w:rsid w:val="00BB556F"/>
    <w:rsid w:val="00BC0A48"/>
    <w:rsid w:val="00BC7853"/>
    <w:rsid w:val="00BD5D0F"/>
    <w:rsid w:val="00BE4C8D"/>
    <w:rsid w:val="00BE66CF"/>
    <w:rsid w:val="00BF1DFD"/>
    <w:rsid w:val="00BF2744"/>
    <w:rsid w:val="00C00C93"/>
    <w:rsid w:val="00C07AFC"/>
    <w:rsid w:val="00C07C4D"/>
    <w:rsid w:val="00C12BB7"/>
    <w:rsid w:val="00C143B9"/>
    <w:rsid w:val="00C16B14"/>
    <w:rsid w:val="00C3440B"/>
    <w:rsid w:val="00C40830"/>
    <w:rsid w:val="00C428A4"/>
    <w:rsid w:val="00C43D44"/>
    <w:rsid w:val="00C50E86"/>
    <w:rsid w:val="00C558AD"/>
    <w:rsid w:val="00C57E24"/>
    <w:rsid w:val="00C6191A"/>
    <w:rsid w:val="00C63F98"/>
    <w:rsid w:val="00C67222"/>
    <w:rsid w:val="00C807E0"/>
    <w:rsid w:val="00C80D5B"/>
    <w:rsid w:val="00C829DC"/>
    <w:rsid w:val="00C875AF"/>
    <w:rsid w:val="00C945BF"/>
    <w:rsid w:val="00C95970"/>
    <w:rsid w:val="00C96DC1"/>
    <w:rsid w:val="00CA3E15"/>
    <w:rsid w:val="00CD2D3F"/>
    <w:rsid w:val="00CD56DC"/>
    <w:rsid w:val="00CE40AD"/>
    <w:rsid w:val="00CE5D5B"/>
    <w:rsid w:val="00CE60DC"/>
    <w:rsid w:val="00CF0FC6"/>
    <w:rsid w:val="00CF4214"/>
    <w:rsid w:val="00CF4CA1"/>
    <w:rsid w:val="00CF74B6"/>
    <w:rsid w:val="00D10AA1"/>
    <w:rsid w:val="00D16014"/>
    <w:rsid w:val="00D178E4"/>
    <w:rsid w:val="00D17FB6"/>
    <w:rsid w:val="00D25A83"/>
    <w:rsid w:val="00D27960"/>
    <w:rsid w:val="00D30536"/>
    <w:rsid w:val="00D555E5"/>
    <w:rsid w:val="00D6036F"/>
    <w:rsid w:val="00D62459"/>
    <w:rsid w:val="00D76E4C"/>
    <w:rsid w:val="00D80CD9"/>
    <w:rsid w:val="00D81BD6"/>
    <w:rsid w:val="00DA2AA0"/>
    <w:rsid w:val="00DA2E2F"/>
    <w:rsid w:val="00DA393A"/>
    <w:rsid w:val="00DA6A5C"/>
    <w:rsid w:val="00DA77C1"/>
    <w:rsid w:val="00DC26B8"/>
    <w:rsid w:val="00DC4BCD"/>
    <w:rsid w:val="00DE280E"/>
    <w:rsid w:val="00DF12C7"/>
    <w:rsid w:val="00DF68E6"/>
    <w:rsid w:val="00E004CB"/>
    <w:rsid w:val="00E030BB"/>
    <w:rsid w:val="00E03BCB"/>
    <w:rsid w:val="00E043C2"/>
    <w:rsid w:val="00E05CEB"/>
    <w:rsid w:val="00E06481"/>
    <w:rsid w:val="00E06B21"/>
    <w:rsid w:val="00E15E69"/>
    <w:rsid w:val="00E16F57"/>
    <w:rsid w:val="00E24EEA"/>
    <w:rsid w:val="00E26ECD"/>
    <w:rsid w:val="00E3215F"/>
    <w:rsid w:val="00E352E3"/>
    <w:rsid w:val="00E637B1"/>
    <w:rsid w:val="00E65909"/>
    <w:rsid w:val="00E70B99"/>
    <w:rsid w:val="00E71380"/>
    <w:rsid w:val="00E80EC2"/>
    <w:rsid w:val="00E8769A"/>
    <w:rsid w:val="00E87E07"/>
    <w:rsid w:val="00E95053"/>
    <w:rsid w:val="00E97C75"/>
    <w:rsid w:val="00EA676F"/>
    <w:rsid w:val="00EB23FE"/>
    <w:rsid w:val="00EB58A5"/>
    <w:rsid w:val="00EC4723"/>
    <w:rsid w:val="00EC5FDF"/>
    <w:rsid w:val="00EC7B0E"/>
    <w:rsid w:val="00ED3D21"/>
    <w:rsid w:val="00ED55C9"/>
    <w:rsid w:val="00ED643F"/>
    <w:rsid w:val="00EE3DBF"/>
    <w:rsid w:val="00F0075E"/>
    <w:rsid w:val="00F018BC"/>
    <w:rsid w:val="00F0330B"/>
    <w:rsid w:val="00F078E7"/>
    <w:rsid w:val="00F12449"/>
    <w:rsid w:val="00F17D8A"/>
    <w:rsid w:val="00F223F1"/>
    <w:rsid w:val="00F35413"/>
    <w:rsid w:val="00F374BB"/>
    <w:rsid w:val="00F41846"/>
    <w:rsid w:val="00F4343C"/>
    <w:rsid w:val="00F45A68"/>
    <w:rsid w:val="00F545CF"/>
    <w:rsid w:val="00F67E2D"/>
    <w:rsid w:val="00F745B2"/>
    <w:rsid w:val="00F81AE2"/>
    <w:rsid w:val="00F82DC7"/>
    <w:rsid w:val="00F934ED"/>
    <w:rsid w:val="00FA358A"/>
    <w:rsid w:val="00FA4D5A"/>
    <w:rsid w:val="00FA50F1"/>
    <w:rsid w:val="00FA7992"/>
    <w:rsid w:val="00FB1FCC"/>
    <w:rsid w:val="00FB366B"/>
    <w:rsid w:val="00FC5101"/>
    <w:rsid w:val="00FC6EC0"/>
    <w:rsid w:val="00FD2179"/>
    <w:rsid w:val="00FD32CF"/>
    <w:rsid w:val="00FE461E"/>
    <w:rsid w:val="00FF70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814356"/>
  <w15:docId w15:val="{977BD948-7F9C-41BB-A90D-293E789F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BA5987"/>
    <w:pPr>
      <w:keepNext w:val="0"/>
      <w:widowControl w:val="0"/>
      <w:numPr>
        <w:numId w:val="23"/>
      </w:numPr>
      <w:spacing w:before="100" w:beforeAutospacing="1" w:after="100" w:afterAutospacing="1" w:line="240" w:lineRule="auto"/>
      <w:ind w:left="714" w:hanging="357"/>
    </w:pPr>
    <w:rPr>
      <w:szCs w:val="20"/>
    </w:r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BA5987"/>
    <w:rPr>
      <w:rFonts w:ascii="Calibri" w:hAnsi="Calibri"/>
      <w:b w:val="0"/>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ListParagraph">
    <w:name w:val="List Paragraph"/>
    <w:basedOn w:val="Normal"/>
    <w:uiPriority w:val="34"/>
    <w:rsid w:val="00F4343C"/>
    <w:pPr>
      <w:ind w:left="720"/>
      <w:contextualSpacing/>
    </w:pPr>
  </w:style>
  <w:style w:type="paragraph" w:customStyle="1" w:styleId="Billname">
    <w:name w:val="Billname"/>
    <w:basedOn w:val="Normal"/>
    <w:rsid w:val="00DA393A"/>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DA393A"/>
    <w:pPr>
      <w:pBdr>
        <w:bottom w:val="single" w:sz="12" w:space="1" w:color="auto"/>
      </w:pBdr>
      <w:jc w:val="both"/>
    </w:pPr>
    <w:rPr>
      <w:sz w:val="24"/>
      <w:szCs w:val="24"/>
      <w:lang w:eastAsia="en-US"/>
    </w:rPr>
  </w:style>
  <w:style w:type="paragraph" w:customStyle="1" w:styleId="madeunder">
    <w:name w:val="made under"/>
    <w:basedOn w:val="Normal"/>
    <w:rsid w:val="00DA393A"/>
    <w:pPr>
      <w:spacing w:before="180" w:after="60"/>
      <w:jc w:val="both"/>
    </w:pPr>
    <w:rPr>
      <w:sz w:val="24"/>
      <w:szCs w:val="24"/>
      <w:lang w:eastAsia="en-US"/>
    </w:rPr>
  </w:style>
  <w:style w:type="paragraph" w:customStyle="1" w:styleId="CoverActName">
    <w:name w:val="CoverActName"/>
    <w:basedOn w:val="Normal"/>
    <w:rsid w:val="00DA393A"/>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537543804">
      <w:bodyDiv w:val="1"/>
      <w:marLeft w:val="0"/>
      <w:marRight w:val="0"/>
      <w:marTop w:val="0"/>
      <w:marBottom w:val="0"/>
      <w:divBdr>
        <w:top w:val="none" w:sz="0" w:space="0" w:color="auto"/>
        <w:left w:val="none" w:sz="0" w:space="0" w:color="auto"/>
        <w:bottom w:val="none" w:sz="0" w:space="0" w:color="auto"/>
        <w:right w:val="none" w:sz="0" w:space="0" w:color="auto"/>
      </w:divBdr>
      <w:divsChild>
        <w:div w:id="1490055905">
          <w:marLeft w:val="0"/>
          <w:marRight w:val="0"/>
          <w:marTop w:val="0"/>
          <w:marBottom w:val="0"/>
          <w:divBdr>
            <w:top w:val="none" w:sz="0" w:space="0" w:color="auto"/>
            <w:left w:val="none" w:sz="0" w:space="0" w:color="auto"/>
            <w:bottom w:val="none" w:sz="0" w:space="0" w:color="auto"/>
            <w:right w:val="none" w:sz="0" w:space="0" w:color="auto"/>
          </w:divBdr>
        </w:div>
        <w:div w:id="1521119257">
          <w:marLeft w:val="0"/>
          <w:marRight w:val="0"/>
          <w:marTop w:val="0"/>
          <w:marBottom w:val="0"/>
          <w:divBdr>
            <w:top w:val="none" w:sz="0" w:space="0" w:color="auto"/>
            <w:left w:val="none" w:sz="0" w:space="0" w:color="auto"/>
            <w:bottom w:val="none" w:sz="0" w:space="0" w:color="auto"/>
            <w:right w:val="none" w:sz="0" w:space="0" w:color="auto"/>
          </w:divBdr>
        </w:div>
        <w:div w:id="230047205">
          <w:marLeft w:val="0"/>
          <w:marRight w:val="0"/>
          <w:marTop w:val="0"/>
          <w:marBottom w:val="0"/>
          <w:divBdr>
            <w:top w:val="none" w:sz="0" w:space="0" w:color="auto"/>
            <w:left w:val="none" w:sz="0" w:space="0" w:color="auto"/>
            <w:bottom w:val="none" w:sz="0" w:space="0" w:color="auto"/>
            <w:right w:val="none" w:sz="0" w:space="0" w:color="auto"/>
          </w:divBdr>
        </w:div>
        <w:div w:id="271941196">
          <w:marLeft w:val="0"/>
          <w:marRight w:val="0"/>
          <w:marTop w:val="0"/>
          <w:marBottom w:val="0"/>
          <w:divBdr>
            <w:top w:val="none" w:sz="0" w:space="0" w:color="auto"/>
            <w:left w:val="none" w:sz="0" w:space="0" w:color="auto"/>
            <w:bottom w:val="none" w:sz="0" w:space="0" w:color="auto"/>
            <w:right w:val="none" w:sz="0" w:space="0" w:color="auto"/>
          </w:divBdr>
        </w:div>
        <w:div w:id="1484271526">
          <w:marLeft w:val="0"/>
          <w:marRight w:val="0"/>
          <w:marTop w:val="0"/>
          <w:marBottom w:val="0"/>
          <w:divBdr>
            <w:top w:val="none" w:sz="0" w:space="0" w:color="auto"/>
            <w:left w:val="none" w:sz="0" w:space="0" w:color="auto"/>
            <w:bottom w:val="none" w:sz="0" w:space="0" w:color="auto"/>
            <w:right w:val="none" w:sz="0" w:space="0" w:color="auto"/>
          </w:divBdr>
        </w:div>
        <w:div w:id="228460946">
          <w:marLeft w:val="0"/>
          <w:marRight w:val="0"/>
          <w:marTop w:val="0"/>
          <w:marBottom w:val="0"/>
          <w:divBdr>
            <w:top w:val="none" w:sz="0" w:space="0" w:color="auto"/>
            <w:left w:val="none" w:sz="0" w:space="0" w:color="auto"/>
            <w:bottom w:val="none" w:sz="0" w:space="0" w:color="auto"/>
            <w:right w:val="none" w:sz="0" w:space="0" w:color="auto"/>
          </w:divBdr>
        </w:div>
        <w:div w:id="825323310">
          <w:marLeft w:val="0"/>
          <w:marRight w:val="0"/>
          <w:marTop w:val="0"/>
          <w:marBottom w:val="0"/>
          <w:divBdr>
            <w:top w:val="none" w:sz="0" w:space="0" w:color="auto"/>
            <w:left w:val="none" w:sz="0" w:space="0" w:color="auto"/>
            <w:bottom w:val="none" w:sz="0" w:space="0" w:color="auto"/>
            <w:right w:val="none" w:sz="0" w:space="0" w:color="auto"/>
          </w:divBdr>
        </w:div>
        <w:div w:id="1491095970">
          <w:marLeft w:val="0"/>
          <w:marRight w:val="0"/>
          <w:marTop w:val="0"/>
          <w:marBottom w:val="0"/>
          <w:divBdr>
            <w:top w:val="none" w:sz="0" w:space="0" w:color="auto"/>
            <w:left w:val="none" w:sz="0" w:space="0" w:color="auto"/>
            <w:bottom w:val="none" w:sz="0" w:space="0" w:color="auto"/>
            <w:right w:val="none" w:sz="0" w:space="0" w:color="auto"/>
          </w:divBdr>
        </w:div>
        <w:div w:id="1337805852">
          <w:marLeft w:val="0"/>
          <w:marRight w:val="0"/>
          <w:marTop w:val="0"/>
          <w:marBottom w:val="0"/>
          <w:divBdr>
            <w:top w:val="none" w:sz="0" w:space="0" w:color="auto"/>
            <w:left w:val="none" w:sz="0" w:space="0" w:color="auto"/>
            <w:bottom w:val="none" w:sz="0" w:space="0" w:color="auto"/>
            <w:right w:val="none" w:sz="0" w:space="0" w:color="auto"/>
          </w:divBdr>
        </w:div>
        <w:div w:id="2037074891">
          <w:marLeft w:val="0"/>
          <w:marRight w:val="0"/>
          <w:marTop w:val="0"/>
          <w:marBottom w:val="0"/>
          <w:divBdr>
            <w:top w:val="none" w:sz="0" w:space="0" w:color="auto"/>
            <w:left w:val="none" w:sz="0" w:space="0" w:color="auto"/>
            <w:bottom w:val="none" w:sz="0" w:space="0" w:color="auto"/>
            <w:right w:val="none" w:sz="0" w:space="0" w:color="auto"/>
          </w:divBdr>
        </w:div>
        <w:div w:id="1314145445">
          <w:marLeft w:val="0"/>
          <w:marRight w:val="0"/>
          <w:marTop w:val="0"/>
          <w:marBottom w:val="0"/>
          <w:divBdr>
            <w:top w:val="none" w:sz="0" w:space="0" w:color="auto"/>
            <w:left w:val="none" w:sz="0" w:space="0" w:color="auto"/>
            <w:bottom w:val="none" w:sz="0" w:space="0" w:color="auto"/>
            <w:right w:val="none" w:sz="0" w:space="0" w:color="auto"/>
          </w:divBdr>
        </w:div>
        <w:div w:id="16468209">
          <w:marLeft w:val="0"/>
          <w:marRight w:val="0"/>
          <w:marTop w:val="0"/>
          <w:marBottom w:val="0"/>
          <w:divBdr>
            <w:top w:val="none" w:sz="0" w:space="0" w:color="auto"/>
            <w:left w:val="none" w:sz="0" w:space="0" w:color="auto"/>
            <w:bottom w:val="none" w:sz="0" w:space="0" w:color="auto"/>
            <w:right w:val="none" w:sz="0" w:space="0" w:color="auto"/>
          </w:divBdr>
        </w:div>
        <w:div w:id="1702779727">
          <w:marLeft w:val="0"/>
          <w:marRight w:val="0"/>
          <w:marTop w:val="0"/>
          <w:marBottom w:val="0"/>
          <w:divBdr>
            <w:top w:val="none" w:sz="0" w:space="0" w:color="auto"/>
            <w:left w:val="none" w:sz="0" w:space="0" w:color="auto"/>
            <w:bottom w:val="none" w:sz="0" w:space="0" w:color="auto"/>
            <w:right w:val="none" w:sz="0" w:space="0" w:color="auto"/>
          </w:divBdr>
        </w:div>
        <w:div w:id="440609187">
          <w:marLeft w:val="0"/>
          <w:marRight w:val="0"/>
          <w:marTop w:val="0"/>
          <w:marBottom w:val="0"/>
          <w:divBdr>
            <w:top w:val="none" w:sz="0" w:space="0" w:color="auto"/>
            <w:left w:val="none" w:sz="0" w:space="0" w:color="auto"/>
            <w:bottom w:val="none" w:sz="0" w:space="0" w:color="auto"/>
            <w:right w:val="none" w:sz="0" w:space="0" w:color="auto"/>
          </w:divBdr>
        </w:div>
        <w:div w:id="1473785720">
          <w:marLeft w:val="0"/>
          <w:marRight w:val="0"/>
          <w:marTop w:val="0"/>
          <w:marBottom w:val="0"/>
          <w:divBdr>
            <w:top w:val="none" w:sz="0" w:space="0" w:color="auto"/>
            <w:left w:val="none" w:sz="0" w:space="0" w:color="auto"/>
            <w:bottom w:val="none" w:sz="0" w:space="0" w:color="auto"/>
            <w:right w:val="none" w:sz="0" w:space="0" w:color="auto"/>
          </w:divBdr>
        </w:div>
        <w:div w:id="462964842">
          <w:marLeft w:val="0"/>
          <w:marRight w:val="0"/>
          <w:marTop w:val="0"/>
          <w:marBottom w:val="0"/>
          <w:divBdr>
            <w:top w:val="none" w:sz="0" w:space="0" w:color="auto"/>
            <w:left w:val="none" w:sz="0" w:space="0" w:color="auto"/>
            <w:bottom w:val="none" w:sz="0" w:space="0" w:color="auto"/>
            <w:right w:val="none" w:sz="0" w:space="0" w:color="auto"/>
          </w:divBdr>
        </w:div>
        <w:div w:id="373847925">
          <w:marLeft w:val="0"/>
          <w:marRight w:val="0"/>
          <w:marTop w:val="0"/>
          <w:marBottom w:val="0"/>
          <w:divBdr>
            <w:top w:val="none" w:sz="0" w:space="0" w:color="auto"/>
            <w:left w:val="none" w:sz="0" w:space="0" w:color="auto"/>
            <w:bottom w:val="none" w:sz="0" w:space="0" w:color="auto"/>
            <w:right w:val="none" w:sz="0" w:space="0" w:color="auto"/>
          </w:divBdr>
        </w:div>
        <w:div w:id="1872306215">
          <w:marLeft w:val="0"/>
          <w:marRight w:val="0"/>
          <w:marTop w:val="0"/>
          <w:marBottom w:val="0"/>
          <w:divBdr>
            <w:top w:val="none" w:sz="0" w:space="0" w:color="auto"/>
            <w:left w:val="none" w:sz="0" w:space="0" w:color="auto"/>
            <w:bottom w:val="none" w:sz="0" w:space="0" w:color="auto"/>
            <w:right w:val="none" w:sz="0" w:space="0" w:color="auto"/>
          </w:divBdr>
        </w:div>
        <w:div w:id="411317635">
          <w:marLeft w:val="0"/>
          <w:marRight w:val="0"/>
          <w:marTop w:val="0"/>
          <w:marBottom w:val="0"/>
          <w:divBdr>
            <w:top w:val="none" w:sz="0" w:space="0" w:color="auto"/>
            <w:left w:val="none" w:sz="0" w:space="0" w:color="auto"/>
            <w:bottom w:val="none" w:sz="0" w:space="0" w:color="auto"/>
            <w:right w:val="none" w:sz="0" w:space="0" w:color="auto"/>
          </w:divBdr>
        </w:div>
        <w:div w:id="1767187739">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
        <w:div w:id="748159984">
          <w:marLeft w:val="0"/>
          <w:marRight w:val="0"/>
          <w:marTop w:val="0"/>
          <w:marBottom w:val="0"/>
          <w:divBdr>
            <w:top w:val="none" w:sz="0" w:space="0" w:color="auto"/>
            <w:left w:val="none" w:sz="0" w:space="0" w:color="auto"/>
            <w:bottom w:val="none" w:sz="0" w:space="0" w:color="auto"/>
            <w:right w:val="none" w:sz="0" w:space="0" w:color="auto"/>
          </w:divBdr>
        </w:div>
        <w:div w:id="121120511">
          <w:marLeft w:val="0"/>
          <w:marRight w:val="0"/>
          <w:marTop w:val="0"/>
          <w:marBottom w:val="0"/>
          <w:divBdr>
            <w:top w:val="none" w:sz="0" w:space="0" w:color="auto"/>
            <w:left w:val="none" w:sz="0" w:space="0" w:color="auto"/>
            <w:bottom w:val="none" w:sz="0" w:space="0" w:color="auto"/>
            <w:right w:val="none" w:sz="0" w:space="0" w:color="auto"/>
          </w:divBdr>
        </w:div>
        <w:div w:id="222258373">
          <w:marLeft w:val="0"/>
          <w:marRight w:val="0"/>
          <w:marTop w:val="0"/>
          <w:marBottom w:val="0"/>
          <w:divBdr>
            <w:top w:val="none" w:sz="0" w:space="0" w:color="auto"/>
            <w:left w:val="none" w:sz="0" w:space="0" w:color="auto"/>
            <w:bottom w:val="none" w:sz="0" w:space="0" w:color="auto"/>
            <w:right w:val="none" w:sz="0" w:space="0" w:color="auto"/>
          </w:divBdr>
        </w:div>
        <w:div w:id="1862862033">
          <w:marLeft w:val="0"/>
          <w:marRight w:val="0"/>
          <w:marTop w:val="0"/>
          <w:marBottom w:val="0"/>
          <w:divBdr>
            <w:top w:val="none" w:sz="0" w:space="0" w:color="auto"/>
            <w:left w:val="none" w:sz="0" w:space="0" w:color="auto"/>
            <w:bottom w:val="none" w:sz="0" w:space="0" w:color="auto"/>
            <w:right w:val="none" w:sz="0" w:space="0" w:color="auto"/>
          </w:divBdr>
        </w:div>
        <w:div w:id="1172259272">
          <w:marLeft w:val="0"/>
          <w:marRight w:val="0"/>
          <w:marTop w:val="0"/>
          <w:marBottom w:val="0"/>
          <w:divBdr>
            <w:top w:val="none" w:sz="0" w:space="0" w:color="auto"/>
            <w:left w:val="none" w:sz="0" w:space="0" w:color="auto"/>
            <w:bottom w:val="none" w:sz="0" w:space="0" w:color="auto"/>
            <w:right w:val="none" w:sz="0" w:space="0" w:color="auto"/>
          </w:divBdr>
        </w:div>
        <w:div w:id="735082436">
          <w:marLeft w:val="0"/>
          <w:marRight w:val="0"/>
          <w:marTop w:val="0"/>
          <w:marBottom w:val="0"/>
          <w:divBdr>
            <w:top w:val="none" w:sz="0" w:space="0" w:color="auto"/>
            <w:left w:val="none" w:sz="0" w:space="0" w:color="auto"/>
            <w:bottom w:val="none" w:sz="0" w:space="0" w:color="auto"/>
            <w:right w:val="none" w:sz="0" w:space="0" w:color="auto"/>
          </w:divBdr>
        </w:div>
        <w:div w:id="1355620073">
          <w:marLeft w:val="0"/>
          <w:marRight w:val="0"/>
          <w:marTop w:val="0"/>
          <w:marBottom w:val="0"/>
          <w:divBdr>
            <w:top w:val="none" w:sz="0" w:space="0" w:color="auto"/>
            <w:left w:val="none" w:sz="0" w:space="0" w:color="auto"/>
            <w:bottom w:val="none" w:sz="0" w:space="0" w:color="auto"/>
            <w:right w:val="none" w:sz="0" w:space="0" w:color="auto"/>
          </w:divBdr>
        </w:div>
        <w:div w:id="1949850102">
          <w:marLeft w:val="0"/>
          <w:marRight w:val="0"/>
          <w:marTop w:val="0"/>
          <w:marBottom w:val="0"/>
          <w:divBdr>
            <w:top w:val="none" w:sz="0" w:space="0" w:color="auto"/>
            <w:left w:val="none" w:sz="0" w:space="0" w:color="auto"/>
            <w:bottom w:val="none" w:sz="0" w:space="0" w:color="auto"/>
            <w:right w:val="none" w:sz="0" w:space="0" w:color="auto"/>
          </w:divBdr>
        </w:div>
        <w:div w:id="1402484132">
          <w:marLeft w:val="0"/>
          <w:marRight w:val="0"/>
          <w:marTop w:val="0"/>
          <w:marBottom w:val="0"/>
          <w:divBdr>
            <w:top w:val="none" w:sz="0" w:space="0" w:color="auto"/>
            <w:left w:val="none" w:sz="0" w:space="0" w:color="auto"/>
            <w:bottom w:val="none" w:sz="0" w:space="0" w:color="auto"/>
            <w:right w:val="none" w:sz="0" w:space="0" w:color="auto"/>
          </w:divBdr>
        </w:div>
        <w:div w:id="1594778458">
          <w:marLeft w:val="0"/>
          <w:marRight w:val="0"/>
          <w:marTop w:val="0"/>
          <w:marBottom w:val="0"/>
          <w:divBdr>
            <w:top w:val="none" w:sz="0" w:space="0" w:color="auto"/>
            <w:left w:val="none" w:sz="0" w:space="0" w:color="auto"/>
            <w:bottom w:val="none" w:sz="0" w:space="0" w:color="auto"/>
            <w:right w:val="none" w:sz="0" w:space="0" w:color="auto"/>
          </w:divBdr>
        </w:div>
        <w:div w:id="583144167">
          <w:marLeft w:val="0"/>
          <w:marRight w:val="0"/>
          <w:marTop w:val="0"/>
          <w:marBottom w:val="0"/>
          <w:divBdr>
            <w:top w:val="none" w:sz="0" w:space="0" w:color="auto"/>
            <w:left w:val="none" w:sz="0" w:space="0" w:color="auto"/>
            <w:bottom w:val="none" w:sz="0" w:space="0" w:color="auto"/>
            <w:right w:val="none" w:sz="0" w:space="0" w:color="auto"/>
          </w:divBdr>
        </w:div>
        <w:div w:id="1173109245">
          <w:marLeft w:val="0"/>
          <w:marRight w:val="0"/>
          <w:marTop w:val="0"/>
          <w:marBottom w:val="0"/>
          <w:divBdr>
            <w:top w:val="none" w:sz="0" w:space="0" w:color="auto"/>
            <w:left w:val="none" w:sz="0" w:space="0" w:color="auto"/>
            <w:bottom w:val="none" w:sz="0" w:space="0" w:color="auto"/>
            <w:right w:val="none" w:sz="0" w:space="0" w:color="auto"/>
          </w:divBdr>
        </w:div>
        <w:div w:id="709651755">
          <w:marLeft w:val="0"/>
          <w:marRight w:val="0"/>
          <w:marTop w:val="0"/>
          <w:marBottom w:val="0"/>
          <w:divBdr>
            <w:top w:val="none" w:sz="0" w:space="0" w:color="auto"/>
            <w:left w:val="none" w:sz="0" w:space="0" w:color="auto"/>
            <w:bottom w:val="none" w:sz="0" w:space="0" w:color="auto"/>
            <w:right w:val="none" w:sz="0" w:space="0" w:color="auto"/>
          </w:divBdr>
        </w:div>
        <w:div w:id="1019161402">
          <w:marLeft w:val="0"/>
          <w:marRight w:val="0"/>
          <w:marTop w:val="0"/>
          <w:marBottom w:val="0"/>
          <w:divBdr>
            <w:top w:val="none" w:sz="0" w:space="0" w:color="auto"/>
            <w:left w:val="none" w:sz="0" w:space="0" w:color="auto"/>
            <w:bottom w:val="none" w:sz="0" w:space="0" w:color="auto"/>
            <w:right w:val="none" w:sz="0" w:space="0" w:color="auto"/>
          </w:divBdr>
        </w:div>
        <w:div w:id="1799490406">
          <w:marLeft w:val="0"/>
          <w:marRight w:val="0"/>
          <w:marTop w:val="0"/>
          <w:marBottom w:val="0"/>
          <w:divBdr>
            <w:top w:val="none" w:sz="0" w:space="0" w:color="auto"/>
            <w:left w:val="none" w:sz="0" w:space="0" w:color="auto"/>
            <w:bottom w:val="none" w:sz="0" w:space="0" w:color="auto"/>
            <w:right w:val="none" w:sz="0" w:space="0" w:color="auto"/>
          </w:divBdr>
        </w:div>
        <w:div w:id="1525439612">
          <w:marLeft w:val="0"/>
          <w:marRight w:val="0"/>
          <w:marTop w:val="0"/>
          <w:marBottom w:val="0"/>
          <w:divBdr>
            <w:top w:val="none" w:sz="0" w:space="0" w:color="auto"/>
            <w:left w:val="none" w:sz="0" w:space="0" w:color="auto"/>
            <w:bottom w:val="none" w:sz="0" w:space="0" w:color="auto"/>
            <w:right w:val="none" w:sz="0" w:space="0" w:color="auto"/>
          </w:divBdr>
        </w:div>
        <w:div w:id="849175680">
          <w:marLeft w:val="0"/>
          <w:marRight w:val="0"/>
          <w:marTop w:val="0"/>
          <w:marBottom w:val="0"/>
          <w:divBdr>
            <w:top w:val="none" w:sz="0" w:space="0" w:color="auto"/>
            <w:left w:val="none" w:sz="0" w:space="0" w:color="auto"/>
            <w:bottom w:val="none" w:sz="0" w:space="0" w:color="auto"/>
            <w:right w:val="none" w:sz="0" w:space="0" w:color="auto"/>
          </w:divBdr>
        </w:div>
        <w:div w:id="416906604">
          <w:marLeft w:val="0"/>
          <w:marRight w:val="0"/>
          <w:marTop w:val="0"/>
          <w:marBottom w:val="0"/>
          <w:divBdr>
            <w:top w:val="none" w:sz="0" w:space="0" w:color="auto"/>
            <w:left w:val="none" w:sz="0" w:space="0" w:color="auto"/>
            <w:bottom w:val="none" w:sz="0" w:space="0" w:color="auto"/>
            <w:right w:val="none" w:sz="0" w:space="0" w:color="auto"/>
          </w:divBdr>
        </w:div>
        <w:div w:id="1357385616">
          <w:marLeft w:val="0"/>
          <w:marRight w:val="0"/>
          <w:marTop w:val="0"/>
          <w:marBottom w:val="0"/>
          <w:divBdr>
            <w:top w:val="none" w:sz="0" w:space="0" w:color="auto"/>
            <w:left w:val="none" w:sz="0" w:space="0" w:color="auto"/>
            <w:bottom w:val="none" w:sz="0" w:space="0" w:color="auto"/>
            <w:right w:val="none" w:sz="0" w:space="0" w:color="auto"/>
          </w:divBdr>
        </w:div>
        <w:div w:id="216549971">
          <w:marLeft w:val="0"/>
          <w:marRight w:val="0"/>
          <w:marTop w:val="0"/>
          <w:marBottom w:val="0"/>
          <w:divBdr>
            <w:top w:val="none" w:sz="0" w:space="0" w:color="auto"/>
            <w:left w:val="none" w:sz="0" w:space="0" w:color="auto"/>
            <w:bottom w:val="none" w:sz="0" w:space="0" w:color="auto"/>
            <w:right w:val="none" w:sz="0" w:space="0" w:color="auto"/>
          </w:divBdr>
        </w:div>
        <w:div w:id="2125298735">
          <w:marLeft w:val="0"/>
          <w:marRight w:val="0"/>
          <w:marTop w:val="0"/>
          <w:marBottom w:val="0"/>
          <w:divBdr>
            <w:top w:val="none" w:sz="0" w:space="0" w:color="auto"/>
            <w:left w:val="none" w:sz="0" w:space="0" w:color="auto"/>
            <w:bottom w:val="none" w:sz="0" w:space="0" w:color="auto"/>
            <w:right w:val="none" w:sz="0" w:space="0" w:color="auto"/>
          </w:divBdr>
        </w:div>
        <w:div w:id="1180968767">
          <w:marLeft w:val="0"/>
          <w:marRight w:val="0"/>
          <w:marTop w:val="0"/>
          <w:marBottom w:val="0"/>
          <w:divBdr>
            <w:top w:val="none" w:sz="0" w:space="0" w:color="auto"/>
            <w:left w:val="none" w:sz="0" w:space="0" w:color="auto"/>
            <w:bottom w:val="none" w:sz="0" w:space="0" w:color="auto"/>
            <w:right w:val="none" w:sz="0" w:space="0" w:color="auto"/>
          </w:divBdr>
        </w:div>
        <w:div w:id="680854972">
          <w:marLeft w:val="0"/>
          <w:marRight w:val="0"/>
          <w:marTop w:val="0"/>
          <w:marBottom w:val="0"/>
          <w:divBdr>
            <w:top w:val="none" w:sz="0" w:space="0" w:color="auto"/>
            <w:left w:val="none" w:sz="0" w:space="0" w:color="auto"/>
            <w:bottom w:val="none" w:sz="0" w:space="0" w:color="auto"/>
            <w:right w:val="none" w:sz="0" w:space="0" w:color="auto"/>
          </w:divBdr>
        </w:div>
        <w:div w:id="1986930698">
          <w:marLeft w:val="0"/>
          <w:marRight w:val="0"/>
          <w:marTop w:val="0"/>
          <w:marBottom w:val="0"/>
          <w:divBdr>
            <w:top w:val="none" w:sz="0" w:space="0" w:color="auto"/>
            <w:left w:val="none" w:sz="0" w:space="0" w:color="auto"/>
            <w:bottom w:val="none" w:sz="0" w:space="0" w:color="auto"/>
            <w:right w:val="none" w:sz="0" w:space="0" w:color="auto"/>
          </w:divBdr>
        </w:div>
        <w:div w:id="587930456">
          <w:marLeft w:val="0"/>
          <w:marRight w:val="0"/>
          <w:marTop w:val="0"/>
          <w:marBottom w:val="0"/>
          <w:divBdr>
            <w:top w:val="none" w:sz="0" w:space="0" w:color="auto"/>
            <w:left w:val="none" w:sz="0" w:space="0" w:color="auto"/>
            <w:bottom w:val="none" w:sz="0" w:space="0" w:color="auto"/>
            <w:right w:val="none" w:sz="0" w:space="0" w:color="auto"/>
          </w:divBdr>
        </w:div>
        <w:div w:id="264853361">
          <w:marLeft w:val="0"/>
          <w:marRight w:val="0"/>
          <w:marTop w:val="0"/>
          <w:marBottom w:val="0"/>
          <w:divBdr>
            <w:top w:val="none" w:sz="0" w:space="0" w:color="auto"/>
            <w:left w:val="none" w:sz="0" w:space="0" w:color="auto"/>
            <w:bottom w:val="none" w:sz="0" w:space="0" w:color="auto"/>
            <w:right w:val="none" w:sz="0" w:space="0" w:color="auto"/>
          </w:divBdr>
        </w:div>
        <w:div w:id="663819297">
          <w:marLeft w:val="0"/>
          <w:marRight w:val="0"/>
          <w:marTop w:val="0"/>
          <w:marBottom w:val="0"/>
          <w:divBdr>
            <w:top w:val="none" w:sz="0" w:space="0" w:color="auto"/>
            <w:left w:val="none" w:sz="0" w:space="0" w:color="auto"/>
            <w:bottom w:val="none" w:sz="0" w:space="0" w:color="auto"/>
            <w:right w:val="none" w:sz="0" w:space="0" w:color="auto"/>
          </w:divBdr>
        </w:div>
        <w:div w:id="1125926059">
          <w:marLeft w:val="0"/>
          <w:marRight w:val="0"/>
          <w:marTop w:val="0"/>
          <w:marBottom w:val="0"/>
          <w:divBdr>
            <w:top w:val="none" w:sz="0" w:space="0" w:color="auto"/>
            <w:left w:val="none" w:sz="0" w:space="0" w:color="auto"/>
            <w:bottom w:val="none" w:sz="0" w:space="0" w:color="auto"/>
            <w:right w:val="none" w:sz="0" w:space="0" w:color="auto"/>
          </w:divBdr>
        </w:div>
        <w:div w:id="1737971044">
          <w:marLeft w:val="0"/>
          <w:marRight w:val="0"/>
          <w:marTop w:val="0"/>
          <w:marBottom w:val="0"/>
          <w:divBdr>
            <w:top w:val="none" w:sz="0" w:space="0" w:color="auto"/>
            <w:left w:val="none" w:sz="0" w:space="0" w:color="auto"/>
            <w:bottom w:val="none" w:sz="0" w:space="0" w:color="auto"/>
            <w:right w:val="none" w:sz="0" w:space="0" w:color="auto"/>
          </w:divBdr>
        </w:div>
        <w:div w:id="2134395916">
          <w:marLeft w:val="0"/>
          <w:marRight w:val="0"/>
          <w:marTop w:val="0"/>
          <w:marBottom w:val="0"/>
          <w:divBdr>
            <w:top w:val="none" w:sz="0" w:space="0" w:color="auto"/>
            <w:left w:val="none" w:sz="0" w:space="0" w:color="auto"/>
            <w:bottom w:val="none" w:sz="0" w:space="0" w:color="auto"/>
            <w:right w:val="none" w:sz="0" w:space="0" w:color="auto"/>
          </w:divBdr>
        </w:div>
        <w:div w:id="2057315420">
          <w:marLeft w:val="0"/>
          <w:marRight w:val="0"/>
          <w:marTop w:val="0"/>
          <w:marBottom w:val="0"/>
          <w:divBdr>
            <w:top w:val="none" w:sz="0" w:space="0" w:color="auto"/>
            <w:left w:val="none" w:sz="0" w:space="0" w:color="auto"/>
            <w:bottom w:val="none" w:sz="0" w:space="0" w:color="auto"/>
            <w:right w:val="none" w:sz="0" w:space="0" w:color="auto"/>
          </w:divBdr>
        </w:div>
        <w:div w:id="1778912828">
          <w:marLeft w:val="0"/>
          <w:marRight w:val="0"/>
          <w:marTop w:val="0"/>
          <w:marBottom w:val="0"/>
          <w:divBdr>
            <w:top w:val="none" w:sz="0" w:space="0" w:color="auto"/>
            <w:left w:val="none" w:sz="0" w:space="0" w:color="auto"/>
            <w:bottom w:val="none" w:sz="0" w:space="0" w:color="auto"/>
            <w:right w:val="none" w:sz="0" w:space="0" w:color="auto"/>
          </w:divBdr>
        </w:div>
        <w:div w:id="345594634">
          <w:marLeft w:val="0"/>
          <w:marRight w:val="0"/>
          <w:marTop w:val="0"/>
          <w:marBottom w:val="0"/>
          <w:divBdr>
            <w:top w:val="none" w:sz="0" w:space="0" w:color="auto"/>
            <w:left w:val="none" w:sz="0" w:space="0" w:color="auto"/>
            <w:bottom w:val="none" w:sz="0" w:space="0" w:color="auto"/>
            <w:right w:val="none" w:sz="0" w:space="0" w:color="auto"/>
          </w:divBdr>
        </w:div>
        <w:div w:id="637035410">
          <w:marLeft w:val="0"/>
          <w:marRight w:val="0"/>
          <w:marTop w:val="0"/>
          <w:marBottom w:val="0"/>
          <w:divBdr>
            <w:top w:val="none" w:sz="0" w:space="0" w:color="auto"/>
            <w:left w:val="none" w:sz="0" w:space="0" w:color="auto"/>
            <w:bottom w:val="none" w:sz="0" w:space="0" w:color="auto"/>
            <w:right w:val="none" w:sz="0" w:space="0" w:color="auto"/>
          </w:divBdr>
        </w:div>
        <w:div w:id="1924801559">
          <w:marLeft w:val="0"/>
          <w:marRight w:val="0"/>
          <w:marTop w:val="0"/>
          <w:marBottom w:val="0"/>
          <w:divBdr>
            <w:top w:val="none" w:sz="0" w:space="0" w:color="auto"/>
            <w:left w:val="none" w:sz="0" w:space="0" w:color="auto"/>
            <w:bottom w:val="none" w:sz="0" w:space="0" w:color="auto"/>
            <w:right w:val="none" w:sz="0" w:space="0" w:color="auto"/>
          </w:divBdr>
        </w:div>
        <w:div w:id="576480204">
          <w:marLeft w:val="0"/>
          <w:marRight w:val="0"/>
          <w:marTop w:val="0"/>
          <w:marBottom w:val="0"/>
          <w:divBdr>
            <w:top w:val="none" w:sz="0" w:space="0" w:color="auto"/>
            <w:left w:val="none" w:sz="0" w:space="0" w:color="auto"/>
            <w:bottom w:val="none" w:sz="0" w:space="0" w:color="auto"/>
            <w:right w:val="none" w:sz="0" w:space="0" w:color="auto"/>
          </w:divBdr>
        </w:div>
        <w:div w:id="793720979">
          <w:marLeft w:val="0"/>
          <w:marRight w:val="0"/>
          <w:marTop w:val="0"/>
          <w:marBottom w:val="0"/>
          <w:divBdr>
            <w:top w:val="none" w:sz="0" w:space="0" w:color="auto"/>
            <w:left w:val="none" w:sz="0" w:space="0" w:color="auto"/>
            <w:bottom w:val="none" w:sz="0" w:space="0" w:color="auto"/>
            <w:right w:val="none" w:sz="0" w:space="0" w:color="auto"/>
          </w:divBdr>
        </w:div>
        <w:div w:id="1758749091">
          <w:marLeft w:val="0"/>
          <w:marRight w:val="0"/>
          <w:marTop w:val="0"/>
          <w:marBottom w:val="0"/>
          <w:divBdr>
            <w:top w:val="none" w:sz="0" w:space="0" w:color="auto"/>
            <w:left w:val="none" w:sz="0" w:space="0" w:color="auto"/>
            <w:bottom w:val="none" w:sz="0" w:space="0" w:color="auto"/>
            <w:right w:val="none" w:sz="0" w:space="0" w:color="auto"/>
          </w:divBdr>
        </w:div>
        <w:div w:id="1621259082">
          <w:marLeft w:val="0"/>
          <w:marRight w:val="0"/>
          <w:marTop w:val="0"/>
          <w:marBottom w:val="0"/>
          <w:divBdr>
            <w:top w:val="none" w:sz="0" w:space="0" w:color="auto"/>
            <w:left w:val="none" w:sz="0" w:space="0" w:color="auto"/>
            <w:bottom w:val="none" w:sz="0" w:space="0" w:color="auto"/>
            <w:right w:val="none" w:sz="0" w:space="0" w:color="auto"/>
          </w:divBdr>
        </w:div>
        <w:div w:id="407655946">
          <w:marLeft w:val="0"/>
          <w:marRight w:val="0"/>
          <w:marTop w:val="0"/>
          <w:marBottom w:val="0"/>
          <w:divBdr>
            <w:top w:val="none" w:sz="0" w:space="0" w:color="auto"/>
            <w:left w:val="none" w:sz="0" w:space="0" w:color="auto"/>
            <w:bottom w:val="none" w:sz="0" w:space="0" w:color="auto"/>
            <w:right w:val="none" w:sz="0" w:space="0" w:color="auto"/>
          </w:divBdr>
        </w:div>
        <w:div w:id="1285116941">
          <w:marLeft w:val="0"/>
          <w:marRight w:val="0"/>
          <w:marTop w:val="0"/>
          <w:marBottom w:val="0"/>
          <w:divBdr>
            <w:top w:val="none" w:sz="0" w:space="0" w:color="auto"/>
            <w:left w:val="none" w:sz="0" w:space="0" w:color="auto"/>
            <w:bottom w:val="none" w:sz="0" w:space="0" w:color="auto"/>
            <w:right w:val="none" w:sz="0" w:space="0" w:color="auto"/>
          </w:divBdr>
        </w:div>
        <w:div w:id="513112276">
          <w:marLeft w:val="0"/>
          <w:marRight w:val="0"/>
          <w:marTop w:val="0"/>
          <w:marBottom w:val="0"/>
          <w:divBdr>
            <w:top w:val="none" w:sz="0" w:space="0" w:color="auto"/>
            <w:left w:val="none" w:sz="0" w:space="0" w:color="auto"/>
            <w:bottom w:val="none" w:sz="0" w:space="0" w:color="auto"/>
            <w:right w:val="none" w:sz="0" w:space="0" w:color="auto"/>
          </w:divBdr>
        </w:div>
        <w:div w:id="410926411">
          <w:marLeft w:val="0"/>
          <w:marRight w:val="0"/>
          <w:marTop w:val="0"/>
          <w:marBottom w:val="0"/>
          <w:divBdr>
            <w:top w:val="none" w:sz="0" w:space="0" w:color="auto"/>
            <w:left w:val="none" w:sz="0" w:space="0" w:color="auto"/>
            <w:bottom w:val="none" w:sz="0" w:space="0" w:color="auto"/>
            <w:right w:val="none" w:sz="0" w:space="0" w:color="auto"/>
          </w:divBdr>
        </w:div>
        <w:div w:id="2085687950">
          <w:marLeft w:val="0"/>
          <w:marRight w:val="0"/>
          <w:marTop w:val="0"/>
          <w:marBottom w:val="0"/>
          <w:divBdr>
            <w:top w:val="none" w:sz="0" w:space="0" w:color="auto"/>
            <w:left w:val="none" w:sz="0" w:space="0" w:color="auto"/>
            <w:bottom w:val="none" w:sz="0" w:space="0" w:color="auto"/>
            <w:right w:val="none" w:sz="0" w:space="0" w:color="auto"/>
          </w:divBdr>
        </w:div>
        <w:div w:id="1590307263">
          <w:marLeft w:val="0"/>
          <w:marRight w:val="0"/>
          <w:marTop w:val="0"/>
          <w:marBottom w:val="0"/>
          <w:divBdr>
            <w:top w:val="none" w:sz="0" w:space="0" w:color="auto"/>
            <w:left w:val="none" w:sz="0" w:space="0" w:color="auto"/>
            <w:bottom w:val="none" w:sz="0" w:space="0" w:color="auto"/>
            <w:right w:val="none" w:sz="0" w:space="0" w:color="auto"/>
          </w:divBdr>
        </w:div>
        <w:div w:id="480775088">
          <w:marLeft w:val="0"/>
          <w:marRight w:val="0"/>
          <w:marTop w:val="0"/>
          <w:marBottom w:val="0"/>
          <w:divBdr>
            <w:top w:val="none" w:sz="0" w:space="0" w:color="auto"/>
            <w:left w:val="none" w:sz="0" w:space="0" w:color="auto"/>
            <w:bottom w:val="none" w:sz="0" w:space="0" w:color="auto"/>
            <w:right w:val="none" w:sz="0" w:space="0" w:color="auto"/>
          </w:divBdr>
        </w:div>
        <w:div w:id="1698770763">
          <w:marLeft w:val="0"/>
          <w:marRight w:val="0"/>
          <w:marTop w:val="0"/>
          <w:marBottom w:val="0"/>
          <w:divBdr>
            <w:top w:val="none" w:sz="0" w:space="0" w:color="auto"/>
            <w:left w:val="none" w:sz="0" w:space="0" w:color="auto"/>
            <w:bottom w:val="none" w:sz="0" w:space="0" w:color="auto"/>
            <w:right w:val="none" w:sz="0" w:space="0" w:color="auto"/>
          </w:divBdr>
        </w:div>
        <w:div w:id="1962951650">
          <w:marLeft w:val="0"/>
          <w:marRight w:val="0"/>
          <w:marTop w:val="0"/>
          <w:marBottom w:val="0"/>
          <w:divBdr>
            <w:top w:val="none" w:sz="0" w:space="0" w:color="auto"/>
            <w:left w:val="none" w:sz="0" w:space="0" w:color="auto"/>
            <w:bottom w:val="none" w:sz="0" w:space="0" w:color="auto"/>
            <w:right w:val="none" w:sz="0" w:space="0" w:color="auto"/>
          </w:divBdr>
        </w:div>
        <w:div w:id="1311517124">
          <w:marLeft w:val="0"/>
          <w:marRight w:val="0"/>
          <w:marTop w:val="0"/>
          <w:marBottom w:val="0"/>
          <w:divBdr>
            <w:top w:val="none" w:sz="0" w:space="0" w:color="auto"/>
            <w:left w:val="none" w:sz="0" w:space="0" w:color="auto"/>
            <w:bottom w:val="none" w:sz="0" w:space="0" w:color="auto"/>
            <w:right w:val="none" w:sz="0" w:space="0" w:color="auto"/>
          </w:divBdr>
        </w:div>
        <w:div w:id="1739522692">
          <w:marLeft w:val="0"/>
          <w:marRight w:val="0"/>
          <w:marTop w:val="0"/>
          <w:marBottom w:val="0"/>
          <w:divBdr>
            <w:top w:val="none" w:sz="0" w:space="0" w:color="auto"/>
            <w:left w:val="none" w:sz="0" w:space="0" w:color="auto"/>
            <w:bottom w:val="none" w:sz="0" w:space="0" w:color="auto"/>
            <w:right w:val="none" w:sz="0" w:space="0" w:color="auto"/>
          </w:divBdr>
        </w:div>
        <w:div w:id="264924142">
          <w:marLeft w:val="0"/>
          <w:marRight w:val="0"/>
          <w:marTop w:val="0"/>
          <w:marBottom w:val="0"/>
          <w:divBdr>
            <w:top w:val="none" w:sz="0" w:space="0" w:color="auto"/>
            <w:left w:val="none" w:sz="0" w:space="0" w:color="auto"/>
            <w:bottom w:val="none" w:sz="0" w:space="0" w:color="auto"/>
            <w:right w:val="none" w:sz="0" w:space="0" w:color="auto"/>
          </w:divBdr>
        </w:div>
        <w:div w:id="646594126">
          <w:marLeft w:val="0"/>
          <w:marRight w:val="0"/>
          <w:marTop w:val="0"/>
          <w:marBottom w:val="0"/>
          <w:divBdr>
            <w:top w:val="none" w:sz="0" w:space="0" w:color="auto"/>
            <w:left w:val="none" w:sz="0" w:space="0" w:color="auto"/>
            <w:bottom w:val="none" w:sz="0" w:space="0" w:color="auto"/>
            <w:right w:val="none" w:sz="0" w:space="0" w:color="auto"/>
          </w:divBdr>
        </w:div>
        <w:div w:id="1324354046">
          <w:marLeft w:val="0"/>
          <w:marRight w:val="0"/>
          <w:marTop w:val="0"/>
          <w:marBottom w:val="0"/>
          <w:divBdr>
            <w:top w:val="none" w:sz="0" w:space="0" w:color="auto"/>
            <w:left w:val="none" w:sz="0" w:space="0" w:color="auto"/>
            <w:bottom w:val="none" w:sz="0" w:space="0" w:color="auto"/>
            <w:right w:val="none" w:sz="0" w:space="0" w:color="auto"/>
          </w:divBdr>
        </w:div>
        <w:div w:id="1831867057">
          <w:marLeft w:val="0"/>
          <w:marRight w:val="0"/>
          <w:marTop w:val="0"/>
          <w:marBottom w:val="0"/>
          <w:divBdr>
            <w:top w:val="none" w:sz="0" w:space="0" w:color="auto"/>
            <w:left w:val="none" w:sz="0" w:space="0" w:color="auto"/>
            <w:bottom w:val="none" w:sz="0" w:space="0" w:color="auto"/>
            <w:right w:val="none" w:sz="0" w:space="0" w:color="auto"/>
          </w:divBdr>
        </w:div>
        <w:div w:id="681205270">
          <w:marLeft w:val="0"/>
          <w:marRight w:val="0"/>
          <w:marTop w:val="0"/>
          <w:marBottom w:val="0"/>
          <w:divBdr>
            <w:top w:val="none" w:sz="0" w:space="0" w:color="auto"/>
            <w:left w:val="none" w:sz="0" w:space="0" w:color="auto"/>
            <w:bottom w:val="none" w:sz="0" w:space="0" w:color="auto"/>
            <w:right w:val="none" w:sz="0" w:space="0" w:color="auto"/>
          </w:divBdr>
        </w:div>
        <w:div w:id="189800929">
          <w:marLeft w:val="0"/>
          <w:marRight w:val="0"/>
          <w:marTop w:val="0"/>
          <w:marBottom w:val="0"/>
          <w:divBdr>
            <w:top w:val="none" w:sz="0" w:space="0" w:color="auto"/>
            <w:left w:val="none" w:sz="0" w:space="0" w:color="auto"/>
            <w:bottom w:val="none" w:sz="0" w:space="0" w:color="auto"/>
            <w:right w:val="none" w:sz="0" w:space="0" w:color="auto"/>
          </w:divBdr>
        </w:div>
        <w:div w:id="1013264580">
          <w:marLeft w:val="0"/>
          <w:marRight w:val="0"/>
          <w:marTop w:val="0"/>
          <w:marBottom w:val="0"/>
          <w:divBdr>
            <w:top w:val="none" w:sz="0" w:space="0" w:color="auto"/>
            <w:left w:val="none" w:sz="0" w:space="0" w:color="auto"/>
            <w:bottom w:val="none" w:sz="0" w:space="0" w:color="auto"/>
            <w:right w:val="none" w:sz="0" w:space="0" w:color="auto"/>
          </w:divBdr>
        </w:div>
        <w:div w:id="1733652491">
          <w:marLeft w:val="0"/>
          <w:marRight w:val="0"/>
          <w:marTop w:val="0"/>
          <w:marBottom w:val="0"/>
          <w:divBdr>
            <w:top w:val="none" w:sz="0" w:space="0" w:color="auto"/>
            <w:left w:val="none" w:sz="0" w:space="0" w:color="auto"/>
            <w:bottom w:val="none" w:sz="0" w:space="0" w:color="auto"/>
            <w:right w:val="none" w:sz="0" w:space="0" w:color="auto"/>
          </w:divBdr>
        </w:div>
        <w:div w:id="1817837819">
          <w:marLeft w:val="0"/>
          <w:marRight w:val="0"/>
          <w:marTop w:val="0"/>
          <w:marBottom w:val="0"/>
          <w:divBdr>
            <w:top w:val="none" w:sz="0" w:space="0" w:color="auto"/>
            <w:left w:val="none" w:sz="0" w:space="0" w:color="auto"/>
            <w:bottom w:val="none" w:sz="0" w:space="0" w:color="auto"/>
            <w:right w:val="none" w:sz="0" w:space="0" w:color="auto"/>
          </w:divBdr>
        </w:div>
        <w:div w:id="444346991">
          <w:marLeft w:val="0"/>
          <w:marRight w:val="0"/>
          <w:marTop w:val="0"/>
          <w:marBottom w:val="0"/>
          <w:divBdr>
            <w:top w:val="none" w:sz="0" w:space="0" w:color="auto"/>
            <w:left w:val="none" w:sz="0" w:space="0" w:color="auto"/>
            <w:bottom w:val="none" w:sz="0" w:space="0" w:color="auto"/>
            <w:right w:val="none" w:sz="0" w:space="0" w:color="auto"/>
          </w:divBdr>
        </w:div>
        <w:div w:id="1771774824">
          <w:marLeft w:val="0"/>
          <w:marRight w:val="0"/>
          <w:marTop w:val="0"/>
          <w:marBottom w:val="0"/>
          <w:divBdr>
            <w:top w:val="none" w:sz="0" w:space="0" w:color="auto"/>
            <w:left w:val="none" w:sz="0" w:space="0" w:color="auto"/>
            <w:bottom w:val="none" w:sz="0" w:space="0" w:color="auto"/>
            <w:right w:val="none" w:sz="0" w:space="0" w:color="auto"/>
          </w:divBdr>
        </w:div>
        <w:div w:id="1282036749">
          <w:marLeft w:val="0"/>
          <w:marRight w:val="0"/>
          <w:marTop w:val="0"/>
          <w:marBottom w:val="0"/>
          <w:divBdr>
            <w:top w:val="none" w:sz="0" w:space="0" w:color="auto"/>
            <w:left w:val="none" w:sz="0" w:space="0" w:color="auto"/>
            <w:bottom w:val="none" w:sz="0" w:space="0" w:color="auto"/>
            <w:right w:val="none" w:sz="0" w:space="0" w:color="auto"/>
          </w:divBdr>
        </w:div>
        <w:div w:id="695498016">
          <w:marLeft w:val="0"/>
          <w:marRight w:val="0"/>
          <w:marTop w:val="0"/>
          <w:marBottom w:val="0"/>
          <w:divBdr>
            <w:top w:val="none" w:sz="0" w:space="0" w:color="auto"/>
            <w:left w:val="none" w:sz="0" w:space="0" w:color="auto"/>
            <w:bottom w:val="none" w:sz="0" w:space="0" w:color="auto"/>
            <w:right w:val="none" w:sz="0" w:space="0" w:color="auto"/>
          </w:divBdr>
        </w:div>
        <w:div w:id="1998267834">
          <w:marLeft w:val="0"/>
          <w:marRight w:val="0"/>
          <w:marTop w:val="0"/>
          <w:marBottom w:val="0"/>
          <w:divBdr>
            <w:top w:val="none" w:sz="0" w:space="0" w:color="auto"/>
            <w:left w:val="none" w:sz="0" w:space="0" w:color="auto"/>
            <w:bottom w:val="none" w:sz="0" w:space="0" w:color="auto"/>
            <w:right w:val="none" w:sz="0" w:space="0" w:color="auto"/>
          </w:divBdr>
        </w:div>
        <w:div w:id="1968313646">
          <w:marLeft w:val="0"/>
          <w:marRight w:val="0"/>
          <w:marTop w:val="0"/>
          <w:marBottom w:val="0"/>
          <w:divBdr>
            <w:top w:val="none" w:sz="0" w:space="0" w:color="auto"/>
            <w:left w:val="none" w:sz="0" w:space="0" w:color="auto"/>
            <w:bottom w:val="none" w:sz="0" w:space="0" w:color="auto"/>
            <w:right w:val="none" w:sz="0" w:space="0" w:color="auto"/>
          </w:divBdr>
        </w:div>
        <w:div w:id="444472375">
          <w:marLeft w:val="0"/>
          <w:marRight w:val="0"/>
          <w:marTop w:val="0"/>
          <w:marBottom w:val="0"/>
          <w:divBdr>
            <w:top w:val="none" w:sz="0" w:space="0" w:color="auto"/>
            <w:left w:val="none" w:sz="0" w:space="0" w:color="auto"/>
            <w:bottom w:val="none" w:sz="0" w:space="0" w:color="auto"/>
            <w:right w:val="none" w:sz="0" w:space="0" w:color="auto"/>
          </w:divBdr>
        </w:div>
        <w:div w:id="1777015205">
          <w:marLeft w:val="0"/>
          <w:marRight w:val="0"/>
          <w:marTop w:val="0"/>
          <w:marBottom w:val="0"/>
          <w:divBdr>
            <w:top w:val="none" w:sz="0" w:space="0" w:color="auto"/>
            <w:left w:val="none" w:sz="0" w:space="0" w:color="auto"/>
            <w:bottom w:val="none" w:sz="0" w:space="0" w:color="auto"/>
            <w:right w:val="none" w:sz="0" w:space="0" w:color="auto"/>
          </w:divBdr>
        </w:div>
        <w:div w:id="1428575097">
          <w:marLeft w:val="0"/>
          <w:marRight w:val="0"/>
          <w:marTop w:val="0"/>
          <w:marBottom w:val="0"/>
          <w:divBdr>
            <w:top w:val="none" w:sz="0" w:space="0" w:color="auto"/>
            <w:left w:val="none" w:sz="0" w:space="0" w:color="auto"/>
            <w:bottom w:val="none" w:sz="0" w:space="0" w:color="auto"/>
            <w:right w:val="none" w:sz="0" w:space="0" w:color="auto"/>
          </w:divBdr>
        </w:div>
        <w:div w:id="1569341436">
          <w:marLeft w:val="0"/>
          <w:marRight w:val="0"/>
          <w:marTop w:val="0"/>
          <w:marBottom w:val="0"/>
          <w:divBdr>
            <w:top w:val="none" w:sz="0" w:space="0" w:color="auto"/>
            <w:left w:val="none" w:sz="0" w:space="0" w:color="auto"/>
            <w:bottom w:val="none" w:sz="0" w:space="0" w:color="auto"/>
            <w:right w:val="none" w:sz="0" w:space="0" w:color="auto"/>
          </w:divBdr>
        </w:div>
        <w:div w:id="811286549">
          <w:marLeft w:val="0"/>
          <w:marRight w:val="0"/>
          <w:marTop w:val="0"/>
          <w:marBottom w:val="0"/>
          <w:divBdr>
            <w:top w:val="none" w:sz="0" w:space="0" w:color="auto"/>
            <w:left w:val="none" w:sz="0" w:space="0" w:color="auto"/>
            <w:bottom w:val="none" w:sz="0" w:space="0" w:color="auto"/>
            <w:right w:val="none" w:sz="0" w:space="0" w:color="auto"/>
          </w:divBdr>
        </w:div>
        <w:div w:id="2060743461">
          <w:marLeft w:val="0"/>
          <w:marRight w:val="0"/>
          <w:marTop w:val="0"/>
          <w:marBottom w:val="0"/>
          <w:divBdr>
            <w:top w:val="none" w:sz="0" w:space="0" w:color="auto"/>
            <w:left w:val="none" w:sz="0" w:space="0" w:color="auto"/>
            <w:bottom w:val="none" w:sz="0" w:space="0" w:color="auto"/>
            <w:right w:val="none" w:sz="0" w:space="0" w:color="auto"/>
          </w:divBdr>
        </w:div>
        <w:div w:id="2143187933">
          <w:marLeft w:val="0"/>
          <w:marRight w:val="0"/>
          <w:marTop w:val="0"/>
          <w:marBottom w:val="0"/>
          <w:divBdr>
            <w:top w:val="none" w:sz="0" w:space="0" w:color="auto"/>
            <w:left w:val="none" w:sz="0" w:space="0" w:color="auto"/>
            <w:bottom w:val="none" w:sz="0" w:space="0" w:color="auto"/>
            <w:right w:val="none" w:sz="0" w:space="0" w:color="auto"/>
          </w:divBdr>
        </w:div>
        <w:div w:id="23748448">
          <w:marLeft w:val="0"/>
          <w:marRight w:val="0"/>
          <w:marTop w:val="0"/>
          <w:marBottom w:val="0"/>
          <w:divBdr>
            <w:top w:val="none" w:sz="0" w:space="0" w:color="auto"/>
            <w:left w:val="none" w:sz="0" w:space="0" w:color="auto"/>
            <w:bottom w:val="none" w:sz="0" w:space="0" w:color="auto"/>
            <w:right w:val="none" w:sz="0" w:space="0" w:color="auto"/>
          </w:divBdr>
        </w:div>
        <w:div w:id="29502961">
          <w:marLeft w:val="0"/>
          <w:marRight w:val="0"/>
          <w:marTop w:val="0"/>
          <w:marBottom w:val="0"/>
          <w:divBdr>
            <w:top w:val="none" w:sz="0" w:space="0" w:color="auto"/>
            <w:left w:val="none" w:sz="0" w:space="0" w:color="auto"/>
            <w:bottom w:val="none" w:sz="0" w:space="0" w:color="auto"/>
            <w:right w:val="none" w:sz="0" w:space="0" w:color="auto"/>
          </w:divBdr>
        </w:div>
        <w:div w:id="7221105">
          <w:marLeft w:val="0"/>
          <w:marRight w:val="0"/>
          <w:marTop w:val="0"/>
          <w:marBottom w:val="0"/>
          <w:divBdr>
            <w:top w:val="none" w:sz="0" w:space="0" w:color="auto"/>
            <w:left w:val="none" w:sz="0" w:space="0" w:color="auto"/>
            <w:bottom w:val="none" w:sz="0" w:space="0" w:color="auto"/>
            <w:right w:val="none" w:sz="0" w:space="0" w:color="auto"/>
          </w:divBdr>
        </w:div>
        <w:div w:id="699940811">
          <w:marLeft w:val="0"/>
          <w:marRight w:val="0"/>
          <w:marTop w:val="0"/>
          <w:marBottom w:val="0"/>
          <w:divBdr>
            <w:top w:val="none" w:sz="0" w:space="0" w:color="auto"/>
            <w:left w:val="none" w:sz="0" w:space="0" w:color="auto"/>
            <w:bottom w:val="none" w:sz="0" w:space="0" w:color="auto"/>
            <w:right w:val="none" w:sz="0" w:space="0" w:color="auto"/>
          </w:divBdr>
        </w:div>
        <w:div w:id="1644920544">
          <w:marLeft w:val="0"/>
          <w:marRight w:val="0"/>
          <w:marTop w:val="0"/>
          <w:marBottom w:val="0"/>
          <w:divBdr>
            <w:top w:val="none" w:sz="0" w:space="0" w:color="auto"/>
            <w:left w:val="none" w:sz="0" w:space="0" w:color="auto"/>
            <w:bottom w:val="none" w:sz="0" w:space="0" w:color="auto"/>
            <w:right w:val="none" w:sz="0" w:space="0" w:color="auto"/>
          </w:divBdr>
        </w:div>
        <w:div w:id="1944798028">
          <w:marLeft w:val="0"/>
          <w:marRight w:val="0"/>
          <w:marTop w:val="0"/>
          <w:marBottom w:val="0"/>
          <w:divBdr>
            <w:top w:val="none" w:sz="0" w:space="0" w:color="auto"/>
            <w:left w:val="none" w:sz="0" w:space="0" w:color="auto"/>
            <w:bottom w:val="none" w:sz="0" w:space="0" w:color="auto"/>
            <w:right w:val="none" w:sz="0" w:space="0" w:color="auto"/>
          </w:divBdr>
        </w:div>
        <w:div w:id="1372072854">
          <w:marLeft w:val="0"/>
          <w:marRight w:val="0"/>
          <w:marTop w:val="0"/>
          <w:marBottom w:val="0"/>
          <w:divBdr>
            <w:top w:val="none" w:sz="0" w:space="0" w:color="auto"/>
            <w:left w:val="none" w:sz="0" w:space="0" w:color="auto"/>
            <w:bottom w:val="none" w:sz="0" w:space="0" w:color="auto"/>
            <w:right w:val="none" w:sz="0" w:space="0" w:color="auto"/>
          </w:divBdr>
        </w:div>
        <w:div w:id="943927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act.gov.au"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5F1EC668244CC78A623E7906DC4318"/>
        <w:category>
          <w:name w:val="General"/>
          <w:gallery w:val="placeholder"/>
        </w:category>
        <w:types>
          <w:type w:val="bbPlcHdr"/>
        </w:types>
        <w:behaviors>
          <w:behavior w:val="content"/>
        </w:behaviors>
        <w:guid w:val="{EA395A8A-082D-4DA5-8D09-4ABA7C374627}"/>
      </w:docPartPr>
      <w:docPartBody>
        <w:p w:rsidR="000B625D" w:rsidRDefault="000B625D">
          <w:pPr>
            <w:pStyle w:val="495F1EC668244CC78A623E7906DC4318"/>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5D"/>
    <w:rsid w:val="00003866"/>
    <w:rsid w:val="00012435"/>
    <w:rsid w:val="0007060E"/>
    <w:rsid w:val="000B625D"/>
    <w:rsid w:val="000C7D1B"/>
    <w:rsid w:val="00152E68"/>
    <w:rsid w:val="001943CD"/>
    <w:rsid w:val="002F5303"/>
    <w:rsid w:val="00305D93"/>
    <w:rsid w:val="003B262B"/>
    <w:rsid w:val="00475700"/>
    <w:rsid w:val="00502238"/>
    <w:rsid w:val="00542AAD"/>
    <w:rsid w:val="005F6A53"/>
    <w:rsid w:val="0061569A"/>
    <w:rsid w:val="006A2EC0"/>
    <w:rsid w:val="00772BC1"/>
    <w:rsid w:val="00773112"/>
    <w:rsid w:val="007973C8"/>
    <w:rsid w:val="007A7CA3"/>
    <w:rsid w:val="00945E3B"/>
    <w:rsid w:val="00A22169"/>
    <w:rsid w:val="00A919E8"/>
    <w:rsid w:val="00A9549D"/>
    <w:rsid w:val="00AE24BE"/>
    <w:rsid w:val="00B2186B"/>
    <w:rsid w:val="00BE63AD"/>
    <w:rsid w:val="00C32411"/>
    <w:rsid w:val="00C72F0F"/>
    <w:rsid w:val="00D02991"/>
    <w:rsid w:val="00DF001B"/>
    <w:rsid w:val="00E52BB7"/>
    <w:rsid w:val="00E76DC1"/>
    <w:rsid w:val="00F32670"/>
    <w:rsid w:val="00F84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5F1EC668244CC78A623E7906DC4318">
    <w:name w:val="495F1EC668244CC78A623E7906DC43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65A39-0D40-4FAC-810D-B0E0B82F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3030</Words>
  <Characters>16413</Characters>
  <Application>Microsoft Office Word</Application>
  <DocSecurity>0</DocSecurity>
  <Lines>289</Lines>
  <Paragraphs>120</Paragraphs>
  <ScaleCrop>false</ScaleCrop>
  <HeadingPairs>
    <vt:vector size="2" baseType="variant">
      <vt:variant>
        <vt:lpstr>Title</vt:lpstr>
      </vt:variant>
      <vt:variant>
        <vt:i4>1</vt:i4>
      </vt:variant>
    </vt:vector>
  </HeadingPairs>
  <TitlesOfParts>
    <vt:vector size="1" baseType="lpstr">
      <vt:lpstr>Belconnen Library - Draft Provisional Regsiter Entry</vt:lpstr>
    </vt:vector>
  </TitlesOfParts>
  <Company>InTACT</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Belconnen Library - Draft Provisional Regsiter Entry</dc:title>
  <dc:subject/>
  <dc:creator>ACT Government</dc:creator>
  <cp:keywords>Belconnen Library, Heritage Assessment, Robin Gibson</cp:keywords>
  <dc:description/>
  <cp:lastModifiedBy>Moxon, Ann</cp:lastModifiedBy>
  <cp:revision>5</cp:revision>
  <cp:lastPrinted>2022-02-10T00:49:00Z</cp:lastPrinted>
  <dcterms:created xsi:type="dcterms:W3CDTF">2022-02-11T00:40:00Z</dcterms:created>
  <dcterms:modified xsi:type="dcterms:W3CDTF">2022-02-11T00:40:00Z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A29686422</vt:lpwstr>
  </property>
  <property fmtid="{D5CDD505-2E9C-101B-9397-08002B2CF9AE}" pid="4" name="Objective-Title">
    <vt:lpwstr>NI - Belconnen Library and Pedestrian Plaza - PR</vt:lpwstr>
  </property>
  <property fmtid="{D5CDD505-2E9C-101B-9397-08002B2CF9AE}" pid="5" name="Objective-Comment">
    <vt:lpwstr/>
  </property>
  <property fmtid="{D5CDD505-2E9C-101B-9397-08002B2CF9AE}" pid="6" name="Objective-CreationStamp">
    <vt:filetime>2021-06-24T05:07:07Z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2022-02-10T00:51:29Z</vt:filetime>
  </property>
  <property fmtid="{D5CDD505-2E9C-101B-9397-08002B2CF9AE}" pid="10" name="Objective-ModificationStamp">
    <vt:filetime>2022-02-10T00:51:29Z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Belconnen Library and Pedestrian Plaza - BLOCKS 11, 12, 22, AND 38 SECTION 54, BELCONNEN:03 Provisional Registration:</vt:lpwstr>
  </property>
  <property fmtid="{D5CDD505-2E9C-101B-9397-08002B2CF9AE}" pid="13" name="Objective-Parent">
    <vt:lpwstr>03 Provisional Registration</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1-2016/22739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