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6925" w14:textId="77777777" w:rsidR="00FC1774" w:rsidRPr="00FC1774" w:rsidRDefault="00FC1774" w:rsidP="00FC1774">
      <w:pPr>
        <w:spacing w:before="120" w:after="0" w:line="240" w:lineRule="auto"/>
        <w:rPr>
          <w:rFonts w:ascii="Arial" w:eastAsia="Times New Roman" w:hAnsi="Arial" w:cs="Arial"/>
          <w:sz w:val="24"/>
          <w:szCs w:val="20"/>
        </w:rPr>
      </w:pPr>
      <w:bookmarkStart w:id="0" w:name="_Toc44738651"/>
      <w:r w:rsidRPr="00FC1774">
        <w:rPr>
          <w:rFonts w:ascii="Arial" w:eastAsia="Times New Roman" w:hAnsi="Arial" w:cs="Arial"/>
          <w:sz w:val="24"/>
          <w:szCs w:val="20"/>
        </w:rPr>
        <w:t>Australian Capital Territory</w:t>
      </w:r>
    </w:p>
    <w:p w14:paraId="7CA85DB2" w14:textId="77777777" w:rsidR="00FC1774" w:rsidRPr="00FC1774" w:rsidRDefault="00FC1774" w:rsidP="00FC1774">
      <w:pPr>
        <w:tabs>
          <w:tab w:val="left" w:pos="2400"/>
          <w:tab w:val="left" w:pos="2880"/>
        </w:tabs>
        <w:spacing w:before="700" w:after="100" w:line="240" w:lineRule="auto"/>
        <w:rPr>
          <w:rFonts w:ascii="Arial" w:eastAsia="Times New Roman" w:hAnsi="Arial" w:cs="Times New Roman"/>
          <w:b/>
          <w:color w:val="000000" w:themeColor="text1"/>
          <w:sz w:val="40"/>
          <w:szCs w:val="20"/>
        </w:rPr>
      </w:pPr>
      <w:r w:rsidRPr="00FC1774">
        <w:rPr>
          <w:rFonts w:ascii="Arial" w:eastAsia="Times New Roman" w:hAnsi="Arial" w:cs="Times New Roman"/>
          <w:b/>
          <w:color w:val="000000" w:themeColor="text1"/>
          <w:sz w:val="40"/>
          <w:szCs w:val="20"/>
        </w:rPr>
        <w:t>Corrections Management (Custodial Case Management – Working with Victim Survivors of Domestic and Family Violence) Operating Procedure 2023</w:t>
      </w:r>
    </w:p>
    <w:p w14:paraId="621F6AC6" w14:textId="77777777" w:rsidR="00FC1774" w:rsidRPr="00FC1774" w:rsidRDefault="00FC1774" w:rsidP="00FC1774">
      <w:pPr>
        <w:spacing w:before="340" w:after="0" w:line="240" w:lineRule="auto"/>
        <w:rPr>
          <w:rFonts w:ascii="Arial" w:eastAsia="Times New Roman" w:hAnsi="Arial" w:cs="Arial"/>
          <w:b/>
          <w:bCs/>
          <w:sz w:val="24"/>
          <w:szCs w:val="20"/>
        </w:rPr>
      </w:pPr>
      <w:r w:rsidRPr="00FC1774">
        <w:rPr>
          <w:rFonts w:ascii="Arial" w:eastAsia="Times New Roman" w:hAnsi="Arial" w:cs="Arial"/>
          <w:b/>
          <w:bCs/>
          <w:sz w:val="24"/>
          <w:szCs w:val="20"/>
        </w:rPr>
        <w:t>Notifiable instrument NI2023–110</w:t>
      </w:r>
    </w:p>
    <w:p w14:paraId="6A502A88" w14:textId="77777777" w:rsidR="00FC1774" w:rsidRPr="00FC1774" w:rsidRDefault="00FC1774" w:rsidP="00FC1774">
      <w:pPr>
        <w:spacing w:before="300" w:after="0" w:line="240" w:lineRule="auto"/>
        <w:jc w:val="both"/>
        <w:rPr>
          <w:rFonts w:ascii="Times New Roman" w:eastAsia="Times New Roman" w:hAnsi="Times New Roman" w:cs="Times New Roman"/>
          <w:sz w:val="24"/>
          <w:szCs w:val="20"/>
        </w:rPr>
      </w:pPr>
      <w:r w:rsidRPr="00FC1774">
        <w:rPr>
          <w:rFonts w:ascii="Times New Roman" w:eastAsia="Times New Roman" w:hAnsi="Times New Roman" w:cs="Times New Roman"/>
          <w:sz w:val="24"/>
          <w:szCs w:val="20"/>
        </w:rPr>
        <w:t xml:space="preserve">made under the  </w:t>
      </w:r>
    </w:p>
    <w:p w14:paraId="207CA63C" w14:textId="77777777" w:rsidR="00FC1774" w:rsidRPr="00FC1774" w:rsidRDefault="00FC1774" w:rsidP="00FC1774">
      <w:pPr>
        <w:tabs>
          <w:tab w:val="left" w:pos="2600"/>
        </w:tabs>
        <w:spacing w:before="320" w:after="0" w:line="240" w:lineRule="auto"/>
        <w:rPr>
          <w:rFonts w:ascii="Arial" w:eastAsia="Times New Roman" w:hAnsi="Arial" w:cs="Arial"/>
          <w:b/>
          <w:sz w:val="20"/>
          <w:szCs w:val="20"/>
        </w:rPr>
      </w:pPr>
      <w:r w:rsidRPr="00FC1774">
        <w:rPr>
          <w:rFonts w:ascii="Arial" w:eastAsia="Times New Roman" w:hAnsi="Arial" w:cs="Arial"/>
          <w:b/>
          <w:sz w:val="20"/>
          <w:szCs w:val="20"/>
        </w:rPr>
        <w:t xml:space="preserve">Corrections Management Act 2007, s14 (Corrections policies and operating procedures) </w:t>
      </w:r>
    </w:p>
    <w:p w14:paraId="690204D1" w14:textId="77777777" w:rsidR="00FC1774" w:rsidRPr="00FC1774" w:rsidRDefault="00FC1774" w:rsidP="00FC1774">
      <w:pPr>
        <w:spacing w:before="60" w:after="0" w:line="240" w:lineRule="auto"/>
        <w:jc w:val="both"/>
        <w:rPr>
          <w:rFonts w:ascii="Times New Roman" w:eastAsia="Times New Roman" w:hAnsi="Times New Roman" w:cs="Times New Roman"/>
          <w:sz w:val="24"/>
          <w:szCs w:val="20"/>
        </w:rPr>
      </w:pPr>
    </w:p>
    <w:p w14:paraId="0D7FA889" w14:textId="77777777" w:rsidR="00FC1774" w:rsidRPr="00FC1774" w:rsidRDefault="00FC1774" w:rsidP="00FC1774">
      <w:pPr>
        <w:pBdr>
          <w:top w:val="single" w:sz="12" w:space="1" w:color="auto"/>
        </w:pBdr>
        <w:spacing w:after="0" w:line="240" w:lineRule="auto"/>
        <w:jc w:val="both"/>
        <w:rPr>
          <w:rFonts w:ascii="Times New Roman" w:eastAsia="Times New Roman" w:hAnsi="Times New Roman" w:cs="Times New Roman"/>
          <w:sz w:val="24"/>
          <w:szCs w:val="20"/>
        </w:rPr>
      </w:pPr>
    </w:p>
    <w:p w14:paraId="757144BE" w14:textId="77777777" w:rsidR="00FC1774" w:rsidRPr="00FC1774" w:rsidRDefault="00FC1774" w:rsidP="00FC1774">
      <w:pPr>
        <w:spacing w:before="60" w:after="60" w:line="240" w:lineRule="auto"/>
        <w:ind w:left="720" w:hanging="720"/>
        <w:rPr>
          <w:rFonts w:ascii="Arial" w:eastAsia="Times New Roman" w:hAnsi="Arial" w:cs="Arial"/>
          <w:b/>
          <w:bCs/>
          <w:sz w:val="24"/>
          <w:szCs w:val="20"/>
        </w:rPr>
      </w:pPr>
      <w:r w:rsidRPr="00FC1774">
        <w:rPr>
          <w:rFonts w:ascii="Arial" w:eastAsia="Times New Roman" w:hAnsi="Arial" w:cs="Arial"/>
          <w:b/>
          <w:bCs/>
          <w:sz w:val="24"/>
          <w:szCs w:val="20"/>
        </w:rPr>
        <w:t>1</w:t>
      </w:r>
      <w:r w:rsidRPr="00FC1774">
        <w:rPr>
          <w:rFonts w:ascii="Arial" w:eastAsia="Times New Roman" w:hAnsi="Arial" w:cs="Arial"/>
          <w:b/>
          <w:bCs/>
          <w:sz w:val="24"/>
          <w:szCs w:val="20"/>
        </w:rPr>
        <w:tab/>
        <w:t>Name of instrument</w:t>
      </w:r>
    </w:p>
    <w:p w14:paraId="156716FA" w14:textId="77777777" w:rsidR="00FC1774" w:rsidRPr="00FC1774" w:rsidRDefault="00FC1774" w:rsidP="00FC1774">
      <w:pPr>
        <w:spacing w:before="140" w:after="0" w:line="240" w:lineRule="auto"/>
        <w:ind w:left="720"/>
        <w:rPr>
          <w:rFonts w:ascii="Times New Roman" w:eastAsia="Times New Roman" w:hAnsi="Times New Roman" w:cs="Times New Roman"/>
          <w:sz w:val="24"/>
          <w:szCs w:val="20"/>
        </w:rPr>
      </w:pPr>
      <w:r w:rsidRPr="00FC1774">
        <w:rPr>
          <w:rFonts w:ascii="Times New Roman" w:eastAsia="Times New Roman" w:hAnsi="Times New Roman" w:cs="Times New Roman"/>
          <w:sz w:val="24"/>
          <w:szCs w:val="20"/>
        </w:rPr>
        <w:t xml:space="preserve">This instrument is the </w:t>
      </w:r>
      <w:r w:rsidRPr="00FC1774">
        <w:rPr>
          <w:rFonts w:ascii="Times New Roman" w:eastAsia="Times New Roman" w:hAnsi="Times New Roman" w:cs="Times New Roman"/>
          <w:i/>
          <w:iCs/>
          <w:sz w:val="24"/>
          <w:szCs w:val="20"/>
        </w:rPr>
        <w:t>Corrections Management (Custodial Case Management – Working with Victim Survivors of Domestic and Family Violence) Operating Procedure 2023.</w:t>
      </w:r>
    </w:p>
    <w:p w14:paraId="2EE9224E" w14:textId="77777777" w:rsidR="00FC1774" w:rsidRPr="00FC1774" w:rsidRDefault="00FC1774" w:rsidP="00FC1774">
      <w:pPr>
        <w:spacing w:before="300" w:after="0" w:line="240" w:lineRule="auto"/>
        <w:ind w:left="720" w:hanging="720"/>
        <w:rPr>
          <w:rFonts w:ascii="Arial" w:eastAsia="Times New Roman" w:hAnsi="Arial" w:cs="Arial"/>
          <w:b/>
          <w:bCs/>
          <w:sz w:val="24"/>
          <w:szCs w:val="20"/>
        </w:rPr>
      </w:pPr>
      <w:r w:rsidRPr="00FC1774">
        <w:rPr>
          <w:rFonts w:ascii="Arial" w:eastAsia="Times New Roman" w:hAnsi="Arial" w:cs="Arial"/>
          <w:b/>
          <w:bCs/>
          <w:sz w:val="24"/>
          <w:szCs w:val="20"/>
        </w:rPr>
        <w:t>2</w:t>
      </w:r>
      <w:r w:rsidRPr="00FC1774">
        <w:rPr>
          <w:rFonts w:ascii="Arial" w:eastAsia="Times New Roman" w:hAnsi="Arial" w:cs="Arial"/>
          <w:b/>
          <w:bCs/>
          <w:sz w:val="24"/>
          <w:szCs w:val="20"/>
        </w:rPr>
        <w:tab/>
        <w:t xml:space="preserve">Commencement </w:t>
      </w:r>
    </w:p>
    <w:p w14:paraId="40D5C7A1" w14:textId="77777777" w:rsidR="00FC1774" w:rsidRPr="00FC1774" w:rsidRDefault="00FC1774" w:rsidP="00FC1774">
      <w:pPr>
        <w:spacing w:before="140" w:after="0" w:line="240" w:lineRule="auto"/>
        <w:ind w:left="720"/>
        <w:rPr>
          <w:rFonts w:ascii="Times New Roman" w:eastAsia="Times New Roman" w:hAnsi="Times New Roman" w:cs="Times New Roman"/>
          <w:sz w:val="24"/>
          <w:szCs w:val="20"/>
        </w:rPr>
      </w:pPr>
      <w:r w:rsidRPr="00FC1774">
        <w:rPr>
          <w:rFonts w:ascii="Times New Roman" w:eastAsia="Times New Roman" w:hAnsi="Times New Roman" w:cs="Times New Roman"/>
          <w:sz w:val="24"/>
          <w:szCs w:val="20"/>
        </w:rPr>
        <w:t xml:space="preserve">This instrument commences on the day after its notification day. </w:t>
      </w:r>
    </w:p>
    <w:p w14:paraId="6458354A" w14:textId="77777777" w:rsidR="00FC1774" w:rsidRPr="00FC1774" w:rsidRDefault="00FC1774" w:rsidP="00FC1774">
      <w:pPr>
        <w:spacing w:before="300" w:after="0" w:line="240" w:lineRule="auto"/>
        <w:ind w:left="720" w:hanging="720"/>
        <w:rPr>
          <w:rFonts w:ascii="Arial" w:eastAsia="Times New Roman" w:hAnsi="Arial" w:cs="Arial"/>
          <w:b/>
          <w:bCs/>
          <w:sz w:val="24"/>
          <w:szCs w:val="20"/>
        </w:rPr>
      </w:pPr>
      <w:r w:rsidRPr="00FC1774">
        <w:rPr>
          <w:rFonts w:ascii="Arial" w:eastAsia="Times New Roman" w:hAnsi="Arial" w:cs="Arial"/>
          <w:b/>
          <w:bCs/>
          <w:sz w:val="24"/>
          <w:szCs w:val="20"/>
        </w:rPr>
        <w:t>3</w:t>
      </w:r>
      <w:r w:rsidRPr="00FC1774">
        <w:rPr>
          <w:rFonts w:ascii="Arial" w:eastAsia="Times New Roman" w:hAnsi="Arial" w:cs="Arial"/>
          <w:b/>
          <w:bCs/>
          <w:sz w:val="24"/>
          <w:szCs w:val="20"/>
        </w:rPr>
        <w:tab/>
        <w:t xml:space="preserve">Operating Procedure </w:t>
      </w:r>
    </w:p>
    <w:p w14:paraId="270154DD" w14:textId="77777777" w:rsidR="00FC1774" w:rsidRPr="00FC1774" w:rsidRDefault="00FC1774" w:rsidP="00FC1774">
      <w:pPr>
        <w:spacing w:before="140" w:after="0" w:line="240" w:lineRule="auto"/>
        <w:ind w:left="720"/>
        <w:rPr>
          <w:rFonts w:ascii="Arial" w:eastAsia="Times New Roman" w:hAnsi="Arial" w:cs="Arial"/>
          <w:b/>
          <w:bCs/>
          <w:sz w:val="24"/>
          <w:szCs w:val="20"/>
        </w:rPr>
      </w:pPr>
      <w:r w:rsidRPr="00FC1774">
        <w:rPr>
          <w:rFonts w:ascii="Times New Roman" w:eastAsia="Times New Roman" w:hAnsi="Times New Roman" w:cs="Times New Roman"/>
          <w:sz w:val="24"/>
          <w:szCs w:val="20"/>
        </w:rPr>
        <w:t>I make this operating procedure to facilitate the effective and efficient management of corrections services.</w:t>
      </w:r>
      <w:r w:rsidRPr="00FC1774">
        <w:rPr>
          <w:rFonts w:ascii="Arial" w:eastAsia="Times New Roman" w:hAnsi="Arial" w:cs="Arial"/>
          <w:b/>
          <w:bCs/>
          <w:sz w:val="24"/>
          <w:szCs w:val="20"/>
        </w:rPr>
        <w:t xml:space="preserve"> </w:t>
      </w:r>
    </w:p>
    <w:p w14:paraId="79217B39" w14:textId="77777777" w:rsidR="00FC1774" w:rsidRPr="00FC1774" w:rsidRDefault="00FC1774" w:rsidP="00FC1774">
      <w:pPr>
        <w:tabs>
          <w:tab w:val="left" w:pos="4320"/>
        </w:tabs>
        <w:spacing w:before="720" w:after="0" w:line="240" w:lineRule="auto"/>
        <w:rPr>
          <w:rFonts w:ascii="Times New Roman" w:eastAsia="Times New Roman" w:hAnsi="Times New Roman" w:cs="Times New Roman"/>
          <w:sz w:val="24"/>
          <w:szCs w:val="20"/>
        </w:rPr>
      </w:pPr>
    </w:p>
    <w:p w14:paraId="14812ADA" w14:textId="77777777" w:rsidR="00FC1774" w:rsidRPr="00FC1774" w:rsidRDefault="00FC1774" w:rsidP="00FC1774">
      <w:pPr>
        <w:tabs>
          <w:tab w:val="left" w:pos="4320"/>
        </w:tabs>
        <w:spacing w:before="720" w:after="0" w:line="240" w:lineRule="auto"/>
        <w:rPr>
          <w:rFonts w:ascii="Times New Roman" w:eastAsia="Times New Roman" w:hAnsi="Times New Roman" w:cs="Times New Roman"/>
          <w:sz w:val="24"/>
          <w:szCs w:val="20"/>
        </w:rPr>
      </w:pPr>
      <w:r w:rsidRPr="00FC1774">
        <w:rPr>
          <w:rFonts w:ascii="Times New Roman" w:eastAsia="Times New Roman" w:hAnsi="Times New Roman" w:cs="Times New Roman"/>
          <w:sz w:val="24"/>
          <w:szCs w:val="20"/>
        </w:rPr>
        <w:t>Narelle Pamplin</w:t>
      </w:r>
      <w:r w:rsidRPr="00FC1774">
        <w:rPr>
          <w:rFonts w:ascii="Times New Roman" w:eastAsia="Times New Roman" w:hAnsi="Times New Roman" w:cs="Times New Roman"/>
          <w:sz w:val="24"/>
          <w:szCs w:val="20"/>
        </w:rPr>
        <w:br/>
        <w:t>A/g Commissioner</w:t>
      </w:r>
      <w:r w:rsidRPr="00FC1774">
        <w:rPr>
          <w:rFonts w:ascii="Times New Roman" w:eastAsia="Times New Roman" w:hAnsi="Times New Roman" w:cs="Times New Roman"/>
          <w:sz w:val="24"/>
          <w:szCs w:val="20"/>
        </w:rPr>
        <w:br/>
        <w:t>ACT Corrective Services</w:t>
      </w:r>
      <w:r w:rsidRPr="00FC1774">
        <w:rPr>
          <w:rFonts w:ascii="Times New Roman" w:eastAsia="Times New Roman" w:hAnsi="Times New Roman" w:cs="Times New Roman"/>
          <w:sz w:val="24"/>
          <w:szCs w:val="20"/>
        </w:rPr>
        <w:br/>
      </w:r>
      <w:bookmarkEnd w:id="0"/>
      <w:r w:rsidRPr="00FC1774">
        <w:rPr>
          <w:rFonts w:ascii="Times New Roman" w:eastAsia="Times New Roman" w:hAnsi="Times New Roman" w:cs="Times New Roman"/>
          <w:color w:val="000000" w:themeColor="text1"/>
          <w:sz w:val="24"/>
          <w:szCs w:val="20"/>
        </w:rPr>
        <w:t>22 February 2023</w:t>
      </w:r>
    </w:p>
    <w:p w14:paraId="62856F00" w14:textId="77777777" w:rsidR="00DB18DB" w:rsidRDefault="00DB18DB" w:rsidP="30D12053">
      <w:pPr>
        <w:spacing w:before="120" w:after="120"/>
        <w:rPr>
          <w:rFonts w:cs="Arial"/>
          <w:b/>
          <w:bCs/>
        </w:rPr>
        <w:sectPr w:rsidR="00DB18DB" w:rsidSect="00FC1774">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9" w:footer="709" w:gutter="0"/>
          <w:cols w:space="708"/>
          <w:titlePg/>
          <w:docGrid w:linePitch="360"/>
        </w:sectPr>
      </w:pPr>
    </w:p>
    <w:tbl>
      <w:tblPr>
        <w:tblStyle w:val="TableGrid"/>
        <w:tblW w:w="0" w:type="auto"/>
        <w:tblLook w:val="04A0" w:firstRow="1" w:lastRow="0" w:firstColumn="1" w:lastColumn="0" w:noHBand="0" w:noVBand="1"/>
      </w:tblPr>
      <w:tblGrid>
        <w:gridCol w:w="3024"/>
        <w:gridCol w:w="5992"/>
      </w:tblGrid>
      <w:tr w:rsidR="007B3718" w:rsidRPr="00586F66" w14:paraId="3F363F6A" w14:textId="77777777" w:rsidTr="23D82AAF">
        <w:tc>
          <w:tcPr>
            <w:tcW w:w="3085" w:type="dxa"/>
            <w:shd w:val="clear" w:color="auto" w:fill="95B3D7" w:themeFill="accent1" w:themeFillTint="99"/>
          </w:tcPr>
          <w:p w14:paraId="4E8142B6" w14:textId="2B1D7F4F" w:rsidR="007B3718" w:rsidRPr="00202B3A" w:rsidRDefault="686B753C" w:rsidP="30D12053">
            <w:pPr>
              <w:spacing w:before="120" w:after="120"/>
              <w:rPr>
                <w:rFonts w:cs="Arial"/>
                <w:b/>
                <w:bCs/>
              </w:rPr>
            </w:pPr>
            <w:r w:rsidRPr="30D12053">
              <w:rPr>
                <w:rFonts w:cs="Arial"/>
                <w:b/>
                <w:bCs/>
              </w:rPr>
              <w:lastRenderedPageBreak/>
              <w:t xml:space="preserve">OPERATING </w:t>
            </w:r>
            <w:r w:rsidR="004D1932" w:rsidRPr="30D12053">
              <w:rPr>
                <w:rFonts w:cs="Arial"/>
                <w:b/>
                <w:bCs/>
              </w:rPr>
              <w:t>PROCEDURE</w:t>
            </w:r>
          </w:p>
        </w:tc>
        <w:tc>
          <w:tcPr>
            <w:tcW w:w="6157" w:type="dxa"/>
            <w:shd w:val="clear" w:color="auto" w:fill="95B3D7" w:themeFill="accent1" w:themeFillTint="99"/>
          </w:tcPr>
          <w:p w14:paraId="4FE92B7D" w14:textId="532B0ED5" w:rsidR="007B3718" w:rsidRPr="00202B3A" w:rsidRDefault="009B2914" w:rsidP="004740A6">
            <w:pPr>
              <w:spacing w:before="120" w:after="120"/>
              <w:rPr>
                <w:rFonts w:cs="Arial"/>
                <w:b/>
              </w:rPr>
            </w:pPr>
            <w:r>
              <w:rPr>
                <w:rFonts w:cs="Arial"/>
                <w:b/>
              </w:rPr>
              <w:t xml:space="preserve">Custodial Case Management </w:t>
            </w:r>
            <w:r w:rsidR="007330ED">
              <w:rPr>
                <w:rFonts w:cs="Arial"/>
                <w:b/>
              </w:rPr>
              <w:t>–</w:t>
            </w:r>
            <w:r w:rsidR="00AB6D2A">
              <w:rPr>
                <w:rFonts w:cs="Arial"/>
                <w:b/>
              </w:rPr>
              <w:t xml:space="preserve"> </w:t>
            </w:r>
            <w:r w:rsidR="007330ED">
              <w:rPr>
                <w:rFonts w:cs="Arial"/>
                <w:b/>
              </w:rPr>
              <w:t>working with victim survivor</w:t>
            </w:r>
            <w:r w:rsidR="004B6148">
              <w:rPr>
                <w:rFonts w:cs="Arial"/>
                <w:b/>
              </w:rPr>
              <w:t>s</w:t>
            </w:r>
            <w:r w:rsidR="007330ED">
              <w:rPr>
                <w:rFonts w:cs="Arial"/>
                <w:b/>
              </w:rPr>
              <w:t xml:space="preserve"> of </w:t>
            </w:r>
            <w:r w:rsidR="00657F86">
              <w:rPr>
                <w:rFonts w:cs="Arial"/>
                <w:b/>
              </w:rPr>
              <w:t xml:space="preserve">Domestic and </w:t>
            </w:r>
            <w:r w:rsidR="007330ED">
              <w:rPr>
                <w:rFonts w:cs="Arial"/>
                <w:b/>
              </w:rPr>
              <w:t xml:space="preserve">Family Violence </w:t>
            </w:r>
            <w:r w:rsidR="00AB6D2A">
              <w:rPr>
                <w:rFonts w:cs="Arial"/>
                <w:b/>
              </w:rPr>
              <w:t xml:space="preserve"> </w:t>
            </w:r>
          </w:p>
        </w:tc>
      </w:tr>
      <w:tr w:rsidR="003A3CF7" w:rsidRPr="00586F66" w14:paraId="6738EF0F" w14:textId="77777777" w:rsidTr="23D82AAF">
        <w:tc>
          <w:tcPr>
            <w:tcW w:w="3085" w:type="dxa"/>
          </w:tcPr>
          <w:p w14:paraId="1F2B99A8"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66B274D5" w14:textId="54E30D42" w:rsidR="003A3CF7" w:rsidRPr="00586F66" w:rsidRDefault="23D82AAF" w:rsidP="23D82AAF">
            <w:pPr>
              <w:spacing w:before="120" w:after="120"/>
              <w:rPr>
                <w:rFonts w:cs="Arial"/>
                <w:b/>
                <w:bCs/>
              </w:rPr>
            </w:pPr>
            <w:r w:rsidRPr="23D82AAF">
              <w:rPr>
                <w:rFonts w:cs="Arial"/>
                <w:b/>
                <w:bCs/>
              </w:rPr>
              <w:t>CM</w:t>
            </w:r>
            <w:r w:rsidR="00A2666B">
              <w:rPr>
                <w:rFonts w:cs="Arial"/>
                <w:b/>
                <w:bCs/>
              </w:rPr>
              <w:t>1.7</w:t>
            </w:r>
          </w:p>
        </w:tc>
      </w:tr>
      <w:tr w:rsidR="00510017" w:rsidRPr="00586F66" w14:paraId="2AE5F983" w14:textId="77777777" w:rsidTr="23D82AAF">
        <w:tc>
          <w:tcPr>
            <w:tcW w:w="3085" w:type="dxa"/>
          </w:tcPr>
          <w:p w14:paraId="0E3810EE"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17EE4551" w14:textId="64C23731" w:rsidR="00510017" w:rsidRPr="00A4017C" w:rsidRDefault="5B28A6E5" w:rsidP="276D8237">
            <w:pPr>
              <w:spacing w:before="120" w:after="120"/>
              <w:rPr>
                <w:rFonts w:cs="Arial"/>
                <w:b/>
                <w:bCs/>
              </w:rPr>
            </w:pPr>
            <w:r w:rsidRPr="276D8237">
              <w:rPr>
                <w:rFonts w:cs="Arial"/>
                <w:b/>
                <w:bCs/>
              </w:rPr>
              <w:t>Alexander Maconochie Centre</w:t>
            </w:r>
          </w:p>
        </w:tc>
      </w:tr>
    </w:tbl>
    <w:p w14:paraId="53A1DC33" w14:textId="77777777" w:rsidR="008C1D7D" w:rsidRDefault="00E62FBC" w:rsidP="006268DA">
      <w:pPr>
        <w:pStyle w:val="Heading11"/>
      </w:pPr>
      <w:r w:rsidRPr="00586F66">
        <w:t>STATEMENT OF PURPOSE</w:t>
      </w:r>
    </w:p>
    <w:p w14:paraId="55DC1F5E" w14:textId="62553EDC" w:rsidR="004C131B" w:rsidRDefault="004C131B" w:rsidP="004C131B">
      <w:pPr>
        <w:pStyle w:val="Indenttext1"/>
        <w:numPr>
          <w:ilvl w:val="0"/>
          <w:numId w:val="0"/>
        </w:num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The </w:t>
      </w:r>
      <w:hyperlink r:id="rId17" w:history="1">
        <w:r w:rsidRPr="00B870AE">
          <w:rPr>
            <w:rStyle w:val="Hyperlink"/>
            <w:rFonts w:ascii="Calibri" w:hAnsi="Calibri" w:cs="Calibri"/>
            <w:shd w:val="clear" w:color="auto" w:fill="FFFFFF"/>
          </w:rPr>
          <w:t>National Plan to End Violence against Women and Children 2022-2032</w:t>
        </w:r>
      </w:hyperlink>
      <w:r w:rsidRPr="00B870AE">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identified that: </w:t>
      </w:r>
    </w:p>
    <w:p w14:paraId="78AC305D" w14:textId="77777777" w:rsidR="004C131B" w:rsidRDefault="004C131B" w:rsidP="004C131B">
      <w:pPr>
        <w:pStyle w:val="Indenttext1"/>
        <w:numPr>
          <w:ilvl w:val="0"/>
          <w:numId w:val="0"/>
        </w:numPr>
        <w:ind w:left="720"/>
        <w:rPr>
          <w:rStyle w:val="normaltextrun"/>
          <w:rFonts w:ascii="Calibri" w:hAnsi="Calibri" w:cs="Calibri"/>
          <w:color w:val="000000"/>
          <w:shd w:val="clear" w:color="auto" w:fill="FFFFFF"/>
        </w:rPr>
      </w:pPr>
      <w:r>
        <w:rPr>
          <w:i/>
          <w:iCs/>
        </w:rPr>
        <w:t xml:space="preserve">The majority of women in prison are victims of domestic and family violence, with evidence suggesting 70% to 90% of incarcerated women have been physically, sexually or emotionally abused as children or adults. This form of violence is often compounded by intergenerational trauma and entrenched in intersectional discrimination. Further, women in prison are widely considered to be at particular risk of ongoing victimisation after they are released. Their support needs often go unrecognised and it is likely that barriers exist that prevent ex-prisoners from accessing services. </w:t>
      </w:r>
    </w:p>
    <w:p w14:paraId="45F84433" w14:textId="66480940" w:rsidR="007330ED" w:rsidRDefault="007330ED" w:rsidP="007330ED">
      <w:pPr>
        <w:pStyle w:val="Indenttext1"/>
        <w:numPr>
          <w:ilvl w:val="0"/>
          <w:numId w:val="0"/>
        </w:numPr>
        <w:rPr>
          <w:rStyle w:val="eop"/>
          <w:rFonts w:ascii="Calibri" w:hAnsi="Calibri" w:cs="Calibri"/>
          <w:color w:val="000000" w:themeColor="text1"/>
        </w:rPr>
      </w:pPr>
      <w:r>
        <w:rPr>
          <w:rStyle w:val="normaltextrun"/>
          <w:rFonts w:ascii="Calibri" w:hAnsi="Calibri" w:cs="Calibri"/>
          <w:color w:val="000000"/>
          <w:shd w:val="clear" w:color="auto" w:fill="FFFFFF"/>
        </w:rPr>
        <w:t xml:space="preserve">AMC and Reintegration Case Managers must understand the likelihood that women offenders have experienced trauma and </w:t>
      </w:r>
      <w:r w:rsidRPr="00E6440E">
        <w:rPr>
          <w:rStyle w:val="normaltextrun"/>
          <w:rFonts w:ascii="Calibri" w:hAnsi="Calibri" w:cs="Calibri"/>
          <w:color w:val="000000" w:themeColor="text1"/>
          <w:shd w:val="clear" w:color="auto" w:fill="FFFFFF"/>
        </w:rPr>
        <w:t xml:space="preserve">take steps to </w:t>
      </w:r>
      <w:r w:rsidR="002C2B8F" w:rsidRPr="00E6440E">
        <w:rPr>
          <w:rStyle w:val="normaltextrun"/>
          <w:rFonts w:ascii="Calibri" w:hAnsi="Calibri" w:cs="Calibri"/>
          <w:color w:val="000000" w:themeColor="text1"/>
          <w:shd w:val="clear" w:color="auto" w:fill="FFFFFF"/>
        </w:rPr>
        <w:t xml:space="preserve">inform </w:t>
      </w:r>
      <w:r w:rsidRPr="00E6440E">
        <w:rPr>
          <w:rStyle w:val="normaltextrun"/>
          <w:rFonts w:ascii="Calibri" w:hAnsi="Calibri" w:cs="Calibri"/>
          <w:color w:val="000000" w:themeColor="text1"/>
          <w:shd w:val="clear" w:color="auto" w:fill="FFFFFF"/>
        </w:rPr>
        <w:t xml:space="preserve">their practice by building trust, safety, and healing relationships. AMC and Reintegration Case Managers must ensure a working knowledge of the </w:t>
      </w:r>
      <w:r w:rsidRPr="00E6440E">
        <w:rPr>
          <w:rStyle w:val="normaltextrun"/>
          <w:rFonts w:ascii="Calibri" w:hAnsi="Calibri" w:cs="Calibri"/>
          <w:i/>
          <w:iCs/>
          <w:color w:val="000000" w:themeColor="text1"/>
          <w:u w:val="single"/>
          <w:shd w:val="clear" w:color="auto" w:fill="FFFFFF"/>
        </w:rPr>
        <w:t>Working with Trauma Using Gender Informed Principles – A Practice Guide</w:t>
      </w:r>
      <w:r w:rsidRPr="00E6440E">
        <w:rPr>
          <w:rStyle w:val="normaltextrun"/>
          <w:rFonts w:ascii="Calibri" w:hAnsi="Calibri" w:cs="Calibri"/>
          <w:color w:val="000000" w:themeColor="text1"/>
          <w:shd w:val="clear" w:color="auto" w:fill="FFFFFF"/>
        </w:rPr>
        <w:t xml:space="preserve"> and ensure they engage in trauma informed practice</w:t>
      </w:r>
      <w:r w:rsidR="002C2B8F" w:rsidRPr="00E6440E">
        <w:rPr>
          <w:rStyle w:val="normaltextrun"/>
          <w:rFonts w:ascii="Calibri" w:hAnsi="Calibri" w:cs="Calibri"/>
          <w:color w:val="000000" w:themeColor="text1"/>
          <w:shd w:val="clear" w:color="auto" w:fill="FFFFFF"/>
        </w:rPr>
        <w:t xml:space="preserve"> by promoting safety, trust, </w:t>
      </w:r>
      <w:r w:rsidR="00B870AE" w:rsidRPr="00E6440E">
        <w:rPr>
          <w:rStyle w:val="normaltextrun"/>
          <w:rFonts w:ascii="Calibri" w:hAnsi="Calibri" w:cs="Calibri"/>
          <w:color w:val="000000" w:themeColor="text1"/>
          <w:shd w:val="clear" w:color="auto" w:fill="FFFFFF"/>
        </w:rPr>
        <w:t>choice,</w:t>
      </w:r>
      <w:r w:rsidR="002C2B8F" w:rsidRPr="00E6440E">
        <w:rPr>
          <w:rStyle w:val="normaltextrun"/>
          <w:rFonts w:ascii="Calibri" w:hAnsi="Calibri" w:cs="Calibri"/>
          <w:color w:val="000000" w:themeColor="text1"/>
          <w:shd w:val="clear" w:color="auto" w:fill="FFFFFF"/>
        </w:rPr>
        <w:t xml:space="preserve"> and collaboration</w:t>
      </w:r>
      <w:r w:rsidRPr="00E6440E">
        <w:rPr>
          <w:rStyle w:val="normaltextrun"/>
          <w:rFonts w:ascii="Calibri" w:hAnsi="Calibri" w:cs="Calibri"/>
          <w:color w:val="000000" w:themeColor="text1"/>
          <w:shd w:val="clear" w:color="auto" w:fill="FFFFFF"/>
        </w:rPr>
        <w:t>.</w:t>
      </w:r>
      <w:r w:rsidRPr="00E6440E">
        <w:rPr>
          <w:rStyle w:val="eop"/>
          <w:rFonts w:ascii="Calibri" w:hAnsi="Calibri" w:cs="Calibri"/>
          <w:color w:val="000000" w:themeColor="text1"/>
          <w:shd w:val="clear" w:color="auto" w:fill="FFFFFF"/>
        </w:rPr>
        <w:t> </w:t>
      </w:r>
    </w:p>
    <w:p w14:paraId="0389608E" w14:textId="3F614FB4" w:rsidR="00CA5293" w:rsidRDefault="00932D30" w:rsidP="006268DA">
      <w:pPr>
        <w:pStyle w:val="Normaltext"/>
      </w:pPr>
      <w:r>
        <w:t>This operating procedure is t</w:t>
      </w:r>
      <w:r w:rsidR="00CA5293">
        <w:t>o provide instructions to</w:t>
      </w:r>
      <w:r w:rsidR="00522D99">
        <w:t xml:space="preserve"> </w:t>
      </w:r>
      <w:r w:rsidR="009D13C7">
        <w:t xml:space="preserve">staff on </w:t>
      </w:r>
      <w:r>
        <w:t xml:space="preserve">working with victim survivors of </w:t>
      </w:r>
      <w:r w:rsidR="00657F86">
        <w:t xml:space="preserve">Domestic and </w:t>
      </w:r>
      <w:r>
        <w:t>Family Violence (</w:t>
      </w:r>
      <w:r w:rsidR="00657F86">
        <w:t>DFV</w:t>
      </w:r>
      <w:r>
        <w:t xml:space="preserve">) when they are also </w:t>
      </w:r>
      <w:r w:rsidR="00AB6D2A">
        <w:t xml:space="preserve">women in custody </w:t>
      </w:r>
      <w:r>
        <w:t xml:space="preserve">in the AMC. </w:t>
      </w:r>
      <w:r w:rsidR="00C4073B">
        <w:t xml:space="preserve"> </w:t>
      </w:r>
    </w:p>
    <w:p w14:paraId="63B5A869" w14:textId="5ECE0A86" w:rsidR="00CC4294" w:rsidRPr="000637B0" w:rsidRDefault="00CC4294" w:rsidP="000637B0">
      <w:pPr>
        <w:pStyle w:val="SectionHeading"/>
        <w:rPr>
          <w:rStyle w:val="normaltextrun"/>
        </w:rPr>
      </w:pPr>
      <w:r w:rsidRPr="000637B0">
        <w:rPr>
          <w:rStyle w:val="normaltextrun"/>
        </w:rPr>
        <w:t>D</w:t>
      </w:r>
      <w:r w:rsidR="001E6F85">
        <w:rPr>
          <w:rStyle w:val="normaltextrun"/>
        </w:rPr>
        <w:t>efining Domestic and Family Violence (DFV)</w:t>
      </w:r>
    </w:p>
    <w:p w14:paraId="41A68137" w14:textId="4C7399D8" w:rsidR="00C2472E" w:rsidRDefault="00C2472E" w:rsidP="0010595E">
      <w:pPr>
        <w:pStyle w:val="Indenttext1"/>
      </w:pPr>
      <w:r>
        <w:t xml:space="preserve">DFV is defined by the </w:t>
      </w:r>
      <w:r w:rsidRPr="00AA3C03">
        <w:rPr>
          <w:i/>
          <w:iCs/>
          <w:u w:val="single"/>
        </w:rPr>
        <w:t>Family Violence Act 2016</w:t>
      </w:r>
      <w:r>
        <w:t xml:space="preserve"> as any of the following behaviour</w:t>
      </w:r>
      <w:r w:rsidR="000637B0">
        <w:t>s</w:t>
      </w:r>
      <w:r>
        <w:t xml:space="preserve"> by a person in relation to a family member of the person:</w:t>
      </w:r>
    </w:p>
    <w:p w14:paraId="2DA99E67" w14:textId="77777777" w:rsidR="00C2472E" w:rsidRDefault="00C2472E" w:rsidP="0010595E">
      <w:pPr>
        <w:pStyle w:val="Indenttext2"/>
      </w:pPr>
      <w:r>
        <w:t>physical violence or abuse</w:t>
      </w:r>
    </w:p>
    <w:p w14:paraId="7720B4CD" w14:textId="3F661F74" w:rsidR="00C2472E" w:rsidRDefault="00C2472E" w:rsidP="0010595E">
      <w:pPr>
        <w:pStyle w:val="Indenttext2"/>
      </w:pPr>
      <w:r>
        <w:t xml:space="preserve">sexual violence or abuse </w:t>
      </w:r>
    </w:p>
    <w:p w14:paraId="79EB5EE8" w14:textId="77777777" w:rsidR="00C2472E" w:rsidRDefault="00C2472E" w:rsidP="0010595E">
      <w:pPr>
        <w:pStyle w:val="Indenttext2"/>
      </w:pPr>
      <w:r>
        <w:t>emotional or psychological abuse</w:t>
      </w:r>
    </w:p>
    <w:p w14:paraId="28BE1153" w14:textId="77777777" w:rsidR="00C2472E" w:rsidRDefault="00C2472E" w:rsidP="0010595E">
      <w:pPr>
        <w:pStyle w:val="Indenttext2"/>
      </w:pPr>
      <w:r>
        <w:t xml:space="preserve">economic abuse </w:t>
      </w:r>
    </w:p>
    <w:p w14:paraId="234CC7CB" w14:textId="77777777" w:rsidR="00C2472E" w:rsidRDefault="00C2472E" w:rsidP="0010595E">
      <w:pPr>
        <w:pStyle w:val="Indenttext2"/>
      </w:pPr>
      <w:r>
        <w:t>threatening behaviour</w:t>
      </w:r>
    </w:p>
    <w:p w14:paraId="143F456A" w14:textId="77777777" w:rsidR="00C2472E" w:rsidRDefault="00C2472E" w:rsidP="0010595E">
      <w:pPr>
        <w:pStyle w:val="Indenttext2"/>
      </w:pPr>
      <w:r>
        <w:t>coercion or any other behaviour that:</w:t>
      </w:r>
    </w:p>
    <w:p w14:paraId="5C5A51CF" w14:textId="7497C931" w:rsidR="00C2472E" w:rsidRDefault="00C2472E" w:rsidP="0010595E">
      <w:pPr>
        <w:pStyle w:val="Indenttext1"/>
        <w:numPr>
          <w:ilvl w:val="2"/>
          <w:numId w:val="4"/>
        </w:numPr>
      </w:pPr>
      <w:r>
        <w:t>controls or dominates the family member</w:t>
      </w:r>
      <w:r w:rsidR="00AA3C03">
        <w:t>,</w:t>
      </w:r>
      <w:r>
        <w:t xml:space="preserve"> and</w:t>
      </w:r>
    </w:p>
    <w:p w14:paraId="5372E558" w14:textId="7E0E610C" w:rsidR="00C2472E" w:rsidRDefault="00C2472E" w:rsidP="0010595E">
      <w:pPr>
        <w:pStyle w:val="Indenttext1"/>
        <w:numPr>
          <w:ilvl w:val="2"/>
          <w:numId w:val="4"/>
        </w:numPr>
      </w:pPr>
      <w:r>
        <w:t>causes the family member to feel fear for the safety or wellbeing of the family member or another person</w:t>
      </w:r>
    </w:p>
    <w:p w14:paraId="07868BEC" w14:textId="257A9BFA" w:rsidR="00C2472E" w:rsidRDefault="00C2472E" w:rsidP="0010595E">
      <w:pPr>
        <w:pStyle w:val="Indenttext2"/>
      </w:pPr>
      <w:r>
        <w:t xml:space="preserve">behaviour that causes a child to hear, witness or otherwise be exposed to the behaviour mentioned above or the effects of the behaviour. </w:t>
      </w:r>
    </w:p>
    <w:p w14:paraId="71E75DA0" w14:textId="3657ECFB" w:rsidR="00F46945" w:rsidRDefault="00F46945" w:rsidP="0010595E">
      <w:pPr>
        <w:pStyle w:val="Indenttext1"/>
      </w:pPr>
      <w:r>
        <w:t>DFV can include the following behaviours:</w:t>
      </w:r>
    </w:p>
    <w:p w14:paraId="75BA343F" w14:textId="4E22B120" w:rsidR="00F46945" w:rsidRDefault="00F46945" w:rsidP="0010595E">
      <w:pPr>
        <w:pStyle w:val="Indenttext2"/>
        <w:numPr>
          <w:ilvl w:val="0"/>
          <w:numId w:val="5"/>
        </w:numPr>
      </w:pPr>
      <w:r>
        <w:lastRenderedPageBreak/>
        <w:t>sexually coercive behaviour</w:t>
      </w:r>
    </w:p>
    <w:p w14:paraId="7463A013" w14:textId="1D5C9EB0" w:rsidR="00F46945" w:rsidRDefault="00F46945" w:rsidP="0010595E">
      <w:pPr>
        <w:pStyle w:val="Indenttext2"/>
      </w:pPr>
      <w:r>
        <w:t>damaging property</w:t>
      </w:r>
    </w:p>
    <w:p w14:paraId="6FFF261F" w14:textId="24BD551F" w:rsidR="00F46945" w:rsidRDefault="00F46945" w:rsidP="0010595E">
      <w:pPr>
        <w:pStyle w:val="Indenttext2"/>
      </w:pPr>
      <w:r>
        <w:t>harming an animal</w:t>
      </w:r>
    </w:p>
    <w:p w14:paraId="0E774D86" w14:textId="76AFFF7C" w:rsidR="00F46945" w:rsidRDefault="00F46945" w:rsidP="0010595E">
      <w:pPr>
        <w:pStyle w:val="Indenttext2"/>
      </w:pPr>
      <w:r>
        <w:t>stalking</w:t>
      </w:r>
    </w:p>
    <w:p w14:paraId="58E92032" w14:textId="44DD244F" w:rsidR="00F46945" w:rsidRDefault="00F46945" w:rsidP="0010595E">
      <w:pPr>
        <w:pStyle w:val="Indenttext2"/>
      </w:pPr>
      <w:r>
        <w:t>deprivation of liberty</w:t>
      </w:r>
    </w:p>
    <w:p w14:paraId="41944B81" w14:textId="5C71B989" w:rsidR="00F46945" w:rsidRDefault="00F46945" w:rsidP="0010595E">
      <w:pPr>
        <w:pStyle w:val="Indenttext2"/>
      </w:pPr>
      <w:r>
        <w:t xml:space="preserve">harmful use of, or interference with, technology. </w:t>
      </w:r>
    </w:p>
    <w:p w14:paraId="0C83450A" w14:textId="3540F745" w:rsidR="00C2472E" w:rsidRDefault="00C2472E" w:rsidP="0010595E">
      <w:pPr>
        <w:pStyle w:val="Indenttext1"/>
      </w:pPr>
      <w:r>
        <w:t xml:space="preserve">DFV can </w:t>
      </w:r>
      <w:r w:rsidR="00AD5720">
        <w:t>affect anyone.</w:t>
      </w:r>
      <w:r>
        <w:t xml:space="preserve"> </w:t>
      </w:r>
      <w:r w:rsidR="00AD5720">
        <w:t>However,</w:t>
      </w:r>
      <w:r>
        <w:t xml:space="preserve"> it is a gendered issue</w:t>
      </w:r>
      <w:r w:rsidR="00AD5720">
        <w:t>,</w:t>
      </w:r>
      <w:r>
        <w:t xml:space="preserve"> </w:t>
      </w:r>
      <w:r w:rsidR="00AD5720">
        <w:t xml:space="preserve">and is </w:t>
      </w:r>
      <w:r>
        <w:t>most commonly perpetrated by men against women.</w:t>
      </w:r>
    </w:p>
    <w:p w14:paraId="48883A4C" w14:textId="6DE6D4C6" w:rsidR="00CC4294" w:rsidRDefault="00CC4294" w:rsidP="0010595E">
      <w:pPr>
        <w:pStyle w:val="Indenttext1"/>
      </w:pPr>
      <w:r>
        <w:t xml:space="preserve">The causes of </w:t>
      </w:r>
      <w:r w:rsidR="00657F86">
        <w:t>DFV</w:t>
      </w:r>
      <w:r>
        <w:t xml:space="preserve"> are complex and include individual, environmental, </w:t>
      </w:r>
      <w:r w:rsidR="00AF3FFC">
        <w:t>cultural,</w:t>
      </w:r>
      <w:r>
        <w:t xml:space="preserve"> and social factors, such as gender inequality and community attitudes towards women.</w:t>
      </w:r>
    </w:p>
    <w:p w14:paraId="63D14777" w14:textId="63795C4B" w:rsidR="000D1F85" w:rsidRPr="001E6F85" w:rsidRDefault="000D1F85" w:rsidP="0010595E">
      <w:pPr>
        <w:pStyle w:val="Indenttext1"/>
        <w:rPr>
          <w:rStyle w:val="normaltextrun"/>
        </w:rPr>
      </w:pPr>
      <w:r>
        <w:rPr>
          <w:rStyle w:val="normaltextrun"/>
          <w:rFonts w:ascii="Calibri" w:hAnsi="Calibri" w:cs="Calibri"/>
          <w:color w:val="000000"/>
          <w:shd w:val="clear" w:color="auto" w:fill="FFFFFF"/>
        </w:rPr>
        <w:t xml:space="preserve">When working with a victim-survivor, the Women’s Reintegration Case Manger </w:t>
      </w:r>
      <w:r w:rsidR="00AD5720">
        <w:rPr>
          <w:rStyle w:val="normaltextrun"/>
          <w:rFonts w:ascii="Calibri" w:hAnsi="Calibri" w:cs="Calibri"/>
          <w:color w:val="000000"/>
          <w:shd w:val="clear" w:color="auto" w:fill="FFFFFF"/>
        </w:rPr>
        <w:t>must</w:t>
      </w:r>
      <w:r>
        <w:rPr>
          <w:rStyle w:val="normaltextrun"/>
          <w:rFonts w:ascii="Calibri" w:hAnsi="Calibri" w:cs="Calibri"/>
          <w:color w:val="000000"/>
          <w:shd w:val="clear" w:color="auto" w:fill="FFFFFF"/>
        </w:rPr>
        <w:t xml:space="preserve"> ensure they consider the </w:t>
      </w:r>
      <w:r w:rsidRPr="00E6440E">
        <w:rPr>
          <w:rStyle w:val="normaltextrun"/>
          <w:rFonts w:ascii="Calibri" w:hAnsi="Calibri" w:cs="Calibri"/>
          <w:color w:val="000000" w:themeColor="text1"/>
          <w:shd w:val="clear" w:color="auto" w:fill="FFFFFF"/>
        </w:rPr>
        <w:t>intersection</w:t>
      </w:r>
      <w:r w:rsidR="002C2B8F" w:rsidRPr="00E6440E">
        <w:rPr>
          <w:rStyle w:val="normaltextrun"/>
          <w:rFonts w:ascii="Calibri" w:hAnsi="Calibri" w:cs="Calibri"/>
          <w:color w:val="000000" w:themeColor="text1"/>
          <w:shd w:val="clear" w:color="auto" w:fill="FFFFFF"/>
        </w:rPr>
        <w:t>ality</w:t>
      </w:r>
      <w:r w:rsidRPr="00E6440E">
        <w:rPr>
          <w:rStyle w:val="normaltextrun"/>
          <w:rFonts w:ascii="Calibri" w:hAnsi="Calibri" w:cs="Calibri"/>
          <w:color w:val="000000" w:themeColor="text1"/>
          <w:shd w:val="clear" w:color="auto" w:fill="FFFFFF"/>
        </w:rPr>
        <w:t xml:space="preserve"> of </w:t>
      </w:r>
      <w:r w:rsidR="00657F86">
        <w:rPr>
          <w:rStyle w:val="normaltextrun"/>
          <w:rFonts w:ascii="Calibri" w:hAnsi="Calibri" w:cs="Calibri"/>
          <w:color w:val="000000" w:themeColor="text1"/>
          <w:shd w:val="clear" w:color="auto" w:fill="FFFFFF"/>
        </w:rPr>
        <w:t>DFV</w:t>
      </w:r>
      <w:r w:rsidR="002C2B8F" w:rsidRPr="00E6440E">
        <w:rPr>
          <w:rStyle w:val="normaltextrun"/>
          <w:rFonts w:ascii="Calibri" w:hAnsi="Calibri" w:cs="Calibri"/>
          <w:color w:val="000000" w:themeColor="text1"/>
          <w:shd w:val="clear" w:color="auto" w:fill="FFFFFF"/>
        </w:rPr>
        <w:t xml:space="preserve"> </w:t>
      </w:r>
      <w:r w:rsidRPr="00E6440E">
        <w:rPr>
          <w:rStyle w:val="normaltextrun"/>
          <w:rFonts w:ascii="Calibri" w:hAnsi="Calibri" w:cs="Calibri"/>
          <w:color w:val="000000" w:themeColor="text1"/>
          <w:shd w:val="clear" w:color="auto" w:fill="FFFFFF"/>
        </w:rPr>
        <w:t>with other factors such as</w:t>
      </w:r>
      <w:r w:rsidR="002C2B8F" w:rsidRPr="00E6440E">
        <w:rPr>
          <w:rStyle w:val="normaltextrun"/>
          <w:rFonts w:ascii="Calibri" w:hAnsi="Calibri" w:cs="Calibri"/>
          <w:color w:val="000000" w:themeColor="text1"/>
          <w:shd w:val="clear" w:color="auto" w:fill="FFFFFF"/>
        </w:rPr>
        <w:t xml:space="preserve"> </w:t>
      </w:r>
      <w:r w:rsidRPr="00E6440E">
        <w:rPr>
          <w:rStyle w:val="normaltextrun"/>
          <w:rFonts w:ascii="Calibri" w:hAnsi="Calibri" w:cs="Calibri"/>
          <w:color w:val="000000" w:themeColor="text1"/>
          <w:shd w:val="clear" w:color="auto" w:fill="FFFFFF"/>
        </w:rPr>
        <w:t xml:space="preserve">race, culture, disability, sexuality, </w:t>
      </w:r>
      <w:r w:rsidR="005577F6" w:rsidRPr="00E6440E">
        <w:rPr>
          <w:rStyle w:val="normaltextrun"/>
          <w:rFonts w:ascii="Calibri" w:hAnsi="Calibri" w:cs="Calibri"/>
          <w:color w:val="000000" w:themeColor="text1"/>
          <w:shd w:val="clear" w:color="auto" w:fill="FFFFFF"/>
        </w:rPr>
        <w:t>substance misuse</w:t>
      </w:r>
      <w:r w:rsidR="002C2B8F" w:rsidRPr="00E6440E">
        <w:rPr>
          <w:rStyle w:val="normaltextrun"/>
          <w:rFonts w:ascii="Calibri" w:hAnsi="Calibri" w:cs="Calibri"/>
          <w:color w:val="000000" w:themeColor="text1"/>
          <w:shd w:val="clear" w:color="auto" w:fill="FFFFFF"/>
        </w:rPr>
        <w:t xml:space="preserve">, mental health, </w:t>
      </w:r>
      <w:r w:rsidRPr="00E6440E">
        <w:rPr>
          <w:rStyle w:val="normaltextrun"/>
          <w:rFonts w:ascii="Calibri" w:hAnsi="Calibri" w:cs="Calibri"/>
          <w:color w:val="000000" w:themeColor="text1"/>
          <w:shd w:val="clear" w:color="auto" w:fill="FFFFFF"/>
        </w:rPr>
        <w:t xml:space="preserve">economic </w:t>
      </w:r>
      <w:r w:rsidR="00F46945" w:rsidRPr="00E6440E">
        <w:rPr>
          <w:rStyle w:val="normaltextrun"/>
          <w:rFonts w:ascii="Calibri" w:hAnsi="Calibri" w:cs="Calibri"/>
          <w:color w:val="000000" w:themeColor="text1"/>
          <w:shd w:val="clear" w:color="auto" w:fill="FFFFFF"/>
        </w:rPr>
        <w:t>status,</w:t>
      </w:r>
      <w:r w:rsidR="005577F6" w:rsidRPr="00E6440E">
        <w:rPr>
          <w:rStyle w:val="normaltextrun"/>
          <w:rFonts w:ascii="Calibri" w:hAnsi="Calibri" w:cs="Calibri"/>
          <w:color w:val="000000" w:themeColor="text1"/>
          <w:shd w:val="clear" w:color="auto" w:fill="FFFFFF"/>
        </w:rPr>
        <w:t xml:space="preserve"> and insecure housing</w:t>
      </w:r>
      <w:r w:rsidRPr="00E6440E">
        <w:rPr>
          <w:rStyle w:val="normaltextrun"/>
          <w:rFonts w:ascii="Calibri" w:hAnsi="Calibri" w:cs="Calibri"/>
          <w:color w:val="000000" w:themeColor="text1"/>
          <w:shd w:val="clear" w:color="auto" w:fill="FFFFFF"/>
        </w:rPr>
        <w:t xml:space="preserve"> and how women can face multiple and compounding levels of discrimination. </w:t>
      </w:r>
    </w:p>
    <w:p w14:paraId="41D6A15B" w14:textId="77777777" w:rsidR="001E6F85" w:rsidRPr="004C131B" w:rsidRDefault="001E6F85" w:rsidP="001E6F85">
      <w:pPr>
        <w:pStyle w:val="Indenttext1"/>
        <w:numPr>
          <w:ilvl w:val="0"/>
          <w:numId w:val="0"/>
        </w:numPr>
        <w:ind w:left="567"/>
        <w:rPr>
          <w:rStyle w:val="normaltextrun"/>
        </w:rPr>
      </w:pPr>
    </w:p>
    <w:p w14:paraId="62471852" w14:textId="69086FE2" w:rsidR="006314A4" w:rsidRPr="001E6F85" w:rsidRDefault="001E6F85" w:rsidP="001E6F85">
      <w:pPr>
        <w:pStyle w:val="SectionHeading"/>
      </w:pPr>
      <w:r>
        <w:t>Working with Aboriginal and Torres Strait Islander Victim Survivors</w:t>
      </w:r>
    </w:p>
    <w:p w14:paraId="79BED112" w14:textId="1FBDF530" w:rsidR="0085391D" w:rsidRDefault="006314A4" w:rsidP="001E6F85">
      <w:pPr>
        <w:pStyle w:val="Indenttext1"/>
        <w:rPr>
          <w:rStyle w:val="normaltextrun"/>
          <w:rFonts w:ascii="Calibri" w:hAnsi="Calibri" w:cs="Calibri"/>
          <w:b/>
          <w:bCs/>
          <w:color w:val="000000" w:themeColor="text1"/>
        </w:rPr>
      </w:pPr>
      <w:r w:rsidRPr="006314A4">
        <w:rPr>
          <w:rStyle w:val="normaltextrun"/>
          <w:rFonts w:ascii="Calibri" w:hAnsi="Calibri" w:cs="Calibri"/>
          <w:color w:val="000000"/>
          <w:shd w:val="clear" w:color="auto" w:fill="FFFFFF"/>
        </w:rPr>
        <w:t xml:space="preserve">The </w:t>
      </w:r>
      <w:hyperlink r:id="rId18" w:history="1">
        <w:r w:rsidRPr="006314A4">
          <w:rPr>
            <w:rStyle w:val="Hyperlink"/>
            <w:rFonts w:ascii="Calibri" w:hAnsi="Calibri" w:cs="Calibri"/>
            <w:shd w:val="clear" w:color="auto" w:fill="FFFFFF"/>
          </w:rPr>
          <w:t>National Plan to End Violence against Women and Children 2022-2032</w:t>
        </w:r>
      </w:hyperlink>
      <w:r>
        <w:rPr>
          <w:rStyle w:val="normaltextrun"/>
          <w:rFonts w:ascii="Calibri" w:hAnsi="Calibri" w:cs="Calibri"/>
          <w:color w:val="000000" w:themeColor="text1"/>
        </w:rPr>
        <w:t xml:space="preserve"> identified that Aboriginal and Torre Strait Islander people experience higher rates of DFV and Aboriginal and Torres Strait Islander women are less likely to seek help or report violence due to past government practices, mistrust of police and mainstream services, misidentification of victim survivors as perpetrators and child removal. </w:t>
      </w:r>
    </w:p>
    <w:p w14:paraId="59CC903E" w14:textId="7E071F51" w:rsidR="00D64D12" w:rsidRPr="0085391D" w:rsidRDefault="00D64D12" w:rsidP="001E6F85">
      <w:pPr>
        <w:pStyle w:val="Indenttext1"/>
        <w:rPr>
          <w:rStyle w:val="normaltextrun"/>
          <w:rFonts w:ascii="Calibri" w:hAnsi="Calibri" w:cs="Calibri"/>
          <w:b/>
          <w:bCs/>
          <w:color w:val="000000" w:themeColor="text1"/>
        </w:rPr>
      </w:pPr>
      <w:r>
        <w:rPr>
          <w:rStyle w:val="normaltextrun"/>
          <w:rFonts w:ascii="Calibri" w:hAnsi="Calibri" w:cs="Calibri"/>
          <w:color w:val="000000" w:themeColor="text1"/>
        </w:rPr>
        <w:t xml:space="preserve">The key findings from the ANU’s report </w:t>
      </w:r>
      <w:r w:rsidRPr="00D64D12">
        <w:rPr>
          <w:rStyle w:val="normaltextrun"/>
          <w:rFonts w:ascii="Calibri" w:hAnsi="Calibri" w:cs="Calibri"/>
          <w:color w:val="0000FF"/>
          <w:u w:val="single"/>
        </w:rPr>
        <w:t xml:space="preserve">The answers were there before white man come in – Stories of strength and resilience for responding to violence in Aboriginal and Torres Strait Islander communities </w:t>
      </w:r>
      <w:r>
        <w:rPr>
          <w:rStyle w:val="normaltextrun"/>
          <w:rFonts w:ascii="Calibri" w:hAnsi="Calibri" w:cs="Calibri"/>
          <w:color w:val="000000" w:themeColor="text1"/>
        </w:rPr>
        <w:t xml:space="preserve">showed that </w:t>
      </w:r>
      <w:r w:rsidRPr="00D64D12">
        <w:rPr>
          <w:rStyle w:val="normaltextrun"/>
          <w:rFonts w:ascii="Calibri" w:hAnsi="Calibri" w:cs="Calibri"/>
          <w:i/>
          <w:iCs/>
          <w:color w:val="000000" w:themeColor="text1"/>
        </w:rPr>
        <w:t xml:space="preserve">“community members overwhelmingly described DFV in relation to its historical context and viewed contemporary violence as stemming from colonisation and the related violence enacted on Aboriginal and Torres Strait Islander peoples and communities, perpetuated by intergenerational trauma and the undermining of traditional gender structures.” </w:t>
      </w:r>
      <w:r>
        <w:rPr>
          <w:rStyle w:val="normaltextrun"/>
          <w:rFonts w:ascii="Calibri" w:hAnsi="Calibri" w:cs="Calibri"/>
          <w:color w:val="000000" w:themeColor="text1"/>
        </w:rPr>
        <w:t xml:space="preserve">It also described a set of interrelated factors as the catalysts of violence, including housing problems, racism, financial stress, alcohol and drug use, poor physical health and loss of social and emotional wellbeing. </w:t>
      </w:r>
    </w:p>
    <w:p w14:paraId="53A44262" w14:textId="72497430" w:rsidR="0085391D" w:rsidRDefault="006314A4" w:rsidP="001E6F85">
      <w:pPr>
        <w:pStyle w:val="Indenttext1"/>
        <w:rPr>
          <w:rStyle w:val="normaltextrun"/>
          <w:rFonts w:ascii="Calibri" w:hAnsi="Calibri" w:cs="Calibri"/>
          <w:b/>
          <w:bCs/>
          <w:color w:val="000000" w:themeColor="text1"/>
        </w:rPr>
      </w:pPr>
      <w:r>
        <w:rPr>
          <w:rStyle w:val="normaltextrun"/>
          <w:rFonts w:ascii="Calibri" w:hAnsi="Calibri" w:cs="Calibri"/>
          <w:color w:val="000000" w:themeColor="text1"/>
        </w:rPr>
        <w:t xml:space="preserve">AMC and Reintegration Case Managers must </w:t>
      </w:r>
      <w:r w:rsidRPr="0085391D">
        <w:rPr>
          <w:rStyle w:val="normaltextrun"/>
          <w:rFonts w:ascii="Calibri" w:hAnsi="Calibri" w:cs="Calibri"/>
          <w:i/>
          <w:iCs/>
          <w:color w:val="000000" w:themeColor="text1"/>
        </w:rPr>
        <w:t>“acknowledge the connections between, and impact of, social and economic disadvantage as a result of intergenerational and ongoing experiences of trauma, including racism, dispossession and violence and the ongoing impacts of these experiences on Aboriginal and Torres Strait Islander peoples and communities</w:t>
      </w:r>
      <w:r w:rsidR="0085391D">
        <w:rPr>
          <w:rStyle w:val="normaltextrun"/>
          <w:rFonts w:ascii="Calibri" w:hAnsi="Calibri" w:cs="Calibri"/>
          <w:color w:val="000000" w:themeColor="text1"/>
        </w:rPr>
        <w:t xml:space="preserve">“ </w:t>
      </w:r>
      <w:hyperlink r:id="rId19" w:history="1">
        <w:r w:rsidRPr="006314A4">
          <w:rPr>
            <w:rStyle w:val="Hyperlink"/>
            <w:rFonts w:ascii="Calibri" w:hAnsi="Calibri" w:cs="Calibri"/>
            <w:sz w:val="18"/>
            <w:szCs w:val="18"/>
            <w:shd w:val="clear" w:color="auto" w:fill="FFFFFF"/>
          </w:rPr>
          <w:t>National Plan to End Violence against Women and Children 2022-2032</w:t>
        </w:r>
      </w:hyperlink>
      <w:r w:rsidRPr="006314A4">
        <w:rPr>
          <w:rStyle w:val="normaltextrun"/>
          <w:rFonts w:ascii="Calibri" w:hAnsi="Calibri" w:cs="Calibri"/>
          <w:color w:val="000000" w:themeColor="text1"/>
          <w:sz w:val="18"/>
          <w:szCs w:val="18"/>
        </w:rPr>
        <w:t>.</w:t>
      </w:r>
      <w:r>
        <w:rPr>
          <w:rStyle w:val="normaltextrun"/>
          <w:rFonts w:ascii="Calibri" w:hAnsi="Calibri" w:cs="Calibri"/>
          <w:color w:val="000000" w:themeColor="text1"/>
        </w:rPr>
        <w:t xml:space="preserve"> </w:t>
      </w:r>
    </w:p>
    <w:p w14:paraId="06FB48C2" w14:textId="1C16860F" w:rsidR="00D64D12" w:rsidRDefault="00D64D12" w:rsidP="001E6F85">
      <w:pPr>
        <w:pStyle w:val="Indenttext1"/>
        <w:rPr>
          <w:rStyle w:val="normaltextrun"/>
          <w:rFonts w:ascii="Calibri" w:hAnsi="Calibri" w:cs="Calibri"/>
          <w:b/>
          <w:bCs/>
          <w:color w:val="000000" w:themeColor="text1"/>
        </w:rPr>
      </w:pPr>
      <w:r>
        <w:rPr>
          <w:rStyle w:val="normaltextrun"/>
          <w:rFonts w:ascii="Calibri" w:hAnsi="Calibri" w:cs="Calibri"/>
          <w:color w:val="000000" w:themeColor="text1"/>
        </w:rPr>
        <w:t xml:space="preserve">AMC and Reintegration Case Managers </w:t>
      </w:r>
      <w:r w:rsidR="001E6F85">
        <w:rPr>
          <w:rStyle w:val="normaltextrun"/>
          <w:rFonts w:ascii="Calibri" w:hAnsi="Calibri" w:cs="Calibri"/>
          <w:color w:val="000000" w:themeColor="text1"/>
        </w:rPr>
        <w:t>must</w:t>
      </w:r>
      <w:r w:rsidR="00DC1956">
        <w:rPr>
          <w:rStyle w:val="normaltextrun"/>
          <w:rFonts w:ascii="Calibri" w:hAnsi="Calibri" w:cs="Calibri"/>
          <w:color w:val="000000" w:themeColor="text1"/>
        </w:rPr>
        <w:t xml:space="preserve"> regularly liaise with the Aboriginal Liaison Office when working with Aboriginal and Torres Strait Islander victim survivors where the victim survivor has consented to this engagement.</w:t>
      </w:r>
    </w:p>
    <w:p w14:paraId="20E06F1A" w14:textId="48E63C89" w:rsidR="00DC1956" w:rsidRDefault="00DC1956" w:rsidP="001E6F85">
      <w:pPr>
        <w:pStyle w:val="Indenttext1"/>
        <w:rPr>
          <w:rStyle w:val="normaltextrun"/>
          <w:rFonts w:ascii="Calibri" w:hAnsi="Calibri" w:cs="Calibri"/>
          <w:b/>
          <w:bCs/>
          <w:color w:val="000000" w:themeColor="text1"/>
        </w:rPr>
      </w:pPr>
      <w:r>
        <w:rPr>
          <w:rStyle w:val="normaltextrun"/>
          <w:rFonts w:ascii="Calibri" w:hAnsi="Calibri" w:cs="Calibri"/>
          <w:color w:val="000000" w:themeColor="text1"/>
        </w:rPr>
        <w:t xml:space="preserve">AMC and Reintegration Case Managers </w:t>
      </w:r>
      <w:r w:rsidR="001E6F85">
        <w:rPr>
          <w:rStyle w:val="normaltextrun"/>
          <w:rFonts w:ascii="Calibri" w:hAnsi="Calibri" w:cs="Calibri"/>
          <w:color w:val="000000" w:themeColor="text1"/>
        </w:rPr>
        <w:t>must</w:t>
      </w:r>
      <w:r>
        <w:rPr>
          <w:rStyle w:val="normaltextrun"/>
          <w:rFonts w:ascii="Calibri" w:hAnsi="Calibri" w:cs="Calibri"/>
          <w:color w:val="000000" w:themeColor="text1"/>
        </w:rPr>
        <w:t xml:space="preserve"> ensure the victim survivor is being supported in a culturally responsive way and where possible, is being referred to Aboriginal and Torres Strait Islander led health and support services. </w:t>
      </w:r>
    </w:p>
    <w:p w14:paraId="2891D2FA" w14:textId="77777777" w:rsidR="001E6F85" w:rsidRDefault="001E6F85" w:rsidP="006314A4">
      <w:pPr>
        <w:pStyle w:val="SectionHeading"/>
        <w:numPr>
          <w:ilvl w:val="0"/>
          <w:numId w:val="0"/>
        </w:numPr>
        <w:rPr>
          <w:rStyle w:val="normaltextrun"/>
          <w:rFonts w:ascii="Calibri" w:hAnsi="Calibri" w:cs="Calibri"/>
          <w:color w:val="000000" w:themeColor="text1"/>
        </w:rPr>
      </w:pPr>
    </w:p>
    <w:p w14:paraId="752E487F" w14:textId="61F9006A" w:rsidR="006314A4" w:rsidRPr="006314A4" w:rsidRDefault="006314A4" w:rsidP="006314A4">
      <w:pPr>
        <w:pStyle w:val="SectionHeading"/>
        <w:numPr>
          <w:ilvl w:val="0"/>
          <w:numId w:val="0"/>
        </w:numPr>
        <w:rPr>
          <w:rStyle w:val="normaltextrun"/>
          <w:rFonts w:ascii="Calibri" w:hAnsi="Calibri" w:cs="Calibri"/>
          <w:color w:val="000000" w:themeColor="text1"/>
        </w:rPr>
      </w:pPr>
      <w:r w:rsidRPr="006314A4">
        <w:rPr>
          <w:rStyle w:val="normaltextrun"/>
          <w:rFonts w:ascii="Calibri" w:hAnsi="Calibri" w:cs="Calibri"/>
          <w:color w:val="000000" w:themeColor="text1"/>
        </w:rPr>
        <w:lastRenderedPageBreak/>
        <w:t>PROCEDURES</w:t>
      </w:r>
    </w:p>
    <w:p w14:paraId="219250C9" w14:textId="757C77C4" w:rsidR="006E5397" w:rsidRPr="006E5397" w:rsidRDefault="00B418B0" w:rsidP="0085391D">
      <w:pPr>
        <w:pStyle w:val="SectionHeading"/>
        <w:rPr>
          <w:rStyle w:val="normaltextrun"/>
          <w:rFonts w:ascii="Calibri" w:hAnsi="Calibri" w:cs="Calibri"/>
          <w:b w:val="0"/>
          <w:bCs w:val="0"/>
          <w:color w:val="000000" w:themeColor="text1"/>
        </w:rPr>
      </w:pPr>
      <w:r>
        <w:rPr>
          <w:rStyle w:val="normaltextrun"/>
          <w:rFonts w:ascii="Calibri" w:hAnsi="Calibri" w:cs="Calibri"/>
          <w:color w:val="000000" w:themeColor="text1"/>
        </w:rPr>
        <w:t>I</w:t>
      </w:r>
      <w:r w:rsidR="00F1302A">
        <w:rPr>
          <w:rStyle w:val="normaltextrun"/>
          <w:rFonts w:ascii="Calibri" w:hAnsi="Calibri" w:cs="Calibri"/>
          <w:color w:val="000000" w:themeColor="text1"/>
        </w:rPr>
        <w:t xml:space="preserve">dentification </w:t>
      </w:r>
    </w:p>
    <w:p w14:paraId="1EFF45D7" w14:textId="0E03B68D" w:rsidR="00806513" w:rsidRDefault="006E5397" w:rsidP="0010595E">
      <w:pPr>
        <w:pStyle w:val="Indenttext1"/>
      </w:pPr>
      <w:r>
        <w:t>The</w:t>
      </w:r>
      <w:r w:rsidRPr="00CD0DCC">
        <w:t xml:space="preserve"> </w:t>
      </w:r>
      <w:r w:rsidRPr="00CD4FA3">
        <w:t>Women’s Reintegration Case Manager</w:t>
      </w:r>
      <w:r>
        <w:t xml:space="preserve"> must work with all women offenders </w:t>
      </w:r>
      <w:r w:rsidR="005916A0">
        <w:t xml:space="preserve">in the Alexander Maconochie Centre (AMC) </w:t>
      </w:r>
      <w:r>
        <w:t xml:space="preserve">to identify and support victim survivors of </w:t>
      </w:r>
      <w:r w:rsidR="00657F86">
        <w:t>DFV</w:t>
      </w:r>
      <w:r w:rsidR="00806513">
        <w:t xml:space="preserve"> regardless of whether they are allocated to the Woman’s Reintegration Case Manager</w:t>
      </w:r>
      <w:r>
        <w:t xml:space="preserve">. </w:t>
      </w:r>
    </w:p>
    <w:p w14:paraId="7C175FD2" w14:textId="34E1BD50" w:rsidR="00B519E2" w:rsidRDefault="00806513" w:rsidP="0010595E">
      <w:pPr>
        <w:pStyle w:val="Indenttext1"/>
      </w:pPr>
      <w:r>
        <w:t xml:space="preserve">The </w:t>
      </w:r>
      <w:r w:rsidR="005916A0">
        <w:t>victim survivor</w:t>
      </w:r>
      <w:r>
        <w:t xml:space="preserve"> may be on remand or sentenced</w:t>
      </w:r>
      <w:r w:rsidR="005916A0">
        <w:t>. However,</w:t>
      </w:r>
      <w:r w:rsidR="00B519E2">
        <w:t xml:space="preserve"> the focus will be on those </w:t>
      </w:r>
      <w:r w:rsidR="005916A0">
        <w:t>victim survivor</w:t>
      </w:r>
      <w:r w:rsidR="00B519E2">
        <w:t>s who are within six months of release or who are on remand and whose release date is unknown</w:t>
      </w:r>
      <w:r w:rsidR="005916A0">
        <w:t xml:space="preserve">. </w:t>
      </w:r>
      <w:r w:rsidR="00657F86">
        <w:t xml:space="preserve">It is essential to triage and </w:t>
      </w:r>
      <w:r w:rsidR="00DE4F7E">
        <w:t>provide s</w:t>
      </w:r>
      <w:r w:rsidR="00657F86">
        <w:t xml:space="preserve">upport </w:t>
      </w:r>
      <w:r w:rsidR="00DE4F7E">
        <w:t xml:space="preserve">to </w:t>
      </w:r>
      <w:r w:rsidR="00657F86">
        <w:t xml:space="preserve">those at highest risk of DFV upon release </w:t>
      </w:r>
    </w:p>
    <w:p w14:paraId="5B7F0215" w14:textId="7F7F88ED" w:rsidR="00F1302A" w:rsidRPr="00BD7042" w:rsidRDefault="00F1302A" w:rsidP="0010595E">
      <w:pPr>
        <w:pStyle w:val="Indenttext1"/>
        <w:rPr>
          <w:rStyle w:val="normaltextrun"/>
        </w:rPr>
      </w:pPr>
      <w:r>
        <w:rPr>
          <w:rStyle w:val="normaltextrun"/>
          <w:rFonts w:ascii="Calibri" w:hAnsi="Calibri" w:cs="Calibri"/>
          <w:color w:val="000000"/>
          <w:shd w:val="clear" w:color="auto" w:fill="FFFFFF"/>
        </w:rPr>
        <w:t xml:space="preserve">To help identify victim-survivors of </w:t>
      </w:r>
      <w:r w:rsidR="00657F86">
        <w:rPr>
          <w:rStyle w:val="normaltextrun"/>
          <w:rFonts w:ascii="Calibri" w:hAnsi="Calibri" w:cs="Calibri"/>
          <w:color w:val="000000"/>
          <w:shd w:val="clear" w:color="auto" w:fill="FFFFFF"/>
        </w:rPr>
        <w:t>DFV</w:t>
      </w:r>
      <w:r>
        <w:rPr>
          <w:rStyle w:val="normaltextrun"/>
          <w:rFonts w:ascii="Calibri" w:hAnsi="Calibri" w:cs="Calibri"/>
          <w:color w:val="000000"/>
          <w:shd w:val="clear" w:color="auto" w:fill="FFFFFF"/>
        </w:rPr>
        <w:t xml:space="preserve">, the </w:t>
      </w:r>
      <w:r w:rsidRPr="00CD4FA3">
        <w:t>Women’s Reintegration Case Manager</w:t>
      </w:r>
      <w:r>
        <w:rPr>
          <w:rStyle w:val="normaltextrun"/>
          <w:rFonts w:ascii="Calibri" w:hAnsi="Calibri" w:cs="Calibri"/>
          <w:color w:val="000000"/>
          <w:shd w:val="clear" w:color="auto" w:fill="FFFFFF"/>
        </w:rPr>
        <w:t xml:space="preserve"> may:</w:t>
      </w:r>
    </w:p>
    <w:p w14:paraId="62583B4F" w14:textId="77777777" w:rsidR="00BD7042" w:rsidRPr="00AD5720" w:rsidRDefault="00BD7042" w:rsidP="0010595E">
      <w:pPr>
        <w:pStyle w:val="Indenttext2"/>
        <w:numPr>
          <w:ilvl w:val="0"/>
          <w:numId w:val="6"/>
        </w:numPr>
        <w:rPr>
          <w:rStyle w:val="normaltextrun"/>
          <w:b/>
          <w:bCs/>
        </w:rPr>
      </w:pPr>
      <w:r w:rsidRPr="00AD5720">
        <w:rPr>
          <w:rStyle w:val="normaltextrun"/>
          <w:rFonts w:ascii="Calibri" w:hAnsi="Calibri" w:cs="Calibri"/>
          <w:color w:val="000000"/>
          <w:shd w:val="clear" w:color="auto" w:fill="FFFFFF"/>
        </w:rPr>
        <w:t>ask questions during engagement with a woman offender</w:t>
      </w:r>
    </w:p>
    <w:p w14:paraId="12F58473" w14:textId="76C152F7" w:rsidR="00BD7042" w:rsidRDefault="00BD7042" w:rsidP="0010595E">
      <w:pPr>
        <w:pStyle w:val="Indenttext2"/>
        <w:rPr>
          <w:b/>
          <w:bCs/>
        </w:rPr>
      </w:pPr>
      <w:r w:rsidRPr="00BD7042">
        <w:rPr>
          <w:rStyle w:val="normaltextrun"/>
          <w:rFonts w:ascii="Calibri" w:hAnsi="Calibri" w:cs="Calibri"/>
          <w:color w:val="000000"/>
          <w:shd w:val="clear" w:color="auto" w:fill="FFFFFF"/>
        </w:rPr>
        <w:t xml:space="preserve">speak with the allocated AMC Case Manager </w:t>
      </w:r>
      <w:r w:rsidR="006F2C5C">
        <w:rPr>
          <w:rStyle w:val="normaltextrun"/>
          <w:rFonts w:ascii="Calibri" w:hAnsi="Calibri" w:cs="Calibri"/>
          <w:color w:val="000000"/>
          <w:shd w:val="clear" w:color="auto" w:fill="FFFFFF"/>
        </w:rPr>
        <w:t>and/or other ACTCS staff as part of a standing agenda item on the Women’s Care Centre monthly meetings</w:t>
      </w:r>
      <w:r w:rsidRPr="00BD7042">
        <w:rPr>
          <w:rStyle w:val="normaltextrun"/>
          <w:rFonts w:ascii="Calibri" w:hAnsi="Calibri" w:cs="Calibri"/>
          <w:color w:val="000000"/>
          <w:shd w:val="clear" w:color="auto" w:fill="FFFFFF"/>
        </w:rPr>
        <w:t xml:space="preserve"> </w:t>
      </w:r>
    </w:p>
    <w:p w14:paraId="7F4C2B01" w14:textId="6A928B43" w:rsidR="00BD7042" w:rsidRPr="00BD7042" w:rsidRDefault="00BD7042" w:rsidP="0010595E">
      <w:pPr>
        <w:pStyle w:val="Indenttext2"/>
        <w:rPr>
          <w:rStyle w:val="eop"/>
          <w:b/>
          <w:bCs/>
        </w:rPr>
      </w:pPr>
      <w:r w:rsidRPr="00BD7042">
        <w:rPr>
          <w:rStyle w:val="normaltextrun"/>
          <w:rFonts w:ascii="Calibri" w:hAnsi="Calibri" w:cs="Calibri"/>
          <w:color w:val="000000"/>
          <w:shd w:val="clear" w:color="auto" w:fill="FFFFFF"/>
        </w:rPr>
        <w:t>review CORIS records. </w:t>
      </w:r>
      <w:r w:rsidRPr="00BD7042">
        <w:rPr>
          <w:rStyle w:val="eop"/>
          <w:rFonts w:ascii="Calibri" w:hAnsi="Calibri" w:cs="Calibri"/>
          <w:color w:val="000000"/>
          <w:shd w:val="clear" w:color="auto" w:fill="FFFFFF"/>
        </w:rPr>
        <w:t> </w:t>
      </w:r>
    </w:p>
    <w:p w14:paraId="456F8FA5" w14:textId="3219DFF0" w:rsidR="00BD7042" w:rsidRDefault="00BD7042" w:rsidP="0010595E">
      <w:pPr>
        <w:pStyle w:val="Indenttext1"/>
      </w:pPr>
      <w:r>
        <w:rPr>
          <w:rStyle w:val="normaltextrun"/>
        </w:rPr>
        <w:t xml:space="preserve">Where </w:t>
      </w:r>
      <w:r>
        <w:t xml:space="preserve">a woman offender is identified as a victim survivor, the Women’s Reintegration Case Manager is to contact the victim survivor within </w:t>
      </w:r>
      <w:r w:rsidRPr="00E76990">
        <w:t xml:space="preserve">five working days </w:t>
      </w:r>
      <w:r>
        <w:t xml:space="preserve">of this identification to </w:t>
      </w:r>
      <w:r w:rsidR="006F2C5C" w:rsidRPr="006F2C5C">
        <w:t>s</w:t>
      </w:r>
      <w:r w:rsidR="00D42DE1" w:rsidRPr="006F2C5C">
        <w:t xml:space="preserve">eek the victim </w:t>
      </w:r>
      <w:r w:rsidR="00E76990" w:rsidRPr="006F2C5C">
        <w:t>survivor’s</w:t>
      </w:r>
      <w:r w:rsidR="00D42DE1" w:rsidRPr="006F2C5C">
        <w:t xml:space="preserve"> </w:t>
      </w:r>
      <w:r w:rsidR="00E76990" w:rsidRPr="006F2C5C">
        <w:t>consent</w:t>
      </w:r>
      <w:r w:rsidR="00D42DE1" w:rsidRPr="006F2C5C">
        <w:t xml:space="preserve"> to participate in the </w:t>
      </w:r>
      <w:r w:rsidR="00657F86">
        <w:t>FV</w:t>
      </w:r>
      <w:r w:rsidR="00D42DE1" w:rsidRPr="006F2C5C">
        <w:t xml:space="preserve">SAP </w:t>
      </w:r>
      <w:r w:rsidR="00E76990" w:rsidRPr="006F2C5C">
        <w:t>risk assessment and referral</w:t>
      </w:r>
      <w:r w:rsidR="00D42DE1" w:rsidRPr="006F2C5C">
        <w:t xml:space="preserve"> process.</w:t>
      </w:r>
    </w:p>
    <w:p w14:paraId="25B0C258" w14:textId="77777777" w:rsidR="004C131B" w:rsidRPr="000D1F85" w:rsidRDefault="004C131B" w:rsidP="004C131B">
      <w:pPr>
        <w:pStyle w:val="Indenttext1"/>
        <w:numPr>
          <w:ilvl w:val="0"/>
          <w:numId w:val="0"/>
        </w:numPr>
        <w:ind w:left="567"/>
        <w:rPr>
          <w:rStyle w:val="normaltextrun"/>
        </w:rPr>
      </w:pPr>
    </w:p>
    <w:p w14:paraId="414F89B1" w14:textId="214A30F6" w:rsidR="00806513" w:rsidRPr="00806513" w:rsidRDefault="00806513" w:rsidP="0010595E">
      <w:pPr>
        <w:pStyle w:val="SectionHeading"/>
      </w:pPr>
      <w:r>
        <w:t xml:space="preserve">Risk </w:t>
      </w:r>
      <w:r w:rsidRPr="00806513">
        <w:t xml:space="preserve">Assessment </w:t>
      </w:r>
    </w:p>
    <w:p w14:paraId="524096D5" w14:textId="63E21565" w:rsidR="0047105B" w:rsidRPr="00AD5720" w:rsidRDefault="0047105B" w:rsidP="0010595E">
      <w:pPr>
        <w:pStyle w:val="Indenttext1"/>
        <w:rPr>
          <w:i/>
          <w:iCs/>
        </w:rPr>
      </w:pPr>
      <w:r>
        <w:t xml:space="preserve">All risk assessments related to </w:t>
      </w:r>
      <w:r w:rsidR="00657F86">
        <w:t>DFV</w:t>
      </w:r>
      <w:r>
        <w:t xml:space="preserve"> completed by the Women’s Reintegration Case Manager </w:t>
      </w:r>
      <w:r w:rsidR="00AD5720">
        <w:t>must</w:t>
      </w:r>
      <w:r>
        <w:t xml:space="preserve"> be undertaken in a trauma informed manner.</w:t>
      </w:r>
      <w:r w:rsidR="000D1F85">
        <w:t xml:space="preserve"> </w:t>
      </w:r>
      <w:r w:rsidR="000D1F85" w:rsidRPr="000D1F85">
        <w:rPr>
          <w:rStyle w:val="normaltextrun"/>
          <w:rFonts w:ascii="Calibri" w:hAnsi="Calibri" w:cs="Calibri"/>
          <w:color w:val="000000"/>
          <w:shd w:val="clear" w:color="auto" w:fill="FFFFFF"/>
        </w:rPr>
        <w:t xml:space="preserve">The Women’s Reintegration Case Manager </w:t>
      </w:r>
      <w:r w:rsidR="00AD5720">
        <w:rPr>
          <w:rStyle w:val="normaltextrun"/>
          <w:rFonts w:ascii="Calibri" w:hAnsi="Calibri" w:cs="Calibri"/>
          <w:color w:val="000000"/>
          <w:shd w:val="clear" w:color="auto" w:fill="FFFFFF"/>
        </w:rPr>
        <w:t>must</w:t>
      </w:r>
      <w:r w:rsidR="000D1F85" w:rsidRPr="000D1F85">
        <w:rPr>
          <w:rStyle w:val="normaltextrun"/>
          <w:rFonts w:ascii="Calibri" w:hAnsi="Calibri" w:cs="Calibri"/>
          <w:color w:val="000000"/>
          <w:shd w:val="clear" w:color="auto" w:fill="FFFFFF"/>
        </w:rPr>
        <w:t xml:space="preserve"> respect the victim survivor’s personal boundaries, wishes and views and engage with them in line with </w:t>
      </w:r>
      <w:r>
        <w:t xml:space="preserve">the </w:t>
      </w:r>
      <w:r w:rsidRPr="00AD5720">
        <w:rPr>
          <w:i/>
          <w:iCs/>
          <w:u w:val="single"/>
        </w:rPr>
        <w:t>Working with Trauma Using Gender Informed Principles – A Practice Guide</w:t>
      </w:r>
      <w:r w:rsidRPr="00AD5720">
        <w:rPr>
          <w:i/>
          <w:iCs/>
        </w:rPr>
        <w:t xml:space="preserve">. </w:t>
      </w:r>
    </w:p>
    <w:p w14:paraId="779C5693" w14:textId="1CCAD34C" w:rsidR="006E5C9F" w:rsidRDefault="006E5397" w:rsidP="0010595E">
      <w:pPr>
        <w:pStyle w:val="Indenttext1"/>
      </w:pPr>
      <w:r>
        <w:t xml:space="preserve">When the Women’s Reintegration Case Manager first meets with the </w:t>
      </w:r>
      <w:r w:rsidR="005916A0">
        <w:t>victim survivor</w:t>
      </w:r>
      <w:r>
        <w:t xml:space="preserve">, the Women’s Reintegration Case Manager must seek the </w:t>
      </w:r>
      <w:r w:rsidR="005916A0">
        <w:t>victim survivor</w:t>
      </w:r>
      <w:r>
        <w:t xml:space="preserve">’s consent to engage in the assessment and </w:t>
      </w:r>
      <w:r w:rsidR="006E5C9F">
        <w:t xml:space="preserve">any subsequent </w:t>
      </w:r>
      <w:r>
        <w:t>referral</w:t>
      </w:r>
      <w:r w:rsidR="006E5C9F">
        <w:t>s</w:t>
      </w:r>
      <w:r>
        <w:t xml:space="preserve"> </w:t>
      </w:r>
      <w:r w:rsidR="006E5C9F">
        <w:t>to</w:t>
      </w:r>
      <w:r>
        <w:t xml:space="preserve"> </w:t>
      </w:r>
      <w:r w:rsidR="00657F86">
        <w:t>DFV</w:t>
      </w:r>
      <w:r w:rsidR="006E5C9F">
        <w:t xml:space="preserve"> services.</w:t>
      </w:r>
      <w:r>
        <w:t xml:space="preserve"> </w:t>
      </w:r>
      <w:r w:rsidR="000D1F85">
        <w:t xml:space="preserve">This will </w:t>
      </w:r>
      <w:r w:rsidR="000D1F85">
        <w:rPr>
          <w:rStyle w:val="normaltextrun"/>
          <w:rFonts w:ascii="Calibri" w:hAnsi="Calibri" w:cs="Calibri"/>
          <w:color w:val="000000"/>
          <w:shd w:val="clear" w:color="auto" w:fill="FFFFFF"/>
        </w:rPr>
        <w:t xml:space="preserve">minimise the need for the victim survivor to retell their story by seeking consent to exchange information with other services. </w:t>
      </w:r>
      <w:r w:rsidR="000D1F85">
        <w:t xml:space="preserve">It is best practice to advise the victim survivor of </w:t>
      </w:r>
      <w:r w:rsidR="00AD5720">
        <w:t>whom with and why</w:t>
      </w:r>
      <w:r w:rsidR="000D1F85">
        <w:t xml:space="preserve"> the information will be shared.</w:t>
      </w:r>
      <w:r w:rsidR="00DE4F7E">
        <w:t xml:space="preserve"> It is essential to ensure that the victim survivor feels in control </w:t>
      </w:r>
      <w:r w:rsidR="00F46945">
        <w:t>and empowered</w:t>
      </w:r>
      <w:r w:rsidR="00DE4F7E">
        <w:t xml:space="preserve"> with </w:t>
      </w:r>
      <w:r w:rsidR="001D64D7">
        <w:t xml:space="preserve">their </w:t>
      </w:r>
      <w:r w:rsidR="00DE4F7E">
        <w:t>options and decisions.</w:t>
      </w:r>
    </w:p>
    <w:p w14:paraId="29FE13E9" w14:textId="4E54EBBD" w:rsidR="005737A3" w:rsidRDefault="006E5397" w:rsidP="0010595E">
      <w:pPr>
        <w:pStyle w:val="Indenttext1"/>
      </w:pPr>
      <w:r>
        <w:t xml:space="preserve">If the </w:t>
      </w:r>
      <w:r w:rsidR="005916A0">
        <w:t>victim survivor</w:t>
      </w:r>
      <w:r>
        <w:t xml:space="preserve"> does not consent, the Women’s Reintegration Case Manager is unable to complete</w:t>
      </w:r>
      <w:r w:rsidR="006E5C9F">
        <w:t xml:space="preserve"> a risk assessment relating to </w:t>
      </w:r>
      <w:r w:rsidR="00657F86">
        <w:t>DFV</w:t>
      </w:r>
      <w:r>
        <w:t xml:space="preserve">. </w:t>
      </w:r>
      <w:r w:rsidRPr="000D1F85">
        <w:t xml:space="preserve">However, in line with </w:t>
      </w:r>
      <w:r w:rsidR="00562D2B">
        <w:t xml:space="preserve">the </w:t>
      </w:r>
      <w:r w:rsidR="00562D2B" w:rsidRPr="00AD5720">
        <w:rPr>
          <w:i/>
          <w:iCs/>
          <w:u w:val="single"/>
        </w:rPr>
        <w:t>Information Privacy Act 2014</w:t>
      </w:r>
      <w:r w:rsidR="00562D2B">
        <w:t xml:space="preserve">, </w:t>
      </w:r>
      <w:r w:rsidRPr="005737A3">
        <w:t xml:space="preserve">if the Women’s Reintegration Case Manager determines the </w:t>
      </w:r>
      <w:r w:rsidR="005916A0">
        <w:t>victim survivor</w:t>
      </w:r>
      <w:r w:rsidRPr="005737A3">
        <w:t xml:space="preserve"> </w:t>
      </w:r>
      <w:r w:rsidR="000D1F85">
        <w:t>will be</w:t>
      </w:r>
      <w:r w:rsidR="00F345AB">
        <w:t xml:space="preserve"> at</w:t>
      </w:r>
      <w:r w:rsidR="006E5C9F" w:rsidRPr="005737A3">
        <w:t xml:space="preserve"> </w:t>
      </w:r>
      <w:r w:rsidR="00562D2B">
        <w:t xml:space="preserve">serious </w:t>
      </w:r>
      <w:r w:rsidR="007330ED">
        <w:t>risk</w:t>
      </w:r>
      <w:r w:rsidR="000D1F85">
        <w:t xml:space="preserve"> on their release from the AMC</w:t>
      </w:r>
      <w:r w:rsidRPr="005737A3">
        <w:t xml:space="preserve">, the Women’s Reintegration Case Manager </w:t>
      </w:r>
      <w:r w:rsidR="00F345AB">
        <w:t>must</w:t>
      </w:r>
      <w:r w:rsidR="006E5C9F" w:rsidRPr="005737A3">
        <w:t xml:space="preserve"> refer the </w:t>
      </w:r>
      <w:r w:rsidR="005916A0">
        <w:t>victim survivor</w:t>
      </w:r>
      <w:r w:rsidR="006E5C9F" w:rsidRPr="005737A3">
        <w:t xml:space="preserve"> to the </w:t>
      </w:r>
      <w:r w:rsidR="000D1F85">
        <w:t xml:space="preserve">ACT Victim’s Support </w:t>
      </w:r>
      <w:r w:rsidR="006E5C9F" w:rsidRPr="005737A3">
        <w:t xml:space="preserve">Family Violence Safety Action </w:t>
      </w:r>
      <w:r w:rsidR="00DE4F7E">
        <w:t>Program</w:t>
      </w:r>
      <w:r w:rsidR="006E5C9F" w:rsidRPr="005737A3">
        <w:t xml:space="preserve"> (</w:t>
      </w:r>
      <w:r w:rsidR="00657F86">
        <w:t>FV</w:t>
      </w:r>
      <w:r w:rsidR="006E5C9F" w:rsidRPr="005737A3">
        <w:t>SAP)</w:t>
      </w:r>
      <w:r w:rsidR="005737A3" w:rsidRPr="005737A3">
        <w:t xml:space="preserve"> without their consent</w:t>
      </w:r>
      <w:r w:rsidR="000D1F85">
        <w:t xml:space="preserve">. This is only </w:t>
      </w:r>
      <w:r w:rsidR="00562D2B">
        <w:t xml:space="preserve">to occur </w:t>
      </w:r>
      <w:r w:rsidR="007330ED">
        <w:t xml:space="preserve">in situations </w:t>
      </w:r>
      <w:r w:rsidR="00562D2B">
        <w:t>where</w:t>
      </w:r>
      <w:r w:rsidR="000D1F85">
        <w:t xml:space="preserve"> </w:t>
      </w:r>
      <w:r w:rsidR="005737A3" w:rsidRPr="005737A3">
        <w:t xml:space="preserve">it is necessary to prevent or lessen </w:t>
      </w:r>
      <w:r w:rsidR="00562D2B">
        <w:t xml:space="preserve">a serious </w:t>
      </w:r>
      <w:r w:rsidR="007330ED">
        <w:t>risk</w:t>
      </w:r>
      <w:r w:rsidR="00562D2B">
        <w:t xml:space="preserve"> to the life, health, or safety of an individual</w:t>
      </w:r>
      <w:r w:rsidR="006E5C9F" w:rsidRPr="005737A3">
        <w:t>.</w:t>
      </w:r>
      <w:r w:rsidR="006E5C9F">
        <w:t xml:space="preserve"> </w:t>
      </w:r>
      <w:r w:rsidR="005737A3">
        <w:t xml:space="preserve">The Women’s Reintegration Case Manager must keep a record of any actions taken to reduce the risk to a </w:t>
      </w:r>
      <w:r w:rsidR="005916A0">
        <w:t>victim survivor</w:t>
      </w:r>
      <w:r w:rsidR="005737A3">
        <w:t xml:space="preserve">. </w:t>
      </w:r>
    </w:p>
    <w:p w14:paraId="2AA64BBA" w14:textId="08A8EFCF" w:rsidR="006E5C9F" w:rsidRDefault="006E5C9F" w:rsidP="0010595E">
      <w:pPr>
        <w:pStyle w:val="Indenttext1"/>
      </w:pPr>
      <w:r>
        <w:lastRenderedPageBreak/>
        <w:t xml:space="preserve">Once consent is obtained from the </w:t>
      </w:r>
      <w:r w:rsidR="005916A0">
        <w:t>victim survivor</w:t>
      </w:r>
      <w:r>
        <w:t xml:space="preserve">, the Women’s Reintegration Case Manager </w:t>
      </w:r>
      <w:r w:rsidR="00AD5720">
        <w:t>must</w:t>
      </w:r>
      <w:r>
        <w:t xml:space="preserve"> complete the </w:t>
      </w:r>
      <w:r w:rsidR="00657F86" w:rsidRPr="00AD5720">
        <w:rPr>
          <w:i/>
          <w:iCs/>
          <w:u w:val="single"/>
        </w:rPr>
        <w:t>FV</w:t>
      </w:r>
      <w:r w:rsidR="007C2A1C" w:rsidRPr="00AD5720">
        <w:rPr>
          <w:i/>
          <w:iCs/>
          <w:u w:val="single"/>
        </w:rPr>
        <w:t>SAP</w:t>
      </w:r>
      <w:r w:rsidRPr="00AD5720">
        <w:rPr>
          <w:i/>
          <w:iCs/>
          <w:u w:val="single"/>
        </w:rPr>
        <w:t xml:space="preserve"> Risk Assessment Tool</w:t>
      </w:r>
      <w:r>
        <w:t xml:space="preserve"> within </w:t>
      </w:r>
      <w:r w:rsidRPr="006F2C5C">
        <w:t>1</w:t>
      </w:r>
      <w:r w:rsidR="00E76990" w:rsidRPr="006F2C5C">
        <w:t>5</w:t>
      </w:r>
      <w:r w:rsidRPr="006F2C5C">
        <w:t xml:space="preserve"> business days</w:t>
      </w:r>
      <w:r w:rsidR="002C2B8F">
        <w:t xml:space="preserve"> </w:t>
      </w:r>
      <w:r>
        <w:t xml:space="preserve">of the first meeting with the </w:t>
      </w:r>
      <w:r w:rsidR="005916A0">
        <w:t xml:space="preserve">victim </w:t>
      </w:r>
      <w:r w:rsidR="005916A0" w:rsidRPr="00E6440E">
        <w:rPr>
          <w:color w:val="000000" w:themeColor="text1"/>
        </w:rPr>
        <w:t>survivor</w:t>
      </w:r>
      <w:r w:rsidR="00E6440E" w:rsidRPr="00E6440E">
        <w:rPr>
          <w:color w:val="000000" w:themeColor="text1"/>
        </w:rPr>
        <w:t>, unless the victim survivor is unexpectedly released</w:t>
      </w:r>
      <w:r w:rsidRPr="00E6440E">
        <w:rPr>
          <w:color w:val="000000" w:themeColor="text1"/>
        </w:rPr>
        <w:t xml:space="preserve">. </w:t>
      </w:r>
    </w:p>
    <w:p w14:paraId="33D8C4BE" w14:textId="61F96A4A" w:rsidR="006E5397" w:rsidRDefault="006E5397" w:rsidP="0010595E">
      <w:pPr>
        <w:pStyle w:val="Indenttext1"/>
      </w:pPr>
      <w:r>
        <w:t xml:space="preserve">This </w:t>
      </w:r>
      <w:r w:rsidR="00657F86" w:rsidRPr="00AD5720">
        <w:rPr>
          <w:i/>
          <w:iCs/>
          <w:u w:val="single"/>
        </w:rPr>
        <w:t>FV</w:t>
      </w:r>
      <w:r w:rsidRPr="00AD5720">
        <w:rPr>
          <w:i/>
          <w:iCs/>
          <w:u w:val="single"/>
        </w:rPr>
        <w:t xml:space="preserve">SAP Risk assessment </w:t>
      </w:r>
      <w:r w:rsidR="007C2A1C" w:rsidRPr="00AD5720">
        <w:rPr>
          <w:i/>
          <w:iCs/>
          <w:u w:val="single"/>
        </w:rPr>
        <w:t>tool</w:t>
      </w:r>
      <w:r w:rsidR="007C2A1C">
        <w:t xml:space="preserve"> </w:t>
      </w:r>
      <w:r>
        <w:t xml:space="preserve">identifies that the assessment of risk to </w:t>
      </w:r>
      <w:r w:rsidR="00DE4F7E">
        <w:t>D</w:t>
      </w:r>
      <w:r w:rsidR="00657F86">
        <w:t>FV</w:t>
      </w:r>
      <w:r>
        <w:t xml:space="preserve"> victim-survivors must include consideration of three factors:</w:t>
      </w:r>
    </w:p>
    <w:p w14:paraId="64723E99" w14:textId="6C46E143" w:rsidR="006E5397" w:rsidRDefault="007C2A1C" w:rsidP="0010595E">
      <w:pPr>
        <w:pStyle w:val="Indenttext2"/>
        <w:numPr>
          <w:ilvl w:val="0"/>
          <w:numId w:val="7"/>
        </w:numPr>
      </w:pPr>
      <w:r>
        <w:t>e</w:t>
      </w:r>
      <w:r w:rsidR="006E5397">
        <w:t xml:space="preserve">vidence based risk factors </w:t>
      </w:r>
      <w:r>
        <w:t xml:space="preserve">using a </w:t>
      </w:r>
      <w:r w:rsidR="006E5397">
        <w:t xml:space="preserve">risk indicator tool which for the Women’s Reintegration Case Manager is the </w:t>
      </w:r>
      <w:r w:rsidR="00657F86" w:rsidRPr="00AD5720">
        <w:rPr>
          <w:i/>
          <w:iCs/>
          <w:u w:val="single"/>
        </w:rPr>
        <w:t>FV</w:t>
      </w:r>
      <w:r w:rsidR="006E5397" w:rsidRPr="00AD5720">
        <w:rPr>
          <w:i/>
          <w:iCs/>
          <w:u w:val="single"/>
        </w:rPr>
        <w:t>SAP Risk Assessment tool</w:t>
      </w:r>
    </w:p>
    <w:p w14:paraId="16B560A1" w14:textId="5A48367D" w:rsidR="006E5397" w:rsidRDefault="007C2A1C" w:rsidP="0010595E">
      <w:pPr>
        <w:pStyle w:val="Indenttext2"/>
      </w:pPr>
      <w:r>
        <w:t>v</w:t>
      </w:r>
      <w:r w:rsidR="006E5397">
        <w:t>ictim’s own assessment of their level of risk</w:t>
      </w:r>
    </w:p>
    <w:p w14:paraId="4F9D7075" w14:textId="2399C047" w:rsidR="006E5397" w:rsidRDefault="007C2A1C" w:rsidP="0010595E">
      <w:pPr>
        <w:pStyle w:val="Indenttext2"/>
      </w:pPr>
      <w:r>
        <w:t>t</w:t>
      </w:r>
      <w:r w:rsidR="006E5397">
        <w:t>he Women’s Reintegration Case Manager’s professional judgement.</w:t>
      </w:r>
    </w:p>
    <w:p w14:paraId="6152ECD8" w14:textId="2A8CBFAA" w:rsidR="006E5C9F" w:rsidRDefault="006E5C9F" w:rsidP="006E5C9F">
      <w:pPr>
        <w:pStyle w:val="Indenttext1"/>
        <w:numPr>
          <w:ilvl w:val="0"/>
          <w:numId w:val="0"/>
        </w:numPr>
        <w:ind w:left="567"/>
      </w:pPr>
      <w:r>
        <w:t xml:space="preserve">All three of these factors are included in the </w:t>
      </w:r>
      <w:r w:rsidR="00657F86" w:rsidRPr="00AD5720">
        <w:rPr>
          <w:i/>
          <w:iCs/>
          <w:u w:val="single"/>
        </w:rPr>
        <w:t>FV</w:t>
      </w:r>
      <w:r w:rsidRPr="00AD5720">
        <w:rPr>
          <w:i/>
          <w:iCs/>
          <w:u w:val="single"/>
        </w:rPr>
        <w:t>SAP Risk Assessment Tool</w:t>
      </w:r>
      <w:r>
        <w:t xml:space="preserve">. </w:t>
      </w:r>
    </w:p>
    <w:p w14:paraId="3E0E8DC2" w14:textId="25DCA45A" w:rsidR="00806513" w:rsidRDefault="006E5C9F" w:rsidP="0010595E">
      <w:pPr>
        <w:pStyle w:val="Indenttext1"/>
      </w:pPr>
      <w:r>
        <w:t xml:space="preserve">Using the scoring outlined in the </w:t>
      </w:r>
      <w:r w:rsidR="00657F86" w:rsidRPr="00AD5720">
        <w:rPr>
          <w:i/>
          <w:iCs/>
          <w:u w:val="single"/>
        </w:rPr>
        <w:t>FV</w:t>
      </w:r>
      <w:r w:rsidRPr="00AD5720">
        <w:rPr>
          <w:i/>
          <w:iCs/>
          <w:u w:val="single"/>
        </w:rPr>
        <w:t>SAP Risk Assessment Tool</w:t>
      </w:r>
      <w:r>
        <w:t xml:space="preserve">, the Women’s </w:t>
      </w:r>
      <w:r w:rsidR="00806513">
        <w:t>Reintegration Case Manager</w:t>
      </w:r>
      <w:r>
        <w:t xml:space="preserve"> </w:t>
      </w:r>
      <w:r w:rsidR="00AD5720">
        <w:t>must</w:t>
      </w:r>
      <w:r>
        <w:t xml:space="preserve"> provide an overall assessed level of risk </w:t>
      </w:r>
      <w:r w:rsidR="00F345AB">
        <w:t>of either</w:t>
      </w:r>
      <w:r>
        <w:t xml:space="preserve"> low, </w:t>
      </w:r>
      <w:r w:rsidR="00AF3FFC">
        <w:t>medium,</w:t>
      </w:r>
      <w:r>
        <w:t xml:space="preserve"> or high. </w:t>
      </w:r>
    </w:p>
    <w:p w14:paraId="06C622CD" w14:textId="54FAE86C" w:rsidR="006E5C9F" w:rsidRDefault="00806513" w:rsidP="0010595E">
      <w:pPr>
        <w:pStyle w:val="Indenttext1"/>
      </w:pPr>
      <w:r>
        <w:t>The Women’s</w:t>
      </w:r>
      <w:r w:rsidR="006E5C9F">
        <w:t xml:space="preserve"> </w:t>
      </w:r>
      <w:r>
        <w:t xml:space="preserve">Reintegration Case Manager </w:t>
      </w:r>
      <w:r w:rsidR="00AD5720">
        <w:t>may</w:t>
      </w:r>
      <w:r>
        <w:t xml:space="preserve"> override a low or medium risk score through the exercise of professional judgement if they believe the victim may be at a higher level of risk</w:t>
      </w:r>
      <w:r w:rsidR="007330ED">
        <w:t>. A rationale</w:t>
      </w:r>
      <w:r>
        <w:t xml:space="preserve"> in the </w:t>
      </w:r>
      <w:r w:rsidRPr="00806513">
        <w:rPr>
          <w:i/>
          <w:iCs/>
        </w:rPr>
        <w:t>‘Victims own assessment of safety’</w:t>
      </w:r>
      <w:r>
        <w:t xml:space="preserve"> and/or </w:t>
      </w:r>
      <w:r w:rsidRPr="00806513">
        <w:rPr>
          <w:i/>
          <w:iCs/>
        </w:rPr>
        <w:t>‘Professional judgement’</w:t>
      </w:r>
      <w:r>
        <w:t xml:space="preserve"> sections of the </w:t>
      </w:r>
      <w:r w:rsidR="00657F86" w:rsidRPr="00AD5720">
        <w:rPr>
          <w:i/>
          <w:iCs/>
          <w:u w:val="single"/>
        </w:rPr>
        <w:t>FV</w:t>
      </w:r>
      <w:r w:rsidRPr="00AD5720">
        <w:rPr>
          <w:i/>
          <w:iCs/>
          <w:u w:val="single"/>
        </w:rPr>
        <w:t>SAP Risk Assessment tool</w:t>
      </w:r>
      <w:r w:rsidR="007330ED">
        <w:rPr>
          <w:u w:val="single"/>
        </w:rPr>
        <w:t xml:space="preserve"> </w:t>
      </w:r>
      <w:r w:rsidR="007330ED">
        <w:t>must be provided to support any override</w:t>
      </w:r>
      <w:r>
        <w:t xml:space="preserve">. </w:t>
      </w:r>
    </w:p>
    <w:p w14:paraId="5C87CE04" w14:textId="73B8044B" w:rsidR="007C2A1C" w:rsidRPr="007C2A1C" w:rsidRDefault="007C2A1C" w:rsidP="0010595E">
      <w:pPr>
        <w:pStyle w:val="Indenttext1"/>
      </w:pPr>
      <w:r>
        <w:t xml:space="preserve">The Woman’s Reintegration Case Manager </w:t>
      </w:r>
      <w:r w:rsidR="00AD5720">
        <w:t>must</w:t>
      </w:r>
      <w:r>
        <w:t xml:space="preserve"> record the </w:t>
      </w:r>
      <w:r w:rsidR="00657F86" w:rsidRPr="00AD5720">
        <w:rPr>
          <w:i/>
          <w:iCs/>
          <w:u w:val="single"/>
        </w:rPr>
        <w:t>FV</w:t>
      </w:r>
      <w:r w:rsidRPr="00AD5720">
        <w:rPr>
          <w:i/>
          <w:iCs/>
          <w:u w:val="single"/>
        </w:rPr>
        <w:t>SAP Risk Assessment Tool</w:t>
      </w:r>
      <w:r>
        <w:t xml:space="preserve"> </w:t>
      </w:r>
      <w:r w:rsidR="006F2C5C">
        <w:t>on CORIS using a case note classified as ‘secure information’ and attaching the assessment as an external document</w:t>
      </w:r>
      <w:r>
        <w:t xml:space="preserve">. </w:t>
      </w:r>
    </w:p>
    <w:p w14:paraId="38622ACD" w14:textId="1E81214B" w:rsidR="00676702" w:rsidRDefault="006E5397" w:rsidP="0010595E">
      <w:pPr>
        <w:pStyle w:val="Indenttext1"/>
      </w:pPr>
      <w:r>
        <w:t>The</w:t>
      </w:r>
      <w:r w:rsidRPr="00523268">
        <w:t xml:space="preserve"> Women’s Reintegration Case Manager</w:t>
      </w:r>
      <w:r>
        <w:t xml:space="preserve"> must refer any </w:t>
      </w:r>
      <w:r w:rsidR="005916A0">
        <w:t>victim survivor</w:t>
      </w:r>
      <w:r>
        <w:t xml:space="preserve"> that consents and has been assessed as high risk using the </w:t>
      </w:r>
      <w:r w:rsidR="00657F86" w:rsidRPr="00AD5720">
        <w:rPr>
          <w:i/>
          <w:iCs/>
          <w:u w:val="single"/>
        </w:rPr>
        <w:t>FV</w:t>
      </w:r>
      <w:r w:rsidRPr="00AD5720">
        <w:rPr>
          <w:i/>
          <w:iCs/>
          <w:u w:val="single"/>
        </w:rPr>
        <w:t>SP Risk Assessment tool</w:t>
      </w:r>
      <w:r>
        <w:t xml:space="preserve"> to the </w:t>
      </w:r>
      <w:r w:rsidR="00657F86">
        <w:t>FV</w:t>
      </w:r>
      <w:r>
        <w:t xml:space="preserve">SAP using the </w:t>
      </w:r>
      <w:r w:rsidR="00657F86" w:rsidRPr="00AD5720">
        <w:rPr>
          <w:i/>
          <w:iCs/>
          <w:u w:val="single"/>
        </w:rPr>
        <w:t>FV</w:t>
      </w:r>
      <w:r w:rsidRPr="00AD5720">
        <w:rPr>
          <w:i/>
          <w:iCs/>
          <w:u w:val="single"/>
        </w:rPr>
        <w:t>SAP Client Referral form</w:t>
      </w:r>
      <w:r>
        <w:t xml:space="preserve"> and emailing it to: </w:t>
      </w:r>
      <w:hyperlink r:id="rId20" w:history="1">
        <w:r w:rsidR="00DE4F7E" w:rsidRPr="00DE4F7E">
          <w:rPr>
            <w:rStyle w:val="Hyperlink"/>
          </w:rPr>
          <w:t>FVSAP@act.gov.au</w:t>
        </w:r>
      </w:hyperlink>
      <w:r w:rsidR="00676702">
        <w:t>.</w:t>
      </w:r>
    </w:p>
    <w:p w14:paraId="3FB11F3E" w14:textId="11D6E092" w:rsidR="006E5397" w:rsidRDefault="006E5397" w:rsidP="0010595E">
      <w:pPr>
        <w:pStyle w:val="Indenttext1"/>
      </w:pPr>
      <w:r>
        <w:t xml:space="preserve">The </w:t>
      </w:r>
      <w:r w:rsidR="00657F86">
        <w:t>FV</w:t>
      </w:r>
      <w:r>
        <w:t xml:space="preserve">SAP may work collaboratively with the </w:t>
      </w:r>
      <w:r w:rsidR="005916A0">
        <w:t>victim survivor</w:t>
      </w:r>
      <w:r>
        <w:t xml:space="preserve"> and the </w:t>
      </w:r>
      <w:r w:rsidR="00B519E2">
        <w:t>Women’s Reintegration Case Manager</w:t>
      </w:r>
      <w:r>
        <w:t xml:space="preserve"> to devise a response plan to reduce or mitigate the risk or escalation of violence on their release from custody.</w:t>
      </w:r>
      <w:r w:rsidR="00E76990">
        <w:t xml:space="preserve"> </w:t>
      </w:r>
      <w:r w:rsidR="00E76990" w:rsidRPr="006F2C5C">
        <w:t xml:space="preserve">In some </w:t>
      </w:r>
      <w:r w:rsidR="00BF64C3" w:rsidRPr="006F2C5C">
        <w:t>cases,</w:t>
      </w:r>
      <w:r w:rsidR="00E76990" w:rsidRPr="006F2C5C">
        <w:t xml:space="preserve"> the </w:t>
      </w:r>
      <w:r w:rsidR="00BF64C3" w:rsidRPr="006F2C5C">
        <w:t xml:space="preserve">women’s </w:t>
      </w:r>
      <w:r w:rsidR="00E76990" w:rsidRPr="006F2C5C">
        <w:t xml:space="preserve">reintegration case manager </w:t>
      </w:r>
      <w:r w:rsidR="00367E7A">
        <w:t>may</w:t>
      </w:r>
      <w:r w:rsidR="00E76990" w:rsidRPr="006F2C5C">
        <w:t xml:space="preserve"> be invited to attend the </w:t>
      </w:r>
      <w:r w:rsidR="00657F86">
        <w:t>FV</w:t>
      </w:r>
      <w:r w:rsidR="00E76990" w:rsidRPr="006F2C5C">
        <w:t xml:space="preserve">SAP multidisciplinary meeting where individual cases are discussed. </w:t>
      </w:r>
    </w:p>
    <w:p w14:paraId="09085C34" w14:textId="7C1AA590" w:rsidR="006E5397" w:rsidRDefault="006E5397" w:rsidP="0010595E">
      <w:pPr>
        <w:pStyle w:val="Indenttext1"/>
      </w:pPr>
      <w:r>
        <w:t xml:space="preserve">Risk analysis and response planning </w:t>
      </w:r>
      <w:r w:rsidRPr="00CD0DCC">
        <w:t xml:space="preserve">by the </w:t>
      </w:r>
      <w:r w:rsidRPr="00CD4FA3">
        <w:t>Women’s Reintegration Case Manager</w:t>
      </w:r>
      <w:r w:rsidRPr="00CD0DCC">
        <w:t xml:space="preserve"> and </w:t>
      </w:r>
      <w:r w:rsidR="00657F86">
        <w:t>FV</w:t>
      </w:r>
      <w:r w:rsidRPr="00CD0DCC">
        <w:t xml:space="preserve">SAP </w:t>
      </w:r>
      <w:r>
        <w:t>must be informed by a ‘follow her lead’ approach to the victim survivor and a perpetrator pattern-based response.</w:t>
      </w:r>
    </w:p>
    <w:p w14:paraId="23F6205E" w14:textId="4F090E4B" w:rsidR="006A5FE3" w:rsidRPr="00BF64C3" w:rsidRDefault="006A5FE3" w:rsidP="0010595E">
      <w:pPr>
        <w:pStyle w:val="Indenttext1"/>
      </w:pPr>
      <w:r w:rsidRPr="00BF64C3">
        <w:t xml:space="preserve">The Women’s Reintegration Case Manager must complete a warm referral for any </w:t>
      </w:r>
      <w:r w:rsidR="005916A0" w:rsidRPr="00BF64C3">
        <w:t>victim survivor</w:t>
      </w:r>
      <w:r w:rsidRPr="00BF64C3">
        <w:t xml:space="preserve"> that consents and has been assessed </w:t>
      </w:r>
      <w:r w:rsidRPr="006F2C5C">
        <w:t>as</w:t>
      </w:r>
      <w:r w:rsidR="00BF64C3" w:rsidRPr="006F2C5C">
        <w:t xml:space="preserve"> a low</w:t>
      </w:r>
      <w:r w:rsidRPr="006F2C5C">
        <w:t xml:space="preserve"> </w:t>
      </w:r>
      <w:r w:rsidR="00D74978">
        <w:t xml:space="preserve">or </w:t>
      </w:r>
      <w:r w:rsidR="00676702">
        <w:t xml:space="preserve">medium </w:t>
      </w:r>
      <w:r w:rsidRPr="00BF64C3">
        <w:t xml:space="preserve">risk using the </w:t>
      </w:r>
      <w:r w:rsidR="00657F86">
        <w:rPr>
          <w:u w:val="single"/>
        </w:rPr>
        <w:t>FV</w:t>
      </w:r>
      <w:r w:rsidRPr="00BF64C3">
        <w:rPr>
          <w:u w:val="single"/>
        </w:rPr>
        <w:t>SP Risk Assessment tool</w:t>
      </w:r>
      <w:r w:rsidRPr="00BF64C3">
        <w:t xml:space="preserve"> to a specialised </w:t>
      </w:r>
      <w:r w:rsidR="00657F86">
        <w:t>DFV</w:t>
      </w:r>
      <w:r w:rsidRPr="00BF64C3">
        <w:t xml:space="preserve"> service, such as </w:t>
      </w:r>
      <w:r w:rsidR="00D74978">
        <w:t xml:space="preserve">DVCS by email at </w:t>
      </w:r>
      <w:hyperlink r:id="rId21" w:history="1">
        <w:r w:rsidR="00D74978" w:rsidRPr="00661BD5">
          <w:rPr>
            <w:rStyle w:val="Hyperlink"/>
          </w:rPr>
          <w:t>crisis@dvcs.org.au</w:t>
        </w:r>
      </w:hyperlink>
      <w:r w:rsidR="00D74978">
        <w:t xml:space="preserve"> or to </w:t>
      </w:r>
      <w:r w:rsidR="007330ED" w:rsidRPr="00BF64C3">
        <w:t xml:space="preserve">one </w:t>
      </w:r>
      <w:r w:rsidR="00D74978">
        <w:t xml:space="preserve">of the other services </w:t>
      </w:r>
      <w:r w:rsidR="007330ED" w:rsidRPr="00BF64C3">
        <w:t xml:space="preserve">identified in section </w:t>
      </w:r>
      <w:r w:rsidR="00367E7A">
        <w:t>9</w:t>
      </w:r>
      <w:r w:rsidR="007330ED" w:rsidRPr="00BF64C3">
        <w:t xml:space="preserve"> of this Operating Procedure</w:t>
      </w:r>
      <w:r w:rsidR="00F345AB" w:rsidRPr="00BF64C3">
        <w:t>.</w:t>
      </w:r>
      <w:r w:rsidRPr="00BF64C3">
        <w:t xml:space="preserve"> The Women’s Reintegration Case Manager is to request contact is made with the </w:t>
      </w:r>
      <w:r w:rsidR="005916A0" w:rsidRPr="00BF64C3">
        <w:t>victim survivor</w:t>
      </w:r>
      <w:r w:rsidRPr="00BF64C3">
        <w:t xml:space="preserve"> prior to release either in person or by AVL. </w:t>
      </w:r>
    </w:p>
    <w:p w14:paraId="7AC5F13F" w14:textId="7EB2136D" w:rsidR="006C3C79" w:rsidRDefault="006C3C79" w:rsidP="0010595E">
      <w:pPr>
        <w:pStyle w:val="Indenttext1"/>
      </w:pPr>
      <w:r>
        <w:t xml:space="preserve">The Women’s Reintegration Case Manager </w:t>
      </w:r>
      <w:r w:rsidR="00367E7A">
        <w:t>must</w:t>
      </w:r>
      <w:r>
        <w:t xml:space="preserve"> give victim survivors </w:t>
      </w:r>
      <w:r w:rsidR="007330ED">
        <w:t xml:space="preserve">the </w:t>
      </w:r>
      <w:r>
        <w:t xml:space="preserve">choice of service </w:t>
      </w:r>
      <w:r w:rsidR="007330ED">
        <w:t xml:space="preserve">which </w:t>
      </w:r>
      <w:r>
        <w:t xml:space="preserve">meets their needs where possible. </w:t>
      </w:r>
    </w:p>
    <w:p w14:paraId="53CCDCAA" w14:textId="605FC69B" w:rsidR="00D74978" w:rsidRDefault="00D74978" w:rsidP="0010595E">
      <w:pPr>
        <w:pStyle w:val="Indenttext1"/>
      </w:pPr>
      <w:r>
        <w:t xml:space="preserve">The Women’s Reintegration Case Manager </w:t>
      </w:r>
      <w:r w:rsidR="00367E7A">
        <w:t>must</w:t>
      </w:r>
      <w:r>
        <w:t xml:space="preserve"> follow up on any referrals made within 10 working days to ensure the referral has been received and obtain feedback on what support will be provided. </w:t>
      </w:r>
    </w:p>
    <w:p w14:paraId="16BCA2B2" w14:textId="145488EC" w:rsidR="00F345AB" w:rsidRDefault="00F345AB" w:rsidP="0010595E">
      <w:pPr>
        <w:pStyle w:val="Indenttext1"/>
      </w:pPr>
      <w:r>
        <w:lastRenderedPageBreak/>
        <w:t xml:space="preserve">The Women’s Reintegration Case Manager </w:t>
      </w:r>
      <w:r w:rsidR="006C3C79">
        <w:t>may</w:t>
      </w:r>
      <w:r>
        <w:t xml:space="preserve"> also undertake targeted follow up phone calls with </w:t>
      </w:r>
      <w:r w:rsidR="00657F86">
        <w:t>FV</w:t>
      </w:r>
      <w:r>
        <w:t>SAP after a referral for a victim survivor for guidance on a case by basis</w:t>
      </w:r>
      <w:r w:rsidR="00BF64C3">
        <w:t xml:space="preserve"> </w:t>
      </w:r>
      <w:r w:rsidR="00BF64C3" w:rsidRPr="006F2C5C">
        <w:t>regardless of risk rating</w:t>
      </w:r>
      <w:r w:rsidRPr="006F2C5C">
        <w:t xml:space="preserve">. </w:t>
      </w:r>
    </w:p>
    <w:p w14:paraId="219F245A" w14:textId="0C1C4F45" w:rsidR="007C496D" w:rsidRDefault="00805180" w:rsidP="0010595E">
      <w:pPr>
        <w:pStyle w:val="Indenttext1"/>
      </w:pPr>
      <w:r>
        <w:t xml:space="preserve">The Women’s Reintegration Case Manager </w:t>
      </w:r>
      <w:r w:rsidR="00367E7A">
        <w:t>must</w:t>
      </w:r>
      <w:r>
        <w:t xml:space="preserve"> develop and maintain links, points of access and referral pathways with specialist </w:t>
      </w:r>
      <w:r w:rsidR="00657F86">
        <w:t>DFV</w:t>
      </w:r>
      <w:r>
        <w:t xml:space="preserve"> services to allow victim survivors the choice about which service to access to suit their needs</w:t>
      </w:r>
      <w:r w:rsidR="004C131B">
        <w:t>.</w:t>
      </w:r>
    </w:p>
    <w:p w14:paraId="52E4E45F" w14:textId="77777777" w:rsidR="004C131B" w:rsidRDefault="004C131B" w:rsidP="004C131B">
      <w:pPr>
        <w:pStyle w:val="Indenttext1"/>
        <w:numPr>
          <w:ilvl w:val="0"/>
          <w:numId w:val="0"/>
        </w:numPr>
        <w:ind w:left="567"/>
      </w:pPr>
    </w:p>
    <w:p w14:paraId="7DF1E903" w14:textId="3810FAB8" w:rsidR="00E010E9" w:rsidRPr="00CC4294" w:rsidRDefault="00E010E9" w:rsidP="0010595E">
      <w:pPr>
        <w:pStyle w:val="SectionHeading"/>
      </w:pPr>
      <w:r w:rsidRPr="00CC4294">
        <w:t>Ongoing case management</w:t>
      </w:r>
      <w:r w:rsidR="006F7DFE">
        <w:t xml:space="preserve"> in the AMC</w:t>
      </w:r>
    </w:p>
    <w:p w14:paraId="6BD97B65" w14:textId="7E43B68B" w:rsidR="006C3C79" w:rsidRDefault="006C3C79" w:rsidP="0010595E">
      <w:pPr>
        <w:pStyle w:val="Indenttext1"/>
      </w:pPr>
      <w:r>
        <w:t xml:space="preserve">While the victim survivor is in custody, the Women’s Reintegration </w:t>
      </w:r>
      <w:r w:rsidR="007330ED">
        <w:t xml:space="preserve">Case Manager </w:t>
      </w:r>
      <w:r>
        <w:t>is the primary case manager</w:t>
      </w:r>
      <w:r w:rsidR="007330ED">
        <w:t xml:space="preserve"> in relation to </w:t>
      </w:r>
      <w:r w:rsidR="00657F86">
        <w:t>DFV</w:t>
      </w:r>
      <w:r>
        <w:t xml:space="preserve">. </w:t>
      </w:r>
    </w:p>
    <w:p w14:paraId="56E7C7FC" w14:textId="146ADE63" w:rsidR="006C3C79" w:rsidRDefault="006C3C79" w:rsidP="0010595E">
      <w:pPr>
        <w:pStyle w:val="Indenttext1"/>
      </w:pPr>
      <w:r>
        <w:t xml:space="preserve">The Women’s Reintegration Case Manager </w:t>
      </w:r>
      <w:r w:rsidR="00715B4F">
        <w:t>must</w:t>
      </w:r>
      <w:r>
        <w:t xml:space="preserve"> provide ongoing case management in a trauma informed manner and support the physical, </w:t>
      </w:r>
      <w:r w:rsidR="00AF3FFC">
        <w:t>psychological,</w:t>
      </w:r>
      <w:r>
        <w:t xml:space="preserve"> and emotional safety of the victim survivor. </w:t>
      </w:r>
    </w:p>
    <w:p w14:paraId="5057B1C6" w14:textId="6CC9EA78" w:rsidR="00B418B0" w:rsidRDefault="0047105B" w:rsidP="0010595E">
      <w:pPr>
        <w:pStyle w:val="Indenttext1"/>
      </w:pPr>
      <w:r>
        <w:t xml:space="preserve">The aim of ongoing case management in relation to </w:t>
      </w:r>
      <w:r w:rsidR="00657F86">
        <w:t>DFV</w:t>
      </w:r>
      <w:r>
        <w:t xml:space="preserve"> is to ensure the risks to the safety of the victim survivor are identified and responded to effectively. </w:t>
      </w:r>
      <w:r w:rsidR="00B418B0">
        <w:t xml:space="preserve">It is not the role of the Women’s Reintegration Case Manager to direct a victim survivor to leave a relationship. </w:t>
      </w:r>
    </w:p>
    <w:p w14:paraId="2D87E56A" w14:textId="495B41E3" w:rsidR="00B418B0" w:rsidRPr="00157F74" w:rsidRDefault="00B418B0" w:rsidP="0010595E">
      <w:pPr>
        <w:pStyle w:val="Indenttext1"/>
        <w:rPr>
          <w:color w:val="000000" w:themeColor="text1"/>
        </w:rPr>
      </w:pPr>
      <w:r>
        <w:t>Where a victim survivor chooses to stay in or return to a violent relationship this may be for many complex reasons and it is important the Women’s Reintegration Case Manager understands this and resists any judgement associated with this</w:t>
      </w:r>
      <w:r w:rsidR="00F46945">
        <w:t xml:space="preserve">. </w:t>
      </w:r>
      <w:r w:rsidR="00676702">
        <w:t xml:space="preserve">It is important to support their dignity of risk choices to support ongoing engagement. </w:t>
      </w:r>
    </w:p>
    <w:p w14:paraId="6CC973B0" w14:textId="12F730A4" w:rsidR="00BF64C3" w:rsidRDefault="00BF64C3" w:rsidP="0010595E">
      <w:pPr>
        <w:pStyle w:val="Indenttext1"/>
        <w:rPr>
          <w:color w:val="000000" w:themeColor="text1"/>
        </w:rPr>
      </w:pPr>
      <w:r w:rsidRPr="00157F74">
        <w:rPr>
          <w:color w:val="000000" w:themeColor="text1"/>
        </w:rPr>
        <w:t>The Women</w:t>
      </w:r>
      <w:r w:rsidR="003526D2" w:rsidRPr="00157F74">
        <w:rPr>
          <w:color w:val="000000" w:themeColor="text1"/>
        </w:rPr>
        <w:t>’</w:t>
      </w:r>
      <w:r w:rsidRPr="00157F74">
        <w:rPr>
          <w:color w:val="000000" w:themeColor="text1"/>
        </w:rPr>
        <w:t xml:space="preserve">s </w:t>
      </w:r>
      <w:r w:rsidR="006F2C5C" w:rsidRPr="00157F74">
        <w:rPr>
          <w:color w:val="000000" w:themeColor="text1"/>
        </w:rPr>
        <w:t>R</w:t>
      </w:r>
      <w:r w:rsidRPr="00157F74">
        <w:rPr>
          <w:color w:val="000000" w:themeColor="text1"/>
        </w:rPr>
        <w:t xml:space="preserve">eintegration </w:t>
      </w:r>
      <w:r w:rsidR="006F2C5C" w:rsidRPr="00157F74">
        <w:rPr>
          <w:color w:val="000000" w:themeColor="text1"/>
        </w:rPr>
        <w:t>C</w:t>
      </w:r>
      <w:r w:rsidRPr="00157F74">
        <w:rPr>
          <w:color w:val="000000" w:themeColor="text1"/>
        </w:rPr>
        <w:t xml:space="preserve">ase </w:t>
      </w:r>
      <w:r w:rsidR="006F2C5C" w:rsidRPr="00157F74">
        <w:rPr>
          <w:color w:val="000000" w:themeColor="text1"/>
        </w:rPr>
        <w:t>M</w:t>
      </w:r>
      <w:r w:rsidRPr="00157F74">
        <w:rPr>
          <w:color w:val="000000" w:themeColor="text1"/>
        </w:rPr>
        <w:t xml:space="preserve">anager </w:t>
      </w:r>
      <w:r w:rsidR="00715B4F">
        <w:rPr>
          <w:color w:val="000000" w:themeColor="text1"/>
        </w:rPr>
        <w:t>may</w:t>
      </w:r>
      <w:r w:rsidRPr="00157F74">
        <w:rPr>
          <w:color w:val="000000" w:themeColor="text1"/>
        </w:rPr>
        <w:t xml:space="preserve"> as</w:t>
      </w:r>
      <w:r w:rsidR="003526D2" w:rsidRPr="00157F74">
        <w:rPr>
          <w:color w:val="000000" w:themeColor="text1"/>
        </w:rPr>
        <w:t>s</w:t>
      </w:r>
      <w:r w:rsidRPr="00157F74">
        <w:rPr>
          <w:color w:val="000000" w:themeColor="text1"/>
        </w:rPr>
        <w:t>i</w:t>
      </w:r>
      <w:r w:rsidR="003526D2" w:rsidRPr="00157F74">
        <w:rPr>
          <w:color w:val="000000" w:themeColor="text1"/>
        </w:rPr>
        <w:t>s</w:t>
      </w:r>
      <w:r w:rsidRPr="00157F74">
        <w:rPr>
          <w:color w:val="000000" w:themeColor="text1"/>
        </w:rPr>
        <w:t xml:space="preserve">t in drafting </w:t>
      </w:r>
      <w:r w:rsidR="006F2C5C" w:rsidRPr="00157F74">
        <w:rPr>
          <w:color w:val="000000" w:themeColor="text1"/>
        </w:rPr>
        <w:t>a Family Violence Order (</w:t>
      </w:r>
      <w:r w:rsidR="00657F86">
        <w:rPr>
          <w:color w:val="000000" w:themeColor="text1"/>
        </w:rPr>
        <w:t>FV</w:t>
      </w:r>
      <w:r w:rsidR="006F2C5C" w:rsidRPr="00157F74">
        <w:rPr>
          <w:color w:val="000000" w:themeColor="text1"/>
        </w:rPr>
        <w:t>O)</w:t>
      </w:r>
      <w:r w:rsidRPr="00157F74">
        <w:rPr>
          <w:color w:val="000000" w:themeColor="text1"/>
        </w:rPr>
        <w:t xml:space="preserve"> application </w:t>
      </w:r>
      <w:r w:rsidR="003526D2" w:rsidRPr="00157F74">
        <w:rPr>
          <w:color w:val="000000" w:themeColor="text1"/>
        </w:rPr>
        <w:t>and forward</w:t>
      </w:r>
      <w:r w:rsidR="00157F74">
        <w:rPr>
          <w:color w:val="000000" w:themeColor="text1"/>
        </w:rPr>
        <w:t>ing</w:t>
      </w:r>
      <w:r w:rsidR="006F2C5C" w:rsidRPr="00157F74">
        <w:rPr>
          <w:color w:val="000000" w:themeColor="text1"/>
        </w:rPr>
        <w:t xml:space="preserve"> it</w:t>
      </w:r>
      <w:r w:rsidR="003526D2" w:rsidRPr="00157F74">
        <w:rPr>
          <w:color w:val="000000" w:themeColor="text1"/>
        </w:rPr>
        <w:t xml:space="preserve"> to the</w:t>
      </w:r>
      <w:r w:rsidRPr="00157F74">
        <w:rPr>
          <w:color w:val="000000" w:themeColor="text1"/>
        </w:rPr>
        <w:t xml:space="preserve"> Courts </w:t>
      </w:r>
      <w:r w:rsidR="003526D2" w:rsidRPr="00157F74">
        <w:rPr>
          <w:color w:val="000000" w:themeColor="text1"/>
        </w:rPr>
        <w:t>P</w:t>
      </w:r>
      <w:r w:rsidRPr="00157F74">
        <w:rPr>
          <w:color w:val="000000" w:themeColor="text1"/>
        </w:rPr>
        <w:t xml:space="preserve">rotection </w:t>
      </w:r>
      <w:r w:rsidR="006F2C5C" w:rsidRPr="00157F74">
        <w:rPr>
          <w:color w:val="000000" w:themeColor="text1"/>
        </w:rPr>
        <w:t>U</w:t>
      </w:r>
      <w:r w:rsidRPr="00157F74">
        <w:rPr>
          <w:color w:val="000000" w:themeColor="text1"/>
        </w:rPr>
        <w:t>nit</w:t>
      </w:r>
      <w:r w:rsidR="00157F74" w:rsidRPr="00157F74">
        <w:rPr>
          <w:color w:val="000000" w:themeColor="text1"/>
        </w:rPr>
        <w:t xml:space="preserve"> at </w:t>
      </w:r>
      <w:hyperlink r:id="rId22" w:history="1">
        <w:r w:rsidR="00715B4F" w:rsidRPr="00CB708C">
          <w:rPr>
            <w:rStyle w:val="Hyperlink"/>
          </w:rPr>
          <w:t>protection@courts.act.gov.au</w:t>
        </w:r>
      </w:hyperlink>
      <w:r w:rsidR="00715B4F">
        <w:rPr>
          <w:color w:val="000000" w:themeColor="text1"/>
        </w:rPr>
        <w:t xml:space="preserve"> </w:t>
      </w:r>
      <w:r w:rsidRPr="00157F74">
        <w:rPr>
          <w:color w:val="000000" w:themeColor="text1"/>
        </w:rPr>
        <w:t>if requested by the victim survivor</w:t>
      </w:r>
      <w:r w:rsidR="003526D2" w:rsidRPr="00157F74">
        <w:rPr>
          <w:color w:val="000000" w:themeColor="text1"/>
        </w:rPr>
        <w:t xml:space="preserve">. The Women’s </w:t>
      </w:r>
      <w:r w:rsidR="006F2C5C" w:rsidRPr="00157F74">
        <w:rPr>
          <w:color w:val="000000" w:themeColor="text1"/>
        </w:rPr>
        <w:t>R</w:t>
      </w:r>
      <w:r w:rsidR="003526D2" w:rsidRPr="00157F74">
        <w:rPr>
          <w:color w:val="000000" w:themeColor="text1"/>
        </w:rPr>
        <w:t xml:space="preserve">eintegration </w:t>
      </w:r>
      <w:r w:rsidR="006F2C5C" w:rsidRPr="00157F74">
        <w:rPr>
          <w:color w:val="000000" w:themeColor="text1"/>
        </w:rPr>
        <w:t>C</w:t>
      </w:r>
      <w:r w:rsidR="003526D2" w:rsidRPr="00157F74">
        <w:rPr>
          <w:color w:val="000000" w:themeColor="text1"/>
        </w:rPr>
        <w:t xml:space="preserve">ase </w:t>
      </w:r>
      <w:r w:rsidR="006F2C5C" w:rsidRPr="00157F74">
        <w:rPr>
          <w:color w:val="000000" w:themeColor="text1"/>
        </w:rPr>
        <w:t>M</w:t>
      </w:r>
      <w:r w:rsidR="003526D2" w:rsidRPr="00157F74">
        <w:rPr>
          <w:color w:val="000000" w:themeColor="text1"/>
        </w:rPr>
        <w:t xml:space="preserve">anager </w:t>
      </w:r>
      <w:r w:rsidR="00715B4F">
        <w:rPr>
          <w:color w:val="000000" w:themeColor="text1"/>
        </w:rPr>
        <w:t>may</w:t>
      </w:r>
      <w:r w:rsidR="00157F74">
        <w:rPr>
          <w:color w:val="000000" w:themeColor="text1"/>
        </w:rPr>
        <w:t xml:space="preserve"> also</w:t>
      </w:r>
      <w:r w:rsidR="003526D2" w:rsidRPr="00157F74">
        <w:rPr>
          <w:color w:val="000000" w:themeColor="text1"/>
        </w:rPr>
        <w:t xml:space="preserve"> assist in arranging AVL booking and coordinating this if the matter is urgent.</w:t>
      </w:r>
    </w:p>
    <w:p w14:paraId="09B2F3CC" w14:textId="77F5552F" w:rsidR="00676702" w:rsidRPr="00157F74" w:rsidRDefault="00676702" w:rsidP="0010595E">
      <w:pPr>
        <w:pStyle w:val="Indenttext1"/>
        <w:rPr>
          <w:color w:val="000000" w:themeColor="text1"/>
        </w:rPr>
      </w:pPr>
      <w:r>
        <w:rPr>
          <w:color w:val="000000" w:themeColor="text1"/>
        </w:rPr>
        <w:t xml:space="preserve">Where possible, support </w:t>
      </w:r>
      <w:r w:rsidR="00715B4F">
        <w:rPr>
          <w:color w:val="000000" w:themeColor="text1"/>
        </w:rPr>
        <w:t>must</w:t>
      </w:r>
      <w:r>
        <w:rPr>
          <w:color w:val="000000" w:themeColor="text1"/>
        </w:rPr>
        <w:t xml:space="preserve"> be sought from the DFV unit at Legal Aid to ensure that the victim survivor is fully informed with their options. This is essential if the victim survivor has children. A referral can be made to </w:t>
      </w:r>
      <w:hyperlink r:id="rId23" w:history="1">
        <w:r w:rsidR="00715B4F" w:rsidRPr="00CB708C">
          <w:rPr>
            <w:rStyle w:val="Hyperlink"/>
          </w:rPr>
          <w:t>DV@legalaidact.org.au</w:t>
        </w:r>
      </w:hyperlink>
      <w:r w:rsidR="00715B4F">
        <w:rPr>
          <w:color w:val="000000" w:themeColor="text1"/>
        </w:rPr>
        <w:t xml:space="preserve"> .</w:t>
      </w:r>
    </w:p>
    <w:p w14:paraId="50FB8E38" w14:textId="2AEFB464" w:rsidR="00805180" w:rsidRDefault="00805180" w:rsidP="0010595E">
      <w:pPr>
        <w:pStyle w:val="Indenttext1"/>
      </w:pPr>
      <w:r w:rsidRPr="00157F74">
        <w:rPr>
          <w:color w:val="000000" w:themeColor="text1"/>
        </w:rPr>
        <w:t xml:space="preserve">The Women’s Reintegration Case Manager </w:t>
      </w:r>
      <w:r w:rsidR="00715B4F">
        <w:rPr>
          <w:color w:val="000000" w:themeColor="text1"/>
        </w:rPr>
        <w:t>must</w:t>
      </w:r>
      <w:r w:rsidRPr="00157F74">
        <w:rPr>
          <w:color w:val="000000" w:themeColor="text1"/>
        </w:rPr>
        <w:t xml:space="preserve"> work from the perspective of the victim </w:t>
      </w:r>
      <w:r>
        <w:t>survivor</w:t>
      </w:r>
      <w:r w:rsidR="0059376B">
        <w:t xml:space="preserve"> and ongoing </w:t>
      </w:r>
      <w:r w:rsidR="007330ED">
        <w:t>case management</w:t>
      </w:r>
      <w:r w:rsidR="0059376B">
        <w:t xml:space="preserve"> will assist the victim survivor to explore options in a non-judgemental atmosphere and make their own informed choices about their circumstances. </w:t>
      </w:r>
      <w:r w:rsidR="006C3C79">
        <w:t>This will help</w:t>
      </w:r>
      <w:r>
        <w:t xml:space="preserve"> create and nurture opportunities for victim survivors to rebuild a sense of control and empowerment and take control of their own healing by being strengths-based and focusing on the capabilities the victim survivor brings.</w:t>
      </w:r>
    </w:p>
    <w:p w14:paraId="2DACC6EF" w14:textId="6625E68F" w:rsidR="00A4728C" w:rsidRPr="00CC4294" w:rsidRDefault="00A4728C" w:rsidP="0010595E">
      <w:pPr>
        <w:pStyle w:val="Indenttext1"/>
      </w:pPr>
      <w:r w:rsidRPr="00CC4294">
        <w:t xml:space="preserve">The Woman’s Reintegration Case Manager </w:t>
      </w:r>
      <w:r w:rsidR="00143870">
        <w:t>must</w:t>
      </w:r>
      <w:r w:rsidRPr="00CC4294">
        <w:t>:</w:t>
      </w:r>
    </w:p>
    <w:p w14:paraId="58587898" w14:textId="24CF6FB6" w:rsidR="00A4728C" w:rsidRDefault="00A4728C" w:rsidP="0010595E">
      <w:pPr>
        <w:pStyle w:val="Indenttext2"/>
        <w:numPr>
          <w:ilvl w:val="0"/>
          <w:numId w:val="8"/>
        </w:numPr>
      </w:pPr>
      <w:r>
        <w:t>assist the victim survivor to recognise the risk in their individual circumstance and enhance their personal resources</w:t>
      </w:r>
    </w:p>
    <w:p w14:paraId="4E23B94A" w14:textId="415B27BB" w:rsidR="00DF2C3D" w:rsidRDefault="00DF2C3D" w:rsidP="0010595E">
      <w:pPr>
        <w:pStyle w:val="Indenttext2"/>
      </w:pPr>
      <w:r>
        <w:t>draf</w:t>
      </w:r>
      <w:r w:rsidR="001E6F85">
        <w:t>t</w:t>
      </w:r>
      <w:r>
        <w:t xml:space="preserve"> and implement Safety Plans (SP)</w:t>
      </w:r>
    </w:p>
    <w:p w14:paraId="7F2E3B98" w14:textId="501C54F8" w:rsidR="00BE0FE8" w:rsidRDefault="00143870" w:rsidP="0010595E">
      <w:pPr>
        <w:pStyle w:val="Indenttext2"/>
      </w:pPr>
      <w:r>
        <w:t xml:space="preserve">consult </w:t>
      </w:r>
      <w:r w:rsidR="00C8573C">
        <w:t>with ACT Victim’s Support and the ACT Director of Public Prosecutions</w:t>
      </w:r>
      <w:r>
        <w:t xml:space="preserve"> and help </w:t>
      </w:r>
      <w:r w:rsidR="00BE0FE8">
        <w:t xml:space="preserve">the victim survivor complete a Victim Impact Statement (VIS) in line with the </w:t>
      </w:r>
      <w:r w:rsidR="00BE0FE8" w:rsidRPr="00715B4F">
        <w:rPr>
          <w:i/>
          <w:iCs/>
          <w:u w:val="single"/>
        </w:rPr>
        <w:t xml:space="preserve">ACT Department of Public Prosecutions Victim Impact Statements </w:t>
      </w:r>
      <w:r w:rsidR="00715B4F">
        <w:rPr>
          <w:i/>
          <w:iCs/>
          <w:u w:val="single"/>
        </w:rPr>
        <w:t>G</w:t>
      </w:r>
      <w:r w:rsidR="00BE0FE8" w:rsidRPr="00715B4F">
        <w:rPr>
          <w:i/>
          <w:iCs/>
          <w:u w:val="single"/>
        </w:rPr>
        <w:t>uide</w:t>
      </w:r>
    </w:p>
    <w:p w14:paraId="3E56DA1E" w14:textId="69F48622" w:rsidR="00C8573C" w:rsidRDefault="00C8573C" w:rsidP="0010595E">
      <w:pPr>
        <w:pStyle w:val="Indenttext2"/>
      </w:pPr>
      <w:r>
        <w:lastRenderedPageBreak/>
        <w:t xml:space="preserve">assist with applications for additional supports through the ACT Victims of </w:t>
      </w:r>
      <w:r w:rsidR="00F46945">
        <w:t>Crime –</w:t>
      </w:r>
      <w:r>
        <w:t xml:space="preserve"> ACT Financial Assistance Scheme (if applicable)</w:t>
      </w:r>
    </w:p>
    <w:p w14:paraId="55173AC8" w14:textId="64CAB099" w:rsidR="00A4728C" w:rsidRPr="00CC4294" w:rsidRDefault="00A4728C" w:rsidP="0010595E">
      <w:pPr>
        <w:pStyle w:val="Indenttext2"/>
      </w:pPr>
      <w:r>
        <w:t>provid</w:t>
      </w:r>
      <w:r w:rsidR="00143870">
        <w:t>e</w:t>
      </w:r>
      <w:r>
        <w:t xml:space="preserve"> appropriate support either directly or through making </w:t>
      </w:r>
      <w:r w:rsidRPr="00CC4294">
        <w:t xml:space="preserve">referrals to other </w:t>
      </w:r>
      <w:r w:rsidR="00657F86">
        <w:t>DFV</w:t>
      </w:r>
      <w:r w:rsidR="007330ED">
        <w:t xml:space="preserve"> </w:t>
      </w:r>
      <w:r w:rsidRPr="00CC4294">
        <w:t xml:space="preserve">services </w:t>
      </w:r>
    </w:p>
    <w:p w14:paraId="7736E325" w14:textId="4EE5CD26" w:rsidR="00A4728C" w:rsidRPr="00CC4294" w:rsidRDefault="00715B4F" w:rsidP="0010595E">
      <w:pPr>
        <w:pStyle w:val="Indenttext2"/>
      </w:pPr>
      <w:r>
        <w:t>coordinat</w:t>
      </w:r>
      <w:r w:rsidR="00143870">
        <w:t>e</w:t>
      </w:r>
      <w:r w:rsidR="00A4728C" w:rsidRPr="00CC4294">
        <w:t xml:space="preserve"> services relating to </w:t>
      </w:r>
      <w:r w:rsidR="00657F86">
        <w:t>DFV</w:t>
      </w:r>
    </w:p>
    <w:p w14:paraId="0FB4F024" w14:textId="60FC1666" w:rsidR="00A4728C" w:rsidRPr="00CC4294" w:rsidRDefault="00A4728C" w:rsidP="0010595E">
      <w:pPr>
        <w:pStyle w:val="Indenttext2"/>
      </w:pPr>
      <w:r w:rsidRPr="00CC4294">
        <w:t>support victim survivors to navigate through the service system</w:t>
      </w:r>
      <w:r w:rsidR="00A62ED1">
        <w:t>, including accessing the Affected Persons Register through Victims Support ACT</w:t>
      </w:r>
    </w:p>
    <w:p w14:paraId="1A12466F" w14:textId="526D0B83" w:rsidR="00A4728C" w:rsidRPr="00CC4294" w:rsidRDefault="00A4728C" w:rsidP="0010595E">
      <w:pPr>
        <w:pStyle w:val="Indenttext2"/>
      </w:pPr>
      <w:r w:rsidRPr="00CC4294">
        <w:t>resourc</w:t>
      </w:r>
      <w:r w:rsidR="00143870">
        <w:t>e</w:t>
      </w:r>
      <w:r w:rsidRPr="00CC4294">
        <w:t xml:space="preserve"> and support access </w:t>
      </w:r>
      <w:r>
        <w:t xml:space="preserve">to </w:t>
      </w:r>
      <w:r w:rsidRPr="00CC4294">
        <w:t xml:space="preserve">appropriate </w:t>
      </w:r>
      <w:r w:rsidR="00657F86">
        <w:t>DFV</w:t>
      </w:r>
      <w:r w:rsidRPr="00CC4294">
        <w:t xml:space="preserve"> information </w:t>
      </w:r>
    </w:p>
    <w:p w14:paraId="4A24CEBD" w14:textId="3C5F7AE1" w:rsidR="00A4728C" w:rsidRDefault="00A4728C" w:rsidP="0010595E">
      <w:pPr>
        <w:pStyle w:val="Indenttext2"/>
      </w:pPr>
      <w:r w:rsidRPr="00CC4294">
        <w:t>provid</w:t>
      </w:r>
      <w:r w:rsidR="00143870">
        <w:t>e</w:t>
      </w:r>
      <w:r w:rsidRPr="00CC4294">
        <w:t xml:space="preserve"> legal information and support to access legal services relating to </w:t>
      </w:r>
      <w:r w:rsidR="00657F86">
        <w:t>DFV</w:t>
      </w:r>
    </w:p>
    <w:p w14:paraId="19564C40" w14:textId="35F9DEDC" w:rsidR="00A4728C" w:rsidRDefault="00715B4F" w:rsidP="0010595E">
      <w:pPr>
        <w:pStyle w:val="Indenttext2"/>
      </w:pPr>
      <w:r>
        <w:t>provid</w:t>
      </w:r>
      <w:r w:rsidR="00143870">
        <w:t>e</w:t>
      </w:r>
      <w:r>
        <w:t xml:space="preserve"> </w:t>
      </w:r>
      <w:r w:rsidR="00A4728C">
        <w:t>practical support for the development of strategies that increase their safety and wellbeing</w:t>
      </w:r>
    </w:p>
    <w:p w14:paraId="6159F435" w14:textId="4DE75E96" w:rsidR="00A4728C" w:rsidRDefault="00A4728C" w:rsidP="0010595E">
      <w:pPr>
        <w:pStyle w:val="Indenttext2"/>
      </w:pPr>
      <w:r>
        <w:t xml:space="preserve">attend client meetings with </w:t>
      </w:r>
      <w:r w:rsidR="00657F86">
        <w:t>FV</w:t>
      </w:r>
      <w:r>
        <w:t xml:space="preserve">SAP </w:t>
      </w:r>
      <w:r w:rsidR="0003301C">
        <w:t>as required</w:t>
      </w:r>
    </w:p>
    <w:p w14:paraId="50546090" w14:textId="402470F7" w:rsidR="006F7DFE" w:rsidRDefault="00A4728C" w:rsidP="0010595E">
      <w:pPr>
        <w:pStyle w:val="Indenttext2"/>
      </w:pPr>
      <w:r>
        <w:t xml:space="preserve">support an integrated model of care for the victim survivor by facilitating case conferences in line with the </w:t>
      </w:r>
      <w:r w:rsidRPr="00715B4F">
        <w:rPr>
          <w:i/>
          <w:iCs/>
          <w:u w:val="single"/>
        </w:rPr>
        <w:t>Offender Reintegration Case Conference guideline</w:t>
      </w:r>
      <w:r>
        <w:t xml:space="preserve"> for those victim survivors who are medium or high risk and where </w:t>
      </w:r>
      <w:r w:rsidR="00657F86">
        <w:t>FV</w:t>
      </w:r>
      <w:r>
        <w:t>SAP has not organised a client meetin</w:t>
      </w:r>
      <w:r w:rsidR="006F7DFE">
        <w:t>g</w:t>
      </w:r>
    </w:p>
    <w:p w14:paraId="2C79175D" w14:textId="510E90B7" w:rsidR="00805180" w:rsidRDefault="006F7DFE" w:rsidP="0010595E">
      <w:pPr>
        <w:pStyle w:val="Indenttext2"/>
      </w:pPr>
      <w:r>
        <w:t>advocat</w:t>
      </w:r>
      <w:r w:rsidR="00143870">
        <w:t>e</w:t>
      </w:r>
      <w:r>
        <w:t xml:space="preserve"> to other internal and external services in relation to </w:t>
      </w:r>
      <w:r w:rsidR="006C3C79">
        <w:t>how trauma impacts that individual victim survivor</w:t>
      </w:r>
      <w:r>
        <w:t>’s</w:t>
      </w:r>
      <w:r w:rsidR="006C3C79">
        <w:t xml:space="preserve"> ability to make decisions or respond appropriately</w:t>
      </w:r>
      <w:r w:rsidR="007330ED">
        <w:t>.</w:t>
      </w:r>
    </w:p>
    <w:p w14:paraId="3F689200" w14:textId="7242A2D1" w:rsidR="006C3C79" w:rsidRDefault="006C3C79" w:rsidP="0010595E">
      <w:pPr>
        <w:pStyle w:val="Indenttext1"/>
      </w:pPr>
      <w:r>
        <w:t>When victim survivors are vulnerable and/or in unsafe situations their capacity for decision making may be reduced</w:t>
      </w:r>
      <w:r w:rsidR="007330ED">
        <w:t>,</w:t>
      </w:r>
      <w:r>
        <w:t xml:space="preserve"> but this does not entitle the Women’s Reintegration Case Manager to make decisions for them. </w:t>
      </w:r>
      <w:r w:rsidR="001D64D7">
        <w:t xml:space="preserve">The Women’s Reintegration Case Manager must promote and uphold the victim-survivor’s rights and their rights to self-determination and decision-making. </w:t>
      </w:r>
    </w:p>
    <w:p w14:paraId="1F39233E" w14:textId="77777777" w:rsidR="006F7DFE" w:rsidRDefault="006F7DFE" w:rsidP="0010595E">
      <w:pPr>
        <w:pStyle w:val="Indenttext1"/>
      </w:pPr>
      <w:r>
        <w:t>For victim survivors not allocated to the Women’s Reintegration Case Manager, t</w:t>
      </w:r>
      <w:r w:rsidR="00AD42CE">
        <w:t>he Women’s Reintegration Case Manager will stop working with a victim survivor</w:t>
      </w:r>
      <w:r w:rsidR="00A7706B">
        <w:t xml:space="preserve"> assessed as</w:t>
      </w:r>
      <w:r>
        <w:t>:</w:t>
      </w:r>
    </w:p>
    <w:p w14:paraId="29C533F9" w14:textId="636968B7" w:rsidR="006F7DFE" w:rsidRDefault="00F46945" w:rsidP="0010595E">
      <w:pPr>
        <w:pStyle w:val="Indenttext2"/>
        <w:numPr>
          <w:ilvl w:val="0"/>
          <w:numId w:val="9"/>
        </w:numPr>
      </w:pPr>
      <w:r w:rsidRPr="00715B4F">
        <w:rPr>
          <w:b/>
          <w:bCs/>
        </w:rPr>
        <w:t>h</w:t>
      </w:r>
      <w:r w:rsidR="0003301C" w:rsidRPr="00715B4F">
        <w:rPr>
          <w:b/>
          <w:bCs/>
        </w:rPr>
        <w:t>igh</w:t>
      </w:r>
      <w:r w:rsidR="00A7706B" w:rsidRPr="00715B4F">
        <w:rPr>
          <w:b/>
          <w:bCs/>
        </w:rPr>
        <w:t xml:space="preserve"> risk</w:t>
      </w:r>
      <w:r w:rsidR="0003301C">
        <w:t>:</w:t>
      </w:r>
      <w:r w:rsidR="00AD42CE">
        <w:t xml:space="preserve"> </w:t>
      </w:r>
      <w:r w:rsidR="00A7706B">
        <w:t xml:space="preserve">once </w:t>
      </w:r>
      <w:r w:rsidR="00AD42CE">
        <w:t xml:space="preserve">the </w:t>
      </w:r>
      <w:r w:rsidR="00657F86">
        <w:t>FV</w:t>
      </w:r>
      <w:r w:rsidR="00656CD0">
        <w:t xml:space="preserve">SAP risk assessment, referral and </w:t>
      </w:r>
      <w:r w:rsidR="006F7DFE">
        <w:t>Safety Plan is endorsed</w:t>
      </w:r>
      <w:r w:rsidR="00AD42CE">
        <w:t xml:space="preserve"> and the threat to their safety </w:t>
      </w:r>
      <w:r w:rsidR="006F7DFE">
        <w:t xml:space="preserve">is </w:t>
      </w:r>
      <w:r w:rsidR="00AD42CE">
        <w:t xml:space="preserve">reduced. </w:t>
      </w:r>
    </w:p>
    <w:p w14:paraId="0B7B4E74" w14:textId="408A08B4" w:rsidR="00A7706B" w:rsidRDefault="00A7706B" w:rsidP="0010595E">
      <w:pPr>
        <w:pStyle w:val="Indenttext2"/>
      </w:pPr>
      <w:r w:rsidRPr="00715B4F">
        <w:rPr>
          <w:b/>
          <w:bCs/>
        </w:rPr>
        <w:t xml:space="preserve">low </w:t>
      </w:r>
      <w:r w:rsidR="0003301C" w:rsidRPr="00715B4F">
        <w:rPr>
          <w:b/>
          <w:bCs/>
        </w:rPr>
        <w:t xml:space="preserve">and medium </w:t>
      </w:r>
      <w:r w:rsidRPr="00715B4F">
        <w:rPr>
          <w:b/>
          <w:bCs/>
        </w:rPr>
        <w:t>risk</w:t>
      </w:r>
      <w:r w:rsidR="0003301C">
        <w:t>:</w:t>
      </w:r>
      <w:r>
        <w:t xml:space="preserve"> once they have discussed risk with the victim survivor and provided them with the contact details for DVCS once released. </w:t>
      </w:r>
    </w:p>
    <w:p w14:paraId="029D2B46" w14:textId="74F331B0" w:rsidR="006F7DFE" w:rsidRDefault="006F7DFE" w:rsidP="006F7DFE">
      <w:pPr>
        <w:pStyle w:val="Indenttext1"/>
        <w:numPr>
          <w:ilvl w:val="0"/>
          <w:numId w:val="0"/>
        </w:numPr>
        <w:ind w:left="567"/>
      </w:pPr>
      <w:r>
        <w:t xml:space="preserve">If the threat increases in the future, the victim-survivor </w:t>
      </w:r>
      <w:r w:rsidR="001E6F85">
        <w:t>may</w:t>
      </w:r>
      <w:r>
        <w:t xml:space="preserve"> be re-referred to the Women’s Reintegration Case Manager.  </w:t>
      </w:r>
    </w:p>
    <w:p w14:paraId="54A35F0A" w14:textId="300BE0F6" w:rsidR="006F7DFE" w:rsidRDefault="00B418B0" w:rsidP="0010595E">
      <w:pPr>
        <w:pStyle w:val="Indenttext1"/>
      </w:pPr>
      <w:r>
        <w:t>Risk</w:t>
      </w:r>
      <w:r w:rsidR="006F7DFE">
        <w:t xml:space="preserve"> to safety </w:t>
      </w:r>
      <w:r w:rsidR="0003301C">
        <w:t>is dynamic</w:t>
      </w:r>
      <w:r w:rsidR="00F46945">
        <w:t xml:space="preserve"> and should</w:t>
      </w:r>
      <w:r w:rsidR="006F7DFE">
        <w:t xml:space="preserve"> only be considered at a lower level </w:t>
      </w:r>
      <w:r w:rsidRPr="005737A3">
        <w:t>where there has been a significant change in the</w:t>
      </w:r>
      <w:r>
        <w:t xml:space="preserve"> victim </w:t>
      </w:r>
      <w:r w:rsidR="00AF3FFC">
        <w:t>survivor’s</w:t>
      </w:r>
      <w:r w:rsidRPr="005737A3">
        <w:t xml:space="preserve"> circumstances that has reduced the </w:t>
      </w:r>
      <w:r>
        <w:t>risk</w:t>
      </w:r>
      <w:r w:rsidRPr="005737A3">
        <w:t>, or where actions taken by service providers have successfully reduced the</w:t>
      </w:r>
      <w:r>
        <w:t xml:space="preserve"> risk</w:t>
      </w:r>
      <w:r w:rsidRPr="005737A3">
        <w:t>.</w:t>
      </w:r>
    </w:p>
    <w:p w14:paraId="5C1EDAD8" w14:textId="07854FF9" w:rsidR="00C8573C" w:rsidRDefault="007F2A8D" w:rsidP="0010595E">
      <w:pPr>
        <w:pStyle w:val="Indenttext1"/>
        <w:rPr>
          <w:color w:val="000000" w:themeColor="text1"/>
        </w:rPr>
      </w:pPr>
      <w:r w:rsidRPr="00E6440E">
        <w:rPr>
          <w:color w:val="000000" w:themeColor="text1"/>
        </w:rPr>
        <w:t xml:space="preserve">For any victim survivors who have returned to custody </w:t>
      </w:r>
      <w:r w:rsidR="00715B4F">
        <w:rPr>
          <w:color w:val="000000" w:themeColor="text1"/>
        </w:rPr>
        <w:t>and have</w:t>
      </w:r>
      <w:r w:rsidRPr="00E6440E">
        <w:rPr>
          <w:color w:val="000000" w:themeColor="text1"/>
        </w:rPr>
        <w:t xml:space="preserve"> been referred to the </w:t>
      </w:r>
      <w:r w:rsidR="00657F86">
        <w:rPr>
          <w:color w:val="000000" w:themeColor="text1"/>
        </w:rPr>
        <w:t>FV</w:t>
      </w:r>
      <w:r w:rsidRPr="00E6440E">
        <w:rPr>
          <w:color w:val="000000" w:themeColor="text1"/>
        </w:rPr>
        <w:t xml:space="preserve">SAP in the previous custodial period, </w:t>
      </w:r>
      <w:r w:rsidR="00E6440E" w:rsidRPr="00E6440E">
        <w:rPr>
          <w:color w:val="000000" w:themeColor="text1"/>
        </w:rPr>
        <w:t>t</w:t>
      </w:r>
      <w:r w:rsidRPr="00E6440E">
        <w:rPr>
          <w:color w:val="000000" w:themeColor="text1"/>
        </w:rPr>
        <w:t xml:space="preserve">he Women’s Reintegration Case Manager </w:t>
      </w:r>
      <w:r w:rsidR="00715B4F">
        <w:rPr>
          <w:color w:val="000000" w:themeColor="text1"/>
        </w:rPr>
        <w:t>must</w:t>
      </w:r>
      <w:r w:rsidRPr="00E6440E">
        <w:rPr>
          <w:color w:val="000000" w:themeColor="text1"/>
        </w:rPr>
        <w:t xml:space="preserve"> contact </w:t>
      </w:r>
      <w:r w:rsidR="00657F86">
        <w:rPr>
          <w:color w:val="000000" w:themeColor="text1"/>
        </w:rPr>
        <w:t>FV</w:t>
      </w:r>
      <w:r w:rsidRPr="00E6440E">
        <w:rPr>
          <w:color w:val="000000" w:themeColor="text1"/>
        </w:rPr>
        <w:t>SAP to seek guidance and direction for the upcoming release. To inform safety planning</w:t>
      </w:r>
      <w:r w:rsidR="00715B4F">
        <w:rPr>
          <w:color w:val="000000" w:themeColor="text1"/>
        </w:rPr>
        <w:t>,</w:t>
      </w:r>
      <w:r w:rsidRPr="00E6440E">
        <w:rPr>
          <w:color w:val="000000" w:themeColor="text1"/>
        </w:rPr>
        <w:t xml:space="preserve"> the Women’s Reintegration Case Manager </w:t>
      </w:r>
      <w:r w:rsidR="00715B4F">
        <w:rPr>
          <w:color w:val="000000" w:themeColor="text1"/>
        </w:rPr>
        <w:t>must</w:t>
      </w:r>
      <w:r w:rsidRPr="00E6440E">
        <w:rPr>
          <w:color w:val="000000" w:themeColor="text1"/>
        </w:rPr>
        <w:t xml:space="preserve"> complete the </w:t>
      </w:r>
      <w:r w:rsidR="00657F86" w:rsidRPr="00715B4F">
        <w:rPr>
          <w:i/>
          <w:iCs/>
          <w:color w:val="000000" w:themeColor="text1"/>
          <w:u w:val="single"/>
        </w:rPr>
        <w:t>DFV</w:t>
      </w:r>
      <w:r w:rsidRPr="00715B4F">
        <w:rPr>
          <w:i/>
          <w:iCs/>
          <w:color w:val="000000" w:themeColor="text1"/>
          <w:u w:val="single"/>
        </w:rPr>
        <w:t xml:space="preserve"> Safety and Pre-Release Checklist</w:t>
      </w:r>
      <w:r w:rsidRPr="00E6440E">
        <w:rPr>
          <w:color w:val="000000" w:themeColor="text1"/>
        </w:rPr>
        <w:t xml:space="preserve"> a subsequent time should there be a time lapse of six months</w:t>
      </w:r>
      <w:r w:rsidR="00715B4F">
        <w:rPr>
          <w:color w:val="000000" w:themeColor="text1"/>
        </w:rPr>
        <w:t>,</w:t>
      </w:r>
      <w:r w:rsidRPr="00E6440E">
        <w:rPr>
          <w:color w:val="000000" w:themeColor="text1"/>
        </w:rPr>
        <w:t xml:space="preserve"> or there is a significant change in circumstances, or a different perpetrator is identified. </w:t>
      </w:r>
    </w:p>
    <w:p w14:paraId="1B19AE55" w14:textId="30C611DE" w:rsidR="004C131B" w:rsidRDefault="004C131B" w:rsidP="004C131B">
      <w:pPr>
        <w:pStyle w:val="Indenttext1"/>
        <w:numPr>
          <w:ilvl w:val="0"/>
          <w:numId w:val="0"/>
        </w:numPr>
        <w:ind w:left="567"/>
        <w:rPr>
          <w:color w:val="000000" w:themeColor="text1"/>
        </w:rPr>
      </w:pPr>
    </w:p>
    <w:p w14:paraId="39A83EE6" w14:textId="77777777" w:rsidR="001E6F85" w:rsidRPr="00E6440E" w:rsidRDefault="001E6F85" w:rsidP="004C131B">
      <w:pPr>
        <w:pStyle w:val="Indenttext1"/>
        <w:numPr>
          <w:ilvl w:val="0"/>
          <w:numId w:val="0"/>
        </w:numPr>
        <w:ind w:left="567"/>
        <w:rPr>
          <w:color w:val="000000" w:themeColor="text1"/>
        </w:rPr>
      </w:pPr>
    </w:p>
    <w:p w14:paraId="1417C984" w14:textId="2D85C99D" w:rsidR="00B418B0" w:rsidRPr="00CF5B4A" w:rsidRDefault="00B418B0" w:rsidP="0010595E">
      <w:pPr>
        <w:pStyle w:val="SectionHeading"/>
      </w:pPr>
      <w:r w:rsidRPr="00CF5B4A">
        <w:lastRenderedPageBreak/>
        <w:t>Ongoing case management on release</w:t>
      </w:r>
    </w:p>
    <w:p w14:paraId="003FA2D8" w14:textId="4550FEB8" w:rsidR="00822635" w:rsidRDefault="006F7DFE" w:rsidP="0010595E">
      <w:pPr>
        <w:pStyle w:val="Indenttext1"/>
      </w:pPr>
      <w:r>
        <w:t>If the victim survivor is released from custody onto a supervised order, t</w:t>
      </w:r>
      <w:r w:rsidR="00822635">
        <w:t xml:space="preserve">he Women’s Reintegration Case Manager </w:t>
      </w:r>
      <w:r w:rsidR="003C494A">
        <w:t xml:space="preserve">must liaise </w:t>
      </w:r>
      <w:r w:rsidR="00822635">
        <w:t xml:space="preserve">with the </w:t>
      </w:r>
      <w:r w:rsidR="005916A0">
        <w:t>victim survivor</w:t>
      </w:r>
      <w:r w:rsidR="00822635">
        <w:t>’s Community Corrections Officer</w:t>
      </w:r>
      <w:r>
        <w:t xml:space="preserve"> (CCO)</w:t>
      </w:r>
      <w:r w:rsidR="00822635">
        <w:t xml:space="preserve"> to advise them of what work has occurred in custody and what needs to be followed up </w:t>
      </w:r>
      <w:r>
        <w:t xml:space="preserve">by the CCO </w:t>
      </w:r>
      <w:r w:rsidR="00822635">
        <w:t xml:space="preserve">now the </w:t>
      </w:r>
      <w:r w:rsidR="005916A0">
        <w:t>victim survivor</w:t>
      </w:r>
      <w:r w:rsidR="00822635">
        <w:t xml:space="preserve"> has been released.</w:t>
      </w:r>
    </w:p>
    <w:p w14:paraId="73032321" w14:textId="6DB7DDAD" w:rsidR="00822635" w:rsidRDefault="006F7DFE" w:rsidP="0010595E">
      <w:pPr>
        <w:pStyle w:val="Indenttext1"/>
      </w:pPr>
      <w:r>
        <w:t>For those victim survivors assessed as medium or high risk, t</w:t>
      </w:r>
      <w:r w:rsidR="00822635">
        <w:t xml:space="preserve">he Women’s Reintegration Case Manager </w:t>
      </w:r>
      <w:r w:rsidR="00B53B7A">
        <w:t>must also liaise</w:t>
      </w:r>
      <w:r w:rsidR="00822635">
        <w:t xml:space="preserve"> wit</w:t>
      </w:r>
      <w:r>
        <w:t>h</w:t>
      </w:r>
      <w:r w:rsidR="00822635">
        <w:t xml:space="preserve"> the Reintegration Officers to organise outreach support on the </w:t>
      </w:r>
      <w:r>
        <w:t>victim survivor’s</w:t>
      </w:r>
      <w:r w:rsidR="00822635">
        <w:t xml:space="preserve"> release from custody</w:t>
      </w:r>
      <w:r>
        <w:t xml:space="preserve">. </w:t>
      </w:r>
    </w:p>
    <w:p w14:paraId="3D90755C" w14:textId="38349FC8" w:rsidR="007330ED" w:rsidRDefault="00324ACF" w:rsidP="0010595E">
      <w:pPr>
        <w:pStyle w:val="Indenttext1"/>
      </w:pPr>
      <w:r>
        <w:t>The Reintegration Officer must support the victim survivor in the following ways</w:t>
      </w:r>
      <w:r w:rsidR="007330ED">
        <w:t>:</w:t>
      </w:r>
    </w:p>
    <w:p w14:paraId="58F61C10" w14:textId="17BA2A3D" w:rsidR="00C8573C" w:rsidRPr="00B53B7A" w:rsidRDefault="00C8573C" w:rsidP="0010595E">
      <w:pPr>
        <w:pStyle w:val="Indenttext2"/>
        <w:numPr>
          <w:ilvl w:val="0"/>
          <w:numId w:val="10"/>
        </w:numPr>
        <w:rPr>
          <w:b/>
          <w:bCs/>
        </w:rPr>
      </w:pPr>
      <w:r w:rsidRPr="00C8573C">
        <w:t>remain visible when in the community</w:t>
      </w:r>
    </w:p>
    <w:p w14:paraId="749F6475" w14:textId="5C374076" w:rsidR="00C8573C" w:rsidRDefault="00C8573C" w:rsidP="0010595E">
      <w:pPr>
        <w:pStyle w:val="Indenttext2"/>
        <w:rPr>
          <w:b/>
          <w:bCs/>
        </w:rPr>
      </w:pPr>
      <w:r w:rsidRPr="00C8573C">
        <w:t xml:space="preserve">provide support with referrals to appropriate specialised </w:t>
      </w:r>
      <w:r w:rsidR="00657F86">
        <w:t>DFV</w:t>
      </w:r>
      <w:r w:rsidRPr="00C8573C">
        <w:t xml:space="preserve"> and general services</w:t>
      </w:r>
    </w:p>
    <w:p w14:paraId="21DDC3C2" w14:textId="77777777" w:rsidR="00C8573C" w:rsidRPr="00C8573C" w:rsidRDefault="00C8573C" w:rsidP="0010595E">
      <w:pPr>
        <w:pStyle w:val="Indenttext2"/>
        <w:rPr>
          <w:b/>
          <w:bCs/>
        </w:rPr>
      </w:pPr>
      <w:r w:rsidRPr="00C8573C">
        <w:t>advocate for the victim survivor where needed.</w:t>
      </w:r>
    </w:p>
    <w:p w14:paraId="53ABA8A4" w14:textId="77777777" w:rsidR="00C8573C" w:rsidRPr="00656CD0" w:rsidRDefault="00C8573C" w:rsidP="00C8573C">
      <w:pPr>
        <w:pStyle w:val="Indenttext1"/>
        <w:numPr>
          <w:ilvl w:val="0"/>
          <w:numId w:val="0"/>
        </w:numPr>
        <w:ind w:left="567"/>
      </w:pPr>
      <w:r w:rsidRPr="00656CD0">
        <w:t>The Reintegration Officer is not responsible for the development or implementation of the victim survivor’s Safety Plan.</w:t>
      </w:r>
    </w:p>
    <w:p w14:paraId="596E6419" w14:textId="5C00969B" w:rsidR="00C8573C" w:rsidRDefault="00C8573C" w:rsidP="0010595E">
      <w:pPr>
        <w:pStyle w:val="Indenttext1"/>
      </w:pPr>
      <w:r w:rsidRPr="0079307A">
        <w:t>Prior to conducting outreach support, the Reintegration Officer must make reasonable attempts to identify any potential risks by reviewing the offender’s records, speaking with the offender, and completing a Google Maps search of the area to determine if the locations exists and where it is and its proximity to schools and/or other points of interest.</w:t>
      </w:r>
    </w:p>
    <w:p w14:paraId="795BD2F2" w14:textId="1959F145" w:rsidR="00157F74" w:rsidRDefault="00C8573C" w:rsidP="0010595E">
      <w:pPr>
        <w:pStyle w:val="Indenttext1"/>
      </w:pPr>
      <w:r w:rsidRPr="0079307A">
        <w:t xml:space="preserve">The </w:t>
      </w:r>
      <w:r>
        <w:t xml:space="preserve">Reintegration </w:t>
      </w:r>
      <w:r w:rsidRPr="0079307A">
        <w:t>Officer must ensure they follow the safety precautions for home and field visits</w:t>
      </w:r>
      <w:r w:rsidR="00780BBC">
        <w:t xml:space="preserve"> in accordance with the </w:t>
      </w:r>
      <w:r w:rsidR="00780BBC" w:rsidRPr="00324ACF">
        <w:rPr>
          <w:i/>
          <w:iCs/>
          <w:u w:val="single"/>
        </w:rPr>
        <w:t>Home and Field Visit Community Instruction</w:t>
      </w:r>
      <w:r>
        <w:t xml:space="preserve">, as well as conduct a risk assessment with a </w:t>
      </w:r>
      <w:r w:rsidR="00657F86">
        <w:t>DFV</w:t>
      </w:r>
      <w:r>
        <w:t xml:space="preserve"> focus, such as</w:t>
      </w:r>
      <w:r w:rsidR="00780BBC">
        <w:t xml:space="preserve"> identifying</w:t>
      </w:r>
      <w:r>
        <w:t>:</w:t>
      </w:r>
    </w:p>
    <w:p w14:paraId="607EBF9D" w14:textId="173349B5" w:rsidR="00157F74" w:rsidRDefault="00157F74" w:rsidP="0010595E">
      <w:pPr>
        <w:pStyle w:val="Indenttext2"/>
        <w:numPr>
          <w:ilvl w:val="0"/>
          <w:numId w:val="11"/>
        </w:numPr>
      </w:pPr>
      <w:r w:rsidRPr="00157F74">
        <w:t xml:space="preserve">whether the perpetrator will be present and if so, what can and </w:t>
      </w:r>
      <w:r w:rsidR="007F2A8D" w:rsidRPr="00157F74">
        <w:t>cannot</w:t>
      </w:r>
      <w:r w:rsidRPr="00157F74">
        <w:t xml:space="preserve"> be discussed</w:t>
      </w:r>
    </w:p>
    <w:p w14:paraId="7989D1E2" w14:textId="4036BC4A" w:rsidR="00157F74" w:rsidRDefault="00157F74" w:rsidP="0010595E">
      <w:pPr>
        <w:pStyle w:val="Indenttext2"/>
      </w:pPr>
      <w:r w:rsidRPr="00157F74">
        <w:t>the potential risk for the victim survivor and/or Reintegration Officer if the perpetrator becomes aware of the visit</w:t>
      </w:r>
    </w:p>
    <w:p w14:paraId="3745C1DD" w14:textId="725E6915" w:rsidR="00157F74" w:rsidRDefault="00157F74" w:rsidP="0010595E">
      <w:pPr>
        <w:pStyle w:val="Indenttext2"/>
      </w:pPr>
      <w:r w:rsidRPr="00157F74">
        <w:t xml:space="preserve">the risk of </w:t>
      </w:r>
      <w:r w:rsidR="00657F86">
        <w:t>DFV</w:t>
      </w:r>
      <w:r w:rsidRPr="00157F74">
        <w:t xml:space="preserve"> escalating after the visit because of what was discussed or what the perpetrator perceives was discussed</w:t>
      </w:r>
    </w:p>
    <w:p w14:paraId="67FF380F" w14:textId="2F0548B1" w:rsidR="00057323" w:rsidRPr="00157F74" w:rsidRDefault="00057323" w:rsidP="007C1222">
      <w:pPr>
        <w:pStyle w:val="Indenttext1"/>
        <w:numPr>
          <w:ilvl w:val="0"/>
          <w:numId w:val="0"/>
        </w:numPr>
        <w:ind w:left="567"/>
      </w:pPr>
      <w:r>
        <w:t xml:space="preserve">Ideally, </w:t>
      </w:r>
      <w:r w:rsidR="007C1222">
        <w:t xml:space="preserve">a staff member from the Reintegration Unit </w:t>
      </w:r>
      <w:r w:rsidR="00324ACF">
        <w:t>must</w:t>
      </w:r>
      <w:r w:rsidR="007C1222">
        <w:t xml:space="preserve"> </w:t>
      </w:r>
      <w:r>
        <w:t xml:space="preserve">discuss with the victim </w:t>
      </w:r>
      <w:r w:rsidR="007C1222">
        <w:t>survivor</w:t>
      </w:r>
      <w:r>
        <w:t xml:space="preserve"> prior to release, what would be the best wa</w:t>
      </w:r>
      <w:r w:rsidR="007C1222">
        <w:t>y</w:t>
      </w:r>
      <w:r>
        <w:t xml:space="preserve"> for ACTCS to meet</w:t>
      </w:r>
      <w:r w:rsidR="007C1222">
        <w:t xml:space="preserve"> with them</w:t>
      </w:r>
      <w:r>
        <w:t xml:space="preserve"> in </w:t>
      </w:r>
      <w:r w:rsidR="007C1222">
        <w:t xml:space="preserve">the </w:t>
      </w:r>
      <w:r>
        <w:t>community</w:t>
      </w:r>
      <w:r w:rsidR="007C1222">
        <w:t xml:space="preserve">, including </w:t>
      </w:r>
      <w:r>
        <w:t>any barriers to this</w:t>
      </w:r>
      <w:r w:rsidR="007C1222">
        <w:t xml:space="preserve"> and whether the</w:t>
      </w:r>
      <w:r>
        <w:t xml:space="preserve"> perpet</w:t>
      </w:r>
      <w:r w:rsidR="007C1222">
        <w:t>r</w:t>
      </w:r>
      <w:r>
        <w:t>ator impact</w:t>
      </w:r>
      <w:r w:rsidR="007C1222">
        <w:t>s</w:t>
      </w:r>
      <w:r>
        <w:t xml:space="preserve"> her ability to undertake this</w:t>
      </w:r>
      <w:r w:rsidR="007C1222">
        <w:t>.</w:t>
      </w:r>
    </w:p>
    <w:p w14:paraId="6B3E29ED" w14:textId="62C25DF7" w:rsidR="00C8573C" w:rsidRDefault="00157F74" w:rsidP="0010595E">
      <w:pPr>
        <w:pStyle w:val="Indenttext1"/>
      </w:pPr>
      <w:r>
        <w:t xml:space="preserve">On completion of the outreach support, the Reintegration Officer </w:t>
      </w:r>
      <w:r w:rsidR="00324ACF">
        <w:t>must</w:t>
      </w:r>
      <w:r>
        <w:t xml:space="preserve"> provide f</w:t>
      </w:r>
      <w:r w:rsidRPr="00656CD0">
        <w:t xml:space="preserve">eedback to </w:t>
      </w:r>
      <w:r>
        <w:t>the Reintegration Unit Team Leader</w:t>
      </w:r>
      <w:r w:rsidRPr="00656CD0">
        <w:t xml:space="preserve"> </w:t>
      </w:r>
      <w:r>
        <w:t xml:space="preserve">about </w:t>
      </w:r>
      <w:r w:rsidRPr="00656CD0">
        <w:t xml:space="preserve">anything that </w:t>
      </w:r>
      <w:r>
        <w:t xml:space="preserve">has arisen during the outreach which needs addressing. This may include speaking with the allocated CCO so that </w:t>
      </w:r>
      <w:r w:rsidR="00657F86">
        <w:t>DFV</w:t>
      </w:r>
      <w:r>
        <w:t xml:space="preserve"> service supports could be initiated or completing a report to the ACTCS Intelligence </w:t>
      </w:r>
      <w:r w:rsidR="007C1222">
        <w:t>Unit,</w:t>
      </w:r>
      <w:r>
        <w:t xml:space="preserve"> or another agency as required by relevant legislation. </w:t>
      </w:r>
    </w:p>
    <w:p w14:paraId="09E28115" w14:textId="77777777" w:rsidR="00157F74" w:rsidRDefault="00157F74" w:rsidP="00157F74">
      <w:pPr>
        <w:pStyle w:val="Indenttext1"/>
        <w:numPr>
          <w:ilvl w:val="0"/>
          <w:numId w:val="0"/>
        </w:numPr>
        <w:ind w:left="567"/>
      </w:pPr>
    </w:p>
    <w:p w14:paraId="42427989" w14:textId="415F3BA2" w:rsidR="00E010E9" w:rsidRPr="00E010E9" w:rsidRDefault="00657F86" w:rsidP="0010595E">
      <w:pPr>
        <w:pStyle w:val="SectionHeading"/>
      </w:pPr>
      <w:r>
        <w:t>DFV</w:t>
      </w:r>
      <w:r w:rsidR="00292E42">
        <w:t xml:space="preserve"> Safety and Pre-Release Checklist</w:t>
      </w:r>
    </w:p>
    <w:p w14:paraId="2AD49C1A" w14:textId="7BA2EFFF" w:rsidR="006408E3" w:rsidRPr="00324ACF" w:rsidRDefault="006408E3" w:rsidP="0010595E">
      <w:pPr>
        <w:pStyle w:val="Indenttext1"/>
        <w:rPr>
          <w:i/>
          <w:iCs/>
        </w:rPr>
      </w:pPr>
      <w:r>
        <w:t xml:space="preserve">Any victim survivor who has been assessed as medium or high risk using the </w:t>
      </w:r>
      <w:r w:rsidR="00657F86" w:rsidRPr="00324ACF">
        <w:rPr>
          <w:i/>
          <w:iCs/>
          <w:u w:val="single"/>
        </w:rPr>
        <w:t>FV</w:t>
      </w:r>
      <w:r w:rsidRPr="00324ACF">
        <w:rPr>
          <w:i/>
          <w:iCs/>
          <w:u w:val="single"/>
        </w:rPr>
        <w:t>SAP Risk Assessment Tool</w:t>
      </w:r>
      <w:r>
        <w:t xml:space="preserve"> </w:t>
      </w:r>
      <w:r w:rsidR="00324ACF">
        <w:t>must</w:t>
      </w:r>
      <w:r>
        <w:t xml:space="preserve"> have </w:t>
      </w:r>
      <w:r w:rsidR="00292E42">
        <w:t>a safety plan</w:t>
      </w:r>
      <w:r>
        <w:t xml:space="preserve"> developed for them</w:t>
      </w:r>
      <w:r w:rsidR="00292E42">
        <w:t xml:space="preserve"> using the </w:t>
      </w:r>
      <w:r w:rsidR="00DE4F7E" w:rsidRPr="00324ACF">
        <w:rPr>
          <w:i/>
          <w:iCs/>
          <w:u w:val="single"/>
        </w:rPr>
        <w:t>D</w:t>
      </w:r>
      <w:r w:rsidR="00657F86" w:rsidRPr="00324ACF">
        <w:rPr>
          <w:i/>
          <w:iCs/>
          <w:u w:val="single"/>
        </w:rPr>
        <w:t>FV</w:t>
      </w:r>
      <w:r w:rsidR="00292E42" w:rsidRPr="00324ACF">
        <w:rPr>
          <w:i/>
          <w:iCs/>
          <w:u w:val="single"/>
        </w:rPr>
        <w:t xml:space="preserve"> Safety Plan and Pre-Release Checklist</w:t>
      </w:r>
      <w:r w:rsidRPr="00324ACF">
        <w:rPr>
          <w:i/>
          <w:iCs/>
        </w:rPr>
        <w:t xml:space="preserve">. </w:t>
      </w:r>
    </w:p>
    <w:p w14:paraId="397557BB" w14:textId="021554E6" w:rsidR="006408E3" w:rsidRPr="00FC1966" w:rsidRDefault="006408E3" w:rsidP="0010595E">
      <w:pPr>
        <w:pStyle w:val="Indenttext1"/>
        <w:rPr>
          <w:color w:val="000000" w:themeColor="text1"/>
        </w:rPr>
      </w:pPr>
      <w:bookmarkStart w:id="1" w:name="_Hlk116918639"/>
      <w:r>
        <w:lastRenderedPageBreak/>
        <w:t xml:space="preserve">The Women’s Reintegration Case Manager </w:t>
      </w:r>
      <w:bookmarkEnd w:id="1"/>
      <w:r w:rsidR="00324ACF">
        <w:t>must complete</w:t>
      </w:r>
      <w:r w:rsidR="00292E42">
        <w:t xml:space="preserve"> the </w:t>
      </w:r>
      <w:r w:rsidR="00657F86" w:rsidRPr="00324ACF">
        <w:rPr>
          <w:i/>
          <w:iCs/>
          <w:u w:val="single"/>
        </w:rPr>
        <w:t>DFV</w:t>
      </w:r>
      <w:r w:rsidR="00292E42" w:rsidRPr="00324ACF">
        <w:rPr>
          <w:i/>
          <w:iCs/>
          <w:u w:val="single"/>
        </w:rPr>
        <w:t xml:space="preserve"> Safety Plan and Pre-Release Checklist</w:t>
      </w:r>
      <w:r w:rsidR="006A4C3E" w:rsidRPr="00FC1966">
        <w:rPr>
          <w:color w:val="000000" w:themeColor="text1"/>
        </w:rPr>
        <w:t xml:space="preserve"> and </w:t>
      </w:r>
      <w:r w:rsidR="00292E42">
        <w:rPr>
          <w:color w:val="000000" w:themeColor="text1"/>
        </w:rPr>
        <w:t xml:space="preserve">attaching </w:t>
      </w:r>
      <w:r w:rsidR="00D06A7A">
        <w:rPr>
          <w:color w:val="000000" w:themeColor="text1"/>
        </w:rPr>
        <w:t xml:space="preserve">the approved form </w:t>
      </w:r>
      <w:r w:rsidR="006A4C3E" w:rsidRPr="00FC1966">
        <w:rPr>
          <w:color w:val="000000" w:themeColor="text1"/>
        </w:rPr>
        <w:t>to CORIS</w:t>
      </w:r>
      <w:r w:rsidRPr="00FC1966">
        <w:rPr>
          <w:color w:val="000000" w:themeColor="text1"/>
        </w:rPr>
        <w:t>.</w:t>
      </w:r>
    </w:p>
    <w:p w14:paraId="5591431A" w14:textId="44B9215E" w:rsidR="00157F74" w:rsidRPr="00FC1966" w:rsidRDefault="006408E3" w:rsidP="0010595E">
      <w:pPr>
        <w:pStyle w:val="Indenttext1"/>
        <w:rPr>
          <w:color w:val="000000" w:themeColor="text1"/>
        </w:rPr>
      </w:pPr>
      <w:r w:rsidRPr="00FC1966">
        <w:rPr>
          <w:color w:val="000000" w:themeColor="text1"/>
        </w:rPr>
        <w:t xml:space="preserve">The </w:t>
      </w:r>
      <w:r w:rsidR="00657F86" w:rsidRPr="00324ACF">
        <w:rPr>
          <w:i/>
          <w:iCs/>
          <w:u w:val="single"/>
        </w:rPr>
        <w:t>DFV</w:t>
      </w:r>
      <w:r w:rsidR="00292E42" w:rsidRPr="00324ACF">
        <w:rPr>
          <w:i/>
          <w:iCs/>
          <w:u w:val="single"/>
        </w:rPr>
        <w:t xml:space="preserve"> Safety Plan and Pre-Release Checklist</w:t>
      </w:r>
      <w:r w:rsidRPr="00FC1966">
        <w:rPr>
          <w:color w:val="000000" w:themeColor="text1"/>
        </w:rPr>
        <w:t xml:space="preserve"> </w:t>
      </w:r>
      <w:r w:rsidR="00324ACF">
        <w:rPr>
          <w:color w:val="000000" w:themeColor="text1"/>
        </w:rPr>
        <w:t>must be</w:t>
      </w:r>
      <w:r w:rsidRPr="00FC1966">
        <w:rPr>
          <w:color w:val="000000" w:themeColor="text1"/>
        </w:rPr>
        <w:t xml:space="preserve"> </w:t>
      </w:r>
      <w:r w:rsidR="00157F74" w:rsidRPr="00FC1966">
        <w:rPr>
          <w:color w:val="000000" w:themeColor="text1"/>
        </w:rPr>
        <w:t xml:space="preserve">implemented one moth prior to a victim survivors release for a sentenced </w:t>
      </w:r>
      <w:r w:rsidR="00D06A7A" w:rsidRPr="00FC1966">
        <w:rPr>
          <w:color w:val="000000" w:themeColor="text1"/>
        </w:rPr>
        <w:t>victim survivor</w:t>
      </w:r>
      <w:r w:rsidR="00D06A7A">
        <w:rPr>
          <w:color w:val="000000" w:themeColor="text1"/>
        </w:rPr>
        <w:t xml:space="preserve"> </w:t>
      </w:r>
      <w:r w:rsidR="00157F74" w:rsidRPr="00FC1966">
        <w:rPr>
          <w:color w:val="000000" w:themeColor="text1"/>
        </w:rPr>
        <w:t>or for those victim survivors without a known release date</w:t>
      </w:r>
      <w:r w:rsidR="00324ACF">
        <w:rPr>
          <w:color w:val="000000" w:themeColor="text1"/>
        </w:rPr>
        <w:t>,</w:t>
      </w:r>
      <w:r w:rsidR="00157F74" w:rsidRPr="00FC1966">
        <w:rPr>
          <w:color w:val="000000" w:themeColor="text1"/>
        </w:rPr>
        <w:t xml:space="preserve"> </w:t>
      </w:r>
      <w:r w:rsidRPr="00FC1966">
        <w:rPr>
          <w:color w:val="000000" w:themeColor="text1"/>
        </w:rPr>
        <w:t>within 28 working days</w:t>
      </w:r>
      <w:r w:rsidR="00157F74" w:rsidRPr="00FC1966">
        <w:rPr>
          <w:color w:val="000000" w:themeColor="text1"/>
        </w:rPr>
        <w:t xml:space="preserve"> </w:t>
      </w:r>
      <w:r w:rsidRPr="00FC1966">
        <w:rPr>
          <w:color w:val="000000" w:themeColor="text1"/>
        </w:rPr>
        <w:t xml:space="preserve">of the </w:t>
      </w:r>
      <w:r w:rsidR="00657F86" w:rsidRPr="00324ACF">
        <w:rPr>
          <w:i/>
          <w:iCs/>
          <w:color w:val="000000" w:themeColor="text1"/>
          <w:u w:val="single"/>
        </w:rPr>
        <w:t>DFV</w:t>
      </w:r>
      <w:r w:rsidRPr="00324ACF">
        <w:rPr>
          <w:i/>
          <w:iCs/>
          <w:color w:val="000000" w:themeColor="text1"/>
          <w:u w:val="single"/>
        </w:rPr>
        <w:t>SAP Risk Assessment tool</w:t>
      </w:r>
      <w:r w:rsidRPr="00FC1966">
        <w:rPr>
          <w:color w:val="000000" w:themeColor="text1"/>
        </w:rPr>
        <w:t xml:space="preserve"> being completed</w:t>
      </w:r>
      <w:r w:rsidR="00157F74" w:rsidRPr="00FC1966">
        <w:rPr>
          <w:color w:val="000000" w:themeColor="text1"/>
        </w:rPr>
        <w:t>.</w:t>
      </w:r>
    </w:p>
    <w:p w14:paraId="01CD4E12" w14:textId="364A2363" w:rsidR="006408E3" w:rsidRDefault="00E010E9" w:rsidP="0010595E">
      <w:pPr>
        <w:pStyle w:val="Indenttext1"/>
      </w:pPr>
      <w:r>
        <w:t xml:space="preserve">When </w:t>
      </w:r>
      <w:r w:rsidR="00292E42">
        <w:t xml:space="preserve">completing the </w:t>
      </w:r>
      <w:r w:rsidR="00657F86" w:rsidRPr="00324ACF">
        <w:rPr>
          <w:i/>
          <w:iCs/>
          <w:u w:val="single"/>
        </w:rPr>
        <w:t>DFV</w:t>
      </w:r>
      <w:r w:rsidR="00292E42" w:rsidRPr="00324ACF">
        <w:rPr>
          <w:i/>
          <w:iCs/>
          <w:u w:val="single"/>
        </w:rPr>
        <w:t xml:space="preserve"> Safety Plan and Pre-Release Checklist</w:t>
      </w:r>
      <w:r w:rsidR="007330ED">
        <w:t>,</w:t>
      </w:r>
      <w:r w:rsidR="006408E3">
        <w:t xml:space="preserve"> the Women’s Reintegration Case Manager should understand the </w:t>
      </w:r>
      <w:r w:rsidR="00DF2C3D">
        <w:t>victim survivor’s</w:t>
      </w:r>
      <w:r w:rsidR="006408E3">
        <w:t xml:space="preserve"> experience and </w:t>
      </w:r>
      <w:r w:rsidR="00AF3FFC">
        <w:t>ask,</w:t>
      </w:r>
      <w:r w:rsidR="006408E3">
        <w:t xml:space="preserve"> ‘What can </w:t>
      </w:r>
      <w:r w:rsidR="006A4C3E">
        <w:t>we</w:t>
      </w:r>
      <w:r w:rsidR="006408E3">
        <w:t xml:space="preserve"> do to reduce the risk to this </w:t>
      </w:r>
      <w:r w:rsidR="005916A0">
        <w:t>victim survivor</w:t>
      </w:r>
      <w:r w:rsidR="006408E3">
        <w:t xml:space="preserve">’s safety?’ </w:t>
      </w:r>
      <w:r>
        <w:t xml:space="preserve"> </w:t>
      </w:r>
    </w:p>
    <w:p w14:paraId="7793AFC9" w14:textId="729E586C" w:rsidR="005577F6" w:rsidRPr="008E132E" w:rsidRDefault="005577F6" w:rsidP="0010595E">
      <w:pPr>
        <w:pStyle w:val="Indenttext1"/>
        <w:rPr>
          <w:color w:val="000000" w:themeColor="text1"/>
        </w:rPr>
      </w:pPr>
      <w:r w:rsidRPr="008E132E">
        <w:rPr>
          <w:color w:val="000000" w:themeColor="text1"/>
        </w:rPr>
        <w:t xml:space="preserve">When completing the </w:t>
      </w:r>
      <w:r w:rsidR="00657F86" w:rsidRPr="00324ACF">
        <w:rPr>
          <w:i/>
          <w:iCs/>
          <w:color w:val="000000" w:themeColor="text1"/>
          <w:u w:val="single"/>
        </w:rPr>
        <w:t>DFV</w:t>
      </w:r>
      <w:r w:rsidRPr="00324ACF">
        <w:rPr>
          <w:i/>
          <w:iCs/>
          <w:color w:val="000000" w:themeColor="text1"/>
          <w:u w:val="single"/>
        </w:rPr>
        <w:t xml:space="preserve"> Safety Plan and Pre-Release Checklist</w:t>
      </w:r>
      <w:r w:rsidRPr="008E132E">
        <w:rPr>
          <w:color w:val="000000" w:themeColor="text1"/>
        </w:rPr>
        <w:t xml:space="preserve">, the Women’s Reintegration Case Manager </w:t>
      </w:r>
      <w:r w:rsidR="00324ACF">
        <w:rPr>
          <w:color w:val="000000" w:themeColor="text1"/>
        </w:rPr>
        <w:t>must</w:t>
      </w:r>
      <w:r w:rsidRPr="008E132E">
        <w:rPr>
          <w:color w:val="000000" w:themeColor="text1"/>
        </w:rPr>
        <w:t xml:space="preserve"> conduct background checks with the Courts Protection Unit, Intel</w:t>
      </w:r>
      <w:r w:rsidR="00324ACF">
        <w:rPr>
          <w:color w:val="000000" w:themeColor="text1"/>
        </w:rPr>
        <w:t>ligence Unit</w:t>
      </w:r>
      <w:r w:rsidRPr="008E132E">
        <w:rPr>
          <w:color w:val="000000" w:themeColor="text1"/>
        </w:rPr>
        <w:t>, Child and Youth Protection Service and the Victim Liaison Officer to gather adequate information to fully inform risk and safety planning strategies.</w:t>
      </w:r>
    </w:p>
    <w:p w14:paraId="3DD18B4A" w14:textId="41162747" w:rsidR="006408E3" w:rsidRDefault="006408E3" w:rsidP="0010595E">
      <w:pPr>
        <w:pStyle w:val="Indenttext1"/>
      </w:pPr>
      <w:r>
        <w:t xml:space="preserve">A </w:t>
      </w:r>
      <w:r w:rsidR="00657F86" w:rsidRPr="00324ACF">
        <w:rPr>
          <w:i/>
          <w:iCs/>
          <w:u w:val="single"/>
        </w:rPr>
        <w:t>DFV</w:t>
      </w:r>
      <w:r w:rsidR="00292E42" w:rsidRPr="00324ACF">
        <w:rPr>
          <w:i/>
          <w:iCs/>
          <w:u w:val="single"/>
        </w:rPr>
        <w:t xml:space="preserve"> Safety Plan and Pre-Release Checklist</w:t>
      </w:r>
      <w:r w:rsidR="00292E42">
        <w:t xml:space="preserve"> is developed </w:t>
      </w:r>
      <w:r>
        <w:t xml:space="preserve">to reduce the </w:t>
      </w:r>
      <w:r w:rsidR="007330ED">
        <w:t>risk</w:t>
      </w:r>
      <w:r>
        <w:t xml:space="preserve"> to a victim</w:t>
      </w:r>
      <w:r w:rsidR="00292E42">
        <w:t xml:space="preserve"> survivor</w:t>
      </w:r>
      <w:r>
        <w:t>’s safety</w:t>
      </w:r>
      <w:r w:rsidR="006A4C3E">
        <w:t xml:space="preserve">. </w:t>
      </w:r>
      <w:r>
        <w:t>Victim</w:t>
      </w:r>
      <w:r w:rsidR="00292E42">
        <w:t xml:space="preserve"> survivors</w:t>
      </w:r>
      <w:r>
        <w:t xml:space="preserve"> cannot be directed to do anything, and it is not a case plan or agreement which a </w:t>
      </w:r>
      <w:r w:rsidR="005916A0">
        <w:t>victim survivor</w:t>
      </w:r>
      <w:r>
        <w:t xml:space="preserve"> must comply with.</w:t>
      </w:r>
    </w:p>
    <w:p w14:paraId="587BE23D" w14:textId="091A29BC" w:rsidR="006408E3" w:rsidRDefault="006408E3" w:rsidP="0010595E">
      <w:pPr>
        <w:pStyle w:val="Indenttext1"/>
      </w:pPr>
      <w:r>
        <w:t xml:space="preserve">Examples of actions which may be </w:t>
      </w:r>
      <w:r w:rsidR="001E6F85">
        <w:t>recorded</w:t>
      </w:r>
      <w:r w:rsidR="00D06A7A">
        <w:t xml:space="preserve"> </w:t>
      </w:r>
      <w:r>
        <w:t xml:space="preserve">in a </w:t>
      </w:r>
      <w:r w:rsidR="00657F86" w:rsidRPr="00324ACF">
        <w:rPr>
          <w:i/>
          <w:iCs/>
          <w:u w:val="single"/>
        </w:rPr>
        <w:t>DFV</w:t>
      </w:r>
      <w:r w:rsidR="00292E42" w:rsidRPr="00324ACF">
        <w:rPr>
          <w:i/>
          <w:iCs/>
          <w:u w:val="single"/>
        </w:rPr>
        <w:t xml:space="preserve"> Safety Plan and Pre-Release Checklist</w:t>
      </w:r>
      <w:r w:rsidR="00F2622D">
        <w:t xml:space="preserve"> </w:t>
      </w:r>
      <w:r>
        <w:t>include:</w:t>
      </w:r>
    </w:p>
    <w:p w14:paraId="20CA39C3" w14:textId="4F5EFD22" w:rsidR="006408E3" w:rsidRDefault="004C131B" w:rsidP="0010595E">
      <w:pPr>
        <w:pStyle w:val="Indenttext2"/>
        <w:numPr>
          <w:ilvl w:val="0"/>
          <w:numId w:val="12"/>
        </w:numPr>
      </w:pPr>
      <w:r>
        <w:t>w</w:t>
      </w:r>
      <w:r w:rsidR="006408E3">
        <w:t xml:space="preserve">arm referrals for victim survivors to a </w:t>
      </w:r>
      <w:r w:rsidR="00657F86">
        <w:t>DFV</w:t>
      </w:r>
      <w:r w:rsidR="006408E3">
        <w:t xml:space="preserve"> specific support service</w:t>
      </w:r>
      <w:r w:rsidR="007330ED" w:rsidRPr="007330ED">
        <w:t xml:space="preserve"> </w:t>
      </w:r>
      <w:r w:rsidR="007330ED">
        <w:t xml:space="preserve">such as one identified in section </w:t>
      </w:r>
      <w:r w:rsidR="00324ACF">
        <w:t>9</w:t>
      </w:r>
      <w:r w:rsidR="007330ED">
        <w:t xml:space="preserve"> of this Operating Procedure,</w:t>
      </w:r>
      <w:r w:rsidR="006408E3">
        <w:t xml:space="preserve"> which may include a request for a home safety audit (e.g. security screens, duress alarms)</w:t>
      </w:r>
    </w:p>
    <w:p w14:paraId="4A41E499" w14:textId="660BBF4F" w:rsidR="006408E3" w:rsidRDefault="001E6F85" w:rsidP="0010595E">
      <w:pPr>
        <w:pStyle w:val="Indenttext2"/>
      </w:pPr>
      <w:r>
        <w:t>identification of</w:t>
      </w:r>
      <w:r w:rsidR="006408E3">
        <w:t xml:space="preserve"> appropriate housing options and complete referrals</w:t>
      </w:r>
    </w:p>
    <w:p w14:paraId="7B5595AB" w14:textId="5A389E72" w:rsidR="006408E3" w:rsidRDefault="006408E3" w:rsidP="0010595E">
      <w:pPr>
        <w:pStyle w:val="Indenttext2"/>
      </w:pPr>
      <w:r>
        <w:t>ascertain</w:t>
      </w:r>
      <w:r w:rsidR="00E53966">
        <w:t>ing</w:t>
      </w:r>
      <w:r>
        <w:t xml:space="preserve"> </w:t>
      </w:r>
      <w:r w:rsidR="007330ED">
        <w:t xml:space="preserve">the </w:t>
      </w:r>
      <w:r>
        <w:t>perpetrator’s current location and if in custody their release date or next in court date</w:t>
      </w:r>
    </w:p>
    <w:p w14:paraId="3C759098" w14:textId="11C18591" w:rsidR="006408E3" w:rsidRDefault="006408E3" w:rsidP="0010595E">
      <w:pPr>
        <w:pStyle w:val="Indenttext2"/>
      </w:pPr>
      <w:r>
        <w:t>monito</w:t>
      </w:r>
      <w:r w:rsidR="00F2622D">
        <w:t>r</w:t>
      </w:r>
      <w:r w:rsidR="00E53966">
        <w:t>ing</w:t>
      </w:r>
      <w:r>
        <w:t xml:space="preserve"> contact between victim and perpetrator in custody</w:t>
      </w:r>
    </w:p>
    <w:p w14:paraId="51F0B7D9" w14:textId="7F147DB2" w:rsidR="00F82015" w:rsidRDefault="00E53966" w:rsidP="0010595E">
      <w:pPr>
        <w:pStyle w:val="Indenttext2"/>
      </w:pPr>
      <w:r>
        <w:t>assistance in the</w:t>
      </w:r>
      <w:r w:rsidR="006408E3">
        <w:t xml:space="preserve"> appl</w:t>
      </w:r>
      <w:r>
        <w:t>ication</w:t>
      </w:r>
      <w:r w:rsidR="006408E3">
        <w:t xml:space="preserve"> for a Domestic Violence Order/Personal Protection Order</w:t>
      </w:r>
    </w:p>
    <w:p w14:paraId="3DCBD09B" w14:textId="7BB7C033" w:rsidR="00057323" w:rsidRDefault="00F82015" w:rsidP="0010595E">
      <w:pPr>
        <w:pStyle w:val="Indenttext2"/>
      </w:pPr>
      <w:r>
        <w:t>outlin</w:t>
      </w:r>
      <w:r w:rsidR="00E53966">
        <w:t>ing</w:t>
      </w:r>
      <w:r>
        <w:t xml:space="preserve"> strategies to </w:t>
      </w:r>
      <w:r w:rsidR="00057323">
        <w:t xml:space="preserve">support </w:t>
      </w:r>
      <w:r>
        <w:t>the victim survivor</w:t>
      </w:r>
      <w:r w:rsidR="00DF2C3D">
        <w:t>’s</w:t>
      </w:r>
      <w:r>
        <w:t xml:space="preserve"> safety if she chooses to remain with the perpetrator</w:t>
      </w:r>
      <w:r w:rsidR="007C1222">
        <w:t xml:space="preserve"> built on the strategies the victim survivor has previously used and deemed successful. This may include </w:t>
      </w:r>
      <w:r>
        <w:t xml:space="preserve">not leaving </w:t>
      </w:r>
      <w:r w:rsidR="00DF2C3D">
        <w:t xml:space="preserve">her </w:t>
      </w:r>
      <w:r>
        <w:t xml:space="preserve">phone unattended, having a code word if unable to talk or a code word if she requires urgent assistance and strategies to assist her to leave a violent situation and/or travel to safety. </w:t>
      </w:r>
      <w:r w:rsidR="007C1222">
        <w:t>e</w:t>
      </w:r>
      <w:r w:rsidR="00057323">
        <w:t>stablish preferred times or means of contact</w:t>
      </w:r>
      <w:r w:rsidR="007C1222">
        <w:t xml:space="preserve"> and e</w:t>
      </w:r>
      <w:r w:rsidR="00057323">
        <w:t xml:space="preserve">xplore what it would mean if </w:t>
      </w:r>
      <w:r w:rsidR="007C1222">
        <w:t>the victim survivor</w:t>
      </w:r>
      <w:r w:rsidR="00057323">
        <w:t xml:space="preserve"> does</w:t>
      </w:r>
      <w:r w:rsidR="007C1222">
        <w:t xml:space="preserve"> </w:t>
      </w:r>
      <w:r w:rsidR="00057323">
        <w:t>n</w:t>
      </w:r>
      <w:r w:rsidR="007C1222">
        <w:t>o</w:t>
      </w:r>
      <w:r w:rsidR="00057323">
        <w:t xml:space="preserve">t answer </w:t>
      </w:r>
      <w:r w:rsidR="007C1222">
        <w:t xml:space="preserve">phone </w:t>
      </w:r>
      <w:r w:rsidR="00057323">
        <w:t xml:space="preserve">calls. </w:t>
      </w:r>
      <w:r w:rsidR="007C1222">
        <w:t xml:space="preserve">This may include the Reintegration Unit contacting the victim survivor’s next of kin or a service that could complete a welfare check. </w:t>
      </w:r>
    </w:p>
    <w:p w14:paraId="29CFBB5B" w14:textId="517C37C9" w:rsidR="00D06A7A" w:rsidRDefault="00D06A7A" w:rsidP="0010595E">
      <w:pPr>
        <w:pStyle w:val="Indenttext1"/>
      </w:pPr>
      <w:r>
        <w:t xml:space="preserve">The Women’s Reintegration Case Manager </w:t>
      </w:r>
      <w:r w:rsidR="00324ACF">
        <w:t>must ensure</w:t>
      </w:r>
      <w:r>
        <w:t xml:space="preserve"> actions outlined in the </w:t>
      </w:r>
      <w:r w:rsidR="00657F86" w:rsidRPr="00324ACF">
        <w:rPr>
          <w:i/>
          <w:iCs/>
          <w:u w:val="single"/>
        </w:rPr>
        <w:t>DFV</w:t>
      </w:r>
      <w:r w:rsidRPr="00324ACF">
        <w:rPr>
          <w:i/>
          <w:iCs/>
          <w:u w:val="single"/>
        </w:rPr>
        <w:t xml:space="preserve"> Safety Plan and Pre-Release Checklist</w:t>
      </w:r>
      <w:r>
        <w:t xml:space="preserve"> are implemented by agreed dates. </w:t>
      </w:r>
    </w:p>
    <w:p w14:paraId="61298849" w14:textId="6FF07930" w:rsidR="00D06A7A" w:rsidRPr="00FC1966" w:rsidRDefault="00D06A7A" w:rsidP="0010595E">
      <w:pPr>
        <w:pStyle w:val="Indenttext1"/>
        <w:rPr>
          <w:color w:val="000000" w:themeColor="text1"/>
        </w:rPr>
      </w:pPr>
      <w:r w:rsidRPr="00FC1966">
        <w:rPr>
          <w:color w:val="000000" w:themeColor="text1"/>
        </w:rPr>
        <w:t xml:space="preserve">The </w:t>
      </w:r>
      <w:r w:rsidR="00657F86" w:rsidRPr="00324ACF">
        <w:rPr>
          <w:i/>
          <w:iCs/>
          <w:u w:val="single"/>
        </w:rPr>
        <w:t>DFV</w:t>
      </w:r>
      <w:r w:rsidRPr="00324ACF">
        <w:rPr>
          <w:i/>
          <w:iCs/>
          <w:u w:val="single"/>
        </w:rPr>
        <w:t xml:space="preserve"> Safety Plan and Pre-Release Checklist</w:t>
      </w:r>
      <w:r w:rsidRPr="00FC1966">
        <w:rPr>
          <w:color w:val="000000" w:themeColor="text1"/>
        </w:rPr>
        <w:t xml:space="preserve"> should be reviewed regularly as in many cases issues will arise closer to a victim survivor’s release date that further informs </w:t>
      </w:r>
      <w:r>
        <w:rPr>
          <w:color w:val="000000" w:themeColor="text1"/>
        </w:rPr>
        <w:t>safety</w:t>
      </w:r>
      <w:r w:rsidRPr="00FC1966">
        <w:rPr>
          <w:color w:val="000000" w:themeColor="text1"/>
        </w:rPr>
        <w:t xml:space="preserve"> and risk planning.</w:t>
      </w:r>
    </w:p>
    <w:p w14:paraId="49509977" w14:textId="4EA0E251" w:rsidR="00DF2C3D" w:rsidRDefault="00A4728C" w:rsidP="0010595E">
      <w:pPr>
        <w:pStyle w:val="Indenttext1"/>
      </w:pPr>
      <w:r>
        <w:t xml:space="preserve">The Women’s Reintegration Case Manager </w:t>
      </w:r>
      <w:r w:rsidR="00324ACF">
        <w:t>must</w:t>
      </w:r>
      <w:r>
        <w:t xml:space="preserve"> regularly update </w:t>
      </w:r>
      <w:r w:rsidR="00FC1966">
        <w:t>the</w:t>
      </w:r>
      <w:r w:rsidR="00292E42" w:rsidRPr="00292E42">
        <w:rPr>
          <w:u w:val="single"/>
        </w:rPr>
        <w:t xml:space="preserve"> </w:t>
      </w:r>
      <w:r w:rsidR="00657F86" w:rsidRPr="00324ACF">
        <w:rPr>
          <w:i/>
          <w:iCs/>
          <w:u w:val="single"/>
        </w:rPr>
        <w:t>DFV</w:t>
      </w:r>
      <w:r w:rsidR="00292E42" w:rsidRPr="00324ACF">
        <w:rPr>
          <w:i/>
          <w:iCs/>
          <w:u w:val="single"/>
        </w:rPr>
        <w:t xml:space="preserve"> Safety Plan and Pre-Release Checklist</w:t>
      </w:r>
      <w:r w:rsidR="00292E42">
        <w:t xml:space="preserve"> </w:t>
      </w:r>
      <w:r>
        <w:t xml:space="preserve">to reflect any changes in risk and circumstance. </w:t>
      </w:r>
      <w:r w:rsidR="00DF2C3D">
        <w:t xml:space="preserve">However, </w:t>
      </w:r>
      <w:r w:rsidR="00FC1966">
        <w:t xml:space="preserve">where possible </w:t>
      </w:r>
      <w:r w:rsidR="00DF2C3D">
        <w:t xml:space="preserve">the </w:t>
      </w:r>
      <w:r w:rsidR="00657F86" w:rsidRPr="00324ACF">
        <w:rPr>
          <w:i/>
          <w:iCs/>
          <w:u w:val="single"/>
        </w:rPr>
        <w:lastRenderedPageBreak/>
        <w:t>DFV</w:t>
      </w:r>
      <w:r w:rsidR="00292E42" w:rsidRPr="00324ACF">
        <w:rPr>
          <w:i/>
          <w:iCs/>
          <w:u w:val="single"/>
        </w:rPr>
        <w:t xml:space="preserve"> Safety Plan and Pre-Release Checklist</w:t>
      </w:r>
      <w:r w:rsidR="00292E42">
        <w:t xml:space="preserve"> </w:t>
      </w:r>
      <w:r w:rsidR="00DF2C3D">
        <w:t>must be reviewed in the five working days prior to a woman’s release from custody (if release date known)</w:t>
      </w:r>
      <w:r w:rsidR="00FC1966">
        <w:t>.</w:t>
      </w:r>
    </w:p>
    <w:p w14:paraId="594541A2" w14:textId="341C3E14" w:rsidR="00A4728C" w:rsidRDefault="00A4728C" w:rsidP="00DF2C3D">
      <w:pPr>
        <w:pStyle w:val="Indenttext1"/>
        <w:numPr>
          <w:ilvl w:val="0"/>
          <w:numId w:val="0"/>
        </w:numPr>
        <w:ind w:left="567"/>
      </w:pPr>
    </w:p>
    <w:p w14:paraId="1F5DA3D1" w14:textId="73D9BED2" w:rsidR="00292E42" w:rsidRPr="00E010E9" w:rsidRDefault="00657F86" w:rsidP="0010595E">
      <w:pPr>
        <w:pStyle w:val="SectionHeading"/>
      </w:pPr>
      <w:r>
        <w:t>DFV</w:t>
      </w:r>
      <w:r w:rsidR="00292E42">
        <w:t xml:space="preserve"> Safety and Pre-Release Checklist approval</w:t>
      </w:r>
    </w:p>
    <w:p w14:paraId="1FF1D4DF" w14:textId="033EE763" w:rsidR="00292E42" w:rsidRPr="00292E42" w:rsidRDefault="00292E42" w:rsidP="0010595E">
      <w:pPr>
        <w:pStyle w:val="Indenttext1"/>
      </w:pPr>
      <w:r w:rsidRPr="00292E42">
        <w:t xml:space="preserve">A </w:t>
      </w:r>
      <w:r w:rsidR="00657F86" w:rsidRPr="0010595E">
        <w:rPr>
          <w:i/>
          <w:iCs/>
          <w:u w:val="single"/>
        </w:rPr>
        <w:t>DFV</w:t>
      </w:r>
      <w:r w:rsidRPr="0010595E">
        <w:rPr>
          <w:i/>
          <w:iCs/>
          <w:u w:val="single"/>
        </w:rPr>
        <w:t xml:space="preserve"> Safety Plan and Pre-Release Checklist</w:t>
      </w:r>
      <w:r w:rsidRPr="00292E42">
        <w:t xml:space="preserve"> is not approved until it has been endorsed by the Reintegration Unit Team Leader</w:t>
      </w:r>
      <w:r w:rsidR="0010595E">
        <w:t>,</w:t>
      </w:r>
      <w:r w:rsidRPr="00292E42">
        <w:t xml:space="preserve"> or </w:t>
      </w:r>
      <w:r w:rsidR="0010595E">
        <w:t>following escalation</w:t>
      </w:r>
      <w:r w:rsidRPr="00292E42">
        <w:t>, the Director Reinte</w:t>
      </w:r>
      <w:r>
        <w:t>gr</w:t>
      </w:r>
      <w:r w:rsidRPr="00292E42">
        <w:t>ation.</w:t>
      </w:r>
    </w:p>
    <w:p w14:paraId="3668B609" w14:textId="01145191" w:rsidR="00852B9E" w:rsidRDefault="00852B9E" w:rsidP="0010595E">
      <w:pPr>
        <w:pStyle w:val="Indenttext1"/>
      </w:pPr>
      <w:r>
        <w:t xml:space="preserve">When reviewing a </w:t>
      </w:r>
      <w:r w:rsidR="00657F86" w:rsidRPr="0010595E">
        <w:rPr>
          <w:i/>
          <w:iCs/>
          <w:u w:val="single"/>
        </w:rPr>
        <w:t>DFV</w:t>
      </w:r>
      <w:r w:rsidR="00D06A7A" w:rsidRPr="0010595E">
        <w:rPr>
          <w:i/>
          <w:iCs/>
          <w:u w:val="single"/>
        </w:rPr>
        <w:t xml:space="preserve"> Safety Plan and Pre-Release Checklist</w:t>
      </w:r>
      <w:r w:rsidR="00AF3FFC">
        <w:t>,</w:t>
      </w:r>
      <w:r>
        <w:t xml:space="preserve"> the </w:t>
      </w:r>
      <w:r w:rsidR="00D06A7A">
        <w:t>Reintegration Unit Team Leader and/or Director Reintegration</w:t>
      </w:r>
      <w:r>
        <w:t xml:space="preserve"> must consider the following</w:t>
      </w:r>
      <w:r w:rsidR="0010595E">
        <w:t xml:space="preserve"> –</w:t>
      </w:r>
      <w:r w:rsidR="00BD7042">
        <w:t xml:space="preserve"> that the </w:t>
      </w:r>
      <w:r w:rsidR="00657F86" w:rsidRPr="0010595E">
        <w:rPr>
          <w:i/>
          <w:iCs/>
          <w:u w:val="single"/>
        </w:rPr>
        <w:t>DFV</w:t>
      </w:r>
      <w:r w:rsidR="00D06A7A" w:rsidRPr="0010595E">
        <w:rPr>
          <w:i/>
          <w:iCs/>
          <w:u w:val="single"/>
        </w:rPr>
        <w:t xml:space="preserve"> Safety Plan and Pre-Release Checklist</w:t>
      </w:r>
      <w:r w:rsidR="00BD7042">
        <w:t xml:space="preserve"> is</w:t>
      </w:r>
      <w:r>
        <w:t>:</w:t>
      </w:r>
    </w:p>
    <w:p w14:paraId="4725C0DD" w14:textId="0352457F" w:rsidR="00D06A7A" w:rsidRDefault="00D06A7A" w:rsidP="0010595E">
      <w:pPr>
        <w:pStyle w:val="Indenttext2"/>
        <w:numPr>
          <w:ilvl w:val="0"/>
          <w:numId w:val="13"/>
        </w:numPr>
      </w:pPr>
      <w:r>
        <w:t>competed in full</w:t>
      </w:r>
    </w:p>
    <w:p w14:paraId="07BD0653" w14:textId="708C0842" w:rsidR="00852B9E" w:rsidRDefault="00852B9E" w:rsidP="0010595E">
      <w:pPr>
        <w:pStyle w:val="Indenttext2"/>
      </w:pPr>
      <w:r>
        <w:t>t</w:t>
      </w:r>
      <w:r w:rsidR="009566BB">
        <w:t>argeted</w:t>
      </w:r>
    </w:p>
    <w:p w14:paraId="7F955A0C" w14:textId="1C0C934A" w:rsidR="00852B9E" w:rsidRDefault="00852B9E" w:rsidP="0010595E">
      <w:pPr>
        <w:pStyle w:val="Indenttext2"/>
      </w:pPr>
      <w:r>
        <w:t>t</w:t>
      </w:r>
      <w:r w:rsidR="009566BB">
        <w:t>ime specific</w:t>
      </w:r>
      <w:r>
        <w:t xml:space="preserve"> </w:t>
      </w:r>
    </w:p>
    <w:p w14:paraId="53F3C0E9" w14:textId="297B3A94" w:rsidR="009566BB" w:rsidRDefault="009566BB" w:rsidP="0010595E">
      <w:pPr>
        <w:pStyle w:val="Indenttext2"/>
      </w:pPr>
      <w:r>
        <w:t>reduce</w:t>
      </w:r>
      <w:r w:rsidR="00852B9E">
        <w:t>s</w:t>
      </w:r>
      <w:r>
        <w:t xml:space="preserve"> the risk to the victim survivor’s safety</w:t>
      </w:r>
      <w:r w:rsidR="00031AFB">
        <w:t>.</w:t>
      </w:r>
    </w:p>
    <w:p w14:paraId="64814538" w14:textId="2FD02CC4" w:rsidR="00D06A7A" w:rsidRDefault="00D06A7A" w:rsidP="0010595E">
      <w:pPr>
        <w:pStyle w:val="Indenttext1"/>
      </w:pPr>
      <w:r>
        <w:t xml:space="preserve">For victim survivors assessed as </w:t>
      </w:r>
      <w:r w:rsidRPr="0010595E">
        <w:rPr>
          <w:b/>
          <w:bCs/>
        </w:rPr>
        <w:t>high</w:t>
      </w:r>
      <w:r>
        <w:t xml:space="preserve"> risk using the </w:t>
      </w:r>
      <w:r w:rsidR="00657F86" w:rsidRPr="0010595E">
        <w:rPr>
          <w:i/>
          <w:iCs/>
          <w:u w:val="single"/>
        </w:rPr>
        <w:t>FV</w:t>
      </w:r>
      <w:r w:rsidRPr="0010595E">
        <w:rPr>
          <w:i/>
          <w:iCs/>
          <w:u w:val="single"/>
        </w:rPr>
        <w:t>SAP Risk Assessment Tool</w:t>
      </w:r>
      <w:r>
        <w:t xml:space="preserve">, the Women’s Reintegration Case Manager </w:t>
      </w:r>
      <w:r w:rsidR="0010595E">
        <w:t>must</w:t>
      </w:r>
      <w:r>
        <w:t xml:space="preserve"> provide a copy of the approved </w:t>
      </w:r>
      <w:r w:rsidR="00657F86" w:rsidRPr="0010595E">
        <w:rPr>
          <w:i/>
          <w:iCs/>
          <w:u w:val="single"/>
        </w:rPr>
        <w:t>DFV</w:t>
      </w:r>
      <w:r w:rsidRPr="0010595E">
        <w:rPr>
          <w:i/>
          <w:iCs/>
          <w:u w:val="single"/>
        </w:rPr>
        <w:t xml:space="preserve"> Safety Plan and Pre-Release Checklist</w:t>
      </w:r>
      <w:r>
        <w:t xml:space="preserve"> to the </w:t>
      </w:r>
      <w:r w:rsidR="00657F86">
        <w:t>FV</w:t>
      </w:r>
      <w:r>
        <w:t>SAP for their review and comment.</w:t>
      </w:r>
    </w:p>
    <w:p w14:paraId="78050A84" w14:textId="77777777" w:rsidR="00BD7042" w:rsidRDefault="00BD7042" w:rsidP="00BD7042">
      <w:pPr>
        <w:pStyle w:val="Indenttext1"/>
        <w:numPr>
          <w:ilvl w:val="0"/>
          <w:numId w:val="0"/>
        </w:numPr>
        <w:ind w:left="567"/>
      </w:pPr>
    </w:p>
    <w:p w14:paraId="770A5702" w14:textId="452B799F" w:rsidR="00F82015" w:rsidRPr="005737A3" w:rsidRDefault="00F82015" w:rsidP="0010595E">
      <w:pPr>
        <w:pStyle w:val="SectionHeading"/>
      </w:pPr>
      <w:r>
        <w:t>Staff support</w:t>
      </w:r>
    </w:p>
    <w:p w14:paraId="4A1DAD5E" w14:textId="1E09FBEE" w:rsidR="00C8573C" w:rsidRDefault="00C8573C" w:rsidP="0010595E">
      <w:pPr>
        <w:pStyle w:val="Indenttext1"/>
      </w:pPr>
      <w:r>
        <w:t xml:space="preserve">Working with victim survivors may result in the Women’s Reintegration Case Manager (and other relevant staff) being exposed to challenging material that may result in vicarious trauma. </w:t>
      </w:r>
    </w:p>
    <w:p w14:paraId="4A290858" w14:textId="56618F5E" w:rsidR="00387619" w:rsidRDefault="00387619" w:rsidP="0010595E">
      <w:pPr>
        <w:pStyle w:val="Indenttext1"/>
      </w:pPr>
      <w:r>
        <w:t xml:space="preserve">The Women’s Reintegration Officer </w:t>
      </w:r>
      <w:r w:rsidR="0010595E">
        <w:t>must</w:t>
      </w:r>
      <w:r>
        <w:t xml:space="preserve"> participate in minimum monthly supervision sessions with the Reintegration Unit Team Leader</w:t>
      </w:r>
      <w:r w:rsidR="00FC1966">
        <w:t xml:space="preserve"> in line with the Supervision Framework once implemented</w:t>
      </w:r>
      <w:r>
        <w:t xml:space="preserve">. </w:t>
      </w:r>
    </w:p>
    <w:p w14:paraId="4EEDFA2C" w14:textId="25BC1F81" w:rsidR="00387619" w:rsidRDefault="00387619" w:rsidP="0010595E">
      <w:pPr>
        <w:pStyle w:val="Indenttext1"/>
      </w:pPr>
      <w:r>
        <w:t xml:space="preserve">The Women’s Reintegration </w:t>
      </w:r>
      <w:r w:rsidR="00BD7042">
        <w:t>Case Manager</w:t>
      </w:r>
      <w:r>
        <w:t xml:space="preserve"> may request support to engage in </w:t>
      </w:r>
      <w:r w:rsidR="00657F86">
        <w:t>DFV</w:t>
      </w:r>
      <w:r>
        <w:t xml:space="preserve"> specific external supervision through a service such as </w:t>
      </w:r>
      <w:r w:rsidR="00657F86">
        <w:t>FV</w:t>
      </w:r>
      <w:r>
        <w:t xml:space="preserve">SAP on an </w:t>
      </w:r>
      <w:r w:rsidR="00AF3FFC">
        <w:t>ad hoc</w:t>
      </w:r>
      <w:r>
        <w:t xml:space="preserve"> </w:t>
      </w:r>
      <w:r w:rsidR="00C8573C">
        <w:t xml:space="preserve">and/or </w:t>
      </w:r>
      <w:r w:rsidR="00D06A7A">
        <w:t>monthly</w:t>
      </w:r>
      <w:r w:rsidR="00C8573C">
        <w:t xml:space="preserve"> </w:t>
      </w:r>
      <w:r>
        <w:t>basis.</w:t>
      </w:r>
      <w:r w:rsidR="00BD7042">
        <w:t xml:space="preserve"> This must be approved by the Assistant Commissioner, Offender Reintegration. </w:t>
      </w:r>
    </w:p>
    <w:p w14:paraId="122B6228" w14:textId="66CC90CD" w:rsidR="00387619" w:rsidRDefault="0010595E" w:rsidP="0010595E">
      <w:pPr>
        <w:pStyle w:val="Indenttext1"/>
      </w:pPr>
      <w:r>
        <w:t>Any affected staff</w:t>
      </w:r>
      <w:r w:rsidR="00387619">
        <w:t xml:space="preserve"> </w:t>
      </w:r>
      <w:r>
        <w:t>may also</w:t>
      </w:r>
      <w:r w:rsidR="00387619">
        <w:t xml:space="preserve"> access the Employee Assistance Program (EAP) offered by ACTCS as required. </w:t>
      </w:r>
    </w:p>
    <w:p w14:paraId="057D4348" w14:textId="58518C43" w:rsidR="00031AFB" w:rsidRDefault="00387619" w:rsidP="0010595E">
      <w:pPr>
        <w:pStyle w:val="Indenttext1"/>
      </w:pPr>
      <w:r>
        <w:t xml:space="preserve">The Women’s Reintegration Case Manager is also supported by </w:t>
      </w:r>
      <w:r w:rsidR="00D06A7A">
        <w:t xml:space="preserve">the approval process of the </w:t>
      </w:r>
      <w:r w:rsidR="00657F86" w:rsidRPr="0010595E">
        <w:rPr>
          <w:i/>
          <w:iCs/>
          <w:u w:val="single"/>
        </w:rPr>
        <w:t>DFV</w:t>
      </w:r>
      <w:r w:rsidR="00D06A7A" w:rsidRPr="0010595E">
        <w:rPr>
          <w:i/>
          <w:iCs/>
          <w:u w:val="single"/>
        </w:rPr>
        <w:t xml:space="preserve"> Safety Plan and Pre-Release Checklist</w:t>
      </w:r>
      <w:r>
        <w:t xml:space="preserve"> where their work is reviewed and </w:t>
      </w:r>
      <w:r w:rsidR="00D06A7A">
        <w:t xml:space="preserve">approved by the Reintegration Unit Team Leader or Director Reintegration </w:t>
      </w:r>
      <w:r>
        <w:t>to ensure the ris</w:t>
      </w:r>
      <w:r w:rsidR="00031AFB">
        <w:t>k is not carried by one individual person.</w:t>
      </w:r>
    </w:p>
    <w:p w14:paraId="3BBD7F62" w14:textId="77777777" w:rsidR="00BD7042" w:rsidRDefault="00BD7042" w:rsidP="00BD7042">
      <w:pPr>
        <w:pStyle w:val="Indenttext1"/>
        <w:numPr>
          <w:ilvl w:val="0"/>
          <w:numId w:val="0"/>
        </w:numPr>
        <w:ind w:left="567"/>
      </w:pPr>
    </w:p>
    <w:p w14:paraId="0CCFB165" w14:textId="5CDA1609" w:rsidR="00031AFB" w:rsidRDefault="00031AFB" w:rsidP="0010595E">
      <w:pPr>
        <w:pStyle w:val="SectionHeading"/>
      </w:pPr>
      <w:r w:rsidRPr="00822635">
        <w:t>Services</w:t>
      </w:r>
      <w:r>
        <w:t xml:space="preserve"> </w:t>
      </w:r>
    </w:p>
    <w:p w14:paraId="4055D064" w14:textId="1FA55298" w:rsidR="00BD7042" w:rsidRDefault="00BD7042" w:rsidP="0010595E">
      <w:pPr>
        <w:pStyle w:val="Indenttext1"/>
      </w:pPr>
      <w:r>
        <w:t xml:space="preserve">The following </w:t>
      </w:r>
      <w:r w:rsidR="00657F86">
        <w:t>DFV</w:t>
      </w:r>
      <w:r>
        <w:t xml:space="preserve"> services </w:t>
      </w:r>
      <w:r w:rsidR="0010595E">
        <w:t>may</w:t>
      </w:r>
      <w:r>
        <w:t xml:space="preserve"> be accessed by victim survivors while in the AMC:</w:t>
      </w:r>
    </w:p>
    <w:p w14:paraId="53315995" w14:textId="77777777" w:rsidR="00BD7042" w:rsidRPr="0010595E" w:rsidRDefault="00BD7042" w:rsidP="0010595E">
      <w:pPr>
        <w:pStyle w:val="Indenttext2"/>
        <w:numPr>
          <w:ilvl w:val="0"/>
          <w:numId w:val="14"/>
        </w:numPr>
        <w:rPr>
          <w:b/>
          <w:bCs/>
        </w:rPr>
      </w:pPr>
      <w:r w:rsidRPr="00BD7042">
        <w:t>Toora Domestic Violence and Homelessness Service</w:t>
      </w:r>
    </w:p>
    <w:p w14:paraId="09D57811" w14:textId="77777777" w:rsidR="00BD7042" w:rsidRDefault="00BD7042" w:rsidP="0010595E">
      <w:pPr>
        <w:pStyle w:val="Indenttext2"/>
        <w:rPr>
          <w:b/>
          <w:bCs/>
        </w:rPr>
      </w:pPr>
      <w:r w:rsidRPr="00BD7042">
        <w:t>Women’s Health Services for 1:1 counselling and support</w:t>
      </w:r>
    </w:p>
    <w:p w14:paraId="13B283D4" w14:textId="77777777" w:rsidR="00BD7042" w:rsidRDefault="00BD7042" w:rsidP="0010595E">
      <w:pPr>
        <w:pStyle w:val="Indenttext2"/>
        <w:rPr>
          <w:b/>
          <w:bCs/>
        </w:rPr>
      </w:pPr>
      <w:r w:rsidRPr="00BD7042">
        <w:t>Yeddung Murra for Aboriginal and Torres Strait Islander offenders</w:t>
      </w:r>
    </w:p>
    <w:p w14:paraId="3F91B9AC" w14:textId="700FF30A" w:rsidR="00BD7042" w:rsidRDefault="00657F86" w:rsidP="0010595E">
      <w:pPr>
        <w:pStyle w:val="Indenttext2"/>
        <w:rPr>
          <w:b/>
          <w:bCs/>
        </w:rPr>
      </w:pPr>
      <w:r>
        <w:t>FV</w:t>
      </w:r>
      <w:r w:rsidR="00BD7042" w:rsidRPr="00BD7042">
        <w:t>SAP</w:t>
      </w:r>
    </w:p>
    <w:p w14:paraId="06E5100D" w14:textId="667C09D2" w:rsidR="00BD7042" w:rsidRPr="00BD7042" w:rsidRDefault="00BD7042" w:rsidP="0010595E">
      <w:pPr>
        <w:pStyle w:val="Indenttext2"/>
        <w:rPr>
          <w:b/>
          <w:bCs/>
        </w:rPr>
      </w:pPr>
      <w:r w:rsidRPr="00BD7042">
        <w:lastRenderedPageBreak/>
        <w:t>DVCS</w:t>
      </w:r>
    </w:p>
    <w:p w14:paraId="12C38B1B" w14:textId="1FC12249" w:rsidR="00BD7042" w:rsidRDefault="00BD7042" w:rsidP="0010595E">
      <w:pPr>
        <w:pStyle w:val="Indenttext1"/>
      </w:pPr>
      <w:r>
        <w:t xml:space="preserve">The following </w:t>
      </w:r>
      <w:r w:rsidR="00657F86">
        <w:t>DFV</w:t>
      </w:r>
      <w:r>
        <w:t xml:space="preserve"> services </w:t>
      </w:r>
      <w:r w:rsidR="0010595E">
        <w:t>may</w:t>
      </w:r>
      <w:r>
        <w:t xml:space="preserve"> be accessed by victim survivors when back in the community:</w:t>
      </w:r>
    </w:p>
    <w:p w14:paraId="5DAE35C0" w14:textId="77777777" w:rsidR="00BD7042" w:rsidRDefault="00031AFB" w:rsidP="0010595E">
      <w:pPr>
        <w:pStyle w:val="Indenttext2"/>
        <w:numPr>
          <w:ilvl w:val="0"/>
          <w:numId w:val="15"/>
        </w:numPr>
      </w:pPr>
      <w:r>
        <w:t>Relationships Australia– Family Violence Services</w:t>
      </w:r>
    </w:p>
    <w:p w14:paraId="2A3EC0C6" w14:textId="77777777" w:rsidR="00BD7042" w:rsidRDefault="00031AFB" w:rsidP="0010595E">
      <w:pPr>
        <w:pStyle w:val="Indenttext2"/>
      </w:pPr>
      <w:r>
        <w:t>Rape Crisis Service</w:t>
      </w:r>
    </w:p>
    <w:p w14:paraId="5BD7E5FD" w14:textId="77777777" w:rsidR="00BD7042" w:rsidRDefault="00031AFB" w:rsidP="0010595E">
      <w:pPr>
        <w:pStyle w:val="Indenttext2"/>
      </w:pPr>
      <w:r>
        <w:t>Beryl Women Inc</w:t>
      </w:r>
    </w:p>
    <w:p w14:paraId="3C42CD77" w14:textId="77777777" w:rsidR="00BD7042" w:rsidRDefault="00031AFB" w:rsidP="0010595E">
      <w:pPr>
        <w:pStyle w:val="Indenttext2"/>
      </w:pPr>
      <w:r>
        <w:t>Molonglo Support Services (Queanbeyan based)</w:t>
      </w:r>
    </w:p>
    <w:p w14:paraId="0DB98780" w14:textId="69D119FB" w:rsidR="00031AFB" w:rsidRDefault="00031AFB" w:rsidP="0010595E">
      <w:pPr>
        <w:pStyle w:val="Indenttext2"/>
      </w:pPr>
      <w:r>
        <w:t>Louisa Domestic Violence Service (Queanbeyan based)</w:t>
      </w:r>
    </w:p>
    <w:p w14:paraId="289FEEB6" w14:textId="6E59EA78" w:rsidR="00031AFB" w:rsidRDefault="00031AFB" w:rsidP="0010595E">
      <w:pPr>
        <w:pStyle w:val="Indenttext2"/>
      </w:pPr>
      <w:r>
        <w:t>1800 RESPECT (1800 737 732)</w:t>
      </w:r>
    </w:p>
    <w:p w14:paraId="1A9581CE" w14:textId="443FB794" w:rsidR="00031AFB" w:rsidRDefault="00031AFB" w:rsidP="0010595E">
      <w:pPr>
        <w:pStyle w:val="Indenttext2"/>
      </w:pPr>
      <w:r>
        <w:t xml:space="preserve">Aurura App - provides information, support and referral advice for people experiencing </w:t>
      </w:r>
      <w:r w:rsidR="00657F86">
        <w:t>DFV</w:t>
      </w:r>
      <w:r>
        <w:t xml:space="preserve"> or for those worried about their relationship. This app </w:t>
      </w:r>
      <w:r w:rsidR="00AF3FFC">
        <w:t>can</w:t>
      </w:r>
      <w:r>
        <w:t xml:space="preserve"> send out messages and make phone calls for the victim survivor. </w:t>
      </w:r>
    </w:p>
    <w:p w14:paraId="44B4AB4D" w14:textId="77777777" w:rsidR="00CF03FA" w:rsidRDefault="007B3718" w:rsidP="006268DA">
      <w:pPr>
        <w:pStyle w:val="Heading11"/>
      </w:pPr>
      <w:r w:rsidRPr="00F81FF3">
        <w:t xml:space="preserve">RELATED DOCUMENTS </w:t>
      </w:r>
    </w:p>
    <w:p w14:paraId="7C8DE451" w14:textId="519FFA31" w:rsidR="00F40BDE" w:rsidRPr="007E2EBA" w:rsidRDefault="007E2EBA" w:rsidP="0010595E">
      <w:pPr>
        <w:pStyle w:val="RelatedDocuments"/>
      </w:pPr>
      <w:r w:rsidRPr="007E2EBA">
        <w:t xml:space="preserve">Custodial Case Management </w:t>
      </w:r>
      <w:r w:rsidR="006E5397">
        <w:t>Reintegration</w:t>
      </w:r>
      <w:r w:rsidRPr="007E2EBA">
        <w:t xml:space="preserve"> Operating Procedure</w:t>
      </w:r>
    </w:p>
    <w:p w14:paraId="7FCA861A" w14:textId="2B2A8284" w:rsidR="007D6976" w:rsidRDefault="00F40BDE" w:rsidP="0010595E">
      <w:pPr>
        <w:pStyle w:val="RelatedDocuments"/>
      </w:pPr>
      <w:r w:rsidRPr="00F40BDE">
        <w:t>Custodial Case Management Case Planning Procedure</w:t>
      </w:r>
    </w:p>
    <w:p w14:paraId="1009D1A9" w14:textId="5232BA67" w:rsidR="006E5397" w:rsidRDefault="006E5397" w:rsidP="0010595E">
      <w:pPr>
        <w:pStyle w:val="RelatedDocuments"/>
      </w:pPr>
      <w:r>
        <w:t>Working with Trauma Using Gender Informed Principles – A Practice Guide</w:t>
      </w:r>
    </w:p>
    <w:p w14:paraId="7F25E4D8" w14:textId="43C45816" w:rsidR="00BE0FE8" w:rsidRDefault="00BE0FE8" w:rsidP="0010595E">
      <w:pPr>
        <w:pStyle w:val="RelatedDocuments"/>
      </w:pPr>
      <w:r w:rsidRPr="00BE0FE8">
        <w:t>ACT Department of Public Prosecutions Victim Impact Statements</w:t>
      </w:r>
    </w:p>
    <w:p w14:paraId="5E741D74" w14:textId="6F74F877" w:rsidR="00780BBC" w:rsidRPr="0010595E" w:rsidRDefault="00780BBC" w:rsidP="0010595E">
      <w:pPr>
        <w:pStyle w:val="RelatedDocuments"/>
      </w:pPr>
      <w:r w:rsidRPr="0010595E">
        <w:t>Home and Field Visit Community Instruction</w:t>
      </w:r>
    </w:p>
    <w:p w14:paraId="756CE018" w14:textId="4B85EF2D" w:rsidR="00D06A7A" w:rsidRPr="0010595E" w:rsidRDefault="00657F86" w:rsidP="0010595E">
      <w:pPr>
        <w:pStyle w:val="RelatedDocuments"/>
      </w:pPr>
      <w:r w:rsidRPr="0010595E">
        <w:t>FV</w:t>
      </w:r>
      <w:r w:rsidR="00D06A7A" w:rsidRPr="0010595E">
        <w:t>SAP Risk Assessment Tool</w:t>
      </w:r>
    </w:p>
    <w:p w14:paraId="431C54E2" w14:textId="7050CADB" w:rsidR="00D06A7A" w:rsidRPr="0010595E" w:rsidRDefault="007C1222" w:rsidP="0010595E">
      <w:pPr>
        <w:pStyle w:val="RelatedDocuments"/>
      </w:pPr>
      <w:r w:rsidRPr="0010595E">
        <w:t>D</w:t>
      </w:r>
      <w:r w:rsidR="00657F86" w:rsidRPr="0010595E">
        <w:t>FV</w:t>
      </w:r>
      <w:r w:rsidR="00D06A7A" w:rsidRPr="0010595E">
        <w:t xml:space="preserve"> Safety Plan and Pre-Release Checklist</w:t>
      </w:r>
    </w:p>
    <w:p w14:paraId="59A607D8" w14:textId="5B4FFDAC" w:rsidR="00B84A5B" w:rsidRDefault="00B84A5B" w:rsidP="00B84A5B">
      <w:pPr>
        <w:rPr>
          <w:rFonts w:cs="Arial"/>
        </w:rPr>
      </w:pPr>
    </w:p>
    <w:p w14:paraId="26C38C66" w14:textId="77777777" w:rsidR="0010595E" w:rsidRDefault="0010595E" w:rsidP="00B84A5B">
      <w:pPr>
        <w:rPr>
          <w:rFonts w:cs="Arial"/>
        </w:rPr>
      </w:pPr>
    </w:p>
    <w:p w14:paraId="5EF19B8F" w14:textId="77777777" w:rsidR="0010595E" w:rsidRDefault="0010595E" w:rsidP="00E4484A">
      <w:pPr>
        <w:pStyle w:val="NoSpacing"/>
        <w:spacing w:line="276" w:lineRule="auto"/>
      </w:pPr>
    </w:p>
    <w:p w14:paraId="1DDA4E97" w14:textId="77777777" w:rsidR="0010595E" w:rsidRDefault="0010595E" w:rsidP="00E4484A">
      <w:pPr>
        <w:pStyle w:val="NoSpacing"/>
        <w:spacing w:line="276" w:lineRule="auto"/>
      </w:pPr>
    </w:p>
    <w:p w14:paraId="06F0A7B0" w14:textId="77777777" w:rsidR="0010595E" w:rsidRDefault="0010595E" w:rsidP="00E4484A">
      <w:pPr>
        <w:pStyle w:val="NoSpacing"/>
        <w:spacing w:line="276" w:lineRule="auto"/>
      </w:pPr>
    </w:p>
    <w:p w14:paraId="7C9DF755" w14:textId="77777777" w:rsidR="0010595E" w:rsidRDefault="0010595E" w:rsidP="00E4484A">
      <w:pPr>
        <w:pStyle w:val="NoSpacing"/>
        <w:spacing w:line="276" w:lineRule="auto"/>
      </w:pPr>
    </w:p>
    <w:p w14:paraId="5187C628" w14:textId="595DC00F" w:rsidR="00B84A5B" w:rsidRDefault="00BB6CD2" w:rsidP="00E4484A">
      <w:pPr>
        <w:pStyle w:val="NoSpacing"/>
        <w:spacing w:line="276" w:lineRule="auto"/>
      </w:pPr>
      <w:r>
        <w:t>Narelle Pamplin</w:t>
      </w:r>
    </w:p>
    <w:p w14:paraId="60C9BA74" w14:textId="60137A78" w:rsidR="00925989" w:rsidRDefault="00BB6CD2" w:rsidP="00E4484A">
      <w:pPr>
        <w:pStyle w:val="NoSpacing"/>
        <w:spacing w:line="276" w:lineRule="auto"/>
      </w:pPr>
      <w:r w:rsidRPr="00BB6CD2">
        <w:t>Assistant Commissioner Offender Reintegration</w:t>
      </w:r>
      <w:r w:rsidR="00202B3A">
        <w:br/>
        <w:t xml:space="preserve">ACT Corrective Services </w:t>
      </w:r>
    </w:p>
    <w:p w14:paraId="3602F0BF" w14:textId="2E60BC08" w:rsidR="00925989" w:rsidRDefault="00FE34F9" w:rsidP="00E4484A">
      <w:pPr>
        <w:pStyle w:val="NoSpacing"/>
        <w:spacing w:line="276" w:lineRule="auto"/>
      </w:pPr>
      <w:r>
        <w:t>22</w:t>
      </w:r>
      <w:r w:rsidR="00E53966">
        <w:t xml:space="preserve">  February </w:t>
      </w:r>
      <w:r w:rsidR="00F33976">
        <w:t>202</w:t>
      </w:r>
      <w:r w:rsidR="007D6976">
        <w:t>2</w:t>
      </w:r>
    </w:p>
    <w:p w14:paraId="1959B797" w14:textId="77777777" w:rsidR="00E4484A" w:rsidRDefault="00E4484A" w:rsidP="00B84A5B">
      <w:pPr>
        <w:rPr>
          <w:rFonts w:cs="Arial"/>
        </w:rPr>
      </w:pPr>
    </w:p>
    <w:p w14:paraId="21E4D0D5"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68"/>
        <w:gridCol w:w="6008"/>
      </w:tblGrid>
      <w:tr w:rsidR="005E011D" w:rsidRPr="00586F66" w14:paraId="62A4F450" w14:textId="77777777" w:rsidTr="30D12053">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22C3EF6"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6785D6D"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6E5397" w14:paraId="74685AC8" w14:textId="77777777" w:rsidTr="30D12053">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D3D997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F358CD3" w14:textId="56DA5E03" w:rsidR="005E011D" w:rsidRPr="007330ED" w:rsidRDefault="007330ED" w:rsidP="30D12053">
            <w:pPr>
              <w:pStyle w:val="TableText"/>
              <w:rPr>
                <w:rFonts w:asciiTheme="minorHAnsi" w:hAnsiTheme="minorHAnsi" w:cstheme="minorHAnsi"/>
                <w:bCs/>
                <w:i/>
                <w:iCs/>
                <w:sz w:val="20"/>
                <w:szCs w:val="20"/>
              </w:rPr>
            </w:pPr>
            <w:r w:rsidRPr="00E53966">
              <w:rPr>
                <w:rFonts w:ascii="Calibri" w:hAnsi="Calibri"/>
                <w:sz w:val="20"/>
                <w:szCs w:val="20"/>
              </w:rPr>
              <w:t>Custodial Case Management – working with victim survivor</w:t>
            </w:r>
            <w:r w:rsidR="00D74978" w:rsidRPr="00E53966">
              <w:rPr>
                <w:rFonts w:ascii="Calibri" w:hAnsi="Calibri"/>
                <w:sz w:val="20"/>
                <w:szCs w:val="20"/>
              </w:rPr>
              <w:t>s</w:t>
            </w:r>
            <w:r w:rsidRPr="00E53966">
              <w:rPr>
                <w:rFonts w:ascii="Calibri" w:hAnsi="Calibri"/>
                <w:sz w:val="20"/>
                <w:szCs w:val="20"/>
              </w:rPr>
              <w:t xml:space="preserve"> of </w:t>
            </w:r>
            <w:r w:rsidR="00D74978" w:rsidRPr="00E53966">
              <w:rPr>
                <w:rFonts w:ascii="Calibri" w:hAnsi="Calibri"/>
                <w:sz w:val="20"/>
                <w:szCs w:val="20"/>
              </w:rPr>
              <w:t xml:space="preserve">Domestic and </w:t>
            </w:r>
            <w:r w:rsidRPr="00E53966">
              <w:rPr>
                <w:rFonts w:ascii="Calibri" w:hAnsi="Calibri"/>
                <w:sz w:val="20"/>
                <w:szCs w:val="20"/>
              </w:rPr>
              <w:t>Family Violence</w:t>
            </w:r>
            <w:r w:rsidRPr="007330ED">
              <w:rPr>
                <w:bCs/>
                <w:i/>
                <w:iCs/>
              </w:rPr>
              <w:t xml:space="preserve">  </w:t>
            </w:r>
          </w:p>
        </w:tc>
      </w:tr>
      <w:tr w:rsidR="005E011D" w:rsidRPr="00586F66" w14:paraId="2D66ECDB" w14:textId="77777777" w:rsidTr="30D12053">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26FACA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13F8890" w14:textId="5B60E2D0" w:rsidR="005E011D" w:rsidRPr="00586F66" w:rsidRDefault="00BB6CD2" w:rsidP="004135BE">
            <w:pPr>
              <w:pStyle w:val="TableText"/>
              <w:rPr>
                <w:rFonts w:ascii="Calibri" w:hAnsi="Calibri"/>
                <w:sz w:val="20"/>
                <w:szCs w:val="20"/>
              </w:rPr>
            </w:pPr>
            <w:bookmarkStart w:id="2" w:name="_Hlk108784048"/>
            <w:r>
              <w:rPr>
                <w:rFonts w:ascii="Calibri" w:hAnsi="Calibri"/>
                <w:sz w:val="20"/>
                <w:szCs w:val="20"/>
              </w:rPr>
              <w:t>Assistant Commissioner Offender Reintegration</w:t>
            </w:r>
            <w:bookmarkEnd w:id="2"/>
            <w:r w:rsidR="005E011D" w:rsidRPr="00586F66">
              <w:rPr>
                <w:rFonts w:ascii="Calibri" w:hAnsi="Calibri"/>
                <w:sz w:val="20"/>
                <w:szCs w:val="20"/>
              </w:rPr>
              <w:t>, ACT Corrective Services</w:t>
            </w:r>
          </w:p>
        </w:tc>
      </w:tr>
      <w:tr w:rsidR="005E011D" w:rsidRPr="00586F66" w14:paraId="2A82A395" w14:textId="77777777" w:rsidTr="30D12053">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09960CD"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723911B"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BC3008F" w14:textId="77777777" w:rsidTr="30D12053">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0CA5ED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lastRenderedPageBreak/>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EA49A5F"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52B02058" w14:textId="77777777" w:rsidTr="30D12053">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2F943D0"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FAB88E8" w14:textId="6AB196D3" w:rsidR="00CF03FA" w:rsidRPr="00586F66" w:rsidRDefault="00BB6CD2" w:rsidP="007B3718">
            <w:pPr>
              <w:pStyle w:val="TableText"/>
              <w:rPr>
                <w:rFonts w:ascii="Calibri" w:hAnsi="Calibri"/>
                <w:sz w:val="20"/>
                <w:szCs w:val="20"/>
              </w:rPr>
            </w:pPr>
            <w:r>
              <w:rPr>
                <w:rFonts w:ascii="Calibri" w:hAnsi="Calibri"/>
                <w:sz w:val="20"/>
                <w:szCs w:val="20"/>
              </w:rPr>
              <w:t>Senior Director, Offender Reintegration</w:t>
            </w:r>
          </w:p>
        </w:tc>
      </w:tr>
      <w:tr w:rsidR="007B3718" w:rsidRPr="00586F66" w14:paraId="7A48392C" w14:textId="77777777" w:rsidTr="30D12053">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D5B7AB"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6F403F3" w14:textId="40D2A0E0"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Corrections Management (Policy</w:t>
            </w:r>
            <w:r w:rsidR="00202B3A">
              <w:rPr>
                <w:rFonts w:asciiTheme="minorHAnsi" w:hAnsiTheme="minorHAnsi"/>
                <w:i/>
                <w:iCs/>
                <w:sz w:val="20"/>
                <w:szCs w:val="20"/>
              </w:rPr>
              <w:t xml:space="preserve"> 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w:t>
            </w:r>
            <w:r w:rsidR="00C629AB" w:rsidRPr="00780A2D">
              <w:rPr>
                <w:rFonts w:asciiTheme="minorHAnsi" w:hAnsiTheme="minorHAnsi"/>
                <w:i/>
                <w:iCs/>
                <w:sz w:val="20"/>
                <w:szCs w:val="20"/>
              </w:rPr>
              <w:t>20</w:t>
            </w:r>
            <w:r w:rsidR="00C629AB">
              <w:rPr>
                <w:rFonts w:asciiTheme="minorHAnsi" w:hAnsiTheme="minorHAnsi"/>
                <w:i/>
                <w:iCs/>
                <w:sz w:val="20"/>
                <w:szCs w:val="20"/>
              </w:rPr>
              <w:t>2</w:t>
            </w:r>
            <w:r w:rsidR="00946BAA">
              <w:rPr>
                <w:rFonts w:asciiTheme="minorHAnsi" w:hAnsiTheme="minorHAnsi"/>
                <w:i/>
                <w:iCs/>
                <w:sz w:val="20"/>
                <w:szCs w:val="20"/>
              </w:rPr>
              <w:t>2</w:t>
            </w:r>
          </w:p>
        </w:tc>
      </w:tr>
      <w:tr w:rsidR="005E011D" w:rsidRPr="00586F66" w14:paraId="27FE4371" w14:textId="77777777" w:rsidTr="00946BAA">
        <w:trPr>
          <w:cantSplit/>
          <w:trHeight w:val="1378"/>
        </w:trPr>
        <w:tc>
          <w:tcPr>
            <w:tcW w:w="5000" w:type="pct"/>
            <w:gridSpan w:val="2"/>
            <w:tcBorders>
              <w:top w:val="nil"/>
              <w:left w:val="nil"/>
              <w:bottom w:val="nil"/>
              <w:right w:val="nil"/>
            </w:tcBorders>
            <w:tcMar>
              <w:top w:w="57" w:type="dxa"/>
              <w:left w:w="108" w:type="dxa"/>
              <w:bottom w:w="57" w:type="dxa"/>
              <w:right w:w="108" w:type="dxa"/>
            </w:tcMar>
            <w:hideMark/>
          </w:tcPr>
          <w:p w14:paraId="320FEBDB" w14:textId="77777777" w:rsidR="005E011D" w:rsidRDefault="005E011D" w:rsidP="0041603D">
            <w:pPr>
              <w:pStyle w:val="BodyText"/>
              <w:spacing w:after="0"/>
              <w:rPr>
                <w:sz w:val="20"/>
                <w:szCs w:val="20"/>
              </w:rPr>
            </w:pPr>
          </w:p>
          <w:tbl>
            <w:tblPr>
              <w:tblStyle w:val="TableGrid"/>
              <w:tblW w:w="85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338"/>
              <w:gridCol w:w="2261"/>
              <w:gridCol w:w="1703"/>
            </w:tblGrid>
            <w:tr w:rsidR="00EF4141" w:rsidRPr="00B11C0C" w14:paraId="26B7955B" w14:textId="77777777" w:rsidTr="30D12053">
              <w:trPr>
                <w:trHeight w:val="395"/>
              </w:trPr>
              <w:tc>
                <w:tcPr>
                  <w:tcW w:w="0" w:type="auto"/>
                  <w:gridSpan w:val="4"/>
                  <w:shd w:val="clear" w:color="auto" w:fill="F2F2F2" w:themeFill="background1" w:themeFillShade="F2"/>
                </w:tcPr>
                <w:p w14:paraId="27D80EAC"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EF4141" w:rsidRPr="00B11C0C" w14:paraId="1D44FEC6" w14:textId="77777777" w:rsidTr="30D12053">
              <w:trPr>
                <w:trHeight w:val="395"/>
              </w:trPr>
              <w:tc>
                <w:tcPr>
                  <w:tcW w:w="0" w:type="auto"/>
                </w:tcPr>
                <w:p w14:paraId="6BE998BA"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7B94FB26"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1D73CA15"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7E1C430B"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EF4141" w:rsidRPr="00B11C0C" w14:paraId="78C62208" w14:textId="77777777" w:rsidTr="30D12053">
              <w:trPr>
                <w:trHeight w:val="395"/>
              </w:trPr>
              <w:tc>
                <w:tcPr>
                  <w:tcW w:w="0" w:type="auto"/>
                </w:tcPr>
                <w:p w14:paraId="7AEEBC7B"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33C1B09F" w14:textId="271D0EDA" w:rsidR="00EF4141" w:rsidRPr="00B11C0C" w:rsidRDefault="00E53966" w:rsidP="00EF4141">
                  <w:pPr>
                    <w:spacing w:line="360" w:lineRule="auto"/>
                    <w:outlineLvl w:val="1"/>
                    <w:rPr>
                      <w:rFonts w:eastAsia="Calibri" w:cs="Times New Roman"/>
                      <w:sz w:val="20"/>
                      <w:szCs w:val="20"/>
                    </w:rPr>
                  </w:pPr>
                  <w:r>
                    <w:rPr>
                      <w:rFonts w:eastAsia="Calibri" w:cs="Times New Roman"/>
                      <w:sz w:val="20"/>
                      <w:szCs w:val="20"/>
                    </w:rPr>
                    <w:t>February-23</w:t>
                  </w:r>
                </w:p>
              </w:tc>
              <w:tc>
                <w:tcPr>
                  <w:tcW w:w="0" w:type="auto"/>
                </w:tcPr>
                <w:p w14:paraId="28A19A02"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5A9DF4D3" w14:textId="4E390170" w:rsidR="00EF4141" w:rsidRPr="00B11C0C" w:rsidRDefault="00387619" w:rsidP="30D12053">
                  <w:pPr>
                    <w:spacing w:after="200" w:line="360" w:lineRule="auto"/>
                  </w:pPr>
                  <w:r>
                    <w:rPr>
                      <w:rFonts w:eastAsia="Calibri" w:cs="Times New Roman"/>
                      <w:sz w:val="20"/>
                      <w:szCs w:val="20"/>
                    </w:rPr>
                    <w:t>L Spulak</w:t>
                  </w:r>
                </w:p>
              </w:tc>
            </w:tr>
          </w:tbl>
          <w:p w14:paraId="087913EE" w14:textId="1B33ECCB" w:rsidR="00EF4141" w:rsidRPr="00586F66" w:rsidRDefault="00EF4141" w:rsidP="0041603D">
            <w:pPr>
              <w:pStyle w:val="BodyText"/>
              <w:spacing w:after="0"/>
              <w:rPr>
                <w:sz w:val="20"/>
                <w:szCs w:val="20"/>
              </w:rPr>
            </w:pPr>
          </w:p>
        </w:tc>
      </w:tr>
    </w:tbl>
    <w:p w14:paraId="76ED977F" w14:textId="0897837E" w:rsidR="005E011D" w:rsidRDefault="005E011D" w:rsidP="39D95E48">
      <w:pPr>
        <w:rPr>
          <w:rFonts w:ascii="Calibri" w:hAnsi="Calibri"/>
          <w:sz w:val="20"/>
          <w:szCs w:val="20"/>
        </w:rPr>
      </w:pPr>
    </w:p>
    <w:p w14:paraId="1B086452" w14:textId="77777777" w:rsidR="00F6002D" w:rsidRDefault="00F6002D" w:rsidP="39D95E48">
      <w:pPr>
        <w:rPr>
          <w:rFonts w:ascii="Calibri" w:hAnsi="Calibri"/>
          <w:sz w:val="20"/>
          <w:szCs w:val="20"/>
        </w:rPr>
      </w:pPr>
    </w:p>
    <w:sectPr w:rsidR="00F6002D" w:rsidSect="00FC1774">
      <w:headerReference w:type="first" r:id="rId24"/>
      <w:footerReference w:type="first" r:id="rId25"/>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F843" w14:textId="77777777" w:rsidR="00E14FAF" w:rsidRDefault="00E14FAF" w:rsidP="00152D5E">
      <w:pPr>
        <w:spacing w:after="0" w:line="240" w:lineRule="auto"/>
      </w:pPr>
      <w:r>
        <w:separator/>
      </w:r>
    </w:p>
  </w:endnote>
  <w:endnote w:type="continuationSeparator" w:id="0">
    <w:p w14:paraId="61B03809" w14:textId="77777777" w:rsidR="00E14FAF" w:rsidRDefault="00E14FAF"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821B" w14:textId="77777777" w:rsidR="00E30F71" w:rsidRDefault="00E30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20"/>
        <w:szCs w:val="20"/>
      </w:rPr>
    </w:sdtEndPr>
    <w:sdtContent>
      <w:sdt>
        <w:sdtPr>
          <w:rPr>
            <w:rFonts w:ascii="Calibri" w:hAnsi="Calibri"/>
          </w:rPr>
          <w:id w:val="565050523"/>
          <w:docPartObj>
            <w:docPartGallery w:val="Page Numbers (Top of Page)"/>
            <w:docPartUnique/>
          </w:docPartObj>
        </w:sdtPr>
        <w:sdtEndPr>
          <w:rPr>
            <w:sz w:val="20"/>
            <w:szCs w:val="20"/>
          </w:rPr>
        </w:sdtEndPr>
        <w:sdtContent>
          <w:p w14:paraId="403B35D3" w14:textId="5E7777FD" w:rsidR="004C18B5" w:rsidRDefault="00FB2C79" w:rsidP="00FC1774">
            <w:pPr>
              <w:pStyle w:val="Footer"/>
              <w:spacing w:after="120"/>
              <w:jc w:val="right"/>
              <w:rPr>
                <w:rFonts w:ascii="Calibri" w:hAnsi="Calibri"/>
                <w:sz w:val="20"/>
                <w:szCs w:val="20"/>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p>
        </w:sdtContent>
      </w:sdt>
    </w:sdtContent>
  </w:sdt>
  <w:p w14:paraId="2842FF6D" w14:textId="2D4DBC42" w:rsidR="00E30F71" w:rsidRPr="00E30F71" w:rsidRDefault="00E30F71" w:rsidP="00E30F71">
    <w:pPr>
      <w:pStyle w:val="Footer"/>
      <w:spacing w:after="120"/>
      <w:jc w:val="center"/>
      <w:rPr>
        <w:rFonts w:ascii="Arial" w:hAnsi="Arial" w:cs="Arial"/>
        <w:sz w:val="14"/>
        <w:szCs w:val="20"/>
      </w:rPr>
    </w:pPr>
    <w:r w:rsidRPr="00E30F71">
      <w:rPr>
        <w:rFonts w:ascii="Arial" w:hAnsi="Arial" w:cs="Arial"/>
        <w:sz w:val="14"/>
        <w:szCs w:val="2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C937" w14:textId="164B3686" w:rsidR="00E30F71" w:rsidRPr="00E30F71" w:rsidRDefault="00E30F71" w:rsidP="00E30F71">
    <w:pPr>
      <w:pStyle w:val="Footer"/>
      <w:jc w:val="center"/>
      <w:rPr>
        <w:rFonts w:ascii="Arial" w:hAnsi="Arial" w:cs="Arial"/>
        <w:sz w:val="14"/>
      </w:rPr>
    </w:pPr>
    <w:r w:rsidRPr="00E30F71">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E290" w14:textId="3A8182D7" w:rsidR="00DB18DB" w:rsidRPr="00E30F71" w:rsidRDefault="00E30F71" w:rsidP="00E30F71">
    <w:pPr>
      <w:pStyle w:val="Footer"/>
      <w:jc w:val="center"/>
      <w:rPr>
        <w:rFonts w:ascii="Arial" w:hAnsi="Arial" w:cs="Arial"/>
        <w:sz w:val="14"/>
      </w:rPr>
    </w:pPr>
    <w:r w:rsidRPr="00E30F7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AEA0" w14:textId="77777777" w:rsidR="00E14FAF" w:rsidRDefault="00E14FAF" w:rsidP="00152D5E">
      <w:pPr>
        <w:spacing w:after="0" w:line="240" w:lineRule="auto"/>
      </w:pPr>
      <w:r>
        <w:separator/>
      </w:r>
    </w:p>
  </w:footnote>
  <w:footnote w:type="continuationSeparator" w:id="0">
    <w:p w14:paraId="2FB1E155" w14:textId="77777777" w:rsidR="00E14FAF" w:rsidRDefault="00E14FAF"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7D47" w14:textId="77777777" w:rsidR="00E30F71" w:rsidRDefault="00E30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AA8D" w14:textId="77777777" w:rsidR="00E30F71" w:rsidRDefault="00E30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F831" w14:textId="77777777" w:rsidR="00E30F71" w:rsidRDefault="00E30F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4D93" w14:textId="77777777" w:rsidR="00DB18DB" w:rsidRDefault="00DB18DB">
    <w:pPr>
      <w:pStyle w:val="Header"/>
      <w:rPr>
        <w:b/>
        <w:bCs/>
        <w:color w:val="808080"/>
        <w:spacing w:val="24"/>
        <w:sz w:val="20"/>
        <w:szCs w:val="20"/>
      </w:rPr>
    </w:pPr>
    <w:r w:rsidRPr="00D94114">
      <w:rPr>
        <w:noProof/>
        <w:lang w:eastAsia="en-AU"/>
      </w:rPr>
      <w:drawing>
        <wp:inline distT="0" distB="0" distL="0" distR="0" wp14:anchorId="30CF2D08" wp14:editId="16FF6693">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1184DAEB" w14:textId="77777777" w:rsidR="00DB18DB" w:rsidRDefault="00DB1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38C"/>
    <w:multiLevelType w:val="hybridMultilevel"/>
    <w:tmpl w:val="85C2C818"/>
    <w:lvl w:ilvl="0" w:tplc="FFFFFFFF">
      <w:start w:val="1"/>
      <w:numFmt w:val="lowerLetter"/>
      <w:pStyle w:val="Indenttext2"/>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2007" w:hanging="360"/>
      </w:pPr>
      <w:rPr>
        <w:rFonts w:hint="default"/>
      </w:rPr>
    </w:lvl>
    <w:lvl w:ilvl="2" w:tplc="0C09001B">
      <w:start w:val="1"/>
      <w:numFmt w:val="lowerRoman"/>
      <w:lvlText w:val="%3."/>
      <w:lvlJc w:val="right"/>
      <w:pPr>
        <w:ind w:left="2727" w:hanging="360"/>
      </w:p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82200AD"/>
    <w:multiLevelType w:val="multilevel"/>
    <w:tmpl w:val="A22858D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339B7037"/>
    <w:multiLevelType w:val="hybridMultilevel"/>
    <w:tmpl w:val="DC542CB6"/>
    <w:lvl w:ilvl="0" w:tplc="938261E2">
      <w:start w:val="1"/>
      <w:numFmt w:val="bullet"/>
      <w:pStyle w:val="RelatedDocume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C442D6"/>
    <w:multiLevelType w:val="multilevel"/>
    <w:tmpl w:val="A6F23622"/>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 w15:restartNumberingAfterBreak="0">
    <w:nsid w:val="7B512A53"/>
    <w:multiLevelType w:val="multilevel"/>
    <w:tmpl w:val="65142D4C"/>
    <w:lvl w:ilvl="0">
      <w:start w:val="1"/>
      <w:numFmt w:val="decimal"/>
      <w:pStyle w:val="SectionHeading"/>
      <w:lvlText w:val="%1."/>
      <w:lvlJc w:val="left"/>
      <w:pPr>
        <w:ind w:left="360" w:hanging="360"/>
      </w:pPr>
      <w:rPr>
        <w:b/>
        <w:bCs/>
      </w:rPr>
    </w:lvl>
    <w:lvl w:ilvl="1">
      <w:start w:val="1"/>
      <w:numFmt w:val="decimal"/>
      <w:pStyle w:val="Indenttext1"/>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70662021">
    <w:abstractNumId w:val="4"/>
  </w:num>
  <w:num w:numId="2" w16cid:durableId="838351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0296483">
    <w:abstractNumId w:val="2"/>
  </w:num>
  <w:num w:numId="4" w16cid:durableId="1465394799">
    <w:abstractNumId w:val="0"/>
  </w:num>
  <w:num w:numId="5" w16cid:durableId="285505652">
    <w:abstractNumId w:val="0"/>
    <w:lvlOverride w:ilvl="0">
      <w:startOverride w:val="1"/>
    </w:lvlOverride>
  </w:num>
  <w:num w:numId="6" w16cid:durableId="52194803">
    <w:abstractNumId w:val="0"/>
    <w:lvlOverride w:ilvl="0">
      <w:startOverride w:val="1"/>
    </w:lvlOverride>
  </w:num>
  <w:num w:numId="7" w16cid:durableId="1469587710">
    <w:abstractNumId w:val="0"/>
    <w:lvlOverride w:ilvl="0">
      <w:startOverride w:val="1"/>
    </w:lvlOverride>
  </w:num>
  <w:num w:numId="8" w16cid:durableId="909776823">
    <w:abstractNumId w:val="0"/>
    <w:lvlOverride w:ilvl="0">
      <w:startOverride w:val="1"/>
    </w:lvlOverride>
  </w:num>
  <w:num w:numId="9" w16cid:durableId="720592878">
    <w:abstractNumId w:val="0"/>
    <w:lvlOverride w:ilvl="0">
      <w:startOverride w:val="1"/>
    </w:lvlOverride>
  </w:num>
  <w:num w:numId="10" w16cid:durableId="1878618907">
    <w:abstractNumId w:val="0"/>
    <w:lvlOverride w:ilvl="0">
      <w:startOverride w:val="1"/>
    </w:lvlOverride>
  </w:num>
  <w:num w:numId="11" w16cid:durableId="1097094448">
    <w:abstractNumId w:val="0"/>
    <w:lvlOverride w:ilvl="0">
      <w:startOverride w:val="1"/>
    </w:lvlOverride>
  </w:num>
  <w:num w:numId="12" w16cid:durableId="1094588847">
    <w:abstractNumId w:val="0"/>
    <w:lvlOverride w:ilvl="0">
      <w:startOverride w:val="1"/>
    </w:lvlOverride>
  </w:num>
  <w:num w:numId="13" w16cid:durableId="271590931">
    <w:abstractNumId w:val="0"/>
    <w:lvlOverride w:ilvl="0">
      <w:startOverride w:val="1"/>
    </w:lvlOverride>
  </w:num>
  <w:num w:numId="14" w16cid:durableId="434057648">
    <w:abstractNumId w:val="0"/>
    <w:lvlOverride w:ilvl="0">
      <w:startOverride w:val="1"/>
    </w:lvlOverride>
  </w:num>
  <w:num w:numId="15" w16cid:durableId="716585851">
    <w:abstractNumId w:val="0"/>
    <w:lvlOverride w:ilvl="0">
      <w:startOverride w:val="1"/>
    </w:lvlOverride>
  </w:num>
  <w:num w:numId="16" w16cid:durableId="60905302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A4"/>
    <w:rsid w:val="000100D2"/>
    <w:rsid w:val="00012A69"/>
    <w:rsid w:val="00012F56"/>
    <w:rsid w:val="00013808"/>
    <w:rsid w:val="0001725C"/>
    <w:rsid w:val="000245D9"/>
    <w:rsid w:val="0002618A"/>
    <w:rsid w:val="00031AFB"/>
    <w:rsid w:val="0003301C"/>
    <w:rsid w:val="00033447"/>
    <w:rsid w:val="0004078B"/>
    <w:rsid w:val="000458C7"/>
    <w:rsid w:val="00051DD4"/>
    <w:rsid w:val="00057323"/>
    <w:rsid w:val="00061269"/>
    <w:rsid w:val="000637B0"/>
    <w:rsid w:val="00071198"/>
    <w:rsid w:val="000A2C33"/>
    <w:rsid w:val="000B7E7B"/>
    <w:rsid w:val="000C15FB"/>
    <w:rsid w:val="000C57F3"/>
    <w:rsid w:val="000C7B6F"/>
    <w:rsid w:val="000D1F85"/>
    <w:rsid w:val="000F10E2"/>
    <w:rsid w:val="000F21C2"/>
    <w:rsid w:val="0010595E"/>
    <w:rsid w:val="0010638B"/>
    <w:rsid w:val="001127C2"/>
    <w:rsid w:val="00115ACD"/>
    <w:rsid w:val="001230CE"/>
    <w:rsid w:val="00132DBB"/>
    <w:rsid w:val="00140DA4"/>
    <w:rsid w:val="00141BD0"/>
    <w:rsid w:val="00141E42"/>
    <w:rsid w:val="00143870"/>
    <w:rsid w:val="00146D18"/>
    <w:rsid w:val="001504B0"/>
    <w:rsid w:val="00152066"/>
    <w:rsid w:val="00152D5E"/>
    <w:rsid w:val="00155D3F"/>
    <w:rsid w:val="00157F74"/>
    <w:rsid w:val="00162B50"/>
    <w:rsid w:val="00162DE9"/>
    <w:rsid w:val="001652F0"/>
    <w:rsid w:val="001703AB"/>
    <w:rsid w:val="00170FE0"/>
    <w:rsid w:val="001764CE"/>
    <w:rsid w:val="00181ABF"/>
    <w:rsid w:val="00184D33"/>
    <w:rsid w:val="001853B3"/>
    <w:rsid w:val="001A50E7"/>
    <w:rsid w:val="001A677B"/>
    <w:rsid w:val="001B00A8"/>
    <w:rsid w:val="001B06A8"/>
    <w:rsid w:val="001B6520"/>
    <w:rsid w:val="001D64D7"/>
    <w:rsid w:val="001D7CC4"/>
    <w:rsid w:val="001E0DC9"/>
    <w:rsid w:val="001E6F85"/>
    <w:rsid w:val="001F341A"/>
    <w:rsid w:val="00202B3A"/>
    <w:rsid w:val="0021108E"/>
    <w:rsid w:val="002132A9"/>
    <w:rsid w:val="00215BD6"/>
    <w:rsid w:val="00221FA3"/>
    <w:rsid w:val="00224981"/>
    <w:rsid w:val="002278D7"/>
    <w:rsid w:val="00232223"/>
    <w:rsid w:val="0024130E"/>
    <w:rsid w:val="00252E13"/>
    <w:rsid w:val="00272CE7"/>
    <w:rsid w:val="002826FB"/>
    <w:rsid w:val="00283EE0"/>
    <w:rsid w:val="00284DCE"/>
    <w:rsid w:val="00287266"/>
    <w:rsid w:val="00292E42"/>
    <w:rsid w:val="002A2DE1"/>
    <w:rsid w:val="002A59E1"/>
    <w:rsid w:val="002B3CE1"/>
    <w:rsid w:val="002C2B8F"/>
    <w:rsid w:val="002C3E56"/>
    <w:rsid w:val="002C7846"/>
    <w:rsid w:val="002D1603"/>
    <w:rsid w:val="002E31A9"/>
    <w:rsid w:val="002E5C4A"/>
    <w:rsid w:val="002F6E5A"/>
    <w:rsid w:val="00302352"/>
    <w:rsid w:val="00302B09"/>
    <w:rsid w:val="0031239E"/>
    <w:rsid w:val="00314A6D"/>
    <w:rsid w:val="0031627A"/>
    <w:rsid w:val="00324ACF"/>
    <w:rsid w:val="00327284"/>
    <w:rsid w:val="003348CC"/>
    <w:rsid w:val="00335431"/>
    <w:rsid w:val="00340868"/>
    <w:rsid w:val="003449F8"/>
    <w:rsid w:val="00345311"/>
    <w:rsid w:val="003517F3"/>
    <w:rsid w:val="003526D2"/>
    <w:rsid w:val="00353E50"/>
    <w:rsid w:val="00355685"/>
    <w:rsid w:val="00360CF5"/>
    <w:rsid w:val="00367E7A"/>
    <w:rsid w:val="003845D9"/>
    <w:rsid w:val="00387619"/>
    <w:rsid w:val="00390390"/>
    <w:rsid w:val="003964A5"/>
    <w:rsid w:val="00397232"/>
    <w:rsid w:val="003A2E5D"/>
    <w:rsid w:val="003A3CF7"/>
    <w:rsid w:val="003A60CC"/>
    <w:rsid w:val="003A6D9E"/>
    <w:rsid w:val="003A7DC3"/>
    <w:rsid w:val="003B0384"/>
    <w:rsid w:val="003B2F7D"/>
    <w:rsid w:val="003C494A"/>
    <w:rsid w:val="003C4C1C"/>
    <w:rsid w:val="003C5365"/>
    <w:rsid w:val="003C5E5F"/>
    <w:rsid w:val="003C6EB2"/>
    <w:rsid w:val="003D4AFE"/>
    <w:rsid w:val="003E4F28"/>
    <w:rsid w:val="003F5C7D"/>
    <w:rsid w:val="00402430"/>
    <w:rsid w:val="00405E0B"/>
    <w:rsid w:val="00407EE1"/>
    <w:rsid w:val="004135BE"/>
    <w:rsid w:val="0041603D"/>
    <w:rsid w:val="004175E0"/>
    <w:rsid w:val="00417CF7"/>
    <w:rsid w:val="00425558"/>
    <w:rsid w:val="004404BE"/>
    <w:rsid w:val="00461C8B"/>
    <w:rsid w:val="00463829"/>
    <w:rsid w:val="0046695A"/>
    <w:rsid w:val="0047105B"/>
    <w:rsid w:val="00471864"/>
    <w:rsid w:val="004740A6"/>
    <w:rsid w:val="00484860"/>
    <w:rsid w:val="004A0E69"/>
    <w:rsid w:val="004B121B"/>
    <w:rsid w:val="004B2F47"/>
    <w:rsid w:val="004B6148"/>
    <w:rsid w:val="004B64FC"/>
    <w:rsid w:val="004C0EF3"/>
    <w:rsid w:val="004C131B"/>
    <w:rsid w:val="004C18B5"/>
    <w:rsid w:val="004C28FE"/>
    <w:rsid w:val="004C6DCD"/>
    <w:rsid w:val="004D108E"/>
    <w:rsid w:val="004D1932"/>
    <w:rsid w:val="004D455B"/>
    <w:rsid w:val="004DE815"/>
    <w:rsid w:val="004E2B2A"/>
    <w:rsid w:val="00500EAE"/>
    <w:rsid w:val="005020AB"/>
    <w:rsid w:val="00510017"/>
    <w:rsid w:val="00510235"/>
    <w:rsid w:val="005167F7"/>
    <w:rsid w:val="00516FDD"/>
    <w:rsid w:val="00522D99"/>
    <w:rsid w:val="00523268"/>
    <w:rsid w:val="00527A9B"/>
    <w:rsid w:val="00532730"/>
    <w:rsid w:val="005359F3"/>
    <w:rsid w:val="00537C32"/>
    <w:rsid w:val="005428C1"/>
    <w:rsid w:val="005506B4"/>
    <w:rsid w:val="005527DB"/>
    <w:rsid w:val="00552D95"/>
    <w:rsid w:val="005577F6"/>
    <w:rsid w:val="00562826"/>
    <w:rsid w:val="00562D2B"/>
    <w:rsid w:val="00563752"/>
    <w:rsid w:val="0057029F"/>
    <w:rsid w:val="005737A3"/>
    <w:rsid w:val="00582DD2"/>
    <w:rsid w:val="00583918"/>
    <w:rsid w:val="0058505D"/>
    <w:rsid w:val="00586F66"/>
    <w:rsid w:val="005916A0"/>
    <w:rsid w:val="0059376B"/>
    <w:rsid w:val="005A4376"/>
    <w:rsid w:val="005A50FA"/>
    <w:rsid w:val="005A6F4E"/>
    <w:rsid w:val="005A794E"/>
    <w:rsid w:val="005C4C28"/>
    <w:rsid w:val="005D2BB7"/>
    <w:rsid w:val="005D504A"/>
    <w:rsid w:val="005E011D"/>
    <w:rsid w:val="005E33B4"/>
    <w:rsid w:val="005E727A"/>
    <w:rsid w:val="005F51C6"/>
    <w:rsid w:val="005F70A8"/>
    <w:rsid w:val="005F7E2D"/>
    <w:rsid w:val="00610DF9"/>
    <w:rsid w:val="00615102"/>
    <w:rsid w:val="00620BBF"/>
    <w:rsid w:val="00622D3C"/>
    <w:rsid w:val="006268DA"/>
    <w:rsid w:val="006314A4"/>
    <w:rsid w:val="00634849"/>
    <w:rsid w:val="006408E3"/>
    <w:rsid w:val="00641860"/>
    <w:rsid w:val="00655F2A"/>
    <w:rsid w:val="00656BEB"/>
    <w:rsid w:val="00656CD0"/>
    <w:rsid w:val="00657F86"/>
    <w:rsid w:val="0067063B"/>
    <w:rsid w:val="00676702"/>
    <w:rsid w:val="00684279"/>
    <w:rsid w:val="00685F05"/>
    <w:rsid w:val="00686CE7"/>
    <w:rsid w:val="00693C9F"/>
    <w:rsid w:val="006A4C3E"/>
    <w:rsid w:val="006A5829"/>
    <w:rsid w:val="006A5E20"/>
    <w:rsid w:val="006A5FE3"/>
    <w:rsid w:val="006C3C79"/>
    <w:rsid w:val="006E0210"/>
    <w:rsid w:val="006E5397"/>
    <w:rsid w:val="006E5C9F"/>
    <w:rsid w:val="006F2C5C"/>
    <w:rsid w:val="006F301F"/>
    <w:rsid w:val="006F3F09"/>
    <w:rsid w:val="006F7DFE"/>
    <w:rsid w:val="00707A71"/>
    <w:rsid w:val="007104EA"/>
    <w:rsid w:val="007122C1"/>
    <w:rsid w:val="00715B4F"/>
    <w:rsid w:val="00725E8F"/>
    <w:rsid w:val="0073150E"/>
    <w:rsid w:val="00731733"/>
    <w:rsid w:val="0073253B"/>
    <w:rsid w:val="007330ED"/>
    <w:rsid w:val="00735EF5"/>
    <w:rsid w:val="00737195"/>
    <w:rsid w:val="00737A26"/>
    <w:rsid w:val="00737D4C"/>
    <w:rsid w:val="00741C56"/>
    <w:rsid w:val="0076020F"/>
    <w:rsid w:val="0076023F"/>
    <w:rsid w:val="00763792"/>
    <w:rsid w:val="00767337"/>
    <w:rsid w:val="00770A86"/>
    <w:rsid w:val="00780A2D"/>
    <w:rsid w:val="00780BBC"/>
    <w:rsid w:val="00782A7B"/>
    <w:rsid w:val="00783EF0"/>
    <w:rsid w:val="00791154"/>
    <w:rsid w:val="007A4B84"/>
    <w:rsid w:val="007A55E0"/>
    <w:rsid w:val="007B2D71"/>
    <w:rsid w:val="007B3718"/>
    <w:rsid w:val="007C1222"/>
    <w:rsid w:val="007C2A1C"/>
    <w:rsid w:val="007C496D"/>
    <w:rsid w:val="007C4FCB"/>
    <w:rsid w:val="007D1D59"/>
    <w:rsid w:val="007D6976"/>
    <w:rsid w:val="007D6F72"/>
    <w:rsid w:val="007D709F"/>
    <w:rsid w:val="007E2EBA"/>
    <w:rsid w:val="007E7ADC"/>
    <w:rsid w:val="007F1C38"/>
    <w:rsid w:val="007F2A8D"/>
    <w:rsid w:val="008027A9"/>
    <w:rsid w:val="00803CCC"/>
    <w:rsid w:val="00804E3A"/>
    <w:rsid w:val="00805180"/>
    <w:rsid w:val="00806513"/>
    <w:rsid w:val="00820911"/>
    <w:rsid w:val="00820C1B"/>
    <w:rsid w:val="00822096"/>
    <w:rsid w:val="0082259A"/>
    <w:rsid w:val="00822635"/>
    <w:rsid w:val="00825A8E"/>
    <w:rsid w:val="00840B46"/>
    <w:rsid w:val="0084445E"/>
    <w:rsid w:val="008501F8"/>
    <w:rsid w:val="00852B9E"/>
    <w:rsid w:val="0085391D"/>
    <w:rsid w:val="00853BE2"/>
    <w:rsid w:val="00856433"/>
    <w:rsid w:val="00865278"/>
    <w:rsid w:val="00881556"/>
    <w:rsid w:val="00882AB2"/>
    <w:rsid w:val="00883B30"/>
    <w:rsid w:val="00886C2D"/>
    <w:rsid w:val="00887315"/>
    <w:rsid w:val="00892211"/>
    <w:rsid w:val="00895845"/>
    <w:rsid w:val="00895F9F"/>
    <w:rsid w:val="00896804"/>
    <w:rsid w:val="008A01C1"/>
    <w:rsid w:val="008A2CFA"/>
    <w:rsid w:val="008A36D1"/>
    <w:rsid w:val="008B3ABC"/>
    <w:rsid w:val="008B475B"/>
    <w:rsid w:val="008C07D5"/>
    <w:rsid w:val="008C1D7D"/>
    <w:rsid w:val="008C5FAE"/>
    <w:rsid w:val="008D7964"/>
    <w:rsid w:val="008E132E"/>
    <w:rsid w:val="008E162E"/>
    <w:rsid w:val="008E28F6"/>
    <w:rsid w:val="008E2F14"/>
    <w:rsid w:val="008E7151"/>
    <w:rsid w:val="008F18E1"/>
    <w:rsid w:val="008F3154"/>
    <w:rsid w:val="008F5D61"/>
    <w:rsid w:val="009040AE"/>
    <w:rsid w:val="0091006D"/>
    <w:rsid w:val="009227D3"/>
    <w:rsid w:val="00925989"/>
    <w:rsid w:val="009304D1"/>
    <w:rsid w:val="00932D30"/>
    <w:rsid w:val="00936397"/>
    <w:rsid w:val="00941BC4"/>
    <w:rsid w:val="00946BAA"/>
    <w:rsid w:val="00947E61"/>
    <w:rsid w:val="00951D8F"/>
    <w:rsid w:val="0095393D"/>
    <w:rsid w:val="009545D4"/>
    <w:rsid w:val="009566BB"/>
    <w:rsid w:val="00963282"/>
    <w:rsid w:val="00967C1D"/>
    <w:rsid w:val="00970387"/>
    <w:rsid w:val="00974E7D"/>
    <w:rsid w:val="0098030E"/>
    <w:rsid w:val="009839B3"/>
    <w:rsid w:val="00983A06"/>
    <w:rsid w:val="00987237"/>
    <w:rsid w:val="009A1FBC"/>
    <w:rsid w:val="009B2914"/>
    <w:rsid w:val="009B765D"/>
    <w:rsid w:val="009C50FE"/>
    <w:rsid w:val="009D13C7"/>
    <w:rsid w:val="009E0EAD"/>
    <w:rsid w:val="009E4390"/>
    <w:rsid w:val="009E4E29"/>
    <w:rsid w:val="009E77A2"/>
    <w:rsid w:val="009F5BE4"/>
    <w:rsid w:val="00A033AD"/>
    <w:rsid w:val="00A14F8C"/>
    <w:rsid w:val="00A223F6"/>
    <w:rsid w:val="00A2666B"/>
    <w:rsid w:val="00A316FF"/>
    <w:rsid w:val="00A31D5D"/>
    <w:rsid w:val="00A35706"/>
    <w:rsid w:val="00A373D9"/>
    <w:rsid w:val="00A4017C"/>
    <w:rsid w:val="00A444EC"/>
    <w:rsid w:val="00A4728C"/>
    <w:rsid w:val="00A62ED1"/>
    <w:rsid w:val="00A645BD"/>
    <w:rsid w:val="00A664E4"/>
    <w:rsid w:val="00A73617"/>
    <w:rsid w:val="00A74D38"/>
    <w:rsid w:val="00A7706B"/>
    <w:rsid w:val="00A81503"/>
    <w:rsid w:val="00A82851"/>
    <w:rsid w:val="00A84C47"/>
    <w:rsid w:val="00A93ED3"/>
    <w:rsid w:val="00A95B39"/>
    <w:rsid w:val="00A97B37"/>
    <w:rsid w:val="00AA0F39"/>
    <w:rsid w:val="00AA3C03"/>
    <w:rsid w:val="00AB0381"/>
    <w:rsid w:val="00AB0C8E"/>
    <w:rsid w:val="00AB4372"/>
    <w:rsid w:val="00AB67F0"/>
    <w:rsid w:val="00AB6D2A"/>
    <w:rsid w:val="00AB7F42"/>
    <w:rsid w:val="00AC0BF3"/>
    <w:rsid w:val="00AC365D"/>
    <w:rsid w:val="00AC3A18"/>
    <w:rsid w:val="00AD42CE"/>
    <w:rsid w:val="00AD5720"/>
    <w:rsid w:val="00AF3FFC"/>
    <w:rsid w:val="00B00C75"/>
    <w:rsid w:val="00B0453C"/>
    <w:rsid w:val="00B063B1"/>
    <w:rsid w:val="00B1205C"/>
    <w:rsid w:val="00B13060"/>
    <w:rsid w:val="00B14115"/>
    <w:rsid w:val="00B21D7C"/>
    <w:rsid w:val="00B32C1B"/>
    <w:rsid w:val="00B41869"/>
    <w:rsid w:val="00B418B0"/>
    <w:rsid w:val="00B519E2"/>
    <w:rsid w:val="00B5255E"/>
    <w:rsid w:val="00B537CD"/>
    <w:rsid w:val="00B53B7A"/>
    <w:rsid w:val="00B623D0"/>
    <w:rsid w:val="00B73389"/>
    <w:rsid w:val="00B76209"/>
    <w:rsid w:val="00B84A5B"/>
    <w:rsid w:val="00B870AE"/>
    <w:rsid w:val="00B90283"/>
    <w:rsid w:val="00BA3A18"/>
    <w:rsid w:val="00BB0F78"/>
    <w:rsid w:val="00BB34EA"/>
    <w:rsid w:val="00BB6CD2"/>
    <w:rsid w:val="00BD0E7C"/>
    <w:rsid w:val="00BD1953"/>
    <w:rsid w:val="00BD7042"/>
    <w:rsid w:val="00BD7AAD"/>
    <w:rsid w:val="00BE0599"/>
    <w:rsid w:val="00BE0FE8"/>
    <w:rsid w:val="00BF5695"/>
    <w:rsid w:val="00BF64C3"/>
    <w:rsid w:val="00C067A2"/>
    <w:rsid w:val="00C20E16"/>
    <w:rsid w:val="00C20E72"/>
    <w:rsid w:val="00C2472E"/>
    <w:rsid w:val="00C25595"/>
    <w:rsid w:val="00C2589A"/>
    <w:rsid w:val="00C35E23"/>
    <w:rsid w:val="00C377C3"/>
    <w:rsid w:val="00C402F7"/>
    <w:rsid w:val="00C4073B"/>
    <w:rsid w:val="00C40A3A"/>
    <w:rsid w:val="00C446AD"/>
    <w:rsid w:val="00C4585B"/>
    <w:rsid w:val="00C46EA3"/>
    <w:rsid w:val="00C61727"/>
    <w:rsid w:val="00C618E2"/>
    <w:rsid w:val="00C629AB"/>
    <w:rsid w:val="00C648A7"/>
    <w:rsid w:val="00C64BD0"/>
    <w:rsid w:val="00C6639E"/>
    <w:rsid w:val="00C81049"/>
    <w:rsid w:val="00C82283"/>
    <w:rsid w:val="00C82871"/>
    <w:rsid w:val="00C84375"/>
    <w:rsid w:val="00C84F2C"/>
    <w:rsid w:val="00C8573C"/>
    <w:rsid w:val="00C9322B"/>
    <w:rsid w:val="00C95B2E"/>
    <w:rsid w:val="00CA16DE"/>
    <w:rsid w:val="00CA29A6"/>
    <w:rsid w:val="00CA5293"/>
    <w:rsid w:val="00CA573D"/>
    <w:rsid w:val="00CA6FE9"/>
    <w:rsid w:val="00CC2404"/>
    <w:rsid w:val="00CC4294"/>
    <w:rsid w:val="00CD0D17"/>
    <w:rsid w:val="00CD0DCC"/>
    <w:rsid w:val="00CD35DF"/>
    <w:rsid w:val="00CD4A46"/>
    <w:rsid w:val="00CD4C3C"/>
    <w:rsid w:val="00CD4FA3"/>
    <w:rsid w:val="00CD581E"/>
    <w:rsid w:val="00CE129E"/>
    <w:rsid w:val="00CF03FA"/>
    <w:rsid w:val="00CF3FF5"/>
    <w:rsid w:val="00CF5B4A"/>
    <w:rsid w:val="00D060AE"/>
    <w:rsid w:val="00D06A7A"/>
    <w:rsid w:val="00D07C57"/>
    <w:rsid w:val="00D124A1"/>
    <w:rsid w:val="00D16BFE"/>
    <w:rsid w:val="00D22C58"/>
    <w:rsid w:val="00D318B3"/>
    <w:rsid w:val="00D42DE1"/>
    <w:rsid w:val="00D4683E"/>
    <w:rsid w:val="00D52222"/>
    <w:rsid w:val="00D5452A"/>
    <w:rsid w:val="00D6123C"/>
    <w:rsid w:val="00D64D12"/>
    <w:rsid w:val="00D74978"/>
    <w:rsid w:val="00D91215"/>
    <w:rsid w:val="00D92F80"/>
    <w:rsid w:val="00D94114"/>
    <w:rsid w:val="00D9493E"/>
    <w:rsid w:val="00D95E71"/>
    <w:rsid w:val="00DB18DB"/>
    <w:rsid w:val="00DB6273"/>
    <w:rsid w:val="00DC1956"/>
    <w:rsid w:val="00DC4214"/>
    <w:rsid w:val="00DC4D38"/>
    <w:rsid w:val="00DD28AB"/>
    <w:rsid w:val="00DE4F7E"/>
    <w:rsid w:val="00DE6963"/>
    <w:rsid w:val="00DF2C24"/>
    <w:rsid w:val="00DF2C3D"/>
    <w:rsid w:val="00DF78AB"/>
    <w:rsid w:val="00E010E9"/>
    <w:rsid w:val="00E01795"/>
    <w:rsid w:val="00E14FAF"/>
    <w:rsid w:val="00E152FC"/>
    <w:rsid w:val="00E16D3F"/>
    <w:rsid w:val="00E17860"/>
    <w:rsid w:val="00E17BC8"/>
    <w:rsid w:val="00E265B1"/>
    <w:rsid w:val="00E30F71"/>
    <w:rsid w:val="00E3576D"/>
    <w:rsid w:val="00E366DC"/>
    <w:rsid w:val="00E420E2"/>
    <w:rsid w:val="00E4484A"/>
    <w:rsid w:val="00E51219"/>
    <w:rsid w:val="00E53966"/>
    <w:rsid w:val="00E62838"/>
    <w:rsid w:val="00E62FBC"/>
    <w:rsid w:val="00E6440E"/>
    <w:rsid w:val="00E76990"/>
    <w:rsid w:val="00E76F61"/>
    <w:rsid w:val="00E9504E"/>
    <w:rsid w:val="00EB09A1"/>
    <w:rsid w:val="00EB1282"/>
    <w:rsid w:val="00EB5083"/>
    <w:rsid w:val="00EB7FD8"/>
    <w:rsid w:val="00EC08D9"/>
    <w:rsid w:val="00EC2B70"/>
    <w:rsid w:val="00ED0F79"/>
    <w:rsid w:val="00ED55B5"/>
    <w:rsid w:val="00EF4141"/>
    <w:rsid w:val="00F1302A"/>
    <w:rsid w:val="00F14697"/>
    <w:rsid w:val="00F2622D"/>
    <w:rsid w:val="00F31410"/>
    <w:rsid w:val="00F332CA"/>
    <w:rsid w:val="00F33976"/>
    <w:rsid w:val="00F345AB"/>
    <w:rsid w:val="00F35DEF"/>
    <w:rsid w:val="00F40BDE"/>
    <w:rsid w:val="00F46945"/>
    <w:rsid w:val="00F47D44"/>
    <w:rsid w:val="00F47FCC"/>
    <w:rsid w:val="00F6002D"/>
    <w:rsid w:val="00F60C05"/>
    <w:rsid w:val="00F622EA"/>
    <w:rsid w:val="00F64FF8"/>
    <w:rsid w:val="00F744B4"/>
    <w:rsid w:val="00F81FF3"/>
    <w:rsid w:val="00F82015"/>
    <w:rsid w:val="00F840D6"/>
    <w:rsid w:val="00F85168"/>
    <w:rsid w:val="00FB2C79"/>
    <w:rsid w:val="00FB6330"/>
    <w:rsid w:val="00FC1774"/>
    <w:rsid w:val="00FC1966"/>
    <w:rsid w:val="00FC5257"/>
    <w:rsid w:val="00FC562F"/>
    <w:rsid w:val="00FC604F"/>
    <w:rsid w:val="00FD22D4"/>
    <w:rsid w:val="00FE34F9"/>
    <w:rsid w:val="00FF0408"/>
    <w:rsid w:val="00FF3BC0"/>
    <w:rsid w:val="00FF406E"/>
    <w:rsid w:val="01161E9A"/>
    <w:rsid w:val="018344FF"/>
    <w:rsid w:val="01A887CC"/>
    <w:rsid w:val="022717BC"/>
    <w:rsid w:val="02AC476B"/>
    <w:rsid w:val="038D9F9C"/>
    <w:rsid w:val="04969975"/>
    <w:rsid w:val="05B5F924"/>
    <w:rsid w:val="05C66284"/>
    <w:rsid w:val="05EDF2B8"/>
    <w:rsid w:val="0783EC65"/>
    <w:rsid w:val="0794E74B"/>
    <w:rsid w:val="083D9EF2"/>
    <w:rsid w:val="08A5CDAF"/>
    <w:rsid w:val="0975817C"/>
    <w:rsid w:val="09D96F53"/>
    <w:rsid w:val="0C57EF0E"/>
    <w:rsid w:val="0C6494E2"/>
    <w:rsid w:val="0D185A90"/>
    <w:rsid w:val="0E8B7439"/>
    <w:rsid w:val="0EA8E90A"/>
    <w:rsid w:val="0EB42AF1"/>
    <w:rsid w:val="0F2C23E5"/>
    <w:rsid w:val="0F8C9DE2"/>
    <w:rsid w:val="11EBCBB3"/>
    <w:rsid w:val="1215CA40"/>
    <w:rsid w:val="128914DF"/>
    <w:rsid w:val="12A4AF51"/>
    <w:rsid w:val="1314AEEE"/>
    <w:rsid w:val="14B5D18C"/>
    <w:rsid w:val="15B912EC"/>
    <w:rsid w:val="18247D6C"/>
    <w:rsid w:val="18DC5352"/>
    <w:rsid w:val="19CED116"/>
    <w:rsid w:val="1B50CEE4"/>
    <w:rsid w:val="1E3AAF97"/>
    <w:rsid w:val="1E47E745"/>
    <w:rsid w:val="1F261391"/>
    <w:rsid w:val="1F657042"/>
    <w:rsid w:val="1FD02166"/>
    <w:rsid w:val="20EDB99E"/>
    <w:rsid w:val="20EE56C8"/>
    <w:rsid w:val="2140B9B2"/>
    <w:rsid w:val="214FBEE2"/>
    <w:rsid w:val="21790128"/>
    <w:rsid w:val="225AFFE7"/>
    <w:rsid w:val="22D1A102"/>
    <w:rsid w:val="23041B6C"/>
    <w:rsid w:val="23D82AAF"/>
    <w:rsid w:val="23E0CDCA"/>
    <w:rsid w:val="24459EE0"/>
    <w:rsid w:val="2475D05C"/>
    <w:rsid w:val="24F7B12A"/>
    <w:rsid w:val="2519BA7D"/>
    <w:rsid w:val="26D20C3F"/>
    <w:rsid w:val="276D8237"/>
    <w:rsid w:val="27A4CFD6"/>
    <w:rsid w:val="286D725B"/>
    <w:rsid w:val="2876B398"/>
    <w:rsid w:val="289B5D1A"/>
    <w:rsid w:val="294BCB97"/>
    <w:rsid w:val="2A14EEE8"/>
    <w:rsid w:val="2B6FD3A4"/>
    <w:rsid w:val="2C1FCE98"/>
    <w:rsid w:val="2E1FDFC5"/>
    <w:rsid w:val="2EBC85E6"/>
    <w:rsid w:val="2ED45A84"/>
    <w:rsid w:val="30D12053"/>
    <w:rsid w:val="312ED0FA"/>
    <w:rsid w:val="31DF1528"/>
    <w:rsid w:val="322DB23E"/>
    <w:rsid w:val="3316C2B5"/>
    <w:rsid w:val="33EC36B1"/>
    <w:rsid w:val="3515C27A"/>
    <w:rsid w:val="359AAF7B"/>
    <w:rsid w:val="35E86F8A"/>
    <w:rsid w:val="364CC548"/>
    <w:rsid w:val="37F89A62"/>
    <w:rsid w:val="384A3FCF"/>
    <w:rsid w:val="38B9A7F4"/>
    <w:rsid w:val="3969DCE7"/>
    <w:rsid w:val="39D95E48"/>
    <w:rsid w:val="3A67C20C"/>
    <w:rsid w:val="3A9CC9BA"/>
    <w:rsid w:val="3ABBE0AD"/>
    <w:rsid w:val="3AE53A70"/>
    <w:rsid w:val="3B855A44"/>
    <w:rsid w:val="3B9ABF15"/>
    <w:rsid w:val="3BD5D040"/>
    <w:rsid w:val="3C57B10E"/>
    <w:rsid w:val="3DC5EFB5"/>
    <w:rsid w:val="3DD63DEB"/>
    <w:rsid w:val="3EFAC52F"/>
    <w:rsid w:val="401197B7"/>
    <w:rsid w:val="4150DD5E"/>
    <w:rsid w:val="4174EECC"/>
    <w:rsid w:val="41B9B16E"/>
    <w:rsid w:val="4203B23D"/>
    <w:rsid w:val="429DD207"/>
    <w:rsid w:val="42CFD388"/>
    <w:rsid w:val="42F796D0"/>
    <w:rsid w:val="4323CFA7"/>
    <w:rsid w:val="44F01D8E"/>
    <w:rsid w:val="453B52FF"/>
    <w:rsid w:val="480FCA95"/>
    <w:rsid w:val="4B74A090"/>
    <w:rsid w:val="4BA29A31"/>
    <w:rsid w:val="4CFAAF5F"/>
    <w:rsid w:val="4DAE635B"/>
    <w:rsid w:val="4E11E905"/>
    <w:rsid w:val="4E12862F"/>
    <w:rsid w:val="4F8AC2C7"/>
    <w:rsid w:val="502BF18F"/>
    <w:rsid w:val="507AD2E5"/>
    <w:rsid w:val="50D8E1FB"/>
    <w:rsid w:val="50F514E0"/>
    <w:rsid w:val="510DA4CA"/>
    <w:rsid w:val="51728D44"/>
    <w:rsid w:val="51BB7819"/>
    <w:rsid w:val="52240813"/>
    <w:rsid w:val="5351489A"/>
    <w:rsid w:val="53AF1AA3"/>
    <w:rsid w:val="54BA612B"/>
    <w:rsid w:val="55758AA6"/>
    <w:rsid w:val="566089F9"/>
    <w:rsid w:val="58C9C350"/>
    <w:rsid w:val="591958BF"/>
    <w:rsid w:val="5919B152"/>
    <w:rsid w:val="599265D5"/>
    <w:rsid w:val="59D8C0F4"/>
    <w:rsid w:val="5A818D18"/>
    <w:rsid w:val="5B28A6E5"/>
    <w:rsid w:val="5B2E3636"/>
    <w:rsid w:val="5DB3C446"/>
    <w:rsid w:val="5DF8D28C"/>
    <w:rsid w:val="5ED46A3C"/>
    <w:rsid w:val="5F18BBB1"/>
    <w:rsid w:val="5FB33F83"/>
    <w:rsid w:val="605DF4AA"/>
    <w:rsid w:val="61F9C50B"/>
    <w:rsid w:val="6505927F"/>
    <w:rsid w:val="6541A7EF"/>
    <w:rsid w:val="663BA964"/>
    <w:rsid w:val="68021967"/>
    <w:rsid w:val="686B753C"/>
    <w:rsid w:val="6A6D98DE"/>
    <w:rsid w:val="6AA2E792"/>
    <w:rsid w:val="6B07DFE6"/>
    <w:rsid w:val="6C0A2DEA"/>
    <w:rsid w:val="6C3BA383"/>
    <w:rsid w:val="6CAE43EC"/>
    <w:rsid w:val="6CE38460"/>
    <w:rsid w:val="6DA5FE4B"/>
    <w:rsid w:val="6E9EE414"/>
    <w:rsid w:val="6FFC7089"/>
    <w:rsid w:val="703AB475"/>
    <w:rsid w:val="70E82734"/>
    <w:rsid w:val="71546AE9"/>
    <w:rsid w:val="73669E73"/>
    <w:rsid w:val="7470619A"/>
    <w:rsid w:val="7494833E"/>
    <w:rsid w:val="749CD470"/>
    <w:rsid w:val="75A1A755"/>
    <w:rsid w:val="777966AB"/>
    <w:rsid w:val="78594B58"/>
    <w:rsid w:val="7986B418"/>
    <w:rsid w:val="7B14037A"/>
    <w:rsid w:val="7B1ED891"/>
    <w:rsid w:val="7C190144"/>
    <w:rsid w:val="7C6B2A2F"/>
    <w:rsid w:val="7FD2C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09A24DFD"/>
  <w15:docId w15:val="{F47CD288-9706-4AFF-AAA4-A633D6A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00D2"/>
  </w:style>
  <w:style w:type="paragraph" w:styleId="Heading1">
    <w:name w:val="heading 1"/>
    <w:next w:val="Normal"/>
    <w:link w:val="Heading1Char"/>
    <w:rsid w:val="003517F3"/>
    <w:pPr>
      <w:keepNext/>
      <w:numPr>
        <w:numId w:val="2"/>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semiHidden/>
    <w:unhideWhenUsed/>
    <w:qFormat/>
    <w:rsid w:val="003517F3"/>
    <w:pPr>
      <w:keepNext/>
      <w:numPr>
        <w:ilvl w:val="2"/>
        <w:numId w:val="2"/>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semiHidden/>
    <w:unhideWhenUsed/>
    <w:qFormat/>
    <w:rsid w:val="003517F3"/>
    <w:pPr>
      <w:keepNext/>
      <w:numPr>
        <w:ilvl w:val="3"/>
        <w:numId w:val="2"/>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1 Recommendation,Normal + Dash,L,Bullets,FooterText,numbered,Paragraphe de liste1,Bulletr List Paragraph,列出段落,列出段落1,Listeafsnit1,Parágrafo da Lista1,List Paragraph2,List Paragraph21,リスト段落1"/>
    <w:basedOn w:val="Normal"/>
    <w:link w:val="ListParagraphChar"/>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styleId="CommentSubject">
    <w:name w:val="annotation subject"/>
    <w:basedOn w:val="CommentText"/>
    <w:next w:val="CommentText"/>
    <w:link w:val="CommentSubjectChar"/>
    <w:uiPriority w:val="99"/>
    <w:semiHidden/>
    <w:unhideWhenUsed/>
    <w:rsid w:val="00335431"/>
    <w:rPr>
      <w:b/>
      <w:bCs/>
    </w:rPr>
  </w:style>
  <w:style w:type="character" w:customStyle="1" w:styleId="CommentSubjectChar">
    <w:name w:val="Comment Subject Char"/>
    <w:basedOn w:val="CommentTextChar"/>
    <w:link w:val="CommentSubject"/>
    <w:uiPriority w:val="99"/>
    <w:semiHidden/>
    <w:rsid w:val="00335431"/>
    <w:rPr>
      <w:b/>
      <w:bCs/>
      <w:sz w:val="20"/>
      <w:szCs w:val="20"/>
    </w:rPr>
  </w:style>
  <w:style w:type="character" w:styleId="Hyperlink">
    <w:name w:val="Hyperlink"/>
    <w:basedOn w:val="DefaultParagraphFont"/>
    <w:uiPriority w:val="99"/>
    <w:unhideWhenUsed/>
    <w:rsid w:val="004A0E69"/>
    <w:rPr>
      <w:color w:val="0000FF" w:themeColor="hyperlink"/>
      <w:u w:val="single"/>
    </w:rPr>
  </w:style>
  <w:style w:type="character" w:styleId="UnresolvedMention">
    <w:name w:val="Unresolved Mention"/>
    <w:basedOn w:val="DefaultParagraphFont"/>
    <w:uiPriority w:val="99"/>
    <w:semiHidden/>
    <w:unhideWhenUsed/>
    <w:rsid w:val="004A0E69"/>
    <w:rPr>
      <w:color w:val="605E5C"/>
      <w:shd w:val="clear" w:color="auto" w:fill="E1DFDD"/>
    </w:rPr>
  </w:style>
  <w:style w:type="character" w:customStyle="1" w:styleId="Heading1Char">
    <w:name w:val="Heading 1 Char"/>
    <w:basedOn w:val="DefaultParagraphFont"/>
    <w:link w:val="Heading1"/>
    <w:rsid w:val="003517F3"/>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semiHidden/>
    <w:rsid w:val="003517F3"/>
    <w:rPr>
      <w:rFonts w:ascii="Calibri" w:eastAsia="Times New Roman" w:hAnsi="Calibri" w:cs="Arial"/>
      <w:b/>
      <w:color w:val="548DD4"/>
      <w:sz w:val="24"/>
      <w:szCs w:val="26"/>
    </w:rPr>
  </w:style>
  <w:style w:type="character" w:customStyle="1" w:styleId="Heading4Char">
    <w:name w:val="Heading 4 Char"/>
    <w:basedOn w:val="DefaultParagraphFont"/>
    <w:link w:val="Heading4"/>
    <w:semiHidden/>
    <w:rsid w:val="003517F3"/>
    <w:rPr>
      <w:rFonts w:ascii="Calibri" w:eastAsia="Times New Roman" w:hAnsi="Calibri" w:cs="Arial"/>
      <w:b/>
      <w:color w:val="548DD4"/>
      <w:sz w:val="20"/>
      <w:szCs w:val="20"/>
    </w:rPr>
  </w:style>
  <w:style w:type="paragraph" w:customStyle="1" w:styleId="Heading11">
    <w:name w:val="Heading 11"/>
    <w:basedOn w:val="Normal"/>
    <w:link w:val="HEADING1Char0"/>
    <w:qFormat/>
    <w:rsid w:val="006268DA"/>
    <w:pPr>
      <w:spacing w:before="240"/>
    </w:pPr>
    <w:rPr>
      <w:rFonts w:cs="Arial"/>
      <w:b/>
    </w:rPr>
  </w:style>
  <w:style w:type="paragraph" w:customStyle="1" w:styleId="Normaltext">
    <w:name w:val="Normal text"/>
    <w:basedOn w:val="Normal"/>
    <w:link w:val="NormaltextChar"/>
    <w:qFormat/>
    <w:rsid w:val="006268DA"/>
    <w:pPr>
      <w:spacing w:before="240"/>
    </w:pPr>
    <w:rPr>
      <w:rFonts w:cs="Arial"/>
    </w:rPr>
  </w:style>
  <w:style w:type="character" w:customStyle="1" w:styleId="HEADING1Char0">
    <w:name w:val="HEADING 1 Char"/>
    <w:basedOn w:val="DefaultParagraphFont"/>
    <w:link w:val="Heading11"/>
    <w:rsid w:val="006268DA"/>
    <w:rPr>
      <w:rFonts w:cs="Arial"/>
      <w:b/>
    </w:rPr>
  </w:style>
  <w:style w:type="paragraph" w:customStyle="1" w:styleId="SectionHeading">
    <w:name w:val="Section Heading"/>
    <w:basedOn w:val="ListParagraph"/>
    <w:link w:val="SectionHeadingChar"/>
    <w:qFormat/>
    <w:rsid w:val="006268DA"/>
    <w:pPr>
      <w:numPr>
        <w:numId w:val="1"/>
      </w:numPr>
      <w:spacing w:before="60" w:after="0"/>
      <w:ind w:left="567" w:hanging="567"/>
      <w:contextualSpacing w:val="0"/>
    </w:pPr>
    <w:rPr>
      <w:rFonts w:cs="Arial"/>
      <w:b/>
      <w:bCs/>
    </w:rPr>
  </w:style>
  <w:style w:type="character" w:customStyle="1" w:styleId="NormaltextChar">
    <w:name w:val="Normal text Char"/>
    <w:basedOn w:val="DefaultParagraphFont"/>
    <w:link w:val="Normaltext"/>
    <w:rsid w:val="006268DA"/>
    <w:rPr>
      <w:rFonts w:cs="Arial"/>
    </w:rPr>
  </w:style>
  <w:style w:type="paragraph" w:customStyle="1" w:styleId="Indenttext1">
    <w:name w:val="Indent text 1"/>
    <w:basedOn w:val="ListParagraph"/>
    <w:link w:val="Indenttext1Char"/>
    <w:qFormat/>
    <w:rsid w:val="006268DA"/>
    <w:pPr>
      <w:numPr>
        <w:ilvl w:val="1"/>
        <w:numId w:val="1"/>
      </w:numPr>
      <w:spacing w:before="60" w:after="0"/>
      <w:ind w:left="567" w:hanging="567"/>
      <w:contextualSpacing w:val="0"/>
    </w:pPr>
    <w:rPr>
      <w:rFonts w:cs="Arial"/>
    </w:rPr>
  </w:style>
  <w:style w:type="character" w:customStyle="1" w:styleId="ListParagraphChar">
    <w:name w:val="List Paragraph Char"/>
    <w:aliases w:val="List Paragraph1 Char,Recommendation Char,List Paragraph11 Char,1 Recommendation Char,Normal + Dash Char,L Char,Bullets Char,FooterText Char,numbered Char,Paragraphe de liste1 Char,Bulletr List Paragraph Char,列出段落 Char,列出段落1 Char"/>
    <w:basedOn w:val="DefaultParagraphFont"/>
    <w:link w:val="ListParagraph"/>
    <w:uiPriority w:val="34"/>
    <w:rsid w:val="006268DA"/>
  </w:style>
  <w:style w:type="character" w:customStyle="1" w:styleId="SectionHeadingChar">
    <w:name w:val="Section Heading Char"/>
    <w:basedOn w:val="ListParagraphChar"/>
    <w:link w:val="SectionHeading"/>
    <w:rsid w:val="006268DA"/>
    <w:rPr>
      <w:rFonts w:cs="Arial"/>
      <w:b/>
      <w:bCs/>
    </w:rPr>
  </w:style>
  <w:style w:type="paragraph" w:customStyle="1" w:styleId="Indenttext2">
    <w:name w:val="Indent text 2"/>
    <w:basedOn w:val="ListParagraph"/>
    <w:link w:val="Indenttext2Char"/>
    <w:qFormat/>
    <w:rsid w:val="007D6976"/>
    <w:pPr>
      <w:numPr>
        <w:numId w:val="4"/>
      </w:numPr>
      <w:spacing w:before="60" w:after="0"/>
      <w:contextualSpacing w:val="0"/>
    </w:pPr>
    <w:rPr>
      <w:rFonts w:cs="Arial"/>
    </w:rPr>
  </w:style>
  <w:style w:type="character" w:customStyle="1" w:styleId="Indenttext1Char">
    <w:name w:val="Indent text 1 Char"/>
    <w:basedOn w:val="ListParagraphChar"/>
    <w:link w:val="Indenttext1"/>
    <w:rsid w:val="006268DA"/>
    <w:rPr>
      <w:rFonts w:cs="Arial"/>
    </w:rPr>
  </w:style>
  <w:style w:type="paragraph" w:customStyle="1" w:styleId="RelatedDocuments">
    <w:name w:val="Related Documents"/>
    <w:basedOn w:val="ListParagraph"/>
    <w:link w:val="RelatedDocumentsChar"/>
    <w:qFormat/>
    <w:rsid w:val="007D6976"/>
    <w:pPr>
      <w:numPr>
        <w:numId w:val="3"/>
      </w:numPr>
      <w:ind w:left="567" w:hanging="567"/>
    </w:pPr>
    <w:rPr>
      <w:rFonts w:cs="Arial"/>
    </w:rPr>
  </w:style>
  <w:style w:type="character" w:customStyle="1" w:styleId="Indenttext2Char">
    <w:name w:val="Indent text 2 Char"/>
    <w:basedOn w:val="ListParagraphChar"/>
    <w:link w:val="Indenttext2"/>
    <w:rsid w:val="007D6976"/>
    <w:rPr>
      <w:rFonts w:cs="Arial"/>
    </w:rPr>
  </w:style>
  <w:style w:type="character" w:customStyle="1" w:styleId="RelatedDocumentsChar">
    <w:name w:val="Related Documents Char"/>
    <w:basedOn w:val="ListParagraphChar"/>
    <w:link w:val="RelatedDocuments"/>
    <w:rsid w:val="007D6976"/>
    <w:rPr>
      <w:rFonts w:cs="Arial"/>
    </w:rPr>
  </w:style>
  <w:style w:type="character" w:customStyle="1" w:styleId="normaltextrun">
    <w:name w:val="normaltextrun"/>
    <w:basedOn w:val="DefaultParagraphFont"/>
    <w:rsid w:val="00417CF7"/>
  </w:style>
  <w:style w:type="character" w:customStyle="1" w:styleId="eop">
    <w:name w:val="eop"/>
    <w:basedOn w:val="DefaultParagraphFont"/>
    <w:rsid w:val="00417CF7"/>
  </w:style>
  <w:style w:type="paragraph" w:customStyle="1" w:styleId="paragraph">
    <w:name w:val="paragraph"/>
    <w:basedOn w:val="Normal"/>
    <w:rsid w:val="004638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D455B"/>
    <w:rPr>
      <w:color w:val="800080" w:themeColor="followedHyperlink"/>
      <w:u w:val="single"/>
    </w:rPr>
  </w:style>
  <w:style w:type="paragraph" w:styleId="Revision">
    <w:name w:val="Revision"/>
    <w:hidden/>
    <w:uiPriority w:val="99"/>
    <w:semiHidden/>
    <w:rsid w:val="00657F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0969">
      <w:bodyDiv w:val="1"/>
      <w:marLeft w:val="0"/>
      <w:marRight w:val="0"/>
      <w:marTop w:val="0"/>
      <w:marBottom w:val="0"/>
      <w:divBdr>
        <w:top w:val="none" w:sz="0" w:space="0" w:color="auto"/>
        <w:left w:val="none" w:sz="0" w:space="0" w:color="auto"/>
        <w:bottom w:val="none" w:sz="0" w:space="0" w:color="auto"/>
        <w:right w:val="none" w:sz="0" w:space="0" w:color="auto"/>
      </w:divBdr>
    </w:div>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346173031">
      <w:bodyDiv w:val="1"/>
      <w:marLeft w:val="0"/>
      <w:marRight w:val="0"/>
      <w:marTop w:val="0"/>
      <w:marBottom w:val="0"/>
      <w:divBdr>
        <w:top w:val="none" w:sz="0" w:space="0" w:color="auto"/>
        <w:left w:val="none" w:sz="0" w:space="0" w:color="auto"/>
        <w:bottom w:val="none" w:sz="0" w:space="0" w:color="auto"/>
        <w:right w:val="none" w:sz="0" w:space="0" w:color="auto"/>
      </w:divBdr>
      <w:divsChild>
        <w:div w:id="820805592">
          <w:marLeft w:val="0"/>
          <w:marRight w:val="0"/>
          <w:marTop w:val="0"/>
          <w:marBottom w:val="0"/>
          <w:divBdr>
            <w:top w:val="none" w:sz="0" w:space="0" w:color="auto"/>
            <w:left w:val="none" w:sz="0" w:space="0" w:color="auto"/>
            <w:bottom w:val="none" w:sz="0" w:space="0" w:color="auto"/>
            <w:right w:val="none" w:sz="0" w:space="0" w:color="auto"/>
          </w:divBdr>
        </w:div>
        <w:div w:id="965042297">
          <w:marLeft w:val="0"/>
          <w:marRight w:val="0"/>
          <w:marTop w:val="0"/>
          <w:marBottom w:val="0"/>
          <w:divBdr>
            <w:top w:val="none" w:sz="0" w:space="0" w:color="auto"/>
            <w:left w:val="none" w:sz="0" w:space="0" w:color="auto"/>
            <w:bottom w:val="none" w:sz="0" w:space="0" w:color="auto"/>
            <w:right w:val="none" w:sz="0" w:space="0" w:color="auto"/>
          </w:divBdr>
        </w:div>
        <w:div w:id="773137696">
          <w:marLeft w:val="0"/>
          <w:marRight w:val="0"/>
          <w:marTop w:val="0"/>
          <w:marBottom w:val="0"/>
          <w:divBdr>
            <w:top w:val="none" w:sz="0" w:space="0" w:color="auto"/>
            <w:left w:val="none" w:sz="0" w:space="0" w:color="auto"/>
            <w:bottom w:val="none" w:sz="0" w:space="0" w:color="auto"/>
            <w:right w:val="none" w:sz="0" w:space="0" w:color="auto"/>
          </w:divBdr>
        </w:div>
        <w:div w:id="1261178145">
          <w:marLeft w:val="0"/>
          <w:marRight w:val="0"/>
          <w:marTop w:val="0"/>
          <w:marBottom w:val="0"/>
          <w:divBdr>
            <w:top w:val="none" w:sz="0" w:space="0" w:color="auto"/>
            <w:left w:val="none" w:sz="0" w:space="0" w:color="auto"/>
            <w:bottom w:val="none" w:sz="0" w:space="0" w:color="auto"/>
            <w:right w:val="none" w:sz="0" w:space="0" w:color="auto"/>
          </w:divBdr>
        </w:div>
        <w:div w:id="339939400">
          <w:marLeft w:val="0"/>
          <w:marRight w:val="0"/>
          <w:marTop w:val="0"/>
          <w:marBottom w:val="0"/>
          <w:divBdr>
            <w:top w:val="none" w:sz="0" w:space="0" w:color="auto"/>
            <w:left w:val="none" w:sz="0" w:space="0" w:color="auto"/>
            <w:bottom w:val="none" w:sz="0" w:space="0" w:color="auto"/>
            <w:right w:val="none" w:sz="0" w:space="0" w:color="auto"/>
          </w:divBdr>
        </w:div>
        <w:div w:id="1544438216">
          <w:marLeft w:val="0"/>
          <w:marRight w:val="0"/>
          <w:marTop w:val="0"/>
          <w:marBottom w:val="0"/>
          <w:divBdr>
            <w:top w:val="none" w:sz="0" w:space="0" w:color="auto"/>
            <w:left w:val="none" w:sz="0" w:space="0" w:color="auto"/>
            <w:bottom w:val="none" w:sz="0" w:space="0" w:color="auto"/>
            <w:right w:val="none" w:sz="0" w:space="0" w:color="auto"/>
          </w:divBdr>
        </w:div>
        <w:div w:id="929892430">
          <w:marLeft w:val="0"/>
          <w:marRight w:val="0"/>
          <w:marTop w:val="0"/>
          <w:marBottom w:val="0"/>
          <w:divBdr>
            <w:top w:val="none" w:sz="0" w:space="0" w:color="auto"/>
            <w:left w:val="none" w:sz="0" w:space="0" w:color="auto"/>
            <w:bottom w:val="none" w:sz="0" w:space="0" w:color="auto"/>
            <w:right w:val="none" w:sz="0" w:space="0" w:color="auto"/>
          </w:divBdr>
        </w:div>
        <w:div w:id="667486837">
          <w:marLeft w:val="0"/>
          <w:marRight w:val="0"/>
          <w:marTop w:val="0"/>
          <w:marBottom w:val="0"/>
          <w:divBdr>
            <w:top w:val="none" w:sz="0" w:space="0" w:color="auto"/>
            <w:left w:val="none" w:sz="0" w:space="0" w:color="auto"/>
            <w:bottom w:val="none" w:sz="0" w:space="0" w:color="auto"/>
            <w:right w:val="none" w:sz="0" w:space="0" w:color="auto"/>
          </w:divBdr>
        </w:div>
        <w:div w:id="592397208">
          <w:marLeft w:val="0"/>
          <w:marRight w:val="0"/>
          <w:marTop w:val="0"/>
          <w:marBottom w:val="0"/>
          <w:divBdr>
            <w:top w:val="none" w:sz="0" w:space="0" w:color="auto"/>
            <w:left w:val="none" w:sz="0" w:space="0" w:color="auto"/>
            <w:bottom w:val="none" w:sz="0" w:space="0" w:color="auto"/>
            <w:right w:val="none" w:sz="0" w:space="0" w:color="auto"/>
          </w:divBdr>
        </w:div>
        <w:div w:id="43144182">
          <w:marLeft w:val="0"/>
          <w:marRight w:val="0"/>
          <w:marTop w:val="0"/>
          <w:marBottom w:val="0"/>
          <w:divBdr>
            <w:top w:val="none" w:sz="0" w:space="0" w:color="auto"/>
            <w:left w:val="none" w:sz="0" w:space="0" w:color="auto"/>
            <w:bottom w:val="none" w:sz="0" w:space="0" w:color="auto"/>
            <w:right w:val="none" w:sz="0" w:space="0" w:color="auto"/>
          </w:divBdr>
        </w:div>
        <w:div w:id="1132558799">
          <w:marLeft w:val="0"/>
          <w:marRight w:val="0"/>
          <w:marTop w:val="0"/>
          <w:marBottom w:val="0"/>
          <w:divBdr>
            <w:top w:val="none" w:sz="0" w:space="0" w:color="auto"/>
            <w:left w:val="none" w:sz="0" w:space="0" w:color="auto"/>
            <w:bottom w:val="none" w:sz="0" w:space="0" w:color="auto"/>
            <w:right w:val="none" w:sz="0" w:space="0" w:color="auto"/>
          </w:divBdr>
        </w:div>
        <w:div w:id="1972663852">
          <w:marLeft w:val="0"/>
          <w:marRight w:val="0"/>
          <w:marTop w:val="0"/>
          <w:marBottom w:val="0"/>
          <w:divBdr>
            <w:top w:val="none" w:sz="0" w:space="0" w:color="auto"/>
            <w:left w:val="none" w:sz="0" w:space="0" w:color="auto"/>
            <w:bottom w:val="none" w:sz="0" w:space="0" w:color="auto"/>
            <w:right w:val="none" w:sz="0" w:space="0" w:color="auto"/>
          </w:divBdr>
        </w:div>
        <w:div w:id="580215170">
          <w:marLeft w:val="0"/>
          <w:marRight w:val="0"/>
          <w:marTop w:val="0"/>
          <w:marBottom w:val="0"/>
          <w:divBdr>
            <w:top w:val="none" w:sz="0" w:space="0" w:color="auto"/>
            <w:left w:val="none" w:sz="0" w:space="0" w:color="auto"/>
            <w:bottom w:val="none" w:sz="0" w:space="0" w:color="auto"/>
            <w:right w:val="none" w:sz="0" w:space="0" w:color="auto"/>
          </w:divBdr>
        </w:div>
        <w:div w:id="999507043">
          <w:marLeft w:val="0"/>
          <w:marRight w:val="0"/>
          <w:marTop w:val="0"/>
          <w:marBottom w:val="0"/>
          <w:divBdr>
            <w:top w:val="none" w:sz="0" w:space="0" w:color="auto"/>
            <w:left w:val="none" w:sz="0" w:space="0" w:color="auto"/>
            <w:bottom w:val="none" w:sz="0" w:space="0" w:color="auto"/>
            <w:right w:val="none" w:sz="0" w:space="0" w:color="auto"/>
          </w:divBdr>
        </w:div>
        <w:div w:id="2138912782">
          <w:marLeft w:val="0"/>
          <w:marRight w:val="0"/>
          <w:marTop w:val="0"/>
          <w:marBottom w:val="0"/>
          <w:divBdr>
            <w:top w:val="none" w:sz="0" w:space="0" w:color="auto"/>
            <w:left w:val="none" w:sz="0" w:space="0" w:color="auto"/>
            <w:bottom w:val="none" w:sz="0" w:space="0" w:color="auto"/>
            <w:right w:val="none" w:sz="0" w:space="0" w:color="auto"/>
          </w:divBdr>
        </w:div>
      </w:divsChild>
    </w:div>
    <w:div w:id="347176620">
      <w:bodyDiv w:val="1"/>
      <w:marLeft w:val="0"/>
      <w:marRight w:val="0"/>
      <w:marTop w:val="0"/>
      <w:marBottom w:val="0"/>
      <w:divBdr>
        <w:top w:val="none" w:sz="0" w:space="0" w:color="auto"/>
        <w:left w:val="none" w:sz="0" w:space="0" w:color="auto"/>
        <w:bottom w:val="none" w:sz="0" w:space="0" w:color="auto"/>
        <w:right w:val="none" w:sz="0" w:space="0" w:color="auto"/>
      </w:divBdr>
    </w:div>
    <w:div w:id="371543043">
      <w:bodyDiv w:val="1"/>
      <w:marLeft w:val="0"/>
      <w:marRight w:val="0"/>
      <w:marTop w:val="0"/>
      <w:marBottom w:val="0"/>
      <w:divBdr>
        <w:top w:val="none" w:sz="0" w:space="0" w:color="auto"/>
        <w:left w:val="none" w:sz="0" w:space="0" w:color="auto"/>
        <w:bottom w:val="none" w:sz="0" w:space="0" w:color="auto"/>
        <w:right w:val="none" w:sz="0" w:space="0" w:color="auto"/>
      </w:divBdr>
      <w:divsChild>
        <w:div w:id="1166821139">
          <w:marLeft w:val="0"/>
          <w:marRight w:val="0"/>
          <w:marTop w:val="0"/>
          <w:marBottom w:val="0"/>
          <w:divBdr>
            <w:top w:val="none" w:sz="0" w:space="0" w:color="auto"/>
            <w:left w:val="none" w:sz="0" w:space="0" w:color="auto"/>
            <w:bottom w:val="none" w:sz="0" w:space="0" w:color="auto"/>
            <w:right w:val="none" w:sz="0" w:space="0" w:color="auto"/>
          </w:divBdr>
        </w:div>
        <w:div w:id="340593627">
          <w:marLeft w:val="0"/>
          <w:marRight w:val="0"/>
          <w:marTop w:val="0"/>
          <w:marBottom w:val="0"/>
          <w:divBdr>
            <w:top w:val="none" w:sz="0" w:space="0" w:color="auto"/>
            <w:left w:val="none" w:sz="0" w:space="0" w:color="auto"/>
            <w:bottom w:val="none" w:sz="0" w:space="0" w:color="auto"/>
            <w:right w:val="none" w:sz="0" w:space="0" w:color="auto"/>
          </w:divBdr>
        </w:div>
        <w:div w:id="1232697757">
          <w:marLeft w:val="0"/>
          <w:marRight w:val="0"/>
          <w:marTop w:val="0"/>
          <w:marBottom w:val="0"/>
          <w:divBdr>
            <w:top w:val="none" w:sz="0" w:space="0" w:color="auto"/>
            <w:left w:val="none" w:sz="0" w:space="0" w:color="auto"/>
            <w:bottom w:val="none" w:sz="0" w:space="0" w:color="auto"/>
            <w:right w:val="none" w:sz="0" w:space="0" w:color="auto"/>
          </w:divBdr>
        </w:div>
        <w:div w:id="1649630958">
          <w:marLeft w:val="0"/>
          <w:marRight w:val="0"/>
          <w:marTop w:val="0"/>
          <w:marBottom w:val="0"/>
          <w:divBdr>
            <w:top w:val="none" w:sz="0" w:space="0" w:color="auto"/>
            <w:left w:val="none" w:sz="0" w:space="0" w:color="auto"/>
            <w:bottom w:val="none" w:sz="0" w:space="0" w:color="auto"/>
            <w:right w:val="none" w:sz="0" w:space="0" w:color="auto"/>
          </w:divBdr>
        </w:div>
        <w:div w:id="1487671508">
          <w:marLeft w:val="0"/>
          <w:marRight w:val="0"/>
          <w:marTop w:val="0"/>
          <w:marBottom w:val="0"/>
          <w:divBdr>
            <w:top w:val="none" w:sz="0" w:space="0" w:color="auto"/>
            <w:left w:val="none" w:sz="0" w:space="0" w:color="auto"/>
            <w:bottom w:val="none" w:sz="0" w:space="0" w:color="auto"/>
            <w:right w:val="none" w:sz="0" w:space="0" w:color="auto"/>
          </w:divBdr>
        </w:div>
      </w:divsChild>
    </w:div>
    <w:div w:id="405881455">
      <w:bodyDiv w:val="1"/>
      <w:marLeft w:val="0"/>
      <w:marRight w:val="0"/>
      <w:marTop w:val="0"/>
      <w:marBottom w:val="0"/>
      <w:divBdr>
        <w:top w:val="none" w:sz="0" w:space="0" w:color="auto"/>
        <w:left w:val="none" w:sz="0" w:space="0" w:color="auto"/>
        <w:bottom w:val="none" w:sz="0" w:space="0" w:color="auto"/>
        <w:right w:val="none" w:sz="0" w:space="0" w:color="auto"/>
      </w:divBdr>
      <w:divsChild>
        <w:div w:id="242112153">
          <w:marLeft w:val="0"/>
          <w:marRight w:val="0"/>
          <w:marTop w:val="0"/>
          <w:marBottom w:val="0"/>
          <w:divBdr>
            <w:top w:val="none" w:sz="0" w:space="0" w:color="auto"/>
            <w:left w:val="none" w:sz="0" w:space="0" w:color="auto"/>
            <w:bottom w:val="none" w:sz="0" w:space="0" w:color="auto"/>
            <w:right w:val="none" w:sz="0" w:space="0" w:color="auto"/>
          </w:divBdr>
        </w:div>
        <w:div w:id="1643077516">
          <w:marLeft w:val="0"/>
          <w:marRight w:val="0"/>
          <w:marTop w:val="0"/>
          <w:marBottom w:val="0"/>
          <w:divBdr>
            <w:top w:val="none" w:sz="0" w:space="0" w:color="auto"/>
            <w:left w:val="none" w:sz="0" w:space="0" w:color="auto"/>
            <w:bottom w:val="none" w:sz="0" w:space="0" w:color="auto"/>
            <w:right w:val="none" w:sz="0" w:space="0" w:color="auto"/>
          </w:divBdr>
        </w:div>
      </w:divsChild>
    </w:div>
    <w:div w:id="513961674">
      <w:bodyDiv w:val="1"/>
      <w:marLeft w:val="0"/>
      <w:marRight w:val="0"/>
      <w:marTop w:val="0"/>
      <w:marBottom w:val="0"/>
      <w:divBdr>
        <w:top w:val="none" w:sz="0" w:space="0" w:color="auto"/>
        <w:left w:val="none" w:sz="0" w:space="0" w:color="auto"/>
        <w:bottom w:val="none" w:sz="0" w:space="0" w:color="auto"/>
        <w:right w:val="none" w:sz="0" w:space="0" w:color="auto"/>
      </w:divBdr>
      <w:divsChild>
        <w:div w:id="2008247822">
          <w:marLeft w:val="0"/>
          <w:marRight w:val="0"/>
          <w:marTop w:val="0"/>
          <w:marBottom w:val="0"/>
          <w:divBdr>
            <w:top w:val="none" w:sz="0" w:space="0" w:color="auto"/>
            <w:left w:val="none" w:sz="0" w:space="0" w:color="auto"/>
            <w:bottom w:val="none" w:sz="0" w:space="0" w:color="auto"/>
            <w:right w:val="none" w:sz="0" w:space="0" w:color="auto"/>
          </w:divBdr>
        </w:div>
        <w:div w:id="740978633">
          <w:marLeft w:val="0"/>
          <w:marRight w:val="0"/>
          <w:marTop w:val="0"/>
          <w:marBottom w:val="0"/>
          <w:divBdr>
            <w:top w:val="none" w:sz="0" w:space="0" w:color="auto"/>
            <w:left w:val="none" w:sz="0" w:space="0" w:color="auto"/>
            <w:bottom w:val="none" w:sz="0" w:space="0" w:color="auto"/>
            <w:right w:val="none" w:sz="0" w:space="0" w:color="auto"/>
          </w:divBdr>
        </w:div>
      </w:divsChild>
    </w:div>
    <w:div w:id="567694539">
      <w:bodyDiv w:val="1"/>
      <w:marLeft w:val="0"/>
      <w:marRight w:val="0"/>
      <w:marTop w:val="0"/>
      <w:marBottom w:val="0"/>
      <w:divBdr>
        <w:top w:val="none" w:sz="0" w:space="0" w:color="auto"/>
        <w:left w:val="none" w:sz="0" w:space="0" w:color="auto"/>
        <w:bottom w:val="none" w:sz="0" w:space="0" w:color="auto"/>
        <w:right w:val="none" w:sz="0" w:space="0" w:color="auto"/>
      </w:divBdr>
    </w:div>
    <w:div w:id="649679073">
      <w:bodyDiv w:val="1"/>
      <w:marLeft w:val="0"/>
      <w:marRight w:val="0"/>
      <w:marTop w:val="0"/>
      <w:marBottom w:val="0"/>
      <w:divBdr>
        <w:top w:val="none" w:sz="0" w:space="0" w:color="auto"/>
        <w:left w:val="none" w:sz="0" w:space="0" w:color="auto"/>
        <w:bottom w:val="none" w:sz="0" w:space="0" w:color="auto"/>
        <w:right w:val="none" w:sz="0" w:space="0" w:color="auto"/>
      </w:divBdr>
    </w:div>
    <w:div w:id="668556083">
      <w:bodyDiv w:val="1"/>
      <w:marLeft w:val="0"/>
      <w:marRight w:val="0"/>
      <w:marTop w:val="0"/>
      <w:marBottom w:val="0"/>
      <w:divBdr>
        <w:top w:val="none" w:sz="0" w:space="0" w:color="auto"/>
        <w:left w:val="none" w:sz="0" w:space="0" w:color="auto"/>
        <w:bottom w:val="none" w:sz="0" w:space="0" w:color="auto"/>
        <w:right w:val="none" w:sz="0" w:space="0" w:color="auto"/>
      </w:divBdr>
    </w:div>
    <w:div w:id="713845038">
      <w:bodyDiv w:val="1"/>
      <w:marLeft w:val="0"/>
      <w:marRight w:val="0"/>
      <w:marTop w:val="0"/>
      <w:marBottom w:val="0"/>
      <w:divBdr>
        <w:top w:val="none" w:sz="0" w:space="0" w:color="auto"/>
        <w:left w:val="none" w:sz="0" w:space="0" w:color="auto"/>
        <w:bottom w:val="none" w:sz="0" w:space="0" w:color="auto"/>
        <w:right w:val="none" w:sz="0" w:space="0" w:color="auto"/>
      </w:divBdr>
    </w:div>
    <w:div w:id="76730823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097600319">
      <w:bodyDiv w:val="1"/>
      <w:marLeft w:val="0"/>
      <w:marRight w:val="0"/>
      <w:marTop w:val="0"/>
      <w:marBottom w:val="0"/>
      <w:divBdr>
        <w:top w:val="none" w:sz="0" w:space="0" w:color="auto"/>
        <w:left w:val="none" w:sz="0" w:space="0" w:color="auto"/>
        <w:bottom w:val="none" w:sz="0" w:space="0" w:color="auto"/>
        <w:right w:val="none" w:sz="0" w:space="0" w:color="auto"/>
      </w:divBdr>
      <w:divsChild>
        <w:div w:id="1746417357">
          <w:marLeft w:val="0"/>
          <w:marRight w:val="0"/>
          <w:marTop w:val="0"/>
          <w:marBottom w:val="0"/>
          <w:divBdr>
            <w:top w:val="none" w:sz="0" w:space="0" w:color="auto"/>
            <w:left w:val="none" w:sz="0" w:space="0" w:color="auto"/>
            <w:bottom w:val="none" w:sz="0" w:space="0" w:color="auto"/>
            <w:right w:val="none" w:sz="0" w:space="0" w:color="auto"/>
          </w:divBdr>
        </w:div>
        <w:div w:id="219482337">
          <w:marLeft w:val="0"/>
          <w:marRight w:val="0"/>
          <w:marTop w:val="0"/>
          <w:marBottom w:val="0"/>
          <w:divBdr>
            <w:top w:val="none" w:sz="0" w:space="0" w:color="auto"/>
            <w:left w:val="none" w:sz="0" w:space="0" w:color="auto"/>
            <w:bottom w:val="none" w:sz="0" w:space="0" w:color="auto"/>
            <w:right w:val="none" w:sz="0" w:space="0" w:color="auto"/>
          </w:divBdr>
        </w:div>
        <w:div w:id="347997059">
          <w:marLeft w:val="0"/>
          <w:marRight w:val="0"/>
          <w:marTop w:val="0"/>
          <w:marBottom w:val="0"/>
          <w:divBdr>
            <w:top w:val="none" w:sz="0" w:space="0" w:color="auto"/>
            <w:left w:val="none" w:sz="0" w:space="0" w:color="auto"/>
            <w:bottom w:val="none" w:sz="0" w:space="0" w:color="auto"/>
            <w:right w:val="none" w:sz="0" w:space="0" w:color="auto"/>
          </w:divBdr>
        </w:div>
      </w:divsChild>
    </w:div>
    <w:div w:id="1221596853">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370300912">
      <w:bodyDiv w:val="1"/>
      <w:marLeft w:val="0"/>
      <w:marRight w:val="0"/>
      <w:marTop w:val="0"/>
      <w:marBottom w:val="0"/>
      <w:divBdr>
        <w:top w:val="none" w:sz="0" w:space="0" w:color="auto"/>
        <w:left w:val="none" w:sz="0" w:space="0" w:color="auto"/>
        <w:bottom w:val="none" w:sz="0" w:space="0" w:color="auto"/>
        <w:right w:val="none" w:sz="0" w:space="0" w:color="auto"/>
      </w:divBdr>
      <w:divsChild>
        <w:div w:id="1860585669">
          <w:marLeft w:val="0"/>
          <w:marRight w:val="0"/>
          <w:marTop w:val="0"/>
          <w:marBottom w:val="0"/>
          <w:divBdr>
            <w:top w:val="none" w:sz="0" w:space="0" w:color="auto"/>
            <w:left w:val="none" w:sz="0" w:space="0" w:color="auto"/>
            <w:bottom w:val="none" w:sz="0" w:space="0" w:color="auto"/>
            <w:right w:val="none" w:sz="0" w:space="0" w:color="auto"/>
          </w:divBdr>
        </w:div>
        <w:div w:id="1960724242">
          <w:marLeft w:val="0"/>
          <w:marRight w:val="0"/>
          <w:marTop w:val="0"/>
          <w:marBottom w:val="0"/>
          <w:divBdr>
            <w:top w:val="none" w:sz="0" w:space="0" w:color="auto"/>
            <w:left w:val="none" w:sz="0" w:space="0" w:color="auto"/>
            <w:bottom w:val="none" w:sz="0" w:space="0" w:color="auto"/>
            <w:right w:val="none" w:sz="0" w:space="0" w:color="auto"/>
          </w:divBdr>
        </w:div>
        <w:div w:id="71392758">
          <w:marLeft w:val="0"/>
          <w:marRight w:val="0"/>
          <w:marTop w:val="0"/>
          <w:marBottom w:val="0"/>
          <w:divBdr>
            <w:top w:val="none" w:sz="0" w:space="0" w:color="auto"/>
            <w:left w:val="none" w:sz="0" w:space="0" w:color="auto"/>
            <w:bottom w:val="none" w:sz="0" w:space="0" w:color="auto"/>
            <w:right w:val="none" w:sz="0" w:space="0" w:color="auto"/>
          </w:divBdr>
        </w:div>
      </w:divsChild>
    </w:div>
    <w:div w:id="1728458477">
      <w:bodyDiv w:val="1"/>
      <w:marLeft w:val="0"/>
      <w:marRight w:val="0"/>
      <w:marTop w:val="0"/>
      <w:marBottom w:val="0"/>
      <w:divBdr>
        <w:top w:val="none" w:sz="0" w:space="0" w:color="auto"/>
        <w:left w:val="none" w:sz="0" w:space="0" w:color="auto"/>
        <w:bottom w:val="none" w:sz="0" w:space="0" w:color="auto"/>
        <w:right w:val="none" w:sz="0" w:space="0" w:color="auto"/>
      </w:divBdr>
    </w:div>
    <w:div w:id="18579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dss.gov.au/sites/default/files/documents/10_2022/national_plan_accessible_version_for_websit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risis@dvcs.org.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dss.gov.au/sites/default/files/documents/10_2022/national_plan_accessible_version_for_website.pdf"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FVSAP@ac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DV@legalaidact.org.au" TargetMode="External"/><Relationship Id="rId10" Type="http://schemas.openxmlformats.org/officeDocument/2006/relationships/endnotes" Target="endnotes.xml"/><Relationship Id="rId19" Type="http://schemas.openxmlformats.org/officeDocument/2006/relationships/hyperlink" Target="https://www.dss.gov.au/sites/default/files/documents/10_2022/national_plan_accessible_version_for_websit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rotection@courts.act.gov.au" TargetMode="External"/><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F50AB19D8A2541A827C2ACB192F326" ma:contentTypeVersion="6" ma:contentTypeDescription="Create a new document." ma:contentTypeScope="" ma:versionID="51e218e5477b89f8131b962ae4f860b1">
  <xsd:schema xmlns:xsd="http://www.w3.org/2001/XMLSchema" xmlns:xs="http://www.w3.org/2001/XMLSchema" xmlns:p="http://schemas.microsoft.com/office/2006/metadata/properties" xmlns:ns2="d477c74b-77b5-4c97-882d-eead2a707f23" xmlns:ns3="616ae013-c81a-4123-829f-3af5763c278b" targetNamespace="http://schemas.microsoft.com/office/2006/metadata/properties" ma:root="true" ma:fieldsID="d02d6cf3c9e3aa5d90a72807887fc6d9" ns2:_="" ns3:_="">
    <xsd:import namespace="d477c74b-77b5-4c97-882d-eead2a707f23"/>
    <xsd:import namespace="616ae013-c81a-4123-829f-3af5763c27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7c74b-77b5-4c97-882d-eead2a707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ae013-c81a-4123-829f-3af5763c27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1F05C-5025-446F-9E1A-3FB82917C709}">
  <ds:schemaRefs>
    <ds:schemaRef ds:uri="http://schemas.microsoft.com/sharepoint/v3/contenttype/forms"/>
  </ds:schemaRefs>
</ds:datastoreItem>
</file>

<file path=customXml/itemProps2.xml><?xml version="1.0" encoding="utf-8"?>
<ds:datastoreItem xmlns:ds="http://schemas.openxmlformats.org/officeDocument/2006/customXml" ds:itemID="{B741B4CC-9596-4D52-9DF1-5332BCAED753}">
  <ds:schemaRefs>
    <ds:schemaRef ds:uri="http://schemas.openxmlformats.org/officeDocument/2006/bibliography"/>
  </ds:schemaRefs>
</ds:datastoreItem>
</file>

<file path=customXml/itemProps3.xml><?xml version="1.0" encoding="utf-8"?>
<ds:datastoreItem xmlns:ds="http://schemas.openxmlformats.org/officeDocument/2006/customXml" ds:itemID="{A144EF98-4021-4264-9463-F9626F2AE405}">
  <ds:schemaRefs>
    <ds:schemaRef ds:uri="616ae013-c81a-4123-829f-3af5763c278b"/>
    <ds:schemaRef ds:uri="d477c74b-77b5-4c97-882d-eead2a707f23"/>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3A21B31-F41C-49B6-BAE4-BE42A0399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7c74b-77b5-4c97-882d-eead2a707f23"/>
    <ds:schemaRef ds:uri="616ae013-c81a-4123-829f-3af5763c2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4284</Words>
  <Characters>23533</Characters>
  <Application>Microsoft Office Word</Application>
  <DocSecurity>0</DocSecurity>
  <Lines>451</Lines>
  <Paragraphs>205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2022-10-10T21:05:00Z</cp:lastPrinted>
  <dcterms:created xsi:type="dcterms:W3CDTF">2023-02-26T22:27:00Z</dcterms:created>
  <dcterms:modified xsi:type="dcterms:W3CDTF">2023-02-26T22:27:00Z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0x01010016F50AB19D8A2541A827C2ACB192F326</vt:lpwstr>
  </property>
</Properties>
</file>