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2726498"/>
        <w:docPartObj>
          <w:docPartGallery w:val="Cover Pages"/>
          <w:docPartUnique/>
        </w:docPartObj>
      </w:sdtPr>
      <w:sdtEndPr>
        <w:rPr>
          <w:rFonts w:asciiTheme="majorHAnsi" w:hAnsiTheme="majorHAnsi"/>
        </w:rPr>
      </w:sdtEndPr>
      <w:sdtContent>
        <w:bookmarkStart w:id="0" w:name="_Toc44738651" w:displacedByCustomXml="prev"/>
        <w:bookmarkStart w:id="1" w:name="_Hlk122505775" w:displacedByCustomXml="prev"/>
        <w:p w14:paraId="09FB2EFA" w14:textId="77777777" w:rsidR="00E775B7" w:rsidRPr="00E775B7" w:rsidRDefault="00E775B7" w:rsidP="00E775B7">
          <w:pPr>
            <w:spacing w:before="120"/>
            <w:rPr>
              <w:rFonts w:ascii="Arial" w:eastAsia="Times New Roman" w:hAnsi="Arial" w:cs="Arial"/>
              <w:sz w:val="24"/>
              <w:szCs w:val="20"/>
            </w:rPr>
          </w:pPr>
          <w:r w:rsidRPr="00E775B7">
            <w:rPr>
              <w:rFonts w:ascii="Arial" w:eastAsia="Times New Roman" w:hAnsi="Arial" w:cs="Arial"/>
              <w:sz w:val="24"/>
              <w:szCs w:val="20"/>
            </w:rPr>
            <w:t>Australian Capital Territory</w:t>
          </w:r>
        </w:p>
        <w:p w14:paraId="0445EB77" w14:textId="77777777" w:rsidR="00E775B7" w:rsidRPr="00E775B7" w:rsidRDefault="00E775B7" w:rsidP="00E775B7">
          <w:pPr>
            <w:tabs>
              <w:tab w:val="left" w:pos="2400"/>
              <w:tab w:val="left" w:pos="2880"/>
            </w:tabs>
            <w:spacing w:before="700" w:after="100" w:line="240" w:lineRule="auto"/>
            <w:rPr>
              <w:rFonts w:ascii="Arial" w:eastAsia="Times New Roman" w:hAnsi="Arial" w:cs="Times New Roman"/>
              <w:b/>
              <w:sz w:val="40"/>
              <w:szCs w:val="20"/>
            </w:rPr>
          </w:pPr>
          <w:r w:rsidRPr="00E775B7">
            <w:rPr>
              <w:rFonts w:ascii="Arial" w:eastAsia="Times New Roman" w:hAnsi="Arial" w:cs="Arial"/>
              <w:b/>
              <w:bCs/>
              <w:sz w:val="40"/>
              <w:szCs w:val="40"/>
            </w:rPr>
            <w:t>Emergencies (Bushfire Sub-Plan) Commissioner’s Guidelines 2023</w:t>
          </w:r>
        </w:p>
        <w:p w14:paraId="0966E204" w14:textId="62DDB73C" w:rsidR="00E775B7" w:rsidRPr="00E775B7" w:rsidRDefault="00E775B7" w:rsidP="00E775B7">
          <w:pPr>
            <w:spacing w:before="340" w:after="0" w:line="240" w:lineRule="auto"/>
            <w:rPr>
              <w:rFonts w:ascii="Arial" w:eastAsia="Times New Roman" w:hAnsi="Arial" w:cs="Arial"/>
              <w:b/>
              <w:bCs/>
              <w:sz w:val="24"/>
              <w:szCs w:val="20"/>
            </w:rPr>
          </w:pPr>
          <w:r w:rsidRPr="00E775B7">
            <w:rPr>
              <w:rFonts w:ascii="Arial" w:eastAsia="Times New Roman" w:hAnsi="Arial" w:cs="Arial"/>
              <w:b/>
              <w:bCs/>
              <w:sz w:val="24"/>
              <w:szCs w:val="20"/>
            </w:rPr>
            <w:t>Notifiable instrument NI2023–</w:t>
          </w:r>
          <w:r w:rsidR="0099134E">
            <w:rPr>
              <w:rFonts w:ascii="Arial" w:eastAsia="Times New Roman" w:hAnsi="Arial" w:cs="Arial"/>
              <w:b/>
              <w:bCs/>
              <w:sz w:val="24"/>
              <w:szCs w:val="20"/>
            </w:rPr>
            <w:t>4</w:t>
          </w:r>
        </w:p>
        <w:p w14:paraId="4AF96641" w14:textId="77777777" w:rsidR="00E775B7" w:rsidRPr="00E775B7" w:rsidRDefault="00E775B7" w:rsidP="00E775B7">
          <w:pPr>
            <w:spacing w:before="300" w:after="0" w:line="240" w:lineRule="auto"/>
            <w:jc w:val="both"/>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 xml:space="preserve">made under the  </w:t>
          </w:r>
        </w:p>
        <w:p w14:paraId="5CD4AB4C" w14:textId="77777777" w:rsidR="00E775B7" w:rsidRPr="00E775B7" w:rsidRDefault="00E775B7" w:rsidP="00E775B7">
          <w:pPr>
            <w:tabs>
              <w:tab w:val="left" w:pos="2600"/>
            </w:tabs>
            <w:spacing w:before="320" w:after="0" w:line="240" w:lineRule="auto"/>
            <w:jc w:val="both"/>
            <w:rPr>
              <w:rFonts w:ascii="Arial" w:eastAsia="Times New Roman" w:hAnsi="Arial" w:cs="Arial"/>
              <w:b/>
              <w:sz w:val="20"/>
              <w:szCs w:val="20"/>
            </w:rPr>
          </w:pPr>
          <w:r w:rsidRPr="00E775B7">
            <w:rPr>
              <w:rFonts w:ascii="Arial" w:eastAsia="Times New Roman" w:hAnsi="Arial" w:cs="Arial"/>
              <w:b/>
              <w:bCs/>
              <w:sz w:val="20"/>
              <w:szCs w:val="20"/>
            </w:rPr>
            <w:t>Emergencies Act 2004, s 11 (Commissioner may make guidelines)</w:t>
          </w:r>
        </w:p>
        <w:p w14:paraId="65BC5AB9" w14:textId="77777777" w:rsidR="00E775B7" w:rsidRPr="00E775B7" w:rsidRDefault="00E775B7" w:rsidP="00E775B7">
          <w:pPr>
            <w:spacing w:before="60" w:after="0" w:line="240" w:lineRule="auto"/>
            <w:jc w:val="both"/>
            <w:rPr>
              <w:rFonts w:ascii="Times New Roman" w:eastAsia="Times New Roman" w:hAnsi="Times New Roman" w:cs="Times New Roman"/>
              <w:sz w:val="24"/>
              <w:szCs w:val="20"/>
            </w:rPr>
          </w:pPr>
        </w:p>
        <w:p w14:paraId="05F15C6D" w14:textId="77777777" w:rsidR="00E775B7" w:rsidRPr="00E775B7" w:rsidRDefault="00E775B7" w:rsidP="00E775B7">
          <w:pPr>
            <w:pBdr>
              <w:top w:val="single" w:sz="12" w:space="1" w:color="auto"/>
            </w:pBdr>
            <w:spacing w:after="0" w:line="240" w:lineRule="auto"/>
            <w:jc w:val="both"/>
            <w:rPr>
              <w:rFonts w:ascii="Times New Roman" w:eastAsia="Times New Roman" w:hAnsi="Times New Roman" w:cs="Times New Roman"/>
              <w:sz w:val="24"/>
              <w:szCs w:val="20"/>
            </w:rPr>
          </w:pPr>
        </w:p>
        <w:p w14:paraId="177386AF" w14:textId="77777777" w:rsidR="00E775B7" w:rsidRPr="00E775B7" w:rsidRDefault="00E775B7" w:rsidP="00E775B7">
          <w:pPr>
            <w:spacing w:before="60" w:after="6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1</w:t>
          </w:r>
          <w:r w:rsidRPr="00E775B7">
            <w:rPr>
              <w:rFonts w:ascii="Arial" w:eastAsia="Times New Roman" w:hAnsi="Arial" w:cs="Arial"/>
              <w:b/>
              <w:bCs/>
              <w:sz w:val="24"/>
              <w:szCs w:val="20"/>
            </w:rPr>
            <w:tab/>
            <w:t>Name of instrument</w:t>
          </w:r>
        </w:p>
        <w:p w14:paraId="4602AD2F" w14:textId="77777777" w:rsidR="00E775B7" w:rsidRPr="00E775B7" w:rsidRDefault="00E775B7" w:rsidP="00E775B7">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sz w:val="24"/>
              <w:szCs w:val="24"/>
            </w:rPr>
            <w:t xml:space="preserve">This instrument is the </w:t>
          </w:r>
          <w:r w:rsidRPr="00E775B7">
            <w:rPr>
              <w:rFonts w:ascii="Times New Roman" w:eastAsia="Times New Roman" w:hAnsi="Times New Roman" w:cs="Times New Roman"/>
              <w:i/>
              <w:iCs/>
              <w:sz w:val="24"/>
              <w:szCs w:val="24"/>
            </w:rPr>
            <w:t>Emergencies (Bushfire Sub-Plan) Commissioner’s Guidelines 2023</w:t>
          </w:r>
          <w:r w:rsidRPr="00E775B7">
            <w:rPr>
              <w:rFonts w:ascii="Times New Roman" w:eastAsia="Times New Roman" w:hAnsi="Times New Roman" w:cs="Times New Roman"/>
              <w:sz w:val="24"/>
              <w:szCs w:val="20"/>
            </w:rPr>
            <w:t>.</w:t>
          </w:r>
        </w:p>
        <w:p w14:paraId="6FBAB418" w14:textId="7815F3B6" w:rsidR="00E775B7" w:rsidRPr="00E775B7" w:rsidRDefault="00E775B7" w:rsidP="00E775B7">
          <w:pPr>
            <w:spacing w:before="300" w:after="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2</w:t>
          </w:r>
          <w:r w:rsidRPr="00E775B7">
            <w:rPr>
              <w:rFonts w:ascii="Arial" w:eastAsia="Times New Roman" w:hAnsi="Arial" w:cs="Arial"/>
              <w:b/>
              <w:bCs/>
              <w:sz w:val="24"/>
              <w:szCs w:val="20"/>
            </w:rPr>
            <w:tab/>
            <w:t>Commencement</w:t>
          </w:r>
        </w:p>
        <w:p w14:paraId="689BFC9F" w14:textId="77777777" w:rsidR="00E775B7" w:rsidRPr="00E775B7" w:rsidRDefault="00E775B7" w:rsidP="00E775B7">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sz w:val="24"/>
              <w:szCs w:val="24"/>
            </w:rPr>
            <w:t>This instrument commences on the day after its notification.</w:t>
          </w:r>
        </w:p>
        <w:p w14:paraId="43373C00" w14:textId="77777777" w:rsidR="00E775B7" w:rsidRPr="00E775B7" w:rsidRDefault="00E775B7" w:rsidP="00E775B7">
          <w:pPr>
            <w:spacing w:before="300" w:after="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3</w:t>
          </w:r>
          <w:r w:rsidRPr="00E775B7">
            <w:rPr>
              <w:rFonts w:ascii="Arial" w:eastAsia="Times New Roman" w:hAnsi="Arial" w:cs="Arial"/>
              <w:b/>
              <w:bCs/>
              <w:sz w:val="24"/>
              <w:szCs w:val="20"/>
            </w:rPr>
            <w:tab/>
          </w:r>
          <w:r w:rsidRPr="00E775B7">
            <w:rPr>
              <w:rFonts w:ascii="Arial" w:eastAsia="Times New Roman" w:hAnsi="Arial" w:cs="Arial"/>
              <w:b/>
              <w:bCs/>
              <w:sz w:val="24"/>
              <w:szCs w:val="24"/>
            </w:rPr>
            <w:t>Commissioner’s Guidelines</w:t>
          </w:r>
        </w:p>
        <w:p w14:paraId="3905967B" w14:textId="77777777" w:rsidR="00E775B7" w:rsidRPr="00E775B7" w:rsidRDefault="00E775B7" w:rsidP="00E775B7">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 xml:space="preserve">After consulting with the Chief Officer (Fire and Rescue), the Chief Officer (ACT Rural Fire Service) and the Chief Officer (ACT State Emergency Services) I make the guidelines entitled “Bushfire Sub-Plan” at Schedule 1, which makes provision for: </w:t>
          </w:r>
        </w:p>
        <w:p w14:paraId="266AB54A" w14:textId="77777777" w:rsidR="00E775B7" w:rsidRPr="00E775B7" w:rsidRDefault="00E775B7" w:rsidP="00E775B7">
          <w:pPr>
            <w:spacing w:before="140" w:after="0" w:line="240" w:lineRule="auto"/>
            <w:ind w:left="720" w:firstLine="273"/>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(a) areas of the emergency services to be operated jointly; and</w:t>
          </w:r>
        </w:p>
        <w:p w14:paraId="66B9B218" w14:textId="77777777" w:rsidR="00E775B7" w:rsidRPr="00E775B7" w:rsidRDefault="00E775B7" w:rsidP="00E775B7">
          <w:pPr>
            <w:spacing w:before="140" w:after="0" w:line="240" w:lineRule="auto"/>
            <w:ind w:left="720" w:firstLine="273"/>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(b) operation of joint areas of the emergency services; and</w:t>
          </w:r>
        </w:p>
        <w:p w14:paraId="7CF2373B" w14:textId="77777777" w:rsidR="00E775B7" w:rsidRPr="00E775B7" w:rsidRDefault="00E775B7" w:rsidP="00E775B7">
          <w:pPr>
            <w:spacing w:before="140" w:after="0" w:line="240" w:lineRule="auto"/>
            <w:ind w:left="1344" w:hanging="351"/>
            <w:jc w:val="both"/>
            <w:outlineLvl w:val="6"/>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(c) planning and conduct of joint operations of the emergency services for bush and grass fire incidents in the Australian Capital Territory.</w:t>
          </w:r>
        </w:p>
        <w:p w14:paraId="733DBD94" w14:textId="77777777" w:rsidR="00E775B7" w:rsidRPr="00E775B7" w:rsidRDefault="00E775B7" w:rsidP="00E775B7">
          <w:pPr>
            <w:spacing w:before="300" w:after="0" w:line="240" w:lineRule="auto"/>
            <w:ind w:left="720" w:hanging="720"/>
            <w:rPr>
              <w:rFonts w:ascii="Arial" w:eastAsia="Times New Roman" w:hAnsi="Arial" w:cs="Arial"/>
              <w:b/>
              <w:bCs/>
              <w:sz w:val="24"/>
              <w:szCs w:val="20"/>
            </w:rPr>
          </w:pPr>
          <w:r w:rsidRPr="00E775B7">
            <w:rPr>
              <w:rFonts w:ascii="Arial" w:eastAsia="Times New Roman" w:hAnsi="Arial" w:cs="Arial"/>
              <w:b/>
              <w:bCs/>
              <w:sz w:val="24"/>
              <w:szCs w:val="20"/>
            </w:rPr>
            <w:t>4</w:t>
          </w:r>
          <w:r w:rsidRPr="00E775B7">
            <w:rPr>
              <w:rFonts w:ascii="Arial" w:eastAsia="Times New Roman" w:hAnsi="Arial" w:cs="Arial"/>
              <w:b/>
              <w:bCs/>
              <w:sz w:val="24"/>
              <w:szCs w:val="20"/>
            </w:rPr>
            <w:tab/>
          </w:r>
          <w:r w:rsidRPr="00E775B7">
            <w:rPr>
              <w:rFonts w:ascii="Arial" w:eastAsia="Times New Roman" w:hAnsi="Arial" w:cs="Arial"/>
              <w:b/>
              <w:bCs/>
              <w:sz w:val="24"/>
              <w:szCs w:val="24"/>
            </w:rPr>
            <w:t>Revocation</w:t>
          </w:r>
        </w:p>
        <w:p w14:paraId="229ECD61" w14:textId="076168FE" w:rsidR="00E775B7" w:rsidRPr="00E775B7" w:rsidRDefault="00E775B7" w:rsidP="00E775B7">
          <w:pPr>
            <w:spacing w:before="140" w:after="0" w:line="240" w:lineRule="auto"/>
            <w:ind w:left="720"/>
            <w:rPr>
              <w:rFonts w:ascii="Times New Roman" w:eastAsia="Times New Roman" w:hAnsi="Times New Roman" w:cs="Times New Roman"/>
              <w:sz w:val="24"/>
              <w:szCs w:val="20"/>
            </w:rPr>
          </w:pPr>
          <w:r w:rsidRPr="00E775B7">
            <w:rPr>
              <w:rFonts w:ascii="Times New Roman" w:eastAsia="Times New Roman" w:hAnsi="Times New Roman" w:cs="Times New Roman"/>
              <w:bCs/>
              <w:sz w:val="24"/>
              <w:szCs w:val="24"/>
            </w:rPr>
            <w:t xml:space="preserve">I revoke NI2017-92 </w:t>
          </w:r>
          <w:r w:rsidRPr="00E775B7">
            <w:rPr>
              <w:rFonts w:ascii="Times New Roman" w:eastAsia="Times New Roman" w:hAnsi="Times New Roman" w:cs="Times New Roman"/>
              <w:i/>
              <w:iCs/>
              <w:sz w:val="24"/>
              <w:szCs w:val="24"/>
              <w:lang w:eastAsia="en-AU"/>
            </w:rPr>
            <w:t>Emergencies (Concept of Operations for bush and grass fires in the Australian Capital Territory) Commissioner’s Guidelines 2017</w:t>
          </w:r>
          <w:r w:rsidRPr="00E775B7">
            <w:rPr>
              <w:rFonts w:ascii="Times New Roman" w:eastAsia="Times New Roman" w:hAnsi="Times New Roman" w:cs="Times New Roman"/>
              <w:sz w:val="24"/>
              <w:szCs w:val="24"/>
              <w:lang w:eastAsia="en-AU"/>
            </w:rPr>
            <w:t xml:space="preserve"> and NI2018-713 </w:t>
          </w:r>
          <w:r w:rsidRPr="00E775B7">
            <w:rPr>
              <w:rFonts w:ascii="Times New Roman" w:eastAsia="Times New Roman" w:hAnsi="Times New Roman" w:cs="Times New Roman"/>
              <w:i/>
              <w:iCs/>
              <w:sz w:val="24"/>
              <w:szCs w:val="24"/>
              <w:lang w:eastAsia="en-AU"/>
            </w:rPr>
            <w:t>Emergencies (Concept of Operations for bush and grass fires in the Australian Capital Territory) Commissioner’s Guidelines Amendment</w:t>
          </w:r>
          <w:r w:rsidR="00A04835">
            <w:rPr>
              <w:rFonts w:ascii="Times New Roman" w:eastAsia="Times New Roman" w:hAnsi="Times New Roman" w:cs="Times New Roman"/>
              <w:i/>
              <w:iCs/>
              <w:sz w:val="24"/>
              <w:szCs w:val="24"/>
              <w:lang w:eastAsia="en-AU"/>
            </w:rPr>
            <w:t> </w:t>
          </w:r>
          <w:r w:rsidRPr="00E775B7">
            <w:rPr>
              <w:rFonts w:ascii="Times New Roman" w:eastAsia="Times New Roman" w:hAnsi="Times New Roman" w:cs="Times New Roman"/>
              <w:i/>
              <w:iCs/>
              <w:sz w:val="24"/>
              <w:szCs w:val="24"/>
              <w:lang w:eastAsia="en-AU"/>
            </w:rPr>
            <w:t>2018.</w:t>
          </w:r>
        </w:p>
        <w:p w14:paraId="4139CA65" w14:textId="77777777" w:rsidR="00E775B7" w:rsidRPr="00E775B7" w:rsidRDefault="00E775B7" w:rsidP="00E775B7">
          <w:pPr>
            <w:tabs>
              <w:tab w:val="left" w:pos="4320"/>
            </w:tabs>
            <w:spacing w:before="720" w:after="0" w:line="240" w:lineRule="auto"/>
            <w:rPr>
              <w:rFonts w:ascii="Times New Roman" w:eastAsia="Times New Roman" w:hAnsi="Times New Roman" w:cs="Times New Roman"/>
              <w:sz w:val="24"/>
              <w:szCs w:val="20"/>
            </w:rPr>
          </w:pPr>
          <w:r w:rsidRPr="00E775B7">
            <w:rPr>
              <w:rFonts w:ascii="Times New Roman" w:eastAsia="Times New Roman" w:hAnsi="Times New Roman" w:cs="Times New Roman"/>
              <w:sz w:val="24"/>
              <w:szCs w:val="20"/>
            </w:rPr>
            <w:t>Wayne Phillips</w:t>
          </w:r>
        </w:p>
        <w:p w14:paraId="61165B75" w14:textId="77777777" w:rsidR="00E775B7" w:rsidRPr="00E775B7" w:rsidRDefault="00E775B7" w:rsidP="00E775B7">
          <w:pPr>
            <w:tabs>
              <w:tab w:val="left" w:pos="4320"/>
            </w:tabs>
            <w:spacing w:after="0" w:line="240" w:lineRule="auto"/>
            <w:rPr>
              <w:rFonts w:ascii="Times New Roman" w:eastAsia="Times New Roman" w:hAnsi="Times New Roman" w:cs="Times New Roman"/>
              <w:sz w:val="24"/>
              <w:szCs w:val="20"/>
            </w:rPr>
          </w:pPr>
          <w:r w:rsidRPr="00E775B7">
            <w:rPr>
              <w:rFonts w:ascii="Times New Roman" w:eastAsia="Times New Roman" w:hAnsi="Times New Roman" w:cs="Times New Roman"/>
              <w:sz w:val="24"/>
              <w:szCs w:val="24"/>
            </w:rPr>
            <w:t>Acting ACT Emergency Services Commissioner</w:t>
          </w:r>
        </w:p>
        <w:bookmarkEnd w:id="0"/>
        <w:p w14:paraId="31BF7E62" w14:textId="15E39B9B" w:rsidR="00E775B7" w:rsidRPr="00E775B7" w:rsidRDefault="0099134E" w:rsidP="00E775B7">
          <w:pPr>
            <w:tabs>
              <w:tab w:val="left" w:pos="43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E775B7" w:rsidRPr="00E775B7">
            <w:rPr>
              <w:rFonts w:ascii="Times New Roman" w:eastAsia="Times New Roman" w:hAnsi="Times New Roman" w:cs="Times New Roman"/>
              <w:sz w:val="24"/>
              <w:szCs w:val="20"/>
            </w:rPr>
            <w:t xml:space="preserve"> January 2023</w:t>
          </w:r>
        </w:p>
        <w:p w14:paraId="631CE89A" w14:textId="1A603824" w:rsidR="00E775B7" w:rsidRDefault="00E775B7" w:rsidP="002D4009">
          <w:pPr>
            <w:spacing w:after="0" w:line="257" w:lineRule="auto"/>
            <w:sectPr w:rsidR="00E775B7" w:rsidSect="00EB10C6">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pgNumType w:start="0"/>
              <w:cols w:space="708"/>
              <w:titlePg/>
              <w:docGrid w:linePitch="360"/>
            </w:sectPr>
          </w:pPr>
        </w:p>
        <w:p w14:paraId="068F6315" w14:textId="06A289F6" w:rsidR="002D4009" w:rsidRDefault="004C08CE">
          <w:pPr>
            <w:spacing w:line="259" w:lineRule="auto"/>
            <w:rPr>
              <w:rFonts w:asciiTheme="majorHAnsi" w:hAnsiTheme="majorHAnsi"/>
            </w:rPr>
          </w:pPr>
        </w:p>
        <w:bookmarkEnd w:id="1" w:displacedByCustomXml="next"/>
      </w:sdtContent>
    </w:sdt>
    <w:p w14:paraId="25577CFE" w14:textId="77777777" w:rsidR="00500A96" w:rsidRPr="006015A2" w:rsidRDefault="00500A96" w:rsidP="000A2BAB">
      <w:pPr>
        <w:spacing w:line="276" w:lineRule="auto"/>
        <w:jc w:val="center"/>
        <w:rPr>
          <w:noProof/>
        </w:rPr>
      </w:pPr>
    </w:p>
    <w:p w14:paraId="45D8DEA4" w14:textId="7BA6783F" w:rsidR="00500A96" w:rsidRPr="00A40FB5" w:rsidRDefault="00A40FB5" w:rsidP="000A2BAB">
      <w:pPr>
        <w:pStyle w:val="BodyText2"/>
        <w:pBdr>
          <w:top w:val="none" w:sz="0" w:space="0" w:color="auto"/>
          <w:left w:val="none" w:sz="0" w:space="0" w:color="auto"/>
          <w:bottom w:val="none" w:sz="0" w:space="0" w:color="auto"/>
          <w:right w:val="none" w:sz="0" w:space="0" w:color="auto"/>
        </w:pBdr>
        <w:spacing w:line="276" w:lineRule="auto"/>
        <w:rPr>
          <w:rFonts w:ascii="Arial" w:hAnsi="Arial"/>
          <w:bCs w:val="0"/>
          <w:noProof/>
          <w:sz w:val="24"/>
          <w:szCs w:val="24"/>
          <w:lang w:eastAsia="en-AU"/>
        </w:rPr>
      </w:pPr>
      <w:r w:rsidRPr="00A40FB5">
        <w:rPr>
          <w:rFonts w:ascii="Arial" w:hAnsi="Arial"/>
          <w:bCs w:val="0"/>
          <w:noProof/>
          <w:sz w:val="24"/>
          <w:szCs w:val="24"/>
          <w:lang w:eastAsia="en-AU"/>
        </w:rPr>
        <w:t>Schedule 1</w:t>
      </w:r>
    </w:p>
    <w:p w14:paraId="2BE21465" w14:textId="77777777" w:rsidR="00500A96" w:rsidRDefault="00500A96" w:rsidP="000A2BAB">
      <w:pPr>
        <w:pStyle w:val="BodyText2"/>
        <w:pBdr>
          <w:top w:val="none" w:sz="0" w:space="0" w:color="auto"/>
          <w:left w:val="none" w:sz="0" w:space="0" w:color="auto"/>
          <w:bottom w:val="none" w:sz="0" w:space="0" w:color="auto"/>
          <w:right w:val="none" w:sz="0" w:space="0" w:color="auto"/>
        </w:pBdr>
        <w:spacing w:line="276" w:lineRule="auto"/>
        <w:rPr>
          <w:rFonts w:ascii="Arial" w:hAnsi="Arial"/>
          <w:b w:val="0"/>
          <w:noProof/>
          <w:sz w:val="24"/>
          <w:szCs w:val="24"/>
          <w:lang w:eastAsia="en-AU"/>
        </w:rPr>
      </w:pPr>
    </w:p>
    <w:p w14:paraId="1B351FDD" w14:textId="77777777" w:rsidR="00500A96" w:rsidRDefault="18D5FE78" w:rsidP="000A2BAB">
      <w:pPr>
        <w:pStyle w:val="BodyText2"/>
        <w:pBdr>
          <w:top w:val="none" w:sz="0" w:space="0" w:color="auto"/>
          <w:left w:val="none" w:sz="0" w:space="0" w:color="auto"/>
          <w:bottom w:val="none" w:sz="0" w:space="0" w:color="auto"/>
          <w:right w:val="none" w:sz="0" w:space="0" w:color="auto"/>
        </w:pBdr>
        <w:spacing w:line="276" w:lineRule="auto"/>
        <w:rPr>
          <w:sz w:val="44"/>
          <w:szCs w:val="44"/>
        </w:rPr>
      </w:pPr>
      <w:r>
        <w:rPr>
          <w:noProof/>
        </w:rPr>
        <w:drawing>
          <wp:inline distT="0" distB="0" distL="0" distR="0" wp14:anchorId="6A3A6D65" wp14:editId="51ECDB7A">
            <wp:extent cx="2296886" cy="690067"/>
            <wp:effectExtent l="0" t="0" r="0" b="0"/>
            <wp:docPr id="3" name="Picture 4" descr="C:\Users\Cameron Beresford\AppData\Local\Microsoft\Windows\Temporary Internet Files\Content.Outlook\O4XDK2LP\ACTGOV  ESA MA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6886" cy="690067"/>
                    </a:xfrm>
                    <a:prstGeom prst="rect">
                      <a:avLst/>
                    </a:prstGeom>
                  </pic:spPr>
                </pic:pic>
              </a:graphicData>
            </a:graphic>
          </wp:inline>
        </w:drawing>
      </w:r>
    </w:p>
    <w:p w14:paraId="60142B76" w14:textId="77777777" w:rsidR="00500A96" w:rsidRPr="006015A2" w:rsidRDefault="00500A96" w:rsidP="000A2BAB">
      <w:pPr>
        <w:pStyle w:val="BodyText2"/>
        <w:pBdr>
          <w:top w:val="none" w:sz="0" w:space="0" w:color="auto"/>
          <w:left w:val="none" w:sz="0" w:space="0" w:color="auto"/>
          <w:bottom w:val="none" w:sz="0" w:space="0" w:color="auto"/>
          <w:right w:val="none" w:sz="0" w:space="0" w:color="auto"/>
        </w:pBdr>
        <w:spacing w:line="276" w:lineRule="auto"/>
        <w:rPr>
          <w:sz w:val="44"/>
          <w:szCs w:val="44"/>
        </w:rPr>
      </w:pPr>
    </w:p>
    <w:p w14:paraId="00D44755" w14:textId="77777777" w:rsidR="00500A96" w:rsidRPr="00543D70" w:rsidRDefault="00500A96" w:rsidP="000A2BAB">
      <w:pPr>
        <w:pStyle w:val="BodyText2"/>
        <w:pBdr>
          <w:top w:val="none" w:sz="0" w:space="0" w:color="auto"/>
          <w:left w:val="none" w:sz="0" w:space="0" w:color="auto"/>
          <w:bottom w:val="none" w:sz="0" w:space="0" w:color="auto"/>
          <w:right w:val="none" w:sz="0" w:space="0" w:color="auto"/>
        </w:pBdr>
        <w:spacing w:line="276" w:lineRule="auto"/>
        <w:rPr>
          <w:rFonts w:ascii="Arial Bold" w:hAnsi="Arial Bold"/>
          <w:color w:val="002060"/>
          <w:sz w:val="44"/>
          <w:szCs w:val="44"/>
        </w:rPr>
      </w:pPr>
      <w:smartTag w:uri="urn:schemas-microsoft-com:office:smarttags" w:element="place">
        <w:smartTag w:uri="urn:schemas-microsoft-com:office:smarttags" w:element="State">
          <w:r w:rsidRPr="00543D70">
            <w:rPr>
              <w:rFonts w:ascii="Arial Bold" w:hAnsi="Arial Bold"/>
              <w:color w:val="002060"/>
              <w:sz w:val="44"/>
              <w:szCs w:val="44"/>
            </w:rPr>
            <w:t>Australian Capital Territory</w:t>
          </w:r>
        </w:smartTag>
      </w:smartTag>
    </w:p>
    <w:p w14:paraId="6AC125D9" w14:textId="37C514E4" w:rsidR="00500A96" w:rsidRPr="00543D70" w:rsidRDefault="00500A96" w:rsidP="000A2BAB">
      <w:pPr>
        <w:pStyle w:val="BodyText2"/>
        <w:pBdr>
          <w:top w:val="none" w:sz="0" w:space="0" w:color="auto"/>
          <w:left w:val="none" w:sz="0" w:space="0" w:color="auto"/>
          <w:bottom w:val="none" w:sz="0" w:space="0" w:color="auto"/>
          <w:right w:val="none" w:sz="0" w:space="0" w:color="auto"/>
        </w:pBdr>
        <w:spacing w:line="276" w:lineRule="auto"/>
        <w:rPr>
          <w:rFonts w:ascii="Arial Bold" w:hAnsi="Arial Bold"/>
          <w:color w:val="002060"/>
          <w:sz w:val="44"/>
          <w:szCs w:val="44"/>
        </w:rPr>
      </w:pPr>
      <w:r w:rsidRPr="651B1DA9">
        <w:rPr>
          <w:rFonts w:ascii="Arial Bold" w:hAnsi="Arial Bold"/>
          <w:color w:val="002060"/>
          <w:sz w:val="44"/>
          <w:szCs w:val="44"/>
        </w:rPr>
        <w:t xml:space="preserve">Bushfire </w:t>
      </w:r>
      <w:r w:rsidR="17CB89E2" w:rsidRPr="651B1DA9">
        <w:rPr>
          <w:rFonts w:ascii="Arial Bold" w:hAnsi="Arial Bold"/>
          <w:color w:val="002060"/>
          <w:sz w:val="44"/>
          <w:szCs w:val="44"/>
        </w:rPr>
        <w:t xml:space="preserve">Sub </w:t>
      </w:r>
      <w:r w:rsidRPr="651B1DA9">
        <w:rPr>
          <w:rFonts w:ascii="Arial Bold" w:hAnsi="Arial Bold"/>
          <w:color w:val="002060"/>
          <w:sz w:val="44"/>
          <w:szCs w:val="44"/>
        </w:rPr>
        <w:t>Plan</w:t>
      </w:r>
    </w:p>
    <w:p w14:paraId="0ED5E8DA" w14:textId="6DA7A2D0" w:rsidR="00500A96" w:rsidRPr="00543D70" w:rsidRDefault="00500A96" w:rsidP="000A2BAB">
      <w:pPr>
        <w:spacing w:line="276" w:lineRule="auto"/>
        <w:jc w:val="center"/>
        <w:rPr>
          <w:rFonts w:ascii="Arial Bold" w:hAnsi="Arial Bold" w:cs="Arial"/>
          <w:bCs/>
          <w:color w:val="002060"/>
          <w:spacing w:val="24"/>
          <w:sz w:val="28"/>
        </w:rPr>
      </w:pPr>
      <w:r w:rsidRPr="00543D70">
        <w:rPr>
          <w:rFonts w:cs="Arial"/>
          <w:b/>
          <w:color w:val="002060"/>
          <w:spacing w:val="24"/>
          <w:sz w:val="36"/>
        </w:rPr>
        <w:br/>
      </w:r>
      <w:r w:rsidRPr="00543D70">
        <w:rPr>
          <w:rFonts w:ascii="Arial Bold" w:hAnsi="Arial Bold" w:cs="Arial"/>
          <w:bCs/>
          <w:color w:val="002060"/>
          <w:spacing w:val="24"/>
          <w:sz w:val="28"/>
        </w:rPr>
        <w:t xml:space="preserve">A supporting plan of the ACT Emergency Plan that </w:t>
      </w:r>
      <w:r w:rsidRPr="00543D70">
        <w:rPr>
          <w:rFonts w:ascii="Arial Bold" w:hAnsi="Arial Bold" w:cs="Arial"/>
          <w:bCs/>
          <w:color w:val="002060"/>
          <w:spacing w:val="24"/>
          <w:sz w:val="28"/>
        </w:rPr>
        <w:br/>
        <w:t>outlines the standing and emergency arrangements</w:t>
      </w:r>
      <w:r w:rsidRPr="00543D70">
        <w:rPr>
          <w:rFonts w:ascii="Arial Bold" w:hAnsi="Arial Bold" w:cs="Arial"/>
          <w:bCs/>
          <w:color w:val="002060"/>
          <w:spacing w:val="24"/>
          <w:sz w:val="28"/>
        </w:rPr>
        <w:br/>
        <w:t xml:space="preserve">for an all agencies approach to </w:t>
      </w:r>
      <w:r w:rsidRPr="00543D70">
        <w:rPr>
          <w:rFonts w:ascii="Arial Bold" w:hAnsi="Arial Bold" w:cs="Arial"/>
          <w:bCs/>
          <w:color w:val="002060"/>
          <w:spacing w:val="24"/>
          <w:sz w:val="28"/>
        </w:rPr>
        <w:br/>
        <w:t>Bushfires</w:t>
      </w:r>
      <w:r w:rsidRPr="00543D70">
        <w:rPr>
          <w:rFonts w:ascii="Arial Bold" w:hAnsi="Arial Bold" w:cs="Arial"/>
          <w:bCs/>
          <w:color w:val="002060"/>
          <w:spacing w:val="24"/>
          <w:sz w:val="28"/>
        </w:rPr>
        <w:br/>
        <w:t>in the Australian Capital Territory</w:t>
      </w:r>
    </w:p>
    <w:p w14:paraId="3F52AB2B" w14:textId="77777777" w:rsidR="00500A96" w:rsidRPr="006015A2" w:rsidRDefault="00500A96" w:rsidP="000A2BAB">
      <w:pPr>
        <w:spacing w:line="276" w:lineRule="auto"/>
        <w:rPr>
          <w:rFonts w:cs="Arial"/>
          <w:b/>
          <w:sz w:val="28"/>
        </w:rPr>
      </w:pPr>
    </w:p>
    <w:p w14:paraId="617D5E65" w14:textId="77777777" w:rsidR="00500A96" w:rsidRPr="006015A2" w:rsidRDefault="00500A96" w:rsidP="000A2BAB">
      <w:pPr>
        <w:spacing w:line="276" w:lineRule="auto"/>
        <w:rPr>
          <w:rFonts w:cs="Arial"/>
          <w:b/>
          <w:sz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5433"/>
      </w:tblGrid>
      <w:tr w:rsidR="00500A96" w:rsidRPr="00543D70" w14:paraId="6D100F42" w14:textId="77777777" w:rsidTr="00A94931">
        <w:trPr>
          <w:trHeight w:val="251"/>
        </w:trPr>
        <w:tc>
          <w:tcPr>
            <w:tcW w:w="2693" w:type="dxa"/>
          </w:tcPr>
          <w:p w14:paraId="219B375D" w14:textId="77777777" w:rsidR="00500A96" w:rsidRPr="00543D70" w:rsidRDefault="00500A96" w:rsidP="000A2BAB">
            <w:pPr>
              <w:spacing w:line="276" w:lineRule="auto"/>
              <w:rPr>
                <w:rFonts w:asciiTheme="majorHAnsi" w:hAnsiTheme="majorHAnsi" w:cstheme="majorHAnsi"/>
                <w:b/>
                <w:sz w:val="24"/>
                <w:szCs w:val="24"/>
              </w:rPr>
            </w:pPr>
            <w:r w:rsidRPr="00543D70">
              <w:rPr>
                <w:rFonts w:asciiTheme="majorHAnsi" w:hAnsiTheme="majorHAnsi" w:cstheme="majorHAnsi"/>
                <w:b/>
                <w:sz w:val="24"/>
                <w:szCs w:val="24"/>
              </w:rPr>
              <w:t>Version</w:t>
            </w:r>
          </w:p>
        </w:tc>
        <w:tc>
          <w:tcPr>
            <w:tcW w:w="5670" w:type="dxa"/>
            <w:vAlign w:val="center"/>
          </w:tcPr>
          <w:p w14:paraId="5AA7A920" w14:textId="146BAECC" w:rsidR="00500A96" w:rsidRPr="00543D70" w:rsidRDefault="00500A96" w:rsidP="000A2BAB">
            <w:pPr>
              <w:pStyle w:val="FootnoteText"/>
              <w:tabs>
                <w:tab w:val="left" w:pos="459"/>
              </w:tabs>
              <w:spacing w:before="144" w:after="144" w:line="276" w:lineRule="auto"/>
              <w:rPr>
                <w:rFonts w:asciiTheme="majorHAnsi" w:hAnsiTheme="majorHAnsi" w:cstheme="majorHAnsi"/>
                <w:bCs/>
                <w:sz w:val="24"/>
                <w:szCs w:val="24"/>
              </w:rPr>
            </w:pPr>
            <w:r w:rsidRPr="00543D70">
              <w:rPr>
                <w:rFonts w:asciiTheme="majorHAnsi" w:hAnsiTheme="majorHAnsi" w:cstheme="majorHAnsi"/>
                <w:bCs/>
                <w:sz w:val="24"/>
                <w:szCs w:val="24"/>
              </w:rPr>
              <w:t>1</w:t>
            </w:r>
          </w:p>
        </w:tc>
      </w:tr>
      <w:tr w:rsidR="00500A96" w:rsidRPr="00543D70" w14:paraId="06D934A6" w14:textId="77777777" w:rsidTr="00A94931">
        <w:tc>
          <w:tcPr>
            <w:tcW w:w="2693" w:type="dxa"/>
          </w:tcPr>
          <w:p w14:paraId="1C2640A1" w14:textId="77777777" w:rsidR="00500A96" w:rsidRPr="00543D70" w:rsidRDefault="00500A96" w:rsidP="000A2BAB">
            <w:pPr>
              <w:spacing w:line="276" w:lineRule="auto"/>
              <w:rPr>
                <w:rFonts w:asciiTheme="majorHAnsi" w:hAnsiTheme="majorHAnsi" w:cstheme="majorHAnsi"/>
                <w:b/>
                <w:sz w:val="24"/>
                <w:szCs w:val="24"/>
              </w:rPr>
            </w:pPr>
            <w:r w:rsidRPr="00543D70">
              <w:rPr>
                <w:rFonts w:asciiTheme="majorHAnsi" w:hAnsiTheme="majorHAnsi" w:cstheme="majorHAnsi"/>
                <w:b/>
                <w:sz w:val="24"/>
                <w:szCs w:val="24"/>
              </w:rPr>
              <w:t>Replaces</w:t>
            </w:r>
          </w:p>
        </w:tc>
        <w:tc>
          <w:tcPr>
            <w:tcW w:w="5670" w:type="dxa"/>
            <w:vAlign w:val="center"/>
          </w:tcPr>
          <w:p w14:paraId="028A1877" w14:textId="398301E4" w:rsidR="00500A96" w:rsidRPr="00802735" w:rsidRDefault="00761CB2" w:rsidP="000A2BAB">
            <w:pPr>
              <w:pStyle w:val="FootnoteText"/>
              <w:tabs>
                <w:tab w:val="left" w:pos="459"/>
              </w:tabs>
              <w:spacing w:before="144" w:after="144" w:line="276" w:lineRule="auto"/>
              <w:rPr>
                <w:rFonts w:asciiTheme="majorHAnsi" w:hAnsiTheme="majorHAnsi" w:cstheme="majorHAnsi"/>
                <w:bCs/>
                <w:i/>
                <w:iCs/>
                <w:sz w:val="24"/>
                <w:szCs w:val="24"/>
              </w:rPr>
            </w:pPr>
            <w:r w:rsidRPr="00802735">
              <w:rPr>
                <w:rFonts w:asciiTheme="majorHAnsi" w:hAnsiTheme="majorHAnsi" w:cstheme="majorHAnsi"/>
                <w:bCs/>
                <w:i/>
                <w:iCs/>
                <w:sz w:val="24"/>
                <w:szCs w:val="24"/>
              </w:rPr>
              <w:t>Emergencies (Concept of Operations for bush and grass fires in the Australian Capital Territory) Commissioner’s Guidelines 2017</w:t>
            </w:r>
          </w:p>
        </w:tc>
      </w:tr>
      <w:tr w:rsidR="00500A96" w:rsidRPr="00543D70" w14:paraId="749B92C6" w14:textId="77777777" w:rsidTr="00A94931">
        <w:tc>
          <w:tcPr>
            <w:tcW w:w="2693" w:type="dxa"/>
          </w:tcPr>
          <w:p w14:paraId="55C56640" w14:textId="77777777" w:rsidR="00500A96" w:rsidRPr="00543D70" w:rsidRDefault="00500A96" w:rsidP="000A2BAB">
            <w:pPr>
              <w:spacing w:line="276" w:lineRule="auto"/>
              <w:rPr>
                <w:rFonts w:asciiTheme="majorHAnsi" w:hAnsiTheme="majorHAnsi" w:cstheme="majorHAnsi"/>
                <w:b/>
                <w:sz w:val="24"/>
                <w:szCs w:val="24"/>
              </w:rPr>
            </w:pPr>
            <w:r w:rsidRPr="00543D70">
              <w:rPr>
                <w:rFonts w:asciiTheme="majorHAnsi" w:hAnsiTheme="majorHAnsi" w:cstheme="majorHAnsi"/>
                <w:b/>
                <w:sz w:val="24"/>
                <w:szCs w:val="24"/>
              </w:rPr>
              <w:t>Date of release</w:t>
            </w:r>
          </w:p>
        </w:tc>
        <w:tc>
          <w:tcPr>
            <w:tcW w:w="5670" w:type="dxa"/>
            <w:vAlign w:val="center"/>
          </w:tcPr>
          <w:p w14:paraId="10F07A96" w14:textId="7B9A96AE" w:rsidR="00500A96" w:rsidRPr="00543D70" w:rsidRDefault="00EB10C6" w:rsidP="000A2BAB">
            <w:pPr>
              <w:pStyle w:val="FootnoteText"/>
              <w:tabs>
                <w:tab w:val="left" w:pos="459"/>
              </w:tabs>
              <w:spacing w:before="144" w:after="144" w:line="276" w:lineRule="auto"/>
              <w:rPr>
                <w:rFonts w:asciiTheme="majorHAnsi" w:hAnsiTheme="majorHAnsi" w:cstheme="majorHAnsi"/>
                <w:bCs/>
                <w:sz w:val="24"/>
                <w:szCs w:val="24"/>
              </w:rPr>
            </w:pPr>
            <w:r>
              <w:rPr>
                <w:rFonts w:asciiTheme="majorHAnsi" w:hAnsiTheme="majorHAnsi" w:cstheme="majorHAnsi"/>
                <w:bCs/>
                <w:sz w:val="24"/>
                <w:szCs w:val="24"/>
              </w:rPr>
              <w:t>22 December 2022</w:t>
            </w:r>
          </w:p>
        </w:tc>
      </w:tr>
      <w:tr w:rsidR="00500A96" w:rsidRPr="00543D70" w14:paraId="756B7764" w14:textId="77777777" w:rsidTr="00A94931">
        <w:tc>
          <w:tcPr>
            <w:tcW w:w="2693" w:type="dxa"/>
          </w:tcPr>
          <w:p w14:paraId="0F5A9E4F" w14:textId="77777777" w:rsidR="00500A96" w:rsidRPr="00543D70" w:rsidRDefault="00500A96" w:rsidP="000A2BAB">
            <w:pPr>
              <w:spacing w:after="0" w:line="276" w:lineRule="auto"/>
              <w:rPr>
                <w:rFonts w:asciiTheme="majorHAnsi" w:hAnsiTheme="majorHAnsi" w:cstheme="majorHAnsi"/>
                <w:b/>
                <w:sz w:val="24"/>
                <w:szCs w:val="24"/>
              </w:rPr>
            </w:pPr>
            <w:r w:rsidRPr="00543D70">
              <w:rPr>
                <w:rFonts w:asciiTheme="majorHAnsi" w:hAnsiTheme="majorHAnsi" w:cstheme="majorHAnsi"/>
                <w:b/>
                <w:sz w:val="24"/>
                <w:szCs w:val="24"/>
              </w:rPr>
              <w:t>Contact</w:t>
            </w:r>
          </w:p>
        </w:tc>
        <w:tc>
          <w:tcPr>
            <w:tcW w:w="5670" w:type="dxa"/>
          </w:tcPr>
          <w:p w14:paraId="2277F13A" w14:textId="77777777" w:rsidR="00500A96" w:rsidRPr="00543D70" w:rsidRDefault="00500A96" w:rsidP="000A2BAB">
            <w:pPr>
              <w:pStyle w:val="FootnoteText"/>
              <w:tabs>
                <w:tab w:val="left" w:pos="459"/>
              </w:tabs>
              <w:spacing w:before="144" w:after="144" w:line="276" w:lineRule="auto"/>
              <w:rPr>
                <w:rFonts w:asciiTheme="majorHAnsi" w:hAnsiTheme="majorHAnsi" w:cstheme="majorHAnsi"/>
                <w:bCs/>
                <w:sz w:val="24"/>
                <w:szCs w:val="24"/>
              </w:rPr>
            </w:pPr>
            <w:r w:rsidRPr="00543D70">
              <w:rPr>
                <w:rFonts w:asciiTheme="majorHAnsi" w:hAnsiTheme="majorHAnsi" w:cstheme="majorHAnsi"/>
                <w:bCs/>
                <w:sz w:val="24"/>
                <w:szCs w:val="24"/>
              </w:rPr>
              <w:t>ACT Emergency Service Agency</w:t>
            </w:r>
          </w:p>
          <w:p w14:paraId="6E6DFE35" w14:textId="77777777" w:rsidR="00500A96" w:rsidRPr="00543D70" w:rsidRDefault="00500A96" w:rsidP="000A2BAB">
            <w:pPr>
              <w:pStyle w:val="FootnoteText"/>
              <w:tabs>
                <w:tab w:val="left" w:pos="459"/>
              </w:tabs>
              <w:spacing w:before="144" w:after="144" w:line="276" w:lineRule="auto"/>
              <w:rPr>
                <w:rFonts w:asciiTheme="majorHAnsi" w:hAnsiTheme="majorHAnsi" w:cstheme="majorHAnsi"/>
                <w:bCs/>
                <w:sz w:val="24"/>
                <w:szCs w:val="24"/>
              </w:rPr>
            </w:pPr>
            <w:r w:rsidRPr="00543D70">
              <w:rPr>
                <w:rFonts w:asciiTheme="majorHAnsi" w:hAnsiTheme="majorHAnsi" w:cstheme="majorHAnsi"/>
                <w:bCs/>
                <w:sz w:val="24"/>
                <w:szCs w:val="24"/>
              </w:rPr>
              <w:t>9 Amberley Avenue Fairbairn, ACT 2601</w:t>
            </w:r>
          </w:p>
          <w:p w14:paraId="0CBE23AE" w14:textId="77777777" w:rsidR="00500A96" w:rsidRPr="00543D70" w:rsidRDefault="00500A96" w:rsidP="000A2BAB">
            <w:pPr>
              <w:pStyle w:val="FootnoteText"/>
              <w:tabs>
                <w:tab w:val="left" w:pos="459"/>
              </w:tabs>
              <w:spacing w:after="0" w:line="276" w:lineRule="auto"/>
              <w:rPr>
                <w:rFonts w:asciiTheme="majorHAnsi" w:hAnsiTheme="majorHAnsi" w:cstheme="majorHAnsi"/>
                <w:bCs/>
                <w:sz w:val="24"/>
                <w:szCs w:val="24"/>
              </w:rPr>
            </w:pPr>
            <w:r w:rsidRPr="00543D70">
              <w:rPr>
                <w:rFonts w:asciiTheme="majorHAnsi" w:hAnsiTheme="majorHAnsi" w:cstheme="majorHAnsi"/>
                <w:bCs/>
                <w:sz w:val="24"/>
                <w:szCs w:val="24"/>
              </w:rPr>
              <w:t>emergencymanagement@act.gov.au.</w:t>
            </w:r>
          </w:p>
        </w:tc>
      </w:tr>
    </w:tbl>
    <w:p w14:paraId="36D02579" w14:textId="77777777" w:rsidR="00500A96" w:rsidRDefault="00500A96" w:rsidP="000A2BAB">
      <w:pPr>
        <w:pBdr>
          <w:bottom w:val="single" w:sz="4" w:space="1" w:color="auto"/>
        </w:pBdr>
        <w:spacing w:line="276" w:lineRule="auto"/>
        <w:rPr>
          <w:b/>
          <w:bCs/>
          <w:spacing w:val="30"/>
          <w:sz w:val="28"/>
        </w:rPr>
      </w:pPr>
      <w:r w:rsidRPr="006015A2">
        <w:br w:type="page"/>
      </w:r>
    </w:p>
    <w:p w14:paraId="53C7A96B" w14:textId="77777777" w:rsidR="00500A96" w:rsidRPr="00916F03" w:rsidRDefault="00500A96" w:rsidP="00BF5D9F">
      <w:pPr>
        <w:pStyle w:val="Heading1"/>
        <w:spacing w:line="276" w:lineRule="auto"/>
        <w:rPr>
          <w:rFonts w:ascii="Arial" w:hAnsi="Arial" w:cs="Arial"/>
          <w:b/>
          <w:bCs/>
          <w:color w:val="1F3864" w:themeColor="accent1" w:themeShade="80"/>
        </w:rPr>
      </w:pPr>
      <w:bookmarkStart w:id="2" w:name="_Toc40266510"/>
      <w:r w:rsidRPr="00916F03">
        <w:rPr>
          <w:rFonts w:ascii="Arial" w:hAnsi="Arial" w:cs="Arial"/>
          <w:b/>
          <w:bCs/>
          <w:color w:val="1F3864" w:themeColor="accent1" w:themeShade="80"/>
        </w:rPr>
        <w:lastRenderedPageBreak/>
        <w:t>Introduction</w:t>
      </w:r>
      <w:bookmarkEnd w:id="2"/>
    </w:p>
    <w:p w14:paraId="2DBB49A9" w14:textId="77777777" w:rsidR="00500A96" w:rsidRPr="00916F03" w:rsidRDefault="00500A96" w:rsidP="00BF5D9F">
      <w:pPr>
        <w:pStyle w:val="Heading2"/>
        <w:numPr>
          <w:ilvl w:val="1"/>
          <w:numId w:val="8"/>
        </w:numPr>
        <w:spacing w:before="120" w:line="276" w:lineRule="auto"/>
        <w:ind w:left="567" w:hanging="578"/>
        <w:rPr>
          <w:rFonts w:ascii="Arial Bold" w:hAnsi="Arial Bold" w:cstheme="minorHAnsi"/>
          <w:b/>
          <w:bCs/>
          <w:color w:val="002060"/>
        </w:rPr>
      </w:pPr>
      <w:bookmarkStart w:id="3" w:name="_Toc40266511"/>
      <w:r w:rsidRPr="00916F03">
        <w:rPr>
          <w:rFonts w:ascii="Arial Bold" w:hAnsi="Arial Bold" w:cstheme="minorHAnsi"/>
          <w:b/>
          <w:bCs/>
          <w:color w:val="002060"/>
        </w:rPr>
        <w:t>Purpose</w:t>
      </w:r>
      <w:bookmarkEnd w:id="3"/>
    </w:p>
    <w:p w14:paraId="4A694FDE" w14:textId="4529C3DA" w:rsidR="00BF5D9F" w:rsidRPr="00A27C9A" w:rsidRDefault="00500A96" w:rsidP="001A1A1F">
      <w:pPr>
        <w:spacing w:after="0" w:line="276" w:lineRule="auto"/>
        <w:rPr>
          <w:rFonts w:asciiTheme="majorHAnsi" w:hAnsiTheme="majorHAnsi"/>
          <w:color w:val="000000" w:themeColor="text1"/>
          <w:sz w:val="24"/>
          <w:szCs w:val="24"/>
        </w:rPr>
      </w:pPr>
      <w:r w:rsidRPr="651B1DA9">
        <w:rPr>
          <w:rFonts w:asciiTheme="majorHAnsi" w:hAnsiTheme="majorHAnsi"/>
          <w:color w:val="000000" w:themeColor="text1"/>
          <w:sz w:val="24"/>
          <w:szCs w:val="24"/>
        </w:rPr>
        <w:t xml:space="preserve">This </w:t>
      </w:r>
      <w:r w:rsidR="006A7310" w:rsidRPr="651B1DA9">
        <w:rPr>
          <w:rFonts w:asciiTheme="majorHAnsi" w:hAnsiTheme="majorHAnsi"/>
          <w:color w:val="000000" w:themeColor="text1"/>
          <w:sz w:val="24"/>
          <w:szCs w:val="24"/>
        </w:rPr>
        <w:t>Bushfire Hazard Sub Plan</w:t>
      </w:r>
      <w:r w:rsidRPr="651B1DA9">
        <w:rPr>
          <w:rFonts w:asciiTheme="majorHAnsi" w:hAnsiTheme="majorHAnsi"/>
          <w:color w:val="000000" w:themeColor="text1"/>
          <w:sz w:val="24"/>
          <w:szCs w:val="24"/>
        </w:rPr>
        <w:t xml:space="preserve"> outlines the </w:t>
      </w:r>
      <w:r w:rsidR="006A7310" w:rsidRPr="651B1DA9">
        <w:rPr>
          <w:rFonts w:asciiTheme="majorHAnsi" w:hAnsiTheme="majorHAnsi"/>
          <w:color w:val="000000" w:themeColor="text1"/>
          <w:sz w:val="24"/>
          <w:szCs w:val="24"/>
        </w:rPr>
        <w:t xml:space="preserve">emergency </w:t>
      </w:r>
      <w:r w:rsidRPr="651B1DA9">
        <w:rPr>
          <w:rFonts w:asciiTheme="majorHAnsi" w:hAnsiTheme="majorHAnsi"/>
          <w:color w:val="000000" w:themeColor="text1"/>
          <w:sz w:val="24"/>
          <w:szCs w:val="24"/>
        </w:rPr>
        <w:t>manag</w:t>
      </w:r>
      <w:r w:rsidR="006A7310" w:rsidRPr="651B1DA9">
        <w:rPr>
          <w:rFonts w:asciiTheme="majorHAnsi" w:hAnsiTheme="majorHAnsi"/>
          <w:color w:val="000000" w:themeColor="text1"/>
          <w:sz w:val="24"/>
          <w:szCs w:val="24"/>
        </w:rPr>
        <w:t>ement</w:t>
      </w:r>
      <w:r w:rsidRPr="651B1DA9">
        <w:rPr>
          <w:rFonts w:asciiTheme="majorHAnsi" w:hAnsiTheme="majorHAnsi"/>
          <w:color w:val="000000" w:themeColor="text1"/>
          <w:sz w:val="24"/>
          <w:szCs w:val="24"/>
        </w:rPr>
        <w:t xml:space="preserve"> </w:t>
      </w:r>
      <w:r w:rsidR="006A7310" w:rsidRPr="651B1DA9">
        <w:rPr>
          <w:rFonts w:asciiTheme="majorHAnsi" w:hAnsiTheme="majorHAnsi"/>
          <w:color w:val="000000" w:themeColor="text1"/>
          <w:sz w:val="24"/>
          <w:szCs w:val="24"/>
        </w:rPr>
        <w:t xml:space="preserve">arrangements relevant to the bushfire hazard in the ACT.  It is prepared consistent with the </w:t>
      </w:r>
      <w:r w:rsidR="0018293A" w:rsidRPr="651B1DA9">
        <w:rPr>
          <w:rFonts w:asciiTheme="majorHAnsi" w:hAnsiTheme="majorHAnsi"/>
          <w:color w:val="000000" w:themeColor="text1"/>
          <w:sz w:val="24"/>
          <w:szCs w:val="24"/>
        </w:rPr>
        <w:t xml:space="preserve">comprehensive approach </w:t>
      </w:r>
      <w:r w:rsidR="006A7310" w:rsidRPr="651B1DA9">
        <w:rPr>
          <w:rFonts w:asciiTheme="majorHAnsi" w:hAnsiTheme="majorHAnsi"/>
          <w:color w:val="000000" w:themeColor="text1"/>
          <w:sz w:val="24"/>
          <w:szCs w:val="24"/>
        </w:rPr>
        <w:t xml:space="preserve">of </w:t>
      </w:r>
      <w:r w:rsidR="0993F184" w:rsidRPr="651B1DA9">
        <w:rPr>
          <w:rFonts w:asciiTheme="majorHAnsi" w:hAnsiTheme="majorHAnsi"/>
          <w:color w:val="000000" w:themeColor="text1"/>
          <w:sz w:val="24"/>
          <w:szCs w:val="24"/>
        </w:rPr>
        <w:t xml:space="preserve">Prevention, Preparedness, Response and Recovery </w:t>
      </w:r>
      <w:r w:rsidR="321AA01A" w:rsidRPr="651B1DA9">
        <w:rPr>
          <w:rFonts w:asciiTheme="majorHAnsi" w:hAnsiTheme="majorHAnsi"/>
          <w:color w:val="000000" w:themeColor="text1"/>
          <w:sz w:val="24"/>
          <w:szCs w:val="24"/>
        </w:rPr>
        <w:t>(</w:t>
      </w:r>
      <w:r w:rsidR="006A7310" w:rsidRPr="651B1DA9">
        <w:rPr>
          <w:rFonts w:asciiTheme="majorHAnsi" w:hAnsiTheme="majorHAnsi"/>
          <w:color w:val="000000" w:themeColor="text1"/>
          <w:sz w:val="24"/>
          <w:szCs w:val="24"/>
        </w:rPr>
        <w:t>PPRR</w:t>
      </w:r>
      <w:r w:rsidR="3CC8F5B8" w:rsidRPr="651B1DA9">
        <w:rPr>
          <w:rFonts w:asciiTheme="majorHAnsi" w:hAnsiTheme="majorHAnsi"/>
          <w:color w:val="000000" w:themeColor="text1"/>
          <w:sz w:val="24"/>
          <w:szCs w:val="24"/>
        </w:rPr>
        <w:t>)</w:t>
      </w:r>
      <w:r w:rsidR="0018293A" w:rsidRPr="651B1DA9">
        <w:rPr>
          <w:rFonts w:asciiTheme="majorHAnsi" w:hAnsiTheme="majorHAnsi"/>
          <w:color w:val="000000" w:themeColor="text1"/>
          <w:sz w:val="24"/>
          <w:szCs w:val="24"/>
        </w:rPr>
        <w:t xml:space="preserve"> and </w:t>
      </w:r>
      <w:r w:rsidR="000B6C00">
        <w:rPr>
          <w:rFonts w:asciiTheme="majorHAnsi" w:hAnsiTheme="majorHAnsi"/>
          <w:color w:val="000000" w:themeColor="text1"/>
          <w:sz w:val="24"/>
          <w:szCs w:val="24"/>
        </w:rPr>
        <w:t>whole of government</w:t>
      </w:r>
      <w:r w:rsidR="0018293A" w:rsidRPr="651B1DA9">
        <w:rPr>
          <w:rFonts w:asciiTheme="majorHAnsi" w:hAnsiTheme="majorHAnsi"/>
          <w:color w:val="000000" w:themeColor="text1"/>
          <w:sz w:val="24"/>
          <w:szCs w:val="24"/>
        </w:rPr>
        <w:t xml:space="preserve"> approach to emergency management</w:t>
      </w:r>
      <w:r w:rsidR="006A7310" w:rsidRPr="651B1DA9">
        <w:rPr>
          <w:rFonts w:asciiTheme="majorHAnsi" w:hAnsiTheme="majorHAnsi"/>
          <w:color w:val="000000" w:themeColor="text1"/>
          <w:sz w:val="24"/>
          <w:szCs w:val="24"/>
        </w:rPr>
        <w:t>.</w:t>
      </w:r>
    </w:p>
    <w:p w14:paraId="039DF76E" w14:textId="77777777" w:rsidR="00500A96" w:rsidRPr="00543D70" w:rsidRDefault="00500A96" w:rsidP="00BF5D9F">
      <w:pPr>
        <w:pStyle w:val="Heading2"/>
        <w:numPr>
          <w:ilvl w:val="1"/>
          <w:numId w:val="8"/>
        </w:numPr>
        <w:spacing w:before="120" w:line="276" w:lineRule="auto"/>
        <w:ind w:left="567" w:hanging="578"/>
        <w:rPr>
          <w:rFonts w:ascii="Arial Bold" w:hAnsi="Arial Bold" w:cstheme="minorHAnsi"/>
          <w:b/>
          <w:bCs/>
          <w:color w:val="002060"/>
        </w:rPr>
      </w:pPr>
      <w:bookmarkStart w:id="4" w:name="_Toc40266513"/>
      <w:r w:rsidRPr="00543D70">
        <w:rPr>
          <w:rFonts w:ascii="Arial Bold" w:hAnsi="Arial Bold" w:cstheme="minorHAnsi"/>
          <w:b/>
          <w:bCs/>
          <w:color w:val="002060"/>
        </w:rPr>
        <w:t>Objective</w:t>
      </w:r>
      <w:bookmarkEnd w:id="4"/>
    </w:p>
    <w:p w14:paraId="403332A6" w14:textId="0C9887B9" w:rsidR="006D3BB0" w:rsidRPr="00A27C9A" w:rsidRDefault="00500A96" w:rsidP="001A1A1F">
      <w:pPr>
        <w:spacing w:line="276" w:lineRule="auto"/>
        <w:rPr>
          <w:rFonts w:asciiTheme="majorHAnsi" w:hAnsiTheme="majorHAnsi"/>
          <w:color w:val="000000" w:themeColor="text1"/>
          <w:sz w:val="24"/>
          <w:szCs w:val="24"/>
        </w:rPr>
      </w:pPr>
      <w:r w:rsidRPr="0B75A134">
        <w:rPr>
          <w:rFonts w:asciiTheme="majorHAnsi" w:hAnsiTheme="majorHAnsi"/>
          <w:color w:val="000000" w:themeColor="text1"/>
          <w:sz w:val="24"/>
          <w:szCs w:val="24"/>
        </w:rPr>
        <w:t xml:space="preserve">The arrangements for managing a </w:t>
      </w:r>
      <w:r w:rsidR="0018293A" w:rsidRPr="0B75A134">
        <w:rPr>
          <w:rFonts w:asciiTheme="majorHAnsi" w:hAnsiTheme="majorHAnsi"/>
          <w:color w:val="000000" w:themeColor="text1"/>
          <w:sz w:val="24"/>
          <w:szCs w:val="24"/>
        </w:rPr>
        <w:t xml:space="preserve">bushfire </w:t>
      </w:r>
      <w:r w:rsidRPr="0B75A134">
        <w:rPr>
          <w:rFonts w:asciiTheme="majorHAnsi" w:hAnsiTheme="majorHAnsi"/>
          <w:color w:val="000000" w:themeColor="text1"/>
          <w:sz w:val="24"/>
          <w:szCs w:val="24"/>
        </w:rPr>
        <w:t xml:space="preserve">emergency requires more specific arrangements than those detailed in the ACT </w:t>
      </w:r>
      <w:r w:rsidRPr="00240EFE">
        <w:rPr>
          <w:rFonts w:asciiTheme="majorHAnsi" w:hAnsiTheme="majorHAnsi"/>
          <w:i/>
          <w:iCs/>
          <w:color w:val="000000" w:themeColor="text1"/>
          <w:sz w:val="24"/>
          <w:szCs w:val="24"/>
        </w:rPr>
        <w:t>Emergencies (Emergency Plan)</w:t>
      </w:r>
      <w:r w:rsidR="006D3BB0" w:rsidRPr="0B75A134">
        <w:rPr>
          <w:rFonts w:asciiTheme="majorHAnsi" w:hAnsiTheme="majorHAnsi"/>
          <w:color w:val="000000" w:themeColor="text1"/>
          <w:sz w:val="24"/>
          <w:szCs w:val="24"/>
        </w:rPr>
        <w:t xml:space="preserve">. </w:t>
      </w:r>
    </w:p>
    <w:p w14:paraId="0E09F2FC" w14:textId="77777777" w:rsidR="00A27C9A" w:rsidRDefault="006D3BB0" w:rsidP="001A1A1F">
      <w:pPr>
        <w:spacing w:line="276" w:lineRule="auto"/>
        <w:rPr>
          <w:rFonts w:asciiTheme="majorHAnsi" w:hAnsiTheme="majorHAnsi"/>
          <w:color w:val="000000" w:themeColor="text1"/>
          <w:sz w:val="24"/>
          <w:szCs w:val="24"/>
        </w:rPr>
      </w:pPr>
      <w:r w:rsidRPr="00A27C9A">
        <w:rPr>
          <w:rFonts w:asciiTheme="majorHAnsi" w:hAnsiTheme="majorHAnsi"/>
          <w:color w:val="000000" w:themeColor="text1"/>
          <w:sz w:val="24"/>
          <w:szCs w:val="24"/>
        </w:rPr>
        <w:t>The objectives of the Bushfire Hazard Subplan are to:</w:t>
      </w:r>
    </w:p>
    <w:p w14:paraId="1F9C5103" w14:textId="5F2D6FDA" w:rsidR="00A27C9A" w:rsidRPr="00655A34" w:rsidRDefault="6DA88CD1" w:rsidP="001A1A1F">
      <w:pPr>
        <w:pStyle w:val="Heading3"/>
        <w:numPr>
          <w:ilvl w:val="0"/>
          <w:numId w:val="2"/>
        </w:numPr>
        <w:spacing w:line="276" w:lineRule="auto"/>
        <w:rPr>
          <w:color w:val="auto"/>
        </w:rPr>
      </w:pPr>
      <w:r w:rsidRPr="651B1DA9">
        <w:rPr>
          <w:color w:val="auto"/>
        </w:rPr>
        <w:t>minimise the risk to life</w:t>
      </w:r>
      <w:r w:rsidR="28DA9806" w:rsidRPr="651B1DA9">
        <w:rPr>
          <w:color w:val="auto"/>
        </w:rPr>
        <w:t xml:space="preserve">, property and </w:t>
      </w:r>
      <w:r w:rsidR="00CA784F">
        <w:rPr>
          <w:color w:val="auto"/>
        </w:rPr>
        <w:t xml:space="preserve">the </w:t>
      </w:r>
      <w:r w:rsidR="3D7CDC0E" w:rsidRPr="651B1DA9">
        <w:rPr>
          <w:color w:val="auto"/>
        </w:rPr>
        <w:t>environment during</w:t>
      </w:r>
      <w:r w:rsidRPr="651B1DA9">
        <w:rPr>
          <w:color w:val="auto"/>
        </w:rPr>
        <w:t xml:space="preserve"> </w:t>
      </w:r>
      <w:r w:rsidR="06A4A23B" w:rsidRPr="651B1DA9">
        <w:rPr>
          <w:color w:val="auto"/>
        </w:rPr>
        <w:t xml:space="preserve">bushfire emergencies </w:t>
      </w:r>
      <w:r w:rsidRPr="651B1DA9">
        <w:rPr>
          <w:color w:val="auto"/>
        </w:rPr>
        <w:t>in the ACT;</w:t>
      </w:r>
    </w:p>
    <w:p w14:paraId="1A620B8F" w14:textId="77777777" w:rsidR="00A27C9A" w:rsidRPr="00655A34" w:rsidRDefault="006D3BB0" w:rsidP="001A1A1F">
      <w:pPr>
        <w:pStyle w:val="Heading3"/>
        <w:numPr>
          <w:ilvl w:val="0"/>
          <w:numId w:val="2"/>
        </w:numPr>
        <w:spacing w:line="276" w:lineRule="auto"/>
        <w:rPr>
          <w:color w:val="auto"/>
        </w:rPr>
      </w:pPr>
      <w:r w:rsidRPr="00655A34">
        <w:rPr>
          <w:color w:val="auto"/>
        </w:rPr>
        <w:t xml:space="preserve">provide for a coordinated, whole of ACT Government approach to </w:t>
      </w:r>
      <w:r w:rsidR="00A27C9A" w:rsidRPr="00655A34">
        <w:rPr>
          <w:color w:val="auto"/>
        </w:rPr>
        <w:t>bushfire emergencies</w:t>
      </w:r>
      <w:r w:rsidRPr="00655A34">
        <w:rPr>
          <w:color w:val="auto"/>
        </w:rPr>
        <w:t xml:space="preserve"> in the ACT;</w:t>
      </w:r>
    </w:p>
    <w:p w14:paraId="3F759F2C" w14:textId="441C7321" w:rsidR="00A27C9A" w:rsidRPr="00655A34" w:rsidRDefault="7FFD5205" w:rsidP="001A1A1F">
      <w:pPr>
        <w:pStyle w:val="Heading3"/>
        <w:numPr>
          <w:ilvl w:val="0"/>
          <w:numId w:val="2"/>
        </w:numPr>
        <w:spacing w:line="276" w:lineRule="auto"/>
        <w:rPr>
          <w:color w:val="auto"/>
        </w:rPr>
      </w:pPr>
      <w:r w:rsidRPr="651B1DA9">
        <w:rPr>
          <w:color w:val="auto"/>
        </w:rPr>
        <w:t>c</w:t>
      </w:r>
      <w:r w:rsidR="00A27C9A" w:rsidRPr="651B1DA9">
        <w:rPr>
          <w:color w:val="auto"/>
        </w:rPr>
        <w:t>oordinate</w:t>
      </w:r>
      <w:r w:rsidR="006D3BB0" w:rsidRPr="651B1DA9">
        <w:rPr>
          <w:color w:val="auto"/>
        </w:rPr>
        <w:t xml:space="preserve"> ongoing liaison</w:t>
      </w:r>
      <w:r w:rsidR="78DEEF16" w:rsidRPr="651B1DA9">
        <w:rPr>
          <w:color w:val="auto"/>
        </w:rPr>
        <w:t>,</w:t>
      </w:r>
      <w:r w:rsidR="006D3BB0" w:rsidRPr="651B1DA9">
        <w:rPr>
          <w:color w:val="auto"/>
        </w:rPr>
        <w:t xml:space="preserve"> information and data sharing between stakeholders involved in </w:t>
      </w:r>
      <w:r w:rsidR="00A27C9A" w:rsidRPr="651B1DA9">
        <w:rPr>
          <w:color w:val="auto"/>
        </w:rPr>
        <w:t>bushfire emergencies</w:t>
      </w:r>
      <w:r w:rsidR="006D3BB0" w:rsidRPr="651B1DA9">
        <w:rPr>
          <w:color w:val="auto"/>
        </w:rPr>
        <w:t>;</w:t>
      </w:r>
      <w:r w:rsidR="00A27C9A" w:rsidRPr="651B1DA9">
        <w:rPr>
          <w:color w:val="auto"/>
        </w:rPr>
        <w:t xml:space="preserve"> and</w:t>
      </w:r>
    </w:p>
    <w:p w14:paraId="6158B965" w14:textId="5AFFD706" w:rsidR="00CA784F" w:rsidRPr="00BF5D9F" w:rsidRDefault="006D3BB0" w:rsidP="001A1A1F">
      <w:pPr>
        <w:pStyle w:val="Heading3"/>
        <w:numPr>
          <w:ilvl w:val="0"/>
          <w:numId w:val="2"/>
        </w:numPr>
        <w:spacing w:after="120" w:line="276" w:lineRule="auto"/>
        <w:ind w:left="357" w:hanging="357"/>
        <w:rPr>
          <w:color w:val="auto"/>
        </w:rPr>
      </w:pPr>
      <w:r w:rsidRPr="0B75A134">
        <w:rPr>
          <w:color w:val="auto"/>
        </w:rPr>
        <w:t xml:space="preserve">describe the roles and responsibilities of organisations involved in </w:t>
      </w:r>
      <w:r w:rsidR="00A27C9A" w:rsidRPr="0B75A134">
        <w:rPr>
          <w:color w:val="auto"/>
        </w:rPr>
        <w:t>bushfire emergencies.</w:t>
      </w:r>
    </w:p>
    <w:p w14:paraId="769AA2D6" w14:textId="6E4B519E" w:rsidR="00240EFE" w:rsidRPr="00A27C9A" w:rsidRDefault="00500A96" w:rsidP="001A1A1F">
      <w:pPr>
        <w:spacing w:after="0" w:line="276" w:lineRule="auto"/>
        <w:rPr>
          <w:rFonts w:asciiTheme="majorHAnsi" w:hAnsiTheme="majorHAnsi"/>
          <w:color w:val="000000" w:themeColor="text1"/>
          <w:sz w:val="24"/>
          <w:szCs w:val="24"/>
        </w:rPr>
      </w:pPr>
      <w:r w:rsidRPr="00A27C9A">
        <w:rPr>
          <w:rFonts w:asciiTheme="majorHAnsi" w:hAnsiTheme="majorHAnsi"/>
          <w:color w:val="000000" w:themeColor="text1"/>
          <w:sz w:val="24"/>
          <w:szCs w:val="24"/>
        </w:rPr>
        <w:t>Th</w:t>
      </w:r>
      <w:r w:rsidR="004E3D52">
        <w:rPr>
          <w:rFonts w:asciiTheme="majorHAnsi" w:hAnsiTheme="majorHAnsi"/>
          <w:color w:val="000000" w:themeColor="text1"/>
          <w:sz w:val="24"/>
          <w:szCs w:val="24"/>
        </w:rPr>
        <w:t>r</w:t>
      </w:r>
      <w:r w:rsidRPr="00A27C9A">
        <w:rPr>
          <w:rFonts w:asciiTheme="majorHAnsi" w:hAnsiTheme="majorHAnsi"/>
          <w:color w:val="000000" w:themeColor="text1"/>
          <w:sz w:val="24"/>
          <w:szCs w:val="24"/>
        </w:rPr>
        <w:t xml:space="preserve">ough applying this plan and working together in an integrated and coordinated way, government, agencies, business and the community should be able to reduce the effect and consequences of </w:t>
      </w:r>
      <w:r w:rsidR="0018293A" w:rsidRPr="00A27C9A">
        <w:rPr>
          <w:rFonts w:asciiTheme="majorHAnsi" w:hAnsiTheme="majorHAnsi"/>
          <w:color w:val="000000" w:themeColor="text1"/>
          <w:sz w:val="24"/>
          <w:szCs w:val="24"/>
        </w:rPr>
        <w:t>bushfire emergencies</w:t>
      </w:r>
      <w:r w:rsidRPr="00A27C9A">
        <w:rPr>
          <w:rFonts w:asciiTheme="majorHAnsi" w:hAnsiTheme="majorHAnsi"/>
          <w:color w:val="000000" w:themeColor="text1"/>
          <w:sz w:val="24"/>
          <w:szCs w:val="24"/>
        </w:rPr>
        <w:t xml:space="preserve"> on the community, property and the environment. </w:t>
      </w:r>
    </w:p>
    <w:p w14:paraId="0605C957" w14:textId="77777777" w:rsidR="00500A96" w:rsidRPr="00543D70" w:rsidRDefault="00500A96" w:rsidP="00243DFD">
      <w:pPr>
        <w:pStyle w:val="Heading2"/>
        <w:numPr>
          <w:ilvl w:val="1"/>
          <w:numId w:val="8"/>
        </w:numPr>
        <w:spacing w:before="120" w:line="276" w:lineRule="auto"/>
        <w:ind w:left="567" w:hanging="578"/>
        <w:rPr>
          <w:rFonts w:ascii="Arial Bold" w:hAnsi="Arial Bold" w:cstheme="minorHAnsi"/>
          <w:b/>
          <w:bCs/>
          <w:color w:val="002060"/>
        </w:rPr>
      </w:pPr>
      <w:bookmarkStart w:id="5" w:name="_Toc40266514"/>
      <w:r w:rsidRPr="00543D70">
        <w:rPr>
          <w:rFonts w:ascii="Arial Bold" w:hAnsi="Arial Bold" w:cstheme="minorHAnsi"/>
          <w:b/>
          <w:bCs/>
          <w:color w:val="002060"/>
        </w:rPr>
        <w:t>Scope</w:t>
      </w:r>
      <w:bookmarkEnd w:id="5"/>
    </w:p>
    <w:p w14:paraId="267B14CB" w14:textId="77777777" w:rsidR="00CA784F" w:rsidRDefault="00500A96" w:rsidP="001A1A1F">
      <w:pPr>
        <w:spacing w:line="276" w:lineRule="auto"/>
        <w:rPr>
          <w:rFonts w:asciiTheme="majorHAnsi" w:hAnsiTheme="majorHAnsi"/>
          <w:sz w:val="24"/>
          <w:szCs w:val="24"/>
        </w:rPr>
      </w:pPr>
      <w:r w:rsidRPr="651B1DA9">
        <w:rPr>
          <w:rFonts w:asciiTheme="majorHAnsi" w:hAnsiTheme="majorHAnsi"/>
          <w:sz w:val="24"/>
          <w:szCs w:val="24"/>
        </w:rPr>
        <w:t xml:space="preserve">This </w:t>
      </w:r>
      <w:r w:rsidR="0018293A" w:rsidRPr="651B1DA9">
        <w:rPr>
          <w:rFonts w:asciiTheme="majorHAnsi" w:hAnsiTheme="majorHAnsi"/>
          <w:sz w:val="24"/>
          <w:szCs w:val="24"/>
        </w:rPr>
        <w:t xml:space="preserve">Bushfire </w:t>
      </w:r>
      <w:r w:rsidR="676F1574" w:rsidRPr="651B1DA9">
        <w:rPr>
          <w:rFonts w:asciiTheme="majorHAnsi" w:hAnsiTheme="majorHAnsi"/>
          <w:sz w:val="24"/>
          <w:szCs w:val="24"/>
        </w:rPr>
        <w:t>H</w:t>
      </w:r>
      <w:r w:rsidR="0018293A" w:rsidRPr="651B1DA9">
        <w:rPr>
          <w:rFonts w:asciiTheme="majorHAnsi" w:hAnsiTheme="majorHAnsi"/>
          <w:sz w:val="24"/>
          <w:szCs w:val="24"/>
        </w:rPr>
        <w:t xml:space="preserve">azard </w:t>
      </w:r>
      <w:r w:rsidR="5DE18D78" w:rsidRPr="651B1DA9">
        <w:rPr>
          <w:rFonts w:asciiTheme="majorHAnsi" w:hAnsiTheme="majorHAnsi"/>
          <w:sz w:val="24"/>
          <w:szCs w:val="24"/>
        </w:rPr>
        <w:t>Sub P</w:t>
      </w:r>
      <w:r w:rsidR="0018293A" w:rsidRPr="651B1DA9">
        <w:rPr>
          <w:rFonts w:asciiTheme="majorHAnsi" w:hAnsiTheme="majorHAnsi"/>
          <w:sz w:val="24"/>
          <w:szCs w:val="24"/>
        </w:rPr>
        <w:t>lan</w:t>
      </w:r>
      <w:r w:rsidRPr="651B1DA9">
        <w:rPr>
          <w:rFonts w:asciiTheme="majorHAnsi" w:hAnsiTheme="majorHAnsi"/>
          <w:sz w:val="24"/>
          <w:szCs w:val="24"/>
        </w:rPr>
        <w:t xml:space="preserve"> includes:</w:t>
      </w:r>
    </w:p>
    <w:p w14:paraId="4FE5C3B4" w14:textId="77777777" w:rsidR="00CA784F" w:rsidRPr="00CA784F" w:rsidRDefault="00500A96" w:rsidP="001A1A1F">
      <w:pPr>
        <w:pStyle w:val="ListParagraph"/>
        <w:numPr>
          <w:ilvl w:val="0"/>
          <w:numId w:val="3"/>
        </w:numPr>
        <w:spacing w:line="276" w:lineRule="auto"/>
      </w:pPr>
      <w:r w:rsidRPr="00CA784F">
        <w:rPr>
          <w:rFonts w:asciiTheme="majorHAnsi" w:eastAsiaTheme="majorEastAsia" w:hAnsiTheme="majorHAnsi" w:cstheme="majorBidi"/>
          <w:sz w:val="24"/>
          <w:szCs w:val="24"/>
        </w:rPr>
        <w:t>the potential risks and consequences of the emergency to the social, built, economic, agricultural and natural environments</w:t>
      </w:r>
      <w:r w:rsidR="00655A34" w:rsidRPr="00CA784F">
        <w:rPr>
          <w:rFonts w:asciiTheme="majorHAnsi" w:eastAsiaTheme="majorEastAsia" w:hAnsiTheme="majorHAnsi" w:cstheme="majorBidi"/>
          <w:sz w:val="24"/>
          <w:szCs w:val="24"/>
        </w:rPr>
        <w:t>;</w:t>
      </w:r>
    </w:p>
    <w:p w14:paraId="66D470C7" w14:textId="77777777" w:rsidR="00CA784F" w:rsidRPr="00CA784F" w:rsidRDefault="00500A96" w:rsidP="001A1A1F">
      <w:pPr>
        <w:pStyle w:val="ListParagraph"/>
        <w:numPr>
          <w:ilvl w:val="0"/>
          <w:numId w:val="3"/>
        </w:numPr>
        <w:spacing w:line="276" w:lineRule="auto"/>
        <w:rPr>
          <w:rFonts w:asciiTheme="majorHAnsi" w:eastAsiaTheme="majorEastAsia" w:hAnsiTheme="majorHAnsi" w:cstheme="majorBidi"/>
          <w:sz w:val="24"/>
          <w:szCs w:val="24"/>
        </w:rPr>
      </w:pPr>
      <w:r w:rsidRPr="00CA784F">
        <w:rPr>
          <w:rFonts w:asciiTheme="majorHAnsi" w:eastAsiaTheme="majorEastAsia" w:hAnsiTheme="majorHAnsi" w:cstheme="majorBidi"/>
          <w:sz w:val="24"/>
          <w:szCs w:val="24"/>
        </w:rPr>
        <w:t>the policy and programs in place to mitigate these risks before, during and after an emergency (PPRR)</w:t>
      </w:r>
      <w:r w:rsidR="00655A34" w:rsidRPr="00CA784F">
        <w:rPr>
          <w:rFonts w:asciiTheme="majorHAnsi" w:eastAsiaTheme="majorEastAsia" w:hAnsiTheme="majorHAnsi" w:cstheme="majorBidi"/>
          <w:sz w:val="24"/>
          <w:szCs w:val="24"/>
        </w:rPr>
        <w:t>;</w:t>
      </w:r>
    </w:p>
    <w:p w14:paraId="5A44ECF3" w14:textId="77777777" w:rsidR="00CA784F" w:rsidRPr="00CA784F" w:rsidRDefault="00500A96" w:rsidP="001A1A1F">
      <w:pPr>
        <w:pStyle w:val="ListParagraph"/>
        <w:numPr>
          <w:ilvl w:val="0"/>
          <w:numId w:val="3"/>
        </w:numPr>
        <w:spacing w:line="276" w:lineRule="auto"/>
      </w:pPr>
      <w:r w:rsidRPr="00CA784F">
        <w:rPr>
          <w:rFonts w:asciiTheme="majorHAnsi" w:eastAsiaTheme="majorEastAsia" w:hAnsiTheme="majorHAnsi" w:cstheme="majorBidi"/>
          <w:sz w:val="24"/>
          <w:szCs w:val="24"/>
        </w:rPr>
        <w:t>the positions with accountability and the agencies responsible for managing specific strategies</w:t>
      </w:r>
      <w:r w:rsidR="00655A34" w:rsidRPr="00CA784F">
        <w:rPr>
          <w:rFonts w:asciiTheme="majorHAnsi" w:eastAsiaTheme="majorEastAsia" w:hAnsiTheme="majorHAnsi" w:cstheme="majorBidi"/>
          <w:sz w:val="24"/>
          <w:szCs w:val="24"/>
        </w:rPr>
        <w:t>;</w:t>
      </w:r>
    </w:p>
    <w:p w14:paraId="55B244B4" w14:textId="77777777" w:rsidR="00CA784F" w:rsidRPr="00CA784F" w:rsidRDefault="00500A96" w:rsidP="001A1A1F">
      <w:pPr>
        <w:pStyle w:val="ListParagraph"/>
        <w:numPr>
          <w:ilvl w:val="0"/>
          <w:numId w:val="3"/>
        </w:numPr>
        <w:spacing w:line="276" w:lineRule="auto"/>
        <w:rPr>
          <w:rFonts w:asciiTheme="majorHAnsi" w:eastAsiaTheme="majorEastAsia" w:hAnsiTheme="majorHAnsi" w:cstheme="majorBidi"/>
          <w:sz w:val="24"/>
          <w:szCs w:val="24"/>
        </w:rPr>
      </w:pPr>
      <w:r w:rsidRPr="00CA784F">
        <w:rPr>
          <w:rFonts w:asciiTheme="majorHAnsi" w:eastAsiaTheme="majorEastAsia" w:hAnsiTheme="majorHAnsi" w:cstheme="majorBidi"/>
          <w:sz w:val="24"/>
          <w:szCs w:val="24"/>
        </w:rPr>
        <w:t>the multi-agency management arrangements across the whole of ACT government level (include national level arrangements where these exist)</w:t>
      </w:r>
      <w:r w:rsidR="00655A34" w:rsidRPr="00CA784F">
        <w:rPr>
          <w:rFonts w:asciiTheme="majorHAnsi" w:eastAsiaTheme="majorEastAsia" w:hAnsiTheme="majorHAnsi" w:cstheme="majorBidi"/>
          <w:sz w:val="24"/>
          <w:szCs w:val="24"/>
        </w:rPr>
        <w:t>; and</w:t>
      </w:r>
      <w:r w:rsidRPr="00CA784F">
        <w:rPr>
          <w:rFonts w:asciiTheme="majorHAnsi" w:eastAsiaTheme="majorEastAsia" w:hAnsiTheme="majorHAnsi" w:cstheme="majorBidi"/>
          <w:sz w:val="24"/>
          <w:szCs w:val="24"/>
        </w:rPr>
        <w:t xml:space="preserve"> </w:t>
      </w:r>
    </w:p>
    <w:p w14:paraId="65FD1DC9" w14:textId="5EA0B0FA" w:rsidR="00655A34" w:rsidRPr="00CA784F" w:rsidRDefault="00500A96" w:rsidP="001A1A1F">
      <w:pPr>
        <w:pStyle w:val="ListParagraph"/>
        <w:numPr>
          <w:ilvl w:val="0"/>
          <w:numId w:val="3"/>
        </w:numPr>
        <w:spacing w:line="276" w:lineRule="auto"/>
        <w:rPr>
          <w:rFonts w:asciiTheme="majorHAnsi" w:eastAsiaTheme="majorEastAsia" w:hAnsiTheme="majorHAnsi" w:cstheme="majorBidi"/>
          <w:sz w:val="24"/>
          <w:szCs w:val="24"/>
        </w:rPr>
      </w:pPr>
      <w:r w:rsidRPr="00CA784F">
        <w:rPr>
          <w:rFonts w:asciiTheme="majorHAnsi" w:eastAsiaTheme="majorEastAsia" w:hAnsiTheme="majorHAnsi" w:cstheme="majorBidi"/>
          <w:sz w:val="24"/>
          <w:szCs w:val="24"/>
        </w:rPr>
        <w:t>links to sources of information where the reader can obtain further detail</w:t>
      </w:r>
      <w:r w:rsidR="00655A34" w:rsidRPr="00CA784F">
        <w:rPr>
          <w:rFonts w:asciiTheme="majorHAnsi" w:eastAsiaTheme="majorEastAsia" w:hAnsiTheme="majorHAnsi" w:cstheme="majorBidi"/>
          <w:sz w:val="24"/>
          <w:szCs w:val="24"/>
        </w:rPr>
        <w:t>.</w:t>
      </w:r>
    </w:p>
    <w:p w14:paraId="70368B83" w14:textId="2B169C1F" w:rsidR="00500A96" w:rsidRPr="00A27C9A" w:rsidRDefault="00500A96" w:rsidP="001A1A1F">
      <w:pPr>
        <w:spacing w:line="276" w:lineRule="auto"/>
        <w:rPr>
          <w:rFonts w:asciiTheme="majorHAnsi" w:hAnsiTheme="majorHAnsi"/>
          <w:sz w:val="24"/>
          <w:szCs w:val="24"/>
        </w:rPr>
      </w:pPr>
      <w:r w:rsidRPr="00A27C9A">
        <w:rPr>
          <w:rFonts w:asciiTheme="majorHAnsi" w:hAnsiTheme="majorHAnsi"/>
          <w:sz w:val="24"/>
          <w:szCs w:val="24"/>
        </w:rPr>
        <w:t xml:space="preserve">This plan provides strategic information about the ACT arrangements for managing </w:t>
      </w:r>
      <w:r w:rsidR="0018293A" w:rsidRPr="00A27C9A">
        <w:rPr>
          <w:rFonts w:asciiTheme="majorHAnsi" w:hAnsiTheme="majorHAnsi"/>
          <w:sz w:val="24"/>
          <w:szCs w:val="24"/>
        </w:rPr>
        <w:t>bushfire emergencies</w:t>
      </w:r>
      <w:r w:rsidRPr="00A27C9A">
        <w:rPr>
          <w:rFonts w:asciiTheme="majorHAnsi" w:hAnsiTheme="majorHAnsi"/>
          <w:sz w:val="24"/>
          <w:szCs w:val="24"/>
        </w:rPr>
        <w:t xml:space="preserve">.  It does not include detail about the operational activities of individual agencies. </w:t>
      </w:r>
    </w:p>
    <w:p w14:paraId="779310C1" w14:textId="77777777" w:rsidR="00500A96" w:rsidRPr="00543D70" w:rsidRDefault="00500A96" w:rsidP="00BF5D9F">
      <w:pPr>
        <w:pStyle w:val="Heading2"/>
        <w:numPr>
          <w:ilvl w:val="1"/>
          <w:numId w:val="8"/>
        </w:numPr>
        <w:spacing w:before="120" w:line="276" w:lineRule="auto"/>
        <w:ind w:left="567" w:hanging="578"/>
        <w:rPr>
          <w:rFonts w:ascii="Arial Bold" w:hAnsi="Arial Bold" w:cstheme="minorHAnsi"/>
          <w:b/>
          <w:bCs/>
          <w:color w:val="002060"/>
        </w:rPr>
      </w:pPr>
      <w:bookmarkStart w:id="6" w:name="_Toc40266515"/>
      <w:r w:rsidRPr="00543D70">
        <w:rPr>
          <w:rFonts w:ascii="Arial Bold" w:hAnsi="Arial Bold" w:cstheme="minorHAnsi"/>
          <w:b/>
          <w:bCs/>
          <w:color w:val="002060"/>
        </w:rPr>
        <w:lastRenderedPageBreak/>
        <w:t>Authorising environment</w:t>
      </w:r>
      <w:bookmarkEnd w:id="6"/>
    </w:p>
    <w:p w14:paraId="5FF6B92B" w14:textId="77777777" w:rsidR="00500A96" w:rsidRPr="00A27C9A" w:rsidRDefault="00500A96" w:rsidP="001A1A1F">
      <w:pPr>
        <w:spacing w:line="276" w:lineRule="auto"/>
        <w:rPr>
          <w:rFonts w:asciiTheme="majorHAnsi" w:hAnsiTheme="majorHAnsi"/>
          <w:sz w:val="24"/>
          <w:szCs w:val="24"/>
        </w:rPr>
      </w:pPr>
      <w:r w:rsidRPr="0B75A134">
        <w:rPr>
          <w:rFonts w:asciiTheme="majorHAnsi" w:hAnsiTheme="majorHAnsi"/>
          <w:sz w:val="24"/>
          <w:szCs w:val="24"/>
        </w:rPr>
        <w:t xml:space="preserve">The ACT </w:t>
      </w:r>
      <w:r w:rsidRPr="00240EFE">
        <w:rPr>
          <w:rFonts w:asciiTheme="majorHAnsi" w:hAnsiTheme="majorHAnsi"/>
          <w:i/>
          <w:iCs/>
          <w:sz w:val="24"/>
          <w:szCs w:val="24"/>
        </w:rPr>
        <w:t>Emergencies Act 2004</w:t>
      </w:r>
      <w:r w:rsidRPr="0B75A134">
        <w:rPr>
          <w:rFonts w:asciiTheme="majorHAnsi" w:hAnsiTheme="majorHAnsi"/>
          <w:sz w:val="24"/>
          <w:szCs w:val="24"/>
        </w:rPr>
        <w:t xml:space="preserve"> is the empowering legislation for the management of emergencies in the ACT.   </w:t>
      </w:r>
    </w:p>
    <w:p w14:paraId="172A869B" w14:textId="77777777" w:rsidR="00500A96" w:rsidRPr="00A27C9A" w:rsidRDefault="00500A96" w:rsidP="001A1A1F">
      <w:pPr>
        <w:spacing w:line="276" w:lineRule="auto"/>
        <w:rPr>
          <w:rFonts w:asciiTheme="majorHAnsi" w:hAnsiTheme="majorHAnsi"/>
          <w:sz w:val="24"/>
          <w:szCs w:val="24"/>
        </w:rPr>
      </w:pPr>
      <w:r w:rsidRPr="0B75A134">
        <w:rPr>
          <w:rFonts w:asciiTheme="majorHAnsi" w:hAnsiTheme="majorHAnsi"/>
          <w:sz w:val="24"/>
          <w:szCs w:val="24"/>
        </w:rPr>
        <w:t xml:space="preserve">The </w:t>
      </w:r>
      <w:bookmarkStart w:id="7" w:name="_Hlk40181342"/>
      <w:r w:rsidRPr="0B75A134">
        <w:rPr>
          <w:rFonts w:asciiTheme="majorHAnsi" w:hAnsiTheme="majorHAnsi"/>
          <w:sz w:val="24"/>
          <w:szCs w:val="24"/>
        </w:rPr>
        <w:t xml:space="preserve">ACT </w:t>
      </w:r>
      <w:r w:rsidRPr="00240EFE">
        <w:rPr>
          <w:rFonts w:asciiTheme="majorHAnsi" w:hAnsiTheme="majorHAnsi"/>
          <w:i/>
          <w:iCs/>
          <w:sz w:val="24"/>
          <w:szCs w:val="24"/>
        </w:rPr>
        <w:t>Emergencies (Emergency Plan) 2014 (No 1)</w:t>
      </w:r>
      <w:r w:rsidRPr="0B75A134">
        <w:rPr>
          <w:rFonts w:asciiTheme="majorHAnsi" w:hAnsiTheme="majorHAnsi"/>
          <w:sz w:val="24"/>
          <w:szCs w:val="24"/>
        </w:rPr>
        <w:t xml:space="preserve"> </w:t>
      </w:r>
      <w:bookmarkEnd w:id="7"/>
      <w:r w:rsidRPr="0B75A134">
        <w:rPr>
          <w:rFonts w:asciiTheme="majorHAnsi" w:hAnsiTheme="majorHAnsi"/>
          <w:sz w:val="24"/>
          <w:szCs w:val="24"/>
        </w:rPr>
        <w:t xml:space="preserve">identifies ACT’s organisational arrangements for managing the response to emergencies. </w:t>
      </w:r>
    </w:p>
    <w:p w14:paraId="682EF682" w14:textId="77777777" w:rsidR="009A25F3" w:rsidRDefault="00500A96" w:rsidP="001A1A1F">
      <w:pPr>
        <w:spacing w:line="276" w:lineRule="auto"/>
        <w:rPr>
          <w:rFonts w:asciiTheme="majorHAnsi" w:hAnsiTheme="majorHAnsi"/>
          <w:sz w:val="24"/>
          <w:szCs w:val="24"/>
        </w:rPr>
      </w:pPr>
      <w:r w:rsidRPr="0B75A134">
        <w:rPr>
          <w:rFonts w:asciiTheme="majorHAnsi" w:hAnsiTheme="majorHAnsi"/>
          <w:sz w:val="24"/>
          <w:szCs w:val="24"/>
        </w:rPr>
        <w:t xml:space="preserve">This sub-plan is a subordinate plan of the ACT </w:t>
      </w:r>
      <w:r w:rsidRPr="00240EFE">
        <w:rPr>
          <w:rFonts w:asciiTheme="majorHAnsi" w:hAnsiTheme="majorHAnsi"/>
          <w:i/>
          <w:iCs/>
          <w:sz w:val="24"/>
          <w:szCs w:val="24"/>
        </w:rPr>
        <w:t>Emergencies (Emergency Plan) 2014 (No 1)</w:t>
      </w:r>
      <w:r w:rsidRPr="0B75A134">
        <w:rPr>
          <w:rFonts w:asciiTheme="majorHAnsi" w:hAnsiTheme="majorHAnsi"/>
          <w:sz w:val="24"/>
          <w:szCs w:val="24"/>
        </w:rPr>
        <w:t xml:space="preserve"> and has been approved by the </w:t>
      </w:r>
      <w:r w:rsidR="0018293A" w:rsidRPr="0B75A134">
        <w:rPr>
          <w:rFonts w:asciiTheme="majorHAnsi" w:hAnsiTheme="majorHAnsi"/>
          <w:sz w:val="24"/>
          <w:szCs w:val="24"/>
        </w:rPr>
        <w:t>Commissioner of ACT Emergency Services Agency.</w:t>
      </w:r>
    </w:p>
    <w:p w14:paraId="0C0EE60B" w14:textId="302BF75C" w:rsidR="00240EFE" w:rsidRPr="00A27C9A" w:rsidRDefault="009A25F3" w:rsidP="001A1A1F">
      <w:pPr>
        <w:spacing w:after="0" w:line="276" w:lineRule="auto"/>
        <w:rPr>
          <w:rFonts w:asciiTheme="majorHAnsi" w:hAnsiTheme="majorHAnsi"/>
          <w:sz w:val="24"/>
          <w:szCs w:val="24"/>
        </w:rPr>
      </w:pPr>
      <w:r w:rsidRPr="651B1DA9">
        <w:rPr>
          <w:rFonts w:asciiTheme="majorHAnsi" w:hAnsiTheme="majorHAnsi"/>
          <w:sz w:val="24"/>
          <w:szCs w:val="24"/>
        </w:rPr>
        <w:t>The Chief Officer ACT Rural Fire Service (</w:t>
      </w:r>
      <w:r w:rsidR="009B31AE" w:rsidRPr="651B1DA9">
        <w:rPr>
          <w:rFonts w:asciiTheme="majorHAnsi" w:hAnsiTheme="majorHAnsi"/>
          <w:sz w:val="24"/>
          <w:szCs w:val="24"/>
        </w:rPr>
        <w:t>ACTRFS) and</w:t>
      </w:r>
      <w:r w:rsidRPr="651B1DA9">
        <w:rPr>
          <w:rFonts w:asciiTheme="majorHAnsi" w:hAnsiTheme="majorHAnsi"/>
          <w:sz w:val="24"/>
          <w:szCs w:val="24"/>
        </w:rPr>
        <w:t xml:space="preserve"> the Chief Officer ACT Fire &amp; Rescue (ACT F&amp;R) will work collaboratively to implement the arrangements identified under this Plan to ensure an integrated and effective response to elevated fire danger conditions in the ACT.</w:t>
      </w:r>
    </w:p>
    <w:p w14:paraId="7D00F8A6" w14:textId="77777777" w:rsidR="00500A96" w:rsidRPr="00543D70" w:rsidRDefault="00500A96" w:rsidP="00243DFD">
      <w:pPr>
        <w:pStyle w:val="Heading2"/>
        <w:numPr>
          <w:ilvl w:val="1"/>
          <w:numId w:val="8"/>
        </w:numPr>
        <w:spacing w:before="120" w:line="276" w:lineRule="auto"/>
        <w:ind w:left="567" w:hanging="578"/>
        <w:rPr>
          <w:rFonts w:ascii="Arial Bold" w:hAnsi="Arial Bold" w:cstheme="minorHAnsi"/>
          <w:b/>
          <w:bCs/>
          <w:color w:val="002060"/>
        </w:rPr>
      </w:pPr>
      <w:bookmarkStart w:id="8" w:name="_Toc40266516"/>
      <w:r w:rsidRPr="00543D70">
        <w:rPr>
          <w:rFonts w:ascii="Arial Bold" w:hAnsi="Arial Bold" w:cstheme="minorHAnsi"/>
          <w:b/>
          <w:bCs/>
          <w:color w:val="002060"/>
        </w:rPr>
        <w:t>Activation of the plan</w:t>
      </w:r>
      <w:bookmarkEnd w:id="8"/>
    </w:p>
    <w:p w14:paraId="3F0A23B1" w14:textId="2D683DCE" w:rsidR="00240EFE" w:rsidRDefault="00500A96" w:rsidP="00243DFD">
      <w:pPr>
        <w:spacing w:after="0" w:line="276" w:lineRule="auto"/>
        <w:rPr>
          <w:rFonts w:asciiTheme="majorHAnsi" w:hAnsiTheme="majorHAnsi"/>
          <w:sz w:val="24"/>
          <w:szCs w:val="24"/>
        </w:rPr>
      </w:pPr>
      <w:r w:rsidRPr="00A27C9A">
        <w:rPr>
          <w:rFonts w:asciiTheme="majorHAnsi" w:hAnsiTheme="majorHAnsi"/>
          <w:sz w:val="24"/>
          <w:szCs w:val="24"/>
        </w:rPr>
        <w:t>The arrangements in this plan apply on a continuing basis and do not require activation.</w:t>
      </w:r>
    </w:p>
    <w:p w14:paraId="203D0A43" w14:textId="77777777" w:rsidR="00500A96" w:rsidRPr="00543D70" w:rsidRDefault="00500A96" w:rsidP="00243DFD">
      <w:pPr>
        <w:pStyle w:val="Heading2"/>
        <w:numPr>
          <w:ilvl w:val="1"/>
          <w:numId w:val="8"/>
        </w:numPr>
        <w:spacing w:before="120" w:line="276" w:lineRule="auto"/>
        <w:ind w:left="567" w:hanging="578"/>
        <w:rPr>
          <w:rFonts w:ascii="Arial Bold" w:hAnsi="Arial Bold" w:cstheme="minorHAnsi"/>
          <w:b/>
          <w:bCs/>
          <w:color w:val="002060"/>
        </w:rPr>
      </w:pPr>
      <w:bookmarkStart w:id="9" w:name="_Toc40266517"/>
      <w:r w:rsidRPr="00543D70">
        <w:rPr>
          <w:rFonts w:ascii="Arial Bold" w:hAnsi="Arial Bold" w:cstheme="minorHAnsi"/>
          <w:b/>
          <w:bCs/>
          <w:color w:val="002060"/>
        </w:rPr>
        <w:t>Audience</w:t>
      </w:r>
      <w:bookmarkEnd w:id="9"/>
    </w:p>
    <w:p w14:paraId="60BF74CB" w14:textId="77777777" w:rsidR="00500A96" w:rsidRPr="00A27C9A" w:rsidRDefault="00500A96" w:rsidP="001A1A1F">
      <w:pPr>
        <w:spacing w:line="276" w:lineRule="auto"/>
        <w:rPr>
          <w:rFonts w:asciiTheme="majorHAnsi" w:hAnsiTheme="majorHAnsi"/>
          <w:sz w:val="24"/>
          <w:szCs w:val="24"/>
        </w:rPr>
      </w:pPr>
      <w:r w:rsidRPr="00A27C9A">
        <w:rPr>
          <w:rFonts w:asciiTheme="majorHAnsi" w:hAnsiTheme="majorHAnsi"/>
          <w:sz w:val="24"/>
          <w:szCs w:val="24"/>
        </w:rPr>
        <w:t>The audience for this plan comprises the ACT Government and agencies within the emergency management sector, including business and community groups with a significant role in the management of the emergency.</w:t>
      </w:r>
    </w:p>
    <w:p w14:paraId="1B110856" w14:textId="5FBED982" w:rsidR="00240EFE" w:rsidRPr="00A27C9A" w:rsidRDefault="00500A96" w:rsidP="001A1A1F">
      <w:pPr>
        <w:spacing w:after="0" w:line="276" w:lineRule="auto"/>
        <w:rPr>
          <w:rFonts w:asciiTheme="majorHAnsi" w:hAnsiTheme="majorHAnsi"/>
          <w:sz w:val="24"/>
          <w:szCs w:val="24"/>
        </w:rPr>
      </w:pPr>
      <w:r w:rsidRPr="00A27C9A">
        <w:rPr>
          <w:rFonts w:asciiTheme="majorHAnsi" w:hAnsiTheme="majorHAnsi"/>
          <w:sz w:val="24"/>
          <w:szCs w:val="24"/>
        </w:rPr>
        <w:t>Although the wider community is not the primary audience, community members may find the contents of this plan informative.</w:t>
      </w:r>
    </w:p>
    <w:p w14:paraId="1D801B76" w14:textId="77777777" w:rsidR="00500A96" w:rsidRPr="00543D70" w:rsidRDefault="00500A96" w:rsidP="00BF5D9F">
      <w:pPr>
        <w:pStyle w:val="Heading2"/>
        <w:numPr>
          <w:ilvl w:val="1"/>
          <w:numId w:val="8"/>
        </w:numPr>
        <w:spacing w:before="120" w:line="276" w:lineRule="auto"/>
        <w:ind w:left="567" w:hanging="578"/>
        <w:rPr>
          <w:rFonts w:ascii="Arial Bold" w:hAnsi="Arial Bold" w:cstheme="minorHAnsi"/>
          <w:b/>
          <w:bCs/>
          <w:color w:val="002060"/>
        </w:rPr>
      </w:pPr>
      <w:bookmarkStart w:id="10" w:name="_Toc40266518"/>
      <w:r w:rsidRPr="00543D70">
        <w:rPr>
          <w:rFonts w:ascii="Arial Bold" w:hAnsi="Arial Bold" w:cstheme="minorHAnsi"/>
          <w:b/>
          <w:bCs/>
          <w:color w:val="002060"/>
        </w:rPr>
        <w:t>Linkages</w:t>
      </w:r>
      <w:bookmarkEnd w:id="10"/>
    </w:p>
    <w:p w14:paraId="56AA2EA5" w14:textId="0D7D02F0" w:rsidR="00500A96" w:rsidRPr="000E0AF9" w:rsidRDefault="00500A96" w:rsidP="001A1A1F">
      <w:pPr>
        <w:spacing w:line="276" w:lineRule="auto"/>
        <w:rPr>
          <w:rFonts w:asciiTheme="majorHAnsi" w:hAnsiTheme="majorHAnsi"/>
          <w:sz w:val="24"/>
          <w:szCs w:val="24"/>
        </w:rPr>
      </w:pPr>
      <w:r w:rsidRPr="651B1DA9">
        <w:rPr>
          <w:rFonts w:asciiTheme="majorHAnsi" w:hAnsiTheme="majorHAnsi"/>
          <w:sz w:val="24"/>
          <w:szCs w:val="24"/>
        </w:rPr>
        <w:t xml:space="preserve">This plan reflects legislation, the arrangements in the ACT </w:t>
      </w:r>
      <w:r w:rsidRPr="651B1DA9">
        <w:rPr>
          <w:rFonts w:asciiTheme="majorHAnsi" w:hAnsiTheme="majorHAnsi"/>
          <w:i/>
          <w:iCs/>
          <w:sz w:val="24"/>
          <w:szCs w:val="24"/>
        </w:rPr>
        <w:t xml:space="preserve">Emergencies </w:t>
      </w:r>
      <w:r w:rsidR="3861DFF8" w:rsidRPr="651B1DA9">
        <w:rPr>
          <w:rFonts w:asciiTheme="majorHAnsi" w:hAnsiTheme="majorHAnsi"/>
          <w:i/>
          <w:iCs/>
          <w:sz w:val="24"/>
          <w:szCs w:val="24"/>
        </w:rPr>
        <w:t>A</w:t>
      </w:r>
      <w:r w:rsidRPr="651B1DA9">
        <w:rPr>
          <w:rFonts w:asciiTheme="majorHAnsi" w:hAnsiTheme="majorHAnsi"/>
          <w:i/>
          <w:iCs/>
          <w:sz w:val="24"/>
          <w:szCs w:val="24"/>
        </w:rPr>
        <w:t>ct</w:t>
      </w:r>
      <w:r w:rsidR="6B813773" w:rsidRPr="651B1DA9">
        <w:rPr>
          <w:rFonts w:asciiTheme="majorHAnsi" w:hAnsiTheme="majorHAnsi"/>
          <w:i/>
          <w:iCs/>
          <w:sz w:val="24"/>
          <w:szCs w:val="24"/>
        </w:rPr>
        <w:t xml:space="preserve"> 2004</w:t>
      </w:r>
      <w:r w:rsidRPr="651B1DA9">
        <w:rPr>
          <w:rFonts w:asciiTheme="majorHAnsi" w:hAnsiTheme="majorHAnsi"/>
          <w:sz w:val="24"/>
          <w:szCs w:val="24"/>
        </w:rPr>
        <w:t xml:space="preserve">, the ACT </w:t>
      </w:r>
      <w:r w:rsidRPr="001A591C">
        <w:rPr>
          <w:rFonts w:asciiTheme="majorHAnsi" w:hAnsiTheme="majorHAnsi"/>
          <w:i/>
          <w:sz w:val="24"/>
          <w:szCs w:val="24"/>
        </w:rPr>
        <w:t xml:space="preserve">Emergencies (Emergency Plan) </w:t>
      </w:r>
      <w:r w:rsidR="5BCCD35A" w:rsidRPr="001A591C">
        <w:rPr>
          <w:rFonts w:asciiTheme="majorHAnsi" w:hAnsiTheme="majorHAnsi"/>
          <w:i/>
          <w:sz w:val="24"/>
          <w:szCs w:val="24"/>
        </w:rPr>
        <w:t xml:space="preserve">2014 </w:t>
      </w:r>
      <w:r w:rsidRPr="651B1DA9">
        <w:rPr>
          <w:rFonts w:asciiTheme="majorHAnsi" w:hAnsiTheme="majorHAnsi"/>
          <w:sz w:val="24"/>
          <w:szCs w:val="24"/>
        </w:rPr>
        <w:t xml:space="preserve">and the accepted territory practice for managing emergencies.  The arrangements in the ACT </w:t>
      </w:r>
      <w:r w:rsidRPr="00240EFE">
        <w:rPr>
          <w:rFonts w:asciiTheme="majorHAnsi" w:hAnsiTheme="majorHAnsi"/>
          <w:i/>
          <w:iCs/>
          <w:sz w:val="24"/>
          <w:szCs w:val="24"/>
        </w:rPr>
        <w:t xml:space="preserve">Emergencies (Emergency Plan) </w:t>
      </w:r>
      <w:r w:rsidR="1118AD9F" w:rsidRPr="00240EFE">
        <w:rPr>
          <w:rFonts w:asciiTheme="majorHAnsi" w:hAnsiTheme="majorHAnsi"/>
          <w:i/>
          <w:iCs/>
          <w:sz w:val="24"/>
          <w:szCs w:val="24"/>
        </w:rPr>
        <w:t xml:space="preserve">2014 </w:t>
      </w:r>
      <w:r w:rsidR="588A4C21" w:rsidRPr="00240EFE">
        <w:rPr>
          <w:rFonts w:asciiTheme="majorHAnsi" w:hAnsiTheme="majorHAnsi"/>
          <w:i/>
          <w:iCs/>
          <w:sz w:val="24"/>
          <w:szCs w:val="24"/>
        </w:rPr>
        <w:t xml:space="preserve">(No 1) </w:t>
      </w:r>
      <w:r w:rsidRPr="651B1DA9">
        <w:rPr>
          <w:rFonts w:asciiTheme="majorHAnsi" w:hAnsiTheme="majorHAnsi"/>
          <w:sz w:val="24"/>
          <w:szCs w:val="24"/>
        </w:rPr>
        <w:t>have not been repeated unless necessary to ensure context and readability. Any variations from these arrangements have been identified and justified.</w:t>
      </w:r>
    </w:p>
    <w:p w14:paraId="7759CC79" w14:textId="3BDC3CF8" w:rsidR="000E0AF9" w:rsidRDefault="00655A34" w:rsidP="001A1A1F">
      <w:pPr>
        <w:spacing w:line="276" w:lineRule="auto"/>
        <w:rPr>
          <w:rFonts w:asciiTheme="majorHAnsi" w:hAnsiTheme="majorHAnsi"/>
          <w:sz w:val="24"/>
          <w:szCs w:val="24"/>
        </w:rPr>
      </w:pPr>
      <w:r w:rsidRPr="651B1DA9">
        <w:rPr>
          <w:rFonts w:asciiTheme="majorHAnsi" w:hAnsiTheme="majorHAnsi"/>
          <w:sz w:val="24"/>
          <w:szCs w:val="24"/>
        </w:rPr>
        <w:t xml:space="preserve">In addition to the ACT </w:t>
      </w:r>
      <w:r w:rsidRPr="00240EFE">
        <w:rPr>
          <w:rFonts w:asciiTheme="majorHAnsi" w:hAnsiTheme="majorHAnsi"/>
          <w:i/>
          <w:iCs/>
          <w:sz w:val="24"/>
          <w:szCs w:val="24"/>
        </w:rPr>
        <w:t>Emergencies Act</w:t>
      </w:r>
      <w:r w:rsidR="1F4AC96E" w:rsidRPr="00240EFE">
        <w:rPr>
          <w:rFonts w:asciiTheme="majorHAnsi" w:hAnsiTheme="majorHAnsi"/>
          <w:i/>
          <w:iCs/>
          <w:sz w:val="24"/>
          <w:szCs w:val="24"/>
        </w:rPr>
        <w:t xml:space="preserve"> 2004</w:t>
      </w:r>
      <w:r w:rsidRPr="651B1DA9">
        <w:rPr>
          <w:rFonts w:asciiTheme="majorHAnsi" w:hAnsiTheme="majorHAnsi"/>
          <w:sz w:val="24"/>
          <w:szCs w:val="24"/>
        </w:rPr>
        <w:t xml:space="preserve">, and ACT </w:t>
      </w:r>
      <w:r w:rsidRPr="00240EFE">
        <w:rPr>
          <w:rFonts w:asciiTheme="majorHAnsi" w:hAnsiTheme="majorHAnsi"/>
          <w:i/>
          <w:iCs/>
          <w:sz w:val="24"/>
          <w:szCs w:val="24"/>
        </w:rPr>
        <w:t xml:space="preserve">Emergencies </w:t>
      </w:r>
      <w:r w:rsidR="4CC5839D" w:rsidRPr="00240EFE">
        <w:rPr>
          <w:rFonts w:asciiTheme="majorHAnsi" w:hAnsiTheme="majorHAnsi"/>
          <w:i/>
          <w:iCs/>
          <w:sz w:val="24"/>
          <w:szCs w:val="24"/>
        </w:rPr>
        <w:t>(Emergency</w:t>
      </w:r>
      <w:r w:rsidR="4CC5839D" w:rsidRPr="651B1DA9">
        <w:rPr>
          <w:rFonts w:asciiTheme="majorHAnsi" w:hAnsiTheme="majorHAnsi"/>
          <w:i/>
          <w:iCs/>
          <w:sz w:val="24"/>
          <w:szCs w:val="24"/>
        </w:rPr>
        <w:t xml:space="preserve"> Plan</w:t>
      </w:r>
      <w:r w:rsidR="4CC5839D" w:rsidRPr="008B1356">
        <w:rPr>
          <w:rFonts w:asciiTheme="majorHAnsi" w:hAnsiTheme="majorHAnsi"/>
          <w:i/>
          <w:sz w:val="24"/>
          <w:szCs w:val="24"/>
        </w:rPr>
        <w:t>) 2014 (No 1)</w:t>
      </w:r>
      <w:r w:rsidRPr="651B1DA9">
        <w:rPr>
          <w:rFonts w:asciiTheme="majorHAnsi" w:hAnsiTheme="majorHAnsi"/>
          <w:sz w:val="24"/>
          <w:szCs w:val="24"/>
        </w:rPr>
        <w:t xml:space="preserve"> the following </w:t>
      </w:r>
      <w:r w:rsidR="000B6C00">
        <w:rPr>
          <w:rFonts w:asciiTheme="majorHAnsi" w:hAnsiTheme="majorHAnsi"/>
          <w:sz w:val="24"/>
          <w:szCs w:val="24"/>
        </w:rPr>
        <w:t>documents</w:t>
      </w:r>
      <w:r w:rsidRPr="651B1DA9">
        <w:rPr>
          <w:rFonts w:asciiTheme="majorHAnsi" w:hAnsiTheme="majorHAnsi"/>
          <w:sz w:val="24"/>
          <w:szCs w:val="24"/>
        </w:rPr>
        <w:t xml:space="preserve"> relate to the management of bushfire emergencies: </w:t>
      </w:r>
    </w:p>
    <w:p w14:paraId="7147063E" w14:textId="643DD3F5" w:rsidR="00D46FCE" w:rsidRPr="00D46FCE" w:rsidRDefault="000E0AF9" w:rsidP="001A1A1F">
      <w:pPr>
        <w:pStyle w:val="Heading3"/>
        <w:numPr>
          <w:ilvl w:val="0"/>
          <w:numId w:val="4"/>
        </w:numPr>
        <w:spacing w:line="276" w:lineRule="auto"/>
        <w:rPr>
          <w:color w:val="auto"/>
        </w:rPr>
      </w:pPr>
      <w:r w:rsidRPr="00F367CE">
        <w:rPr>
          <w:i/>
          <w:iCs/>
          <w:color w:val="auto"/>
        </w:rPr>
        <w:t>Strategic Bushfire Management Plan (SBMP) 2019 – 2024</w:t>
      </w:r>
      <w:r w:rsidR="00D46FCE" w:rsidRPr="00F367CE">
        <w:rPr>
          <w:color w:val="auto"/>
        </w:rPr>
        <w:t xml:space="preserve"> is the overarching document that directs all levels of bushfire planning in the ACT.  Its purpose is to provide a strategic </w:t>
      </w:r>
      <w:r w:rsidR="00D46FCE" w:rsidRPr="651B1DA9">
        <w:rPr>
          <w:color w:val="auto"/>
        </w:rPr>
        <w:t xml:space="preserve">framework to protect the ACT community from bushfires and reduce resulting harm to the physical, social, cultural, and economic environment of the Territory.  To achieve this, the SBMP sets objectives and </w:t>
      </w:r>
      <w:r w:rsidR="000B6C00">
        <w:rPr>
          <w:color w:val="auto"/>
        </w:rPr>
        <w:t>describes principles</w:t>
      </w:r>
      <w:r w:rsidR="00D46FCE" w:rsidRPr="651B1DA9">
        <w:rPr>
          <w:color w:val="auto"/>
        </w:rPr>
        <w:t xml:space="preserve"> for: </w:t>
      </w:r>
    </w:p>
    <w:p w14:paraId="4CC76026" w14:textId="3D47C2BA" w:rsidR="00D46FCE" w:rsidRPr="00D46FCE" w:rsidRDefault="2E53B1AA" w:rsidP="001A1A1F">
      <w:pPr>
        <w:pStyle w:val="Heading4"/>
        <w:numPr>
          <w:ilvl w:val="1"/>
          <w:numId w:val="4"/>
        </w:numPr>
        <w:spacing w:line="276" w:lineRule="auto"/>
        <w:rPr>
          <w:i w:val="0"/>
          <w:iCs w:val="0"/>
          <w:color w:val="auto"/>
          <w:sz w:val="24"/>
          <w:szCs w:val="24"/>
        </w:rPr>
      </w:pPr>
      <w:r w:rsidRPr="651B1DA9">
        <w:rPr>
          <w:i w:val="0"/>
          <w:iCs w:val="0"/>
          <w:color w:val="auto"/>
          <w:sz w:val="24"/>
          <w:szCs w:val="24"/>
        </w:rPr>
        <w:t xml:space="preserve">Agency and community preparation and </w:t>
      </w:r>
      <w:r w:rsidR="4BD6174F" w:rsidRPr="651B1DA9">
        <w:rPr>
          <w:i w:val="0"/>
          <w:iCs w:val="0"/>
          <w:color w:val="auto"/>
          <w:sz w:val="24"/>
          <w:szCs w:val="24"/>
        </w:rPr>
        <w:t>resource</w:t>
      </w:r>
      <w:r w:rsidR="4BD6174F" w:rsidRPr="00240EFE">
        <w:rPr>
          <w:i w:val="0"/>
          <w:iCs w:val="0"/>
          <w:color w:val="auto"/>
          <w:sz w:val="24"/>
          <w:szCs w:val="24"/>
        </w:rPr>
        <w:t xml:space="preserve"> </w:t>
      </w:r>
      <w:r w:rsidR="26A6F135" w:rsidRPr="00240EFE">
        <w:rPr>
          <w:i w:val="0"/>
          <w:iCs w:val="0"/>
          <w:color w:val="auto"/>
          <w:sz w:val="24"/>
          <w:szCs w:val="24"/>
        </w:rPr>
        <w:t xml:space="preserve">capabilities </w:t>
      </w:r>
      <w:r w:rsidRPr="651B1DA9">
        <w:rPr>
          <w:i w:val="0"/>
          <w:iCs w:val="0"/>
          <w:color w:val="auto"/>
          <w:sz w:val="24"/>
          <w:szCs w:val="24"/>
        </w:rPr>
        <w:t>for bushfires.</w:t>
      </w:r>
    </w:p>
    <w:p w14:paraId="17C073BD" w14:textId="77777777" w:rsidR="00D46FCE" w:rsidRPr="00D46FCE" w:rsidRDefault="2E53B1AA" w:rsidP="001A1A1F">
      <w:pPr>
        <w:pStyle w:val="Heading4"/>
        <w:numPr>
          <w:ilvl w:val="1"/>
          <w:numId w:val="4"/>
        </w:numPr>
        <w:spacing w:line="276" w:lineRule="auto"/>
        <w:rPr>
          <w:i w:val="0"/>
          <w:iCs w:val="0"/>
          <w:color w:val="auto"/>
          <w:sz w:val="24"/>
          <w:szCs w:val="24"/>
        </w:rPr>
      </w:pPr>
      <w:r w:rsidRPr="651B1DA9">
        <w:rPr>
          <w:i w:val="0"/>
          <w:iCs w:val="0"/>
          <w:color w:val="auto"/>
          <w:sz w:val="24"/>
          <w:szCs w:val="24"/>
        </w:rPr>
        <w:t>Bushfire hazard assessment and risk analysis.</w:t>
      </w:r>
    </w:p>
    <w:p w14:paraId="4D24DCA5" w14:textId="4B83B348" w:rsidR="00D46FCE" w:rsidRPr="00D46FCE" w:rsidRDefault="2E53B1AA" w:rsidP="001A1A1F">
      <w:pPr>
        <w:pStyle w:val="Heading4"/>
        <w:numPr>
          <w:ilvl w:val="1"/>
          <w:numId w:val="4"/>
        </w:numPr>
        <w:spacing w:line="276" w:lineRule="auto"/>
        <w:rPr>
          <w:i w:val="0"/>
          <w:iCs w:val="0"/>
          <w:color w:val="auto"/>
          <w:sz w:val="24"/>
          <w:szCs w:val="24"/>
        </w:rPr>
      </w:pPr>
      <w:r w:rsidRPr="651B1DA9">
        <w:rPr>
          <w:i w:val="0"/>
          <w:iCs w:val="0"/>
          <w:color w:val="auto"/>
          <w:sz w:val="24"/>
          <w:szCs w:val="24"/>
        </w:rPr>
        <w:t>Bushfire prevention, including hazard reduction</w:t>
      </w:r>
      <w:r w:rsidR="00C56313">
        <w:rPr>
          <w:i w:val="0"/>
          <w:iCs w:val="0"/>
          <w:color w:val="auto"/>
          <w:sz w:val="24"/>
          <w:szCs w:val="24"/>
        </w:rPr>
        <w:t>.</w:t>
      </w:r>
    </w:p>
    <w:p w14:paraId="1A318E9E" w14:textId="77777777" w:rsidR="00D46FCE" w:rsidRPr="00D46FCE" w:rsidRDefault="2E53B1AA" w:rsidP="001A1A1F">
      <w:pPr>
        <w:pStyle w:val="Heading4"/>
        <w:numPr>
          <w:ilvl w:val="1"/>
          <w:numId w:val="4"/>
        </w:numPr>
        <w:spacing w:line="276" w:lineRule="auto"/>
        <w:rPr>
          <w:i w:val="0"/>
          <w:iCs w:val="0"/>
          <w:color w:val="auto"/>
          <w:sz w:val="24"/>
          <w:szCs w:val="24"/>
        </w:rPr>
      </w:pPr>
      <w:r w:rsidRPr="651B1DA9">
        <w:rPr>
          <w:i w:val="0"/>
          <w:iCs w:val="0"/>
          <w:color w:val="auto"/>
          <w:sz w:val="24"/>
          <w:szCs w:val="24"/>
        </w:rPr>
        <w:t>Adaptive management to apply to best practice to bush fire management and prevention practices in the ACT in a changing environment.</w:t>
      </w:r>
    </w:p>
    <w:p w14:paraId="46007D77" w14:textId="3E7768FA" w:rsidR="0384DB9B" w:rsidRDefault="0384DB9B" w:rsidP="001A1A1F">
      <w:pPr>
        <w:pStyle w:val="ListParagraph"/>
        <w:numPr>
          <w:ilvl w:val="1"/>
          <w:numId w:val="4"/>
        </w:numPr>
        <w:spacing w:line="276" w:lineRule="auto"/>
        <w:rPr>
          <w:rFonts w:asciiTheme="majorHAnsi" w:eastAsiaTheme="majorEastAsia" w:hAnsiTheme="majorHAnsi" w:cstheme="majorBidi"/>
          <w:sz w:val="24"/>
          <w:szCs w:val="24"/>
        </w:rPr>
      </w:pPr>
      <w:r w:rsidRPr="651B1DA9">
        <w:rPr>
          <w:rFonts w:asciiTheme="majorHAnsi" w:eastAsiaTheme="majorEastAsia" w:hAnsiTheme="majorHAnsi" w:cstheme="majorBidi"/>
          <w:sz w:val="24"/>
          <w:szCs w:val="24"/>
        </w:rPr>
        <w:t xml:space="preserve">A </w:t>
      </w:r>
      <w:r w:rsidR="14FFC46F" w:rsidRPr="651B1DA9">
        <w:rPr>
          <w:rFonts w:asciiTheme="majorHAnsi" w:eastAsiaTheme="majorEastAsia" w:hAnsiTheme="majorHAnsi" w:cstheme="majorBidi"/>
          <w:sz w:val="24"/>
          <w:szCs w:val="24"/>
        </w:rPr>
        <w:t>Resilient</w:t>
      </w:r>
      <w:r w:rsidR="2570C583" w:rsidRPr="651B1DA9">
        <w:rPr>
          <w:rFonts w:asciiTheme="majorHAnsi" w:eastAsiaTheme="majorEastAsia" w:hAnsiTheme="majorHAnsi" w:cstheme="majorBidi"/>
          <w:sz w:val="24"/>
          <w:szCs w:val="24"/>
        </w:rPr>
        <w:t xml:space="preserve"> </w:t>
      </w:r>
      <w:r w:rsidR="57C79E8A" w:rsidRPr="00240EFE">
        <w:rPr>
          <w:rFonts w:asciiTheme="majorHAnsi" w:eastAsiaTheme="majorEastAsia" w:hAnsiTheme="majorHAnsi" w:cstheme="majorBidi"/>
          <w:sz w:val="24"/>
          <w:szCs w:val="24"/>
        </w:rPr>
        <w:t>Community</w:t>
      </w:r>
      <w:r w:rsidR="5A898FDE" w:rsidRPr="651B1DA9">
        <w:rPr>
          <w:rFonts w:asciiTheme="majorHAnsi" w:eastAsiaTheme="majorEastAsia" w:hAnsiTheme="majorHAnsi" w:cstheme="majorBidi"/>
          <w:sz w:val="24"/>
          <w:szCs w:val="24"/>
        </w:rPr>
        <w:t xml:space="preserve"> </w:t>
      </w:r>
      <w:r w:rsidR="2164DBB2" w:rsidRPr="651B1DA9">
        <w:rPr>
          <w:rFonts w:asciiTheme="majorHAnsi" w:eastAsiaTheme="majorEastAsia" w:hAnsiTheme="majorHAnsi" w:cstheme="majorBidi"/>
          <w:sz w:val="24"/>
          <w:szCs w:val="24"/>
        </w:rPr>
        <w:t>through education</w:t>
      </w:r>
      <w:r w:rsidR="57C79E8A" w:rsidRPr="651B1DA9">
        <w:rPr>
          <w:rFonts w:asciiTheme="majorHAnsi" w:eastAsiaTheme="majorEastAsia" w:hAnsiTheme="majorHAnsi" w:cstheme="majorBidi"/>
          <w:sz w:val="24"/>
          <w:szCs w:val="24"/>
        </w:rPr>
        <w:t xml:space="preserve"> and engagement </w:t>
      </w:r>
    </w:p>
    <w:p w14:paraId="369F6A3E" w14:textId="00534E8E" w:rsidR="00D46FCE" w:rsidRPr="001A1A1F" w:rsidRDefault="71375AF1" w:rsidP="001A1A1F">
      <w:pPr>
        <w:pStyle w:val="Heading3"/>
        <w:numPr>
          <w:ilvl w:val="0"/>
          <w:numId w:val="4"/>
        </w:numPr>
        <w:spacing w:line="276" w:lineRule="auto"/>
        <w:rPr>
          <w:rFonts w:eastAsia="Times New Roman"/>
          <w:color w:val="auto"/>
        </w:rPr>
      </w:pPr>
      <w:bookmarkStart w:id="11" w:name="_Hlk42249558"/>
      <w:r w:rsidRPr="00F367CE">
        <w:rPr>
          <w:color w:val="auto"/>
        </w:rPr>
        <w:lastRenderedPageBreak/>
        <w:t xml:space="preserve">SBMP </w:t>
      </w:r>
      <w:r w:rsidR="00D46FCE" w:rsidRPr="00F367CE">
        <w:rPr>
          <w:color w:val="auto"/>
        </w:rPr>
        <w:t>Governance and Assurance Plan, articulates to stakeholders their responsibilities under the SBMP and provide assurance that those actions have been ex</w:t>
      </w:r>
      <w:r w:rsidR="00D46FCE" w:rsidRPr="00F367CE">
        <w:rPr>
          <w:rFonts w:eastAsia="Times New Roman"/>
          <w:color w:val="auto"/>
        </w:rPr>
        <w:t xml:space="preserve">ecuted </w:t>
      </w:r>
      <w:r w:rsidR="00D46FCE" w:rsidRPr="001A1A1F">
        <w:rPr>
          <w:rFonts w:eastAsia="Times New Roman"/>
          <w:color w:val="auto"/>
        </w:rPr>
        <w:t>effectively. The SBMP Governance and Assurance Plan defines and documents the processes, responsibilities and reporting mechanisms required for SBMP governance and assurance and oversight.</w:t>
      </w:r>
    </w:p>
    <w:bookmarkEnd w:id="11"/>
    <w:p w14:paraId="2E9628C7" w14:textId="1681B317" w:rsidR="000E0AF9" w:rsidRPr="00767C4A" w:rsidRDefault="000E0AF9" w:rsidP="001A1A1F">
      <w:pPr>
        <w:pStyle w:val="Heading3"/>
        <w:numPr>
          <w:ilvl w:val="0"/>
          <w:numId w:val="4"/>
        </w:numPr>
        <w:spacing w:line="276" w:lineRule="auto"/>
        <w:rPr>
          <w:color w:val="auto"/>
        </w:rPr>
      </w:pPr>
      <w:r w:rsidRPr="00767C4A">
        <w:rPr>
          <w:color w:val="auto"/>
        </w:rPr>
        <w:t xml:space="preserve">ACT Elevated Fire Danger </w:t>
      </w:r>
      <w:r w:rsidR="00767C4A" w:rsidRPr="00767C4A">
        <w:rPr>
          <w:color w:val="auto"/>
        </w:rPr>
        <w:t>P</w:t>
      </w:r>
      <w:r w:rsidRPr="00767C4A">
        <w:rPr>
          <w:color w:val="auto"/>
        </w:rPr>
        <w:t xml:space="preserve">lan </w:t>
      </w:r>
    </w:p>
    <w:p w14:paraId="5A9D86F3" w14:textId="21F0BC54" w:rsidR="002E6589" w:rsidRDefault="002E6589" w:rsidP="001A1A1F">
      <w:pPr>
        <w:pStyle w:val="Heading3"/>
        <w:numPr>
          <w:ilvl w:val="0"/>
          <w:numId w:val="4"/>
        </w:numPr>
        <w:spacing w:line="276" w:lineRule="auto"/>
        <w:rPr>
          <w:color w:val="auto"/>
        </w:rPr>
      </w:pPr>
      <w:r w:rsidRPr="0B75A134">
        <w:rPr>
          <w:color w:val="auto"/>
        </w:rPr>
        <w:t>Joint Arrangement for Fire Management Operations in the ACT between the Environment, Planning and Sustainable Development Directorate (EPSDD) and the Justice and Community Services Directorate</w:t>
      </w:r>
      <w:r w:rsidR="000B6C00">
        <w:rPr>
          <w:color w:val="auto"/>
        </w:rPr>
        <w:t>.</w:t>
      </w:r>
    </w:p>
    <w:p w14:paraId="7B201BD0" w14:textId="7B4BFE53" w:rsidR="0075428D" w:rsidRDefault="00E279D9" w:rsidP="001A1A1F">
      <w:pPr>
        <w:pStyle w:val="ListParagraph"/>
        <w:numPr>
          <w:ilvl w:val="0"/>
          <w:numId w:val="4"/>
        </w:numPr>
        <w:spacing w:line="276" w:lineRule="auto"/>
        <w:rPr>
          <w:rFonts w:asciiTheme="majorHAnsi" w:hAnsiTheme="majorHAnsi" w:cstheme="majorHAnsi"/>
          <w:sz w:val="24"/>
          <w:szCs w:val="24"/>
        </w:rPr>
      </w:pPr>
      <w:r w:rsidRPr="00240EFE">
        <w:rPr>
          <w:rFonts w:asciiTheme="majorHAnsi" w:hAnsiTheme="majorHAnsi" w:cstheme="majorHAnsi"/>
          <w:sz w:val="24"/>
          <w:szCs w:val="24"/>
        </w:rPr>
        <w:t>ACT Extreme Heat and Elevated Danger Management Plan.</w:t>
      </w:r>
    </w:p>
    <w:p w14:paraId="2D68AE7D" w14:textId="23B016A7" w:rsidR="001351A3" w:rsidRPr="001351A3" w:rsidRDefault="001351A3" w:rsidP="001A1A1F">
      <w:pPr>
        <w:pStyle w:val="ListParagraph"/>
        <w:numPr>
          <w:ilvl w:val="0"/>
          <w:numId w:val="4"/>
        </w:numPr>
        <w:spacing w:line="276" w:lineRule="auto"/>
        <w:rPr>
          <w:rFonts w:asciiTheme="majorHAnsi" w:hAnsiTheme="majorHAnsi" w:cstheme="majorHAnsi"/>
          <w:sz w:val="24"/>
          <w:szCs w:val="24"/>
        </w:rPr>
      </w:pPr>
      <w:r w:rsidRPr="003B1650">
        <w:rPr>
          <w:rFonts w:asciiTheme="majorHAnsi" w:hAnsiTheme="majorHAnsi" w:cstheme="majorHAnsi"/>
          <w:i/>
          <w:sz w:val="24"/>
          <w:szCs w:val="24"/>
        </w:rPr>
        <w:t>Community Communication and Information Sub Plan</w:t>
      </w:r>
    </w:p>
    <w:p w14:paraId="6F7F49D6" w14:textId="58908A94" w:rsidR="00240EFE" w:rsidRPr="00243DFD" w:rsidRDefault="001351A3" w:rsidP="001A1A1F">
      <w:pPr>
        <w:pStyle w:val="ListParagraph"/>
        <w:numPr>
          <w:ilvl w:val="0"/>
          <w:numId w:val="4"/>
        </w:numPr>
        <w:spacing w:after="0" w:line="276" w:lineRule="auto"/>
        <w:ind w:left="357" w:hanging="357"/>
        <w:contextualSpacing w:val="0"/>
        <w:rPr>
          <w:rFonts w:asciiTheme="majorHAnsi" w:hAnsiTheme="majorHAnsi" w:cstheme="majorHAnsi"/>
          <w:sz w:val="24"/>
          <w:szCs w:val="24"/>
        </w:rPr>
      </w:pPr>
      <w:r w:rsidRPr="00652A55">
        <w:rPr>
          <w:rFonts w:asciiTheme="majorHAnsi" w:hAnsiTheme="majorHAnsi" w:cstheme="majorHAnsi"/>
          <w:iCs/>
          <w:sz w:val="24"/>
          <w:szCs w:val="24"/>
        </w:rPr>
        <w:t>ACT ESA Bush and Grass fire warnings and public Information protocol</w:t>
      </w:r>
      <w:r w:rsidRPr="003B1650">
        <w:rPr>
          <w:rFonts w:asciiTheme="majorHAnsi" w:hAnsiTheme="majorHAnsi" w:cstheme="majorHAnsi"/>
          <w:i/>
          <w:sz w:val="24"/>
          <w:szCs w:val="24"/>
        </w:rPr>
        <w:t>.</w:t>
      </w:r>
    </w:p>
    <w:p w14:paraId="53898713" w14:textId="21997749" w:rsidR="00240EFE" w:rsidRPr="00240EFE" w:rsidRDefault="00500A96" w:rsidP="00BF5D9F">
      <w:pPr>
        <w:pStyle w:val="Heading2"/>
        <w:numPr>
          <w:ilvl w:val="1"/>
          <w:numId w:val="8"/>
        </w:numPr>
        <w:spacing w:before="120" w:line="276" w:lineRule="auto"/>
        <w:ind w:left="567" w:hanging="578"/>
        <w:rPr>
          <w:rFonts w:ascii="Arial Bold" w:hAnsi="Arial Bold" w:cstheme="minorHAnsi"/>
          <w:b/>
          <w:bCs/>
          <w:color w:val="002060"/>
        </w:rPr>
      </w:pPr>
      <w:bookmarkStart w:id="12" w:name="_Toc40266519"/>
      <w:r w:rsidRPr="003A003D">
        <w:rPr>
          <w:rFonts w:ascii="Arial Bold" w:hAnsi="Arial Bold" w:cstheme="minorHAnsi"/>
          <w:b/>
          <w:bCs/>
          <w:color w:val="002060"/>
        </w:rPr>
        <w:t>Exercising and evaluation</w:t>
      </w:r>
      <w:bookmarkEnd w:id="12"/>
    </w:p>
    <w:p w14:paraId="242B27D6" w14:textId="200E0F1C" w:rsidR="00240EFE" w:rsidRPr="00243DFD" w:rsidRDefault="00500A96" w:rsidP="00243DFD">
      <w:pPr>
        <w:spacing w:after="0" w:line="276" w:lineRule="auto"/>
        <w:rPr>
          <w:rFonts w:asciiTheme="majorHAnsi" w:hAnsiTheme="majorHAnsi"/>
          <w:color w:val="0070C0"/>
          <w:sz w:val="24"/>
          <w:szCs w:val="24"/>
        </w:rPr>
      </w:pPr>
      <w:r w:rsidRPr="00FC2D8D">
        <w:rPr>
          <w:rFonts w:asciiTheme="majorHAnsi" w:hAnsiTheme="majorHAnsi"/>
          <w:sz w:val="24"/>
          <w:szCs w:val="24"/>
        </w:rPr>
        <w:t>This plan will be exercised within one year from the date of approval.  The exercise will be evaluated and, where improvements to the emergency management arrangements in this plan are required, the plan will be amended, and a revised version issued. Exercises will be conducted in accordance with the ACT ESA Exercising Framework</w:t>
      </w:r>
      <w:r w:rsidR="00FC2D8D" w:rsidRPr="00FC2D8D">
        <w:rPr>
          <w:rFonts w:asciiTheme="majorHAnsi" w:hAnsiTheme="majorHAnsi"/>
          <w:color w:val="0070C0"/>
          <w:sz w:val="24"/>
          <w:szCs w:val="24"/>
        </w:rPr>
        <w:t>.</w:t>
      </w:r>
      <w:r w:rsidRPr="00FC2D8D">
        <w:rPr>
          <w:rFonts w:asciiTheme="majorHAnsi" w:hAnsiTheme="majorHAnsi"/>
          <w:color w:val="0070C0"/>
          <w:sz w:val="24"/>
          <w:szCs w:val="24"/>
        </w:rPr>
        <w:t xml:space="preserve"> </w:t>
      </w:r>
    </w:p>
    <w:p w14:paraId="0382B643" w14:textId="77777777" w:rsidR="00500A96" w:rsidRPr="008D463F" w:rsidRDefault="00500A96" w:rsidP="00243DFD">
      <w:pPr>
        <w:pStyle w:val="Heading2"/>
        <w:numPr>
          <w:ilvl w:val="1"/>
          <w:numId w:val="8"/>
        </w:numPr>
        <w:spacing w:before="120" w:line="276" w:lineRule="auto"/>
        <w:ind w:left="567" w:hanging="578"/>
        <w:rPr>
          <w:rFonts w:ascii="Arial Bold" w:hAnsi="Arial Bold" w:cstheme="minorHAnsi"/>
          <w:b/>
          <w:bCs/>
          <w:color w:val="002060"/>
        </w:rPr>
      </w:pPr>
      <w:bookmarkStart w:id="13" w:name="_Toc40266520"/>
      <w:r w:rsidRPr="008D463F">
        <w:rPr>
          <w:rFonts w:ascii="Arial Bold" w:hAnsi="Arial Bold" w:cstheme="minorHAnsi"/>
          <w:b/>
          <w:bCs/>
          <w:color w:val="002060"/>
        </w:rPr>
        <w:t>Review</w:t>
      </w:r>
      <w:bookmarkEnd w:id="13"/>
    </w:p>
    <w:p w14:paraId="5A890B2C" w14:textId="201EFD9A" w:rsidR="000A2BAB" w:rsidRPr="00FC2D8D" w:rsidRDefault="00500A96" w:rsidP="000A2BAB">
      <w:pPr>
        <w:spacing w:line="276" w:lineRule="auto"/>
        <w:rPr>
          <w:rFonts w:asciiTheme="majorHAnsi" w:hAnsiTheme="majorHAnsi"/>
          <w:sz w:val="24"/>
          <w:szCs w:val="24"/>
        </w:rPr>
      </w:pPr>
      <w:r w:rsidRPr="00FC2D8D">
        <w:rPr>
          <w:rFonts w:asciiTheme="majorHAnsi" w:hAnsiTheme="majorHAnsi"/>
          <w:sz w:val="24"/>
          <w:szCs w:val="24"/>
        </w:rPr>
        <w:t>This plan will be reviewed and updated every 3 years. Consideration will be given to an earlier revision if the plan has been applied in a major emergency or exercise or following a substantial change to the relevant legislation or arrangements.</w:t>
      </w:r>
    </w:p>
    <w:p w14:paraId="66341941" w14:textId="01F566B6" w:rsidR="000E435C" w:rsidRPr="00243DFD" w:rsidRDefault="00500A96" w:rsidP="000A2BAB">
      <w:pPr>
        <w:pStyle w:val="Heading1"/>
        <w:spacing w:line="276" w:lineRule="auto"/>
        <w:rPr>
          <w:rFonts w:ascii="Arial Bold" w:hAnsi="Arial Bold" w:cstheme="minorHAnsi"/>
          <w:b/>
          <w:bCs/>
          <w:color w:val="002060"/>
        </w:rPr>
      </w:pPr>
      <w:bookmarkStart w:id="14" w:name="_Toc40266521"/>
      <w:r w:rsidRPr="008D463F">
        <w:rPr>
          <w:rFonts w:ascii="Arial Bold" w:hAnsi="Arial Bold" w:cstheme="minorHAnsi"/>
          <w:b/>
          <w:bCs/>
          <w:color w:val="002060"/>
        </w:rPr>
        <w:t xml:space="preserve">The </w:t>
      </w:r>
      <w:r w:rsidR="00561BDB" w:rsidRPr="008D463F">
        <w:rPr>
          <w:rFonts w:ascii="Arial Bold" w:hAnsi="Arial Bold" w:cstheme="minorHAnsi"/>
          <w:b/>
          <w:bCs/>
          <w:color w:val="002060"/>
        </w:rPr>
        <w:t>E</w:t>
      </w:r>
      <w:r w:rsidRPr="008D463F">
        <w:rPr>
          <w:rFonts w:ascii="Arial Bold" w:hAnsi="Arial Bold" w:cstheme="minorHAnsi"/>
          <w:b/>
          <w:bCs/>
          <w:color w:val="002060"/>
        </w:rPr>
        <w:t xml:space="preserve">mergency </w:t>
      </w:r>
      <w:r w:rsidR="00561BDB" w:rsidRPr="008D463F">
        <w:rPr>
          <w:rFonts w:ascii="Arial Bold" w:hAnsi="Arial Bold" w:cstheme="minorHAnsi"/>
          <w:b/>
          <w:bCs/>
          <w:color w:val="002060"/>
        </w:rPr>
        <w:t>C</w:t>
      </w:r>
      <w:r w:rsidRPr="008D463F">
        <w:rPr>
          <w:rFonts w:ascii="Arial Bold" w:hAnsi="Arial Bold" w:cstheme="minorHAnsi"/>
          <w:b/>
          <w:bCs/>
          <w:color w:val="002060"/>
        </w:rPr>
        <w:t>ontext</w:t>
      </w:r>
      <w:bookmarkEnd w:id="14"/>
    </w:p>
    <w:p w14:paraId="3689E99A" w14:textId="5994B027" w:rsidR="00481D03" w:rsidRPr="00916F03" w:rsidRDefault="00481D03" w:rsidP="00243DFD">
      <w:pPr>
        <w:pStyle w:val="Heading2"/>
        <w:numPr>
          <w:ilvl w:val="1"/>
          <w:numId w:val="9"/>
        </w:numPr>
        <w:spacing w:before="120" w:line="276" w:lineRule="auto"/>
        <w:ind w:left="567" w:hanging="578"/>
        <w:rPr>
          <w:rFonts w:ascii="Arial Bold" w:hAnsi="Arial Bold"/>
          <w:b/>
          <w:bCs/>
          <w:color w:val="002060"/>
        </w:rPr>
      </w:pPr>
      <w:r w:rsidRPr="00916F03">
        <w:rPr>
          <w:rFonts w:ascii="Arial Bold" w:hAnsi="Arial Bold"/>
          <w:b/>
          <w:bCs/>
          <w:color w:val="002060"/>
        </w:rPr>
        <w:t>The ACT Bushfire Risk</w:t>
      </w:r>
    </w:p>
    <w:p w14:paraId="46DBA7DE" w14:textId="35A5B1C0" w:rsidR="00240EFE" w:rsidRPr="00960920" w:rsidRDefault="00481D03" w:rsidP="00243DFD">
      <w:pPr>
        <w:spacing w:after="0" w:line="276" w:lineRule="auto"/>
        <w:rPr>
          <w:rFonts w:asciiTheme="majorHAnsi" w:hAnsiTheme="majorHAnsi" w:cstheme="majorHAnsi"/>
          <w:sz w:val="24"/>
          <w:szCs w:val="24"/>
        </w:rPr>
      </w:pPr>
      <w:r w:rsidRPr="00960920">
        <w:rPr>
          <w:rFonts w:asciiTheme="majorHAnsi" w:hAnsiTheme="majorHAnsi" w:cstheme="majorHAnsi"/>
          <w:sz w:val="24"/>
          <w:szCs w:val="24"/>
        </w:rPr>
        <w:t xml:space="preserve">Details of the ACT Bushire Risk including history, bushfire risk management, bushfire risk factors and </w:t>
      </w:r>
      <w:r w:rsidR="006E7A5C" w:rsidRPr="00960920">
        <w:rPr>
          <w:rFonts w:asciiTheme="majorHAnsi" w:hAnsiTheme="majorHAnsi" w:cstheme="majorHAnsi"/>
          <w:sz w:val="24"/>
          <w:szCs w:val="24"/>
        </w:rPr>
        <w:t>at-risk</w:t>
      </w:r>
      <w:r w:rsidRPr="00960920">
        <w:rPr>
          <w:rFonts w:asciiTheme="majorHAnsi" w:hAnsiTheme="majorHAnsi" w:cstheme="majorHAnsi"/>
          <w:sz w:val="24"/>
          <w:szCs w:val="24"/>
        </w:rPr>
        <w:t xml:space="preserve"> assets</w:t>
      </w:r>
      <w:r w:rsidR="006E7A5C" w:rsidRPr="00960920">
        <w:rPr>
          <w:rFonts w:asciiTheme="majorHAnsi" w:hAnsiTheme="majorHAnsi" w:cstheme="majorHAnsi"/>
          <w:sz w:val="24"/>
          <w:szCs w:val="24"/>
        </w:rPr>
        <w:t xml:space="preserve"> and impact of changing climate</w:t>
      </w:r>
      <w:r w:rsidRPr="00960920">
        <w:rPr>
          <w:rFonts w:asciiTheme="majorHAnsi" w:hAnsiTheme="majorHAnsi" w:cstheme="majorHAnsi"/>
          <w:sz w:val="24"/>
          <w:szCs w:val="24"/>
        </w:rPr>
        <w:t xml:space="preserve"> </w:t>
      </w:r>
      <w:r w:rsidR="00E238D3">
        <w:rPr>
          <w:rFonts w:asciiTheme="majorHAnsi" w:hAnsiTheme="majorHAnsi" w:cstheme="majorHAnsi"/>
          <w:sz w:val="24"/>
          <w:szCs w:val="24"/>
        </w:rPr>
        <w:t>are</w:t>
      </w:r>
      <w:r w:rsidRPr="00960920">
        <w:rPr>
          <w:rFonts w:asciiTheme="majorHAnsi" w:hAnsiTheme="majorHAnsi" w:cstheme="majorHAnsi"/>
          <w:sz w:val="24"/>
          <w:szCs w:val="24"/>
        </w:rPr>
        <w:t xml:space="preserve"> contained</w:t>
      </w:r>
      <w:r w:rsidR="00802735">
        <w:rPr>
          <w:rFonts w:asciiTheme="majorHAnsi" w:hAnsiTheme="majorHAnsi" w:cstheme="majorHAnsi"/>
          <w:sz w:val="24"/>
          <w:szCs w:val="24"/>
        </w:rPr>
        <w:t xml:space="preserve"> in the</w:t>
      </w:r>
      <w:r w:rsidR="00E238D3">
        <w:rPr>
          <w:rFonts w:asciiTheme="majorHAnsi" w:hAnsiTheme="majorHAnsi" w:cstheme="majorHAnsi"/>
          <w:sz w:val="24"/>
          <w:szCs w:val="24"/>
        </w:rPr>
        <w:t xml:space="preserve"> SBMP and</w:t>
      </w:r>
      <w:r w:rsidR="00B90F3F">
        <w:rPr>
          <w:rFonts w:asciiTheme="majorHAnsi" w:hAnsiTheme="majorHAnsi" w:cstheme="majorHAnsi"/>
          <w:sz w:val="24"/>
          <w:szCs w:val="24"/>
        </w:rPr>
        <w:t xml:space="preserve"> Terr</w:t>
      </w:r>
      <w:r w:rsidR="007B452D">
        <w:rPr>
          <w:rFonts w:asciiTheme="majorHAnsi" w:hAnsiTheme="majorHAnsi" w:cstheme="majorHAnsi"/>
          <w:sz w:val="24"/>
          <w:szCs w:val="24"/>
        </w:rPr>
        <w:t>itory Wide Risk Assessment</w:t>
      </w:r>
      <w:r w:rsidR="00E238D3">
        <w:rPr>
          <w:rFonts w:asciiTheme="majorHAnsi" w:hAnsiTheme="majorHAnsi" w:cstheme="majorHAnsi"/>
          <w:sz w:val="24"/>
          <w:szCs w:val="24"/>
        </w:rPr>
        <w:t>.</w:t>
      </w:r>
    </w:p>
    <w:p w14:paraId="43135939" w14:textId="122F0FD0" w:rsidR="001F6187" w:rsidRPr="008D463F" w:rsidRDefault="001F6187" w:rsidP="00243DFD">
      <w:pPr>
        <w:pStyle w:val="Heading2"/>
        <w:numPr>
          <w:ilvl w:val="1"/>
          <w:numId w:val="9"/>
        </w:numPr>
        <w:spacing w:before="120" w:line="276" w:lineRule="auto"/>
        <w:ind w:left="567" w:hanging="578"/>
        <w:rPr>
          <w:rFonts w:ascii="Arial Bold" w:hAnsi="Arial Bold"/>
          <w:b/>
          <w:bCs/>
          <w:color w:val="002060"/>
        </w:rPr>
      </w:pPr>
      <w:r w:rsidRPr="008D463F">
        <w:rPr>
          <w:rFonts w:ascii="Arial Bold" w:hAnsi="Arial Bold"/>
          <w:b/>
          <w:bCs/>
          <w:color w:val="002060"/>
        </w:rPr>
        <w:t>Classification of Bush and Grass fires</w:t>
      </w:r>
    </w:p>
    <w:p w14:paraId="327E612D" w14:textId="3B66DC39" w:rsidR="001F6187" w:rsidRDefault="00762DC6" w:rsidP="00243DFD">
      <w:pPr>
        <w:spacing w:after="0" w:line="276" w:lineRule="auto"/>
        <w:rPr>
          <w:rFonts w:asciiTheme="majorHAnsi" w:hAnsiTheme="majorHAnsi" w:cstheme="majorHAnsi"/>
          <w:sz w:val="24"/>
          <w:szCs w:val="24"/>
        </w:rPr>
      </w:pPr>
      <w:r>
        <w:rPr>
          <w:rFonts w:asciiTheme="majorHAnsi" w:hAnsiTheme="majorHAnsi" w:cstheme="majorHAnsi"/>
          <w:sz w:val="24"/>
          <w:szCs w:val="24"/>
        </w:rPr>
        <w:t>B</w:t>
      </w:r>
      <w:r w:rsidR="001F6187" w:rsidRPr="001F6187">
        <w:rPr>
          <w:rFonts w:asciiTheme="majorHAnsi" w:hAnsiTheme="majorHAnsi" w:cstheme="majorHAnsi"/>
          <w:sz w:val="24"/>
          <w:szCs w:val="24"/>
        </w:rPr>
        <w:t>ush and grass fires of varying size and level of intensity can occur during a range of climatic conditions across a wide variation in landscape and land use</w:t>
      </w:r>
      <w:r w:rsidR="00E844CB">
        <w:rPr>
          <w:rFonts w:asciiTheme="majorHAnsi" w:hAnsiTheme="majorHAnsi" w:cstheme="majorHAnsi"/>
          <w:sz w:val="24"/>
          <w:szCs w:val="24"/>
        </w:rPr>
        <w:t>. ESA has adopted the AIIMS incident level classifications.</w:t>
      </w:r>
    </w:p>
    <w:p w14:paraId="751D60DD" w14:textId="4FDBED31" w:rsidR="001F6187" w:rsidRPr="008D463F" w:rsidRDefault="001F6187" w:rsidP="00243DFD">
      <w:pPr>
        <w:pStyle w:val="Heading3"/>
        <w:numPr>
          <w:ilvl w:val="0"/>
          <w:numId w:val="0"/>
        </w:numPr>
        <w:spacing w:before="120" w:line="276" w:lineRule="auto"/>
        <w:rPr>
          <w:rFonts w:ascii="Arial Bold" w:hAnsi="Arial Bold"/>
          <w:b/>
          <w:bCs/>
          <w:color w:val="002060"/>
        </w:rPr>
      </w:pPr>
      <w:r w:rsidRPr="008D463F">
        <w:rPr>
          <w:rFonts w:ascii="Arial Bold" w:hAnsi="Arial Bold"/>
          <w:b/>
          <w:bCs/>
          <w:color w:val="002060"/>
        </w:rPr>
        <w:t>Level 1</w:t>
      </w:r>
    </w:p>
    <w:p w14:paraId="583D5B8B" w14:textId="29058759" w:rsidR="001F6187" w:rsidRPr="001F6187" w:rsidRDefault="001F6187" w:rsidP="000A2BAB">
      <w:pPr>
        <w:spacing w:line="276" w:lineRule="auto"/>
        <w:rPr>
          <w:rFonts w:asciiTheme="majorHAnsi" w:hAnsiTheme="majorHAnsi" w:cstheme="majorHAnsi"/>
          <w:sz w:val="24"/>
          <w:szCs w:val="24"/>
        </w:rPr>
      </w:pPr>
      <w:r w:rsidRPr="001F6187">
        <w:rPr>
          <w:rFonts w:asciiTheme="majorHAnsi" w:hAnsiTheme="majorHAnsi" w:cstheme="majorHAnsi"/>
          <w:sz w:val="24"/>
          <w:szCs w:val="24"/>
        </w:rPr>
        <w:t>A bush or grass fire under the control of the responsible firefighting service, whether or not assistance is provided by other agencies, and is of a size and level of intensity whereby the Incident Controller supported by Uni</w:t>
      </w:r>
      <w:r w:rsidR="008903C3">
        <w:rPr>
          <w:rFonts w:asciiTheme="majorHAnsi" w:hAnsiTheme="majorHAnsi" w:cstheme="majorHAnsi"/>
          <w:sz w:val="24"/>
          <w:szCs w:val="24"/>
        </w:rPr>
        <w:t>fied</w:t>
      </w:r>
      <w:r w:rsidRPr="001F6187">
        <w:rPr>
          <w:rFonts w:asciiTheme="majorHAnsi" w:hAnsiTheme="majorHAnsi" w:cstheme="majorHAnsi"/>
          <w:sz w:val="24"/>
          <w:szCs w:val="24"/>
        </w:rPr>
        <w:t xml:space="preserve"> Command arrangements along with all </w:t>
      </w:r>
      <w:r w:rsidR="00F3126C">
        <w:rPr>
          <w:rFonts w:asciiTheme="majorHAnsi" w:hAnsiTheme="majorHAnsi" w:cstheme="majorHAnsi"/>
          <w:sz w:val="24"/>
          <w:szCs w:val="24"/>
        </w:rPr>
        <w:t>Incident Management Team (</w:t>
      </w:r>
      <w:r w:rsidRPr="001F6187">
        <w:rPr>
          <w:rFonts w:asciiTheme="majorHAnsi" w:hAnsiTheme="majorHAnsi" w:cstheme="majorHAnsi"/>
          <w:sz w:val="24"/>
          <w:szCs w:val="24"/>
        </w:rPr>
        <w:t>IMT</w:t>
      </w:r>
      <w:r w:rsidR="00F3126C">
        <w:rPr>
          <w:rFonts w:asciiTheme="majorHAnsi" w:hAnsiTheme="majorHAnsi" w:cstheme="majorHAnsi"/>
          <w:sz w:val="24"/>
          <w:szCs w:val="24"/>
        </w:rPr>
        <w:t>)</w:t>
      </w:r>
      <w:r w:rsidRPr="001F6187">
        <w:rPr>
          <w:rFonts w:asciiTheme="majorHAnsi" w:hAnsiTheme="majorHAnsi" w:cstheme="majorHAnsi"/>
          <w:sz w:val="24"/>
          <w:szCs w:val="24"/>
        </w:rPr>
        <w:t xml:space="preserve"> functions are managed from the incident location. </w:t>
      </w:r>
    </w:p>
    <w:p w14:paraId="7173C7AB" w14:textId="51F48206" w:rsidR="001F6187" w:rsidRPr="001F6187" w:rsidRDefault="001F6187" w:rsidP="00243DFD">
      <w:pPr>
        <w:spacing w:after="0" w:line="276" w:lineRule="auto"/>
        <w:rPr>
          <w:rFonts w:asciiTheme="majorHAnsi" w:hAnsiTheme="majorHAnsi" w:cstheme="majorHAnsi"/>
          <w:sz w:val="24"/>
          <w:szCs w:val="24"/>
        </w:rPr>
      </w:pPr>
      <w:r w:rsidRPr="001F6187">
        <w:rPr>
          <w:rFonts w:asciiTheme="majorHAnsi" w:hAnsiTheme="majorHAnsi" w:cstheme="majorHAnsi"/>
          <w:sz w:val="24"/>
          <w:szCs w:val="24"/>
        </w:rPr>
        <w:lastRenderedPageBreak/>
        <w:t xml:space="preserve">The provision of information, advice and warnings to the community will be via the ESA Public Information </w:t>
      </w:r>
      <w:r w:rsidR="00762DC6">
        <w:rPr>
          <w:rFonts w:asciiTheme="majorHAnsi" w:hAnsiTheme="majorHAnsi" w:cstheme="majorHAnsi"/>
          <w:sz w:val="24"/>
          <w:szCs w:val="24"/>
        </w:rPr>
        <w:t xml:space="preserve">Officer or </w:t>
      </w:r>
      <w:r w:rsidRPr="001F6187">
        <w:rPr>
          <w:rFonts w:asciiTheme="majorHAnsi" w:hAnsiTheme="majorHAnsi" w:cstheme="majorHAnsi"/>
          <w:sz w:val="24"/>
          <w:szCs w:val="24"/>
        </w:rPr>
        <w:t xml:space="preserve">Coordinator. Coordination will occur via individual Service Duty Officer arrangements. </w:t>
      </w:r>
    </w:p>
    <w:p w14:paraId="43276324" w14:textId="16B5F757" w:rsidR="001F6187" w:rsidRPr="008D463F" w:rsidRDefault="00960920" w:rsidP="00243DFD">
      <w:pPr>
        <w:pStyle w:val="Heading3"/>
        <w:numPr>
          <w:ilvl w:val="0"/>
          <w:numId w:val="0"/>
        </w:numPr>
        <w:spacing w:before="120" w:line="276" w:lineRule="auto"/>
        <w:rPr>
          <w:rFonts w:ascii="Arial Bold" w:hAnsi="Arial Bold"/>
          <w:b/>
          <w:bCs/>
          <w:color w:val="002060"/>
        </w:rPr>
      </w:pPr>
      <w:r w:rsidRPr="008D463F">
        <w:rPr>
          <w:rFonts w:ascii="Arial Bold" w:hAnsi="Arial Bold"/>
          <w:b/>
          <w:bCs/>
          <w:color w:val="002060"/>
        </w:rPr>
        <w:t>Level 2</w:t>
      </w:r>
    </w:p>
    <w:p w14:paraId="7D643A7E" w14:textId="775C0E09" w:rsidR="00960920" w:rsidRPr="009D02C4" w:rsidRDefault="00960920" w:rsidP="001A1A1F">
      <w:pPr>
        <w:spacing w:line="276" w:lineRule="auto"/>
        <w:rPr>
          <w:rFonts w:asciiTheme="majorHAnsi" w:hAnsiTheme="majorHAnsi" w:cstheme="majorHAnsi"/>
          <w:sz w:val="24"/>
          <w:szCs w:val="24"/>
        </w:rPr>
      </w:pPr>
      <w:r w:rsidRPr="009D02C4">
        <w:rPr>
          <w:rFonts w:asciiTheme="majorHAnsi" w:hAnsiTheme="majorHAnsi" w:cstheme="majorHAnsi"/>
          <w:sz w:val="24"/>
          <w:szCs w:val="24"/>
        </w:rPr>
        <w:t>A bush or grass fire, which by necessity due to its complexity requires the support of an appointed IMT. Complexity may be influenced by size, weather conditions, proximity to residential and/or critical infrastructure or other factors as determined by the on-scene Incident Controller or the Chief Officers. An Incident Control Centre (ICC) is to be established and key IMT functions as determined by the Incident Controller will be undertaken</w:t>
      </w:r>
      <w:r w:rsidR="000C059F" w:rsidRPr="009D02C4">
        <w:rPr>
          <w:rFonts w:asciiTheme="majorHAnsi" w:hAnsiTheme="majorHAnsi" w:cstheme="majorHAnsi"/>
          <w:sz w:val="24"/>
          <w:szCs w:val="24"/>
        </w:rPr>
        <w:t xml:space="preserve"> within the ICC</w:t>
      </w:r>
      <w:r w:rsidRPr="009D02C4">
        <w:rPr>
          <w:rFonts w:asciiTheme="majorHAnsi" w:hAnsiTheme="majorHAnsi" w:cstheme="majorHAnsi"/>
          <w:sz w:val="24"/>
          <w:szCs w:val="24"/>
        </w:rPr>
        <w:t>.</w:t>
      </w:r>
      <w:r w:rsidR="002301CE" w:rsidRPr="009D02C4">
        <w:rPr>
          <w:rFonts w:asciiTheme="majorHAnsi" w:hAnsiTheme="majorHAnsi" w:cstheme="majorHAnsi"/>
          <w:sz w:val="24"/>
          <w:szCs w:val="24"/>
        </w:rPr>
        <w:t xml:space="preserve"> </w:t>
      </w:r>
      <w:r w:rsidR="002301CE" w:rsidRPr="009D02C4">
        <w:rPr>
          <w:rFonts w:asciiTheme="majorHAnsi" w:hAnsiTheme="majorHAnsi" w:cstheme="majorBidi"/>
          <w:sz w:val="24"/>
          <w:szCs w:val="24"/>
        </w:rPr>
        <w:t xml:space="preserve">The IMT </w:t>
      </w:r>
      <w:r w:rsidR="009D02C4" w:rsidRPr="009D02C4">
        <w:rPr>
          <w:rFonts w:asciiTheme="majorHAnsi" w:hAnsiTheme="majorHAnsi" w:cstheme="majorBidi"/>
          <w:sz w:val="24"/>
          <w:szCs w:val="24"/>
        </w:rPr>
        <w:t>as default will be</w:t>
      </w:r>
      <w:r w:rsidR="002301CE" w:rsidRPr="009D02C4">
        <w:rPr>
          <w:rFonts w:asciiTheme="majorHAnsi" w:hAnsiTheme="majorHAnsi" w:cstheme="majorBidi"/>
          <w:sz w:val="24"/>
          <w:szCs w:val="24"/>
        </w:rPr>
        <w:t xml:space="preserve"> located </w:t>
      </w:r>
      <w:r w:rsidR="00920DC9" w:rsidRPr="009D02C4">
        <w:rPr>
          <w:rFonts w:asciiTheme="majorHAnsi" w:hAnsiTheme="majorHAnsi" w:cstheme="majorBidi"/>
          <w:sz w:val="24"/>
          <w:szCs w:val="24"/>
        </w:rPr>
        <w:t>at</w:t>
      </w:r>
      <w:r w:rsidR="002301CE" w:rsidRPr="009D02C4">
        <w:rPr>
          <w:rFonts w:asciiTheme="majorHAnsi" w:hAnsiTheme="majorHAnsi" w:cstheme="majorBidi"/>
          <w:sz w:val="24"/>
          <w:szCs w:val="24"/>
        </w:rPr>
        <w:t xml:space="preserve"> the ESA </w:t>
      </w:r>
      <w:r w:rsidR="005D1A24" w:rsidRPr="009D02C4">
        <w:rPr>
          <w:rFonts w:asciiTheme="majorHAnsi" w:hAnsiTheme="majorHAnsi" w:cstheme="majorBidi"/>
          <w:sz w:val="24"/>
          <w:szCs w:val="24"/>
        </w:rPr>
        <w:t>ICC</w:t>
      </w:r>
      <w:r w:rsidR="009D02C4" w:rsidRPr="009D02C4">
        <w:rPr>
          <w:rFonts w:asciiTheme="majorHAnsi" w:hAnsiTheme="majorHAnsi" w:cstheme="majorBidi"/>
          <w:sz w:val="24"/>
          <w:szCs w:val="24"/>
        </w:rPr>
        <w:t>, approval is required from the Chief Officer for other locations</w:t>
      </w:r>
      <w:r w:rsidR="002301CE" w:rsidRPr="009D02C4">
        <w:rPr>
          <w:rFonts w:asciiTheme="majorHAnsi" w:hAnsiTheme="majorHAnsi" w:cstheme="majorBidi"/>
          <w:sz w:val="24"/>
          <w:szCs w:val="24"/>
        </w:rPr>
        <w:t>.</w:t>
      </w:r>
    </w:p>
    <w:p w14:paraId="6CC8B421" w14:textId="01E8F266" w:rsidR="00960920" w:rsidRPr="009D02C4" w:rsidRDefault="00960920" w:rsidP="001A1A1F">
      <w:pPr>
        <w:spacing w:line="276" w:lineRule="auto"/>
        <w:rPr>
          <w:rFonts w:asciiTheme="majorHAnsi" w:hAnsiTheme="majorHAnsi" w:cstheme="majorHAnsi"/>
          <w:sz w:val="24"/>
          <w:szCs w:val="24"/>
        </w:rPr>
      </w:pPr>
      <w:r w:rsidRPr="009D02C4">
        <w:rPr>
          <w:rFonts w:asciiTheme="majorHAnsi" w:hAnsiTheme="majorHAnsi" w:cstheme="majorHAnsi"/>
          <w:sz w:val="24"/>
          <w:szCs w:val="24"/>
        </w:rPr>
        <w:t>An Emergency Coordination Centre (ECC) may be established to support the I</w:t>
      </w:r>
      <w:r w:rsidR="00762DC6" w:rsidRPr="009D02C4">
        <w:rPr>
          <w:rFonts w:asciiTheme="majorHAnsi" w:hAnsiTheme="majorHAnsi" w:cstheme="majorHAnsi"/>
          <w:sz w:val="24"/>
          <w:szCs w:val="24"/>
        </w:rPr>
        <w:t>MT</w:t>
      </w:r>
      <w:r w:rsidRPr="009D02C4">
        <w:rPr>
          <w:rFonts w:asciiTheme="majorHAnsi" w:hAnsiTheme="majorHAnsi" w:cstheme="majorHAnsi"/>
          <w:sz w:val="24"/>
          <w:szCs w:val="24"/>
        </w:rPr>
        <w:t>. The provision of information, advice and warnings to the community will be via the ESA Public Information</w:t>
      </w:r>
      <w:r w:rsidR="00762DC6" w:rsidRPr="009D02C4">
        <w:rPr>
          <w:rFonts w:asciiTheme="majorHAnsi" w:hAnsiTheme="majorHAnsi" w:cstheme="majorHAnsi"/>
          <w:sz w:val="24"/>
          <w:szCs w:val="24"/>
        </w:rPr>
        <w:t xml:space="preserve"> Officer or</w:t>
      </w:r>
      <w:r w:rsidRPr="009D02C4">
        <w:rPr>
          <w:rFonts w:asciiTheme="majorHAnsi" w:hAnsiTheme="majorHAnsi" w:cstheme="majorHAnsi"/>
          <w:sz w:val="24"/>
          <w:szCs w:val="24"/>
        </w:rPr>
        <w:t xml:space="preserve"> Coordinator, or if required a Public Information Coordination Centre (PICC) may be established to undertake these functions. Emergency Coordination and Public Information functions while having separate structures to the IMT, will report to the IC.</w:t>
      </w:r>
    </w:p>
    <w:p w14:paraId="336B5BF1" w14:textId="3AB8DA2A" w:rsidR="00540102" w:rsidRPr="009D02C4" w:rsidRDefault="00960920" w:rsidP="001A1A1F">
      <w:pPr>
        <w:spacing w:line="276" w:lineRule="auto"/>
        <w:rPr>
          <w:rFonts w:asciiTheme="majorHAnsi" w:hAnsiTheme="majorHAnsi" w:cstheme="majorHAnsi"/>
          <w:sz w:val="24"/>
          <w:szCs w:val="24"/>
        </w:rPr>
      </w:pPr>
      <w:r w:rsidRPr="009D02C4">
        <w:rPr>
          <w:rFonts w:asciiTheme="majorHAnsi" w:hAnsiTheme="majorHAnsi" w:cstheme="majorHAnsi"/>
          <w:sz w:val="24"/>
          <w:szCs w:val="24"/>
        </w:rPr>
        <w:t>The Incident Controller and</w:t>
      </w:r>
      <w:r w:rsidR="000C059F" w:rsidRPr="009D02C4">
        <w:rPr>
          <w:rFonts w:asciiTheme="majorHAnsi" w:hAnsiTheme="majorHAnsi" w:cstheme="majorHAnsi"/>
          <w:sz w:val="24"/>
          <w:szCs w:val="24"/>
        </w:rPr>
        <w:t xml:space="preserve"> identified</w:t>
      </w:r>
      <w:r w:rsidRPr="009D02C4">
        <w:rPr>
          <w:rFonts w:asciiTheme="majorHAnsi" w:hAnsiTheme="majorHAnsi" w:cstheme="majorHAnsi"/>
          <w:sz w:val="24"/>
          <w:szCs w:val="24"/>
        </w:rPr>
        <w:t xml:space="preserve"> </w:t>
      </w:r>
      <w:r w:rsidR="000B6C00" w:rsidRPr="009D02C4">
        <w:rPr>
          <w:rFonts w:asciiTheme="majorHAnsi" w:hAnsiTheme="majorHAnsi" w:cstheme="majorHAnsi"/>
          <w:sz w:val="24"/>
          <w:szCs w:val="24"/>
        </w:rPr>
        <w:t>IMT functional officers</w:t>
      </w:r>
      <w:r w:rsidRPr="009D02C4">
        <w:rPr>
          <w:rFonts w:asciiTheme="majorHAnsi" w:hAnsiTheme="majorHAnsi" w:cstheme="majorHAnsi"/>
          <w:sz w:val="24"/>
          <w:szCs w:val="24"/>
        </w:rPr>
        <w:t xml:space="preserve"> are located at the </w:t>
      </w:r>
      <w:r w:rsidR="000B6C00" w:rsidRPr="009D02C4">
        <w:rPr>
          <w:rFonts w:asciiTheme="majorHAnsi" w:hAnsiTheme="majorHAnsi" w:cstheme="majorHAnsi"/>
          <w:sz w:val="24"/>
          <w:szCs w:val="24"/>
        </w:rPr>
        <w:t>ICC</w:t>
      </w:r>
      <w:r w:rsidR="00762DC6" w:rsidRPr="009D02C4">
        <w:rPr>
          <w:rFonts w:asciiTheme="majorHAnsi" w:hAnsiTheme="majorHAnsi" w:cstheme="majorHAnsi"/>
          <w:sz w:val="24"/>
          <w:szCs w:val="24"/>
        </w:rPr>
        <w:t>.</w:t>
      </w:r>
      <w:r w:rsidRPr="009D02C4">
        <w:rPr>
          <w:rFonts w:asciiTheme="majorHAnsi" w:hAnsiTheme="majorHAnsi" w:cstheme="majorHAnsi"/>
          <w:sz w:val="24"/>
          <w:szCs w:val="24"/>
        </w:rPr>
        <w:t xml:space="preserve"> Divisional Commander(s) supported by </w:t>
      </w:r>
      <w:r w:rsidR="00802735" w:rsidRPr="009D02C4">
        <w:rPr>
          <w:rFonts w:asciiTheme="majorHAnsi" w:hAnsiTheme="majorHAnsi" w:cstheme="majorHAnsi"/>
          <w:sz w:val="24"/>
          <w:szCs w:val="24"/>
        </w:rPr>
        <w:t>a Unified Command model</w:t>
      </w:r>
      <w:r w:rsidRPr="009D02C4">
        <w:rPr>
          <w:rFonts w:asciiTheme="majorHAnsi" w:hAnsiTheme="majorHAnsi" w:cstheme="majorHAnsi"/>
          <w:sz w:val="24"/>
          <w:szCs w:val="24"/>
        </w:rPr>
        <w:t xml:space="preserve">, </w:t>
      </w:r>
      <w:r w:rsidR="00762DC6" w:rsidRPr="009D02C4">
        <w:rPr>
          <w:rFonts w:asciiTheme="majorHAnsi" w:hAnsiTheme="majorHAnsi" w:cstheme="majorHAnsi"/>
          <w:sz w:val="24"/>
          <w:szCs w:val="24"/>
        </w:rPr>
        <w:t>are</w:t>
      </w:r>
      <w:r w:rsidRPr="009D02C4">
        <w:rPr>
          <w:rFonts w:asciiTheme="majorHAnsi" w:hAnsiTheme="majorHAnsi" w:cstheme="majorHAnsi"/>
          <w:sz w:val="24"/>
          <w:szCs w:val="24"/>
        </w:rPr>
        <w:t xml:space="preserve"> established at the incident location.  </w:t>
      </w:r>
    </w:p>
    <w:p w14:paraId="5DDE7096" w14:textId="014B702A" w:rsidR="00960920" w:rsidRPr="009D02C4" w:rsidRDefault="00762DC6" w:rsidP="001A1A1F">
      <w:pPr>
        <w:spacing w:line="276" w:lineRule="auto"/>
        <w:rPr>
          <w:rFonts w:asciiTheme="majorHAnsi" w:hAnsiTheme="majorHAnsi" w:cstheme="majorHAnsi"/>
          <w:sz w:val="24"/>
          <w:szCs w:val="24"/>
        </w:rPr>
      </w:pPr>
      <w:r w:rsidRPr="009D02C4">
        <w:rPr>
          <w:rFonts w:asciiTheme="majorHAnsi" w:hAnsiTheme="majorHAnsi" w:cstheme="majorHAnsi"/>
          <w:sz w:val="24"/>
          <w:szCs w:val="24"/>
        </w:rPr>
        <w:t>If</w:t>
      </w:r>
      <w:r w:rsidR="00960920" w:rsidRPr="009D02C4">
        <w:rPr>
          <w:rFonts w:asciiTheme="majorHAnsi" w:hAnsiTheme="majorHAnsi" w:cstheme="majorHAnsi"/>
          <w:sz w:val="24"/>
          <w:szCs w:val="24"/>
        </w:rPr>
        <w:t xml:space="preserve"> there are multiple bush or grass fires burning which create competing demands for resources and information, attract significant public interest and require overall coordination</w:t>
      </w:r>
      <w:r w:rsidR="00540102" w:rsidRPr="009D02C4">
        <w:rPr>
          <w:rFonts w:asciiTheme="majorHAnsi" w:hAnsiTheme="majorHAnsi" w:cstheme="majorHAnsi"/>
          <w:sz w:val="24"/>
          <w:szCs w:val="24"/>
        </w:rPr>
        <w:t>, a</w:t>
      </w:r>
      <w:r w:rsidR="3A2063E2" w:rsidRPr="009D02C4">
        <w:rPr>
          <w:rFonts w:asciiTheme="majorHAnsi" w:hAnsiTheme="majorHAnsi" w:cstheme="majorBidi"/>
          <w:sz w:val="24"/>
          <w:szCs w:val="24"/>
        </w:rPr>
        <w:t xml:space="preserve"> Chief Officer in consultation with the other Chief Officer may determine that </w:t>
      </w:r>
      <w:r w:rsidR="00540102" w:rsidRPr="009D02C4">
        <w:rPr>
          <w:rFonts w:asciiTheme="majorHAnsi" w:hAnsiTheme="majorHAnsi" w:cstheme="majorBidi"/>
          <w:sz w:val="24"/>
          <w:szCs w:val="24"/>
        </w:rPr>
        <w:t>all</w:t>
      </w:r>
      <w:r w:rsidR="3A2063E2" w:rsidRPr="009D02C4">
        <w:rPr>
          <w:rFonts w:asciiTheme="majorHAnsi" w:hAnsiTheme="majorHAnsi" w:cstheme="majorBidi"/>
          <w:sz w:val="24"/>
          <w:szCs w:val="24"/>
        </w:rPr>
        <w:t xml:space="preserve"> bush or grass fire incident</w:t>
      </w:r>
      <w:r w:rsidR="00540102" w:rsidRPr="009D02C4">
        <w:rPr>
          <w:rFonts w:asciiTheme="majorHAnsi" w:hAnsiTheme="majorHAnsi" w:cstheme="majorBidi"/>
          <w:sz w:val="24"/>
          <w:szCs w:val="24"/>
        </w:rPr>
        <w:t>s</w:t>
      </w:r>
      <w:r w:rsidR="3A2063E2" w:rsidRPr="009D02C4">
        <w:rPr>
          <w:rFonts w:asciiTheme="majorHAnsi" w:hAnsiTheme="majorHAnsi" w:cstheme="majorBidi"/>
          <w:sz w:val="24"/>
          <w:szCs w:val="24"/>
        </w:rPr>
        <w:t xml:space="preserve"> be managed </w:t>
      </w:r>
      <w:r w:rsidR="00540102" w:rsidRPr="009D02C4">
        <w:rPr>
          <w:rFonts w:asciiTheme="majorHAnsi" w:hAnsiTheme="majorHAnsi" w:cstheme="majorBidi"/>
          <w:sz w:val="24"/>
          <w:szCs w:val="24"/>
        </w:rPr>
        <w:t>under</w:t>
      </w:r>
      <w:r w:rsidR="3A2063E2" w:rsidRPr="009D02C4">
        <w:rPr>
          <w:rFonts w:asciiTheme="majorHAnsi" w:hAnsiTheme="majorHAnsi" w:cstheme="majorBidi"/>
          <w:sz w:val="24"/>
          <w:szCs w:val="24"/>
        </w:rPr>
        <w:t xml:space="preserve"> Level 2 Command and Control arrangements.</w:t>
      </w:r>
    </w:p>
    <w:p w14:paraId="2EE7D3E0" w14:textId="2B7DCCBE" w:rsidR="00D47D39" w:rsidRDefault="00D47D39" w:rsidP="001A1A1F">
      <w:pPr>
        <w:spacing w:after="0" w:line="276" w:lineRule="auto"/>
        <w:rPr>
          <w:rFonts w:asciiTheme="majorHAnsi" w:hAnsiTheme="majorHAnsi" w:cstheme="majorBidi"/>
          <w:sz w:val="24"/>
          <w:szCs w:val="24"/>
        </w:rPr>
      </w:pPr>
      <w:r w:rsidRPr="009D02C4">
        <w:rPr>
          <w:rFonts w:asciiTheme="majorHAnsi" w:hAnsiTheme="majorHAnsi" w:cstheme="majorHAnsi"/>
          <w:sz w:val="24"/>
          <w:szCs w:val="24"/>
        </w:rPr>
        <w:t>All Level 2 bush or grass fires must be declared by the ACT Rural Fire Service Chief Officer, with the completion of template which is at A</w:t>
      </w:r>
      <w:r w:rsidR="00730397" w:rsidRPr="009D02C4">
        <w:rPr>
          <w:rFonts w:asciiTheme="majorHAnsi" w:hAnsiTheme="majorHAnsi" w:cstheme="majorHAnsi"/>
          <w:sz w:val="24"/>
          <w:szCs w:val="24"/>
        </w:rPr>
        <w:t>ppendix</w:t>
      </w:r>
      <w:r w:rsidRPr="009D02C4">
        <w:rPr>
          <w:rFonts w:asciiTheme="majorHAnsi" w:hAnsiTheme="majorHAnsi" w:cstheme="majorHAnsi"/>
          <w:sz w:val="24"/>
          <w:szCs w:val="24"/>
        </w:rPr>
        <w:t xml:space="preserve"> </w:t>
      </w:r>
      <w:r w:rsidR="00E14B13" w:rsidRPr="009D02C4">
        <w:rPr>
          <w:rFonts w:asciiTheme="majorHAnsi" w:hAnsiTheme="majorHAnsi" w:cstheme="majorHAnsi"/>
          <w:sz w:val="24"/>
          <w:szCs w:val="24"/>
        </w:rPr>
        <w:t>2</w:t>
      </w:r>
      <w:r w:rsidRPr="009D02C4">
        <w:rPr>
          <w:rFonts w:asciiTheme="majorHAnsi" w:hAnsiTheme="majorHAnsi" w:cstheme="majorHAnsi"/>
          <w:sz w:val="24"/>
          <w:szCs w:val="24"/>
        </w:rPr>
        <w:t>.</w:t>
      </w:r>
    </w:p>
    <w:p w14:paraId="09F02F15" w14:textId="4E0036E6" w:rsidR="00960920" w:rsidRPr="008D463F" w:rsidRDefault="00960920" w:rsidP="00243DFD">
      <w:pPr>
        <w:pStyle w:val="Heading3"/>
        <w:numPr>
          <w:ilvl w:val="0"/>
          <w:numId w:val="0"/>
        </w:numPr>
        <w:spacing w:before="120" w:line="276" w:lineRule="auto"/>
        <w:rPr>
          <w:rFonts w:ascii="Arial Bold" w:hAnsi="Arial Bold"/>
          <w:b/>
          <w:bCs/>
          <w:color w:val="002060"/>
        </w:rPr>
      </w:pPr>
      <w:r w:rsidRPr="008D463F">
        <w:rPr>
          <w:rFonts w:ascii="Arial Bold" w:hAnsi="Arial Bold"/>
          <w:b/>
          <w:bCs/>
          <w:color w:val="002060"/>
        </w:rPr>
        <w:t>Level 3</w:t>
      </w:r>
    </w:p>
    <w:p w14:paraId="73405997" w14:textId="25F23DD2" w:rsidR="00960920" w:rsidRDefault="001D68FB" w:rsidP="000A2BAB">
      <w:pPr>
        <w:spacing w:line="276" w:lineRule="auto"/>
        <w:rPr>
          <w:rFonts w:asciiTheme="majorHAnsi" w:hAnsiTheme="majorHAnsi" w:cstheme="majorBidi"/>
          <w:sz w:val="24"/>
          <w:szCs w:val="24"/>
        </w:rPr>
      </w:pPr>
      <w:r>
        <w:rPr>
          <w:rFonts w:asciiTheme="majorHAnsi" w:hAnsiTheme="majorHAnsi" w:cstheme="majorBidi"/>
          <w:sz w:val="24"/>
          <w:szCs w:val="24"/>
        </w:rPr>
        <w:t>A Level 3 Incident will be where</w:t>
      </w:r>
      <w:r w:rsidR="3A2063E2" w:rsidRPr="05B0CDE2">
        <w:rPr>
          <w:rFonts w:asciiTheme="majorHAnsi" w:hAnsiTheme="majorHAnsi" w:cstheme="majorBidi"/>
          <w:sz w:val="24"/>
          <w:szCs w:val="24"/>
        </w:rPr>
        <w:t xml:space="preserve"> the complexity of bush fire incidents or potential incidents requires Command and Control across the Territory</w:t>
      </w:r>
      <w:r>
        <w:rPr>
          <w:rFonts w:asciiTheme="majorHAnsi" w:hAnsiTheme="majorHAnsi" w:cstheme="majorBidi"/>
          <w:sz w:val="24"/>
          <w:szCs w:val="24"/>
        </w:rPr>
        <w:t xml:space="preserve"> and</w:t>
      </w:r>
      <w:r w:rsidR="3A2063E2" w:rsidRPr="05B0CDE2">
        <w:rPr>
          <w:rFonts w:asciiTheme="majorHAnsi" w:hAnsiTheme="majorHAnsi" w:cstheme="majorBidi"/>
          <w:sz w:val="24"/>
          <w:szCs w:val="24"/>
        </w:rPr>
        <w:t xml:space="preserve"> additional significant resources may be required and sought from other jurisdictions. An IMT will be established to co-ordinate resource deployments and information </w:t>
      </w:r>
      <w:r w:rsidR="005D1A24">
        <w:rPr>
          <w:rFonts w:asciiTheme="majorHAnsi" w:hAnsiTheme="majorHAnsi" w:cstheme="majorBidi"/>
          <w:sz w:val="24"/>
          <w:szCs w:val="24"/>
        </w:rPr>
        <w:t>for</w:t>
      </w:r>
      <w:r w:rsidR="3A2063E2" w:rsidRPr="05B0CDE2">
        <w:rPr>
          <w:rFonts w:asciiTheme="majorHAnsi" w:hAnsiTheme="majorHAnsi" w:cstheme="majorBidi"/>
          <w:sz w:val="24"/>
          <w:szCs w:val="24"/>
        </w:rPr>
        <w:t xml:space="preserve"> individual fire-ground locations as well as undertaking key IMT functions.</w:t>
      </w:r>
      <w:r w:rsidR="002301CE">
        <w:rPr>
          <w:rFonts w:asciiTheme="majorHAnsi" w:hAnsiTheme="majorHAnsi" w:cstheme="majorBidi"/>
          <w:sz w:val="24"/>
          <w:szCs w:val="24"/>
        </w:rPr>
        <w:t xml:space="preserve"> The IMT will be located in the ESA </w:t>
      </w:r>
      <w:r w:rsidR="005D1A24">
        <w:rPr>
          <w:rFonts w:asciiTheme="majorHAnsi" w:hAnsiTheme="majorHAnsi" w:cstheme="majorBidi"/>
          <w:sz w:val="24"/>
          <w:szCs w:val="24"/>
        </w:rPr>
        <w:t>ICC</w:t>
      </w:r>
      <w:r w:rsidR="002301CE">
        <w:rPr>
          <w:rFonts w:asciiTheme="majorHAnsi" w:hAnsiTheme="majorHAnsi" w:cstheme="majorBidi"/>
          <w:sz w:val="24"/>
          <w:szCs w:val="24"/>
        </w:rPr>
        <w:t>.</w:t>
      </w:r>
    </w:p>
    <w:p w14:paraId="45F135E8" w14:textId="42CDF92E" w:rsidR="00960920" w:rsidRPr="00960920" w:rsidRDefault="00960920" w:rsidP="000A2BAB">
      <w:pPr>
        <w:spacing w:line="276" w:lineRule="auto"/>
        <w:rPr>
          <w:rFonts w:asciiTheme="majorHAnsi" w:hAnsiTheme="majorHAnsi" w:cstheme="majorHAnsi"/>
          <w:sz w:val="24"/>
          <w:szCs w:val="24"/>
        </w:rPr>
      </w:pPr>
      <w:r w:rsidRPr="00960920">
        <w:rPr>
          <w:rFonts w:asciiTheme="majorHAnsi" w:hAnsiTheme="majorHAnsi" w:cstheme="majorHAnsi"/>
          <w:sz w:val="24"/>
          <w:szCs w:val="24"/>
        </w:rPr>
        <w:t>An Emergency Coordination Centre (ECC) will be established to support the I</w:t>
      </w:r>
      <w:r w:rsidR="005D1A24">
        <w:rPr>
          <w:rFonts w:asciiTheme="majorHAnsi" w:hAnsiTheme="majorHAnsi" w:cstheme="majorHAnsi"/>
          <w:sz w:val="24"/>
          <w:szCs w:val="24"/>
        </w:rPr>
        <w:t>MT</w:t>
      </w:r>
      <w:r w:rsidRPr="00960920">
        <w:rPr>
          <w:rFonts w:asciiTheme="majorHAnsi" w:hAnsiTheme="majorHAnsi" w:cstheme="majorHAnsi"/>
          <w:sz w:val="24"/>
          <w:szCs w:val="24"/>
        </w:rPr>
        <w:t>. The Public Information Coordination Centre (PICC) will be established to undertake the provision of information, advice and warnings to the community. Emergency coordination and Public Information functions while having separate structures to the IMT, will report to the Incident Controller, or Emergency Controller (EC) in the event one is appointed (see below).</w:t>
      </w:r>
    </w:p>
    <w:p w14:paraId="519354BC" w14:textId="5F98F000" w:rsidR="00960920" w:rsidRPr="00960920" w:rsidRDefault="00960920" w:rsidP="000A2BAB">
      <w:pPr>
        <w:spacing w:line="276" w:lineRule="auto"/>
        <w:rPr>
          <w:rFonts w:asciiTheme="majorHAnsi" w:hAnsiTheme="majorHAnsi" w:cstheme="majorHAnsi"/>
          <w:sz w:val="24"/>
          <w:szCs w:val="24"/>
        </w:rPr>
      </w:pPr>
      <w:r w:rsidRPr="00960920">
        <w:rPr>
          <w:rFonts w:asciiTheme="majorHAnsi" w:hAnsiTheme="majorHAnsi" w:cstheme="majorHAnsi"/>
          <w:sz w:val="24"/>
          <w:szCs w:val="24"/>
        </w:rPr>
        <w:t xml:space="preserve">The Incident Controller and </w:t>
      </w:r>
      <w:r w:rsidR="001D68FB">
        <w:rPr>
          <w:rFonts w:asciiTheme="majorHAnsi" w:hAnsiTheme="majorHAnsi" w:cstheme="majorHAnsi"/>
          <w:sz w:val="24"/>
          <w:szCs w:val="24"/>
        </w:rPr>
        <w:t>IMT functional officers</w:t>
      </w:r>
      <w:r w:rsidRPr="00960920">
        <w:rPr>
          <w:rFonts w:asciiTheme="majorHAnsi" w:hAnsiTheme="majorHAnsi" w:cstheme="majorHAnsi"/>
          <w:sz w:val="24"/>
          <w:szCs w:val="24"/>
        </w:rPr>
        <w:t xml:space="preserve"> are located at the I</w:t>
      </w:r>
      <w:r w:rsidR="001D68FB">
        <w:rPr>
          <w:rFonts w:asciiTheme="majorHAnsi" w:hAnsiTheme="majorHAnsi" w:cstheme="majorHAnsi"/>
          <w:sz w:val="24"/>
          <w:szCs w:val="24"/>
        </w:rPr>
        <w:t>CC</w:t>
      </w:r>
      <w:r w:rsidRPr="00960920">
        <w:rPr>
          <w:rFonts w:asciiTheme="majorHAnsi" w:hAnsiTheme="majorHAnsi" w:cstheme="majorHAnsi"/>
          <w:sz w:val="24"/>
          <w:szCs w:val="24"/>
        </w:rPr>
        <w:t xml:space="preserve"> and a Divisional Commander supported by </w:t>
      </w:r>
      <w:r w:rsidR="00802735">
        <w:rPr>
          <w:rFonts w:asciiTheme="majorHAnsi" w:hAnsiTheme="majorHAnsi" w:cstheme="majorHAnsi"/>
          <w:sz w:val="24"/>
          <w:szCs w:val="24"/>
        </w:rPr>
        <w:t>a Unified Command model</w:t>
      </w:r>
      <w:r w:rsidRPr="00960920">
        <w:rPr>
          <w:rFonts w:asciiTheme="majorHAnsi" w:hAnsiTheme="majorHAnsi" w:cstheme="majorHAnsi"/>
          <w:sz w:val="24"/>
          <w:szCs w:val="24"/>
        </w:rPr>
        <w:t xml:space="preserve"> at each incident location</w:t>
      </w:r>
      <w:r w:rsidR="001D68FB">
        <w:rPr>
          <w:rFonts w:asciiTheme="majorHAnsi" w:hAnsiTheme="majorHAnsi" w:cstheme="majorHAnsi"/>
          <w:sz w:val="24"/>
          <w:szCs w:val="24"/>
        </w:rPr>
        <w:t>.</w:t>
      </w:r>
    </w:p>
    <w:p w14:paraId="7946E98C" w14:textId="180B86DA" w:rsidR="00960920" w:rsidRDefault="00960920" w:rsidP="001A1A1F">
      <w:pPr>
        <w:spacing w:line="276" w:lineRule="auto"/>
        <w:rPr>
          <w:rFonts w:asciiTheme="majorHAnsi" w:hAnsiTheme="majorHAnsi" w:cstheme="majorHAnsi"/>
          <w:sz w:val="24"/>
          <w:szCs w:val="24"/>
        </w:rPr>
      </w:pPr>
      <w:r w:rsidRPr="00960920">
        <w:rPr>
          <w:rFonts w:asciiTheme="majorHAnsi" w:hAnsiTheme="majorHAnsi" w:cstheme="majorHAnsi"/>
          <w:sz w:val="24"/>
          <w:szCs w:val="24"/>
        </w:rPr>
        <w:lastRenderedPageBreak/>
        <w:t>All bush or grass fire or fires that occur at Level 3, will fall under the control of the IMT.</w:t>
      </w:r>
    </w:p>
    <w:p w14:paraId="0D411CB6" w14:textId="4BFE87D7" w:rsidR="002171E6" w:rsidRDefault="002171E6" w:rsidP="001A1A1F">
      <w:pPr>
        <w:spacing w:line="276" w:lineRule="auto"/>
        <w:rPr>
          <w:rFonts w:asciiTheme="majorHAnsi" w:hAnsiTheme="majorHAnsi" w:cstheme="majorHAnsi"/>
          <w:sz w:val="24"/>
          <w:szCs w:val="24"/>
        </w:rPr>
      </w:pPr>
      <w:r>
        <w:rPr>
          <w:rFonts w:asciiTheme="majorHAnsi" w:hAnsiTheme="majorHAnsi" w:cstheme="majorHAnsi"/>
          <w:sz w:val="24"/>
          <w:szCs w:val="24"/>
        </w:rPr>
        <w:t xml:space="preserve">All Level 3 bush or grass fires must be </w:t>
      </w:r>
      <w:r w:rsidR="004D1F9E">
        <w:rPr>
          <w:rFonts w:asciiTheme="majorHAnsi" w:hAnsiTheme="majorHAnsi" w:cstheme="majorHAnsi"/>
          <w:sz w:val="24"/>
          <w:szCs w:val="24"/>
        </w:rPr>
        <w:t>declared</w:t>
      </w:r>
      <w:r>
        <w:rPr>
          <w:rFonts w:asciiTheme="majorHAnsi" w:hAnsiTheme="majorHAnsi" w:cstheme="majorHAnsi"/>
          <w:sz w:val="24"/>
          <w:szCs w:val="24"/>
        </w:rPr>
        <w:t xml:space="preserve"> by </w:t>
      </w:r>
      <w:r w:rsidR="003E03EE">
        <w:rPr>
          <w:rFonts w:asciiTheme="majorHAnsi" w:hAnsiTheme="majorHAnsi" w:cstheme="majorHAnsi"/>
          <w:sz w:val="24"/>
          <w:szCs w:val="24"/>
        </w:rPr>
        <w:t>the ACT Rural Fire Service</w:t>
      </w:r>
      <w:r>
        <w:rPr>
          <w:rFonts w:asciiTheme="majorHAnsi" w:hAnsiTheme="majorHAnsi" w:cstheme="majorHAnsi"/>
          <w:sz w:val="24"/>
          <w:szCs w:val="24"/>
        </w:rPr>
        <w:t xml:space="preserve"> Chief Officer</w:t>
      </w:r>
      <w:r w:rsidR="004D1F9E">
        <w:rPr>
          <w:rFonts w:asciiTheme="majorHAnsi" w:hAnsiTheme="majorHAnsi" w:cstheme="majorHAnsi"/>
          <w:sz w:val="24"/>
          <w:szCs w:val="24"/>
        </w:rPr>
        <w:t xml:space="preserve"> with the completion of </w:t>
      </w:r>
      <w:r w:rsidR="001C023C">
        <w:rPr>
          <w:rFonts w:asciiTheme="majorHAnsi" w:hAnsiTheme="majorHAnsi" w:cstheme="majorHAnsi"/>
          <w:sz w:val="24"/>
          <w:szCs w:val="24"/>
        </w:rPr>
        <w:t>template,</w:t>
      </w:r>
      <w:r w:rsidR="004D1F9E">
        <w:rPr>
          <w:rFonts w:asciiTheme="majorHAnsi" w:hAnsiTheme="majorHAnsi" w:cstheme="majorHAnsi"/>
          <w:sz w:val="24"/>
          <w:szCs w:val="24"/>
        </w:rPr>
        <w:t xml:space="preserve"> which is at A</w:t>
      </w:r>
      <w:r w:rsidR="00B80EFE">
        <w:rPr>
          <w:rFonts w:asciiTheme="majorHAnsi" w:hAnsiTheme="majorHAnsi" w:cstheme="majorHAnsi"/>
          <w:sz w:val="24"/>
          <w:szCs w:val="24"/>
        </w:rPr>
        <w:t>ppendix</w:t>
      </w:r>
      <w:r w:rsidR="004D1F9E">
        <w:rPr>
          <w:rFonts w:asciiTheme="majorHAnsi" w:hAnsiTheme="majorHAnsi" w:cstheme="majorHAnsi"/>
          <w:sz w:val="24"/>
          <w:szCs w:val="24"/>
        </w:rPr>
        <w:t xml:space="preserve"> </w:t>
      </w:r>
      <w:r w:rsidR="001351A3">
        <w:rPr>
          <w:rFonts w:asciiTheme="majorHAnsi" w:hAnsiTheme="majorHAnsi" w:cstheme="majorHAnsi"/>
          <w:sz w:val="24"/>
          <w:szCs w:val="24"/>
        </w:rPr>
        <w:t>2</w:t>
      </w:r>
      <w:r w:rsidR="001C023C">
        <w:rPr>
          <w:rFonts w:asciiTheme="majorHAnsi" w:hAnsiTheme="majorHAnsi" w:cstheme="majorHAnsi"/>
          <w:sz w:val="24"/>
          <w:szCs w:val="24"/>
        </w:rPr>
        <w:t>.</w:t>
      </w:r>
      <w:r w:rsidR="004D1F9E">
        <w:rPr>
          <w:rFonts w:asciiTheme="majorHAnsi" w:hAnsiTheme="majorHAnsi" w:cstheme="majorHAnsi"/>
          <w:sz w:val="24"/>
          <w:szCs w:val="24"/>
        </w:rPr>
        <w:t xml:space="preserve"> </w:t>
      </w:r>
      <w:r w:rsidR="001C023C">
        <w:rPr>
          <w:rFonts w:asciiTheme="majorHAnsi" w:hAnsiTheme="majorHAnsi" w:cstheme="majorHAnsi"/>
          <w:sz w:val="24"/>
          <w:szCs w:val="24"/>
        </w:rPr>
        <w:t>T</w:t>
      </w:r>
      <w:r w:rsidR="004D1F9E">
        <w:rPr>
          <w:rFonts w:asciiTheme="majorHAnsi" w:hAnsiTheme="majorHAnsi" w:cstheme="majorHAnsi"/>
          <w:sz w:val="24"/>
          <w:szCs w:val="24"/>
        </w:rPr>
        <w:t>he recommendation to a Level 3 incident in most cases should come from the Incident Controller</w:t>
      </w:r>
    </w:p>
    <w:p w14:paraId="672A50B9" w14:textId="2EA088E7" w:rsidR="004D1F9E" w:rsidRDefault="004D1F9E" w:rsidP="001A1A1F">
      <w:pPr>
        <w:spacing w:line="276" w:lineRule="auto"/>
        <w:rPr>
          <w:rFonts w:asciiTheme="majorHAnsi" w:hAnsiTheme="majorHAnsi" w:cstheme="majorHAnsi"/>
          <w:sz w:val="24"/>
          <w:szCs w:val="24"/>
        </w:rPr>
      </w:pPr>
      <w:r>
        <w:rPr>
          <w:rFonts w:asciiTheme="majorHAnsi" w:hAnsiTheme="majorHAnsi" w:cstheme="majorHAnsi"/>
          <w:sz w:val="24"/>
          <w:szCs w:val="24"/>
        </w:rPr>
        <w:t>Notification to the ESA Commissioner shall follow any declaration of a Level</w:t>
      </w:r>
      <w:r w:rsidR="00B80EFE">
        <w:rPr>
          <w:rFonts w:asciiTheme="majorHAnsi" w:hAnsiTheme="majorHAnsi" w:cstheme="majorHAnsi"/>
          <w:sz w:val="24"/>
          <w:szCs w:val="24"/>
        </w:rPr>
        <w:t xml:space="preserve"> 2 &amp;</w:t>
      </w:r>
      <w:r>
        <w:rPr>
          <w:rFonts w:asciiTheme="majorHAnsi" w:hAnsiTheme="majorHAnsi" w:cstheme="majorHAnsi"/>
          <w:sz w:val="24"/>
          <w:szCs w:val="24"/>
        </w:rPr>
        <w:t xml:space="preserve"> 3 incident.</w:t>
      </w:r>
    </w:p>
    <w:p w14:paraId="3485065C" w14:textId="2B69095F" w:rsidR="00240EFE" w:rsidRDefault="00D47D39" w:rsidP="001A1A1F">
      <w:pPr>
        <w:spacing w:after="0" w:line="276" w:lineRule="auto"/>
        <w:rPr>
          <w:rFonts w:asciiTheme="majorHAnsi" w:hAnsiTheme="majorHAnsi" w:cstheme="majorHAnsi"/>
          <w:sz w:val="24"/>
          <w:szCs w:val="24"/>
        </w:rPr>
      </w:pPr>
      <w:r>
        <w:rPr>
          <w:rFonts w:asciiTheme="majorHAnsi" w:hAnsiTheme="majorHAnsi" w:cstheme="majorHAnsi"/>
          <w:sz w:val="24"/>
          <w:szCs w:val="24"/>
        </w:rPr>
        <w:t>Revocation of all Level 2 &amp; 3 fires shall be by the ACT Rural Fire Service Chief Officer, with the completion of template which is at A</w:t>
      </w:r>
      <w:r w:rsidR="00B80EFE">
        <w:rPr>
          <w:rFonts w:asciiTheme="majorHAnsi" w:hAnsiTheme="majorHAnsi" w:cstheme="majorHAnsi"/>
          <w:sz w:val="24"/>
          <w:szCs w:val="24"/>
        </w:rPr>
        <w:t>ppendix</w:t>
      </w:r>
      <w:r>
        <w:rPr>
          <w:rFonts w:asciiTheme="majorHAnsi" w:hAnsiTheme="majorHAnsi" w:cstheme="majorHAnsi"/>
          <w:sz w:val="24"/>
          <w:szCs w:val="24"/>
        </w:rPr>
        <w:t xml:space="preserve"> </w:t>
      </w:r>
      <w:r w:rsidR="00E14B13">
        <w:rPr>
          <w:rFonts w:asciiTheme="majorHAnsi" w:hAnsiTheme="majorHAnsi" w:cstheme="majorHAnsi"/>
          <w:sz w:val="24"/>
          <w:szCs w:val="24"/>
        </w:rPr>
        <w:t>3</w:t>
      </w:r>
      <w:r>
        <w:rPr>
          <w:rFonts w:asciiTheme="majorHAnsi" w:hAnsiTheme="majorHAnsi" w:cstheme="majorHAnsi"/>
          <w:sz w:val="24"/>
          <w:szCs w:val="24"/>
        </w:rPr>
        <w:t>.</w:t>
      </w:r>
    </w:p>
    <w:p w14:paraId="20EBD0CF" w14:textId="2CBE8B32" w:rsidR="00481D03" w:rsidRPr="00737580" w:rsidRDefault="006E7A5C" w:rsidP="00243DFD">
      <w:pPr>
        <w:pStyle w:val="Heading2"/>
        <w:numPr>
          <w:ilvl w:val="1"/>
          <w:numId w:val="9"/>
        </w:numPr>
        <w:spacing w:before="120" w:line="276" w:lineRule="auto"/>
        <w:ind w:left="567" w:hanging="578"/>
        <w:rPr>
          <w:rFonts w:ascii="Arial Bold" w:hAnsi="Arial Bold"/>
          <w:b/>
          <w:bCs/>
          <w:color w:val="002060"/>
        </w:rPr>
      </w:pPr>
      <w:r w:rsidRPr="00737580">
        <w:rPr>
          <w:rFonts w:ascii="Arial Bold" w:hAnsi="Arial Bold"/>
          <w:b/>
          <w:bCs/>
          <w:color w:val="002060"/>
        </w:rPr>
        <w:t>Fire Danger</w:t>
      </w:r>
      <w:r w:rsidR="00AA7BBA">
        <w:rPr>
          <w:rFonts w:ascii="Arial Bold" w:hAnsi="Arial Bold"/>
          <w:b/>
          <w:bCs/>
          <w:color w:val="002060"/>
        </w:rPr>
        <w:t>/Behaviour</w:t>
      </w:r>
      <w:r w:rsidRPr="00737580">
        <w:rPr>
          <w:rFonts w:ascii="Arial Bold" w:hAnsi="Arial Bold"/>
          <w:b/>
          <w:bCs/>
          <w:color w:val="002060"/>
        </w:rPr>
        <w:t xml:space="preserve"> Index </w:t>
      </w:r>
      <w:r w:rsidR="008E2956">
        <w:rPr>
          <w:rFonts w:ascii="Arial Bold" w:hAnsi="Arial Bold"/>
          <w:b/>
          <w:bCs/>
          <w:color w:val="002060"/>
        </w:rPr>
        <w:t>and</w:t>
      </w:r>
      <w:r w:rsidR="00EA145C">
        <w:rPr>
          <w:rFonts w:ascii="Arial Bold" w:hAnsi="Arial Bold"/>
          <w:b/>
          <w:bCs/>
          <w:color w:val="002060"/>
        </w:rPr>
        <w:t xml:space="preserve"> </w:t>
      </w:r>
      <w:r w:rsidRPr="00737580">
        <w:rPr>
          <w:rFonts w:ascii="Arial Bold" w:hAnsi="Arial Bold"/>
          <w:b/>
          <w:bCs/>
          <w:color w:val="002060"/>
        </w:rPr>
        <w:t>Fire Danger Rating</w:t>
      </w:r>
      <w:r w:rsidR="00EA145C">
        <w:rPr>
          <w:rFonts w:ascii="Arial Bold" w:hAnsi="Arial Bold"/>
          <w:b/>
          <w:bCs/>
          <w:color w:val="002060"/>
        </w:rPr>
        <w:t>s</w:t>
      </w:r>
    </w:p>
    <w:p w14:paraId="53A20B57" w14:textId="10959C2E" w:rsidR="00240EFE" w:rsidRDefault="0064508F" w:rsidP="00243DFD">
      <w:pPr>
        <w:spacing w:after="0" w:line="276" w:lineRule="auto"/>
        <w:rPr>
          <w:rFonts w:asciiTheme="majorHAnsi" w:hAnsiTheme="majorHAnsi" w:cstheme="majorHAnsi"/>
          <w:sz w:val="24"/>
          <w:szCs w:val="24"/>
        </w:rPr>
      </w:pPr>
      <w:r>
        <w:rPr>
          <w:rFonts w:asciiTheme="majorHAnsi" w:hAnsiTheme="majorHAnsi" w:cstheme="majorHAnsi"/>
          <w:sz w:val="24"/>
          <w:szCs w:val="24"/>
        </w:rPr>
        <w:t>The ACT adheres to the Fire Danger Rating System that is in place and coordinated through AFAC.</w:t>
      </w:r>
    </w:p>
    <w:p w14:paraId="478FF688" w14:textId="4993BF86" w:rsidR="009A25F3" w:rsidRPr="00737580" w:rsidRDefault="009A25F3" w:rsidP="00243DFD">
      <w:pPr>
        <w:pStyle w:val="Heading2"/>
        <w:numPr>
          <w:ilvl w:val="1"/>
          <w:numId w:val="9"/>
        </w:numPr>
        <w:spacing w:before="120" w:line="276" w:lineRule="auto"/>
        <w:ind w:left="567" w:hanging="578"/>
        <w:rPr>
          <w:rFonts w:ascii="Arial Bold" w:hAnsi="Arial Bold"/>
          <w:b/>
          <w:bCs/>
          <w:color w:val="002060"/>
        </w:rPr>
      </w:pPr>
      <w:r w:rsidRPr="00737580">
        <w:rPr>
          <w:rFonts w:ascii="Arial Bold" w:hAnsi="Arial Bold"/>
          <w:b/>
          <w:bCs/>
          <w:color w:val="002060"/>
        </w:rPr>
        <w:t>Elevated Fire Danger Conditions</w:t>
      </w:r>
    </w:p>
    <w:p w14:paraId="621F11D3" w14:textId="6375644C" w:rsidR="00735F3A" w:rsidRDefault="00735F3A" w:rsidP="000A2BAB">
      <w:pPr>
        <w:spacing w:line="276" w:lineRule="auto"/>
        <w:rPr>
          <w:rFonts w:asciiTheme="majorHAnsi" w:hAnsiTheme="majorHAnsi"/>
          <w:i/>
          <w:iCs/>
          <w:sz w:val="24"/>
          <w:szCs w:val="24"/>
        </w:rPr>
      </w:pPr>
      <w:r>
        <w:rPr>
          <w:rFonts w:asciiTheme="majorHAnsi" w:hAnsiTheme="majorHAnsi"/>
          <w:sz w:val="24"/>
          <w:szCs w:val="24"/>
        </w:rPr>
        <w:t xml:space="preserve">As outlined in the </w:t>
      </w:r>
      <w:r w:rsidRPr="00B23EA3">
        <w:rPr>
          <w:rFonts w:asciiTheme="majorHAnsi" w:hAnsiTheme="majorHAnsi"/>
          <w:i/>
          <w:iCs/>
          <w:sz w:val="24"/>
          <w:szCs w:val="24"/>
        </w:rPr>
        <w:t>ACT Elevated Fire Danger Plan</w:t>
      </w:r>
      <w:r w:rsidR="005E142F">
        <w:rPr>
          <w:rFonts w:asciiTheme="majorHAnsi" w:hAnsiTheme="majorHAnsi"/>
          <w:i/>
          <w:iCs/>
          <w:sz w:val="24"/>
          <w:szCs w:val="24"/>
        </w:rPr>
        <w:t>.</w:t>
      </w:r>
    </w:p>
    <w:p w14:paraId="6F65BCE7" w14:textId="3FEF5513" w:rsidR="002E7B44" w:rsidRPr="00243DFD" w:rsidRDefault="00500A96" w:rsidP="002E7B44">
      <w:pPr>
        <w:pStyle w:val="Heading1"/>
        <w:spacing w:line="276" w:lineRule="auto"/>
        <w:rPr>
          <w:rFonts w:ascii="Arial Bold" w:hAnsi="Arial Bold" w:cstheme="minorBidi"/>
          <w:b/>
          <w:color w:val="002060"/>
        </w:rPr>
      </w:pPr>
      <w:bookmarkStart w:id="15" w:name="_Toc40266522"/>
      <w:r w:rsidRPr="06D165F4">
        <w:rPr>
          <w:rFonts w:ascii="Arial Bold" w:hAnsi="Arial Bold" w:cstheme="minorBidi"/>
          <w:b/>
          <w:color w:val="002060"/>
        </w:rPr>
        <w:t>Consequences</w:t>
      </w:r>
      <w:bookmarkEnd w:id="15"/>
    </w:p>
    <w:p w14:paraId="720B1C19" w14:textId="77777777" w:rsidR="000B0C7B" w:rsidRPr="00916F03" w:rsidRDefault="000B0C7B" w:rsidP="00243DFD">
      <w:pPr>
        <w:pStyle w:val="Heading2"/>
        <w:numPr>
          <w:ilvl w:val="1"/>
          <w:numId w:val="10"/>
        </w:numPr>
        <w:spacing w:before="120" w:line="276" w:lineRule="auto"/>
        <w:ind w:left="567" w:hanging="578"/>
        <w:rPr>
          <w:rFonts w:ascii="Arial Bold" w:hAnsi="Arial Bold"/>
          <w:b/>
          <w:bCs/>
          <w:color w:val="002060"/>
        </w:rPr>
      </w:pPr>
      <w:r w:rsidRPr="00916F03">
        <w:rPr>
          <w:rFonts w:ascii="Arial Bold" w:hAnsi="Arial Bold"/>
          <w:b/>
          <w:bCs/>
          <w:color w:val="002060"/>
        </w:rPr>
        <w:t>If a bushfire occurs the impacts may include:</w:t>
      </w:r>
    </w:p>
    <w:p w14:paraId="57C5E69B" w14:textId="77777777" w:rsidR="000B0C7B" w:rsidRDefault="000B0C7B" w:rsidP="00CA784F">
      <w:pPr>
        <w:pStyle w:val="Heading3"/>
        <w:numPr>
          <w:ilvl w:val="0"/>
          <w:numId w:val="5"/>
        </w:numPr>
        <w:spacing w:line="276" w:lineRule="auto"/>
        <w:rPr>
          <w:color w:val="auto"/>
        </w:rPr>
      </w:pPr>
      <w:r w:rsidRPr="000B0C7B">
        <w:rPr>
          <w:color w:val="auto"/>
        </w:rPr>
        <w:t>loss of life and people injured;</w:t>
      </w:r>
    </w:p>
    <w:p w14:paraId="084CE404" w14:textId="27428FE4" w:rsidR="000B0C7B" w:rsidRDefault="000B0C7B" w:rsidP="00CA784F">
      <w:pPr>
        <w:pStyle w:val="Heading3"/>
        <w:numPr>
          <w:ilvl w:val="0"/>
          <w:numId w:val="5"/>
        </w:numPr>
        <w:spacing w:line="276" w:lineRule="auto"/>
        <w:rPr>
          <w:color w:val="auto"/>
        </w:rPr>
      </w:pPr>
      <w:r w:rsidRPr="00240EFE">
        <w:rPr>
          <w:color w:val="auto"/>
        </w:rPr>
        <w:t>homes and businesses destroyed; even where they are well prepared and constructed;</w:t>
      </w:r>
    </w:p>
    <w:p w14:paraId="3F96DC18" w14:textId="246329F5" w:rsidR="00856759" w:rsidRPr="00856759" w:rsidRDefault="00856759" w:rsidP="00CA784F">
      <w:pPr>
        <w:pStyle w:val="ListParagraph"/>
        <w:numPr>
          <w:ilvl w:val="0"/>
          <w:numId w:val="5"/>
        </w:numPr>
        <w:spacing w:before="40" w:after="0" w:line="257" w:lineRule="auto"/>
        <w:ind w:left="357" w:hanging="357"/>
        <w:rPr>
          <w:rFonts w:asciiTheme="majorHAnsi" w:hAnsiTheme="majorHAnsi" w:cstheme="majorHAnsi"/>
          <w:sz w:val="24"/>
          <w:szCs w:val="24"/>
        </w:rPr>
      </w:pPr>
      <w:r w:rsidRPr="00856759">
        <w:rPr>
          <w:rFonts w:asciiTheme="majorHAnsi" w:hAnsiTheme="majorHAnsi" w:cstheme="majorHAnsi"/>
          <w:sz w:val="24"/>
          <w:szCs w:val="24"/>
        </w:rPr>
        <w:t>damage and/or destruction of rural assets;</w:t>
      </w:r>
    </w:p>
    <w:p w14:paraId="4C563656" w14:textId="4906BD21" w:rsidR="000B0C7B" w:rsidRDefault="000B0C7B" w:rsidP="00CA784F">
      <w:pPr>
        <w:pStyle w:val="Heading3"/>
        <w:numPr>
          <w:ilvl w:val="0"/>
          <w:numId w:val="5"/>
        </w:numPr>
        <w:spacing w:line="276" w:lineRule="auto"/>
        <w:rPr>
          <w:color w:val="auto"/>
        </w:rPr>
      </w:pPr>
      <w:r w:rsidRPr="00240EFE">
        <w:rPr>
          <w:color w:val="auto"/>
        </w:rPr>
        <w:t xml:space="preserve">power, </w:t>
      </w:r>
      <w:r w:rsidR="002E2D08">
        <w:rPr>
          <w:color w:val="auto"/>
        </w:rPr>
        <w:t xml:space="preserve">gas, </w:t>
      </w:r>
      <w:r w:rsidRPr="00240EFE">
        <w:rPr>
          <w:color w:val="auto"/>
        </w:rPr>
        <w:t>water</w:t>
      </w:r>
      <w:r w:rsidR="005E142F">
        <w:rPr>
          <w:color w:val="auto"/>
        </w:rPr>
        <w:t>, sewerage</w:t>
      </w:r>
      <w:r w:rsidRPr="00240EFE">
        <w:rPr>
          <w:color w:val="auto"/>
        </w:rPr>
        <w:t xml:space="preserve"> and phone services disrupted or destroyed; </w:t>
      </w:r>
    </w:p>
    <w:p w14:paraId="30A7FBD5" w14:textId="77777777" w:rsidR="00C56313" w:rsidRDefault="00C56313" w:rsidP="00CA784F">
      <w:pPr>
        <w:pStyle w:val="Heading3"/>
        <w:numPr>
          <w:ilvl w:val="0"/>
          <w:numId w:val="5"/>
        </w:numPr>
        <w:spacing w:line="276" w:lineRule="auto"/>
        <w:rPr>
          <w:color w:val="auto"/>
        </w:rPr>
      </w:pPr>
      <w:r w:rsidRPr="00240EFE">
        <w:rPr>
          <w:color w:val="auto"/>
        </w:rPr>
        <w:t>impacts on environmental and ecological values;</w:t>
      </w:r>
    </w:p>
    <w:p w14:paraId="18B948D6" w14:textId="77777777" w:rsidR="00C56313" w:rsidRPr="00240EFE" w:rsidRDefault="00C56313" w:rsidP="00CA784F">
      <w:pPr>
        <w:pStyle w:val="Heading3"/>
        <w:numPr>
          <w:ilvl w:val="0"/>
          <w:numId w:val="5"/>
        </w:numPr>
        <w:spacing w:line="276" w:lineRule="auto"/>
        <w:rPr>
          <w:color w:val="auto"/>
        </w:rPr>
      </w:pPr>
      <w:r w:rsidRPr="00240EFE">
        <w:rPr>
          <w:color w:val="auto"/>
        </w:rPr>
        <w:t>loss of environmental integrity resulting in soil erosion and reduced water quality.</w:t>
      </w:r>
    </w:p>
    <w:p w14:paraId="0A80574C" w14:textId="3D62D187" w:rsidR="00C56313" w:rsidRPr="00240EFE" w:rsidRDefault="00C56313" w:rsidP="00CA784F">
      <w:pPr>
        <w:pStyle w:val="Heading3"/>
        <w:numPr>
          <w:ilvl w:val="0"/>
          <w:numId w:val="5"/>
        </w:numPr>
        <w:spacing w:line="276" w:lineRule="auto"/>
        <w:rPr>
          <w:color w:val="auto"/>
        </w:rPr>
      </w:pPr>
      <w:r>
        <w:rPr>
          <w:color w:val="auto"/>
        </w:rPr>
        <w:t>Impacts on catchment values;</w:t>
      </w:r>
    </w:p>
    <w:p w14:paraId="0985FBEC" w14:textId="77777777" w:rsidR="000B0C7B" w:rsidRPr="00240EFE" w:rsidRDefault="000B0C7B" w:rsidP="00CA784F">
      <w:pPr>
        <w:pStyle w:val="Heading3"/>
        <w:numPr>
          <w:ilvl w:val="0"/>
          <w:numId w:val="5"/>
        </w:numPr>
        <w:spacing w:line="276" w:lineRule="auto"/>
        <w:ind w:left="357" w:hanging="357"/>
        <w:rPr>
          <w:color w:val="auto"/>
        </w:rPr>
      </w:pPr>
      <w:r w:rsidRPr="00240EFE">
        <w:rPr>
          <w:color w:val="auto"/>
        </w:rPr>
        <w:t>Government facility closures, including the closure of education facilities;</w:t>
      </w:r>
    </w:p>
    <w:p w14:paraId="0D38E224" w14:textId="77777777" w:rsidR="002639BD" w:rsidRPr="00240EFE" w:rsidRDefault="002639BD" w:rsidP="00CA784F">
      <w:pPr>
        <w:pStyle w:val="Heading3"/>
        <w:numPr>
          <w:ilvl w:val="0"/>
          <w:numId w:val="5"/>
        </w:numPr>
        <w:spacing w:line="276" w:lineRule="auto"/>
        <w:rPr>
          <w:color w:val="auto"/>
        </w:rPr>
      </w:pPr>
      <w:r w:rsidRPr="00240EFE">
        <w:rPr>
          <w:color w:val="auto"/>
        </w:rPr>
        <w:t>public events and / or mass gathering event cancellations;</w:t>
      </w:r>
    </w:p>
    <w:p w14:paraId="5A482990" w14:textId="130CF5BF" w:rsidR="002639BD" w:rsidRDefault="002639BD" w:rsidP="00CA784F">
      <w:pPr>
        <w:pStyle w:val="Heading3"/>
        <w:numPr>
          <w:ilvl w:val="0"/>
          <w:numId w:val="5"/>
        </w:numPr>
        <w:spacing w:line="276" w:lineRule="auto"/>
        <w:rPr>
          <w:color w:val="auto"/>
        </w:rPr>
      </w:pPr>
      <w:r w:rsidRPr="00240EFE">
        <w:rPr>
          <w:color w:val="auto"/>
        </w:rPr>
        <w:t xml:space="preserve">economic cost to the Territory and local businesses; </w:t>
      </w:r>
    </w:p>
    <w:p w14:paraId="733C61B9" w14:textId="2698172E" w:rsidR="00C56313" w:rsidRPr="00C56313" w:rsidRDefault="00C56313" w:rsidP="00CA784F">
      <w:pPr>
        <w:pStyle w:val="ListParagraph"/>
        <w:numPr>
          <w:ilvl w:val="0"/>
          <w:numId w:val="5"/>
        </w:numPr>
        <w:spacing w:before="40" w:after="0" w:line="257" w:lineRule="auto"/>
        <w:ind w:left="357" w:hanging="357"/>
        <w:rPr>
          <w:rFonts w:asciiTheme="majorHAnsi" w:hAnsiTheme="majorHAnsi" w:cstheme="majorHAnsi"/>
          <w:sz w:val="24"/>
          <w:szCs w:val="24"/>
        </w:rPr>
      </w:pPr>
      <w:r w:rsidRPr="00C56313">
        <w:rPr>
          <w:rFonts w:asciiTheme="majorHAnsi" w:hAnsiTheme="majorHAnsi" w:cstheme="majorHAnsi"/>
          <w:sz w:val="24"/>
          <w:szCs w:val="24"/>
        </w:rPr>
        <w:t>public health issues related to reduced air quality;</w:t>
      </w:r>
    </w:p>
    <w:p w14:paraId="52C7717C" w14:textId="36F3E641" w:rsidR="002639BD" w:rsidRPr="00240EFE" w:rsidRDefault="00240EFE" w:rsidP="00CA784F">
      <w:pPr>
        <w:pStyle w:val="Heading3"/>
        <w:numPr>
          <w:ilvl w:val="0"/>
          <w:numId w:val="5"/>
        </w:numPr>
        <w:spacing w:line="276" w:lineRule="auto"/>
        <w:rPr>
          <w:color w:val="auto"/>
        </w:rPr>
      </w:pPr>
      <w:r w:rsidRPr="00240EFE">
        <w:rPr>
          <w:color w:val="auto"/>
        </w:rPr>
        <w:t>destructive fires, some of which will threaten suddenly, and potentially with limited opportunity to provide warnings;</w:t>
      </w:r>
    </w:p>
    <w:p w14:paraId="1BF410EC" w14:textId="2A2AC1D2" w:rsidR="003108E9" w:rsidRPr="008401CC" w:rsidRDefault="003108E9" w:rsidP="00243DFD">
      <w:pPr>
        <w:pStyle w:val="Heading2"/>
        <w:numPr>
          <w:ilvl w:val="1"/>
          <w:numId w:val="10"/>
        </w:numPr>
        <w:spacing w:before="120" w:line="276" w:lineRule="auto"/>
        <w:ind w:left="567" w:hanging="578"/>
        <w:rPr>
          <w:rFonts w:ascii="Arial Bold" w:hAnsi="Arial Bold"/>
          <w:b/>
          <w:bCs/>
          <w:color w:val="002060"/>
        </w:rPr>
      </w:pPr>
      <w:r w:rsidRPr="008401CC">
        <w:rPr>
          <w:rFonts w:ascii="Arial Bold" w:hAnsi="Arial Bold"/>
          <w:b/>
          <w:bCs/>
          <w:color w:val="002060"/>
        </w:rPr>
        <w:t>Consequence Management</w:t>
      </w:r>
    </w:p>
    <w:p w14:paraId="72A264A0" w14:textId="737C9497" w:rsidR="00240EFE" w:rsidRDefault="000B6B84" w:rsidP="001A1A1F">
      <w:pPr>
        <w:spacing w:line="276" w:lineRule="auto"/>
        <w:rPr>
          <w:rFonts w:asciiTheme="majorHAnsi" w:hAnsiTheme="majorHAnsi" w:cstheme="majorHAnsi"/>
          <w:sz w:val="24"/>
          <w:szCs w:val="24"/>
        </w:rPr>
      </w:pPr>
      <w:r w:rsidRPr="000B6B84">
        <w:rPr>
          <w:rFonts w:asciiTheme="majorHAnsi" w:hAnsiTheme="majorHAnsi" w:cstheme="majorHAnsi"/>
          <w:sz w:val="24"/>
          <w:szCs w:val="24"/>
        </w:rPr>
        <w:t xml:space="preserve">Effective recovery in the ACT will require the application of government and </w:t>
      </w:r>
      <w:r w:rsidR="001A1A1F" w:rsidRPr="000B6B84">
        <w:rPr>
          <w:rFonts w:asciiTheme="majorHAnsi" w:hAnsiTheme="majorHAnsi" w:cstheme="majorHAnsi"/>
          <w:sz w:val="24"/>
          <w:szCs w:val="24"/>
        </w:rPr>
        <w:t>non-government</w:t>
      </w:r>
      <w:r w:rsidRPr="000B6B84">
        <w:rPr>
          <w:rFonts w:asciiTheme="majorHAnsi" w:hAnsiTheme="majorHAnsi" w:cstheme="majorHAnsi"/>
          <w:sz w:val="24"/>
          <w:szCs w:val="24"/>
        </w:rPr>
        <w:t xml:space="preserve"> resources and capability in planned and coordinated activities. Arrangements for the coordination of recovery efforts provided by the ACT Government and other agencies in respect of community, economic, infrastructure and environmental elements are set out in the ACT Recovery Plan.</w:t>
      </w:r>
    </w:p>
    <w:p w14:paraId="4181247C" w14:textId="3B796051" w:rsidR="000B6B84" w:rsidRPr="00243DFD" w:rsidRDefault="00C9400A" w:rsidP="000A2BAB">
      <w:pPr>
        <w:spacing w:line="276" w:lineRule="auto"/>
        <w:rPr>
          <w:rFonts w:asciiTheme="majorHAnsi" w:hAnsiTheme="majorHAnsi" w:cstheme="majorHAnsi"/>
          <w:sz w:val="24"/>
          <w:szCs w:val="24"/>
        </w:rPr>
      </w:pPr>
      <w:r>
        <w:rPr>
          <w:rFonts w:asciiTheme="majorHAnsi" w:hAnsiTheme="majorHAnsi" w:cstheme="majorHAnsi"/>
          <w:sz w:val="24"/>
          <w:szCs w:val="24"/>
        </w:rPr>
        <w:lastRenderedPageBreak/>
        <w:t>This plan should be read in conjunction with the ACT Recovery Sub-Plan (Economic, Environment and Infrastructure), the Community Recovery Sub-Plan, and the ACT Emergency Evacuation Policy.</w:t>
      </w:r>
      <w:r w:rsidR="001351A3">
        <w:rPr>
          <w:rFonts w:asciiTheme="majorHAnsi" w:hAnsiTheme="majorHAnsi" w:cstheme="majorHAnsi"/>
          <w:sz w:val="24"/>
          <w:szCs w:val="24"/>
        </w:rPr>
        <w:t xml:space="preserve"> (See also 1.7 Linkages)</w:t>
      </w:r>
    </w:p>
    <w:p w14:paraId="352FEF02" w14:textId="34802E23" w:rsidR="00767C4A" w:rsidRPr="00243DFD" w:rsidRDefault="00767C4A" w:rsidP="000A2BAB">
      <w:pPr>
        <w:pStyle w:val="Heading1"/>
        <w:spacing w:line="276" w:lineRule="auto"/>
        <w:rPr>
          <w:rFonts w:ascii="Arial Bold" w:hAnsi="Arial Bold" w:cstheme="minorBidi"/>
          <w:b/>
          <w:color w:val="002060"/>
        </w:rPr>
      </w:pPr>
      <w:r w:rsidRPr="06D165F4">
        <w:rPr>
          <w:rFonts w:ascii="Arial Bold" w:hAnsi="Arial Bold" w:cstheme="minorBidi"/>
          <w:b/>
          <w:color w:val="002060"/>
        </w:rPr>
        <w:t>C</w:t>
      </w:r>
      <w:r>
        <w:rPr>
          <w:rFonts w:ascii="Arial Bold" w:hAnsi="Arial Bold" w:cstheme="minorBidi"/>
          <w:b/>
          <w:color w:val="002060"/>
        </w:rPr>
        <w:t>ollaboration</w:t>
      </w:r>
    </w:p>
    <w:p w14:paraId="665B335F" w14:textId="77777777" w:rsidR="00D46FCE" w:rsidRPr="00D04798" w:rsidRDefault="00D46FCE" w:rsidP="00243DFD">
      <w:pPr>
        <w:pStyle w:val="Heading2"/>
        <w:numPr>
          <w:ilvl w:val="1"/>
          <w:numId w:val="11"/>
        </w:numPr>
        <w:spacing w:before="120" w:line="276" w:lineRule="auto"/>
        <w:ind w:left="567" w:hanging="578"/>
        <w:rPr>
          <w:rFonts w:ascii="Arial Bold" w:hAnsi="Arial Bold"/>
          <w:b/>
          <w:bCs/>
          <w:color w:val="002060"/>
        </w:rPr>
      </w:pPr>
      <w:r w:rsidRPr="00D04798">
        <w:rPr>
          <w:rFonts w:ascii="Arial Bold" w:hAnsi="Arial Bold"/>
          <w:b/>
          <w:bCs/>
          <w:color w:val="002060"/>
        </w:rPr>
        <w:t>First Response Arrangements</w:t>
      </w:r>
    </w:p>
    <w:p w14:paraId="529CD8A6" w14:textId="461AB960" w:rsidR="006C5C5B" w:rsidRDefault="2E53B1AA" w:rsidP="000A2BAB">
      <w:pPr>
        <w:spacing w:line="276" w:lineRule="auto"/>
        <w:rPr>
          <w:rFonts w:ascii="Calibri Light" w:hAnsi="Calibri Light" w:cs="Calibri Light"/>
          <w:sz w:val="24"/>
          <w:szCs w:val="24"/>
        </w:rPr>
      </w:pPr>
      <w:r w:rsidRPr="651B1DA9">
        <w:rPr>
          <w:rFonts w:asciiTheme="majorHAnsi" w:hAnsiTheme="majorHAnsi" w:cstheme="majorBidi"/>
          <w:sz w:val="24"/>
          <w:szCs w:val="24"/>
        </w:rPr>
        <w:t>First response to all bush and grass fires in the ACT will be by the nearest available</w:t>
      </w:r>
      <w:r w:rsidR="00540102">
        <w:rPr>
          <w:rFonts w:asciiTheme="majorHAnsi" w:hAnsiTheme="majorHAnsi" w:cstheme="majorBidi"/>
          <w:sz w:val="24"/>
          <w:szCs w:val="24"/>
        </w:rPr>
        <w:t>,</w:t>
      </w:r>
      <w:r w:rsidRPr="651B1DA9">
        <w:rPr>
          <w:rFonts w:asciiTheme="majorHAnsi" w:hAnsiTheme="majorHAnsi" w:cstheme="majorBidi"/>
          <w:sz w:val="24"/>
          <w:szCs w:val="24"/>
        </w:rPr>
        <w:t xml:space="preserve"> most appropriate resource, irrespective of jurisdiction</w:t>
      </w:r>
      <w:r w:rsidR="26F5EFEE" w:rsidRPr="651B1DA9">
        <w:rPr>
          <w:rFonts w:asciiTheme="majorHAnsi" w:hAnsiTheme="majorHAnsi" w:cstheme="majorBidi"/>
          <w:sz w:val="24"/>
          <w:szCs w:val="24"/>
        </w:rPr>
        <w:t xml:space="preserve"> (with conf</w:t>
      </w:r>
      <w:r w:rsidR="00980FC1">
        <w:rPr>
          <w:rFonts w:asciiTheme="majorHAnsi" w:hAnsiTheme="majorHAnsi" w:cstheme="majorBidi"/>
          <w:sz w:val="24"/>
          <w:szCs w:val="24"/>
        </w:rPr>
        <w:t>i</w:t>
      </w:r>
      <w:r w:rsidR="26F5EFEE" w:rsidRPr="651B1DA9">
        <w:rPr>
          <w:rFonts w:asciiTheme="majorHAnsi" w:hAnsiTheme="majorHAnsi" w:cstheme="majorBidi"/>
          <w:sz w:val="24"/>
          <w:szCs w:val="24"/>
        </w:rPr>
        <w:t xml:space="preserve">rmation from </w:t>
      </w:r>
      <w:r w:rsidR="001B52D3" w:rsidRPr="651B1DA9">
        <w:rPr>
          <w:rFonts w:asciiTheme="majorHAnsi" w:hAnsiTheme="majorHAnsi" w:cstheme="majorBidi"/>
          <w:sz w:val="24"/>
          <w:szCs w:val="24"/>
        </w:rPr>
        <w:t>respective Duty</w:t>
      </w:r>
      <w:r w:rsidR="26F5EFEE" w:rsidRPr="651B1DA9">
        <w:rPr>
          <w:rFonts w:asciiTheme="majorHAnsi" w:hAnsiTheme="majorHAnsi" w:cstheme="majorBidi"/>
          <w:sz w:val="24"/>
          <w:szCs w:val="24"/>
        </w:rPr>
        <w:t xml:space="preserve"> Officer)</w:t>
      </w:r>
      <w:r w:rsidRPr="651B1DA9">
        <w:rPr>
          <w:rFonts w:asciiTheme="majorHAnsi" w:hAnsiTheme="majorHAnsi" w:cstheme="majorBidi"/>
          <w:sz w:val="24"/>
          <w:szCs w:val="24"/>
        </w:rPr>
        <w:t xml:space="preserve"> or Service.</w:t>
      </w:r>
      <w:r w:rsidR="007E7343">
        <w:rPr>
          <w:rFonts w:asciiTheme="majorHAnsi" w:hAnsiTheme="majorHAnsi" w:cstheme="majorBidi"/>
          <w:sz w:val="24"/>
          <w:szCs w:val="24"/>
        </w:rPr>
        <w:t xml:space="preserve"> </w:t>
      </w:r>
      <w:r w:rsidR="00B03FF9">
        <w:rPr>
          <w:rFonts w:ascii="Calibri Light" w:hAnsi="Calibri Light" w:cs="Calibri Light"/>
          <w:sz w:val="24"/>
          <w:szCs w:val="24"/>
        </w:rPr>
        <w:t>Any</w:t>
      </w:r>
      <w:r w:rsidR="007E7343" w:rsidRPr="00CF1004">
        <w:rPr>
          <w:rFonts w:ascii="Calibri Light" w:hAnsi="Calibri Light" w:cs="Calibri Light"/>
          <w:sz w:val="24"/>
          <w:szCs w:val="24"/>
        </w:rPr>
        <w:t xml:space="preserve"> firefighting agency that observes </w:t>
      </w:r>
      <w:r w:rsidR="00232E7C">
        <w:rPr>
          <w:rFonts w:ascii="Calibri Light" w:hAnsi="Calibri Light" w:cs="Calibri Light"/>
          <w:sz w:val="24"/>
          <w:szCs w:val="24"/>
        </w:rPr>
        <w:t>a</w:t>
      </w:r>
      <w:r w:rsidR="007E7343" w:rsidRPr="00CF1004">
        <w:rPr>
          <w:rFonts w:ascii="Calibri Light" w:hAnsi="Calibri Light" w:cs="Calibri Light"/>
          <w:sz w:val="24"/>
          <w:szCs w:val="24"/>
        </w:rPr>
        <w:t xml:space="preserve"> </w:t>
      </w:r>
      <w:r w:rsidR="008C58DA" w:rsidRPr="00CF1004">
        <w:rPr>
          <w:rFonts w:ascii="Calibri Light" w:hAnsi="Calibri Light" w:cs="Calibri Light"/>
          <w:sz w:val="24"/>
          <w:szCs w:val="24"/>
        </w:rPr>
        <w:t>fire near</w:t>
      </w:r>
      <w:r w:rsidR="007E7343" w:rsidRPr="00CF1004">
        <w:rPr>
          <w:rFonts w:ascii="Calibri Light" w:hAnsi="Calibri Light" w:cs="Calibri Light"/>
          <w:sz w:val="24"/>
          <w:szCs w:val="24"/>
        </w:rPr>
        <w:t xml:space="preserve"> its location, </w:t>
      </w:r>
      <w:r w:rsidR="00734215">
        <w:rPr>
          <w:rFonts w:ascii="Calibri Light" w:hAnsi="Calibri Light" w:cs="Calibri Light"/>
          <w:sz w:val="24"/>
          <w:szCs w:val="24"/>
        </w:rPr>
        <w:t>will take</w:t>
      </w:r>
      <w:r w:rsidR="007E7343" w:rsidRPr="00CF1004">
        <w:rPr>
          <w:rFonts w:ascii="Calibri Light" w:hAnsi="Calibri Light" w:cs="Calibri Light"/>
          <w:sz w:val="24"/>
          <w:szCs w:val="24"/>
        </w:rPr>
        <w:t xml:space="preserve"> appropriate action to suppress the fire if it is safe and practicable to do so.  </w:t>
      </w:r>
    </w:p>
    <w:p w14:paraId="3E2C7C22" w14:textId="41941120" w:rsidR="006C5C5B" w:rsidRPr="00CF1004" w:rsidRDefault="006C5C5B" w:rsidP="00243DFD">
      <w:pPr>
        <w:spacing w:after="0" w:line="276" w:lineRule="auto"/>
        <w:rPr>
          <w:rFonts w:asciiTheme="majorHAnsi" w:hAnsiTheme="majorHAnsi" w:cstheme="majorBidi"/>
          <w:sz w:val="24"/>
          <w:szCs w:val="24"/>
        </w:rPr>
      </w:pPr>
      <w:r w:rsidRPr="00D118D1">
        <w:rPr>
          <w:rFonts w:asciiTheme="majorHAnsi" w:hAnsiTheme="majorHAnsi" w:cstheme="majorBidi"/>
          <w:sz w:val="24"/>
          <w:szCs w:val="24"/>
        </w:rPr>
        <w:t>The ACTRFS and/or ACTF&amp;R will respond to or investigate any fire within their respective jurisdiction in accordance with legislation, Standard Operating Procedures</w:t>
      </w:r>
      <w:r w:rsidR="001D2A1C">
        <w:rPr>
          <w:rFonts w:asciiTheme="majorHAnsi" w:hAnsiTheme="majorHAnsi" w:cstheme="majorBidi"/>
          <w:sz w:val="24"/>
          <w:szCs w:val="24"/>
        </w:rPr>
        <w:t xml:space="preserve"> (SOPs)</w:t>
      </w:r>
      <w:r w:rsidRPr="00D118D1">
        <w:rPr>
          <w:rFonts w:asciiTheme="majorHAnsi" w:hAnsiTheme="majorHAnsi" w:cstheme="majorBidi"/>
          <w:sz w:val="24"/>
          <w:szCs w:val="24"/>
        </w:rPr>
        <w:t xml:space="preserve">, </w:t>
      </w:r>
      <w:r w:rsidR="00D118D1" w:rsidRPr="00D118D1">
        <w:rPr>
          <w:rFonts w:asciiTheme="majorHAnsi" w:hAnsiTheme="majorHAnsi" w:cstheme="majorBidi"/>
          <w:sz w:val="24"/>
          <w:szCs w:val="24"/>
        </w:rPr>
        <w:t>Memorandum of Understanding (</w:t>
      </w:r>
      <w:r w:rsidRPr="00D118D1">
        <w:rPr>
          <w:rFonts w:asciiTheme="majorHAnsi" w:hAnsiTheme="majorHAnsi" w:cstheme="majorBidi"/>
          <w:sz w:val="24"/>
          <w:szCs w:val="24"/>
        </w:rPr>
        <w:t>MOUs</w:t>
      </w:r>
      <w:r w:rsidR="00D118D1" w:rsidRPr="00D118D1">
        <w:rPr>
          <w:rFonts w:asciiTheme="majorHAnsi" w:hAnsiTheme="majorHAnsi" w:cstheme="majorBidi"/>
          <w:sz w:val="24"/>
          <w:szCs w:val="24"/>
        </w:rPr>
        <w:t>)</w:t>
      </w:r>
      <w:r w:rsidRPr="00D118D1">
        <w:rPr>
          <w:rFonts w:asciiTheme="majorHAnsi" w:hAnsiTheme="majorHAnsi" w:cstheme="majorBidi"/>
          <w:sz w:val="24"/>
          <w:szCs w:val="24"/>
        </w:rPr>
        <w:t xml:space="preserve"> and </w:t>
      </w:r>
      <w:r w:rsidR="00D118D1" w:rsidRPr="00D118D1">
        <w:rPr>
          <w:rFonts w:asciiTheme="majorHAnsi" w:hAnsiTheme="majorHAnsi" w:cstheme="majorBidi"/>
          <w:sz w:val="24"/>
          <w:szCs w:val="24"/>
        </w:rPr>
        <w:t>Mutual Aid Agreements</w:t>
      </w:r>
      <w:r w:rsidR="00D118D1">
        <w:rPr>
          <w:rFonts w:asciiTheme="majorHAnsi" w:hAnsiTheme="majorHAnsi" w:cstheme="majorBidi"/>
          <w:sz w:val="24"/>
          <w:szCs w:val="24"/>
        </w:rPr>
        <w:t xml:space="preserve"> (</w:t>
      </w:r>
      <w:r w:rsidRPr="00D118D1">
        <w:rPr>
          <w:rFonts w:asciiTheme="majorHAnsi" w:hAnsiTheme="majorHAnsi" w:cstheme="majorBidi"/>
          <w:sz w:val="24"/>
          <w:szCs w:val="24"/>
        </w:rPr>
        <w:t>MAAs</w:t>
      </w:r>
      <w:r w:rsidR="00D118D1">
        <w:rPr>
          <w:rFonts w:asciiTheme="majorHAnsi" w:hAnsiTheme="majorHAnsi" w:cstheme="majorBidi"/>
          <w:sz w:val="24"/>
          <w:szCs w:val="24"/>
        </w:rPr>
        <w:t>)</w:t>
      </w:r>
      <w:r w:rsidRPr="00D118D1">
        <w:rPr>
          <w:rFonts w:asciiTheme="majorHAnsi" w:hAnsiTheme="majorHAnsi" w:cstheme="majorBidi"/>
          <w:sz w:val="24"/>
          <w:szCs w:val="24"/>
        </w:rPr>
        <w:t>.</w:t>
      </w:r>
    </w:p>
    <w:p w14:paraId="3AD2FC36" w14:textId="77777777" w:rsidR="00D46FCE" w:rsidRPr="008401CC" w:rsidRDefault="00D46FCE" w:rsidP="00243DFD">
      <w:pPr>
        <w:pStyle w:val="Heading2"/>
        <w:numPr>
          <w:ilvl w:val="1"/>
          <w:numId w:val="11"/>
        </w:numPr>
        <w:spacing w:before="120" w:line="276" w:lineRule="auto"/>
        <w:ind w:left="567" w:hanging="578"/>
        <w:rPr>
          <w:rFonts w:ascii="Arial Bold" w:hAnsi="Arial Bold"/>
          <w:b/>
          <w:bCs/>
          <w:color w:val="002060"/>
        </w:rPr>
      </w:pPr>
      <w:r w:rsidRPr="008401CC">
        <w:rPr>
          <w:rFonts w:ascii="Arial Bold" w:hAnsi="Arial Bold"/>
          <w:b/>
          <w:bCs/>
          <w:color w:val="002060"/>
        </w:rPr>
        <w:t>Duty to Notify</w:t>
      </w:r>
    </w:p>
    <w:p w14:paraId="4B226794" w14:textId="0B29A6CD" w:rsidR="00D46FCE" w:rsidRPr="00CF1004" w:rsidRDefault="00D46FCE" w:rsidP="000A2BAB">
      <w:pPr>
        <w:spacing w:line="276" w:lineRule="auto"/>
        <w:rPr>
          <w:rFonts w:ascii="Calibri Light" w:hAnsi="Calibri Light" w:cs="Calibri Light"/>
          <w:sz w:val="24"/>
          <w:szCs w:val="24"/>
        </w:rPr>
      </w:pPr>
      <w:r w:rsidRPr="00CF1004">
        <w:rPr>
          <w:rFonts w:ascii="Calibri Light" w:hAnsi="Calibri Light" w:cs="Calibri Light"/>
          <w:sz w:val="24"/>
          <w:szCs w:val="24"/>
        </w:rPr>
        <w:t>Any firefighting agency</w:t>
      </w:r>
      <w:r w:rsidR="00880FD1">
        <w:rPr>
          <w:rFonts w:ascii="Calibri Light" w:hAnsi="Calibri Light" w:cs="Calibri Light"/>
          <w:sz w:val="24"/>
          <w:szCs w:val="24"/>
        </w:rPr>
        <w:t>/land manager</w:t>
      </w:r>
      <w:r w:rsidRPr="00CF1004">
        <w:rPr>
          <w:rFonts w:ascii="Calibri Light" w:hAnsi="Calibri Light" w:cs="Calibri Light"/>
          <w:sz w:val="24"/>
          <w:szCs w:val="24"/>
        </w:rPr>
        <w:t xml:space="preserve"> that observes a fire on any tenure will inform the ACTESA </w:t>
      </w:r>
      <w:r w:rsidR="00D118D1">
        <w:rPr>
          <w:rFonts w:ascii="Calibri Light" w:hAnsi="Calibri Light" w:cs="Calibri Light"/>
          <w:sz w:val="24"/>
          <w:szCs w:val="24"/>
        </w:rPr>
        <w:t>Communications Centre (</w:t>
      </w:r>
      <w:r w:rsidRPr="00CF1004">
        <w:rPr>
          <w:rFonts w:ascii="Calibri Light" w:hAnsi="Calibri Light" w:cs="Calibri Light"/>
          <w:sz w:val="24"/>
          <w:szCs w:val="24"/>
        </w:rPr>
        <w:t>ComCen</w:t>
      </w:r>
      <w:r w:rsidR="00D118D1">
        <w:rPr>
          <w:rFonts w:ascii="Calibri Light" w:hAnsi="Calibri Light" w:cs="Calibri Light"/>
          <w:sz w:val="24"/>
          <w:szCs w:val="24"/>
        </w:rPr>
        <w:t>)</w:t>
      </w:r>
      <w:r w:rsidRPr="00CF1004">
        <w:rPr>
          <w:rFonts w:ascii="Calibri Light" w:hAnsi="Calibri Light" w:cs="Calibri Light"/>
          <w:sz w:val="24"/>
          <w:szCs w:val="24"/>
        </w:rPr>
        <w:t>. ACTESA ComCen will advise the relevant responsible firefighting agency of the response being made to that fire.</w:t>
      </w:r>
    </w:p>
    <w:p w14:paraId="01EC68F1" w14:textId="11E41168" w:rsidR="00D46FCE" w:rsidRPr="00CF1004" w:rsidRDefault="00D46FCE" w:rsidP="000A2BAB">
      <w:pPr>
        <w:spacing w:line="276" w:lineRule="auto"/>
        <w:rPr>
          <w:rFonts w:ascii="Calibri Light" w:hAnsi="Calibri Light" w:cs="Calibri Light"/>
          <w:sz w:val="24"/>
          <w:szCs w:val="24"/>
        </w:rPr>
      </w:pPr>
      <w:r w:rsidRPr="651B1DA9">
        <w:rPr>
          <w:rFonts w:ascii="Calibri Light" w:hAnsi="Calibri Light" w:cs="Calibri Light"/>
          <w:sz w:val="24"/>
          <w:szCs w:val="24"/>
        </w:rPr>
        <w:t>If the fire is on land managed by the Environment, Planning and Sustainable Development Directorate (EPSDD)</w:t>
      </w:r>
      <w:r w:rsidR="00880FD1">
        <w:rPr>
          <w:rFonts w:ascii="Calibri Light" w:hAnsi="Calibri Light" w:cs="Calibri Light"/>
          <w:sz w:val="24"/>
          <w:szCs w:val="24"/>
        </w:rPr>
        <w:t xml:space="preserve"> or the Transport Canberra and City Services Directorate (TCCS)</w:t>
      </w:r>
      <w:r w:rsidRPr="651B1DA9">
        <w:rPr>
          <w:rFonts w:ascii="Calibri Light" w:hAnsi="Calibri Light" w:cs="Calibri Light"/>
          <w:sz w:val="24"/>
          <w:szCs w:val="24"/>
        </w:rPr>
        <w:t xml:space="preserve">, </w:t>
      </w:r>
      <w:r w:rsidR="0076738B">
        <w:rPr>
          <w:rFonts w:ascii="Calibri Light" w:hAnsi="Calibri Light" w:cs="Calibri Light"/>
          <w:sz w:val="24"/>
          <w:szCs w:val="24"/>
        </w:rPr>
        <w:t>the</w:t>
      </w:r>
      <w:r w:rsidRPr="651B1DA9">
        <w:rPr>
          <w:rFonts w:ascii="Calibri Light" w:hAnsi="Calibri Light" w:cs="Calibri Light"/>
          <w:sz w:val="24"/>
          <w:szCs w:val="24"/>
        </w:rPr>
        <w:t xml:space="preserve"> ACTRFS Duty Officer will notify the EPSDD Parks and Conservation Duty Officer.</w:t>
      </w:r>
    </w:p>
    <w:p w14:paraId="4447C3E4" w14:textId="540FCCE6" w:rsidR="00D04798" w:rsidRPr="00D04798" w:rsidRDefault="00D46FCE" w:rsidP="00243DFD">
      <w:pPr>
        <w:spacing w:after="0" w:line="276" w:lineRule="auto"/>
        <w:rPr>
          <w:rFonts w:ascii="Calibri Light" w:hAnsi="Calibri Light" w:cs="Calibri Light"/>
          <w:sz w:val="24"/>
          <w:szCs w:val="24"/>
        </w:rPr>
      </w:pPr>
      <w:r w:rsidRPr="00CF1004">
        <w:rPr>
          <w:rFonts w:ascii="Calibri Light" w:hAnsi="Calibri Light" w:cs="Calibri Light"/>
          <w:sz w:val="24"/>
          <w:szCs w:val="24"/>
        </w:rPr>
        <w:t>Notification to other Territory</w:t>
      </w:r>
      <w:r w:rsidR="00023DED">
        <w:rPr>
          <w:rFonts w:ascii="Calibri Light" w:hAnsi="Calibri Light" w:cs="Calibri Light"/>
          <w:sz w:val="24"/>
          <w:szCs w:val="24"/>
        </w:rPr>
        <w:t xml:space="preserve"> and Commonwealth</w:t>
      </w:r>
      <w:r w:rsidRPr="00CF1004">
        <w:rPr>
          <w:rFonts w:ascii="Calibri Light" w:hAnsi="Calibri Light" w:cs="Calibri Light"/>
          <w:sz w:val="24"/>
          <w:szCs w:val="24"/>
        </w:rPr>
        <w:t xml:space="preserve"> Government Agencies</w:t>
      </w:r>
      <w:r w:rsidR="00802735">
        <w:rPr>
          <w:rFonts w:ascii="Calibri Light" w:hAnsi="Calibri Light" w:cs="Calibri Light"/>
          <w:sz w:val="24"/>
          <w:szCs w:val="24"/>
        </w:rPr>
        <w:t>,</w:t>
      </w:r>
      <w:r w:rsidRPr="00CF1004">
        <w:rPr>
          <w:rFonts w:ascii="Calibri Light" w:hAnsi="Calibri Light" w:cs="Calibri Light"/>
          <w:sz w:val="24"/>
          <w:szCs w:val="24"/>
        </w:rPr>
        <w:t xml:space="preserve"> who manage land or assets</w:t>
      </w:r>
      <w:r w:rsidR="00802735">
        <w:rPr>
          <w:rFonts w:ascii="Calibri Light" w:hAnsi="Calibri Light" w:cs="Calibri Light"/>
          <w:sz w:val="24"/>
          <w:szCs w:val="24"/>
        </w:rPr>
        <w:t xml:space="preserve"> will be</w:t>
      </w:r>
      <w:r w:rsidRPr="00CF1004">
        <w:rPr>
          <w:rFonts w:ascii="Calibri Light" w:hAnsi="Calibri Light" w:cs="Calibri Light"/>
          <w:sz w:val="24"/>
          <w:szCs w:val="24"/>
        </w:rPr>
        <w:t xml:space="preserve"> </w:t>
      </w:r>
      <w:r w:rsidR="00697C65">
        <w:rPr>
          <w:rFonts w:ascii="Calibri Light" w:hAnsi="Calibri Light" w:cs="Calibri Light"/>
          <w:sz w:val="24"/>
          <w:szCs w:val="24"/>
        </w:rPr>
        <w:t xml:space="preserve">in </w:t>
      </w:r>
      <w:r w:rsidR="000D54D8">
        <w:rPr>
          <w:rFonts w:ascii="Calibri Light" w:hAnsi="Calibri Light" w:cs="Calibri Light"/>
          <w:sz w:val="24"/>
          <w:szCs w:val="24"/>
        </w:rPr>
        <w:t>a</w:t>
      </w:r>
      <w:r w:rsidR="00697C65">
        <w:rPr>
          <w:rFonts w:ascii="Calibri Light" w:hAnsi="Calibri Light" w:cs="Calibri Light"/>
          <w:sz w:val="24"/>
          <w:szCs w:val="24"/>
        </w:rPr>
        <w:t>cc</w:t>
      </w:r>
      <w:r w:rsidR="00271F87">
        <w:rPr>
          <w:rFonts w:ascii="Calibri Light" w:hAnsi="Calibri Light" w:cs="Calibri Light"/>
          <w:sz w:val="24"/>
          <w:szCs w:val="24"/>
        </w:rPr>
        <w:t xml:space="preserve">ordance </w:t>
      </w:r>
      <w:r w:rsidR="000D54D8">
        <w:rPr>
          <w:rFonts w:ascii="Calibri Light" w:hAnsi="Calibri Light" w:cs="Calibri Light"/>
          <w:sz w:val="24"/>
          <w:szCs w:val="24"/>
        </w:rPr>
        <w:t>with the</w:t>
      </w:r>
      <w:r w:rsidRPr="00CF1004">
        <w:rPr>
          <w:rFonts w:ascii="Calibri Light" w:hAnsi="Calibri Light" w:cs="Calibri Light"/>
          <w:sz w:val="24"/>
          <w:szCs w:val="24"/>
        </w:rPr>
        <w:t xml:space="preserve"> ACT Emergency </w:t>
      </w:r>
      <w:r w:rsidR="008C58DA" w:rsidRPr="00CF1004">
        <w:rPr>
          <w:rFonts w:ascii="Calibri Light" w:hAnsi="Calibri Light" w:cs="Calibri Light"/>
          <w:sz w:val="24"/>
          <w:szCs w:val="24"/>
        </w:rPr>
        <w:t>Plan</w:t>
      </w:r>
      <w:r w:rsidR="008C58DA">
        <w:rPr>
          <w:rFonts w:ascii="Calibri Light" w:hAnsi="Calibri Light" w:cs="Calibri Light"/>
          <w:sz w:val="24"/>
          <w:szCs w:val="24"/>
        </w:rPr>
        <w:t>.</w:t>
      </w:r>
      <w:r w:rsidRPr="00CF1004">
        <w:rPr>
          <w:rFonts w:ascii="Calibri Light" w:hAnsi="Calibri Light" w:cs="Calibri Light"/>
          <w:sz w:val="24"/>
          <w:szCs w:val="24"/>
        </w:rPr>
        <w:t xml:space="preserve"> </w:t>
      </w:r>
    </w:p>
    <w:p w14:paraId="18ADB23D" w14:textId="643A12D6" w:rsidR="00500A96" w:rsidRPr="00D04798" w:rsidRDefault="00500A96" w:rsidP="00243DFD">
      <w:pPr>
        <w:pStyle w:val="Heading2"/>
        <w:numPr>
          <w:ilvl w:val="1"/>
          <w:numId w:val="11"/>
        </w:numPr>
        <w:spacing w:before="120" w:line="276" w:lineRule="auto"/>
        <w:ind w:left="567" w:hanging="578"/>
        <w:rPr>
          <w:rFonts w:ascii="Arial Bold" w:hAnsi="Arial Bold"/>
          <w:b/>
          <w:bCs/>
          <w:color w:val="002060"/>
        </w:rPr>
      </w:pPr>
      <w:bookmarkStart w:id="16" w:name="_Toc40266524"/>
      <w:r w:rsidRPr="00D04798">
        <w:rPr>
          <w:rFonts w:ascii="Arial Bold" w:hAnsi="Arial Bold"/>
          <w:b/>
          <w:bCs/>
          <w:color w:val="002060"/>
        </w:rPr>
        <w:t>Emergency information and warnings</w:t>
      </w:r>
      <w:bookmarkEnd w:id="16"/>
    </w:p>
    <w:p w14:paraId="266C2016" w14:textId="28CD9788" w:rsidR="005B78D7" w:rsidRDefault="003B1650" w:rsidP="00243DFD">
      <w:pPr>
        <w:spacing w:after="0" w:line="276" w:lineRule="auto"/>
        <w:jc w:val="both"/>
        <w:rPr>
          <w:rFonts w:asciiTheme="majorHAnsi" w:hAnsiTheme="majorHAnsi" w:cstheme="majorHAnsi"/>
          <w:i/>
          <w:sz w:val="24"/>
          <w:szCs w:val="24"/>
        </w:rPr>
      </w:pPr>
      <w:r w:rsidRPr="003B1650">
        <w:rPr>
          <w:rFonts w:asciiTheme="majorHAnsi" w:hAnsiTheme="majorHAnsi" w:cstheme="majorHAnsi"/>
          <w:sz w:val="24"/>
          <w:szCs w:val="24"/>
        </w:rPr>
        <w:t xml:space="preserve">General </w:t>
      </w:r>
      <w:r w:rsidR="00D118D1">
        <w:rPr>
          <w:rFonts w:asciiTheme="majorHAnsi" w:hAnsiTheme="majorHAnsi" w:cstheme="majorHAnsi"/>
          <w:sz w:val="24"/>
          <w:szCs w:val="24"/>
        </w:rPr>
        <w:t>i</w:t>
      </w:r>
      <w:r w:rsidRPr="003B1650">
        <w:rPr>
          <w:rFonts w:asciiTheme="majorHAnsi" w:hAnsiTheme="majorHAnsi" w:cstheme="majorHAnsi"/>
          <w:sz w:val="24"/>
          <w:szCs w:val="24"/>
        </w:rPr>
        <w:t xml:space="preserve">nformation, advice and warnings will be undertaken consistent with the </w:t>
      </w:r>
      <w:r w:rsidRPr="003B1650">
        <w:rPr>
          <w:rFonts w:asciiTheme="majorHAnsi" w:hAnsiTheme="majorHAnsi" w:cstheme="majorHAnsi"/>
          <w:i/>
          <w:sz w:val="24"/>
          <w:szCs w:val="24"/>
        </w:rPr>
        <w:t>Community Communication and Information Sub Plan</w:t>
      </w:r>
      <w:r w:rsidRPr="003B1650">
        <w:rPr>
          <w:rFonts w:asciiTheme="majorHAnsi" w:hAnsiTheme="majorHAnsi" w:cstheme="majorHAnsi"/>
          <w:sz w:val="24"/>
          <w:szCs w:val="24"/>
        </w:rPr>
        <w:t xml:space="preserve"> and the </w:t>
      </w:r>
      <w:r w:rsidRPr="003B1650">
        <w:rPr>
          <w:rFonts w:asciiTheme="majorHAnsi" w:hAnsiTheme="majorHAnsi" w:cstheme="majorHAnsi"/>
          <w:i/>
          <w:sz w:val="24"/>
          <w:szCs w:val="24"/>
        </w:rPr>
        <w:t>ACT ESA Bush and Grass fire warnings and public Information protocol.</w:t>
      </w:r>
    </w:p>
    <w:p w14:paraId="72A9C100" w14:textId="4A47F268" w:rsidR="000C666C" w:rsidRPr="00D04798" w:rsidRDefault="000C666C" w:rsidP="00243DFD">
      <w:pPr>
        <w:pStyle w:val="Heading2"/>
        <w:numPr>
          <w:ilvl w:val="1"/>
          <w:numId w:val="11"/>
        </w:numPr>
        <w:spacing w:before="120" w:line="276" w:lineRule="auto"/>
        <w:ind w:left="567" w:hanging="578"/>
        <w:rPr>
          <w:rFonts w:ascii="Arial Bold" w:hAnsi="Arial Bold"/>
          <w:b/>
          <w:bCs/>
          <w:color w:val="002060"/>
        </w:rPr>
      </w:pPr>
      <w:bookmarkStart w:id="17" w:name="_Toc40266527"/>
      <w:r w:rsidRPr="00D04798">
        <w:rPr>
          <w:rFonts w:ascii="Arial Bold" w:hAnsi="Arial Bold"/>
          <w:b/>
          <w:bCs/>
          <w:color w:val="002060"/>
        </w:rPr>
        <w:t>Incident Command and Control</w:t>
      </w:r>
    </w:p>
    <w:p w14:paraId="4B44E227" w14:textId="11BC04AD" w:rsidR="000C666C" w:rsidRPr="000C666C" w:rsidRDefault="000C666C" w:rsidP="000A2BAB">
      <w:pPr>
        <w:spacing w:line="276" w:lineRule="auto"/>
        <w:jc w:val="both"/>
        <w:rPr>
          <w:rFonts w:asciiTheme="majorHAnsi" w:hAnsiTheme="majorHAnsi" w:cstheme="majorBidi"/>
          <w:sz w:val="24"/>
          <w:szCs w:val="24"/>
        </w:rPr>
      </w:pPr>
      <w:r w:rsidRPr="651B1DA9">
        <w:rPr>
          <w:rFonts w:asciiTheme="majorHAnsi" w:hAnsiTheme="majorHAnsi" w:cstheme="majorBidi"/>
          <w:sz w:val="24"/>
          <w:szCs w:val="24"/>
        </w:rPr>
        <w:t xml:space="preserve">Implementation of </w:t>
      </w:r>
      <w:r w:rsidR="008903C3">
        <w:rPr>
          <w:rFonts w:asciiTheme="majorHAnsi" w:hAnsiTheme="majorHAnsi" w:cstheme="majorBidi"/>
          <w:sz w:val="24"/>
          <w:szCs w:val="24"/>
        </w:rPr>
        <w:t>all hazard</w:t>
      </w:r>
      <w:r w:rsidRPr="651B1DA9">
        <w:rPr>
          <w:rFonts w:asciiTheme="majorHAnsi" w:hAnsiTheme="majorHAnsi" w:cstheme="majorBidi"/>
          <w:sz w:val="24"/>
          <w:szCs w:val="24"/>
        </w:rPr>
        <w:t xml:space="preserve"> command and control arrangements requires adoption and understanding by </w:t>
      </w:r>
      <w:r w:rsidR="71BD3BEB" w:rsidRPr="651B1DA9">
        <w:rPr>
          <w:rFonts w:asciiTheme="majorHAnsi" w:hAnsiTheme="majorHAnsi" w:cstheme="majorBidi"/>
          <w:sz w:val="24"/>
          <w:szCs w:val="24"/>
        </w:rPr>
        <w:t>all Service</w:t>
      </w:r>
      <w:r w:rsidR="428D8005" w:rsidRPr="651B1DA9">
        <w:rPr>
          <w:rFonts w:asciiTheme="majorHAnsi" w:hAnsiTheme="majorHAnsi" w:cstheme="majorBidi"/>
          <w:sz w:val="24"/>
          <w:szCs w:val="24"/>
        </w:rPr>
        <w:t>s</w:t>
      </w:r>
      <w:r w:rsidR="71BD3BEB" w:rsidRPr="651B1DA9">
        <w:rPr>
          <w:rFonts w:asciiTheme="majorHAnsi" w:hAnsiTheme="majorHAnsi" w:cstheme="majorBidi"/>
          <w:sz w:val="24"/>
          <w:szCs w:val="24"/>
        </w:rPr>
        <w:t>/Agencies</w:t>
      </w:r>
      <w:r w:rsidRPr="651B1DA9">
        <w:rPr>
          <w:rFonts w:asciiTheme="majorHAnsi" w:hAnsiTheme="majorHAnsi" w:cstheme="majorBidi"/>
          <w:sz w:val="24"/>
          <w:szCs w:val="24"/>
        </w:rPr>
        <w:t xml:space="preserve"> of the </w:t>
      </w:r>
      <w:r w:rsidR="001D2A1C" w:rsidRPr="000C666C">
        <w:rPr>
          <w:rFonts w:asciiTheme="majorHAnsi" w:hAnsiTheme="majorHAnsi" w:cstheme="majorHAnsi"/>
          <w:sz w:val="24"/>
          <w:szCs w:val="24"/>
        </w:rPr>
        <w:t>Australasian Inter-service Incident Management System</w:t>
      </w:r>
      <w:r w:rsidR="001D2A1C">
        <w:rPr>
          <w:rFonts w:asciiTheme="majorHAnsi" w:hAnsiTheme="majorHAnsi" w:cstheme="majorHAnsi"/>
          <w:sz w:val="24"/>
          <w:szCs w:val="24"/>
        </w:rPr>
        <w:t xml:space="preserve"> (</w:t>
      </w:r>
      <w:r w:rsidRPr="651B1DA9">
        <w:rPr>
          <w:rFonts w:asciiTheme="majorHAnsi" w:hAnsiTheme="majorHAnsi" w:cstheme="majorBidi"/>
          <w:sz w:val="24"/>
          <w:szCs w:val="24"/>
        </w:rPr>
        <w:t>AIIMS</w:t>
      </w:r>
      <w:r w:rsidR="001D2A1C">
        <w:rPr>
          <w:rFonts w:asciiTheme="majorHAnsi" w:hAnsiTheme="majorHAnsi" w:cstheme="majorBidi"/>
          <w:sz w:val="24"/>
          <w:szCs w:val="24"/>
        </w:rPr>
        <w:t>)</w:t>
      </w:r>
      <w:r w:rsidRPr="651B1DA9">
        <w:rPr>
          <w:rFonts w:asciiTheme="majorHAnsi" w:hAnsiTheme="majorHAnsi" w:cstheme="majorBidi"/>
          <w:sz w:val="24"/>
          <w:szCs w:val="24"/>
        </w:rPr>
        <w:t xml:space="preserve"> Incident Control System (ICS). </w:t>
      </w:r>
    </w:p>
    <w:p w14:paraId="6950ECF7" w14:textId="32994F60" w:rsidR="00666CA5" w:rsidRPr="000C666C" w:rsidRDefault="00735F3A" w:rsidP="002E2817">
      <w:pPr>
        <w:spacing w:after="0" w:line="276" w:lineRule="auto"/>
        <w:jc w:val="both"/>
        <w:rPr>
          <w:rFonts w:asciiTheme="majorHAnsi" w:hAnsiTheme="majorHAnsi" w:cstheme="majorHAnsi"/>
          <w:sz w:val="24"/>
          <w:szCs w:val="24"/>
        </w:rPr>
      </w:pPr>
      <w:r>
        <w:rPr>
          <w:rFonts w:asciiTheme="majorHAnsi" w:hAnsiTheme="majorHAnsi" w:cstheme="majorHAnsi"/>
          <w:sz w:val="24"/>
          <w:szCs w:val="24"/>
        </w:rPr>
        <w:t>The ACT adopts the</w:t>
      </w:r>
      <w:r w:rsidR="002B6867" w:rsidRPr="002B6867">
        <w:rPr>
          <w:rFonts w:asciiTheme="majorHAnsi" w:hAnsiTheme="majorHAnsi" w:cstheme="majorHAnsi"/>
          <w:sz w:val="24"/>
          <w:szCs w:val="24"/>
        </w:rPr>
        <w:t xml:space="preserve"> </w:t>
      </w:r>
      <w:r>
        <w:rPr>
          <w:rFonts w:asciiTheme="majorHAnsi" w:hAnsiTheme="majorHAnsi" w:cstheme="majorHAnsi"/>
          <w:sz w:val="24"/>
          <w:szCs w:val="24"/>
        </w:rPr>
        <w:t>AIIMS IMT Structure for bush and grass fires.</w:t>
      </w:r>
    </w:p>
    <w:p w14:paraId="485CCD69" w14:textId="1EF49C3A" w:rsidR="000C666C" w:rsidRPr="00D04798" w:rsidRDefault="000C666C" w:rsidP="00525F69">
      <w:pPr>
        <w:pStyle w:val="Heading2"/>
        <w:numPr>
          <w:ilvl w:val="1"/>
          <w:numId w:val="11"/>
        </w:numPr>
        <w:spacing w:before="120" w:line="276" w:lineRule="auto"/>
        <w:ind w:left="567" w:hanging="578"/>
        <w:rPr>
          <w:rFonts w:ascii="Arial Bold" w:hAnsi="Arial Bold"/>
          <w:b/>
          <w:bCs/>
          <w:color w:val="002060"/>
        </w:rPr>
      </w:pPr>
      <w:r w:rsidRPr="00D04798">
        <w:rPr>
          <w:rFonts w:ascii="Arial Bold" w:hAnsi="Arial Bold"/>
          <w:b/>
          <w:bCs/>
          <w:color w:val="002060"/>
        </w:rPr>
        <w:t>Incident Control Centres</w:t>
      </w:r>
    </w:p>
    <w:p w14:paraId="5BFC3605" w14:textId="54532D09" w:rsidR="0076738B" w:rsidRDefault="000C666C" w:rsidP="000A2BAB">
      <w:pPr>
        <w:spacing w:line="276" w:lineRule="auto"/>
        <w:rPr>
          <w:rFonts w:asciiTheme="majorHAnsi" w:hAnsiTheme="majorHAnsi" w:cstheme="majorHAnsi"/>
          <w:sz w:val="24"/>
          <w:szCs w:val="24"/>
        </w:rPr>
      </w:pPr>
      <w:r w:rsidRPr="000C666C">
        <w:rPr>
          <w:rFonts w:asciiTheme="majorHAnsi" w:hAnsiTheme="majorHAnsi" w:cstheme="majorHAnsi"/>
          <w:sz w:val="24"/>
          <w:szCs w:val="24"/>
        </w:rPr>
        <w:t xml:space="preserve">In accordance with the </w:t>
      </w:r>
      <w:r w:rsidRPr="00802735">
        <w:rPr>
          <w:rFonts w:asciiTheme="majorHAnsi" w:hAnsiTheme="majorHAnsi" w:cstheme="majorHAnsi"/>
          <w:i/>
          <w:iCs/>
          <w:sz w:val="24"/>
          <w:szCs w:val="24"/>
        </w:rPr>
        <w:t>ACT Emergency Plan</w:t>
      </w:r>
      <w:r w:rsidRPr="000C666C">
        <w:rPr>
          <w:rFonts w:asciiTheme="majorHAnsi" w:hAnsiTheme="majorHAnsi" w:cstheme="majorHAnsi"/>
          <w:sz w:val="24"/>
          <w:szCs w:val="24"/>
        </w:rPr>
        <w:t xml:space="preserve"> the ICC is located at the ACTESA Headquarters</w:t>
      </w:r>
      <w:r w:rsidR="001D2A1C">
        <w:rPr>
          <w:rFonts w:asciiTheme="majorHAnsi" w:hAnsiTheme="majorHAnsi" w:cstheme="majorHAnsi"/>
          <w:sz w:val="24"/>
          <w:szCs w:val="24"/>
        </w:rPr>
        <w:t>, 9 Amberley Ave;</w:t>
      </w:r>
      <w:r w:rsidR="00802735">
        <w:rPr>
          <w:rFonts w:asciiTheme="majorHAnsi" w:hAnsiTheme="majorHAnsi" w:cstheme="majorHAnsi"/>
          <w:sz w:val="24"/>
          <w:szCs w:val="24"/>
        </w:rPr>
        <w:t xml:space="preserve"> </w:t>
      </w:r>
      <w:r w:rsidRPr="000C666C">
        <w:rPr>
          <w:rFonts w:asciiTheme="majorHAnsi" w:hAnsiTheme="majorHAnsi" w:cstheme="majorHAnsi"/>
          <w:sz w:val="24"/>
          <w:szCs w:val="24"/>
        </w:rPr>
        <w:t>in Fairbairn</w:t>
      </w:r>
      <w:r w:rsidR="001D2A1C">
        <w:rPr>
          <w:rFonts w:asciiTheme="majorHAnsi" w:hAnsiTheme="majorHAnsi" w:cstheme="majorHAnsi"/>
          <w:sz w:val="24"/>
          <w:szCs w:val="24"/>
        </w:rPr>
        <w:t xml:space="preserve"> Business Park, Majura</w:t>
      </w:r>
      <w:r w:rsidRPr="000C666C">
        <w:rPr>
          <w:rFonts w:asciiTheme="majorHAnsi" w:hAnsiTheme="majorHAnsi" w:cstheme="majorHAnsi"/>
          <w:sz w:val="24"/>
          <w:szCs w:val="24"/>
        </w:rPr>
        <w:t xml:space="preserve">.  </w:t>
      </w:r>
      <w:r w:rsidR="0076738B">
        <w:rPr>
          <w:rFonts w:asciiTheme="majorHAnsi" w:hAnsiTheme="majorHAnsi" w:cstheme="majorHAnsi"/>
          <w:sz w:val="24"/>
          <w:szCs w:val="24"/>
        </w:rPr>
        <w:t>The backup ICC location is 63-89 David Warren Road Hume.</w:t>
      </w:r>
    </w:p>
    <w:p w14:paraId="738A8D17" w14:textId="77777777" w:rsidR="00666CA5" w:rsidRPr="000C666C" w:rsidRDefault="00666CA5" w:rsidP="000A2BAB">
      <w:pPr>
        <w:spacing w:line="276" w:lineRule="auto"/>
        <w:rPr>
          <w:rFonts w:asciiTheme="majorHAnsi" w:hAnsiTheme="majorHAnsi" w:cstheme="majorHAnsi"/>
          <w:sz w:val="24"/>
          <w:szCs w:val="24"/>
        </w:rPr>
      </w:pPr>
    </w:p>
    <w:p w14:paraId="20D95067" w14:textId="61B1D183" w:rsidR="000C666C" w:rsidRPr="00D04798" w:rsidRDefault="000C666C" w:rsidP="00BF5D9F">
      <w:pPr>
        <w:pStyle w:val="Heading2"/>
        <w:numPr>
          <w:ilvl w:val="1"/>
          <w:numId w:val="11"/>
        </w:numPr>
        <w:spacing w:line="276" w:lineRule="auto"/>
        <w:ind w:left="567"/>
        <w:rPr>
          <w:rFonts w:ascii="Arial Bold" w:hAnsi="Arial Bold"/>
          <w:b/>
          <w:bCs/>
          <w:color w:val="002060"/>
        </w:rPr>
      </w:pPr>
      <w:r w:rsidRPr="00D04798">
        <w:rPr>
          <w:rFonts w:ascii="Arial Bold" w:hAnsi="Arial Bold"/>
          <w:b/>
          <w:bCs/>
          <w:color w:val="002060"/>
        </w:rPr>
        <w:lastRenderedPageBreak/>
        <w:t>Incident Management Teams (IMTs)</w:t>
      </w:r>
    </w:p>
    <w:p w14:paraId="39E68BBC" w14:textId="31970F7B" w:rsidR="000C666C" w:rsidRPr="000C666C" w:rsidRDefault="0F3B9FCF" w:rsidP="001A1A1F">
      <w:pPr>
        <w:spacing w:line="276" w:lineRule="auto"/>
        <w:rPr>
          <w:rFonts w:asciiTheme="majorHAnsi" w:hAnsiTheme="majorHAnsi" w:cstheme="majorBidi"/>
          <w:sz w:val="24"/>
          <w:szCs w:val="24"/>
        </w:rPr>
      </w:pPr>
      <w:r w:rsidRPr="651B1DA9">
        <w:rPr>
          <w:rFonts w:asciiTheme="majorHAnsi" w:hAnsiTheme="majorHAnsi" w:cstheme="majorBidi"/>
          <w:sz w:val="24"/>
          <w:szCs w:val="24"/>
        </w:rPr>
        <w:t xml:space="preserve">When an IMT is formed for the management of bush and grass fires within the ACT, the key positions within the IMT will be resourced from the list of approved </w:t>
      </w:r>
      <w:r w:rsidR="00B05248" w:rsidRPr="651B1DA9">
        <w:rPr>
          <w:rFonts w:asciiTheme="majorHAnsi" w:hAnsiTheme="majorHAnsi" w:cstheme="majorBidi"/>
          <w:sz w:val="24"/>
          <w:szCs w:val="24"/>
        </w:rPr>
        <w:t xml:space="preserve">personnel </w:t>
      </w:r>
      <w:r w:rsidR="00B05248">
        <w:rPr>
          <w:rFonts w:asciiTheme="majorHAnsi" w:hAnsiTheme="majorHAnsi" w:cstheme="majorBidi"/>
          <w:sz w:val="24"/>
          <w:szCs w:val="24"/>
        </w:rPr>
        <w:t>managed</w:t>
      </w:r>
      <w:r w:rsidR="005520C9">
        <w:rPr>
          <w:rFonts w:asciiTheme="majorHAnsi" w:hAnsiTheme="majorHAnsi" w:cstheme="majorBidi"/>
          <w:sz w:val="24"/>
          <w:szCs w:val="24"/>
        </w:rPr>
        <w:t xml:space="preserve"> by ESA</w:t>
      </w:r>
      <w:r w:rsidRPr="651B1DA9">
        <w:rPr>
          <w:rFonts w:asciiTheme="majorHAnsi" w:hAnsiTheme="majorHAnsi" w:cstheme="majorBidi"/>
          <w:sz w:val="24"/>
          <w:szCs w:val="24"/>
        </w:rPr>
        <w:t xml:space="preserve">. Wherever practicable, IMTs should be resourced as a multi-agency </w:t>
      </w:r>
      <w:r w:rsidR="30BDE860" w:rsidRPr="651B1DA9">
        <w:rPr>
          <w:rFonts w:asciiTheme="majorHAnsi" w:hAnsiTheme="majorHAnsi" w:cstheme="majorBidi"/>
          <w:sz w:val="24"/>
          <w:szCs w:val="24"/>
        </w:rPr>
        <w:t>IMT</w:t>
      </w:r>
      <w:r w:rsidR="0040089E">
        <w:rPr>
          <w:rFonts w:asciiTheme="majorHAnsi" w:hAnsiTheme="majorHAnsi" w:cstheme="majorBidi"/>
          <w:sz w:val="24"/>
          <w:szCs w:val="24"/>
        </w:rPr>
        <w:t xml:space="preserve"> </w:t>
      </w:r>
      <w:r w:rsidRPr="651B1DA9">
        <w:rPr>
          <w:rFonts w:asciiTheme="majorHAnsi" w:hAnsiTheme="majorHAnsi" w:cstheme="majorBidi"/>
          <w:sz w:val="24"/>
          <w:szCs w:val="24"/>
        </w:rPr>
        <w:t>recognising the need for appropriate competencies, skills</w:t>
      </w:r>
      <w:r w:rsidR="00802735">
        <w:rPr>
          <w:rFonts w:asciiTheme="majorHAnsi" w:hAnsiTheme="majorHAnsi" w:cstheme="majorBidi"/>
          <w:sz w:val="24"/>
          <w:szCs w:val="24"/>
        </w:rPr>
        <w:t>,</w:t>
      </w:r>
      <w:r w:rsidRPr="651B1DA9">
        <w:rPr>
          <w:rFonts w:asciiTheme="majorHAnsi" w:hAnsiTheme="majorHAnsi" w:cstheme="majorBidi"/>
          <w:sz w:val="24"/>
          <w:szCs w:val="24"/>
        </w:rPr>
        <w:t xml:space="preserve"> knowledge and attitude to fulfil such roles</w:t>
      </w:r>
      <w:r w:rsidR="00FA05D7">
        <w:rPr>
          <w:rFonts w:asciiTheme="majorHAnsi" w:hAnsiTheme="majorHAnsi" w:cstheme="majorBidi"/>
          <w:sz w:val="24"/>
          <w:szCs w:val="24"/>
        </w:rPr>
        <w:t>, preference will be given to the legislative owner of the Incident.</w:t>
      </w:r>
    </w:p>
    <w:p w14:paraId="45BD315E" w14:textId="38935914" w:rsidR="00543FF4" w:rsidRDefault="000C666C" w:rsidP="001A1A1F">
      <w:pPr>
        <w:spacing w:line="276" w:lineRule="auto"/>
        <w:rPr>
          <w:rFonts w:asciiTheme="majorHAnsi" w:hAnsiTheme="majorHAnsi" w:cstheme="majorHAnsi"/>
          <w:sz w:val="24"/>
          <w:szCs w:val="24"/>
        </w:rPr>
      </w:pPr>
      <w:r w:rsidRPr="000C666C">
        <w:rPr>
          <w:rFonts w:asciiTheme="majorHAnsi" w:hAnsiTheme="majorHAnsi" w:cstheme="majorHAnsi"/>
          <w:sz w:val="24"/>
          <w:szCs w:val="24"/>
        </w:rPr>
        <w:t xml:space="preserve">From time to time, IMT </w:t>
      </w:r>
      <w:r w:rsidR="00DB34A9">
        <w:rPr>
          <w:rFonts w:asciiTheme="majorHAnsi" w:hAnsiTheme="majorHAnsi" w:cstheme="majorHAnsi"/>
          <w:sz w:val="24"/>
          <w:szCs w:val="24"/>
        </w:rPr>
        <w:t>personnel</w:t>
      </w:r>
      <w:r w:rsidRPr="000C666C">
        <w:rPr>
          <w:rFonts w:asciiTheme="majorHAnsi" w:hAnsiTheme="majorHAnsi" w:cstheme="majorHAnsi"/>
          <w:sz w:val="24"/>
          <w:szCs w:val="24"/>
        </w:rPr>
        <w:t xml:space="preserve"> may be drawn from beyond the ACT and such resources will be approved and appointed by the relevant Chief Officer in consultation with the Incident Controller</w:t>
      </w:r>
      <w:r w:rsidR="00B957F8">
        <w:rPr>
          <w:rFonts w:asciiTheme="majorHAnsi" w:hAnsiTheme="majorHAnsi" w:cstheme="majorHAnsi"/>
          <w:sz w:val="24"/>
          <w:szCs w:val="24"/>
        </w:rPr>
        <w:t>.</w:t>
      </w:r>
    </w:p>
    <w:p w14:paraId="3F30C6A0" w14:textId="4DF0399F" w:rsidR="002E7B44" w:rsidRPr="000C666C" w:rsidRDefault="007846FE" w:rsidP="001A1A1F">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The key </w:t>
      </w:r>
      <w:r w:rsidR="0052259B">
        <w:rPr>
          <w:rFonts w:asciiTheme="majorHAnsi" w:hAnsiTheme="majorHAnsi" w:cstheme="majorHAnsi"/>
          <w:sz w:val="24"/>
          <w:szCs w:val="24"/>
        </w:rPr>
        <w:t>functional</w:t>
      </w:r>
      <w:r>
        <w:rPr>
          <w:rFonts w:asciiTheme="majorHAnsi" w:hAnsiTheme="majorHAnsi" w:cstheme="majorHAnsi"/>
          <w:sz w:val="24"/>
          <w:szCs w:val="24"/>
        </w:rPr>
        <w:t xml:space="preserve"> roles of the Incident Man</w:t>
      </w:r>
      <w:r w:rsidR="00D22A05">
        <w:rPr>
          <w:rFonts w:asciiTheme="majorHAnsi" w:hAnsiTheme="majorHAnsi" w:cstheme="majorHAnsi"/>
          <w:sz w:val="24"/>
          <w:szCs w:val="24"/>
        </w:rPr>
        <w:t>agement Team (IMT)</w:t>
      </w:r>
      <w:r w:rsidR="009C36CD">
        <w:rPr>
          <w:rFonts w:asciiTheme="majorHAnsi" w:hAnsiTheme="majorHAnsi" w:cstheme="majorHAnsi"/>
          <w:sz w:val="24"/>
          <w:szCs w:val="24"/>
        </w:rPr>
        <w:t xml:space="preserve"> </w:t>
      </w:r>
      <w:r w:rsidR="005660E7">
        <w:rPr>
          <w:rFonts w:asciiTheme="majorHAnsi" w:hAnsiTheme="majorHAnsi" w:cstheme="majorHAnsi"/>
          <w:sz w:val="24"/>
          <w:szCs w:val="24"/>
        </w:rPr>
        <w:t>may</w:t>
      </w:r>
      <w:r w:rsidR="009C36CD">
        <w:rPr>
          <w:rFonts w:asciiTheme="majorHAnsi" w:hAnsiTheme="majorHAnsi" w:cstheme="majorHAnsi"/>
          <w:sz w:val="24"/>
          <w:szCs w:val="24"/>
        </w:rPr>
        <w:t xml:space="preserve"> be appointed by the Incident Cont</w:t>
      </w:r>
      <w:r w:rsidR="00BD4D47">
        <w:rPr>
          <w:rFonts w:asciiTheme="majorHAnsi" w:hAnsiTheme="majorHAnsi" w:cstheme="majorHAnsi"/>
          <w:sz w:val="24"/>
          <w:szCs w:val="24"/>
        </w:rPr>
        <w:t>roller</w:t>
      </w:r>
      <w:r w:rsidR="001323B2">
        <w:rPr>
          <w:rFonts w:asciiTheme="majorHAnsi" w:hAnsiTheme="majorHAnsi" w:cstheme="majorHAnsi"/>
          <w:sz w:val="24"/>
          <w:szCs w:val="24"/>
        </w:rPr>
        <w:t xml:space="preserve"> and/or the Chief Officer for IMT establishment</w:t>
      </w:r>
      <w:r w:rsidR="00FA38EE">
        <w:rPr>
          <w:rFonts w:asciiTheme="majorHAnsi" w:hAnsiTheme="majorHAnsi" w:cstheme="majorHAnsi"/>
          <w:sz w:val="24"/>
          <w:szCs w:val="24"/>
        </w:rPr>
        <w:t>, a</w:t>
      </w:r>
      <w:r w:rsidR="002E4574">
        <w:rPr>
          <w:rFonts w:asciiTheme="majorHAnsi" w:hAnsiTheme="majorHAnsi" w:cstheme="majorHAnsi"/>
          <w:sz w:val="24"/>
          <w:szCs w:val="24"/>
        </w:rPr>
        <w:t xml:space="preserve">s </w:t>
      </w:r>
      <w:r w:rsidR="000C1BFA">
        <w:rPr>
          <w:rFonts w:asciiTheme="majorHAnsi" w:hAnsiTheme="majorHAnsi" w:cstheme="majorHAnsi"/>
          <w:sz w:val="24"/>
          <w:szCs w:val="24"/>
        </w:rPr>
        <w:t>per A</w:t>
      </w:r>
      <w:r w:rsidR="000F6FB8">
        <w:rPr>
          <w:rFonts w:asciiTheme="majorHAnsi" w:hAnsiTheme="majorHAnsi" w:cstheme="majorHAnsi"/>
          <w:sz w:val="24"/>
          <w:szCs w:val="24"/>
        </w:rPr>
        <w:t>I</w:t>
      </w:r>
      <w:r w:rsidR="000C1BFA">
        <w:rPr>
          <w:rFonts w:asciiTheme="majorHAnsi" w:hAnsiTheme="majorHAnsi" w:cstheme="majorHAnsi"/>
          <w:sz w:val="24"/>
          <w:szCs w:val="24"/>
        </w:rPr>
        <w:t>IMS</w:t>
      </w:r>
      <w:r w:rsidR="00E844CB">
        <w:rPr>
          <w:rFonts w:asciiTheme="majorHAnsi" w:hAnsiTheme="majorHAnsi" w:cstheme="majorHAnsi"/>
          <w:sz w:val="24"/>
          <w:szCs w:val="24"/>
        </w:rPr>
        <w:t xml:space="preserve"> principles</w:t>
      </w:r>
      <w:r w:rsidR="00D90FC9">
        <w:rPr>
          <w:rFonts w:asciiTheme="majorHAnsi" w:hAnsiTheme="majorHAnsi" w:cstheme="majorHAnsi"/>
          <w:sz w:val="24"/>
          <w:szCs w:val="24"/>
        </w:rPr>
        <w:t xml:space="preserve"> </w:t>
      </w:r>
      <w:r w:rsidR="00B2421B">
        <w:rPr>
          <w:rFonts w:asciiTheme="majorHAnsi" w:hAnsiTheme="majorHAnsi" w:cstheme="majorHAnsi"/>
          <w:sz w:val="24"/>
          <w:szCs w:val="24"/>
        </w:rPr>
        <w:t>and ACT Rural Fire Services S</w:t>
      </w:r>
      <w:r w:rsidR="007E6083">
        <w:rPr>
          <w:rFonts w:asciiTheme="majorHAnsi" w:hAnsiTheme="majorHAnsi" w:cstheme="majorHAnsi"/>
          <w:sz w:val="24"/>
          <w:szCs w:val="24"/>
        </w:rPr>
        <w:t>OP’s, Polic</w:t>
      </w:r>
      <w:r w:rsidR="00DB6222">
        <w:rPr>
          <w:rFonts w:asciiTheme="majorHAnsi" w:hAnsiTheme="majorHAnsi" w:cstheme="majorHAnsi"/>
          <w:sz w:val="24"/>
          <w:szCs w:val="24"/>
        </w:rPr>
        <w:t>ies and Guidelines</w:t>
      </w:r>
      <w:r w:rsidR="00857EDF">
        <w:rPr>
          <w:rFonts w:asciiTheme="majorHAnsi" w:hAnsiTheme="majorHAnsi" w:cstheme="majorHAnsi"/>
          <w:sz w:val="24"/>
          <w:szCs w:val="24"/>
        </w:rPr>
        <w:t xml:space="preserve"> applicable</w:t>
      </w:r>
      <w:r w:rsidR="00D75036">
        <w:rPr>
          <w:rFonts w:asciiTheme="majorHAnsi" w:hAnsiTheme="majorHAnsi" w:cstheme="majorHAnsi"/>
          <w:sz w:val="24"/>
          <w:szCs w:val="24"/>
        </w:rPr>
        <w:t xml:space="preserve"> to these functional roles</w:t>
      </w:r>
      <w:r w:rsidR="00FA38EE">
        <w:rPr>
          <w:rFonts w:asciiTheme="majorHAnsi" w:hAnsiTheme="majorHAnsi" w:cstheme="majorHAnsi"/>
          <w:sz w:val="24"/>
          <w:szCs w:val="24"/>
        </w:rPr>
        <w:t>.</w:t>
      </w:r>
      <w:r w:rsidR="00730397">
        <w:rPr>
          <w:rFonts w:asciiTheme="majorHAnsi" w:hAnsiTheme="majorHAnsi" w:cstheme="majorHAnsi"/>
          <w:sz w:val="24"/>
          <w:szCs w:val="24"/>
        </w:rPr>
        <w:t xml:space="preserve"> </w:t>
      </w:r>
      <w:r w:rsidR="00FA38EE">
        <w:rPr>
          <w:rFonts w:asciiTheme="majorHAnsi" w:hAnsiTheme="majorHAnsi" w:cstheme="majorHAnsi"/>
          <w:sz w:val="24"/>
          <w:szCs w:val="24"/>
        </w:rPr>
        <w:t>T</w:t>
      </w:r>
      <w:r w:rsidR="00730397">
        <w:rPr>
          <w:rFonts w:asciiTheme="majorHAnsi" w:hAnsiTheme="majorHAnsi" w:cstheme="majorHAnsi"/>
          <w:sz w:val="24"/>
          <w:szCs w:val="24"/>
        </w:rPr>
        <w:t>he ACTRFS Chief Officer is to inform the Commissioner when an IMT is formed.</w:t>
      </w:r>
    </w:p>
    <w:p w14:paraId="6FA113C4" w14:textId="0C02A6F1" w:rsidR="000C666C" w:rsidRPr="00D04798" w:rsidRDefault="000C666C" w:rsidP="00525F69">
      <w:pPr>
        <w:pStyle w:val="Heading2"/>
        <w:numPr>
          <w:ilvl w:val="1"/>
          <w:numId w:val="11"/>
        </w:numPr>
        <w:spacing w:before="120" w:line="276" w:lineRule="auto"/>
        <w:ind w:left="567" w:hanging="578"/>
        <w:rPr>
          <w:rFonts w:ascii="Arial Bold" w:hAnsi="Arial Bold"/>
          <w:b/>
          <w:bCs/>
          <w:color w:val="002060"/>
        </w:rPr>
      </w:pPr>
      <w:r w:rsidRPr="00D04798">
        <w:rPr>
          <w:rFonts w:ascii="Arial Bold" w:hAnsi="Arial Bold"/>
          <w:b/>
          <w:bCs/>
          <w:color w:val="002060"/>
        </w:rPr>
        <w:t>Pre-formed Incident Management Teams</w:t>
      </w:r>
    </w:p>
    <w:p w14:paraId="052A95DD" w14:textId="74D80810" w:rsidR="00B23EA3" w:rsidRDefault="00B23EA3" w:rsidP="001A1A1F">
      <w:pPr>
        <w:spacing w:after="0" w:line="276" w:lineRule="auto"/>
        <w:rPr>
          <w:rFonts w:asciiTheme="majorHAnsi" w:hAnsiTheme="majorHAnsi" w:cstheme="majorHAnsi"/>
          <w:sz w:val="24"/>
          <w:szCs w:val="24"/>
        </w:rPr>
      </w:pPr>
      <w:r w:rsidRPr="000C666C">
        <w:rPr>
          <w:rFonts w:asciiTheme="majorHAnsi" w:hAnsiTheme="majorHAnsi" w:cstheme="majorHAnsi"/>
          <w:sz w:val="24"/>
          <w:szCs w:val="24"/>
        </w:rPr>
        <w:t>On days of elevated fire danger</w:t>
      </w:r>
      <w:r w:rsidR="0076738B">
        <w:rPr>
          <w:rFonts w:asciiTheme="majorHAnsi" w:hAnsiTheme="majorHAnsi" w:cstheme="majorHAnsi"/>
          <w:sz w:val="24"/>
          <w:szCs w:val="24"/>
        </w:rPr>
        <w:t xml:space="preserve"> or potential fire impact into the ACT</w:t>
      </w:r>
      <w:r w:rsidR="00452F1C" w:rsidRPr="000C666C">
        <w:rPr>
          <w:rFonts w:asciiTheme="majorHAnsi" w:hAnsiTheme="majorHAnsi" w:cstheme="majorHAnsi"/>
          <w:sz w:val="24"/>
          <w:szCs w:val="24"/>
        </w:rPr>
        <w:t>,</w:t>
      </w:r>
      <w:r w:rsidRPr="000C666C">
        <w:rPr>
          <w:rFonts w:asciiTheme="majorHAnsi" w:hAnsiTheme="majorHAnsi" w:cstheme="majorHAnsi"/>
          <w:sz w:val="24"/>
          <w:szCs w:val="24"/>
        </w:rPr>
        <w:t xml:space="preserve"> </w:t>
      </w:r>
      <w:r w:rsidR="00F50CF9">
        <w:rPr>
          <w:rFonts w:asciiTheme="majorHAnsi" w:hAnsiTheme="majorHAnsi" w:cstheme="majorHAnsi"/>
          <w:sz w:val="24"/>
          <w:szCs w:val="24"/>
        </w:rPr>
        <w:t xml:space="preserve">the ACT Rural Fire </w:t>
      </w:r>
      <w:r w:rsidR="009B7236">
        <w:rPr>
          <w:rFonts w:asciiTheme="majorHAnsi" w:hAnsiTheme="majorHAnsi" w:cstheme="majorHAnsi"/>
          <w:sz w:val="24"/>
          <w:szCs w:val="24"/>
        </w:rPr>
        <w:t xml:space="preserve">Service </w:t>
      </w:r>
      <w:r w:rsidR="009B7236" w:rsidRPr="000C666C">
        <w:rPr>
          <w:rFonts w:asciiTheme="majorHAnsi" w:hAnsiTheme="majorHAnsi" w:cstheme="majorHAnsi"/>
          <w:sz w:val="24"/>
          <w:szCs w:val="24"/>
        </w:rPr>
        <w:t>Chief</w:t>
      </w:r>
      <w:r w:rsidRPr="000C666C">
        <w:rPr>
          <w:rFonts w:asciiTheme="majorHAnsi" w:hAnsiTheme="majorHAnsi" w:cstheme="majorHAnsi"/>
          <w:sz w:val="24"/>
          <w:szCs w:val="24"/>
        </w:rPr>
        <w:t xml:space="preserve"> Officer </w:t>
      </w:r>
      <w:r w:rsidR="009B7236">
        <w:rPr>
          <w:rFonts w:asciiTheme="majorHAnsi" w:hAnsiTheme="majorHAnsi" w:cstheme="majorHAnsi"/>
          <w:sz w:val="24"/>
          <w:szCs w:val="24"/>
        </w:rPr>
        <w:t>will</w:t>
      </w:r>
      <w:r w:rsidR="00285B5A">
        <w:rPr>
          <w:rFonts w:asciiTheme="majorHAnsi" w:hAnsiTheme="majorHAnsi" w:cstheme="majorHAnsi"/>
          <w:sz w:val="24"/>
          <w:szCs w:val="24"/>
        </w:rPr>
        <w:t xml:space="preserve"> establish </w:t>
      </w:r>
      <w:r w:rsidRPr="000C666C">
        <w:rPr>
          <w:rFonts w:asciiTheme="majorHAnsi" w:hAnsiTheme="majorHAnsi" w:cstheme="majorHAnsi"/>
          <w:sz w:val="24"/>
          <w:szCs w:val="24"/>
        </w:rPr>
        <w:t xml:space="preserve">a pre-formed multi agency Incident Management Team </w:t>
      </w:r>
      <w:r>
        <w:rPr>
          <w:rFonts w:asciiTheme="majorHAnsi" w:hAnsiTheme="majorHAnsi" w:cstheme="majorHAnsi"/>
          <w:sz w:val="24"/>
          <w:szCs w:val="24"/>
        </w:rPr>
        <w:t xml:space="preserve">as per the </w:t>
      </w:r>
      <w:r w:rsidRPr="00B23EA3">
        <w:rPr>
          <w:rFonts w:asciiTheme="majorHAnsi" w:hAnsiTheme="majorHAnsi" w:cstheme="majorHAnsi"/>
          <w:i/>
          <w:iCs/>
          <w:sz w:val="24"/>
          <w:szCs w:val="24"/>
        </w:rPr>
        <w:t>ACT Elevated Fire Danger Plan</w:t>
      </w:r>
      <w:r w:rsidR="00B80EFE">
        <w:rPr>
          <w:rFonts w:asciiTheme="majorHAnsi" w:hAnsiTheme="majorHAnsi" w:cstheme="majorHAnsi"/>
          <w:i/>
          <w:iCs/>
          <w:sz w:val="24"/>
          <w:szCs w:val="24"/>
        </w:rPr>
        <w:t xml:space="preserve"> (</w:t>
      </w:r>
      <w:r w:rsidR="00B80EFE">
        <w:rPr>
          <w:rFonts w:asciiTheme="majorHAnsi" w:hAnsiTheme="majorHAnsi" w:cstheme="majorHAnsi"/>
          <w:sz w:val="24"/>
          <w:szCs w:val="24"/>
        </w:rPr>
        <w:t>Annexure 1)</w:t>
      </w:r>
      <w:r w:rsidRPr="000C666C">
        <w:rPr>
          <w:rFonts w:asciiTheme="majorHAnsi" w:hAnsiTheme="majorHAnsi" w:cstheme="majorHAnsi"/>
          <w:sz w:val="24"/>
          <w:szCs w:val="24"/>
        </w:rPr>
        <w:t>.</w:t>
      </w:r>
    </w:p>
    <w:p w14:paraId="17165457" w14:textId="6BCF035D" w:rsidR="000C666C" w:rsidRPr="00D04798" w:rsidRDefault="000C666C" w:rsidP="00525F69">
      <w:pPr>
        <w:pStyle w:val="Heading2"/>
        <w:numPr>
          <w:ilvl w:val="1"/>
          <w:numId w:val="11"/>
        </w:numPr>
        <w:spacing w:before="120" w:line="276" w:lineRule="auto"/>
        <w:ind w:left="567" w:hanging="578"/>
        <w:rPr>
          <w:rFonts w:ascii="Arial Bold" w:hAnsi="Arial Bold"/>
          <w:b/>
          <w:bCs/>
          <w:color w:val="002060"/>
        </w:rPr>
      </w:pPr>
      <w:r w:rsidRPr="00D04798">
        <w:rPr>
          <w:rFonts w:ascii="Arial Bold" w:hAnsi="Arial Bold"/>
          <w:b/>
          <w:bCs/>
          <w:color w:val="002060"/>
        </w:rPr>
        <w:t>Uni</w:t>
      </w:r>
      <w:r w:rsidR="009A6A45" w:rsidRPr="00D04798">
        <w:rPr>
          <w:rFonts w:ascii="Arial Bold" w:hAnsi="Arial Bold"/>
          <w:b/>
          <w:bCs/>
          <w:color w:val="002060"/>
        </w:rPr>
        <w:t>f</w:t>
      </w:r>
      <w:r w:rsidR="00F67E94" w:rsidRPr="00D04798">
        <w:rPr>
          <w:rFonts w:ascii="Arial Bold" w:hAnsi="Arial Bold"/>
          <w:b/>
          <w:bCs/>
          <w:color w:val="002060"/>
        </w:rPr>
        <w:t>ied</w:t>
      </w:r>
      <w:r w:rsidRPr="00D04798">
        <w:rPr>
          <w:rFonts w:ascii="Arial Bold" w:hAnsi="Arial Bold"/>
          <w:b/>
          <w:bCs/>
          <w:color w:val="002060"/>
        </w:rPr>
        <w:t xml:space="preserve"> Command</w:t>
      </w:r>
    </w:p>
    <w:p w14:paraId="52A6809E" w14:textId="6075DCCC" w:rsidR="714848C9" w:rsidRPr="00666CA5" w:rsidRDefault="714848C9" w:rsidP="001A1A1F">
      <w:pPr>
        <w:spacing w:line="276" w:lineRule="auto"/>
        <w:jc w:val="both"/>
        <w:rPr>
          <w:rFonts w:asciiTheme="majorHAnsi" w:eastAsia="Calibri" w:hAnsiTheme="majorHAnsi" w:cstheme="majorHAnsi"/>
          <w:sz w:val="24"/>
          <w:szCs w:val="24"/>
          <w:lang w:val="en-US"/>
        </w:rPr>
      </w:pPr>
      <w:r w:rsidRPr="00666CA5">
        <w:rPr>
          <w:rFonts w:asciiTheme="majorHAnsi" w:eastAsia="Calibri" w:hAnsiTheme="majorHAnsi" w:cstheme="majorHAnsi"/>
          <w:sz w:val="24"/>
          <w:szCs w:val="24"/>
          <w:lang w:val="en-US"/>
        </w:rPr>
        <w:t>Unified Command means the command element comprising all relevant responding Services/Agencies under a set structure possessing a common set of incident objectives and strategies focused on the management of an incident.</w:t>
      </w:r>
    </w:p>
    <w:p w14:paraId="36531CA4" w14:textId="1FF53558" w:rsidR="000C666C" w:rsidRPr="000C666C" w:rsidRDefault="000C666C" w:rsidP="001A1A1F">
      <w:pPr>
        <w:spacing w:line="276" w:lineRule="auto"/>
        <w:jc w:val="both"/>
        <w:rPr>
          <w:rFonts w:asciiTheme="majorHAnsi" w:hAnsiTheme="majorHAnsi" w:cstheme="majorBidi"/>
          <w:sz w:val="24"/>
          <w:szCs w:val="24"/>
        </w:rPr>
      </w:pPr>
      <w:r w:rsidRPr="06D165F4">
        <w:rPr>
          <w:rFonts w:asciiTheme="majorHAnsi" w:hAnsiTheme="majorHAnsi" w:cstheme="majorBidi"/>
          <w:sz w:val="24"/>
          <w:szCs w:val="24"/>
        </w:rPr>
        <w:t>Uni</w:t>
      </w:r>
      <w:r w:rsidR="0007393B" w:rsidRPr="06D165F4">
        <w:rPr>
          <w:rFonts w:asciiTheme="majorHAnsi" w:hAnsiTheme="majorHAnsi" w:cstheme="majorBidi"/>
          <w:sz w:val="24"/>
          <w:szCs w:val="24"/>
        </w:rPr>
        <w:t xml:space="preserve">fied </w:t>
      </w:r>
      <w:r w:rsidRPr="06D165F4">
        <w:rPr>
          <w:rFonts w:asciiTheme="majorHAnsi" w:hAnsiTheme="majorHAnsi" w:cstheme="majorBidi"/>
          <w:sz w:val="24"/>
          <w:szCs w:val="24"/>
        </w:rPr>
        <w:t xml:space="preserve">Command </w:t>
      </w:r>
      <w:r w:rsidR="003569E1">
        <w:rPr>
          <w:rFonts w:asciiTheme="majorHAnsi" w:hAnsiTheme="majorHAnsi" w:cstheme="majorBidi"/>
          <w:sz w:val="24"/>
          <w:szCs w:val="24"/>
        </w:rPr>
        <w:t>is a fundamental principle of the</w:t>
      </w:r>
      <w:r w:rsidRPr="06D165F4">
        <w:rPr>
          <w:rFonts w:asciiTheme="majorHAnsi" w:hAnsiTheme="majorHAnsi" w:cstheme="majorBidi"/>
          <w:sz w:val="24"/>
          <w:szCs w:val="24"/>
        </w:rPr>
        <w:t xml:space="preserve"> AIIMS framework by providing an underpinning philosophy to support the functions of Operations / Divisional Command and Sector Command where there is a multi-agency presence with the requirement to execute multiple functions as determined by each Service’s</w:t>
      </w:r>
      <w:r w:rsidR="00802735">
        <w:rPr>
          <w:rFonts w:asciiTheme="majorHAnsi" w:hAnsiTheme="majorHAnsi" w:cstheme="majorBidi"/>
          <w:sz w:val="24"/>
          <w:szCs w:val="24"/>
        </w:rPr>
        <w:t>/Agencies</w:t>
      </w:r>
      <w:r w:rsidRPr="06D165F4">
        <w:rPr>
          <w:rFonts w:asciiTheme="majorHAnsi" w:hAnsiTheme="majorHAnsi" w:cstheme="majorBidi"/>
          <w:sz w:val="24"/>
          <w:szCs w:val="24"/>
        </w:rPr>
        <w:t xml:space="preserve"> statutory, regulatory or operational obligations.</w:t>
      </w:r>
    </w:p>
    <w:p w14:paraId="47B739E7" w14:textId="3DCA11EE" w:rsidR="002E7B44" w:rsidRPr="00D04798" w:rsidRDefault="1A1B9F62" w:rsidP="001A1A1F">
      <w:pPr>
        <w:spacing w:after="0" w:line="276" w:lineRule="auto"/>
        <w:jc w:val="both"/>
        <w:rPr>
          <w:rFonts w:asciiTheme="majorHAnsi" w:hAnsiTheme="majorHAnsi" w:cstheme="majorBidi"/>
          <w:sz w:val="24"/>
          <w:szCs w:val="24"/>
        </w:rPr>
      </w:pPr>
      <w:r w:rsidRPr="06D165F4">
        <w:rPr>
          <w:rFonts w:asciiTheme="majorHAnsi" w:hAnsiTheme="majorHAnsi" w:cstheme="majorBidi"/>
          <w:sz w:val="24"/>
          <w:szCs w:val="24"/>
        </w:rPr>
        <w:t>Unified Command does not abrogate any individual or Serv</w:t>
      </w:r>
      <w:r w:rsidR="0C792111" w:rsidRPr="06D165F4">
        <w:rPr>
          <w:rFonts w:asciiTheme="majorHAnsi" w:hAnsiTheme="majorHAnsi" w:cstheme="majorBidi"/>
          <w:sz w:val="24"/>
          <w:szCs w:val="24"/>
        </w:rPr>
        <w:t>i</w:t>
      </w:r>
      <w:r w:rsidRPr="06D165F4">
        <w:rPr>
          <w:rFonts w:asciiTheme="majorHAnsi" w:hAnsiTheme="majorHAnsi" w:cstheme="majorBidi"/>
          <w:sz w:val="24"/>
          <w:szCs w:val="24"/>
        </w:rPr>
        <w:t>ce</w:t>
      </w:r>
      <w:r w:rsidR="6A8533A6" w:rsidRPr="06D165F4">
        <w:rPr>
          <w:rFonts w:asciiTheme="majorHAnsi" w:hAnsiTheme="majorHAnsi" w:cstheme="majorBidi"/>
          <w:sz w:val="24"/>
          <w:szCs w:val="24"/>
        </w:rPr>
        <w:t>s</w:t>
      </w:r>
      <w:r w:rsidRPr="06D165F4">
        <w:rPr>
          <w:rFonts w:asciiTheme="majorHAnsi" w:hAnsiTheme="majorHAnsi" w:cstheme="majorBidi"/>
          <w:sz w:val="24"/>
          <w:szCs w:val="24"/>
        </w:rPr>
        <w:t>/Agencies’</w:t>
      </w:r>
      <w:r w:rsidR="35F465F1" w:rsidRPr="06D165F4">
        <w:rPr>
          <w:rFonts w:asciiTheme="majorHAnsi" w:hAnsiTheme="majorHAnsi" w:cstheme="majorBidi"/>
          <w:sz w:val="24"/>
          <w:szCs w:val="24"/>
        </w:rPr>
        <w:t xml:space="preserve"> statutory, regulatory or operational obligations and responsibilities. </w:t>
      </w:r>
    </w:p>
    <w:p w14:paraId="2A71E55C" w14:textId="2633A45F" w:rsidR="00500A96" w:rsidRPr="00D04798" w:rsidRDefault="00500A96" w:rsidP="00525F69">
      <w:pPr>
        <w:pStyle w:val="Heading2"/>
        <w:numPr>
          <w:ilvl w:val="1"/>
          <w:numId w:val="11"/>
        </w:numPr>
        <w:spacing w:before="120" w:line="276" w:lineRule="auto"/>
        <w:ind w:left="567" w:hanging="578"/>
        <w:rPr>
          <w:rFonts w:ascii="Arial Bold" w:hAnsi="Arial Bold"/>
          <w:b/>
          <w:bCs/>
          <w:color w:val="002060"/>
        </w:rPr>
      </w:pPr>
      <w:r w:rsidRPr="00D04798">
        <w:rPr>
          <w:rFonts w:ascii="Arial Bold" w:hAnsi="Arial Bold"/>
          <w:b/>
          <w:bCs/>
          <w:color w:val="002060"/>
        </w:rPr>
        <w:t>Emergency Controller</w:t>
      </w:r>
      <w:bookmarkEnd w:id="17"/>
    </w:p>
    <w:p w14:paraId="1907D262" w14:textId="3BC62BD2" w:rsidR="00693FD4" w:rsidRDefault="00F45CE7" w:rsidP="001A1A1F">
      <w:pPr>
        <w:spacing w:line="276" w:lineRule="auto"/>
        <w:rPr>
          <w:rFonts w:asciiTheme="majorHAnsi" w:hAnsiTheme="majorHAnsi"/>
          <w:color w:val="0070C0"/>
          <w:sz w:val="24"/>
          <w:szCs w:val="24"/>
        </w:rPr>
      </w:pPr>
      <w:r>
        <w:rPr>
          <w:rFonts w:asciiTheme="majorHAnsi" w:hAnsiTheme="majorHAnsi" w:cstheme="majorHAnsi"/>
          <w:sz w:val="24"/>
          <w:szCs w:val="24"/>
        </w:rPr>
        <w:t>T</w:t>
      </w:r>
      <w:r w:rsidR="00693FD4" w:rsidRPr="00693FD4">
        <w:rPr>
          <w:rFonts w:asciiTheme="majorHAnsi" w:hAnsiTheme="majorHAnsi" w:cstheme="majorHAnsi"/>
          <w:sz w:val="24"/>
          <w:szCs w:val="24"/>
        </w:rPr>
        <w:t>he Chief Minister may appoint an Emergency Controller</w:t>
      </w:r>
      <w:r w:rsidR="007177CC">
        <w:rPr>
          <w:rFonts w:asciiTheme="majorHAnsi" w:hAnsiTheme="majorHAnsi" w:cstheme="majorHAnsi"/>
          <w:sz w:val="24"/>
          <w:szCs w:val="24"/>
        </w:rPr>
        <w:t xml:space="preserve"> in accordance Section 150A of the</w:t>
      </w:r>
      <w:r>
        <w:rPr>
          <w:rFonts w:asciiTheme="majorHAnsi" w:hAnsiTheme="majorHAnsi" w:cstheme="majorHAnsi"/>
          <w:sz w:val="24"/>
          <w:szCs w:val="24"/>
        </w:rPr>
        <w:t xml:space="preserve"> </w:t>
      </w:r>
      <w:r>
        <w:rPr>
          <w:rFonts w:asciiTheme="majorHAnsi" w:hAnsiTheme="majorHAnsi" w:cstheme="majorHAnsi"/>
          <w:i/>
          <w:iCs/>
          <w:sz w:val="24"/>
          <w:szCs w:val="24"/>
        </w:rPr>
        <w:t>Emergencies Act 2004</w:t>
      </w:r>
      <w:r w:rsidR="00693FD4" w:rsidRPr="00693FD4">
        <w:rPr>
          <w:rFonts w:asciiTheme="majorHAnsi" w:hAnsiTheme="majorHAnsi" w:cstheme="majorHAnsi"/>
          <w:sz w:val="24"/>
          <w:szCs w:val="24"/>
        </w:rPr>
        <w:t xml:space="preserve">. If this occurs, the Incident Controller and associated structures (consistent with the arrangements identified above) will remain in place managing operational response to the </w:t>
      </w:r>
      <w:r w:rsidR="008B122B" w:rsidRPr="00693FD4">
        <w:rPr>
          <w:rFonts w:asciiTheme="majorHAnsi" w:hAnsiTheme="majorHAnsi" w:cstheme="majorHAnsi"/>
          <w:sz w:val="24"/>
          <w:szCs w:val="24"/>
        </w:rPr>
        <w:t>incident and</w:t>
      </w:r>
      <w:r w:rsidR="00693FD4" w:rsidRPr="00693FD4">
        <w:rPr>
          <w:rFonts w:asciiTheme="majorHAnsi" w:hAnsiTheme="majorHAnsi" w:cstheme="majorHAnsi"/>
          <w:sz w:val="24"/>
          <w:szCs w:val="24"/>
        </w:rPr>
        <w:t xml:space="preserve"> reporting to the Emergency Controller.</w:t>
      </w:r>
      <w:r w:rsidR="00693FD4" w:rsidRPr="00693FD4">
        <w:rPr>
          <w:rFonts w:asciiTheme="majorHAnsi" w:hAnsiTheme="majorHAnsi"/>
          <w:color w:val="0070C0"/>
          <w:sz w:val="24"/>
          <w:szCs w:val="24"/>
        </w:rPr>
        <w:t xml:space="preserve"> </w:t>
      </w:r>
    </w:p>
    <w:p w14:paraId="789B7206" w14:textId="497076DB" w:rsidR="00447000" w:rsidRPr="00525F69" w:rsidRDefault="008B122B" w:rsidP="001A1A1F">
      <w:pPr>
        <w:spacing w:after="0" w:line="276" w:lineRule="auto"/>
        <w:rPr>
          <w:rFonts w:asciiTheme="majorHAnsi" w:hAnsiTheme="majorHAnsi"/>
          <w:sz w:val="24"/>
          <w:szCs w:val="24"/>
        </w:rPr>
      </w:pPr>
      <w:r w:rsidRPr="651B1DA9">
        <w:rPr>
          <w:rFonts w:asciiTheme="majorHAnsi" w:hAnsiTheme="majorHAnsi"/>
          <w:sz w:val="24"/>
          <w:szCs w:val="24"/>
        </w:rPr>
        <w:t xml:space="preserve">The functions and powers of an Emergency Controller are identified in Sections 150B and 150C (no declared emergency) and Sections 160 and 160A (declared emergency) of the Act. The </w:t>
      </w:r>
      <w:r w:rsidR="166187E5" w:rsidRPr="651B1DA9">
        <w:rPr>
          <w:rFonts w:asciiTheme="majorHAnsi" w:hAnsiTheme="majorHAnsi"/>
          <w:sz w:val="24"/>
          <w:szCs w:val="24"/>
        </w:rPr>
        <w:t xml:space="preserve">Chief </w:t>
      </w:r>
      <w:r w:rsidR="3ADCCCDF" w:rsidRPr="651B1DA9">
        <w:rPr>
          <w:rFonts w:asciiTheme="majorHAnsi" w:hAnsiTheme="majorHAnsi"/>
          <w:sz w:val="24"/>
          <w:szCs w:val="24"/>
        </w:rPr>
        <w:t xml:space="preserve">Minister </w:t>
      </w:r>
      <w:r w:rsidR="282FAB39" w:rsidRPr="651B1DA9">
        <w:rPr>
          <w:rFonts w:asciiTheme="majorHAnsi" w:hAnsiTheme="majorHAnsi"/>
          <w:sz w:val="24"/>
          <w:szCs w:val="24"/>
        </w:rPr>
        <w:t xml:space="preserve">retains </w:t>
      </w:r>
      <w:r w:rsidR="50EE7403" w:rsidRPr="651B1DA9">
        <w:rPr>
          <w:rFonts w:asciiTheme="majorHAnsi" w:hAnsiTheme="majorHAnsi"/>
          <w:sz w:val="24"/>
          <w:szCs w:val="24"/>
        </w:rPr>
        <w:t>the capacity</w:t>
      </w:r>
      <w:r w:rsidR="0BF74614" w:rsidRPr="651B1DA9">
        <w:rPr>
          <w:rFonts w:asciiTheme="majorHAnsi" w:hAnsiTheme="majorHAnsi"/>
          <w:sz w:val="24"/>
          <w:szCs w:val="24"/>
        </w:rPr>
        <w:t xml:space="preserve"> </w:t>
      </w:r>
      <w:r w:rsidR="08A0DCC0" w:rsidRPr="651B1DA9">
        <w:rPr>
          <w:rFonts w:asciiTheme="majorHAnsi" w:hAnsiTheme="majorHAnsi"/>
          <w:sz w:val="24"/>
          <w:szCs w:val="24"/>
        </w:rPr>
        <w:t xml:space="preserve">to </w:t>
      </w:r>
      <w:r w:rsidR="6833643F" w:rsidRPr="651B1DA9">
        <w:rPr>
          <w:rFonts w:asciiTheme="majorHAnsi" w:hAnsiTheme="majorHAnsi"/>
          <w:sz w:val="24"/>
          <w:szCs w:val="24"/>
        </w:rPr>
        <w:t xml:space="preserve">direct </w:t>
      </w:r>
      <w:r w:rsidR="3076217F" w:rsidRPr="651B1DA9">
        <w:rPr>
          <w:rFonts w:asciiTheme="majorHAnsi" w:hAnsiTheme="majorHAnsi"/>
          <w:sz w:val="24"/>
          <w:szCs w:val="24"/>
        </w:rPr>
        <w:t>that the</w:t>
      </w:r>
      <w:r w:rsidRPr="651B1DA9">
        <w:rPr>
          <w:rFonts w:asciiTheme="majorHAnsi" w:hAnsiTheme="majorHAnsi"/>
          <w:sz w:val="24"/>
          <w:szCs w:val="24"/>
        </w:rPr>
        <w:t xml:space="preserve"> Emergency </w:t>
      </w:r>
      <w:r w:rsidR="5961428B" w:rsidRPr="651B1DA9">
        <w:rPr>
          <w:rFonts w:asciiTheme="majorHAnsi" w:hAnsiTheme="majorHAnsi"/>
          <w:sz w:val="24"/>
          <w:szCs w:val="24"/>
        </w:rPr>
        <w:t>Controller is</w:t>
      </w:r>
      <w:r w:rsidRPr="651B1DA9">
        <w:rPr>
          <w:rFonts w:asciiTheme="majorHAnsi" w:hAnsiTheme="majorHAnsi"/>
          <w:sz w:val="24"/>
          <w:szCs w:val="24"/>
        </w:rPr>
        <w:t xml:space="preserve"> </w:t>
      </w:r>
      <w:r w:rsidR="7E32408F" w:rsidRPr="651B1DA9">
        <w:rPr>
          <w:rFonts w:asciiTheme="majorHAnsi" w:hAnsiTheme="majorHAnsi"/>
          <w:sz w:val="24"/>
          <w:szCs w:val="24"/>
        </w:rPr>
        <w:t xml:space="preserve">not </w:t>
      </w:r>
      <w:r w:rsidR="5AA94839" w:rsidRPr="651B1DA9">
        <w:rPr>
          <w:rFonts w:asciiTheme="majorHAnsi" w:hAnsiTheme="majorHAnsi"/>
          <w:sz w:val="24"/>
          <w:szCs w:val="24"/>
        </w:rPr>
        <w:t xml:space="preserve">to </w:t>
      </w:r>
      <w:r w:rsidR="2E07B2C3" w:rsidRPr="651B1DA9">
        <w:rPr>
          <w:rFonts w:asciiTheme="majorHAnsi" w:hAnsiTheme="majorHAnsi"/>
          <w:sz w:val="24"/>
          <w:szCs w:val="24"/>
        </w:rPr>
        <w:t>have a</w:t>
      </w:r>
      <w:r w:rsidRPr="651B1DA9">
        <w:rPr>
          <w:rFonts w:asciiTheme="majorHAnsi" w:hAnsiTheme="majorHAnsi"/>
          <w:sz w:val="24"/>
          <w:szCs w:val="24"/>
        </w:rPr>
        <w:t xml:space="preserve"> particular function or part of a </w:t>
      </w:r>
      <w:r w:rsidR="0B40CD9C" w:rsidRPr="651B1DA9">
        <w:rPr>
          <w:rFonts w:asciiTheme="majorHAnsi" w:hAnsiTheme="majorHAnsi"/>
          <w:sz w:val="24"/>
          <w:szCs w:val="24"/>
        </w:rPr>
        <w:t>function or</w:t>
      </w:r>
      <w:r w:rsidRPr="651B1DA9">
        <w:rPr>
          <w:rFonts w:asciiTheme="majorHAnsi" w:hAnsiTheme="majorHAnsi"/>
          <w:sz w:val="24"/>
          <w:szCs w:val="24"/>
        </w:rPr>
        <w:t xml:space="preserve"> has another stated function. General provisions applying if the Emergency Controller is appointed are identified under division 7.3.1, of the </w:t>
      </w:r>
      <w:r w:rsidRPr="651B1DA9">
        <w:rPr>
          <w:rFonts w:asciiTheme="majorHAnsi" w:hAnsiTheme="majorHAnsi"/>
          <w:sz w:val="24"/>
          <w:szCs w:val="24"/>
        </w:rPr>
        <w:lastRenderedPageBreak/>
        <w:t xml:space="preserve">Act including the requirement to form a management executive and provision of advice to the Minister or Chief Minister. </w:t>
      </w:r>
      <w:r w:rsidR="77ED2E56" w:rsidRPr="651B1DA9">
        <w:rPr>
          <w:rFonts w:asciiTheme="majorHAnsi" w:hAnsiTheme="majorHAnsi"/>
          <w:sz w:val="24"/>
          <w:szCs w:val="24"/>
        </w:rPr>
        <w:t xml:space="preserve">The </w:t>
      </w:r>
      <w:r w:rsidR="6517E2BD" w:rsidRPr="651B1DA9">
        <w:rPr>
          <w:rFonts w:asciiTheme="majorHAnsi" w:hAnsiTheme="majorHAnsi"/>
          <w:sz w:val="24"/>
          <w:szCs w:val="24"/>
        </w:rPr>
        <w:t xml:space="preserve">statutory </w:t>
      </w:r>
      <w:r w:rsidR="6208F824" w:rsidRPr="651B1DA9">
        <w:rPr>
          <w:rFonts w:asciiTheme="majorHAnsi" w:hAnsiTheme="majorHAnsi"/>
          <w:sz w:val="24"/>
          <w:szCs w:val="24"/>
        </w:rPr>
        <w:t xml:space="preserve">powers </w:t>
      </w:r>
      <w:r w:rsidR="27D31087" w:rsidRPr="651B1DA9">
        <w:rPr>
          <w:rFonts w:asciiTheme="majorHAnsi" w:hAnsiTheme="majorHAnsi"/>
          <w:sz w:val="24"/>
          <w:szCs w:val="24"/>
        </w:rPr>
        <w:t xml:space="preserve">of </w:t>
      </w:r>
      <w:r w:rsidR="5CC6C11F" w:rsidRPr="651B1DA9">
        <w:rPr>
          <w:rFonts w:asciiTheme="majorHAnsi" w:hAnsiTheme="majorHAnsi"/>
          <w:sz w:val="24"/>
          <w:szCs w:val="24"/>
        </w:rPr>
        <w:t xml:space="preserve">an </w:t>
      </w:r>
      <w:r w:rsidR="1F34923E" w:rsidRPr="651B1DA9">
        <w:rPr>
          <w:rFonts w:asciiTheme="majorHAnsi" w:hAnsiTheme="majorHAnsi"/>
          <w:sz w:val="24"/>
          <w:szCs w:val="24"/>
        </w:rPr>
        <w:t xml:space="preserve">Emergency </w:t>
      </w:r>
      <w:r w:rsidR="32058409" w:rsidRPr="651B1DA9">
        <w:rPr>
          <w:rFonts w:asciiTheme="majorHAnsi" w:hAnsiTheme="majorHAnsi"/>
          <w:sz w:val="24"/>
          <w:szCs w:val="24"/>
        </w:rPr>
        <w:t xml:space="preserve">Controller </w:t>
      </w:r>
      <w:r w:rsidR="159B653C" w:rsidRPr="651B1DA9">
        <w:rPr>
          <w:rFonts w:asciiTheme="majorHAnsi" w:hAnsiTheme="majorHAnsi"/>
          <w:sz w:val="24"/>
          <w:szCs w:val="24"/>
        </w:rPr>
        <w:t xml:space="preserve">are </w:t>
      </w:r>
      <w:r w:rsidR="728EFC36" w:rsidRPr="651B1DA9">
        <w:rPr>
          <w:rFonts w:asciiTheme="majorHAnsi" w:hAnsiTheme="majorHAnsi"/>
          <w:sz w:val="24"/>
          <w:szCs w:val="24"/>
        </w:rPr>
        <w:t>not reduced</w:t>
      </w:r>
      <w:r w:rsidRPr="651B1DA9">
        <w:rPr>
          <w:rFonts w:asciiTheme="majorHAnsi" w:hAnsiTheme="majorHAnsi"/>
          <w:sz w:val="24"/>
          <w:szCs w:val="24"/>
        </w:rPr>
        <w:t xml:space="preserve"> because </w:t>
      </w:r>
      <w:r w:rsidR="47774365" w:rsidRPr="651B1DA9">
        <w:rPr>
          <w:rFonts w:asciiTheme="majorHAnsi" w:hAnsiTheme="majorHAnsi"/>
          <w:sz w:val="24"/>
          <w:szCs w:val="24"/>
        </w:rPr>
        <w:t xml:space="preserve">it </w:t>
      </w:r>
      <w:r w:rsidR="378A11F7" w:rsidRPr="651B1DA9">
        <w:rPr>
          <w:rFonts w:asciiTheme="majorHAnsi" w:hAnsiTheme="majorHAnsi"/>
          <w:sz w:val="24"/>
          <w:szCs w:val="24"/>
        </w:rPr>
        <w:t xml:space="preserve">is </w:t>
      </w:r>
      <w:r w:rsidR="68103F95" w:rsidRPr="651B1DA9">
        <w:rPr>
          <w:rFonts w:asciiTheme="majorHAnsi" w:hAnsiTheme="majorHAnsi"/>
          <w:sz w:val="24"/>
          <w:szCs w:val="24"/>
        </w:rPr>
        <w:t xml:space="preserve">not </w:t>
      </w:r>
      <w:r w:rsidR="3AE04A45" w:rsidRPr="651B1DA9">
        <w:rPr>
          <w:rFonts w:asciiTheme="majorHAnsi" w:hAnsiTheme="majorHAnsi"/>
          <w:sz w:val="24"/>
          <w:szCs w:val="24"/>
        </w:rPr>
        <w:t>necessary to</w:t>
      </w:r>
      <w:r w:rsidRPr="651B1DA9">
        <w:rPr>
          <w:rFonts w:asciiTheme="majorHAnsi" w:hAnsiTheme="majorHAnsi"/>
          <w:sz w:val="24"/>
          <w:szCs w:val="24"/>
        </w:rPr>
        <w:t xml:space="preserve"> declare a </w:t>
      </w:r>
      <w:r w:rsidRPr="00525F69">
        <w:rPr>
          <w:rFonts w:asciiTheme="majorHAnsi" w:hAnsiTheme="majorHAnsi"/>
          <w:sz w:val="24"/>
          <w:szCs w:val="24"/>
        </w:rPr>
        <w:t>State of Emergency.</w:t>
      </w:r>
    </w:p>
    <w:p w14:paraId="47B20538" w14:textId="7540EDC6" w:rsidR="00D04798" w:rsidRPr="00525F69" w:rsidRDefault="00693FD4" w:rsidP="00525F69">
      <w:pPr>
        <w:pStyle w:val="Heading2"/>
        <w:numPr>
          <w:ilvl w:val="1"/>
          <w:numId w:val="11"/>
        </w:numPr>
        <w:spacing w:before="120" w:line="276" w:lineRule="auto"/>
        <w:ind w:left="567" w:hanging="578"/>
        <w:rPr>
          <w:rFonts w:ascii="Arial Bold" w:hAnsi="Arial Bold"/>
          <w:b/>
          <w:bCs/>
          <w:color w:val="002060"/>
        </w:rPr>
      </w:pPr>
      <w:bookmarkStart w:id="18" w:name="_Toc40266528"/>
      <w:r w:rsidRPr="00D04798">
        <w:rPr>
          <w:rFonts w:ascii="Arial Bold" w:hAnsi="Arial Bold"/>
          <w:b/>
          <w:bCs/>
          <w:color w:val="002060"/>
        </w:rPr>
        <w:t>Incident Controller</w:t>
      </w:r>
    </w:p>
    <w:p w14:paraId="2344D1AA" w14:textId="222C3EF3" w:rsidR="002E7B44" w:rsidRPr="002D68DC" w:rsidRDefault="00693FD4" w:rsidP="00525F69">
      <w:pPr>
        <w:pStyle w:val="ListParagraph"/>
        <w:spacing w:before="120" w:after="120" w:line="276" w:lineRule="auto"/>
        <w:ind w:left="0"/>
        <w:contextualSpacing w:val="0"/>
        <w:rPr>
          <w:rFonts w:ascii="Arial" w:hAnsi="Arial" w:cs="Arial"/>
          <w:b/>
          <w:bCs/>
          <w:color w:val="002060"/>
          <w:sz w:val="24"/>
          <w:szCs w:val="24"/>
        </w:rPr>
      </w:pPr>
      <w:r w:rsidRPr="002D68DC">
        <w:rPr>
          <w:rFonts w:ascii="Arial" w:hAnsi="Arial" w:cs="Arial"/>
          <w:b/>
          <w:bCs/>
          <w:color w:val="002060"/>
          <w:sz w:val="24"/>
          <w:szCs w:val="24"/>
        </w:rPr>
        <w:t>Appointment of the Incident Controller for Level 1 Incidents</w:t>
      </w:r>
    </w:p>
    <w:p w14:paraId="5EBA4D05" w14:textId="7C246D7A" w:rsidR="00693FD4" w:rsidRPr="002D68DC" w:rsidRDefault="00693FD4" w:rsidP="00CA784F">
      <w:pPr>
        <w:pStyle w:val="ListParagraph"/>
        <w:numPr>
          <w:ilvl w:val="1"/>
          <w:numId w:val="6"/>
        </w:numPr>
        <w:spacing w:line="276" w:lineRule="auto"/>
        <w:rPr>
          <w:rFonts w:ascii="Arial" w:hAnsi="Arial" w:cs="Arial"/>
          <w:b/>
          <w:bCs/>
          <w:color w:val="002060"/>
          <w:sz w:val="24"/>
          <w:szCs w:val="24"/>
        </w:rPr>
      </w:pPr>
      <w:r w:rsidRPr="002D68DC">
        <w:rPr>
          <w:rFonts w:ascii="Arial" w:hAnsi="Arial" w:cs="Arial"/>
          <w:b/>
          <w:bCs/>
          <w:color w:val="002060"/>
          <w:sz w:val="24"/>
          <w:szCs w:val="24"/>
        </w:rPr>
        <w:t>Fires in the Built-Up Area (BUA)</w:t>
      </w:r>
    </w:p>
    <w:p w14:paraId="7AC5CF85" w14:textId="039F0362" w:rsidR="00693FD4" w:rsidRPr="00693FD4" w:rsidRDefault="00693FD4" w:rsidP="000A2BAB">
      <w:pPr>
        <w:spacing w:line="276" w:lineRule="auto"/>
        <w:ind w:left="1080"/>
        <w:rPr>
          <w:rFonts w:asciiTheme="majorHAnsi" w:hAnsiTheme="majorHAnsi" w:cstheme="majorHAnsi"/>
          <w:sz w:val="24"/>
          <w:szCs w:val="24"/>
        </w:rPr>
      </w:pPr>
      <w:r w:rsidRPr="00693FD4">
        <w:rPr>
          <w:rFonts w:asciiTheme="majorHAnsi" w:hAnsiTheme="majorHAnsi" w:cstheme="majorHAnsi"/>
          <w:sz w:val="24"/>
          <w:szCs w:val="24"/>
        </w:rPr>
        <w:t>The first arriving resource, irrespective of Service</w:t>
      </w:r>
      <w:r w:rsidR="00802735">
        <w:rPr>
          <w:rFonts w:asciiTheme="majorHAnsi" w:hAnsiTheme="majorHAnsi" w:cstheme="majorHAnsi"/>
          <w:sz w:val="24"/>
          <w:szCs w:val="24"/>
        </w:rPr>
        <w:t>/Agency</w:t>
      </w:r>
      <w:r w:rsidRPr="00693FD4">
        <w:rPr>
          <w:rFonts w:asciiTheme="majorHAnsi" w:hAnsiTheme="majorHAnsi" w:cstheme="majorHAnsi"/>
          <w:sz w:val="24"/>
          <w:szCs w:val="24"/>
        </w:rPr>
        <w:t>, will assume Incident Control. If the first arriving resource is ACTF&amp;R, then control will remain with that Service. If not, control will be handed over to the ACTF&amp;R Senior Officer as soon as it is safe and practicable to do so unless otherwise agreed by that Officer. The determination of “safe and practicable” rests with the ACTF&amp;R Senior Officer.</w:t>
      </w:r>
    </w:p>
    <w:p w14:paraId="0D53E9F0" w14:textId="4B526BEC" w:rsidR="00693FD4" w:rsidRPr="002D68DC" w:rsidRDefault="00693FD4" w:rsidP="00CA784F">
      <w:pPr>
        <w:pStyle w:val="ListParagraph"/>
        <w:numPr>
          <w:ilvl w:val="1"/>
          <w:numId w:val="6"/>
        </w:numPr>
        <w:spacing w:line="276" w:lineRule="auto"/>
        <w:rPr>
          <w:rFonts w:ascii="Arial" w:hAnsi="Arial" w:cs="Arial"/>
          <w:b/>
          <w:iCs/>
          <w:color w:val="002060"/>
          <w:sz w:val="24"/>
          <w:szCs w:val="24"/>
        </w:rPr>
      </w:pPr>
      <w:r w:rsidRPr="002D68DC">
        <w:rPr>
          <w:rFonts w:ascii="Arial" w:hAnsi="Arial" w:cs="Arial"/>
          <w:b/>
          <w:iCs/>
          <w:color w:val="002060"/>
          <w:sz w:val="24"/>
          <w:szCs w:val="24"/>
        </w:rPr>
        <w:t>Fires in the Rural Area (outside the Built-Up Area)</w:t>
      </w:r>
    </w:p>
    <w:p w14:paraId="776EA781" w14:textId="7D6F0AD3" w:rsidR="00F047F2" w:rsidRDefault="00693FD4" w:rsidP="00525F69">
      <w:pPr>
        <w:spacing w:after="0" w:line="276" w:lineRule="auto"/>
        <w:ind w:left="1077"/>
        <w:rPr>
          <w:rFonts w:asciiTheme="majorHAnsi" w:hAnsiTheme="majorHAnsi" w:cstheme="majorHAnsi"/>
          <w:sz w:val="24"/>
          <w:szCs w:val="24"/>
        </w:rPr>
      </w:pPr>
      <w:r w:rsidRPr="00693FD4">
        <w:rPr>
          <w:rFonts w:asciiTheme="majorHAnsi" w:hAnsiTheme="majorHAnsi" w:cstheme="majorHAnsi"/>
          <w:sz w:val="24"/>
          <w:szCs w:val="24"/>
        </w:rPr>
        <w:t>The first arriving resource, irrespective of Service</w:t>
      </w:r>
      <w:r w:rsidR="00802735">
        <w:rPr>
          <w:rFonts w:asciiTheme="majorHAnsi" w:hAnsiTheme="majorHAnsi" w:cstheme="majorHAnsi"/>
          <w:sz w:val="24"/>
          <w:szCs w:val="24"/>
        </w:rPr>
        <w:t>/Agency</w:t>
      </w:r>
      <w:r w:rsidRPr="00693FD4">
        <w:rPr>
          <w:rFonts w:asciiTheme="majorHAnsi" w:hAnsiTheme="majorHAnsi" w:cstheme="majorHAnsi"/>
          <w:sz w:val="24"/>
          <w:szCs w:val="24"/>
        </w:rPr>
        <w:t>, will assume Incident Control. If the first arriving resource is ACTRFS then control will remain with that Service. If not, control will be handed over to the senior ACTRFS officer as soon as it is safe and practicable to do so unless otherwise agreed by that Officer. The determination of “safe and practicable” rests with the ACTRFS Senior Officer.</w:t>
      </w:r>
    </w:p>
    <w:p w14:paraId="03C2E6FB" w14:textId="1AEE78DD" w:rsidR="00EC2DBB" w:rsidRPr="002E7B44" w:rsidRDefault="00EC2DBB" w:rsidP="00525F69">
      <w:pPr>
        <w:spacing w:before="120" w:after="120" w:line="276" w:lineRule="auto"/>
        <w:rPr>
          <w:rFonts w:ascii="Arial" w:hAnsi="Arial" w:cs="Arial"/>
          <w:b/>
          <w:bCs/>
          <w:color w:val="002060"/>
          <w:sz w:val="24"/>
          <w:szCs w:val="24"/>
        </w:rPr>
      </w:pPr>
      <w:r w:rsidRPr="002E7B44">
        <w:rPr>
          <w:rFonts w:ascii="Arial" w:hAnsi="Arial" w:cs="Arial"/>
          <w:b/>
          <w:bCs/>
          <w:color w:val="002060"/>
          <w:sz w:val="24"/>
          <w:szCs w:val="24"/>
        </w:rPr>
        <w:t>Appointment of the Incident Controller for</w:t>
      </w:r>
      <w:r w:rsidR="001B5390" w:rsidRPr="002E7B44">
        <w:rPr>
          <w:rFonts w:ascii="Arial" w:hAnsi="Arial" w:cs="Arial"/>
          <w:b/>
          <w:bCs/>
          <w:color w:val="002060"/>
          <w:sz w:val="24"/>
          <w:szCs w:val="24"/>
        </w:rPr>
        <w:t xml:space="preserve"> Level 2 and</w:t>
      </w:r>
      <w:r w:rsidRPr="002E7B44">
        <w:rPr>
          <w:rFonts w:ascii="Arial" w:hAnsi="Arial" w:cs="Arial"/>
          <w:b/>
          <w:bCs/>
          <w:color w:val="002060"/>
          <w:sz w:val="24"/>
          <w:szCs w:val="24"/>
        </w:rPr>
        <w:t xml:space="preserve"> Level 3 Incidents</w:t>
      </w:r>
      <w:r w:rsidR="000840BE">
        <w:rPr>
          <w:rFonts w:ascii="Arial" w:hAnsi="Arial" w:cs="Arial"/>
          <w:b/>
          <w:bCs/>
          <w:color w:val="002060"/>
          <w:sz w:val="24"/>
          <w:szCs w:val="24"/>
        </w:rPr>
        <w:t xml:space="preserve"> </w:t>
      </w:r>
    </w:p>
    <w:p w14:paraId="32676C8B" w14:textId="619E5F29" w:rsidR="00E332EC" w:rsidRPr="00525F69" w:rsidRDefault="00EC2DBB" w:rsidP="00525F69">
      <w:pPr>
        <w:spacing w:after="0" w:line="276" w:lineRule="auto"/>
        <w:rPr>
          <w:rFonts w:asciiTheme="majorHAnsi" w:hAnsiTheme="majorHAnsi" w:cstheme="majorBidi"/>
          <w:sz w:val="24"/>
          <w:szCs w:val="24"/>
        </w:rPr>
      </w:pPr>
      <w:r w:rsidRPr="651B1DA9">
        <w:rPr>
          <w:rFonts w:asciiTheme="majorHAnsi" w:hAnsiTheme="majorHAnsi" w:cstheme="majorBidi"/>
          <w:sz w:val="24"/>
          <w:szCs w:val="24"/>
        </w:rPr>
        <w:t xml:space="preserve">In circumstances where a fire is burning in the Territory or is within its vicinity that would be classified as a </w:t>
      </w:r>
      <w:r w:rsidR="006A1434" w:rsidRPr="651B1DA9">
        <w:rPr>
          <w:rFonts w:asciiTheme="majorHAnsi" w:hAnsiTheme="majorHAnsi" w:cstheme="majorBidi"/>
          <w:sz w:val="24"/>
          <w:szCs w:val="24"/>
        </w:rPr>
        <w:t>L</w:t>
      </w:r>
      <w:r w:rsidRPr="651B1DA9">
        <w:rPr>
          <w:rFonts w:asciiTheme="majorHAnsi" w:hAnsiTheme="majorHAnsi" w:cstheme="majorBidi"/>
          <w:sz w:val="24"/>
          <w:szCs w:val="24"/>
        </w:rPr>
        <w:t xml:space="preserve">evel </w:t>
      </w:r>
      <w:r w:rsidR="00D47D39">
        <w:rPr>
          <w:rFonts w:asciiTheme="majorHAnsi" w:hAnsiTheme="majorHAnsi" w:cstheme="majorBidi"/>
          <w:sz w:val="24"/>
          <w:szCs w:val="24"/>
        </w:rPr>
        <w:t xml:space="preserve">2 or </w:t>
      </w:r>
      <w:r w:rsidR="001C023C" w:rsidRPr="651B1DA9">
        <w:rPr>
          <w:rFonts w:asciiTheme="majorHAnsi" w:hAnsiTheme="majorHAnsi" w:cstheme="majorBidi"/>
          <w:sz w:val="24"/>
          <w:szCs w:val="24"/>
        </w:rPr>
        <w:t>3</w:t>
      </w:r>
      <w:r w:rsidR="001C023C">
        <w:rPr>
          <w:rFonts w:asciiTheme="majorHAnsi" w:hAnsiTheme="majorHAnsi" w:cstheme="majorBidi"/>
          <w:sz w:val="24"/>
          <w:szCs w:val="24"/>
        </w:rPr>
        <w:t xml:space="preserve"> </w:t>
      </w:r>
      <w:r w:rsidR="001C023C" w:rsidRPr="651B1DA9">
        <w:rPr>
          <w:rFonts w:asciiTheme="majorHAnsi" w:hAnsiTheme="majorHAnsi" w:cstheme="majorBidi"/>
          <w:sz w:val="24"/>
          <w:szCs w:val="24"/>
        </w:rPr>
        <w:t>fire</w:t>
      </w:r>
      <w:r w:rsidRPr="651B1DA9">
        <w:rPr>
          <w:rFonts w:asciiTheme="majorHAnsi" w:hAnsiTheme="majorHAnsi" w:cstheme="majorBidi"/>
          <w:sz w:val="24"/>
          <w:szCs w:val="24"/>
        </w:rPr>
        <w:t xml:space="preserve">, </w:t>
      </w:r>
      <w:r w:rsidR="00D47D39">
        <w:rPr>
          <w:rFonts w:asciiTheme="majorHAnsi" w:hAnsiTheme="majorHAnsi" w:cstheme="majorBidi"/>
          <w:sz w:val="24"/>
          <w:szCs w:val="24"/>
        </w:rPr>
        <w:t>the ACT</w:t>
      </w:r>
      <w:r w:rsidR="004165E1">
        <w:rPr>
          <w:rFonts w:asciiTheme="majorHAnsi" w:hAnsiTheme="majorHAnsi" w:cstheme="majorBidi"/>
          <w:sz w:val="24"/>
          <w:szCs w:val="24"/>
        </w:rPr>
        <w:t xml:space="preserve"> Rural Fire Service</w:t>
      </w:r>
      <w:r w:rsidRPr="651B1DA9">
        <w:rPr>
          <w:rFonts w:asciiTheme="majorHAnsi" w:hAnsiTheme="majorHAnsi" w:cstheme="majorBidi"/>
          <w:sz w:val="24"/>
          <w:szCs w:val="24"/>
        </w:rPr>
        <w:t xml:space="preserve"> Chief Officer </w:t>
      </w:r>
      <w:r w:rsidR="00D47D39">
        <w:rPr>
          <w:rFonts w:asciiTheme="majorHAnsi" w:hAnsiTheme="majorHAnsi" w:cstheme="majorBidi"/>
          <w:sz w:val="24"/>
          <w:szCs w:val="24"/>
        </w:rPr>
        <w:t>will</w:t>
      </w:r>
      <w:r w:rsidRPr="651B1DA9">
        <w:rPr>
          <w:rFonts w:asciiTheme="majorHAnsi" w:hAnsiTheme="majorHAnsi" w:cstheme="majorBidi"/>
          <w:sz w:val="24"/>
          <w:szCs w:val="24"/>
        </w:rPr>
        <w:t xml:space="preserve"> determine the structure and composition of an Incident Management Team including the appointment of the Incident Controller and Deputy Incident Controller</w:t>
      </w:r>
      <w:r w:rsidR="00B23EA3" w:rsidRPr="651B1DA9">
        <w:rPr>
          <w:rFonts w:asciiTheme="majorHAnsi" w:hAnsiTheme="majorHAnsi" w:cstheme="majorBidi"/>
          <w:sz w:val="24"/>
          <w:szCs w:val="24"/>
        </w:rPr>
        <w:t>/s</w:t>
      </w:r>
      <w:r w:rsidRPr="651B1DA9">
        <w:rPr>
          <w:rFonts w:asciiTheme="majorHAnsi" w:hAnsiTheme="majorHAnsi" w:cstheme="majorBidi"/>
          <w:sz w:val="24"/>
          <w:szCs w:val="24"/>
        </w:rPr>
        <w:t xml:space="preserve">. </w:t>
      </w:r>
      <w:r w:rsidR="00B23EA3" w:rsidRPr="651B1DA9">
        <w:rPr>
          <w:rFonts w:asciiTheme="majorHAnsi" w:hAnsiTheme="majorHAnsi" w:cstheme="majorBidi"/>
          <w:sz w:val="24"/>
          <w:szCs w:val="24"/>
        </w:rPr>
        <w:t>Prior</w:t>
      </w:r>
      <w:r w:rsidR="4AE57171" w:rsidRPr="651B1DA9">
        <w:rPr>
          <w:rFonts w:asciiTheme="majorHAnsi" w:hAnsiTheme="majorHAnsi" w:cstheme="majorBidi"/>
          <w:sz w:val="24"/>
          <w:szCs w:val="24"/>
        </w:rPr>
        <w:t>ity</w:t>
      </w:r>
      <w:r w:rsidR="00B23EA3" w:rsidRPr="651B1DA9">
        <w:rPr>
          <w:rFonts w:asciiTheme="majorHAnsi" w:hAnsiTheme="majorHAnsi" w:cstheme="majorBidi"/>
          <w:sz w:val="24"/>
          <w:szCs w:val="24"/>
        </w:rPr>
        <w:t xml:space="preserve"> should be given to the appointment of </w:t>
      </w:r>
      <w:r w:rsidR="47D1A802" w:rsidRPr="651B1DA9">
        <w:rPr>
          <w:rFonts w:asciiTheme="majorHAnsi" w:hAnsiTheme="majorHAnsi" w:cstheme="majorBidi"/>
          <w:sz w:val="24"/>
          <w:szCs w:val="24"/>
        </w:rPr>
        <w:t>an</w:t>
      </w:r>
      <w:r w:rsidR="00B23EA3" w:rsidRPr="651B1DA9">
        <w:rPr>
          <w:rFonts w:asciiTheme="majorHAnsi" w:hAnsiTheme="majorHAnsi" w:cstheme="majorBidi"/>
          <w:sz w:val="24"/>
          <w:szCs w:val="24"/>
        </w:rPr>
        <w:t xml:space="preserve"> Incident Controller that can be appointed for the entire duration of the incident.</w:t>
      </w:r>
      <w:r w:rsidR="000814BE" w:rsidRPr="651B1DA9">
        <w:rPr>
          <w:rFonts w:asciiTheme="majorHAnsi" w:hAnsiTheme="majorHAnsi" w:cstheme="majorBidi"/>
          <w:sz w:val="24"/>
          <w:szCs w:val="24"/>
        </w:rPr>
        <w:t xml:space="preserve"> In the event of a prolonged incident the Incident Controller will </w:t>
      </w:r>
      <w:r w:rsidR="00802735">
        <w:rPr>
          <w:rFonts w:asciiTheme="majorHAnsi" w:hAnsiTheme="majorHAnsi" w:cstheme="majorBidi"/>
          <w:sz w:val="24"/>
          <w:szCs w:val="24"/>
        </w:rPr>
        <w:t>nominate</w:t>
      </w:r>
      <w:r w:rsidR="000814BE" w:rsidRPr="651B1DA9">
        <w:rPr>
          <w:rFonts w:asciiTheme="majorHAnsi" w:hAnsiTheme="majorHAnsi" w:cstheme="majorBidi"/>
          <w:sz w:val="24"/>
          <w:szCs w:val="24"/>
        </w:rPr>
        <w:t xml:space="preserve"> </w:t>
      </w:r>
      <w:r w:rsidR="0001771E" w:rsidRPr="651B1DA9">
        <w:rPr>
          <w:rFonts w:asciiTheme="majorHAnsi" w:hAnsiTheme="majorHAnsi" w:cstheme="majorBidi"/>
          <w:sz w:val="24"/>
          <w:szCs w:val="24"/>
        </w:rPr>
        <w:t>a</w:t>
      </w:r>
      <w:r w:rsidR="000814BE" w:rsidRPr="651B1DA9">
        <w:rPr>
          <w:rFonts w:asciiTheme="majorHAnsi" w:hAnsiTheme="majorHAnsi" w:cstheme="majorBidi"/>
          <w:sz w:val="24"/>
          <w:szCs w:val="24"/>
        </w:rPr>
        <w:t xml:space="preserve"> Deputy Incident Controller</w:t>
      </w:r>
      <w:r w:rsidR="00790789">
        <w:rPr>
          <w:rFonts w:asciiTheme="majorHAnsi" w:hAnsiTheme="majorHAnsi" w:cstheme="majorBidi"/>
          <w:sz w:val="24"/>
          <w:szCs w:val="24"/>
        </w:rPr>
        <w:t>/s</w:t>
      </w:r>
      <w:r w:rsidR="000814BE" w:rsidRPr="651B1DA9">
        <w:rPr>
          <w:rFonts w:asciiTheme="majorHAnsi" w:hAnsiTheme="majorHAnsi" w:cstheme="majorBidi"/>
          <w:sz w:val="24"/>
          <w:szCs w:val="24"/>
        </w:rPr>
        <w:t xml:space="preserve"> to act for them while</w:t>
      </w:r>
      <w:r w:rsidR="001D68FB">
        <w:rPr>
          <w:rFonts w:asciiTheme="majorHAnsi" w:hAnsiTheme="majorHAnsi" w:cstheme="majorBidi"/>
          <w:sz w:val="24"/>
          <w:szCs w:val="24"/>
        </w:rPr>
        <w:t xml:space="preserve"> they</w:t>
      </w:r>
      <w:r w:rsidR="000814BE" w:rsidRPr="651B1DA9">
        <w:rPr>
          <w:rFonts w:asciiTheme="majorHAnsi" w:hAnsiTheme="majorHAnsi" w:cstheme="majorBidi"/>
          <w:sz w:val="24"/>
          <w:szCs w:val="24"/>
        </w:rPr>
        <w:t xml:space="preserve"> are </w:t>
      </w:r>
      <w:r w:rsidR="00C42042">
        <w:rPr>
          <w:rFonts w:asciiTheme="majorHAnsi" w:hAnsiTheme="majorHAnsi" w:cstheme="majorBidi"/>
          <w:sz w:val="24"/>
          <w:szCs w:val="24"/>
        </w:rPr>
        <w:t>not available</w:t>
      </w:r>
      <w:r w:rsidR="000814BE" w:rsidRPr="651B1DA9">
        <w:rPr>
          <w:rFonts w:asciiTheme="majorHAnsi" w:hAnsiTheme="majorHAnsi" w:cstheme="majorBidi"/>
          <w:sz w:val="24"/>
          <w:szCs w:val="24"/>
        </w:rPr>
        <w:t>.</w:t>
      </w:r>
    </w:p>
    <w:p w14:paraId="57069819" w14:textId="77777777" w:rsidR="001B5390" w:rsidRPr="002E7B44" w:rsidRDefault="001B5390" w:rsidP="00525F69">
      <w:pPr>
        <w:spacing w:before="120" w:after="120" w:line="276" w:lineRule="auto"/>
        <w:rPr>
          <w:rFonts w:ascii="Arial" w:hAnsi="Arial" w:cs="Arial"/>
          <w:b/>
          <w:bCs/>
          <w:color w:val="002060"/>
          <w:sz w:val="24"/>
          <w:szCs w:val="24"/>
        </w:rPr>
      </w:pPr>
      <w:r w:rsidRPr="002E7B44">
        <w:rPr>
          <w:rFonts w:ascii="Arial" w:hAnsi="Arial" w:cs="Arial"/>
          <w:b/>
          <w:bCs/>
          <w:color w:val="002060"/>
          <w:sz w:val="24"/>
          <w:szCs w:val="24"/>
        </w:rPr>
        <w:t>Deputy Incident Controller</w:t>
      </w:r>
    </w:p>
    <w:p w14:paraId="3305DE09" w14:textId="26ECA3A0" w:rsidR="001B5390" w:rsidRDefault="001B5390" w:rsidP="000A2BAB">
      <w:pPr>
        <w:spacing w:line="276" w:lineRule="auto"/>
        <w:rPr>
          <w:rFonts w:asciiTheme="majorHAnsi" w:hAnsiTheme="majorHAnsi" w:cstheme="majorHAnsi"/>
          <w:sz w:val="24"/>
          <w:szCs w:val="24"/>
        </w:rPr>
      </w:pPr>
      <w:r w:rsidRPr="00EC2DBB">
        <w:rPr>
          <w:rFonts w:asciiTheme="majorHAnsi" w:hAnsiTheme="majorHAnsi" w:cstheme="majorHAnsi"/>
          <w:sz w:val="24"/>
          <w:szCs w:val="24"/>
        </w:rPr>
        <w:t xml:space="preserve">In complex incidents or where multiple bushfires occur concurrently it may be appropriate that one (or more) Deputy Incident Controllers are appointed for the operational command of resources based on functional areas or fire agency structures. Likewise, Deputy Incident Controllers may be appointed to </w:t>
      </w:r>
      <w:r w:rsidR="00AB6795">
        <w:rPr>
          <w:rFonts w:asciiTheme="majorHAnsi" w:hAnsiTheme="majorHAnsi" w:cstheme="majorHAnsi"/>
          <w:sz w:val="24"/>
          <w:szCs w:val="24"/>
        </w:rPr>
        <w:t>oversee functional areas</w:t>
      </w:r>
      <w:r w:rsidRPr="00EC2DBB">
        <w:rPr>
          <w:rFonts w:asciiTheme="majorHAnsi" w:hAnsiTheme="majorHAnsi" w:cstheme="majorHAnsi"/>
          <w:sz w:val="24"/>
          <w:szCs w:val="24"/>
        </w:rPr>
        <w:t xml:space="preserve"> where it is appropriate the IC maintain a strategic and operational oversight of operations. </w:t>
      </w:r>
    </w:p>
    <w:p w14:paraId="14277132" w14:textId="30778BF6" w:rsidR="00F20A41" w:rsidRDefault="00693BA5" w:rsidP="00525F69">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Appointment of Incident Controller and Deputy Incident Controllers during a Level 2 and Level 3 Incident requires the completion of template which are at Annexure </w:t>
      </w:r>
      <w:r w:rsidR="00E14B13">
        <w:rPr>
          <w:rFonts w:asciiTheme="majorHAnsi" w:hAnsiTheme="majorHAnsi" w:cstheme="majorHAnsi"/>
          <w:sz w:val="24"/>
          <w:szCs w:val="24"/>
        </w:rPr>
        <w:t>4</w:t>
      </w:r>
      <w:r w:rsidR="00D47D39">
        <w:rPr>
          <w:rFonts w:asciiTheme="majorHAnsi" w:hAnsiTheme="majorHAnsi" w:cstheme="majorHAnsi"/>
          <w:sz w:val="24"/>
          <w:szCs w:val="24"/>
        </w:rPr>
        <w:t>.</w:t>
      </w:r>
      <w:bookmarkStart w:id="19" w:name="_Toc40266530"/>
      <w:bookmarkEnd w:id="18"/>
    </w:p>
    <w:p w14:paraId="729354FF" w14:textId="526059E6" w:rsidR="00525F69" w:rsidRPr="00525F69" w:rsidRDefault="00525F69" w:rsidP="00525F69">
      <w:pPr>
        <w:spacing w:line="259" w:lineRule="auto"/>
        <w:rPr>
          <w:rFonts w:asciiTheme="majorHAnsi" w:hAnsiTheme="majorHAnsi" w:cstheme="majorHAnsi"/>
          <w:sz w:val="24"/>
          <w:szCs w:val="24"/>
        </w:rPr>
      </w:pPr>
      <w:r>
        <w:rPr>
          <w:rFonts w:asciiTheme="majorHAnsi" w:hAnsiTheme="majorHAnsi" w:cstheme="majorHAnsi"/>
          <w:sz w:val="24"/>
          <w:szCs w:val="24"/>
        </w:rPr>
        <w:br w:type="page"/>
      </w:r>
    </w:p>
    <w:bookmarkEnd w:id="19"/>
    <w:p w14:paraId="12BBA203" w14:textId="7CE3AEA6" w:rsidR="00500A96" w:rsidRPr="00D04798" w:rsidRDefault="007C20E8" w:rsidP="00525F69">
      <w:pPr>
        <w:pStyle w:val="Heading1"/>
        <w:spacing w:before="120" w:line="276" w:lineRule="auto"/>
        <w:ind w:left="431" w:hanging="431"/>
        <w:rPr>
          <w:rFonts w:ascii="Arial Bold" w:hAnsi="Arial Bold" w:cstheme="minorBidi"/>
          <w:b/>
          <w:color w:val="002060"/>
        </w:rPr>
      </w:pPr>
      <w:r>
        <w:rPr>
          <w:rFonts w:ascii="Arial Bold" w:hAnsi="Arial Bold" w:cstheme="minorBidi"/>
          <w:b/>
          <w:color w:val="002060"/>
        </w:rPr>
        <w:lastRenderedPageBreak/>
        <w:t>Key Stakeholder Agencies</w:t>
      </w:r>
    </w:p>
    <w:p w14:paraId="63C01A68" w14:textId="77777777" w:rsidR="007C20E8" w:rsidRPr="008F45FD" w:rsidRDefault="007C20E8" w:rsidP="001A1A1F">
      <w:pPr>
        <w:autoSpaceDE w:val="0"/>
        <w:autoSpaceDN w:val="0"/>
        <w:adjustRightInd w:val="0"/>
        <w:spacing w:after="0" w:line="276" w:lineRule="auto"/>
        <w:rPr>
          <w:rFonts w:ascii="Calibri Light" w:hAnsi="Calibri Light" w:cs="Calibri Light"/>
          <w:sz w:val="24"/>
          <w:szCs w:val="24"/>
        </w:rPr>
      </w:pPr>
      <w:r w:rsidRPr="008F45FD">
        <w:rPr>
          <w:rFonts w:ascii="Calibri Light" w:hAnsi="Calibri Light" w:cs="Calibri Light"/>
          <w:sz w:val="24"/>
          <w:szCs w:val="24"/>
        </w:rPr>
        <w:t>Key stakeholders are those entities outside of ACT ESA that have an identified role, through</w:t>
      </w:r>
    </w:p>
    <w:p w14:paraId="0CC455BF" w14:textId="128C6F5F" w:rsidR="007C20E8" w:rsidRPr="00525F69" w:rsidRDefault="007C20E8" w:rsidP="001A1A1F">
      <w:pPr>
        <w:autoSpaceDE w:val="0"/>
        <w:autoSpaceDN w:val="0"/>
        <w:adjustRightInd w:val="0"/>
        <w:spacing w:after="0" w:line="276" w:lineRule="auto"/>
        <w:rPr>
          <w:rFonts w:ascii="Calibri Light" w:hAnsi="Calibri Light" w:cs="Calibri Light"/>
          <w:sz w:val="24"/>
          <w:szCs w:val="24"/>
        </w:rPr>
      </w:pPr>
      <w:r w:rsidRPr="008F45FD">
        <w:rPr>
          <w:rFonts w:ascii="Calibri Light" w:hAnsi="Calibri Light" w:cs="Calibri Light"/>
          <w:sz w:val="24"/>
          <w:szCs w:val="24"/>
        </w:rPr>
        <w:t>this plan, in bush and grass fire preparedness, response and recovery in the ACT. Key stakeholder agencies identified for the management of bush and grass fire events in the ACT, and stakeholder agency roles and responsibilities, are as follows:</w:t>
      </w:r>
    </w:p>
    <w:p w14:paraId="78864A9D" w14:textId="6796D7F3" w:rsidR="007D62A5" w:rsidRPr="001B3381" w:rsidRDefault="007D62A5"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t>ACT ESA</w:t>
      </w:r>
    </w:p>
    <w:p w14:paraId="22D9C87A" w14:textId="77777777" w:rsidR="00742FC9" w:rsidRPr="00742FC9" w:rsidRDefault="00742FC9" w:rsidP="001A1A1F">
      <w:pPr>
        <w:autoSpaceDE w:val="0"/>
        <w:autoSpaceDN w:val="0"/>
        <w:adjustRightInd w:val="0"/>
        <w:spacing w:after="0" w:line="276" w:lineRule="auto"/>
        <w:rPr>
          <w:rFonts w:asciiTheme="majorHAnsi" w:hAnsiTheme="majorHAnsi" w:cstheme="majorHAnsi"/>
          <w:sz w:val="24"/>
          <w:szCs w:val="24"/>
        </w:rPr>
      </w:pPr>
      <w:r w:rsidRPr="00742FC9">
        <w:rPr>
          <w:rFonts w:asciiTheme="majorHAnsi" w:hAnsiTheme="majorHAnsi" w:cstheme="majorHAnsi"/>
          <w:sz w:val="24"/>
          <w:szCs w:val="24"/>
        </w:rPr>
        <w:t>The wider capabilities of the ACT ESA and the Services will support the Lead</w:t>
      </w:r>
    </w:p>
    <w:p w14:paraId="17ECBF99" w14:textId="505BC549" w:rsidR="00742FC9" w:rsidRPr="00742FC9" w:rsidRDefault="00742FC9" w:rsidP="001A1A1F">
      <w:pPr>
        <w:autoSpaceDE w:val="0"/>
        <w:autoSpaceDN w:val="0"/>
        <w:adjustRightInd w:val="0"/>
        <w:spacing w:after="0" w:line="276" w:lineRule="auto"/>
        <w:rPr>
          <w:rFonts w:asciiTheme="majorHAnsi" w:hAnsiTheme="majorHAnsi" w:cstheme="majorHAnsi"/>
          <w:sz w:val="24"/>
          <w:szCs w:val="24"/>
        </w:rPr>
      </w:pPr>
      <w:r w:rsidRPr="00742FC9">
        <w:rPr>
          <w:rFonts w:asciiTheme="majorHAnsi" w:hAnsiTheme="majorHAnsi" w:cstheme="majorHAnsi"/>
          <w:sz w:val="24"/>
          <w:szCs w:val="24"/>
        </w:rPr>
        <w:t>Response Agency (ACT</w:t>
      </w:r>
      <w:r>
        <w:rPr>
          <w:rFonts w:asciiTheme="majorHAnsi" w:hAnsiTheme="majorHAnsi" w:cstheme="majorHAnsi"/>
          <w:sz w:val="24"/>
          <w:szCs w:val="24"/>
        </w:rPr>
        <w:t>RFS</w:t>
      </w:r>
      <w:r w:rsidRPr="00742FC9">
        <w:rPr>
          <w:rFonts w:asciiTheme="majorHAnsi" w:hAnsiTheme="majorHAnsi" w:cstheme="majorHAnsi"/>
          <w:sz w:val="24"/>
          <w:szCs w:val="24"/>
        </w:rPr>
        <w:t xml:space="preserve">) before, during and after a </w:t>
      </w:r>
      <w:r>
        <w:rPr>
          <w:rFonts w:asciiTheme="majorHAnsi" w:hAnsiTheme="majorHAnsi" w:cstheme="majorHAnsi"/>
          <w:sz w:val="24"/>
          <w:szCs w:val="24"/>
        </w:rPr>
        <w:t>bush or grass</w:t>
      </w:r>
      <w:r w:rsidRPr="00742FC9">
        <w:rPr>
          <w:rFonts w:asciiTheme="majorHAnsi" w:hAnsiTheme="majorHAnsi" w:cstheme="majorHAnsi"/>
          <w:sz w:val="24"/>
          <w:szCs w:val="24"/>
        </w:rPr>
        <w:t xml:space="preserve"> event in the ACT, in</w:t>
      </w:r>
    </w:p>
    <w:p w14:paraId="707F0ACC" w14:textId="77777777" w:rsidR="00742FC9" w:rsidRPr="00742FC9" w:rsidRDefault="00742FC9" w:rsidP="001A1A1F">
      <w:pPr>
        <w:autoSpaceDE w:val="0"/>
        <w:autoSpaceDN w:val="0"/>
        <w:adjustRightInd w:val="0"/>
        <w:spacing w:after="0" w:line="276" w:lineRule="auto"/>
        <w:rPr>
          <w:rFonts w:asciiTheme="majorHAnsi" w:hAnsiTheme="majorHAnsi" w:cstheme="majorHAnsi"/>
          <w:sz w:val="24"/>
          <w:szCs w:val="24"/>
        </w:rPr>
      </w:pPr>
      <w:r w:rsidRPr="00742FC9">
        <w:rPr>
          <w:rFonts w:asciiTheme="majorHAnsi" w:hAnsiTheme="majorHAnsi" w:cstheme="majorHAnsi"/>
          <w:sz w:val="24"/>
          <w:szCs w:val="24"/>
        </w:rPr>
        <w:t>accordance with arrangements in place to undertake the functions identified, through</w:t>
      </w:r>
    </w:p>
    <w:p w14:paraId="54CE397B" w14:textId="77777777" w:rsidR="00742FC9" w:rsidRPr="00742FC9" w:rsidRDefault="00742FC9" w:rsidP="001A1A1F">
      <w:pPr>
        <w:autoSpaceDE w:val="0"/>
        <w:autoSpaceDN w:val="0"/>
        <w:adjustRightInd w:val="0"/>
        <w:spacing w:after="0" w:line="276" w:lineRule="auto"/>
        <w:rPr>
          <w:rFonts w:asciiTheme="majorHAnsi" w:hAnsiTheme="majorHAnsi" w:cstheme="majorHAnsi"/>
          <w:sz w:val="24"/>
          <w:szCs w:val="24"/>
        </w:rPr>
      </w:pPr>
      <w:r w:rsidRPr="00742FC9">
        <w:rPr>
          <w:rFonts w:asciiTheme="majorHAnsi" w:hAnsiTheme="majorHAnsi" w:cstheme="majorHAnsi"/>
          <w:sz w:val="24"/>
          <w:szCs w:val="24"/>
        </w:rPr>
        <w:t>existing agency procedures and/or specific operational response plans for severe</w:t>
      </w:r>
    </w:p>
    <w:p w14:paraId="1B9CD298" w14:textId="43961D77" w:rsidR="00742FC9" w:rsidRPr="00742FC9" w:rsidRDefault="00742FC9" w:rsidP="001A1A1F">
      <w:pPr>
        <w:spacing w:after="0" w:line="276" w:lineRule="auto"/>
        <w:rPr>
          <w:rFonts w:asciiTheme="majorHAnsi" w:hAnsiTheme="majorHAnsi" w:cstheme="majorHAnsi"/>
          <w:sz w:val="24"/>
          <w:szCs w:val="24"/>
        </w:rPr>
      </w:pPr>
      <w:r w:rsidRPr="00742FC9">
        <w:rPr>
          <w:rFonts w:asciiTheme="majorHAnsi" w:hAnsiTheme="majorHAnsi" w:cstheme="majorHAnsi"/>
          <w:sz w:val="24"/>
          <w:szCs w:val="24"/>
        </w:rPr>
        <w:t>weather conditions.</w:t>
      </w:r>
    </w:p>
    <w:p w14:paraId="19D13870" w14:textId="3938E88D" w:rsidR="007D62A5" w:rsidRPr="001B3381" w:rsidRDefault="007D62A5"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t>Parks and Conservation Service</w:t>
      </w:r>
    </w:p>
    <w:p w14:paraId="0AC2E030" w14:textId="7B596293" w:rsidR="002E7B44" w:rsidRPr="000E7DFD" w:rsidRDefault="008B6506" w:rsidP="001A1A1F">
      <w:pPr>
        <w:spacing w:after="0" w:line="276" w:lineRule="auto"/>
        <w:rPr>
          <w:rFonts w:asciiTheme="majorHAnsi" w:hAnsiTheme="majorHAnsi" w:cstheme="majorHAnsi"/>
          <w:sz w:val="24"/>
          <w:szCs w:val="24"/>
        </w:rPr>
      </w:pPr>
      <w:r w:rsidRPr="000E7DFD">
        <w:rPr>
          <w:rFonts w:asciiTheme="majorHAnsi" w:hAnsiTheme="majorHAnsi" w:cstheme="majorHAnsi"/>
          <w:sz w:val="24"/>
          <w:szCs w:val="24"/>
        </w:rPr>
        <w:t xml:space="preserve">The Parks and Conservation Service (PCS) is the largest land manager in the ACT and is a business unit within the Environment, Planning and Sustainable Directorate (EPSSD) responsible for management of the ACT’s National Park, Nature Reserves, plantation forestry and unleased Territory lands. </w:t>
      </w:r>
      <w:r w:rsidR="00DB53A8" w:rsidRPr="000E7DFD">
        <w:rPr>
          <w:rFonts w:asciiTheme="majorHAnsi" w:hAnsiTheme="majorHAnsi" w:cstheme="majorHAnsi"/>
          <w:sz w:val="24"/>
          <w:szCs w:val="24"/>
        </w:rPr>
        <w:t xml:space="preserve">Consistent with the </w:t>
      </w:r>
      <w:r w:rsidR="00DB53A8" w:rsidRPr="00802735">
        <w:rPr>
          <w:rFonts w:asciiTheme="majorHAnsi" w:hAnsiTheme="majorHAnsi" w:cstheme="majorHAnsi"/>
          <w:i/>
          <w:iCs/>
          <w:sz w:val="24"/>
          <w:szCs w:val="24"/>
        </w:rPr>
        <w:t>Emergencies Act 2014</w:t>
      </w:r>
      <w:r w:rsidR="00DB53A8" w:rsidRPr="000E7DFD">
        <w:rPr>
          <w:rFonts w:asciiTheme="majorHAnsi" w:hAnsiTheme="majorHAnsi" w:cstheme="majorHAnsi"/>
          <w:sz w:val="24"/>
          <w:szCs w:val="24"/>
        </w:rPr>
        <w:t xml:space="preserve">, </w:t>
      </w:r>
      <w:r w:rsidRPr="000E7DFD">
        <w:rPr>
          <w:rFonts w:asciiTheme="majorHAnsi" w:hAnsiTheme="majorHAnsi" w:cstheme="majorHAnsi"/>
          <w:sz w:val="24"/>
          <w:szCs w:val="24"/>
        </w:rPr>
        <w:t>PCS is responsible for the management of bushfire</w:t>
      </w:r>
      <w:r w:rsidR="001323B2">
        <w:rPr>
          <w:rFonts w:asciiTheme="majorHAnsi" w:hAnsiTheme="majorHAnsi" w:cstheme="majorHAnsi"/>
          <w:sz w:val="24"/>
          <w:szCs w:val="24"/>
        </w:rPr>
        <w:t xml:space="preserve"> risk by managing</w:t>
      </w:r>
      <w:r w:rsidRPr="000E7DFD">
        <w:rPr>
          <w:rFonts w:asciiTheme="majorHAnsi" w:hAnsiTheme="majorHAnsi" w:cstheme="majorHAnsi"/>
          <w:sz w:val="24"/>
          <w:szCs w:val="24"/>
        </w:rPr>
        <w:t xml:space="preserve"> </w:t>
      </w:r>
      <w:r w:rsidR="0095242D" w:rsidRPr="000E7DFD">
        <w:rPr>
          <w:rFonts w:asciiTheme="majorHAnsi" w:hAnsiTheme="majorHAnsi" w:cstheme="majorHAnsi"/>
          <w:sz w:val="24"/>
          <w:szCs w:val="24"/>
        </w:rPr>
        <w:t>fuels</w:t>
      </w:r>
      <w:r w:rsidR="0095242D">
        <w:rPr>
          <w:rFonts w:asciiTheme="majorHAnsi" w:hAnsiTheme="majorHAnsi" w:cstheme="majorHAnsi"/>
          <w:sz w:val="24"/>
          <w:szCs w:val="24"/>
        </w:rPr>
        <w:t xml:space="preserve"> </w:t>
      </w:r>
      <w:r w:rsidR="0095242D" w:rsidRPr="000E7DFD">
        <w:rPr>
          <w:rFonts w:asciiTheme="majorHAnsi" w:hAnsiTheme="majorHAnsi" w:cstheme="majorHAnsi"/>
          <w:sz w:val="24"/>
          <w:szCs w:val="24"/>
        </w:rPr>
        <w:t>on</w:t>
      </w:r>
      <w:r w:rsidRPr="000E7DFD">
        <w:rPr>
          <w:rFonts w:asciiTheme="majorHAnsi" w:hAnsiTheme="majorHAnsi" w:cstheme="majorHAnsi"/>
          <w:sz w:val="24"/>
          <w:szCs w:val="24"/>
        </w:rPr>
        <w:t xml:space="preserve"> these lands, which represent more than 75% of the total area of the ACT. PCS supplies fire-fighting resources </w:t>
      </w:r>
      <w:r w:rsidR="001323B2">
        <w:rPr>
          <w:rFonts w:asciiTheme="majorHAnsi" w:hAnsiTheme="majorHAnsi" w:cstheme="majorHAnsi"/>
          <w:sz w:val="24"/>
          <w:szCs w:val="24"/>
        </w:rPr>
        <w:t xml:space="preserve">to the ESA </w:t>
      </w:r>
      <w:r w:rsidRPr="000E7DFD">
        <w:rPr>
          <w:rFonts w:asciiTheme="majorHAnsi" w:hAnsiTheme="majorHAnsi" w:cstheme="majorHAnsi"/>
          <w:sz w:val="24"/>
          <w:szCs w:val="24"/>
        </w:rPr>
        <w:t xml:space="preserve">in accordance with the </w:t>
      </w:r>
      <w:r w:rsidRPr="00302949">
        <w:rPr>
          <w:rFonts w:asciiTheme="majorHAnsi" w:hAnsiTheme="majorHAnsi" w:cstheme="majorHAnsi"/>
          <w:sz w:val="24"/>
          <w:szCs w:val="24"/>
        </w:rPr>
        <w:t>Joint Arrangement for Fire Management Operations in the ACT between the Environment, Planning and Sustainable Development</w:t>
      </w:r>
      <w:r w:rsidR="00DB53A8" w:rsidRPr="00302949">
        <w:rPr>
          <w:rFonts w:asciiTheme="majorHAnsi" w:hAnsiTheme="majorHAnsi" w:cstheme="majorHAnsi"/>
          <w:sz w:val="24"/>
          <w:szCs w:val="24"/>
        </w:rPr>
        <w:t xml:space="preserve"> </w:t>
      </w:r>
      <w:r w:rsidRPr="00302949">
        <w:rPr>
          <w:rFonts w:asciiTheme="majorHAnsi" w:hAnsiTheme="majorHAnsi" w:cstheme="majorHAnsi"/>
          <w:sz w:val="24"/>
          <w:szCs w:val="24"/>
        </w:rPr>
        <w:t>Directorate (EPSDD) and the Justice and Community Services Directorate (</w:t>
      </w:r>
      <w:r w:rsidR="004C6527" w:rsidRPr="00302949">
        <w:rPr>
          <w:rFonts w:asciiTheme="majorHAnsi" w:hAnsiTheme="majorHAnsi" w:cstheme="majorHAnsi"/>
          <w:sz w:val="24"/>
          <w:szCs w:val="24"/>
        </w:rPr>
        <w:t>JACS</w:t>
      </w:r>
      <w:r w:rsidRPr="00302949">
        <w:rPr>
          <w:rFonts w:asciiTheme="majorHAnsi" w:hAnsiTheme="majorHAnsi" w:cstheme="majorHAnsi"/>
          <w:sz w:val="24"/>
          <w:szCs w:val="24"/>
        </w:rPr>
        <w:t>)</w:t>
      </w:r>
      <w:r w:rsidR="00DB53A8" w:rsidRPr="00302949">
        <w:rPr>
          <w:rFonts w:asciiTheme="majorHAnsi" w:hAnsiTheme="majorHAnsi" w:cstheme="majorHAnsi"/>
          <w:sz w:val="24"/>
          <w:szCs w:val="24"/>
        </w:rPr>
        <w:t>.</w:t>
      </w:r>
      <w:r w:rsidR="00292BFA">
        <w:rPr>
          <w:rFonts w:asciiTheme="majorHAnsi" w:hAnsiTheme="majorHAnsi" w:cstheme="majorHAnsi"/>
          <w:sz w:val="24"/>
          <w:szCs w:val="24"/>
        </w:rPr>
        <w:t xml:space="preserve"> </w:t>
      </w:r>
    </w:p>
    <w:p w14:paraId="7FF7075B" w14:textId="37ED9F3F" w:rsidR="00BC4C03" w:rsidRPr="001B3381" w:rsidRDefault="007D62A5"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t>T</w:t>
      </w:r>
      <w:r w:rsidR="00BB5E82" w:rsidRPr="001B3381">
        <w:rPr>
          <w:rFonts w:ascii="Arial Bold" w:hAnsi="Arial Bold"/>
          <w:b/>
          <w:bCs/>
          <w:color w:val="002060"/>
        </w:rPr>
        <w:t xml:space="preserve">ransport Canberra and City </w:t>
      </w:r>
      <w:r w:rsidRPr="001B3381">
        <w:rPr>
          <w:rFonts w:ascii="Arial Bold" w:hAnsi="Arial Bold"/>
          <w:b/>
          <w:bCs/>
          <w:color w:val="002060"/>
        </w:rPr>
        <w:t>S</w:t>
      </w:r>
      <w:r w:rsidR="00BB5E82" w:rsidRPr="001B3381">
        <w:rPr>
          <w:rFonts w:ascii="Arial Bold" w:hAnsi="Arial Bold"/>
          <w:b/>
          <w:bCs/>
          <w:color w:val="002060"/>
        </w:rPr>
        <w:t>ervices</w:t>
      </w:r>
    </w:p>
    <w:p w14:paraId="0726834A" w14:textId="5C12BE35" w:rsidR="003569E1" w:rsidRDefault="007C20E8" w:rsidP="001A1A1F">
      <w:pPr>
        <w:spacing w:line="276" w:lineRule="auto"/>
        <w:rPr>
          <w:rFonts w:asciiTheme="majorHAnsi" w:hAnsiTheme="majorHAnsi" w:cstheme="majorHAnsi"/>
          <w:sz w:val="24"/>
          <w:szCs w:val="24"/>
        </w:rPr>
      </w:pPr>
      <w:r w:rsidRPr="008F45FD">
        <w:rPr>
          <w:rFonts w:ascii="Calibri Light" w:hAnsi="Calibri Light" w:cs="Calibri Light"/>
          <w:sz w:val="24"/>
          <w:szCs w:val="24"/>
        </w:rPr>
        <w:t xml:space="preserve">The Directorate will ensure appropriate arrangements are in place to undertake the functions identified, through existing agency procedures or specific operational response plans for bush and grass fire events. </w:t>
      </w:r>
      <w:r w:rsidR="003569E1" w:rsidRPr="008D3ED8">
        <w:rPr>
          <w:rFonts w:asciiTheme="majorHAnsi" w:hAnsiTheme="majorHAnsi" w:cstheme="majorHAnsi"/>
          <w:sz w:val="24"/>
          <w:szCs w:val="24"/>
        </w:rPr>
        <w:t xml:space="preserve">Other actions, </w:t>
      </w:r>
      <w:r w:rsidR="00C6113F" w:rsidRPr="008D3ED8">
        <w:rPr>
          <w:rFonts w:asciiTheme="majorHAnsi" w:hAnsiTheme="majorHAnsi" w:cstheme="majorHAnsi"/>
          <w:sz w:val="24"/>
          <w:szCs w:val="24"/>
        </w:rPr>
        <w:t xml:space="preserve">including </w:t>
      </w:r>
      <w:r w:rsidR="00C6113F">
        <w:rPr>
          <w:rFonts w:asciiTheme="majorHAnsi" w:hAnsiTheme="majorHAnsi" w:cstheme="majorHAnsi"/>
          <w:sz w:val="24"/>
          <w:szCs w:val="24"/>
        </w:rPr>
        <w:t xml:space="preserve">road </w:t>
      </w:r>
      <w:r w:rsidR="003569E1" w:rsidRPr="008D3ED8">
        <w:rPr>
          <w:rFonts w:asciiTheme="majorHAnsi" w:hAnsiTheme="majorHAnsi" w:cstheme="majorHAnsi"/>
          <w:sz w:val="24"/>
          <w:szCs w:val="24"/>
        </w:rPr>
        <w:t>closure</w:t>
      </w:r>
      <w:r w:rsidR="00C6113F">
        <w:rPr>
          <w:rFonts w:asciiTheme="majorHAnsi" w:hAnsiTheme="majorHAnsi" w:cstheme="majorHAnsi"/>
          <w:sz w:val="24"/>
          <w:szCs w:val="24"/>
        </w:rPr>
        <w:t>s (not limited to)</w:t>
      </w:r>
      <w:r w:rsidR="003569E1" w:rsidRPr="008D3ED8">
        <w:rPr>
          <w:rFonts w:asciiTheme="majorHAnsi" w:hAnsiTheme="majorHAnsi" w:cstheme="majorHAnsi"/>
          <w:sz w:val="24"/>
          <w:szCs w:val="24"/>
        </w:rPr>
        <w:t xml:space="preserve"> are detailed in operational plans.</w:t>
      </w:r>
    </w:p>
    <w:p w14:paraId="24C23D2C" w14:textId="4B844EC4" w:rsidR="00C6113F" w:rsidRPr="00525F69" w:rsidRDefault="00C6113F" w:rsidP="001A1A1F">
      <w:pPr>
        <w:spacing w:after="0" w:line="276" w:lineRule="auto"/>
        <w:rPr>
          <w:rFonts w:asciiTheme="majorHAnsi" w:hAnsiTheme="majorHAnsi" w:cstheme="majorHAnsi"/>
          <w:sz w:val="24"/>
          <w:szCs w:val="24"/>
        </w:rPr>
      </w:pPr>
      <w:r w:rsidRPr="00C6113F">
        <w:rPr>
          <w:rFonts w:asciiTheme="majorHAnsi" w:hAnsiTheme="majorHAnsi" w:cstheme="majorHAnsi"/>
          <w:sz w:val="24"/>
          <w:szCs w:val="24"/>
        </w:rPr>
        <w:t>The Directorate also has responsibility for ensuring management of displaced household domestic animals; this may mean assisting at Community Recovery Centres if established.</w:t>
      </w:r>
    </w:p>
    <w:p w14:paraId="5AF0485B" w14:textId="624E1006" w:rsidR="007D62A5" w:rsidRPr="001B3381" w:rsidRDefault="007D62A5"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t>C</w:t>
      </w:r>
      <w:r w:rsidR="00A36ADF" w:rsidRPr="001B3381">
        <w:rPr>
          <w:rFonts w:ascii="Arial Bold" w:hAnsi="Arial Bold"/>
          <w:b/>
          <w:bCs/>
          <w:color w:val="002060"/>
        </w:rPr>
        <w:t xml:space="preserve">ommunity </w:t>
      </w:r>
      <w:r w:rsidRPr="001B3381">
        <w:rPr>
          <w:rFonts w:ascii="Arial Bold" w:hAnsi="Arial Bold"/>
          <w:b/>
          <w:bCs/>
          <w:color w:val="002060"/>
        </w:rPr>
        <w:t>S</w:t>
      </w:r>
      <w:r w:rsidR="00A36ADF" w:rsidRPr="001B3381">
        <w:rPr>
          <w:rFonts w:ascii="Arial Bold" w:hAnsi="Arial Bold"/>
          <w:b/>
          <w:bCs/>
          <w:color w:val="002060"/>
        </w:rPr>
        <w:t xml:space="preserve">ervices </w:t>
      </w:r>
      <w:r w:rsidRPr="001B3381">
        <w:rPr>
          <w:rFonts w:ascii="Arial Bold" w:hAnsi="Arial Bold"/>
          <w:b/>
          <w:bCs/>
          <w:color w:val="002060"/>
        </w:rPr>
        <w:t>D</w:t>
      </w:r>
      <w:r w:rsidR="00A36ADF" w:rsidRPr="001B3381">
        <w:rPr>
          <w:rFonts w:ascii="Arial Bold" w:hAnsi="Arial Bold"/>
          <w:b/>
          <w:bCs/>
          <w:color w:val="002060"/>
        </w:rPr>
        <w:t>irectorate</w:t>
      </w:r>
    </w:p>
    <w:p w14:paraId="2F2C585B" w14:textId="433EBD9B" w:rsidR="002E7B44" w:rsidRPr="008D3ED8" w:rsidRDefault="008D3ED8" w:rsidP="001A1A1F">
      <w:pPr>
        <w:spacing w:after="0" w:line="276" w:lineRule="auto"/>
        <w:rPr>
          <w:rFonts w:asciiTheme="majorHAnsi" w:hAnsiTheme="majorHAnsi" w:cstheme="majorHAnsi"/>
          <w:sz w:val="24"/>
          <w:szCs w:val="24"/>
        </w:rPr>
      </w:pPr>
      <w:r w:rsidRPr="008D3ED8">
        <w:rPr>
          <w:rFonts w:asciiTheme="majorHAnsi" w:hAnsiTheme="majorHAnsi" w:cstheme="majorHAnsi"/>
          <w:sz w:val="24"/>
          <w:szCs w:val="24"/>
        </w:rPr>
        <w:t xml:space="preserve">The Agency will ensure appropriate arrangements are in place to undertake the functions identified, through existing agency procedures or specific operational response plans for elevated fire danger conditions.  </w:t>
      </w:r>
      <w:bookmarkStart w:id="20" w:name="_Hlk96503984"/>
      <w:r w:rsidRPr="008D3ED8">
        <w:rPr>
          <w:rFonts w:asciiTheme="majorHAnsi" w:hAnsiTheme="majorHAnsi" w:cstheme="majorHAnsi"/>
          <w:sz w:val="24"/>
          <w:szCs w:val="24"/>
        </w:rPr>
        <w:t>Other actions, including closure are detailed in operational plans.</w:t>
      </w:r>
      <w:bookmarkEnd w:id="20"/>
    </w:p>
    <w:p w14:paraId="198B17BA" w14:textId="5CC23164" w:rsidR="008D3ED8" w:rsidRPr="001B3381" w:rsidRDefault="008D3ED8"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lastRenderedPageBreak/>
        <w:t>Chief Minister, Treasury and Economic Development Directorate</w:t>
      </w:r>
    </w:p>
    <w:p w14:paraId="490A76AE" w14:textId="1A158C7C" w:rsidR="008D3ED8" w:rsidRPr="002E7B44" w:rsidRDefault="008D3ED8" w:rsidP="001A1A1F">
      <w:pPr>
        <w:pStyle w:val="Heading3"/>
        <w:numPr>
          <w:ilvl w:val="0"/>
          <w:numId w:val="0"/>
        </w:numPr>
        <w:spacing w:line="276" w:lineRule="auto"/>
        <w:rPr>
          <w:color w:val="auto"/>
        </w:rPr>
      </w:pPr>
      <w:r w:rsidRPr="008D3ED8">
        <w:rPr>
          <w:color w:val="auto"/>
        </w:rPr>
        <w:t>The Agency will ensure appropriate arrangements are in place to undertake the functions identified, through existing agency procedures or specific operational response plans for elevated fire danger conditions</w:t>
      </w:r>
      <w:r w:rsidR="00E04D5E">
        <w:rPr>
          <w:color w:val="auto"/>
        </w:rPr>
        <w:t xml:space="preserve">. </w:t>
      </w:r>
      <w:r w:rsidRPr="008D3ED8">
        <w:rPr>
          <w:color w:val="auto"/>
        </w:rPr>
        <w:t>Other actions, including closure are detailed in operational plans.</w:t>
      </w:r>
    </w:p>
    <w:p w14:paraId="4D171A3B" w14:textId="77777777" w:rsidR="002E7B44" w:rsidRPr="002E7B44" w:rsidRDefault="002E7B44" w:rsidP="002E7B44"/>
    <w:p w14:paraId="466F597C" w14:textId="58168F15" w:rsidR="00561FA1" w:rsidRPr="001B3381" w:rsidRDefault="00561FA1" w:rsidP="00BF5D9F">
      <w:pPr>
        <w:pStyle w:val="Heading2"/>
        <w:numPr>
          <w:ilvl w:val="1"/>
          <w:numId w:val="13"/>
        </w:numPr>
        <w:spacing w:line="276" w:lineRule="auto"/>
        <w:ind w:left="567"/>
        <w:rPr>
          <w:rFonts w:ascii="Arial Bold" w:hAnsi="Arial Bold"/>
          <w:b/>
          <w:bCs/>
          <w:color w:val="002060"/>
        </w:rPr>
      </w:pPr>
      <w:r w:rsidRPr="001B3381">
        <w:rPr>
          <w:rFonts w:ascii="Arial Bold" w:hAnsi="Arial Bold"/>
          <w:b/>
          <w:bCs/>
          <w:color w:val="002060"/>
        </w:rPr>
        <w:t xml:space="preserve">Environment, Planning and Sustainable </w:t>
      </w:r>
      <w:r w:rsidR="000F1EFF" w:rsidRPr="001B3381">
        <w:rPr>
          <w:rFonts w:ascii="Arial Bold" w:hAnsi="Arial Bold"/>
          <w:b/>
          <w:bCs/>
          <w:color w:val="002060"/>
        </w:rPr>
        <w:t>D</w:t>
      </w:r>
      <w:r w:rsidRPr="001B3381">
        <w:rPr>
          <w:rFonts w:ascii="Arial Bold" w:hAnsi="Arial Bold"/>
          <w:b/>
          <w:bCs/>
          <w:color w:val="002060"/>
        </w:rPr>
        <w:t>evelopment Directorate</w:t>
      </w:r>
    </w:p>
    <w:p w14:paraId="189ECD9F" w14:textId="77777777" w:rsidR="001F6187" w:rsidRPr="001F6187" w:rsidRDefault="00561FA1" w:rsidP="001A1A1F">
      <w:pPr>
        <w:pStyle w:val="Heading4"/>
        <w:numPr>
          <w:ilvl w:val="0"/>
          <w:numId w:val="0"/>
        </w:numPr>
        <w:spacing w:line="276" w:lineRule="auto"/>
        <w:rPr>
          <w:i w:val="0"/>
          <w:iCs w:val="0"/>
          <w:color w:val="000000" w:themeColor="text1"/>
          <w:sz w:val="24"/>
          <w:szCs w:val="24"/>
        </w:rPr>
      </w:pPr>
      <w:r w:rsidRPr="001F6187">
        <w:rPr>
          <w:i w:val="0"/>
          <w:iCs w:val="0"/>
          <w:color w:val="000000" w:themeColor="text1"/>
          <w:sz w:val="24"/>
          <w:szCs w:val="24"/>
        </w:rPr>
        <w:t>The Agency will ensure appropriate arrangements are in place to undertake the functions identified, through existing agency procedures or specific operational response plans for elevated fire danger conditions.</w:t>
      </w:r>
    </w:p>
    <w:p w14:paraId="6496343D" w14:textId="6A6AACE1" w:rsidR="00666CA5" w:rsidRPr="00525F69" w:rsidRDefault="0019603D" w:rsidP="001A1A1F">
      <w:pPr>
        <w:pStyle w:val="Heading4"/>
        <w:numPr>
          <w:ilvl w:val="0"/>
          <w:numId w:val="0"/>
        </w:numPr>
        <w:spacing w:line="276" w:lineRule="auto"/>
        <w:rPr>
          <w:i w:val="0"/>
          <w:iCs w:val="0"/>
          <w:color w:val="000000" w:themeColor="text1"/>
          <w:sz w:val="24"/>
          <w:szCs w:val="24"/>
        </w:rPr>
      </w:pPr>
      <w:r w:rsidRPr="001F6187">
        <w:rPr>
          <w:i w:val="0"/>
          <w:iCs w:val="0"/>
          <w:color w:val="000000" w:themeColor="text1"/>
          <w:sz w:val="24"/>
          <w:szCs w:val="24"/>
        </w:rPr>
        <w:t>The ACT Heritage Council is responsible for keeping a register of heritage places and</w:t>
      </w:r>
      <w:r w:rsidR="004165E1">
        <w:rPr>
          <w:i w:val="0"/>
          <w:iCs w:val="0"/>
          <w:color w:val="000000" w:themeColor="text1"/>
          <w:sz w:val="24"/>
          <w:szCs w:val="24"/>
        </w:rPr>
        <w:t xml:space="preserve"> </w:t>
      </w:r>
      <w:r w:rsidRPr="001F6187">
        <w:rPr>
          <w:i w:val="0"/>
          <w:iCs w:val="0"/>
          <w:color w:val="000000" w:themeColor="text1"/>
          <w:sz w:val="24"/>
          <w:szCs w:val="24"/>
        </w:rPr>
        <w:t>objects in the ACT.  This is available to emergency services for planning and operational purposes and is used to inform the development of Bushfire Operational Plans for those properties.</w:t>
      </w:r>
    </w:p>
    <w:p w14:paraId="2703772D" w14:textId="16E3067D" w:rsidR="00561FA1" w:rsidRPr="001B3381" w:rsidRDefault="00561FA1"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t>Justice and Community Services Directorate</w:t>
      </w:r>
    </w:p>
    <w:p w14:paraId="77E82F5D" w14:textId="52BF4B4A" w:rsidR="007C20E8" w:rsidRPr="00525F69" w:rsidRDefault="007C20E8" w:rsidP="001A1A1F">
      <w:pPr>
        <w:pStyle w:val="Heading1"/>
        <w:numPr>
          <w:ilvl w:val="0"/>
          <w:numId w:val="0"/>
        </w:numPr>
        <w:spacing w:before="0" w:line="276" w:lineRule="auto"/>
        <w:rPr>
          <w:rFonts w:cstheme="majorHAnsi"/>
          <w:color w:val="auto"/>
          <w:sz w:val="24"/>
          <w:szCs w:val="24"/>
        </w:rPr>
      </w:pPr>
      <w:r w:rsidRPr="007C20E8">
        <w:rPr>
          <w:rFonts w:cstheme="majorHAnsi"/>
          <w:color w:val="auto"/>
          <w:sz w:val="24"/>
          <w:szCs w:val="24"/>
        </w:rPr>
        <w:t>The Directorate will ensure</w:t>
      </w:r>
      <w:r>
        <w:rPr>
          <w:rFonts w:cstheme="majorHAnsi"/>
          <w:color w:val="auto"/>
          <w:sz w:val="24"/>
          <w:szCs w:val="24"/>
        </w:rPr>
        <w:t xml:space="preserve"> </w:t>
      </w:r>
      <w:r w:rsidRPr="007C20E8">
        <w:rPr>
          <w:rFonts w:cstheme="majorHAnsi"/>
          <w:color w:val="auto"/>
          <w:sz w:val="24"/>
          <w:szCs w:val="24"/>
        </w:rPr>
        <w:t>appropriate arrangements are in place to undertake the functions identified, through</w:t>
      </w:r>
      <w:r>
        <w:rPr>
          <w:rFonts w:cstheme="majorHAnsi"/>
          <w:color w:val="auto"/>
          <w:sz w:val="24"/>
          <w:szCs w:val="24"/>
        </w:rPr>
        <w:t xml:space="preserve"> </w:t>
      </w:r>
      <w:r w:rsidRPr="007C20E8">
        <w:rPr>
          <w:rFonts w:cstheme="majorHAnsi"/>
          <w:color w:val="auto"/>
          <w:sz w:val="24"/>
          <w:szCs w:val="24"/>
        </w:rPr>
        <w:t>existing agency procedures or specific operational response plans.</w:t>
      </w:r>
    </w:p>
    <w:p w14:paraId="0C1C4A9B" w14:textId="727EE6FE" w:rsidR="002665C0" w:rsidRPr="001B3381" w:rsidRDefault="002665C0" w:rsidP="00525F69">
      <w:pPr>
        <w:pStyle w:val="Heading2"/>
        <w:numPr>
          <w:ilvl w:val="1"/>
          <w:numId w:val="13"/>
        </w:numPr>
        <w:spacing w:before="120" w:line="276" w:lineRule="auto"/>
        <w:ind w:left="567" w:hanging="578"/>
        <w:rPr>
          <w:rFonts w:ascii="Arial Bold" w:hAnsi="Arial Bold"/>
          <w:b/>
          <w:bCs/>
          <w:color w:val="002060"/>
        </w:rPr>
      </w:pPr>
      <w:r w:rsidRPr="001B3381">
        <w:rPr>
          <w:rFonts w:ascii="Arial Bold" w:hAnsi="Arial Bold"/>
          <w:b/>
          <w:bCs/>
          <w:color w:val="002060"/>
        </w:rPr>
        <w:t>Canberra Health Services</w:t>
      </w:r>
    </w:p>
    <w:p w14:paraId="577598BF" w14:textId="49D77588" w:rsidR="002E7B44" w:rsidRPr="001B3381" w:rsidRDefault="002665C0" w:rsidP="001A1A1F">
      <w:pPr>
        <w:spacing w:after="0" w:line="276" w:lineRule="auto"/>
        <w:rPr>
          <w:rFonts w:asciiTheme="majorHAnsi" w:hAnsiTheme="majorHAnsi" w:cstheme="majorHAnsi"/>
          <w:sz w:val="24"/>
          <w:szCs w:val="24"/>
        </w:rPr>
      </w:pPr>
      <w:r w:rsidRPr="002665C0">
        <w:rPr>
          <w:rFonts w:asciiTheme="majorHAnsi" w:hAnsiTheme="majorHAnsi" w:cstheme="majorHAnsi"/>
          <w:sz w:val="24"/>
          <w:szCs w:val="24"/>
        </w:rPr>
        <w:t>The Agency will ensure appropriate arrangements are in place to undertake the functions identified, through existing agency procedures or specific operational response plans for elevated fire danger conditions</w:t>
      </w:r>
      <w:r w:rsidR="00E04D5E">
        <w:rPr>
          <w:rFonts w:asciiTheme="majorHAnsi" w:hAnsiTheme="majorHAnsi" w:cstheme="majorHAnsi"/>
          <w:sz w:val="24"/>
          <w:szCs w:val="24"/>
        </w:rPr>
        <w:t xml:space="preserve">. </w:t>
      </w:r>
      <w:r w:rsidRPr="002665C0">
        <w:rPr>
          <w:rFonts w:asciiTheme="majorHAnsi" w:hAnsiTheme="majorHAnsi" w:cstheme="majorHAnsi"/>
          <w:sz w:val="24"/>
          <w:szCs w:val="24"/>
        </w:rPr>
        <w:t>No facilities managed by Canberra Health Services are closed under elevated fire danger conditions, although other actions are taken and detailed in operational plans.</w:t>
      </w:r>
    </w:p>
    <w:p w14:paraId="4F14BB13" w14:textId="28136652" w:rsidR="007D62A5" w:rsidRPr="00C810E0" w:rsidRDefault="007D62A5" w:rsidP="00525F69">
      <w:pPr>
        <w:pStyle w:val="Heading2"/>
        <w:numPr>
          <w:ilvl w:val="1"/>
          <w:numId w:val="13"/>
        </w:numPr>
        <w:spacing w:before="120" w:line="276" w:lineRule="auto"/>
        <w:ind w:left="567" w:hanging="578"/>
        <w:rPr>
          <w:rFonts w:ascii="Arial" w:hAnsi="Arial" w:cs="Arial"/>
          <w:b/>
          <w:bCs/>
          <w:color w:val="002060"/>
        </w:rPr>
      </w:pPr>
      <w:r w:rsidRPr="00C810E0">
        <w:rPr>
          <w:rFonts w:ascii="Arial" w:hAnsi="Arial" w:cs="Arial"/>
          <w:b/>
          <w:bCs/>
          <w:color w:val="002060"/>
        </w:rPr>
        <w:t>ACT Policing</w:t>
      </w:r>
    </w:p>
    <w:p w14:paraId="43CA9C0D" w14:textId="0BD64E38" w:rsidR="00AE3734" w:rsidRDefault="00AE3734" w:rsidP="001A1A1F">
      <w:pPr>
        <w:spacing w:line="276" w:lineRule="auto"/>
        <w:rPr>
          <w:rFonts w:asciiTheme="majorHAnsi" w:hAnsiTheme="majorHAnsi" w:cstheme="majorHAnsi"/>
          <w:sz w:val="24"/>
          <w:szCs w:val="24"/>
        </w:rPr>
      </w:pPr>
      <w:r w:rsidRPr="00AE3734">
        <w:rPr>
          <w:rFonts w:asciiTheme="majorHAnsi" w:hAnsiTheme="majorHAnsi" w:cstheme="majorHAnsi"/>
          <w:sz w:val="24"/>
          <w:szCs w:val="24"/>
        </w:rPr>
        <w:t xml:space="preserve">The Agency will ensure appropriate arrangements are in place to undertake the functions identified, through existing agency procedures or specific operational response plans for </w:t>
      </w:r>
      <w:r w:rsidR="00A37ED6">
        <w:rPr>
          <w:rFonts w:asciiTheme="majorHAnsi" w:hAnsiTheme="majorHAnsi" w:cstheme="majorHAnsi"/>
          <w:sz w:val="24"/>
          <w:szCs w:val="24"/>
        </w:rPr>
        <w:t>bush or grass fires</w:t>
      </w:r>
      <w:r w:rsidRPr="00AE3734">
        <w:rPr>
          <w:rFonts w:asciiTheme="majorHAnsi" w:hAnsiTheme="majorHAnsi" w:cstheme="majorHAnsi"/>
          <w:sz w:val="24"/>
          <w:szCs w:val="24"/>
        </w:rPr>
        <w:t xml:space="preserve">. ACT Policing and subordinate agencies may have the following roles and functions during and after a </w:t>
      </w:r>
      <w:r>
        <w:rPr>
          <w:rFonts w:asciiTheme="majorHAnsi" w:hAnsiTheme="majorHAnsi" w:cstheme="majorHAnsi"/>
          <w:sz w:val="24"/>
          <w:szCs w:val="24"/>
        </w:rPr>
        <w:t xml:space="preserve">bush or grass fire </w:t>
      </w:r>
      <w:r w:rsidRPr="00AE3734">
        <w:rPr>
          <w:rFonts w:asciiTheme="majorHAnsi" w:hAnsiTheme="majorHAnsi" w:cstheme="majorHAnsi"/>
          <w:sz w:val="24"/>
          <w:szCs w:val="24"/>
        </w:rPr>
        <w:t xml:space="preserve">in the ACT: </w:t>
      </w:r>
    </w:p>
    <w:p w14:paraId="5BDB6984" w14:textId="127C34D0" w:rsidR="00AE3734" w:rsidRPr="00C9400A" w:rsidRDefault="00AE3734" w:rsidP="001A1A1F">
      <w:pPr>
        <w:pStyle w:val="ListParagraph"/>
        <w:numPr>
          <w:ilvl w:val="0"/>
          <w:numId w:val="14"/>
        </w:numPr>
        <w:spacing w:line="276" w:lineRule="auto"/>
        <w:rPr>
          <w:rFonts w:asciiTheme="majorHAnsi" w:hAnsiTheme="majorHAnsi" w:cstheme="majorHAnsi"/>
          <w:sz w:val="24"/>
          <w:szCs w:val="24"/>
        </w:rPr>
      </w:pPr>
      <w:r w:rsidRPr="00C9400A">
        <w:rPr>
          <w:rFonts w:asciiTheme="majorHAnsi" w:hAnsiTheme="majorHAnsi" w:cstheme="majorHAnsi"/>
          <w:sz w:val="24"/>
          <w:szCs w:val="24"/>
        </w:rPr>
        <w:t>Investigate any identified criminal activity due to fire ignition</w:t>
      </w:r>
    </w:p>
    <w:p w14:paraId="0445FF70" w14:textId="6BEEA768" w:rsidR="00AE3734" w:rsidRPr="00C9400A" w:rsidRDefault="00AE3734" w:rsidP="001A1A1F">
      <w:pPr>
        <w:pStyle w:val="ListParagraph"/>
        <w:numPr>
          <w:ilvl w:val="0"/>
          <w:numId w:val="14"/>
        </w:numPr>
        <w:spacing w:line="276" w:lineRule="auto"/>
        <w:rPr>
          <w:rFonts w:asciiTheme="majorHAnsi" w:hAnsiTheme="majorHAnsi" w:cstheme="majorHAnsi"/>
          <w:sz w:val="24"/>
          <w:szCs w:val="24"/>
        </w:rPr>
      </w:pPr>
      <w:r w:rsidRPr="00C9400A">
        <w:rPr>
          <w:rFonts w:asciiTheme="majorHAnsi" w:hAnsiTheme="majorHAnsi" w:cstheme="majorHAnsi"/>
          <w:sz w:val="24"/>
          <w:szCs w:val="24"/>
        </w:rPr>
        <w:t>Investigate on behalf of the coroner an</w:t>
      </w:r>
      <w:r w:rsidR="00AB6795">
        <w:rPr>
          <w:rFonts w:asciiTheme="majorHAnsi" w:hAnsiTheme="majorHAnsi" w:cstheme="majorHAnsi"/>
          <w:sz w:val="24"/>
          <w:szCs w:val="24"/>
        </w:rPr>
        <w:t>y</w:t>
      </w:r>
      <w:r w:rsidRPr="00C9400A">
        <w:rPr>
          <w:rFonts w:asciiTheme="majorHAnsi" w:hAnsiTheme="majorHAnsi" w:cstheme="majorHAnsi"/>
          <w:sz w:val="24"/>
          <w:szCs w:val="24"/>
        </w:rPr>
        <w:t xml:space="preserve"> deaths</w:t>
      </w:r>
      <w:r w:rsidR="00AB6795">
        <w:rPr>
          <w:rFonts w:asciiTheme="majorHAnsi" w:hAnsiTheme="majorHAnsi" w:cstheme="majorHAnsi"/>
          <w:sz w:val="24"/>
          <w:szCs w:val="24"/>
        </w:rPr>
        <w:t xml:space="preserve"> or serious injuries resulting from</w:t>
      </w:r>
      <w:r w:rsidRPr="00C9400A">
        <w:rPr>
          <w:rFonts w:asciiTheme="majorHAnsi" w:hAnsiTheme="majorHAnsi" w:cstheme="majorHAnsi"/>
          <w:sz w:val="24"/>
          <w:szCs w:val="24"/>
        </w:rPr>
        <w:t xml:space="preserve"> bush or grass fires</w:t>
      </w:r>
    </w:p>
    <w:p w14:paraId="4842B249" w14:textId="47608DB9" w:rsidR="00AE3734" w:rsidRPr="00C9400A" w:rsidRDefault="00AE3734" w:rsidP="001A1A1F">
      <w:pPr>
        <w:pStyle w:val="ListParagraph"/>
        <w:numPr>
          <w:ilvl w:val="0"/>
          <w:numId w:val="14"/>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Maintain law and order in areas affected by bush or grass fires </w:t>
      </w:r>
    </w:p>
    <w:p w14:paraId="2FCCE2AF" w14:textId="43DC471F" w:rsidR="00AE3734" w:rsidRPr="00C9400A" w:rsidRDefault="00AE3734" w:rsidP="001A1A1F">
      <w:pPr>
        <w:pStyle w:val="ListParagraph"/>
        <w:numPr>
          <w:ilvl w:val="0"/>
          <w:numId w:val="14"/>
        </w:numPr>
        <w:spacing w:line="276" w:lineRule="auto"/>
        <w:rPr>
          <w:rFonts w:asciiTheme="majorHAnsi" w:hAnsiTheme="majorHAnsi" w:cstheme="majorHAnsi"/>
          <w:sz w:val="24"/>
          <w:szCs w:val="24"/>
        </w:rPr>
      </w:pPr>
      <w:r w:rsidRPr="00C9400A">
        <w:rPr>
          <w:rFonts w:asciiTheme="majorHAnsi" w:hAnsiTheme="majorHAnsi" w:cstheme="majorHAnsi"/>
          <w:sz w:val="24"/>
          <w:szCs w:val="24"/>
        </w:rPr>
        <w:t>Coordinate and cooperate with ACTRFS to provide a Whole of Government response to bush or grass fires</w:t>
      </w:r>
      <w:r w:rsidR="000B6C00">
        <w:rPr>
          <w:rFonts w:asciiTheme="majorHAnsi" w:hAnsiTheme="majorHAnsi" w:cstheme="majorHAnsi"/>
          <w:sz w:val="24"/>
          <w:szCs w:val="24"/>
        </w:rPr>
        <w:t>, including evacuations if required</w:t>
      </w:r>
    </w:p>
    <w:p w14:paraId="6DCBFFE8" w14:textId="20D57069" w:rsidR="00AE3734" w:rsidRPr="00C9400A" w:rsidRDefault="00AE3734" w:rsidP="001A1A1F">
      <w:pPr>
        <w:pStyle w:val="ListParagraph"/>
        <w:numPr>
          <w:ilvl w:val="0"/>
          <w:numId w:val="14"/>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Undertake traffic control duties, as required </w:t>
      </w:r>
    </w:p>
    <w:p w14:paraId="41F446BE" w14:textId="6F343A56" w:rsidR="00FD65B2" w:rsidRDefault="00AE3734" w:rsidP="00525F69">
      <w:pPr>
        <w:pStyle w:val="ListParagraph"/>
        <w:numPr>
          <w:ilvl w:val="0"/>
          <w:numId w:val="14"/>
        </w:numPr>
        <w:spacing w:after="0" w:line="276" w:lineRule="auto"/>
        <w:ind w:left="714" w:hanging="357"/>
        <w:contextualSpacing w:val="0"/>
        <w:rPr>
          <w:rFonts w:asciiTheme="majorHAnsi" w:hAnsiTheme="majorHAnsi" w:cstheme="majorHAnsi"/>
          <w:sz w:val="24"/>
          <w:szCs w:val="24"/>
        </w:rPr>
      </w:pPr>
      <w:r w:rsidRPr="00C9400A">
        <w:rPr>
          <w:rFonts w:asciiTheme="majorHAnsi" w:hAnsiTheme="majorHAnsi" w:cstheme="majorHAnsi"/>
          <w:sz w:val="24"/>
          <w:szCs w:val="24"/>
        </w:rPr>
        <w:t>Undertake Police Forward Command coordination as necessary.</w:t>
      </w:r>
    </w:p>
    <w:p w14:paraId="3B34AF42" w14:textId="0EF838BB" w:rsidR="00BC4C03" w:rsidRPr="00FD65B2" w:rsidRDefault="00FD65B2" w:rsidP="00FD65B2">
      <w:pPr>
        <w:spacing w:line="259" w:lineRule="auto"/>
        <w:rPr>
          <w:rFonts w:asciiTheme="majorHAnsi" w:hAnsiTheme="majorHAnsi" w:cstheme="majorHAnsi"/>
          <w:sz w:val="24"/>
          <w:szCs w:val="24"/>
        </w:rPr>
      </w:pPr>
      <w:r>
        <w:rPr>
          <w:rFonts w:asciiTheme="majorHAnsi" w:hAnsiTheme="majorHAnsi" w:cstheme="majorHAnsi"/>
          <w:sz w:val="24"/>
          <w:szCs w:val="24"/>
        </w:rPr>
        <w:br w:type="page"/>
      </w:r>
    </w:p>
    <w:p w14:paraId="1B6B3BF9" w14:textId="78A3BECC" w:rsidR="00BC4C03" w:rsidRPr="001B3381" w:rsidRDefault="00BC4C03" w:rsidP="00525F69">
      <w:pPr>
        <w:pStyle w:val="Heading2"/>
        <w:numPr>
          <w:ilvl w:val="1"/>
          <w:numId w:val="13"/>
        </w:numPr>
        <w:spacing w:before="120" w:line="276" w:lineRule="auto"/>
        <w:ind w:left="567" w:hanging="578"/>
        <w:rPr>
          <w:rFonts w:ascii="Arial" w:hAnsi="Arial" w:cs="Arial"/>
          <w:b/>
          <w:bCs/>
          <w:color w:val="002060"/>
        </w:rPr>
      </w:pPr>
      <w:bookmarkStart w:id="21" w:name="_Hlk84498038"/>
      <w:r w:rsidRPr="00BF5D9F">
        <w:rPr>
          <w:rFonts w:ascii="Arial Bold" w:hAnsi="Arial Bold"/>
          <w:b/>
          <w:bCs/>
          <w:color w:val="002060"/>
        </w:rPr>
        <w:lastRenderedPageBreak/>
        <w:t>Health</w:t>
      </w:r>
      <w:r w:rsidRPr="001B3381">
        <w:rPr>
          <w:rFonts w:ascii="Arial" w:hAnsi="Arial" w:cs="Arial"/>
          <w:b/>
          <w:bCs/>
          <w:color w:val="002060"/>
        </w:rPr>
        <w:t xml:space="preserve"> Directorate</w:t>
      </w:r>
    </w:p>
    <w:bookmarkEnd w:id="21"/>
    <w:p w14:paraId="1454671C" w14:textId="18CBB84F" w:rsidR="007C20E8" w:rsidRDefault="00BC4C03" w:rsidP="001A1A1F">
      <w:pPr>
        <w:spacing w:after="0" w:line="276" w:lineRule="auto"/>
        <w:rPr>
          <w:rFonts w:asciiTheme="majorHAnsi" w:hAnsiTheme="majorHAnsi" w:cstheme="majorHAnsi"/>
          <w:sz w:val="24"/>
          <w:szCs w:val="24"/>
        </w:rPr>
      </w:pPr>
      <w:r w:rsidRPr="00BC4C03">
        <w:rPr>
          <w:rFonts w:asciiTheme="majorHAnsi" w:hAnsiTheme="majorHAnsi" w:cstheme="majorHAnsi"/>
          <w:sz w:val="24"/>
          <w:szCs w:val="24"/>
        </w:rPr>
        <w:t>The Agency will ensure appropriate arrangements are in place to undertake the functions identified, through existing agency procedures or specific operational response plans for elevated fire danger conditions Other actions, including closure are detailed in operational plans.</w:t>
      </w:r>
    </w:p>
    <w:p w14:paraId="66A06782" w14:textId="2CEBE8FD" w:rsidR="008F45FD" w:rsidRPr="00BF5D9F" w:rsidRDefault="008F45FD" w:rsidP="00525F69">
      <w:pPr>
        <w:pStyle w:val="Heading2"/>
        <w:numPr>
          <w:ilvl w:val="1"/>
          <w:numId w:val="13"/>
        </w:numPr>
        <w:spacing w:before="120" w:line="276" w:lineRule="auto"/>
        <w:ind w:left="567" w:hanging="578"/>
        <w:rPr>
          <w:rFonts w:ascii="Arial" w:hAnsi="Arial" w:cs="Arial"/>
          <w:b/>
          <w:bCs/>
          <w:color w:val="002060"/>
        </w:rPr>
      </w:pPr>
      <w:r w:rsidRPr="00BF5D9F">
        <w:rPr>
          <w:rFonts w:ascii="Arial Bold" w:hAnsi="Arial Bold"/>
          <w:b/>
          <w:bCs/>
          <w:color w:val="002060"/>
        </w:rPr>
        <w:t>Venues</w:t>
      </w:r>
      <w:r w:rsidRPr="00BF5D9F">
        <w:rPr>
          <w:rFonts w:ascii="Arial" w:hAnsi="Arial" w:cs="Arial"/>
          <w:b/>
          <w:bCs/>
          <w:color w:val="002060"/>
        </w:rPr>
        <w:t xml:space="preserve"> Canberra</w:t>
      </w:r>
    </w:p>
    <w:p w14:paraId="37D0EAE9" w14:textId="3386BE99" w:rsidR="007C20E8" w:rsidRPr="008F45FD" w:rsidRDefault="007C20E8" w:rsidP="001A1A1F">
      <w:pPr>
        <w:autoSpaceDE w:val="0"/>
        <w:autoSpaceDN w:val="0"/>
        <w:adjustRightInd w:val="0"/>
        <w:spacing w:after="0" w:line="276" w:lineRule="auto"/>
        <w:rPr>
          <w:rFonts w:asciiTheme="majorHAnsi" w:hAnsiTheme="majorHAnsi" w:cstheme="majorHAnsi"/>
          <w:sz w:val="24"/>
          <w:szCs w:val="24"/>
        </w:rPr>
      </w:pPr>
      <w:r w:rsidRPr="008F45FD">
        <w:rPr>
          <w:rFonts w:asciiTheme="majorHAnsi" w:hAnsiTheme="majorHAnsi" w:cstheme="majorHAnsi"/>
          <w:sz w:val="24"/>
          <w:szCs w:val="24"/>
        </w:rPr>
        <w:t>The Agency will ensure appropriate arrangements are in place to</w:t>
      </w:r>
    </w:p>
    <w:p w14:paraId="64D0D16C" w14:textId="77777777" w:rsidR="007C20E8" w:rsidRPr="008F45FD" w:rsidRDefault="007C20E8" w:rsidP="001A1A1F">
      <w:pPr>
        <w:autoSpaceDE w:val="0"/>
        <w:autoSpaceDN w:val="0"/>
        <w:adjustRightInd w:val="0"/>
        <w:spacing w:after="0" w:line="276" w:lineRule="auto"/>
        <w:rPr>
          <w:rFonts w:asciiTheme="majorHAnsi" w:hAnsiTheme="majorHAnsi" w:cstheme="majorHAnsi"/>
          <w:sz w:val="24"/>
          <w:szCs w:val="24"/>
        </w:rPr>
      </w:pPr>
      <w:r w:rsidRPr="008F45FD">
        <w:rPr>
          <w:rFonts w:asciiTheme="majorHAnsi" w:hAnsiTheme="majorHAnsi" w:cstheme="majorHAnsi"/>
          <w:sz w:val="24"/>
          <w:szCs w:val="24"/>
        </w:rPr>
        <w:t>undertake the functions identified, through existing agency procedures or specific</w:t>
      </w:r>
    </w:p>
    <w:p w14:paraId="6E780E91" w14:textId="0217AD42" w:rsidR="00666CA5" w:rsidRPr="00525F69" w:rsidRDefault="007C20E8" w:rsidP="001A1A1F">
      <w:pPr>
        <w:spacing w:line="276" w:lineRule="auto"/>
        <w:rPr>
          <w:rFonts w:asciiTheme="majorHAnsi" w:hAnsiTheme="majorHAnsi" w:cstheme="majorHAnsi"/>
          <w:sz w:val="24"/>
          <w:szCs w:val="24"/>
        </w:rPr>
      </w:pPr>
      <w:r w:rsidRPr="008F45FD">
        <w:rPr>
          <w:rFonts w:asciiTheme="majorHAnsi" w:hAnsiTheme="majorHAnsi" w:cstheme="majorHAnsi"/>
          <w:sz w:val="24"/>
          <w:szCs w:val="24"/>
        </w:rPr>
        <w:t>operational response plans for severe weather conditions.</w:t>
      </w:r>
    </w:p>
    <w:p w14:paraId="0384E8B5" w14:textId="6BE345CB" w:rsidR="00BC4C03" w:rsidRPr="00C810E0" w:rsidRDefault="00BC4C03" w:rsidP="00BF5D9F">
      <w:pPr>
        <w:pStyle w:val="Heading2"/>
        <w:numPr>
          <w:ilvl w:val="1"/>
          <w:numId w:val="13"/>
        </w:numPr>
        <w:spacing w:line="276" w:lineRule="auto"/>
        <w:ind w:left="567"/>
        <w:rPr>
          <w:rFonts w:ascii="Arial" w:hAnsi="Arial" w:cs="Arial"/>
          <w:b/>
          <w:bCs/>
          <w:color w:val="002060"/>
        </w:rPr>
      </w:pPr>
      <w:bookmarkStart w:id="22" w:name="_Hlk72484545"/>
      <w:r w:rsidRPr="00BF5D9F">
        <w:rPr>
          <w:rFonts w:ascii="Arial Bold" w:hAnsi="Arial Bold"/>
          <w:b/>
          <w:bCs/>
          <w:color w:val="002060"/>
        </w:rPr>
        <w:t>Education</w:t>
      </w:r>
      <w:r w:rsidRPr="00C810E0">
        <w:rPr>
          <w:rFonts w:ascii="Arial" w:hAnsi="Arial" w:cs="Arial"/>
          <w:b/>
          <w:bCs/>
          <w:color w:val="002060"/>
        </w:rPr>
        <w:t xml:space="preserve"> Directorate</w:t>
      </w:r>
    </w:p>
    <w:bookmarkEnd w:id="22"/>
    <w:p w14:paraId="00180BC9" w14:textId="4A1F0331" w:rsidR="00C9400A" w:rsidRPr="001A1A1F" w:rsidRDefault="00BC4C03" w:rsidP="001A1A1F">
      <w:pPr>
        <w:spacing w:after="0" w:line="276" w:lineRule="auto"/>
      </w:pPr>
      <w:r w:rsidRPr="00564F7F">
        <w:rPr>
          <w:rFonts w:asciiTheme="majorHAnsi" w:hAnsiTheme="majorHAnsi" w:cstheme="majorHAnsi"/>
          <w:sz w:val="24"/>
          <w:szCs w:val="24"/>
        </w:rPr>
        <w:t>The Agency will ensure appropriate arrangements are in place to undertake the functions identified, through existing agency procedures or specific operational response plans for elevated fire danger conditions.</w:t>
      </w:r>
      <w:r w:rsidRPr="00BC4C03">
        <w:t xml:space="preserve"> </w:t>
      </w:r>
      <w:r>
        <w:t xml:space="preserve"> </w:t>
      </w:r>
    </w:p>
    <w:p w14:paraId="28D8BA65" w14:textId="44FBD842" w:rsidR="00B80EFE" w:rsidRPr="00C9400A" w:rsidRDefault="002E2D08" w:rsidP="001A1A1F">
      <w:pPr>
        <w:pStyle w:val="Heading2"/>
        <w:numPr>
          <w:ilvl w:val="1"/>
          <w:numId w:val="13"/>
        </w:numPr>
        <w:spacing w:before="120" w:line="276" w:lineRule="auto"/>
        <w:ind w:left="567" w:hanging="578"/>
        <w:rPr>
          <w:rFonts w:ascii="Arial" w:hAnsi="Arial" w:cs="Arial"/>
          <w:b/>
          <w:bCs/>
          <w:color w:val="1F3864" w:themeColor="accent1" w:themeShade="80"/>
        </w:rPr>
      </w:pPr>
      <w:r w:rsidRPr="00BF5D9F">
        <w:rPr>
          <w:rFonts w:ascii="Arial Bold" w:hAnsi="Arial Bold"/>
          <w:b/>
          <w:bCs/>
          <w:color w:val="002060"/>
        </w:rPr>
        <w:t>Evoenergy</w:t>
      </w:r>
    </w:p>
    <w:p w14:paraId="57975B10" w14:textId="32A0D6B9" w:rsidR="00B80EFE" w:rsidRDefault="00B80EFE" w:rsidP="001A1A1F">
      <w:pPr>
        <w:spacing w:line="276" w:lineRule="auto"/>
        <w:rPr>
          <w:rFonts w:asciiTheme="majorHAnsi" w:hAnsiTheme="majorHAnsi" w:cstheme="majorHAnsi"/>
          <w:sz w:val="24"/>
          <w:szCs w:val="24"/>
        </w:rPr>
      </w:pPr>
      <w:r w:rsidRPr="00B80EFE">
        <w:rPr>
          <w:rFonts w:asciiTheme="majorHAnsi" w:hAnsiTheme="majorHAnsi" w:cstheme="majorHAnsi"/>
          <w:sz w:val="24"/>
          <w:szCs w:val="24"/>
        </w:rPr>
        <w:t xml:space="preserve">The Agency will ensure appropriate arrangements are in place to undertake the functions identified, through existing agency procedures or specific operational response plans for </w:t>
      </w:r>
      <w:r>
        <w:rPr>
          <w:rFonts w:asciiTheme="majorHAnsi" w:hAnsiTheme="majorHAnsi" w:cstheme="majorHAnsi"/>
          <w:sz w:val="24"/>
          <w:szCs w:val="24"/>
        </w:rPr>
        <w:t>bush and grass fires</w:t>
      </w:r>
      <w:r w:rsidRPr="00B80EFE">
        <w:rPr>
          <w:rFonts w:asciiTheme="majorHAnsi" w:hAnsiTheme="majorHAnsi" w:cstheme="majorHAnsi"/>
          <w:sz w:val="24"/>
          <w:szCs w:val="24"/>
        </w:rPr>
        <w:t xml:space="preserve">. </w:t>
      </w:r>
      <w:r w:rsidR="002E2D08">
        <w:rPr>
          <w:rFonts w:asciiTheme="majorHAnsi" w:hAnsiTheme="majorHAnsi" w:cstheme="majorHAnsi"/>
          <w:sz w:val="24"/>
          <w:szCs w:val="24"/>
        </w:rPr>
        <w:t>Evoenergy, it’s contractors</w:t>
      </w:r>
      <w:r w:rsidR="002E2D08" w:rsidRPr="00B80EFE">
        <w:rPr>
          <w:rFonts w:asciiTheme="majorHAnsi" w:hAnsiTheme="majorHAnsi" w:cstheme="majorHAnsi"/>
          <w:sz w:val="24"/>
          <w:szCs w:val="24"/>
        </w:rPr>
        <w:t xml:space="preserve"> </w:t>
      </w:r>
      <w:r w:rsidRPr="00B80EFE">
        <w:rPr>
          <w:rFonts w:asciiTheme="majorHAnsi" w:hAnsiTheme="majorHAnsi" w:cstheme="majorHAnsi"/>
          <w:sz w:val="24"/>
          <w:szCs w:val="24"/>
        </w:rPr>
        <w:t xml:space="preserve">and subordinate agencies may have the following roles and functions during and after a </w:t>
      </w:r>
      <w:r>
        <w:rPr>
          <w:rFonts w:asciiTheme="majorHAnsi" w:hAnsiTheme="majorHAnsi" w:cstheme="majorHAnsi"/>
          <w:sz w:val="24"/>
          <w:szCs w:val="24"/>
        </w:rPr>
        <w:t>bush or grass fire</w:t>
      </w:r>
      <w:r w:rsidRPr="00B80EFE">
        <w:rPr>
          <w:rFonts w:asciiTheme="majorHAnsi" w:hAnsiTheme="majorHAnsi" w:cstheme="majorHAnsi"/>
          <w:sz w:val="24"/>
          <w:szCs w:val="24"/>
        </w:rPr>
        <w:t xml:space="preserve"> in the ACT:</w:t>
      </w:r>
    </w:p>
    <w:p w14:paraId="1C1AADD3" w14:textId="28C99A77" w:rsidR="00B80EFE" w:rsidRPr="00C9400A" w:rsidRDefault="00B80EFE" w:rsidP="001A1A1F">
      <w:pPr>
        <w:pStyle w:val="ListParagraph"/>
        <w:numPr>
          <w:ilvl w:val="0"/>
          <w:numId w:val="15"/>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Ensure safety of immediate operational area for emergency services response </w:t>
      </w:r>
    </w:p>
    <w:p w14:paraId="71A6E126" w14:textId="1AD29D65" w:rsidR="002E2D08" w:rsidRDefault="002E2D08" w:rsidP="001A1A1F">
      <w:pPr>
        <w:pStyle w:val="ListParagraph"/>
        <w:numPr>
          <w:ilvl w:val="0"/>
          <w:numId w:val="15"/>
        </w:numPr>
        <w:spacing w:line="276" w:lineRule="auto"/>
        <w:rPr>
          <w:rFonts w:asciiTheme="majorHAnsi" w:hAnsiTheme="majorHAnsi" w:cstheme="majorHAnsi"/>
          <w:sz w:val="24"/>
          <w:szCs w:val="24"/>
        </w:rPr>
      </w:pPr>
      <w:r>
        <w:rPr>
          <w:rFonts w:asciiTheme="majorHAnsi" w:hAnsiTheme="majorHAnsi" w:cstheme="majorHAnsi"/>
          <w:sz w:val="24"/>
          <w:szCs w:val="24"/>
        </w:rPr>
        <w:t>Access to threatened areas to carry out isolation work of gas and/or electricity to mitigate damage in the event of a severe bushfire impacting residential buildings on the urban fringe</w:t>
      </w:r>
    </w:p>
    <w:p w14:paraId="0179DD40" w14:textId="08A9B58F" w:rsidR="00C9400A" w:rsidRPr="00C9400A" w:rsidRDefault="00B80EFE" w:rsidP="001A1A1F">
      <w:pPr>
        <w:pStyle w:val="ListParagraph"/>
        <w:numPr>
          <w:ilvl w:val="0"/>
          <w:numId w:val="15"/>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Conducting damage assessments of the electricity network </w:t>
      </w:r>
    </w:p>
    <w:p w14:paraId="425D778A" w14:textId="37961745" w:rsidR="00C9400A" w:rsidRPr="00C9400A" w:rsidRDefault="00B80EFE" w:rsidP="001A1A1F">
      <w:pPr>
        <w:pStyle w:val="ListParagraph"/>
        <w:numPr>
          <w:ilvl w:val="0"/>
          <w:numId w:val="15"/>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Enacting the Energy Networks Emergency Management Plan if applicable </w:t>
      </w:r>
    </w:p>
    <w:p w14:paraId="57486960" w14:textId="1B8B91AD" w:rsidR="00C9400A" w:rsidRPr="00C9400A" w:rsidRDefault="00B80EFE" w:rsidP="001A1A1F">
      <w:pPr>
        <w:pStyle w:val="ListParagraph"/>
        <w:numPr>
          <w:ilvl w:val="0"/>
          <w:numId w:val="15"/>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Stand up of the </w:t>
      </w:r>
      <w:r w:rsidR="002E2D08">
        <w:rPr>
          <w:rFonts w:asciiTheme="majorHAnsi" w:hAnsiTheme="majorHAnsi" w:cstheme="majorHAnsi"/>
          <w:sz w:val="24"/>
          <w:szCs w:val="24"/>
        </w:rPr>
        <w:t>Evoenergy</w:t>
      </w:r>
      <w:r w:rsidR="002E2D08" w:rsidRPr="00C9400A">
        <w:rPr>
          <w:rFonts w:asciiTheme="majorHAnsi" w:hAnsiTheme="majorHAnsi" w:cstheme="majorHAnsi"/>
          <w:sz w:val="24"/>
          <w:szCs w:val="24"/>
        </w:rPr>
        <w:t xml:space="preserve"> </w:t>
      </w:r>
      <w:r w:rsidRPr="00C9400A">
        <w:rPr>
          <w:rFonts w:asciiTheme="majorHAnsi" w:hAnsiTheme="majorHAnsi" w:cstheme="majorHAnsi"/>
          <w:sz w:val="24"/>
          <w:szCs w:val="24"/>
        </w:rPr>
        <w:t xml:space="preserve">Emergency Management Team and/or </w:t>
      </w:r>
      <w:r w:rsidR="002E2D08">
        <w:rPr>
          <w:rFonts w:asciiTheme="majorHAnsi" w:hAnsiTheme="majorHAnsi" w:cstheme="majorHAnsi"/>
          <w:sz w:val="24"/>
          <w:szCs w:val="24"/>
        </w:rPr>
        <w:t xml:space="preserve">ActewAGL’s </w:t>
      </w:r>
      <w:r w:rsidRPr="00C9400A">
        <w:rPr>
          <w:rFonts w:asciiTheme="majorHAnsi" w:hAnsiTheme="majorHAnsi" w:cstheme="majorHAnsi"/>
          <w:sz w:val="24"/>
          <w:szCs w:val="24"/>
        </w:rPr>
        <w:t>Crisis Management Team</w:t>
      </w:r>
    </w:p>
    <w:p w14:paraId="55B2FFDD" w14:textId="4440E306" w:rsidR="00C9400A" w:rsidRPr="00C9400A" w:rsidRDefault="00B80EFE" w:rsidP="001A1A1F">
      <w:pPr>
        <w:pStyle w:val="ListParagraph"/>
        <w:numPr>
          <w:ilvl w:val="0"/>
          <w:numId w:val="15"/>
        </w:numPr>
        <w:spacing w:line="276" w:lineRule="auto"/>
        <w:rPr>
          <w:rFonts w:asciiTheme="majorHAnsi" w:hAnsiTheme="majorHAnsi" w:cstheme="majorHAnsi"/>
          <w:sz w:val="24"/>
          <w:szCs w:val="24"/>
        </w:rPr>
      </w:pPr>
      <w:r w:rsidRPr="00C9400A">
        <w:rPr>
          <w:rFonts w:asciiTheme="majorHAnsi" w:hAnsiTheme="majorHAnsi" w:cstheme="majorHAnsi"/>
          <w:sz w:val="24"/>
          <w:szCs w:val="24"/>
        </w:rPr>
        <w:t>Restoration and repair of Electricity Network supply and infrastructure</w:t>
      </w:r>
    </w:p>
    <w:p w14:paraId="003C36F6" w14:textId="4405F024" w:rsidR="00C9400A" w:rsidRPr="00C9400A" w:rsidRDefault="00B80EFE" w:rsidP="001A1A1F">
      <w:pPr>
        <w:pStyle w:val="ListParagraph"/>
        <w:numPr>
          <w:ilvl w:val="0"/>
          <w:numId w:val="15"/>
        </w:num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Restoration and repair of Gas Network supply and infrastructure </w:t>
      </w:r>
    </w:p>
    <w:p w14:paraId="7CE639E4" w14:textId="371BCFE6" w:rsidR="00C9400A" w:rsidRPr="001A1A1F" w:rsidRDefault="00B80EFE" w:rsidP="001A1A1F">
      <w:pPr>
        <w:pStyle w:val="ListParagraph"/>
        <w:numPr>
          <w:ilvl w:val="0"/>
          <w:numId w:val="15"/>
        </w:numPr>
        <w:spacing w:after="0" w:line="276" w:lineRule="auto"/>
        <w:ind w:left="714" w:hanging="357"/>
        <w:contextualSpacing w:val="0"/>
        <w:rPr>
          <w:rFonts w:asciiTheme="majorHAnsi" w:hAnsiTheme="majorHAnsi" w:cstheme="majorHAnsi"/>
          <w:sz w:val="24"/>
          <w:szCs w:val="24"/>
        </w:rPr>
      </w:pPr>
      <w:r w:rsidRPr="00C9400A">
        <w:rPr>
          <w:rFonts w:asciiTheme="majorHAnsi" w:hAnsiTheme="majorHAnsi" w:cstheme="majorHAnsi"/>
          <w:sz w:val="24"/>
          <w:szCs w:val="24"/>
        </w:rPr>
        <w:t>Identification and removal of potential hazards to the Electricity Network, and Gas Network</w:t>
      </w:r>
    </w:p>
    <w:p w14:paraId="221149F9" w14:textId="0A71CFA1" w:rsidR="00C9400A" w:rsidRPr="00C9400A" w:rsidRDefault="00C9400A" w:rsidP="001A1A1F">
      <w:pPr>
        <w:pStyle w:val="Heading2"/>
        <w:numPr>
          <w:ilvl w:val="1"/>
          <w:numId w:val="13"/>
        </w:numPr>
        <w:spacing w:before="120" w:line="276" w:lineRule="auto"/>
        <w:ind w:left="567" w:hanging="578"/>
        <w:rPr>
          <w:rFonts w:ascii="Arial" w:hAnsi="Arial" w:cs="Arial"/>
          <w:b/>
          <w:bCs/>
          <w:color w:val="1F3864" w:themeColor="accent1" w:themeShade="80"/>
        </w:rPr>
      </w:pPr>
      <w:r w:rsidRPr="00BF5D9F">
        <w:rPr>
          <w:rFonts w:ascii="Arial Bold" w:hAnsi="Arial Bold"/>
          <w:b/>
          <w:bCs/>
          <w:color w:val="002060"/>
        </w:rPr>
        <w:t>I</w:t>
      </w:r>
      <w:r w:rsidR="005E142F">
        <w:rPr>
          <w:rFonts w:ascii="Arial Bold" w:hAnsi="Arial Bold"/>
          <w:b/>
          <w:bCs/>
          <w:color w:val="002060"/>
        </w:rPr>
        <w:t>con</w:t>
      </w:r>
      <w:r>
        <w:rPr>
          <w:rFonts w:ascii="Arial" w:hAnsi="Arial" w:cs="Arial"/>
          <w:b/>
          <w:bCs/>
          <w:color w:val="1F3864" w:themeColor="accent1" w:themeShade="80"/>
        </w:rPr>
        <w:t xml:space="preserve"> Water</w:t>
      </w:r>
    </w:p>
    <w:p w14:paraId="408049B7" w14:textId="77777777" w:rsidR="00C9400A" w:rsidRPr="00C9400A" w:rsidRDefault="00C9400A" w:rsidP="001A1A1F">
      <w:pPr>
        <w:spacing w:line="276" w:lineRule="auto"/>
        <w:rPr>
          <w:rFonts w:asciiTheme="majorHAnsi" w:hAnsiTheme="majorHAnsi" w:cstheme="majorHAnsi"/>
          <w:sz w:val="24"/>
          <w:szCs w:val="24"/>
        </w:rPr>
      </w:pPr>
      <w:r w:rsidRPr="00C9400A">
        <w:rPr>
          <w:rFonts w:asciiTheme="majorHAnsi" w:hAnsiTheme="majorHAnsi" w:cstheme="majorHAnsi"/>
          <w:sz w:val="24"/>
          <w:szCs w:val="24"/>
        </w:rPr>
        <w:t xml:space="preserve">The Agency will ensure appropriate arrangements are in place to undertake the functions identified, through existing agency procedures or specific operational response plans for bush or grass fires. Icon Water may have the following roles and functions before, during and after a bush or grass fire in the ACT: </w:t>
      </w:r>
    </w:p>
    <w:p w14:paraId="44C57A13" w14:textId="2172E030" w:rsidR="00C9400A" w:rsidRPr="00C9400A" w:rsidRDefault="00C9400A" w:rsidP="001A1A1F">
      <w:pPr>
        <w:pStyle w:val="ListParagraph"/>
        <w:numPr>
          <w:ilvl w:val="0"/>
          <w:numId w:val="16"/>
        </w:numPr>
        <w:spacing w:line="276" w:lineRule="auto"/>
        <w:rPr>
          <w:rFonts w:asciiTheme="majorHAnsi" w:hAnsiTheme="majorHAnsi" w:cstheme="majorHAnsi"/>
          <w:sz w:val="24"/>
          <w:szCs w:val="24"/>
        </w:rPr>
      </w:pPr>
      <w:r w:rsidRPr="00C9400A">
        <w:rPr>
          <w:rFonts w:asciiTheme="majorHAnsi" w:hAnsiTheme="majorHAnsi" w:cstheme="majorHAnsi"/>
          <w:sz w:val="24"/>
          <w:szCs w:val="24"/>
        </w:rPr>
        <w:t>Provision of staff to perform incident liaison roles</w:t>
      </w:r>
    </w:p>
    <w:p w14:paraId="7D1E406A" w14:textId="4B370251" w:rsidR="00EE6729" w:rsidRDefault="00C9400A" w:rsidP="001A1A1F">
      <w:pPr>
        <w:pStyle w:val="ListParagraph"/>
        <w:numPr>
          <w:ilvl w:val="0"/>
          <w:numId w:val="16"/>
        </w:numPr>
        <w:spacing w:after="0" w:line="276" w:lineRule="auto"/>
        <w:ind w:left="714" w:hanging="357"/>
        <w:contextualSpacing w:val="0"/>
        <w:rPr>
          <w:rFonts w:asciiTheme="majorHAnsi" w:hAnsiTheme="majorHAnsi" w:cstheme="majorHAnsi"/>
          <w:sz w:val="24"/>
          <w:szCs w:val="24"/>
        </w:rPr>
      </w:pPr>
      <w:r w:rsidRPr="00C9400A">
        <w:rPr>
          <w:rFonts w:asciiTheme="majorHAnsi" w:hAnsiTheme="majorHAnsi" w:cstheme="majorHAnsi"/>
          <w:sz w:val="24"/>
          <w:szCs w:val="24"/>
        </w:rPr>
        <w:t>Undertake PPRR activities for water supply and sewerage infrastructure and services</w:t>
      </w:r>
    </w:p>
    <w:p w14:paraId="1860CB6C" w14:textId="22927235" w:rsidR="005E142F" w:rsidRDefault="005E142F" w:rsidP="001A1A1F">
      <w:pPr>
        <w:pStyle w:val="ListParagraph"/>
        <w:numPr>
          <w:ilvl w:val="0"/>
          <w:numId w:val="16"/>
        </w:numPr>
        <w:spacing w:after="0" w:line="276"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Participate in IMT with AIIMS qualified staff where required</w:t>
      </w:r>
    </w:p>
    <w:p w14:paraId="67341F36" w14:textId="1FB94403" w:rsidR="005E142F" w:rsidRDefault="00597CDB" w:rsidP="001A1A1F">
      <w:pPr>
        <w:pStyle w:val="ListParagraph"/>
        <w:numPr>
          <w:ilvl w:val="0"/>
          <w:numId w:val="16"/>
        </w:numPr>
        <w:spacing w:after="0" w:line="276"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lastRenderedPageBreak/>
        <w:t>Provide on catchment management issues (eg. use of fire retardant) as it relates to water quality</w:t>
      </w:r>
    </w:p>
    <w:p w14:paraId="58661788" w14:textId="5798E5EB" w:rsidR="00597CDB" w:rsidRPr="001A1A1F" w:rsidRDefault="00597CDB" w:rsidP="001A1A1F">
      <w:pPr>
        <w:pStyle w:val="ListParagraph"/>
        <w:numPr>
          <w:ilvl w:val="0"/>
          <w:numId w:val="16"/>
        </w:numPr>
        <w:spacing w:after="0" w:line="276" w:lineRule="auto"/>
        <w:ind w:left="714" w:hanging="357"/>
        <w:contextualSpacing w:val="0"/>
        <w:rPr>
          <w:rFonts w:asciiTheme="majorHAnsi" w:hAnsiTheme="majorHAnsi" w:cstheme="majorHAnsi"/>
          <w:sz w:val="24"/>
          <w:szCs w:val="24"/>
        </w:rPr>
      </w:pPr>
      <w:r>
        <w:rPr>
          <w:rFonts w:asciiTheme="majorHAnsi" w:hAnsiTheme="majorHAnsi" w:cstheme="majorHAnsi"/>
          <w:sz w:val="24"/>
          <w:szCs w:val="24"/>
        </w:rPr>
        <w:t xml:space="preserve">Restoration and repair of critical water supply infrastructure </w:t>
      </w:r>
    </w:p>
    <w:p w14:paraId="0AE4FDD3" w14:textId="5DA210A9" w:rsidR="00EC6411" w:rsidRDefault="00500A96" w:rsidP="001A1A1F">
      <w:pPr>
        <w:pStyle w:val="Heading1"/>
        <w:spacing w:before="120" w:line="276" w:lineRule="auto"/>
        <w:ind w:left="431" w:hanging="431"/>
        <w:rPr>
          <w:rFonts w:ascii="Arial" w:hAnsi="Arial" w:cs="Arial"/>
          <w:b/>
          <w:bCs/>
          <w:color w:val="002060"/>
        </w:rPr>
      </w:pPr>
      <w:r w:rsidRPr="00C810E0">
        <w:rPr>
          <w:rFonts w:ascii="Arial" w:hAnsi="Arial" w:cs="Arial"/>
          <w:b/>
          <w:bCs/>
          <w:color w:val="002060"/>
        </w:rPr>
        <w:t>Capability</w:t>
      </w:r>
    </w:p>
    <w:p w14:paraId="4198DFF4" w14:textId="05248F23" w:rsidR="00EC6411" w:rsidRPr="000B6B84" w:rsidRDefault="005C0D47" w:rsidP="001A1A1F">
      <w:pPr>
        <w:spacing w:after="0" w:line="276" w:lineRule="auto"/>
        <w:rPr>
          <w:rFonts w:asciiTheme="majorHAnsi" w:hAnsiTheme="majorHAnsi" w:cstheme="majorHAnsi"/>
          <w:sz w:val="24"/>
          <w:szCs w:val="24"/>
        </w:rPr>
      </w:pPr>
      <w:r w:rsidRPr="000B6B84">
        <w:rPr>
          <w:rFonts w:asciiTheme="majorHAnsi" w:hAnsiTheme="majorHAnsi" w:cstheme="majorHAnsi"/>
          <w:sz w:val="24"/>
          <w:szCs w:val="24"/>
        </w:rPr>
        <w:t>Stand Up Arrangements</w:t>
      </w:r>
      <w:r w:rsidR="00514978" w:rsidRPr="000B6B84">
        <w:rPr>
          <w:rFonts w:asciiTheme="majorHAnsi" w:hAnsiTheme="majorHAnsi" w:cstheme="majorHAnsi"/>
          <w:sz w:val="24"/>
          <w:szCs w:val="24"/>
        </w:rPr>
        <w:t xml:space="preserve"> – ACTRFS </w:t>
      </w:r>
      <w:r w:rsidR="00E239A0" w:rsidRPr="000B6B84">
        <w:rPr>
          <w:rFonts w:asciiTheme="majorHAnsi" w:hAnsiTheme="majorHAnsi" w:cstheme="majorHAnsi"/>
          <w:sz w:val="24"/>
          <w:szCs w:val="24"/>
        </w:rPr>
        <w:t>Operations</w:t>
      </w:r>
      <w:r w:rsidR="00514978" w:rsidRPr="000B6B84">
        <w:rPr>
          <w:rFonts w:asciiTheme="majorHAnsi" w:hAnsiTheme="majorHAnsi" w:cstheme="majorHAnsi"/>
          <w:sz w:val="24"/>
          <w:szCs w:val="24"/>
        </w:rPr>
        <w:t xml:space="preserve"> </w:t>
      </w:r>
      <w:r w:rsidR="00E239A0" w:rsidRPr="000B6B84">
        <w:rPr>
          <w:rFonts w:asciiTheme="majorHAnsi" w:hAnsiTheme="majorHAnsi" w:cstheme="majorHAnsi"/>
          <w:sz w:val="24"/>
          <w:szCs w:val="24"/>
        </w:rPr>
        <w:t>Readiness Matrix</w:t>
      </w:r>
      <w:r w:rsidR="00365B54" w:rsidRPr="000B6B84">
        <w:rPr>
          <w:rFonts w:asciiTheme="majorHAnsi" w:hAnsiTheme="majorHAnsi" w:cstheme="majorHAnsi"/>
          <w:sz w:val="24"/>
          <w:szCs w:val="24"/>
        </w:rPr>
        <w:t xml:space="preserve"> </w:t>
      </w:r>
      <w:r w:rsidR="004165E1">
        <w:rPr>
          <w:rFonts w:asciiTheme="majorHAnsi" w:hAnsiTheme="majorHAnsi" w:cstheme="majorHAnsi"/>
          <w:sz w:val="24"/>
          <w:szCs w:val="24"/>
        </w:rPr>
        <w:t>A</w:t>
      </w:r>
      <w:r w:rsidR="00B80EFE">
        <w:rPr>
          <w:rFonts w:asciiTheme="majorHAnsi" w:hAnsiTheme="majorHAnsi" w:cstheme="majorHAnsi"/>
          <w:sz w:val="24"/>
          <w:szCs w:val="24"/>
        </w:rPr>
        <w:t>ppendix</w:t>
      </w:r>
      <w:r w:rsidR="004165E1">
        <w:rPr>
          <w:rFonts w:asciiTheme="majorHAnsi" w:hAnsiTheme="majorHAnsi" w:cstheme="majorHAnsi"/>
          <w:sz w:val="24"/>
          <w:szCs w:val="24"/>
        </w:rPr>
        <w:t xml:space="preserve"> </w:t>
      </w:r>
      <w:r w:rsidR="00B80EFE">
        <w:rPr>
          <w:rFonts w:asciiTheme="majorHAnsi" w:hAnsiTheme="majorHAnsi" w:cstheme="majorHAnsi"/>
          <w:sz w:val="24"/>
          <w:szCs w:val="24"/>
        </w:rPr>
        <w:t>5</w:t>
      </w:r>
      <w:r w:rsidR="004165E1">
        <w:rPr>
          <w:rFonts w:asciiTheme="majorHAnsi" w:hAnsiTheme="majorHAnsi" w:cstheme="majorHAnsi"/>
          <w:sz w:val="24"/>
          <w:szCs w:val="24"/>
        </w:rPr>
        <w:t>.</w:t>
      </w:r>
    </w:p>
    <w:p w14:paraId="033C9179" w14:textId="77777777" w:rsidR="00500A96" w:rsidRPr="00C810E0" w:rsidRDefault="00500A96" w:rsidP="001A1A1F">
      <w:pPr>
        <w:pStyle w:val="Heading1"/>
        <w:spacing w:before="120" w:line="276" w:lineRule="auto"/>
        <w:ind w:left="431" w:hanging="431"/>
        <w:rPr>
          <w:rFonts w:ascii="Arial" w:hAnsi="Arial" w:cs="Arial"/>
          <w:b/>
          <w:bCs/>
          <w:color w:val="002060"/>
        </w:rPr>
      </w:pPr>
      <w:bookmarkStart w:id="23" w:name="_Toc40266533"/>
      <w:r w:rsidRPr="00C810E0">
        <w:rPr>
          <w:rFonts w:ascii="Arial" w:hAnsi="Arial" w:cs="Arial"/>
          <w:b/>
          <w:bCs/>
          <w:color w:val="002060"/>
        </w:rPr>
        <w:t>Appendices</w:t>
      </w:r>
      <w:bookmarkEnd w:id="23"/>
    </w:p>
    <w:p w14:paraId="45A57758" w14:textId="376D04B2" w:rsidR="00500A96" w:rsidRPr="00896282" w:rsidRDefault="00896282" w:rsidP="000A2BAB">
      <w:pPr>
        <w:spacing w:line="276" w:lineRule="auto"/>
        <w:rPr>
          <w:rFonts w:asciiTheme="majorHAnsi" w:hAnsiTheme="majorHAnsi"/>
          <w:sz w:val="24"/>
          <w:szCs w:val="24"/>
        </w:rPr>
      </w:pPr>
      <w:r w:rsidRPr="00896282">
        <w:rPr>
          <w:rFonts w:asciiTheme="majorHAnsi" w:hAnsiTheme="majorHAnsi"/>
          <w:sz w:val="24"/>
          <w:szCs w:val="24"/>
        </w:rPr>
        <w:t>Appendix 1 – Glossary</w:t>
      </w:r>
    </w:p>
    <w:p w14:paraId="732FF884" w14:textId="05FDE319" w:rsidR="00896282" w:rsidRPr="00896282" w:rsidRDefault="00896282" w:rsidP="000A2BAB">
      <w:pPr>
        <w:spacing w:line="276" w:lineRule="auto"/>
        <w:rPr>
          <w:rFonts w:asciiTheme="majorHAnsi" w:hAnsiTheme="majorHAnsi"/>
          <w:sz w:val="24"/>
          <w:szCs w:val="24"/>
        </w:rPr>
      </w:pPr>
      <w:r w:rsidRPr="00896282">
        <w:rPr>
          <w:rFonts w:asciiTheme="majorHAnsi" w:hAnsiTheme="majorHAnsi"/>
          <w:sz w:val="24"/>
          <w:szCs w:val="24"/>
        </w:rPr>
        <w:t xml:space="preserve">Appendix 2 – </w:t>
      </w:r>
      <w:r w:rsidR="00E14B13" w:rsidRPr="00896282">
        <w:rPr>
          <w:rFonts w:asciiTheme="majorHAnsi" w:hAnsiTheme="majorHAnsi"/>
          <w:sz w:val="24"/>
          <w:szCs w:val="24"/>
        </w:rPr>
        <w:t>Declaration of Level 2 &amp; 3 Fires</w:t>
      </w:r>
    </w:p>
    <w:p w14:paraId="748F03D5" w14:textId="417D4322" w:rsidR="00896282" w:rsidRPr="00896282" w:rsidRDefault="00896282" w:rsidP="000A2BAB">
      <w:pPr>
        <w:spacing w:line="276" w:lineRule="auto"/>
        <w:rPr>
          <w:rFonts w:asciiTheme="majorHAnsi" w:hAnsiTheme="majorHAnsi"/>
          <w:sz w:val="24"/>
          <w:szCs w:val="24"/>
        </w:rPr>
      </w:pPr>
      <w:r w:rsidRPr="00896282">
        <w:rPr>
          <w:rFonts w:asciiTheme="majorHAnsi" w:hAnsiTheme="majorHAnsi"/>
          <w:sz w:val="24"/>
          <w:szCs w:val="24"/>
        </w:rPr>
        <w:t xml:space="preserve">Appendix 3 – </w:t>
      </w:r>
      <w:r w:rsidR="00E14B13" w:rsidRPr="00896282">
        <w:rPr>
          <w:rFonts w:asciiTheme="majorHAnsi" w:hAnsiTheme="majorHAnsi"/>
          <w:sz w:val="24"/>
          <w:szCs w:val="24"/>
        </w:rPr>
        <w:t>Revocation of Level 2 &amp; 3 Fires</w:t>
      </w:r>
    </w:p>
    <w:p w14:paraId="15AB92CA" w14:textId="4C23FD06" w:rsidR="00896282" w:rsidRPr="00896282" w:rsidRDefault="00896282" w:rsidP="000A2BAB">
      <w:pPr>
        <w:spacing w:line="276" w:lineRule="auto"/>
        <w:rPr>
          <w:rFonts w:asciiTheme="majorHAnsi" w:hAnsiTheme="majorHAnsi"/>
          <w:sz w:val="24"/>
          <w:szCs w:val="24"/>
        </w:rPr>
      </w:pPr>
      <w:r w:rsidRPr="00896282">
        <w:rPr>
          <w:rFonts w:asciiTheme="majorHAnsi" w:hAnsiTheme="majorHAnsi"/>
          <w:sz w:val="24"/>
          <w:szCs w:val="24"/>
        </w:rPr>
        <w:t xml:space="preserve">Appendix 4 – </w:t>
      </w:r>
      <w:r w:rsidR="00E14B13" w:rsidRPr="00896282">
        <w:rPr>
          <w:rFonts w:asciiTheme="majorHAnsi" w:hAnsiTheme="majorHAnsi"/>
          <w:sz w:val="24"/>
          <w:szCs w:val="24"/>
        </w:rPr>
        <w:t>Appointment of Incident Controller/Deputy Incident Controller Level 2 &amp; 3 Fires</w:t>
      </w:r>
    </w:p>
    <w:p w14:paraId="71094C89" w14:textId="6693D3BB" w:rsidR="00896282" w:rsidRDefault="00896282" w:rsidP="000A2BAB">
      <w:pPr>
        <w:spacing w:line="276" w:lineRule="auto"/>
        <w:rPr>
          <w:rFonts w:asciiTheme="majorHAnsi" w:hAnsiTheme="majorHAnsi"/>
          <w:sz w:val="24"/>
          <w:szCs w:val="24"/>
        </w:rPr>
      </w:pPr>
      <w:r w:rsidRPr="00896282">
        <w:rPr>
          <w:rFonts w:asciiTheme="majorHAnsi" w:hAnsiTheme="majorHAnsi"/>
          <w:sz w:val="24"/>
          <w:szCs w:val="24"/>
        </w:rPr>
        <w:t xml:space="preserve">Appendix 5 – </w:t>
      </w:r>
      <w:r w:rsidR="00E14B13" w:rsidRPr="00896282">
        <w:rPr>
          <w:rFonts w:asciiTheme="majorHAnsi" w:hAnsiTheme="majorHAnsi"/>
          <w:sz w:val="24"/>
          <w:szCs w:val="24"/>
        </w:rPr>
        <w:t>ACTRFS Operational Readiness Matrix</w:t>
      </w:r>
    </w:p>
    <w:p w14:paraId="7A19FA99" w14:textId="3268EF4A" w:rsidR="00D4223E" w:rsidRDefault="00D4223E" w:rsidP="000A2BAB">
      <w:pPr>
        <w:spacing w:line="276" w:lineRule="auto"/>
        <w:rPr>
          <w:rFonts w:asciiTheme="majorHAnsi" w:hAnsiTheme="majorHAnsi"/>
          <w:color w:val="0070C0"/>
          <w:sz w:val="24"/>
          <w:szCs w:val="24"/>
        </w:rPr>
      </w:pPr>
      <w:r>
        <w:rPr>
          <w:rFonts w:asciiTheme="majorHAnsi" w:hAnsiTheme="majorHAnsi"/>
          <w:color w:val="0070C0"/>
          <w:sz w:val="24"/>
          <w:szCs w:val="24"/>
        </w:rPr>
        <w:br w:type="page"/>
      </w:r>
    </w:p>
    <w:p w14:paraId="28D8922B" w14:textId="03471AD0" w:rsidR="00D4223E" w:rsidRPr="00C810E0" w:rsidRDefault="00D4223E" w:rsidP="000A2BAB">
      <w:pPr>
        <w:pStyle w:val="Heading1"/>
        <w:numPr>
          <w:ilvl w:val="0"/>
          <w:numId w:val="0"/>
        </w:numPr>
        <w:spacing w:line="276" w:lineRule="auto"/>
        <w:jc w:val="center"/>
        <w:rPr>
          <w:rFonts w:ascii="Arial" w:hAnsi="Arial" w:cs="Arial"/>
          <w:b/>
          <w:bCs/>
          <w:color w:val="002060"/>
        </w:rPr>
      </w:pPr>
      <w:bookmarkStart w:id="24" w:name="_Toc5023646"/>
      <w:bookmarkStart w:id="25" w:name="_Hlk72241276"/>
      <w:r w:rsidRPr="00C810E0">
        <w:rPr>
          <w:rFonts w:ascii="Arial" w:hAnsi="Arial" w:cs="Arial"/>
          <w:b/>
          <w:bCs/>
          <w:color w:val="002060"/>
        </w:rPr>
        <w:lastRenderedPageBreak/>
        <w:t>Appendix 1 – Glossary</w:t>
      </w:r>
      <w:bookmarkEnd w:id="24"/>
    </w:p>
    <w:bookmarkEnd w:id="25"/>
    <w:p w14:paraId="59DC5D66" w14:textId="5156FFF6" w:rsidR="00D4223E" w:rsidRPr="00D4223E" w:rsidRDefault="00D4223E" w:rsidP="000A2BAB">
      <w:pPr>
        <w:spacing w:line="276" w:lineRule="auto"/>
      </w:pPr>
      <w:r>
        <w:t>__________________________________________________________________________________</w:t>
      </w:r>
    </w:p>
    <w:p w14:paraId="176C4B59" w14:textId="77777777" w:rsidR="00D4223E" w:rsidRPr="00D4223E" w:rsidRDefault="00D4223E" w:rsidP="000A2BAB">
      <w:pPr>
        <w:spacing w:before="120" w:line="276" w:lineRule="auto"/>
        <w:rPr>
          <w:rFonts w:asciiTheme="majorHAnsi" w:hAnsiTheme="majorHAnsi" w:cstheme="majorHAnsi"/>
          <w:sz w:val="24"/>
          <w:szCs w:val="24"/>
        </w:rPr>
      </w:pPr>
      <w:r w:rsidRPr="00D4223E">
        <w:rPr>
          <w:rFonts w:asciiTheme="majorHAnsi" w:hAnsiTheme="majorHAnsi" w:cstheme="majorHAnsi"/>
          <w:sz w:val="24"/>
          <w:szCs w:val="24"/>
        </w:rPr>
        <w:t xml:space="preserve">The </w:t>
      </w:r>
      <w:r w:rsidRPr="00D4223E">
        <w:rPr>
          <w:rFonts w:asciiTheme="majorHAnsi" w:hAnsiTheme="majorHAnsi" w:cstheme="majorHAnsi"/>
          <w:i/>
          <w:sz w:val="24"/>
          <w:szCs w:val="24"/>
        </w:rPr>
        <w:t>Emergencies Act</w:t>
      </w:r>
      <w:r w:rsidRPr="00D4223E">
        <w:rPr>
          <w:rFonts w:asciiTheme="majorHAnsi" w:hAnsiTheme="majorHAnsi" w:cstheme="majorHAnsi"/>
          <w:sz w:val="24"/>
          <w:szCs w:val="24"/>
        </w:rPr>
        <w:t xml:space="preserve"> 2004 and the ACT Emergency Plan contain definitions and other provisions relevant to this Plan. </w:t>
      </w:r>
    </w:p>
    <w:p w14:paraId="30935300" w14:textId="77777777" w:rsidR="00D4223E" w:rsidRPr="00D4223E" w:rsidRDefault="00D4223E" w:rsidP="000A2BAB">
      <w:pPr>
        <w:spacing w:before="120" w:line="276" w:lineRule="auto"/>
        <w:rPr>
          <w:rFonts w:asciiTheme="majorHAnsi" w:hAnsiTheme="majorHAnsi" w:cstheme="majorHAnsi"/>
          <w:sz w:val="24"/>
          <w:szCs w:val="24"/>
        </w:rPr>
      </w:pPr>
      <w:r w:rsidRPr="00D4223E">
        <w:rPr>
          <w:rFonts w:asciiTheme="majorHAnsi" w:hAnsiTheme="majorHAnsi" w:cstheme="majorHAnsi"/>
          <w:sz w:val="24"/>
          <w:szCs w:val="24"/>
        </w:rPr>
        <w:t>Other definitions used in this plan, where not defined in the Plan are:</w:t>
      </w:r>
    </w:p>
    <w:p w14:paraId="6652E144" w14:textId="3E291348" w:rsidR="005B7C68" w:rsidRDefault="005B7C68" w:rsidP="000A2BAB">
      <w:pPr>
        <w:spacing w:before="120" w:line="276" w:lineRule="auto"/>
        <w:rPr>
          <w:rFonts w:asciiTheme="majorHAnsi" w:hAnsiTheme="majorHAnsi" w:cstheme="majorHAnsi"/>
          <w:bCs/>
          <w:sz w:val="24"/>
          <w:szCs w:val="24"/>
        </w:rPr>
      </w:pPr>
      <w:r>
        <w:rPr>
          <w:rFonts w:asciiTheme="majorHAnsi" w:hAnsiTheme="majorHAnsi" w:cstheme="majorHAnsi"/>
          <w:b/>
          <w:sz w:val="24"/>
          <w:szCs w:val="24"/>
        </w:rPr>
        <w:t xml:space="preserve">AFAC – </w:t>
      </w:r>
      <w:r>
        <w:rPr>
          <w:rFonts w:asciiTheme="majorHAnsi" w:hAnsiTheme="majorHAnsi" w:cstheme="majorHAnsi"/>
          <w:bCs/>
          <w:sz w:val="24"/>
          <w:szCs w:val="24"/>
        </w:rPr>
        <w:t xml:space="preserve">Australian Fire and Emergency Service Authorities Council (AFAC) </w:t>
      </w:r>
      <w:r w:rsidRPr="005B7C68">
        <w:rPr>
          <w:rFonts w:asciiTheme="majorHAnsi" w:hAnsiTheme="majorHAnsi" w:cstheme="majorHAnsi"/>
          <w:color w:val="333333"/>
          <w:sz w:val="24"/>
          <w:szCs w:val="24"/>
          <w:shd w:val="clear" w:color="auto" w:fill="FFFFFF"/>
        </w:rPr>
        <w:t>is the peak body for public sector fire, land management and emergency service organisations in Australia and New Zealand. Its members are public and private sector organisations, representing a workforce of over 250,000 emergency management professionals, both volunteers and career staff.</w:t>
      </w:r>
    </w:p>
    <w:p w14:paraId="48D586B9" w14:textId="47F42B80" w:rsidR="005B7C68" w:rsidRPr="005B7C68" w:rsidRDefault="005B7C68" w:rsidP="000A2BAB">
      <w:pPr>
        <w:spacing w:before="120" w:line="276" w:lineRule="auto"/>
        <w:rPr>
          <w:rFonts w:asciiTheme="majorHAnsi" w:hAnsiTheme="majorHAnsi" w:cstheme="majorHAnsi"/>
          <w:bCs/>
          <w:sz w:val="24"/>
          <w:szCs w:val="24"/>
        </w:rPr>
      </w:pPr>
      <w:r>
        <w:rPr>
          <w:rFonts w:asciiTheme="majorHAnsi" w:hAnsiTheme="majorHAnsi" w:cstheme="majorHAnsi"/>
          <w:b/>
          <w:sz w:val="24"/>
          <w:szCs w:val="24"/>
        </w:rPr>
        <w:t>AIIMS –</w:t>
      </w:r>
      <w:r>
        <w:rPr>
          <w:rFonts w:asciiTheme="majorHAnsi" w:hAnsiTheme="majorHAnsi" w:cstheme="majorHAnsi"/>
          <w:bCs/>
          <w:sz w:val="24"/>
          <w:szCs w:val="24"/>
        </w:rPr>
        <w:t xml:space="preserve"> Australian Inter-Service Incident Management System (AIIMS</w:t>
      </w:r>
      <w:r w:rsidRPr="005B7C68">
        <w:rPr>
          <w:rFonts w:asciiTheme="majorHAnsi" w:hAnsiTheme="majorHAnsi" w:cstheme="majorHAnsi"/>
          <w:bCs/>
          <w:sz w:val="24"/>
          <w:szCs w:val="24"/>
        </w:rPr>
        <w:t xml:space="preserve">) </w:t>
      </w:r>
      <w:r w:rsidRPr="005B7C68">
        <w:rPr>
          <w:rFonts w:asciiTheme="majorHAnsi" w:hAnsiTheme="majorHAnsi" w:cstheme="majorHAnsi"/>
          <w:color w:val="202122"/>
          <w:sz w:val="24"/>
          <w:szCs w:val="24"/>
          <w:shd w:val="clear" w:color="auto" w:fill="FFFFFF"/>
        </w:rPr>
        <w:t>is the nationally</w:t>
      </w:r>
      <w:r>
        <w:rPr>
          <w:rFonts w:ascii="Arial" w:hAnsi="Arial" w:cs="Arial"/>
          <w:color w:val="202122"/>
          <w:sz w:val="21"/>
          <w:szCs w:val="21"/>
          <w:shd w:val="clear" w:color="auto" w:fill="FFFFFF"/>
        </w:rPr>
        <w:t xml:space="preserve"> </w:t>
      </w:r>
      <w:r w:rsidRPr="005B7C68">
        <w:rPr>
          <w:rFonts w:asciiTheme="majorHAnsi" w:hAnsiTheme="majorHAnsi" w:cstheme="majorHAnsi"/>
          <w:color w:val="202122"/>
          <w:sz w:val="24"/>
          <w:szCs w:val="24"/>
          <w:shd w:val="clear" w:color="auto" w:fill="FFFFFF"/>
        </w:rPr>
        <w:t>recognised system of incident management for the nation's fire and emergency service agencies. Organisational principles and structure are used to manage </w:t>
      </w:r>
      <w:r w:rsidRPr="005B7C68">
        <w:rPr>
          <w:rFonts w:asciiTheme="majorHAnsi" w:hAnsiTheme="majorHAnsi" w:cstheme="majorHAnsi"/>
          <w:sz w:val="24"/>
          <w:szCs w:val="24"/>
          <w:shd w:val="clear" w:color="auto" w:fill="FFFFFF"/>
        </w:rPr>
        <w:t>bushfires</w:t>
      </w:r>
      <w:r w:rsidRPr="005B7C68">
        <w:rPr>
          <w:rFonts w:asciiTheme="majorHAnsi" w:hAnsiTheme="majorHAnsi" w:cstheme="majorHAnsi"/>
          <w:color w:val="202122"/>
          <w:sz w:val="24"/>
          <w:szCs w:val="24"/>
          <w:shd w:val="clear" w:color="auto" w:fill="FFFFFF"/>
        </w:rPr>
        <w:t> and other large </w:t>
      </w:r>
      <w:r w:rsidRPr="005B7C68">
        <w:rPr>
          <w:rFonts w:asciiTheme="majorHAnsi" w:hAnsiTheme="majorHAnsi" w:cstheme="majorHAnsi"/>
          <w:sz w:val="24"/>
          <w:szCs w:val="24"/>
          <w:shd w:val="clear" w:color="auto" w:fill="FFFFFF"/>
        </w:rPr>
        <w:t>emergencies</w:t>
      </w:r>
      <w:r w:rsidRPr="005B7C68">
        <w:rPr>
          <w:rFonts w:asciiTheme="majorHAnsi" w:hAnsiTheme="majorHAnsi" w:cstheme="majorHAnsi"/>
          <w:color w:val="202122"/>
          <w:sz w:val="24"/>
          <w:szCs w:val="24"/>
          <w:shd w:val="clear" w:color="auto" w:fill="FFFFFF"/>
        </w:rPr>
        <w:t> (e.g. floods, storms, cyclones etc.) utilising the </w:t>
      </w:r>
      <w:r w:rsidRPr="005B7C68">
        <w:rPr>
          <w:rFonts w:asciiTheme="majorHAnsi" w:hAnsiTheme="majorHAnsi" w:cstheme="majorHAnsi"/>
          <w:i/>
          <w:iCs/>
          <w:color w:val="202122"/>
          <w:sz w:val="24"/>
          <w:szCs w:val="24"/>
          <w:shd w:val="clear" w:color="auto" w:fill="FFFFFF"/>
        </w:rPr>
        <w:t>all agencies</w:t>
      </w:r>
      <w:r w:rsidRPr="005B7C68">
        <w:rPr>
          <w:rFonts w:asciiTheme="majorHAnsi" w:hAnsiTheme="majorHAnsi" w:cstheme="majorHAnsi"/>
          <w:color w:val="202122"/>
          <w:sz w:val="24"/>
          <w:szCs w:val="24"/>
          <w:shd w:val="clear" w:color="auto" w:fill="FFFFFF"/>
        </w:rPr>
        <w:t> approach.</w:t>
      </w:r>
    </w:p>
    <w:p w14:paraId="1EE3ED49" w14:textId="5A9A238E" w:rsidR="00D4223E" w:rsidRPr="00D4223E" w:rsidRDefault="00D4223E" w:rsidP="000A2BAB">
      <w:pPr>
        <w:spacing w:before="120" w:line="276" w:lineRule="auto"/>
        <w:rPr>
          <w:rFonts w:asciiTheme="majorHAnsi" w:hAnsiTheme="majorHAnsi" w:cstheme="majorHAnsi"/>
          <w:sz w:val="24"/>
          <w:szCs w:val="24"/>
        </w:rPr>
      </w:pPr>
      <w:r w:rsidRPr="00D4223E">
        <w:rPr>
          <w:rFonts w:asciiTheme="majorHAnsi" w:hAnsiTheme="majorHAnsi" w:cstheme="majorHAnsi"/>
          <w:b/>
          <w:sz w:val="24"/>
          <w:szCs w:val="24"/>
        </w:rPr>
        <w:t>Bushfire Season</w:t>
      </w:r>
      <w:r w:rsidRPr="00D4223E">
        <w:rPr>
          <w:rFonts w:asciiTheme="majorHAnsi" w:hAnsiTheme="majorHAnsi" w:cstheme="majorHAnsi"/>
          <w:sz w:val="24"/>
          <w:szCs w:val="24"/>
        </w:rPr>
        <w:t xml:space="preserve"> is the period from the beginning of October in a year to the end of March in the next year. However, the Commissioner may, in writing, declare a different date to be the beginning or end of a bushfire season.</w:t>
      </w:r>
    </w:p>
    <w:p w14:paraId="417DD706" w14:textId="6C1D7F26" w:rsidR="00D4223E" w:rsidRDefault="00D4223E" w:rsidP="000A2BAB">
      <w:pPr>
        <w:autoSpaceDE w:val="0"/>
        <w:autoSpaceDN w:val="0"/>
        <w:adjustRightInd w:val="0"/>
        <w:spacing w:beforeLines="60" w:before="144" w:afterLines="60" w:after="144" w:line="276" w:lineRule="auto"/>
        <w:rPr>
          <w:rFonts w:cs="Arial"/>
          <w:b/>
          <w:bCs/>
          <w:spacing w:val="30"/>
          <w:sz w:val="28"/>
          <w:lang w:val="en-GB"/>
        </w:rPr>
      </w:pPr>
      <w:r>
        <w:br w:type="page"/>
      </w:r>
    </w:p>
    <w:p w14:paraId="6DA79890" w14:textId="0E978B2B" w:rsidR="006674DE" w:rsidRDefault="006674DE" w:rsidP="000A2BAB">
      <w:pPr>
        <w:pStyle w:val="Heading1"/>
        <w:numPr>
          <w:ilvl w:val="0"/>
          <w:numId w:val="0"/>
        </w:numPr>
        <w:spacing w:line="276" w:lineRule="auto"/>
        <w:jc w:val="center"/>
        <w:rPr>
          <w:rFonts w:ascii="Arial" w:hAnsi="Arial" w:cs="Arial"/>
          <w:b/>
          <w:bCs/>
          <w:color w:val="002060"/>
        </w:rPr>
      </w:pPr>
      <w:r w:rsidRPr="006674DE">
        <w:rPr>
          <w:rFonts w:ascii="Arial" w:hAnsi="Arial" w:cs="Arial"/>
          <w:b/>
          <w:bCs/>
          <w:color w:val="002060"/>
        </w:rPr>
        <w:lastRenderedPageBreak/>
        <w:t xml:space="preserve">Appendix </w:t>
      </w:r>
      <w:r w:rsidR="00E14B13">
        <w:rPr>
          <w:rFonts w:ascii="Arial" w:hAnsi="Arial" w:cs="Arial"/>
          <w:b/>
          <w:bCs/>
          <w:color w:val="002060"/>
        </w:rPr>
        <w:t>2</w:t>
      </w:r>
      <w:r w:rsidRPr="006674DE">
        <w:rPr>
          <w:rFonts w:ascii="Arial" w:hAnsi="Arial" w:cs="Arial"/>
          <w:b/>
          <w:bCs/>
          <w:color w:val="002060"/>
        </w:rPr>
        <w:t xml:space="preserve"> – </w:t>
      </w:r>
      <w:r>
        <w:rPr>
          <w:rFonts w:ascii="Arial" w:hAnsi="Arial" w:cs="Arial"/>
          <w:b/>
          <w:bCs/>
          <w:color w:val="002060"/>
        </w:rPr>
        <w:t>Declaration of Level 2 &amp; 3 Fires</w:t>
      </w:r>
    </w:p>
    <w:p w14:paraId="635BE855" w14:textId="77777777" w:rsidR="00767C4A" w:rsidRDefault="00767C4A" w:rsidP="000A2BAB">
      <w:pPr>
        <w:spacing w:line="276" w:lineRule="auto"/>
        <w:rPr>
          <w:rFonts w:asciiTheme="majorHAnsi" w:hAnsiTheme="majorHAnsi" w:cstheme="majorHAnsi"/>
          <w:b/>
          <w:bCs/>
          <w:sz w:val="28"/>
          <w:szCs w:val="28"/>
        </w:rPr>
      </w:pPr>
    </w:p>
    <w:p w14:paraId="70259BBA" w14:textId="21AF7659" w:rsidR="006674DE" w:rsidRPr="006674DE" w:rsidRDefault="006674DE" w:rsidP="000A2BAB">
      <w:pPr>
        <w:spacing w:line="276" w:lineRule="auto"/>
        <w:rPr>
          <w:rFonts w:asciiTheme="majorHAnsi" w:hAnsiTheme="majorHAnsi" w:cstheme="majorHAnsi"/>
          <w:b/>
          <w:bCs/>
          <w:sz w:val="28"/>
          <w:szCs w:val="28"/>
        </w:rPr>
      </w:pPr>
      <w:r w:rsidRPr="006674DE">
        <w:rPr>
          <w:rFonts w:asciiTheme="majorHAnsi" w:hAnsiTheme="majorHAnsi" w:cstheme="majorHAnsi"/>
          <w:b/>
          <w:bCs/>
          <w:sz w:val="28"/>
          <w:szCs w:val="28"/>
        </w:rPr>
        <w:t>Australian Capital Territory</w:t>
      </w:r>
    </w:p>
    <w:p w14:paraId="6DD40FAD" w14:textId="77777777" w:rsidR="006674DE" w:rsidRPr="006674DE" w:rsidRDefault="006674DE" w:rsidP="000A2BAB">
      <w:pPr>
        <w:spacing w:line="276" w:lineRule="auto"/>
      </w:pPr>
    </w:p>
    <w:p w14:paraId="7B6A4945" w14:textId="77777777" w:rsidR="006674DE" w:rsidRPr="006674DE" w:rsidRDefault="006674DE" w:rsidP="000A2BAB">
      <w:pPr>
        <w:spacing w:line="276" w:lineRule="auto"/>
        <w:rPr>
          <w:b/>
          <w:bCs/>
        </w:rPr>
      </w:pPr>
      <w:r w:rsidRPr="006674DE">
        <w:rPr>
          <w:b/>
          <w:bCs/>
        </w:rPr>
        <w:t>Level 2 and Level 3 Rural Fire Declaration</w:t>
      </w:r>
    </w:p>
    <w:p w14:paraId="3789CBC9" w14:textId="77777777" w:rsidR="006674DE" w:rsidRPr="006674DE" w:rsidRDefault="006674DE" w:rsidP="000A2BAB">
      <w:pPr>
        <w:spacing w:line="276" w:lineRule="auto"/>
      </w:pPr>
      <w:r w:rsidRPr="006674DE">
        <w:t>Made under the</w:t>
      </w:r>
    </w:p>
    <w:p w14:paraId="3C5BB144" w14:textId="4FAF4976" w:rsidR="006674DE" w:rsidRPr="006674DE" w:rsidRDefault="00896282" w:rsidP="000A2BAB">
      <w:pPr>
        <w:spacing w:line="276" w:lineRule="auto"/>
      </w:pPr>
      <w:r>
        <w:t xml:space="preserve">ACT </w:t>
      </w:r>
      <w:r w:rsidR="006674DE" w:rsidRPr="00802735">
        <w:rPr>
          <w:i/>
          <w:iCs/>
        </w:rPr>
        <w:t>Emergencies Act 2004</w:t>
      </w:r>
      <w:r w:rsidR="006674DE" w:rsidRPr="006674DE">
        <w:t xml:space="preserve">, Functions of the Chief Officer s </w:t>
      </w:r>
      <w:r w:rsidR="002A4C46">
        <w:t>30 (3)</w:t>
      </w:r>
      <w:r w:rsidR="006674DE" w:rsidRPr="006674DE">
        <w:t>.</w:t>
      </w:r>
    </w:p>
    <w:p w14:paraId="24AC4FFA" w14:textId="77777777" w:rsidR="006674DE" w:rsidRPr="006674DE" w:rsidRDefault="006674DE" w:rsidP="000A2BAB">
      <w:pPr>
        <w:spacing w:line="276" w:lineRule="auto"/>
      </w:pPr>
    </w:p>
    <w:p w14:paraId="0184EE3C" w14:textId="77777777" w:rsidR="006674DE" w:rsidRPr="006674DE" w:rsidRDefault="006674DE" w:rsidP="000A2BAB">
      <w:pPr>
        <w:spacing w:line="276" w:lineRule="auto"/>
      </w:pPr>
      <w:r w:rsidRPr="006674DE">
        <w:t xml:space="preserve">I _______________________________________ Chief Officer of the ACT Rural Fire Service declare commencing immediately that the </w:t>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r>
      <w:r w:rsidRPr="006674DE">
        <w:softHyphen/>
        <w:t>____________________________________ fire be made a Level 2* / 3* fire under the control of the appointed Incident Controller.</w:t>
      </w:r>
    </w:p>
    <w:p w14:paraId="63B4210D" w14:textId="77777777" w:rsidR="006674DE" w:rsidRPr="006674DE" w:rsidRDefault="006674DE" w:rsidP="000A2BAB">
      <w:pPr>
        <w:spacing w:line="276" w:lineRule="auto"/>
      </w:pPr>
    </w:p>
    <w:p w14:paraId="1064E4D7" w14:textId="77777777" w:rsidR="006674DE" w:rsidRPr="006674DE" w:rsidRDefault="006674DE" w:rsidP="000A2BAB">
      <w:pPr>
        <w:spacing w:line="276" w:lineRule="auto"/>
      </w:pPr>
      <w:r w:rsidRPr="006674DE">
        <w:t>* (strike out whichever is not applicable)</w:t>
      </w:r>
    </w:p>
    <w:p w14:paraId="09ABC761" w14:textId="77777777" w:rsidR="006674DE" w:rsidRPr="006674DE" w:rsidRDefault="006674DE" w:rsidP="000A2BAB">
      <w:pPr>
        <w:spacing w:line="276" w:lineRule="auto"/>
      </w:pPr>
    </w:p>
    <w:p w14:paraId="1E0C7B5A" w14:textId="77777777" w:rsidR="006674DE" w:rsidRPr="006674DE" w:rsidRDefault="006674DE" w:rsidP="000A2BAB">
      <w:pPr>
        <w:spacing w:line="276" w:lineRule="auto"/>
      </w:pPr>
    </w:p>
    <w:p w14:paraId="5FE4FE7D" w14:textId="77777777" w:rsidR="006674DE" w:rsidRPr="006674DE" w:rsidRDefault="006674DE" w:rsidP="000A2BAB">
      <w:pPr>
        <w:spacing w:line="276" w:lineRule="auto"/>
      </w:pPr>
      <w:r w:rsidRPr="006674DE">
        <w:t>Signature:_____________________________________________________________</w:t>
      </w:r>
    </w:p>
    <w:p w14:paraId="6F03F698" w14:textId="77777777" w:rsidR="006674DE" w:rsidRPr="006674DE" w:rsidRDefault="006674DE" w:rsidP="000A2BAB">
      <w:pPr>
        <w:spacing w:line="276" w:lineRule="auto"/>
      </w:pPr>
      <w:r w:rsidRPr="006674DE">
        <w:t>Date: _________________</w:t>
      </w:r>
    </w:p>
    <w:p w14:paraId="061828B9" w14:textId="77777777" w:rsidR="006674DE" w:rsidRPr="006674DE" w:rsidRDefault="006674DE" w:rsidP="000A2BAB">
      <w:pPr>
        <w:spacing w:line="276" w:lineRule="auto"/>
      </w:pPr>
      <w:r w:rsidRPr="006674DE">
        <w:t>Time:_________________</w:t>
      </w:r>
    </w:p>
    <w:p w14:paraId="67DEEC4A" w14:textId="77777777" w:rsidR="006674DE" w:rsidRPr="006674DE" w:rsidRDefault="006674DE" w:rsidP="000A2BAB">
      <w:pPr>
        <w:spacing w:line="276" w:lineRule="auto"/>
      </w:pPr>
      <w:r w:rsidRPr="006674DE">
        <w:br w:type="page"/>
      </w:r>
    </w:p>
    <w:p w14:paraId="10C156BF" w14:textId="535AAD8C" w:rsidR="006674DE" w:rsidRDefault="006674DE" w:rsidP="000A2BAB">
      <w:pPr>
        <w:pStyle w:val="Heading1"/>
        <w:numPr>
          <w:ilvl w:val="0"/>
          <w:numId w:val="0"/>
        </w:numPr>
        <w:spacing w:line="276" w:lineRule="auto"/>
        <w:jc w:val="center"/>
        <w:rPr>
          <w:rFonts w:ascii="Arial" w:hAnsi="Arial" w:cs="Arial"/>
          <w:b/>
          <w:bCs/>
          <w:color w:val="002060"/>
        </w:rPr>
      </w:pPr>
      <w:bookmarkStart w:id="26" w:name="_Hlk72241727"/>
      <w:r w:rsidRPr="006674DE">
        <w:rPr>
          <w:rFonts w:ascii="Arial" w:hAnsi="Arial" w:cs="Arial"/>
          <w:b/>
          <w:bCs/>
          <w:color w:val="002060"/>
        </w:rPr>
        <w:lastRenderedPageBreak/>
        <w:t xml:space="preserve">Appendix </w:t>
      </w:r>
      <w:r w:rsidR="00E14B13">
        <w:rPr>
          <w:rFonts w:ascii="Arial" w:hAnsi="Arial" w:cs="Arial"/>
          <w:b/>
          <w:bCs/>
          <w:color w:val="002060"/>
        </w:rPr>
        <w:t>3</w:t>
      </w:r>
      <w:r w:rsidRPr="006674DE">
        <w:rPr>
          <w:rFonts w:ascii="Arial" w:hAnsi="Arial" w:cs="Arial"/>
          <w:b/>
          <w:bCs/>
          <w:color w:val="002060"/>
        </w:rPr>
        <w:t xml:space="preserve"> – </w:t>
      </w:r>
      <w:r>
        <w:rPr>
          <w:rFonts w:ascii="Arial" w:hAnsi="Arial" w:cs="Arial"/>
          <w:b/>
          <w:bCs/>
          <w:color w:val="002060"/>
        </w:rPr>
        <w:t>Revocation of Level 2 &amp; 3 Fires</w:t>
      </w:r>
    </w:p>
    <w:bookmarkEnd w:id="26"/>
    <w:p w14:paraId="0FB815AD" w14:textId="77777777" w:rsidR="006674DE" w:rsidRPr="006674DE" w:rsidRDefault="006674DE" w:rsidP="000A2BAB">
      <w:pPr>
        <w:spacing w:line="276" w:lineRule="auto"/>
      </w:pPr>
    </w:p>
    <w:p w14:paraId="75FD60AE" w14:textId="77777777" w:rsidR="00D47D39" w:rsidRPr="00D47D39" w:rsidRDefault="00D47D39" w:rsidP="000A2BAB">
      <w:pPr>
        <w:spacing w:line="276" w:lineRule="auto"/>
        <w:rPr>
          <w:rFonts w:asciiTheme="majorHAnsi" w:hAnsiTheme="majorHAnsi" w:cstheme="majorHAnsi"/>
          <w:b/>
          <w:bCs/>
          <w:sz w:val="28"/>
          <w:szCs w:val="28"/>
        </w:rPr>
      </w:pPr>
      <w:r w:rsidRPr="00D47D39">
        <w:rPr>
          <w:rFonts w:asciiTheme="majorHAnsi" w:hAnsiTheme="majorHAnsi" w:cstheme="majorHAnsi"/>
          <w:b/>
          <w:bCs/>
          <w:sz w:val="28"/>
          <w:szCs w:val="28"/>
        </w:rPr>
        <w:t>Australian Capital Territory</w:t>
      </w:r>
    </w:p>
    <w:p w14:paraId="1472FCB5" w14:textId="77777777" w:rsidR="00D47D39" w:rsidRPr="00D47D39" w:rsidRDefault="00D47D39" w:rsidP="000A2BAB">
      <w:pPr>
        <w:spacing w:line="276" w:lineRule="auto"/>
      </w:pPr>
    </w:p>
    <w:p w14:paraId="1A556B39" w14:textId="77777777" w:rsidR="00D47D39" w:rsidRPr="00D47D39" w:rsidRDefault="00D47D39" w:rsidP="000A2BAB">
      <w:pPr>
        <w:spacing w:line="276" w:lineRule="auto"/>
        <w:rPr>
          <w:b/>
          <w:bCs/>
        </w:rPr>
      </w:pPr>
      <w:r w:rsidRPr="00D47D39">
        <w:rPr>
          <w:b/>
          <w:bCs/>
        </w:rPr>
        <w:t>Level 2 and Level 3 Rural Fire Revocation</w:t>
      </w:r>
    </w:p>
    <w:p w14:paraId="59FF1769" w14:textId="77777777" w:rsidR="00D47D39" w:rsidRPr="00D47D39" w:rsidRDefault="00D47D39" w:rsidP="000A2BAB">
      <w:pPr>
        <w:spacing w:line="276" w:lineRule="auto"/>
      </w:pPr>
      <w:r w:rsidRPr="00D47D39">
        <w:t>Made under the</w:t>
      </w:r>
    </w:p>
    <w:p w14:paraId="2A320FB5" w14:textId="1A287053" w:rsidR="00D47D39" w:rsidRPr="00D47D39" w:rsidRDefault="00896282" w:rsidP="000A2BAB">
      <w:pPr>
        <w:spacing w:line="276" w:lineRule="auto"/>
      </w:pPr>
      <w:r>
        <w:t xml:space="preserve">ACT </w:t>
      </w:r>
      <w:r w:rsidR="00D47D39" w:rsidRPr="00802735">
        <w:rPr>
          <w:i/>
          <w:iCs/>
        </w:rPr>
        <w:t>Emergencies Act 2004</w:t>
      </w:r>
      <w:r w:rsidR="00D47D39" w:rsidRPr="00D47D39">
        <w:t xml:space="preserve">, Functions of the Chief Officer s </w:t>
      </w:r>
      <w:r w:rsidR="002A4C46">
        <w:t>30 (3)</w:t>
      </w:r>
      <w:r w:rsidR="00D47D39" w:rsidRPr="00D47D39">
        <w:t>.</w:t>
      </w:r>
    </w:p>
    <w:p w14:paraId="5D915032" w14:textId="77777777" w:rsidR="00D47D39" w:rsidRPr="00D47D39" w:rsidRDefault="00D47D39" w:rsidP="000A2BAB">
      <w:pPr>
        <w:spacing w:line="276" w:lineRule="auto"/>
      </w:pPr>
    </w:p>
    <w:p w14:paraId="2ABE65E8" w14:textId="77777777" w:rsidR="00D47D39" w:rsidRPr="00D47D39" w:rsidRDefault="00D47D39" w:rsidP="000A2BAB">
      <w:pPr>
        <w:spacing w:line="276" w:lineRule="auto"/>
      </w:pPr>
      <w:r w:rsidRPr="00D47D39">
        <w:t xml:space="preserve">I ____________________________________ Chief Officer of the ACT Rural Fire Service revoke the </w:t>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t>____________________________________ fire as a Level 2* / 3*.</w:t>
      </w:r>
    </w:p>
    <w:p w14:paraId="655843A7" w14:textId="77777777" w:rsidR="00D47D39" w:rsidRPr="00D47D39" w:rsidRDefault="00D47D39" w:rsidP="000A2BAB">
      <w:pPr>
        <w:spacing w:line="276" w:lineRule="auto"/>
      </w:pPr>
      <w:r w:rsidRPr="00D47D39">
        <w:t xml:space="preserve">Effective  from: </w:t>
      </w:r>
    </w:p>
    <w:p w14:paraId="06285DB9" w14:textId="77777777" w:rsidR="00D47D39" w:rsidRPr="00D47D39" w:rsidRDefault="00D47D39" w:rsidP="000A2BAB">
      <w:pPr>
        <w:spacing w:line="276" w:lineRule="auto"/>
      </w:pPr>
      <w:r w:rsidRPr="00D47D39">
        <w:t>Date:_________________</w:t>
      </w:r>
    </w:p>
    <w:p w14:paraId="55A045F1" w14:textId="77777777" w:rsidR="00D47D39" w:rsidRPr="00D47D39" w:rsidRDefault="00D47D39" w:rsidP="000A2BAB">
      <w:pPr>
        <w:spacing w:line="276" w:lineRule="auto"/>
      </w:pPr>
      <w:r w:rsidRPr="00D47D39">
        <w:t>Time:_________________</w:t>
      </w:r>
    </w:p>
    <w:p w14:paraId="00A81030" w14:textId="77777777" w:rsidR="00D47D39" w:rsidRPr="00D47D39" w:rsidRDefault="00D47D39" w:rsidP="000A2BAB">
      <w:pPr>
        <w:spacing w:line="276" w:lineRule="auto"/>
      </w:pPr>
    </w:p>
    <w:p w14:paraId="4A81A88D" w14:textId="77777777" w:rsidR="00D47D39" w:rsidRPr="00D47D39" w:rsidRDefault="00D47D39" w:rsidP="000A2BAB">
      <w:pPr>
        <w:spacing w:line="276" w:lineRule="auto"/>
      </w:pPr>
      <w:r w:rsidRPr="00D47D39">
        <w:t>* (strike out whichever is not applicable)</w:t>
      </w:r>
    </w:p>
    <w:p w14:paraId="6B2BFC04" w14:textId="77777777" w:rsidR="00D47D39" w:rsidRPr="00D47D39" w:rsidRDefault="00D47D39" w:rsidP="000A2BAB">
      <w:pPr>
        <w:spacing w:line="276" w:lineRule="auto"/>
      </w:pPr>
    </w:p>
    <w:p w14:paraId="1170261C" w14:textId="77777777" w:rsidR="00D47D39" w:rsidRPr="00D47D39" w:rsidRDefault="00D47D39" w:rsidP="000A2BAB">
      <w:pPr>
        <w:spacing w:line="276" w:lineRule="auto"/>
      </w:pPr>
    </w:p>
    <w:p w14:paraId="1672AF01" w14:textId="77777777" w:rsidR="00D47D39" w:rsidRPr="00D47D39" w:rsidRDefault="00D47D39" w:rsidP="000A2BAB">
      <w:pPr>
        <w:spacing w:line="276" w:lineRule="auto"/>
      </w:pPr>
      <w:r w:rsidRPr="00D47D39">
        <w:t>Signature:_____________________________________________________________</w:t>
      </w:r>
    </w:p>
    <w:p w14:paraId="48B080FF" w14:textId="77777777" w:rsidR="00D47D39" w:rsidRPr="00D47D39" w:rsidRDefault="00D47D39" w:rsidP="000A2BAB">
      <w:pPr>
        <w:spacing w:line="276" w:lineRule="auto"/>
      </w:pPr>
      <w:r w:rsidRPr="00D47D39">
        <w:t>Date: _________________</w:t>
      </w:r>
    </w:p>
    <w:p w14:paraId="3CB6FEBC" w14:textId="49CF19F4" w:rsidR="002E7B44" w:rsidRPr="002E7B44" w:rsidRDefault="00D47D39" w:rsidP="002E7B44">
      <w:pPr>
        <w:spacing w:line="276" w:lineRule="auto"/>
      </w:pPr>
      <w:r w:rsidRPr="00D47D39">
        <w:t>Time:_________________</w:t>
      </w:r>
    </w:p>
    <w:p w14:paraId="54BE423F" w14:textId="77777777" w:rsidR="002E7B44" w:rsidRDefault="002E7B44">
      <w:pPr>
        <w:spacing w:line="259" w:lineRule="auto"/>
        <w:rPr>
          <w:rFonts w:ascii="Arial" w:eastAsiaTheme="majorEastAsia" w:hAnsi="Arial" w:cs="Arial"/>
          <w:b/>
          <w:bCs/>
          <w:color w:val="002060"/>
          <w:sz w:val="32"/>
          <w:szCs w:val="32"/>
        </w:rPr>
      </w:pPr>
      <w:r>
        <w:rPr>
          <w:rFonts w:ascii="Arial" w:hAnsi="Arial" w:cs="Arial"/>
          <w:b/>
          <w:bCs/>
          <w:color w:val="002060"/>
        </w:rPr>
        <w:br w:type="page"/>
      </w:r>
    </w:p>
    <w:p w14:paraId="7F44788E" w14:textId="7483AA4C" w:rsidR="00D47D39" w:rsidRDefault="00D47D39" w:rsidP="000A2BAB">
      <w:pPr>
        <w:pStyle w:val="Heading1"/>
        <w:numPr>
          <w:ilvl w:val="0"/>
          <w:numId w:val="0"/>
        </w:numPr>
        <w:spacing w:line="276" w:lineRule="auto"/>
        <w:jc w:val="center"/>
        <w:rPr>
          <w:rFonts w:ascii="Arial" w:hAnsi="Arial" w:cs="Arial"/>
          <w:b/>
          <w:bCs/>
          <w:color w:val="002060"/>
        </w:rPr>
      </w:pPr>
      <w:r w:rsidRPr="006674DE">
        <w:rPr>
          <w:rFonts w:ascii="Arial" w:hAnsi="Arial" w:cs="Arial"/>
          <w:b/>
          <w:bCs/>
          <w:color w:val="002060"/>
        </w:rPr>
        <w:lastRenderedPageBreak/>
        <w:t xml:space="preserve">Appendix </w:t>
      </w:r>
      <w:r w:rsidR="00E14B13">
        <w:rPr>
          <w:rFonts w:ascii="Arial" w:hAnsi="Arial" w:cs="Arial"/>
          <w:b/>
          <w:bCs/>
          <w:color w:val="002060"/>
        </w:rPr>
        <w:t>4</w:t>
      </w:r>
      <w:r w:rsidRPr="006674DE">
        <w:rPr>
          <w:rFonts w:ascii="Arial" w:hAnsi="Arial" w:cs="Arial"/>
          <w:b/>
          <w:bCs/>
          <w:color w:val="002060"/>
        </w:rPr>
        <w:t xml:space="preserve"> – </w:t>
      </w:r>
      <w:r>
        <w:rPr>
          <w:rFonts w:ascii="Arial" w:hAnsi="Arial" w:cs="Arial"/>
          <w:b/>
          <w:bCs/>
          <w:color w:val="002060"/>
        </w:rPr>
        <w:t>Appointment of Incident Controller/Deputy Incident Controller Level 2 &amp; 3 Fires</w:t>
      </w:r>
    </w:p>
    <w:p w14:paraId="357F46A3" w14:textId="77777777" w:rsidR="00767C4A" w:rsidRDefault="00767C4A" w:rsidP="000A2BAB">
      <w:pPr>
        <w:spacing w:line="276" w:lineRule="auto"/>
        <w:rPr>
          <w:rFonts w:asciiTheme="majorHAnsi" w:hAnsiTheme="majorHAnsi" w:cstheme="majorHAnsi"/>
          <w:b/>
          <w:bCs/>
          <w:sz w:val="28"/>
          <w:szCs w:val="28"/>
        </w:rPr>
      </w:pPr>
    </w:p>
    <w:p w14:paraId="1ED55173" w14:textId="57ECE0F7" w:rsidR="00D47D39" w:rsidRPr="00D47D39" w:rsidRDefault="00D47D39" w:rsidP="000A2BAB">
      <w:pPr>
        <w:spacing w:line="276" w:lineRule="auto"/>
        <w:rPr>
          <w:rFonts w:asciiTheme="majorHAnsi" w:hAnsiTheme="majorHAnsi" w:cstheme="majorHAnsi"/>
          <w:b/>
          <w:bCs/>
          <w:sz w:val="28"/>
          <w:szCs w:val="28"/>
        </w:rPr>
      </w:pPr>
      <w:r w:rsidRPr="00D47D39">
        <w:rPr>
          <w:rFonts w:asciiTheme="majorHAnsi" w:hAnsiTheme="majorHAnsi" w:cstheme="majorHAnsi"/>
          <w:b/>
          <w:bCs/>
          <w:sz w:val="28"/>
          <w:szCs w:val="28"/>
        </w:rPr>
        <w:t>Australian Capital Territory</w:t>
      </w:r>
    </w:p>
    <w:p w14:paraId="78A272BA" w14:textId="77777777" w:rsidR="00D47D39" w:rsidRPr="00D47D39" w:rsidRDefault="00D47D39" w:rsidP="000A2BAB">
      <w:pPr>
        <w:spacing w:line="276" w:lineRule="auto"/>
      </w:pPr>
    </w:p>
    <w:p w14:paraId="0B18547E" w14:textId="77777777" w:rsidR="00D47D39" w:rsidRPr="00D47D39" w:rsidRDefault="00D47D39" w:rsidP="000A2BAB">
      <w:pPr>
        <w:spacing w:line="276" w:lineRule="auto"/>
        <w:rPr>
          <w:b/>
          <w:bCs/>
        </w:rPr>
      </w:pPr>
      <w:r w:rsidRPr="00D47D39">
        <w:rPr>
          <w:b/>
          <w:bCs/>
        </w:rPr>
        <w:t>Incident Controller &amp; Deputy Incident Deputy Incident Controller Appointment for Level 2 and Level 3 Rural Fires.</w:t>
      </w:r>
    </w:p>
    <w:p w14:paraId="3F6E1042" w14:textId="77777777" w:rsidR="00D47D39" w:rsidRPr="00D47D39" w:rsidRDefault="00D47D39" w:rsidP="000A2BAB">
      <w:pPr>
        <w:spacing w:line="276" w:lineRule="auto"/>
      </w:pPr>
      <w:r w:rsidRPr="00D47D39">
        <w:t>Made under the</w:t>
      </w:r>
    </w:p>
    <w:p w14:paraId="7C728D70" w14:textId="7C0A048B" w:rsidR="00D47D39" w:rsidRPr="00D47D39" w:rsidRDefault="00896282" w:rsidP="000A2BAB">
      <w:pPr>
        <w:spacing w:line="276" w:lineRule="auto"/>
      </w:pPr>
      <w:r>
        <w:t xml:space="preserve">ACT </w:t>
      </w:r>
      <w:r w:rsidR="00D47D39" w:rsidRPr="00802735">
        <w:rPr>
          <w:i/>
          <w:iCs/>
        </w:rPr>
        <w:t>Emergencies Act 2004</w:t>
      </w:r>
      <w:r w:rsidR="00D47D39" w:rsidRPr="00D47D39">
        <w:t xml:space="preserve">, Functions of the Chief Officer s </w:t>
      </w:r>
      <w:r w:rsidR="002A4C46">
        <w:t>30 (3)</w:t>
      </w:r>
      <w:r w:rsidR="00D47D39" w:rsidRPr="00D47D39">
        <w:t>.</w:t>
      </w:r>
    </w:p>
    <w:p w14:paraId="51A8FD3E" w14:textId="77777777" w:rsidR="00D47D39" w:rsidRPr="00D47D39" w:rsidRDefault="00D47D39" w:rsidP="000A2BAB">
      <w:pPr>
        <w:spacing w:line="276" w:lineRule="auto"/>
      </w:pPr>
    </w:p>
    <w:p w14:paraId="5B082197" w14:textId="77777777" w:rsidR="00D47D39" w:rsidRPr="00D47D39" w:rsidRDefault="00D47D39" w:rsidP="000A2BAB">
      <w:pPr>
        <w:spacing w:line="276" w:lineRule="auto"/>
      </w:pPr>
      <w:r w:rsidRPr="00D47D39">
        <w:t xml:space="preserve">I ______________________________________Chief Officer of the ACT Rural Fire Service appoint </w:t>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r>
      <w:r w:rsidRPr="00D47D39">
        <w:softHyphen/>
        <w:t>____________________________________________ as Incident Controller* / Deputy Incident Controller* for all Level 2 and 3 rural fires within the Australian Capital Territory.</w:t>
      </w:r>
    </w:p>
    <w:p w14:paraId="61FD978A" w14:textId="77777777" w:rsidR="00D47D39" w:rsidRPr="00D47D39" w:rsidRDefault="00D47D39" w:rsidP="000A2BAB">
      <w:pPr>
        <w:spacing w:line="276" w:lineRule="auto"/>
      </w:pPr>
      <w:r w:rsidRPr="00D47D39">
        <w:t xml:space="preserve">Effective  from: </w:t>
      </w:r>
    </w:p>
    <w:p w14:paraId="58AB625F" w14:textId="77777777" w:rsidR="00D47D39" w:rsidRPr="00D47D39" w:rsidRDefault="00D47D39" w:rsidP="000A2BAB">
      <w:pPr>
        <w:spacing w:line="276" w:lineRule="auto"/>
      </w:pPr>
      <w:r w:rsidRPr="00D47D39">
        <w:t>Date:_________________</w:t>
      </w:r>
    </w:p>
    <w:p w14:paraId="41E9BD2A" w14:textId="77777777" w:rsidR="00D47D39" w:rsidRPr="00D47D39" w:rsidRDefault="00D47D39" w:rsidP="000A2BAB">
      <w:pPr>
        <w:spacing w:line="276" w:lineRule="auto"/>
      </w:pPr>
      <w:r w:rsidRPr="00D47D39">
        <w:t>Time:_________________</w:t>
      </w:r>
    </w:p>
    <w:p w14:paraId="3F0AC841" w14:textId="77777777" w:rsidR="00D47D39" w:rsidRPr="00D47D39" w:rsidRDefault="00D47D39" w:rsidP="000A2BAB">
      <w:pPr>
        <w:spacing w:line="276" w:lineRule="auto"/>
      </w:pPr>
    </w:p>
    <w:p w14:paraId="77AB9007" w14:textId="036B079E" w:rsidR="00D47D39" w:rsidRPr="00D47D39" w:rsidRDefault="00D47D39" w:rsidP="000A2BAB">
      <w:pPr>
        <w:spacing w:line="276" w:lineRule="auto"/>
      </w:pPr>
      <w:r w:rsidRPr="00D47D39">
        <w:t>* (strike out whichever is not applicable)</w:t>
      </w:r>
    </w:p>
    <w:p w14:paraId="13B1017B" w14:textId="77777777" w:rsidR="00D47D39" w:rsidRPr="00D47D39" w:rsidRDefault="00D47D39" w:rsidP="000A2BAB">
      <w:pPr>
        <w:spacing w:line="276" w:lineRule="auto"/>
      </w:pPr>
      <w:r w:rsidRPr="00D47D39">
        <w:t>Signature:_____________________________________________________________</w:t>
      </w:r>
    </w:p>
    <w:p w14:paraId="08927B31" w14:textId="77777777" w:rsidR="00D47D39" w:rsidRPr="00D47D39" w:rsidRDefault="00D47D39" w:rsidP="000A2BAB">
      <w:pPr>
        <w:spacing w:line="276" w:lineRule="auto"/>
      </w:pPr>
      <w:r w:rsidRPr="00D47D39">
        <w:t>Date: _________________</w:t>
      </w:r>
    </w:p>
    <w:p w14:paraId="2B998B4E" w14:textId="7A292103" w:rsidR="006674DE" w:rsidRDefault="00D47D39" w:rsidP="000A2BAB">
      <w:pPr>
        <w:spacing w:line="276" w:lineRule="auto"/>
      </w:pPr>
      <w:r w:rsidRPr="00D47D39">
        <w:t>Time:_________________</w:t>
      </w:r>
    </w:p>
    <w:p w14:paraId="16E47697" w14:textId="55A63421" w:rsidR="00E14B13" w:rsidRDefault="00E14B13">
      <w:pPr>
        <w:spacing w:line="259" w:lineRule="auto"/>
      </w:pPr>
      <w:r>
        <w:br w:type="page"/>
      </w:r>
    </w:p>
    <w:p w14:paraId="25E82629" w14:textId="77777777" w:rsidR="001A5317" w:rsidRDefault="001A5317" w:rsidP="00E14B13">
      <w:pPr>
        <w:pStyle w:val="Heading1"/>
        <w:numPr>
          <w:ilvl w:val="0"/>
          <w:numId w:val="0"/>
        </w:numPr>
        <w:spacing w:line="276" w:lineRule="auto"/>
        <w:jc w:val="center"/>
        <w:rPr>
          <w:rFonts w:ascii="Arial" w:hAnsi="Arial" w:cs="Arial"/>
          <w:b/>
          <w:bCs/>
          <w:color w:val="002060"/>
        </w:rPr>
        <w:sectPr w:rsidR="001A5317" w:rsidSect="002D4009">
          <w:pgSz w:w="11906" w:h="16838"/>
          <w:pgMar w:top="1440" w:right="1440" w:bottom="1440" w:left="1440" w:header="708" w:footer="708" w:gutter="0"/>
          <w:pgNumType w:start="0"/>
          <w:cols w:space="708"/>
          <w:titlePg/>
          <w:docGrid w:linePitch="360"/>
        </w:sectPr>
      </w:pPr>
      <w:bookmarkStart w:id="27" w:name="_Hlk72241364"/>
    </w:p>
    <w:p w14:paraId="7777C9F2" w14:textId="402C90E2" w:rsidR="00E14B13" w:rsidRDefault="00E14B13" w:rsidP="00E14B13">
      <w:pPr>
        <w:pStyle w:val="Heading1"/>
        <w:numPr>
          <w:ilvl w:val="0"/>
          <w:numId w:val="0"/>
        </w:numPr>
        <w:spacing w:line="276" w:lineRule="auto"/>
        <w:jc w:val="center"/>
        <w:rPr>
          <w:rFonts w:ascii="Arial" w:hAnsi="Arial" w:cs="Arial"/>
          <w:b/>
          <w:bCs/>
          <w:color w:val="002060"/>
        </w:rPr>
      </w:pPr>
      <w:r w:rsidRPr="006674DE">
        <w:rPr>
          <w:rFonts w:ascii="Arial" w:hAnsi="Arial" w:cs="Arial"/>
          <w:b/>
          <w:bCs/>
          <w:color w:val="002060"/>
        </w:rPr>
        <w:lastRenderedPageBreak/>
        <w:t xml:space="preserve">Appendix </w:t>
      </w:r>
      <w:r>
        <w:rPr>
          <w:rFonts w:ascii="Arial" w:hAnsi="Arial" w:cs="Arial"/>
          <w:b/>
          <w:bCs/>
          <w:color w:val="002060"/>
        </w:rPr>
        <w:t>5</w:t>
      </w:r>
      <w:r w:rsidRPr="006674DE">
        <w:rPr>
          <w:rFonts w:ascii="Arial" w:hAnsi="Arial" w:cs="Arial"/>
          <w:b/>
          <w:bCs/>
          <w:color w:val="002060"/>
        </w:rPr>
        <w:t xml:space="preserve"> – </w:t>
      </w:r>
      <w:r>
        <w:rPr>
          <w:rFonts w:ascii="Arial" w:hAnsi="Arial" w:cs="Arial"/>
          <w:b/>
          <w:bCs/>
          <w:color w:val="002060"/>
        </w:rPr>
        <w:t>ACTRFS Operational Readiness Matrix</w:t>
      </w:r>
    </w:p>
    <w:tbl>
      <w:tblPr>
        <w:tblW w:w="144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1843"/>
        <w:gridCol w:w="2127"/>
        <w:gridCol w:w="2835"/>
        <w:gridCol w:w="2835"/>
        <w:gridCol w:w="2978"/>
      </w:tblGrid>
      <w:tr w:rsidR="00652A55" w14:paraId="2560D320" w14:textId="77777777" w:rsidTr="00652A55">
        <w:trPr>
          <w:trHeight w:val="343"/>
        </w:trPr>
        <w:tc>
          <w:tcPr>
            <w:tcW w:w="14459" w:type="dxa"/>
            <w:gridSpan w:val="6"/>
          </w:tcPr>
          <w:p w14:paraId="05FF11F7" w14:textId="77777777" w:rsidR="00652A55" w:rsidRDefault="00652A55" w:rsidP="0090400F">
            <w:pPr>
              <w:pStyle w:val="TableParagraph"/>
              <w:spacing w:line="323" w:lineRule="exact"/>
              <w:ind w:left="506"/>
              <w:rPr>
                <w:b/>
                <w:sz w:val="28"/>
              </w:rPr>
            </w:pPr>
            <w:r>
              <w:rPr>
                <w:b/>
                <w:sz w:val="28"/>
                <w:u w:val="single"/>
              </w:rPr>
              <w:t>RFS</w:t>
            </w:r>
            <w:r>
              <w:rPr>
                <w:b/>
                <w:spacing w:val="-7"/>
                <w:sz w:val="28"/>
                <w:u w:val="single"/>
              </w:rPr>
              <w:t xml:space="preserve"> </w:t>
            </w:r>
            <w:r>
              <w:rPr>
                <w:b/>
                <w:sz w:val="28"/>
                <w:u w:val="single"/>
              </w:rPr>
              <w:t>Operational</w:t>
            </w:r>
            <w:r>
              <w:rPr>
                <w:b/>
                <w:spacing w:val="-6"/>
                <w:sz w:val="28"/>
                <w:u w:val="single"/>
              </w:rPr>
              <w:t xml:space="preserve"> </w:t>
            </w:r>
            <w:r>
              <w:rPr>
                <w:b/>
                <w:sz w:val="28"/>
                <w:u w:val="single"/>
              </w:rPr>
              <w:t>Readiness</w:t>
            </w:r>
            <w:r>
              <w:rPr>
                <w:b/>
                <w:spacing w:val="-4"/>
                <w:sz w:val="28"/>
                <w:u w:val="single"/>
              </w:rPr>
              <w:t xml:space="preserve"> </w:t>
            </w:r>
            <w:r>
              <w:rPr>
                <w:b/>
                <w:spacing w:val="-2"/>
                <w:sz w:val="28"/>
                <w:u w:val="single"/>
              </w:rPr>
              <w:t>Matrix</w:t>
            </w:r>
          </w:p>
        </w:tc>
      </w:tr>
      <w:tr w:rsidR="00652A55" w14:paraId="0ED93E4A" w14:textId="77777777" w:rsidTr="00652A55">
        <w:trPr>
          <w:trHeight w:val="393"/>
        </w:trPr>
        <w:tc>
          <w:tcPr>
            <w:tcW w:w="1841" w:type="dxa"/>
            <w:shd w:val="clear" w:color="auto" w:fill="D9D9D9"/>
          </w:tcPr>
          <w:p w14:paraId="0E90346A" w14:textId="39922186" w:rsidR="00E12239" w:rsidRDefault="00E12239" w:rsidP="0090400F">
            <w:pPr>
              <w:pStyle w:val="TableParagraph"/>
              <w:spacing w:line="292" w:lineRule="exact"/>
              <w:ind w:left="105"/>
              <w:rPr>
                <w:b/>
                <w:sz w:val="24"/>
              </w:rPr>
            </w:pPr>
            <w:bookmarkStart w:id="28" w:name="_Hlk122436074"/>
            <w:r>
              <w:rPr>
                <w:b/>
                <w:sz w:val="24"/>
              </w:rPr>
              <w:t>Level</w:t>
            </w:r>
          </w:p>
        </w:tc>
        <w:tc>
          <w:tcPr>
            <w:tcW w:w="1843" w:type="dxa"/>
          </w:tcPr>
          <w:p w14:paraId="4D378C6A" w14:textId="26EC9ED2" w:rsidR="00652A55" w:rsidRDefault="00E12239" w:rsidP="0090400F">
            <w:pPr>
              <w:pStyle w:val="TableParagraph"/>
              <w:spacing w:line="292" w:lineRule="exact"/>
              <w:ind w:left="108"/>
              <w:rPr>
                <w:b/>
                <w:sz w:val="24"/>
              </w:rPr>
            </w:pPr>
            <w:r>
              <w:rPr>
                <w:b/>
                <w:sz w:val="24"/>
              </w:rPr>
              <w:t>One</w:t>
            </w:r>
          </w:p>
        </w:tc>
        <w:tc>
          <w:tcPr>
            <w:tcW w:w="2127" w:type="dxa"/>
            <w:shd w:val="clear" w:color="auto" w:fill="92D050"/>
          </w:tcPr>
          <w:p w14:paraId="6712AA67" w14:textId="4C003C2A" w:rsidR="00652A55" w:rsidRDefault="00E12239" w:rsidP="0090400F">
            <w:pPr>
              <w:pStyle w:val="TableParagraph"/>
              <w:spacing w:line="292" w:lineRule="exact"/>
              <w:ind w:left="108"/>
              <w:rPr>
                <w:b/>
                <w:sz w:val="24"/>
              </w:rPr>
            </w:pPr>
            <w:r>
              <w:rPr>
                <w:b/>
                <w:sz w:val="24"/>
              </w:rPr>
              <w:t>Two</w:t>
            </w:r>
          </w:p>
        </w:tc>
        <w:tc>
          <w:tcPr>
            <w:tcW w:w="2835" w:type="dxa"/>
            <w:shd w:val="clear" w:color="auto" w:fill="FFFF00"/>
          </w:tcPr>
          <w:p w14:paraId="522020D6" w14:textId="5B90FF66" w:rsidR="00652A55" w:rsidRDefault="00E12239" w:rsidP="0090400F">
            <w:pPr>
              <w:pStyle w:val="TableParagraph"/>
              <w:spacing w:line="292" w:lineRule="exact"/>
              <w:ind w:left="105"/>
              <w:rPr>
                <w:b/>
                <w:sz w:val="24"/>
              </w:rPr>
            </w:pPr>
            <w:r>
              <w:rPr>
                <w:b/>
                <w:sz w:val="24"/>
              </w:rPr>
              <w:t>Three</w:t>
            </w:r>
          </w:p>
        </w:tc>
        <w:tc>
          <w:tcPr>
            <w:tcW w:w="2835" w:type="dxa"/>
            <w:shd w:val="clear" w:color="auto" w:fill="FFC000"/>
          </w:tcPr>
          <w:p w14:paraId="35988F67" w14:textId="505538FB" w:rsidR="00652A55" w:rsidRDefault="00E12239" w:rsidP="0090400F">
            <w:pPr>
              <w:pStyle w:val="TableParagraph"/>
              <w:spacing w:line="292" w:lineRule="exact"/>
              <w:ind w:left="108"/>
              <w:rPr>
                <w:b/>
                <w:sz w:val="24"/>
              </w:rPr>
            </w:pPr>
            <w:r>
              <w:rPr>
                <w:b/>
                <w:sz w:val="24"/>
              </w:rPr>
              <w:t>Four</w:t>
            </w:r>
          </w:p>
        </w:tc>
        <w:tc>
          <w:tcPr>
            <w:tcW w:w="2978" w:type="dxa"/>
            <w:shd w:val="clear" w:color="auto" w:fill="FF0000"/>
          </w:tcPr>
          <w:p w14:paraId="38C23E35" w14:textId="262AF759" w:rsidR="00652A55" w:rsidRDefault="00E12239" w:rsidP="0090400F">
            <w:pPr>
              <w:pStyle w:val="TableParagraph"/>
              <w:spacing w:line="292" w:lineRule="exact"/>
              <w:ind w:left="108"/>
              <w:rPr>
                <w:b/>
                <w:sz w:val="24"/>
              </w:rPr>
            </w:pPr>
            <w:r>
              <w:rPr>
                <w:b/>
                <w:sz w:val="24"/>
              </w:rPr>
              <w:t>Five</w:t>
            </w:r>
          </w:p>
        </w:tc>
      </w:tr>
      <w:bookmarkEnd w:id="28"/>
      <w:tr w:rsidR="00E12239" w14:paraId="6D6BB0D3" w14:textId="77777777" w:rsidTr="00250F61">
        <w:trPr>
          <w:trHeight w:val="412"/>
        </w:trPr>
        <w:tc>
          <w:tcPr>
            <w:tcW w:w="1841" w:type="dxa"/>
            <w:shd w:val="clear" w:color="auto" w:fill="D9D9D9"/>
          </w:tcPr>
          <w:p w14:paraId="3C22A3E3" w14:textId="77777777" w:rsidR="00E12239" w:rsidRDefault="00E12239" w:rsidP="00E12239">
            <w:pPr>
              <w:pStyle w:val="TableParagraph"/>
              <w:spacing w:line="292" w:lineRule="exact"/>
              <w:ind w:left="105"/>
              <w:rPr>
                <w:b/>
                <w:spacing w:val="-2"/>
                <w:sz w:val="24"/>
              </w:rPr>
            </w:pPr>
            <w:r>
              <w:rPr>
                <w:b/>
                <w:sz w:val="24"/>
              </w:rPr>
              <w:t>Fire</w:t>
            </w:r>
            <w:r>
              <w:rPr>
                <w:b/>
                <w:spacing w:val="-1"/>
                <w:sz w:val="24"/>
              </w:rPr>
              <w:t xml:space="preserve"> </w:t>
            </w:r>
            <w:r>
              <w:rPr>
                <w:b/>
                <w:spacing w:val="-2"/>
                <w:sz w:val="24"/>
              </w:rPr>
              <w:t>Behaviour</w:t>
            </w:r>
          </w:p>
          <w:p w14:paraId="3F3757DA" w14:textId="17F60B91" w:rsidR="00E12239" w:rsidRDefault="00E12239" w:rsidP="00E12239">
            <w:pPr>
              <w:pStyle w:val="TableParagraph"/>
              <w:spacing w:line="268" w:lineRule="exact"/>
              <w:ind w:left="105"/>
              <w:rPr>
                <w:b/>
              </w:rPr>
            </w:pPr>
            <w:r>
              <w:rPr>
                <w:b/>
                <w:spacing w:val="-2"/>
                <w:sz w:val="24"/>
              </w:rPr>
              <w:t>Index</w:t>
            </w:r>
          </w:p>
        </w:tc>
        <w:tc>
          <w:tcPr>
            <w:tcW w:w="1843" w:type="dxa"/>
          </w:tcPr>
          <w:p w14:paraId="49321E29" w14:textId="3D75B1C4" w:rsidR="00E12239" w:rsidRDefault="00E12239" w:rsidP="00E12239">
            <w:pPr>
              <w:pStyle w:val="TableParagraph"/>
              <w:spacing w:line="292" w:lineRule="exact"/>
              <w:ind w:left="108"/>
              <w:rPr>
                <w:b/>
                <w:sz w:val="24"/>
              </w:rPr>
            </w:pPr>
            <w:r>
              <w:rPr>
                <w:b/>
                <w:sz w:val="24"/>
              </w:rPr>
              <w:t>0</w:t>
            </w:r>
            <w:r>
              <w:rPr>
                <w:b/>
                <w:spacing w:val="1"/>
                <w:sz w:val="24"/>
              </w:rPr>
              <w:t xml:space="preserve"> </w:t>
            </w:r>
            <w:r>
              <w:rPr>
                <w:b/>
                <w:sz w:val="24"/>
              </w:rPr>
              <w:t>to</w:t>
            </w:r>
            <w:r>
              <w:rPr>
                <w:b/>
                <w:spacing w:val="-1"/>
                <w:sz w:val="24"/>
              </w:rPr>
              <w:t xml:space="preserve"> </w:t>
            </w:r>
            <w:r>
              <w:rPr>
                <w:b/>
                <w:spacing w:val="-5"/>
                <w:sz w:val="24"/>
              </w:rPr>
              <w:t>15</w:t>
            </w:r>
          </w:p>
        </w:tc>
        <w:tc>
          <w:tcPr>
            <w:tcW w:w="2127" w:type="dxa"/>
            <w:shd w:val="clear" w:color="auto" w:fill="92D050"/>
          </w:tcPr>
          <w:p w14:paraId="22BBEE2D" w14:textId="1991E905" w:rsidR="00E12239" w:rsidRDefault="00E12239" w:rsidP="00E12239">
            <w:pPr>
              <w:pStyle w:val="TableParagraph"/>
              <w:spacing w:line="292" w:lineRule="exact"/>
              <w:ind w:left="108"/>
              <w:rPr>
                <w:b/>
                <w:sz w:val="24"/>
              </w:rPr>
            </w:pPr>
            <w:r>
              <w:rPr>
                <w:b/>
                <w:sz w:val="24"/>
              </w:rPr>
              <w:t xml:space="preserve">16 to </w:t>
            </w:r>
            <w:r>
              <w:rPr>
                <w:b/>
                <w:spacing w:val="-5"/>
                <w:sz w:val="24"/>
              </w:rPr>
              <w:t>29</w:t>
            </w:r>
          </w:p>
        </w:tc>
        <w:tc>
          <w:tcPr>
            <w:tcW w:w="2835" w:type="dxa"/>
            <w:shd w:val="clear" w:color="auto" w:fill="FFFF00"/>
          </w:tcPr>
          <w:p w14:paraId="1EAD01AD" w14:textId="5EF17812" w:rsidR="00E12239" w:rsidRDefault="00E12239" w:rsidP="00E12239">
            <w:pPr>
              <w:pStyle w:val="TableParagraph"/>
              <w:spacing w:line="292" w:lineRule="exact"/>
              <w:ind w:left="105"/>
              <w:rPr>
                <w:b/>
                <w:sz w:val="24"/>
              </w:rPr>
            </w:pPr>
            <w:r>
              <w:rPr>
                <w:b/>
                <w:sz w:val="24"/>
              </w:rPr>
              <w:t xml:space="preserve">30 to </w:t>
            </w:r>
            <w:r>
              <w:rPr>
                <w:b/>
                <w:spacing w:val="-5"/>
                <w:sz w:val="24"/>
              </w:rPr>
              <w:t>49</w:t>
            </w:r>
          </w:p>
        </w:tc>
        <w:tc>
          <w:tcPr>
            <w:tcW w:w="2835" w:type="dxa"/>
            <w:shd w:val="clear" w:color="auto" w:fill="FFC000"/>
          </w:tcPr>
          <w:p w14:paraId="6E260EB4" w14:textId="664EC10D" w:rsidR="00E12239" w:rsidRDefault="00E12239" w:rsidP="00E12239">
            <w:pPr>
              <w:pStyle w:val="TableParagraph"/>
              <w:spacing w:line="292" w:lineRule="exact"/>
              <w:ind w:left="108"/>
              <w:rPr>
                <w:b/>
                <w:sz w:val="24"/>
              </w:rPr>
            </w:pPr>
            <w:r>
              <w:rPr>
                <w:b/>
                <w:sz w:val="24"/>
              </w:rPr>
              <w:t>50</w:t>
            </w:r>
            <w:r>
              <w:rPr>
                <w:b/>
                <w:spacing w:val="-1"/>
                <w:sz w:val="24"/>
              </w:rPr>
              <w:t xml:space="preserve"> </w:t>
            </w:r>
            <w:r>
              <w:rPr>
                <w:b/>
                <w:sz w:val="24"/>
              </w:rPr>
              <w:t>to</w:t>
            </w:r>
            <w:r>
              <w:rPr>
                <w:b/>
                <w:spacing w:val="-1"/>
                <w:sz w:val="24"/>
              </w:rPr>
              <w:t xml:space="preserve"> </w:t>
            </w:r>
            <w:r>
              <w:rPr>
                <w:b/>
                <w:sz w:val="24"/>
              </w:rPr>
              <w:t>74 or</w:t>
            </w:r>
            <w:r>
              <w:rPr>
                <w:b/>
                <w:spacing w:val="-2"/>
                <w:sz w:val="24"/>
              </w:rPr>
              <w:t xml:space="preserve"> TOBAN</w:t>
            </w:r>
          </w:p>
        </w:tc>
        <w:tc>
          <w:tcPr>
            <w:tcW w:w="2978" w:type="dxa"/>
            <w:shd w:val="clear" w:color="auto" w:fill="FF0000"/>
          </w:tcPr>
          <w:p w14:paraId="450F0CD2" w14:textId="71E543A6" w:rsidR="00E12239" w:rsidRDefault="00E12239" w:rsidP="00E12239">
            <w:pPr>
              <w:pStyle w:val="TableParagraph"/>
              <w:spacing w:line="292" w:lineRule="exact"/>
              <w:ind w:left="108"/>
              <w:rPr>
                <w:b/>
                <w:sz w:val="24"/>
              </w:rPr>
            </w:pPr>
            <w:r>
              <w:rPr>
                <w:b/>
                <w:spacing w:val="-4"/>
                <w:sz w:val="24"/>
              </w:rPr>
              <w:t>75+</w:t>
            </w:r>
          </w:p>
        </w:tc>
      </w:tr>
      <w:tr w:rsidR="00E12239" w14:paraId="707CBC5A" w14:textId="77777777" w:rsidTr="00652A55">
        <w:trPr>
          <w:trHeight w:val="537"/>
        </w:trPr>
        <w:tc>
          <w:tcPr>
            <w:tcW w:w="1841" w:type="dxa"/>
            <w:shd w:val="clear" w:color="auto" w:fill="D9D9D9"/>
          </w:tcPr>
          <w:p w14:paraId="076D18AD" w14:textId="77777777" w:rsidR="00E12239" w:rsidRDefault="00E12239" w:rsidP="00E12239">
            <w:pPr>
              <w:pStyle w:val="TableParagraph"/>
              <w:spacing w:before="1"/>
              <w:ind w:left="105"/>
              <w:rPr>
                <w:b/>
              </w:rPr>
            </w:pPr>
            <w:r>
              <w:rPr>
                <w:b/>
              </w:rPr>
              <w:t xml:space="preserve">HQ </w:t>
            </w:r>
            <w:r>
              <w:rPr>
                <w:b/>
                <w:spacing w:val="-2"/>
              </w:rPr>
              <w:t>Staff</w:t>
            </w:r>
          </w:p>
        </w:tc>
        <w:tc>
          <w:tcPr>
            <w:tcW w:w="1843" w:type="dxa"/>
          </w:tcPr>
          <w:p w14:paraId="7F5855D9" w14:textId="77777777" w:rsidR="00E12239" w:rsidRDefault="00E12239" w:rsidP="00E12239">
            <w:pPr>
              <w:pStyle w:val="TableParagraph"/>
              <w:spacing w:before="1" w:line="267" w:lineRule="exact"/>
              <w:ind w:left="108"/>
            </w:pPr>
            <w:r>
              <w:rPr>
                <w:spacing w:val="-5"/>
              </w:rPr>
              <w:t>BAU</w:t>
            </w:r>
          </w:p>
          <w:p w14:paraId="7AE25E17" w14:textId="77777777" w:rsidR="00E12239" w:rsidRDefault="00E12239" w:rsidP="00E12239">
            <w:pPr>
              <w:pStyle w:val="TableParagraph"/>
              <w:spacing w:line="248" w:lineRule="exact"/>
              <w:ind w:left="108"/>
            </w:pPr>
            <w:r>
              <w:rPr>
                <w:spacing w:val="-2"/>
              </w:rPr>
              <w:t>arrangements</w:t>
            </w:r>
          </w:p>
        </w:tc>
        <w:tc>
          <w:tcPr>
            <w:tcW w:w="2127" w:type="dxa"/>
          </w:tcPr>
          <w:p w14:paraId="594086B9" w14:textId="77777777" w:rsidR="00E12239" w:rsidRDefault="00E12239" w:rsidP="00E12239">
            <w:pPr>
              <w:pStyle w:val="TableParagraph"/>
              <w:spacing w:before="1"/>
              <w:ind w:left="108"/>
            </w:pPr>
            <w:r>
              <w:t>BAU</w:t>
            </w:r>
            <w:r>
              <w:rPr>
                <w:spacing w:val="-1"/>
              </w:rPr>
              <w:t xml:space="preserve"> </w:t>
            </w:r>
            <w:r>
              <w:rPr>
                <w:spacing w:val="-2"/>
              </w:rPr>
              <w:t>arrangements</w:t>
            </w:r>
          </w:p>
        </w:tc>
        <w:tc>
          <w:tcPr>
            <w:tcW w:w="2835" w:type="dxa"/>
          </w:tcPr>
          <w:p w14:paraId="1B7D567A" w14:textId="77777777" w:rsidR="00E12239" w:rsidRDefault="00E12239" w:rsidP="00E12239">
            <w:pPr>
              <w:pStyle w:val="TableParagraph"/>
              <w:spacing w:before="1"/>
              <w:ind w:left="105"/>
            </w:pPr>
            <w:r>
              <w:t>BAU</w:t>
            </w:r>
            <w:r>
              <w:rPr>
                <w:spacing w:val="-1"/>
              </w:rPr>
              <w:t xml:space="preserve"> </w:t>
            </w:r>
            <w:r>
              <w:rPr>
                <w:spacing w:val="-2"/>
              </w:rPr>
              <w:t>arrangements</w:t>
            </w:r>
          </w:p>
        </w:tc>
        <w:tc>
          <w:tcPr>
            <w:tcW w:w="2835" w:type="dxa"/>
          </w:tcPr>
          <w:p w14:paraId="326B560C" w14:textId="77777777" w:rsidR="00E12239" w:rsidRDefault="00E12239" w:rsidP="00E12239">
            <w:pPr>
              <w:pStyle w:val="TableParagraph"/>
              <w:spacing w:before="1" w:line="267" w:lineRule="exact"/>
              <w:ind w:left="108"/>
            </w:pPr>
            <w:r>
              <w:t>Non</w:t>
            </w:r>
            <w:r>
              <w:rPr>
                <w:spacing w:val="-5"/>
              </w:rPr>
              <w:t xml:space="preserve"> </w:t>
            </w:r>
            <w:r>
              <w:t>Rostered</w:t>
            </w:r>
            <w:r>
              <w:rPr>
                <w:spacing w:val="-2"/>
              </w:rPr>
              <w:t xml:space="preserve"> </w:t>
            </w:r>
            <w:r>
              <w:t>staff</w:t>
            </w:r>
            <w:r>
              <w:rPr>
                <w:spacing w:val="-5"/>
              </w:rPr>
              <w:t xml:space="preserve"> </w:t>
            </w:r>
            <w:r>
              <w:t>to</w:t>
            </w:r>
            <w:r>
              <w:rPr>
                <w:spacing w:val="-1"/>
              </w:rPr>
              <w:t xml:space="preserve"> </w:t>
            </w:r>
            <w:r>
              <w:t>be</w:t>
            </w:r>
            <w:r>
              <w:rPr>
                <w:spacing w:val="-2"/>
              </w:rPr>
              <w:t xml:space="preserve"> </w:t>
            </w:r>
            <w:r>
              <w:rPr>
                <w:spacing w:val="-5"/>
              </w:rPr>
              <w:t>at</w:t>
            </w:r>
          </w:p>
          <w:p w14:paraId="5AD0C806" w14:textId="77777777" w:rsidR="00E12239" w:rsidRDefault="00E12239" w:rsidP="00E12239">
            <w:pPr>
              <w:pStyle w:val="TableParagraph"/>
              <w:spacing w:line="248" w:lineRule="exact"/>
              <w:ind w:left="108"/>
            </w:pPr>
            <w:r>
              <w:t>RFS</w:t>
            </w:r>
            <w:r>
              <w:rPr>
                <w:spacing w:val="-6"/>
              </w:rPr>
              <w:t xml:space="preserve"> </w:t>
            </w:r>
            <w:r>
              <w:t>HQ</w:t>
            </w:r>
            <w:r>
              <w:rPr>
                <w:spacing w:val="-2"/>
              </w:rPr>
              <w:t xml:space="preserve"> </w:t>
            </w:r>
            <w:r>
              <w:t>from</w:t>
            </w:r>
            <w:r>
              <w:rPr>
                <w:spacing w:val="-4"/>
              </w:rPr>
              <w:t xml:space="preserve"> </w:t>
            </w:r>
            <w:r>
              <w:t>0900</w:t>
            </w:r>
            <w:r>
              <w:rPr>
                <w:spacing w:val="-1"/>
              </w:rPr>
              <w:t xml:space="preserve"> </w:t>
            </w:r>
            <w:r>
              <w:t>-</w:t>
            </w:r>
            <w:r>
              <w:rPr>
                <w:spacing w:val="-4"/>
              </w:rPr>
              <w:t>2000</w:t>
            </w:r>
          </w:p>
        </w:tc>
        <w:tc>
          <w:tcPr>
            <w:tcW w:w="2978" w:type="dxa"/>
          </w:tcPr>
          <w:p w14:paraId="16967AD4" w14:textId="77777777" w:rsidR="00E12239" w:rsidRDefault="00E12239" w:rsidP="00E12239">
            <w:pPr>
              <w:pStyle w:val="TableParagraph"/>
              <w:spacing w:before="1" w:line="267" w:lineRule="exact"/>
              <w:ind w:left="108"/>
            </w:pPr>
            <w:r>
              <w:t>Non</w:t>
            </w:r>
            <w:r>
              <w:rPr>
                <w:spacing w:val="-3"/>
              </w:rPr>
              <w:t xml:space="preserve"> </w:t>
            </w:r>
            <w:r>
              <w:t>Rostered</w:t>
            </w:r>
            <w:r>
              <w:rPr>
                <w:spacing w:val="-2"/>
              </w:rPr>
              <w:t xml:space="preserve"> </w:t>
            </w:r>
            <w:r>
              <w:t>staff</w:t>
            </w:r>
            <w:r>
              <w:rPr>
                <w:spacing w:val="-4"/>
              </w:rPr>
              <w:t xml:space="preserve"> </w:t>
            </w:r>
            <w:r>
              <w:t>to</w:t>
            </w:r>
            <w:r>
              <w:rPr>
                <w:spacing w:val="-1"/>
              </w:rPr>
              <w:t xml:space="preserve"> </w:t>
            </w:r>
            <w:r>
              <w:t>be</w:t>
            </w:r>
            <w:r>
              <w:rPr>
                <w:spacing w:val="-2"/>
              </w:rPr>
              <w:t xml:space="preserve"> </w:t>
            </w:r>
            <w:r>
              <w:t>at</w:t>
            </w:r>
            <w:r>
              <w:rPr>
                <w:spacing w:val="-3"/>
              </w:rPr>
              <w:t xml:space="preserve"> </w:t>
            </w:r>
            <w:r>
              <w:rPr>
                <w:spacing w:val="-5"/>
              </w:rPr>
              <w:t>RFS</w:t>
            </w:r>
          </w:p>
          <w:p w14:paraId="25F2D908" w14:textId="77777777" w:rsidR="00E12239" w:rsidRDefault="00E12239" w:rsidP="00E12239">
            <w:pPr>
              <w:pStyle w:val="TableParagraph"/>
              <w:spacing w:line="248" w:lineRule="exact"/>
              <w:ind w:left="108"/>
            </w:pPr>
            <w:r>
              <w:t>HQ</w:t>
            </w:r>
            <w:r>
              <w:rPr>
                <w:spacing w:val="-5"/>
              </w:rPr>
              <w:t xml:space="preserve"> </w:t>
            </w:r>
            <w:r>
              <w:t>from</w:t>
            </w:r>
            <w:r>
              <w:rPr>
                <w:spacing w:val="-4"/>
              </w:rPr>
              <w:t xml:space="preserve"> </w:t>
            </w:r>
            <w:r>
              <w:t>0800</w:t>
            </w:r>
            <w:r>
              <w:rPr>
                <w:spacing w:val="-2"/>
              </w:rPr>
              <w:t xml:space="preserve"> </w:t>
            </w:r>
            <w:r>
              <w:t>-</w:t>
            </w:r>
            <w:r>
              <w:rPr>
                <w:spacing w:val="-4"/>
              </w:rPr>
              <w:t>2000</w:t>
            </w:r>
          </w:p>
        </w:tc>
      </w:tr>
      <w:tr w:rsidR="00E12239" w14:paraId="2B4BD2C9" w14:textId="77777777" w:rsidTr="00652A55">
        <w:trPr>
          <w:trHeight w:val="1075"/>
        </w:trPr>
        <w:tc>
          <w:tcPr>
            <w:tcW w:w="1841" w:type="dxa"/>
            <w:shd w:val="clear" w:color="auto" w:fill="D9D9D9"/>
          </w:tcPr>
          <w:p w14:paraId="7C52CE97" w14:textId="77777777" w:rsidR="00E12239" w:rsidRDefault="00E12239" w:rsidP="00E12239">
            <w:pPr>
              <w:pStyle w:val="TableParagraph"/>
              <w:spacing w:before="1"/>
              <w:ind w:left="105"/>
              <w:rPr>
                <w:b/>
              </w:rPr>
            </w:pPr>
            <w:r>
              <w:rPr>
                <w:b/>
              </w:rPr>
              <w:t>RFS</w:t>
            </w:r>
            <w:r>
              <w:rPr>
                <w:b/>
                <w:spacing w:val="-2"/>
              </w:rPr>
              <w:t xml:space="preserve"> </w:t>
            </w:r>
            <w:r>
              <w:rPr>
                <w:b/>
              </w:rPr>
              <w:t>Duty</w:t>
            </w:r>
            <w:r>
              <w:rPr>
                <w:b/>
                <w:spacing w:val="-2"/>
              </w:rPr>
              <w:t xml:space="preserve"> Officer</w:t>
            </w:r>
          </w:p>
        </w:tc>
        <w:tc>
          <w:tcPr>
            <w:tcW w:w="1843" w:type="dxa"/>
          </w:tcPr>
          <w:p w14:paraId="0FCC677A" w14:textId="77777777" w:rsidR="00E12239" w:rsidRDefault="00E12239" w:rsidP="00E12239">
            <w:pPr>
              <w:pStyle w:val="TableParagraph"/>
              <w:spacing w:before="1" w:line="267" w:lineRule="exact"/>
              <w:ind w:left="108"/>
            </w:pPr>
            <w:r>
              <w:rPr>
                <w:spacing w:val="-5"/>
              </w:rPr>
              <w:t>BAU</w:t>
            </w:r>
          </w:p>
          <w:p w14:paraId="2FAA6719" w14:textId="77777777" w:rsidR="00E12239" w:rsidRDefault="00E12239" w:rsidP="00E12239">
            <w:pPr>
              <w:pStyle w:val="TableParagraph"/>
              <w:spacing w:line="267" w:lineRule="exact"/>
              <w:ind w:left="108"/>
            </w:pPr>
            <w:r>
              <w:rPr>
                <w:spacing w:val="-2"/>
              </w:rPr>
              <w:t>arrangements</w:t>
            </w:r>
          </w:p>
        </w:tc>
        <w:tc>
          <w:tcPr>
            <w:tcW w:w="2127" w:type="dxa"/>
          </w:tcPr>
          <w:p w14:paraId="3741F144" w14:textId="77777777" w:rsidR="00E12239" w:rsidRDefault="00E12239" w:rsidP="00E12239">
            <w:pPr>
              <w:pStyle w:val="TableParagraph"/>
              <w:spacing w:before="1"/>
              <w:ind w:left="108"/>
            </w:pPr>
            <w:r>
              <w:t>BAU</w:t>
            </w:r>
            <w:r>
              <w:rPr>
                <w:spacing w:val="-1"/>
              </w:rPr>
              <w:t xml:space="preserve"> </w:t>
            </w:r>
            <w:r>
              <w:rPr>
                <w:spacing w:val="-2"/>
              </w:rPr>
              <w:t>arrangements</w:t>
            </w:r>
          </w:p>
        </w:tc>
        <w:tc>
          <w:tcPr>
            <w:tcW w:w="2835" w:type="dxa"/>
          </w:tcPr>
          <w:p w14:paraId="77D1869B" w14:textId="77777777" w:rsidR="00E12239" w:rsidRDefault="00E12239" w:rsidP="00E12239">
            <w:pPr>
              <w:pStyle w:val="TableParagraph"/>
              <w:spacing w:before="1"/>
              <w:ind w:left="105" w:right="170"/>
              <w:jc w:val="both"/>
            </w:pPr>
            <w:r>
              <w:t>Duty</w:t>
            </w:r>
            <w:r>
              <w:rPr>
                <w:spacing w:val="-7"/>
              </w:rPr>
              <w:t xml:space="preserve"> </w:t>
            </w:r>
            <w:r>
              <w:t>Officer</w:t>
            </w:r>
            <w:r>
              <w:rPr>
                <w:spacing w:val="-8"/>
              </w:rPr>
              <w:t xml:space="preserve"> </w:t>
            </w:r>
            <w:r>
              <w:t>to</w:t>
            </w:r>
            <w:r>
              <w:rPr>
                <w:spacing w:val="-5"/>
              </w:rPr>
              <w:t xml:space="preserve"> </w:t>
            </w:r>
            <w:r>
              <w:t>be</w:t>
            </w:r>
            <w:r>
              <w:rPr>
                <w:spacing w:val="-8"/>
              </w:rPr>
              <w:t xml:space="preserve"> </w:t>
            </w:r>
            <w:r>
              <w:t>at</w:t>
            </w:r>
            <w:r>
              <w:rPr>
                <w:spacing w:val="-6"/>
              </w:rPr>
              <w:t xml:space="preserve"> </w:t>
            </w:r>
            <w:r>
              <w:t>ESA</w:t>
            </w:r>
            <w:r>
              <w:rPr>
                <w:spacing w:val="-7"/>
              </w:rPr>
              <w:t xml:space="preserve"> </w:t>
            </w:r>
            <w:r>
              <w:t>HQ 30 minutes prior through to 30 minutes post forecast</w:t>
            </w:r>
          </w:p>
          <w:p w14:paraId="3C25DE65" w14:textId="77777777" w:rsidR="00E12239" w:rsidRDefault="00E12239" w:rsidP="00E12239">
            <w:pPr>
              <w:pStyle w:val="TableParagraph"/>
              <w:spacing w:line="248" w:lineRule="exact"/>
              <w:ind w:left="105"/>
            </w:pPr>
            <w:r>
              <w:rPr>
                <w:spacing w:val="-2"/>
              </w:rPr>
              <w:t>FBI&gt;24</w:t>
            </w:r>
          </w:p>
        </w:tc>
        <w:tc>
          <w:tcPr>
            <w:tcW w:w="2835" w:type="dxa"/>
          </w:tcPr>
          <w:p w14:paraId="13D1ACB9" w14:textId="77777777" w:rsidR="00E12239" w:rsidRDefault="00E12239" w:rsidP="00E12239">
            <w:pPr>
              <w:pStyle w:val="TableParagraph"/>
              <w:spacing w:before="3" w:line="237" w:lineRule="auto"/>
              <w:ind w:left="108"/>
            </w:pPr>
            <w:r>
              <w:t>DO</w:t>
            </w:r>
            <w:r>
              <w:rPr>
                <w:spacing w:val="-5"/>
              </w:rPr>
              <w:t xml:space="preserve"> </w:t>
            </w:r>
            <w:r>
              <w:t>in</w:t>
            </w:r>
            <w:r>
              <w:rPr>
                <w:spacing w:val="-6"/>
              </w:rPr>
              <w:t xml:space="preserve"> </w:t>
            </w:r>
            <w:r>
              <w:t>ComCen</w:t>
            </w:r>
            <w:r>
              <w:rPr>
                <w:spacing w:val="-5"/>
              </w:rPr>
              <w:t xml:space="preserve"> </w:t>
            </w:r>
            <w:r>
              <w:t>from</w:t>
            </w:r>
            <w:r>
              <w:rPr>
                <w:spacing w:val="-6"/>
              </w:rPr>
              <w:t xml:space="preserve"> </w:t>
            </w:r>
            <w:r>
              <w:t>0900</w:t>
            </w:r>
            <w:r>
              <w:rPr>
                <w:spacing w:val="-5"/>
              </w:rPr>
              <w:t xml:space="preserve"> </w:t>
            </w:r>
            <w:r>
              <w:t>- 2000.</w:t>
            </w:r>
            <w:r>
              <w:rPr>
                <w:spacing w:val="-3"/>
              </w:rPr>
              <w:t xml:space="preserve"> </w:t>
            </w:r>
            <w:r>
              <w:t>Night</w:t>
            </w:r>
            <w:r>
              <w:rPr>
                <w:spacing w:val="-2"/>
              </w:rPr>
              <w:t xml:space="preserve"> </w:t>
            </w:r>
            <w:r>
              <w:t>DO</w:t>
            </w:r>
            <w:r>
              <w:rPr>
                <w:spacing w:val="-3"/>
              </w:rPr>
              <w:t xml:space="preserve"> </w:t>
            </w:r>
            <w:r>
              <w:t>on</w:t>
            </w:r>
            <w:r>
              <w:rPr>
                <w:spacing w:val="-2"/>
              </w:rPr>
              <w:t xml:space="preserve"> standby</w:t>
            </w:r>
          </w:p>
        </w:tc>
        <w:tc>
          <w:tcPr>
            <w:tcW w:w="2978" w:type="dxa"/>
          </w:tcPr>
          <w:p w14:paraId="6DDBFB7D" w14:textId="77777777" w:rsidR="00E12239" w:rsidRDefault="00E12239" w:rsidP="00E12239">
            <w:pPr>
              <w:pStyle w:val="TableParagraph"/>
              <w:spacing w:before="3" w:line="237" w:lineRule="auto"/>
              <w:ind w:left="108"/>
            </w:pPr>
            <w:r>
              <w:t>DO</w:t>
            </w:r>
            <w:r>
              <w:rPr>
                <w:spacing w:val="-8"/>
              </w:rPr>
              <w:t xml:space="preserve"> </w:t>
            </w:r>
            <w:r>
              <w:t>in</w:t>
            </w:r>
            <w:r>
              <w:rPr>
                <w:spacing w:val="-8"/>
              </w:rPr>
              <w:t xml:space="preserve"> </w:t>
            </w:r>
            <w:r>
              <w:t>ComCen</w:t>
            </w:r>
            <w:r>
              <w:rPr>
                <w:spacing w:val="-8"/>
              </w:rPr>
              <w:t xml:space="preserve"> </w:t>
            </w:r>
            <w:r>
              <w:t>from</w:t>
            </w:r>
            <w:r>
              <w:rPr>
                <w:spacing w:val="-8"/>
              </w:rPr>
              <w:t xml:space="preserve"> </w:t>
            </w:r>
            <w:r>
              <w:t>0800</w:t>
            </w:r>
            <w:r>
              <w:rPr>
                <w:spacing w:val="-9"/>
              </w:rPr>
              <w:t xml:space="preserve"> </w:t>
            </w:r>
            <w:r>
              <w:t>to 2000. Night DO rostered</w:t>
            </w:r>
          </w:p>
        </w:tc>
      </w:tr>
      <w:tr w:rsidR="00E12239" w14:paraId="79E75635" w14:textId="77777777" w:rsidTr="00652A55">
        <w:trPr>
          <w:trHeight w:val="1538"/>
        </w:trPr>
        <w:tc>
          <w:tcPr>
            <w:tcW w:w="1841" w:type="dxa"/>
            <w:shd w:val="clear" w:color="auto" w:fill="D9D9D9"/>
          </w:tcPr>
          <w:p w14:paraId="16E243E9" w14:textId="77777777" w:rsidR="00E12239" w:rsidRDefault="00E12239" w:rsidP="00E12239">
            <w:pPr>
              <w:pStyle w:val="TableParagraph"/>
              <w:ind w:left="105" w:right="122"/>
              <w:rPr>
                <w:b/>
              </w:rPr>
            </w:pPr>
            <w:r>
              <w:rPr>
                <w:b/>
              </w:rPr>
              <w:t>Minimum Stand Up</w:t>
            </w:r>
            <w:r>
              <w:rPr>
                <w:b/>
                <w:spacing w:val="-13"/>
              </w:rPr>
              <w:t xml:space="preserve"> </w:t>
            </w:r>
            <w:r>
              <w:rPr>
                <w:b/>
              </w:rPr>
              <w:t>Requirements</w:t>
            </w:r>
          </w:p>
          <w:p w14:paraId="015401CA" w14:textId="77777777" w:rsidR="00E12239" w:rsidRDefault="00E12239" w:rsidP="00E12239">
            <w:pPr>
              <w:pStyle w:val="TableParagraph"/>
              <w:spacing w:line="242" w:lineRule="auto"/>
              <w:ind w:left="105" w:right="56"/>
              <w:rPr>
                <w:sz w:val="20"/>
              </w:rPr>
            </w:pPr>
            <w:r>
              <w:rPr>
                <w:b/>
              </w:rPr>
              <w:t>-</w:t>
            </w:r>
            <w:r>
              <w:rPr>
                <w:b/>
                <w:spacing w:val="-11"/>
              </w:rPr>
              <w:t xml:space="preserve"> </w:t>
            </w:r>
            <w:r>
              <w:rPr>
                <w:sz w:val="20"/>
              </w:rPr>
              <w:t>Stand</w:t>
            </w:r>
            <w:r>
              <w:rPr>
                <w:spacing w:val="-10"/>
                <w:sz w:val="20"/>
              </w:rPr>
              <w:t xml:space="preserve"> </w:t>
            </w:r>
            <w:r>
              <w:rPr>
                <w:sz w:val="20"/>
              </w:rPr>
              <w:t>up</w:t>
            </w:r>
            <w:r>
              <w:rPr>
                <w:spacing w:val="-10"/>
                <w:sz w:val="20"/>
              </w:rPr>
              <w:t xml:space="preserve"> </w:t>
            </w:r>
            <w:r>
              <w:rPr>
                <w:sz w:val="20"/>
              </w:rPr>
              <w:t>times</w:t>
            </w:r>
            <w:r>
              <w:rPr>
                <w:spacing w:val="-10"/>
                <w:sz w:val="20"/>
              </w:rPr>
              <w:t xml:space="preserve"> </w:t>
            </w:r>
            <w:r>
              <w:rPr>
                <w:sz w:val="20"/>
              </w:rPr>
              <w:t>will be determined based on forecast</w:t>
            </w:r>
          </w:p>
          <w:p w14:paraId="0ED54215" w14:textId="77777777" w:rsidR="00E12239" w:rsidRDefault="00E12239" w:rsidP="00E12239">
            <w:pPr>
              <w:pStyle w:val="TableParagraph"/>
              <w:spacing w:line="217" w:lineRule="exact"/>
              <w:ind w:left="105"/>
              <w:rPr>
                <w:sz w:val="20"/>
              </w:rPr>
            </w:pPr>
            <w:r>
              <w:rPr>
                <w:spacing w:val="-5"/>
                <w:sz w:val="20"/>
              </w:rPr>
              <w:t>FBI</w:t>
            </w:r>
          </w:p>
        </w:tc>
        <w:tc>
          <w:tcPr>
            <w:tcW w:w="1843" w:type="dxa"/>
          </w:tcPr>
          <w:p w14:paraId="2654CCBD" w14:textId="77777777" w:rsidR="00E12239" w:rsidRDefault="00E12239" w:rsidP="00E12239">
            <w:pPr>
              <w:pStyle w:val="TableParagraph"/>
              <w:spacing w:line="268" w:lineRule="exact"/>
              <w:ind w:left="108"/>
            </w:pPr>
            <w:r>
              <w:rPr>
                <w:spacing w:val="-5"/>
              </w:rPr>
              <w:t>BAU</w:t>
            </w:r>
          </w:p>
          <w:p w14:paraId="1E3F3AFA" w14:textId="77777777" w:rsidR="00E12239" w:rsidRDefault="00E12239" w:rsidP="00E12239">
            <w:pPr>
              <w:pStyle w:val="TableParagraph"/>
              <w:ind w:left="108"/>
            </w:pPr>
            <w:r>
              <w:rPr>
                <w:spacing w:val="-2"/>
              </w:rPr>
              <w:t>arrangements</w:t>
            </w:r>
          </w:p>
        </w:tc>
        <w:tc>
          <w:tcPr>
            <w:tcW w:w="2127" w:type="dxa"/>
          </w:tcPr>
          <w:p w14:paraId="7AC64F83" w14:textId="77777777" w:rsidR="00E12239" w:rsidRDefault="00E12239" w:rsidP="00E12239">
            <w:pPr>
              <w:pStyle w:val="TableParagraph"/>
              <w:spacing w:line="268" w:lineRule="exact"/>
              <w:ind w:left="108"/>
            </w:pPr>
            <w:r>
              <w:t>BAU</w:t>
            </w:r>
            <w:r>
              <w:rPr>
                <w:spacing w:val="-1"/>
              </w:rPr>
              <w:t xml:space="preserve"> </w:t>
            </w:r>
            <w:r>
              <w:rPr>
                <w:spacing w:val="-2"/>
              </w:rPr>
              <w:t>arrangements</w:t>
            </w:r>
          </w:p>
        </w:tc>
        <w:tc>
          <w:tcPr>
            <w:tcW w:w="2835" w:type="dxa"/>
          </w:tcPr>
          <w:p w14:paraId="24E5501C" w14:textId="77777777" w:rsidR="00E12239" w:rsidRDefault="00E12239" w:rsidP="00E12239">
            <w:pPr>
              <w:pStyle w:val="TableParagraph"/>
              <w:ind w:left="105" w:right="361"/>
            </w:pPr>
            <w:r>
              <w:t>Based</w:t>
            </w:r>
            <w:r>
              <w:rPr>
                <w:spacing w:val="-11"/>
              </w:rPr>
              <w:t xml:space="preserve"> </w:t>
            </w:r>
            <w:r>
              <w:t>on</w:t>
            </w:r>
            <w:r>
              <w:rPr>
                <w:spacing w:val="-9"/>
              </w:rPr>
              <w:t xml:space="preserve"> </w:t>
            </w:r>
            <w:r>
              <w:t>FBI</w:t>
            </w:r>
            <w:r>
              <w:rPr>
                <w:spacing w:val="-9"/>
              </w:rPr>
              <w:t xml:space="preserve"> </w:t>
            </w:r>
            <w:r>
              <w:t>risk</w:t>
            </w:r>
            <w:r>
              <w:rPr>
                <w:spacing w:val="-10"/>
              </w:rPr>
              <w:t xml:space="preserve"> </w:t>
            </w:r>
            <w:r>
              <w:t>location: 2 x Stations, 4 x Heavy</w:t>
            </w:r>
          </w:p>
          <w:p w14:paraId="0C3F199E" w14:textId="77777777" w:rsidR="00E12239" w:rsidRDefault="00E12239" w:rsidP="00E12239">
            <w:pPr>
              <w:pStyle w:val="TableParagraph"/>
              <w:ind w:left="105"/>
            </w:pPr>
            <w:r>
              <w:t>Tankers</w:t>
            </w:r>
            <w:r>
              <w:rPr>
                <w:spacing w:val="-5"/>
              </w:rPr>
              <w:t xml:space="preserve"> </w:t>
            </w:r>
            <w:r>
              <w:t>(min),</w:t>
            </w:r>
            <w:r>
              <w:rPr>
                <w:spacing w:val="-2"/>
              </w:rPr>
              <w:t xml:space="preserve"> </w:t>
            </w:r>
            <w:r>
              <w:t>1</w:t>
            </w:r>
            <w:r>
              <w:rPr>
                <w:spacing w:val="-4"/>
              </w:rPr>
              <w:t xml:space="preserve"> </w:t>
            </w:r>
            <w:r>
              <w:t>x</w:t>
            </w:r>
            <w:r>
              <w:rPr>
                <w:spacing w:val="-2"/>
              </w:rPr>
              <w:t xml:space="preserve"> Command</w:t>
            </w:r>
          </w:p>
        </w:tc>
        <w:tc>
          <w:tcPr>
            <w:tcW w:w="2835" w:type="dxa"/>
          </w:tcPr>
          <w:p w14:paraId="6BC674E6" w14:textId="77777777" w:rsidR="00E12239" w:rsidRDefault="00E12239" w:rsidP="00E12239">
            <w:pPr>
              <w:pStyle w:val="TableParagraph"/>
              <w:ind w:left="108" w:right="361"/>
            </w:pPr>
            <w:r>
              <w:t>Based</w:t>
            </w:r>
            <w:r>
              <w:rPr>
                <w:spacing w:val="-11"/>
              </w:rPr>
              <w:t xml:space="preserve"> </w:t>
            </w:r>
            <w:r>
              <w:t>on</w:t>
            </w:r>
            <w:r>
              <w:rPr>
                <w:spacing w:val="-9"/>
              </w:rPr>
              <w:t xml:space="preserve"> </w:t>
            </w:r>
            <w:r>
              <w:t>FBI</w:t>
            </w:r>
            <w:r>
              <w:rPr>
                <w:spacing w:val="-9"/>
              </w:rPr>
              <w:t xml:space="preserve"> </w:t>
            </w:r>
            <w:r>
              <w:t>risk</w:t>
            </w:r>
            <w:r>
              <w:rPr>
                <w:spacing w:val="-10"/>
              </w:rPr>
              <w:t xml:space="preserve"> </w:t>
            </w:r>
            <w:r>
              <w:t>location: 6 x Stations, 10 x Heavy</w:t>
            </w:r>
          </w:p>
          <w:p w14:paraId="377F85BB" w14:textId="77777777" w:rsidR="00E12239" w:rsidRDefault="00E12239" w:rsidP="00E12239">
            <w:pPr>
              <w:pStyle w:val="TableParagraph"/>
              <w:ind w:left="108" w:right="52"/>
            </w:pPr>
            <w:r>
              <w:t>Tankers,</w:t>
            </w:r>
            <w:r>
              <w:rPr>
                <w:spacing w:val="-10"/>
              </w:rPr>
              <w:t xml:space="preserve"> </w:t>
            </w:r>
            <w:r>
              <w:t>2</w:t>
            </w:r>
            <w:r>
              <w:rPr>
                <w:spacing w:val="-8"/>
              </w:rPr>
              <w:t xml:space="preserve"> </w:t>
            </w:r>
            <w:r>
              <w:t>x</w:t>
            </w:r>
            <w:r>
              <w:rPr>
                <w:spacing w:val="-7"/>
              </w:rPr>
              <w:t xml:space="preserve"> </w:t>
            </w:r>
            <w:r>
              <w:t>Command,</w:t>
            </w:r>
            <w:r>
              <w:rPr>
                <w:spacing w:val="-9"/>
              </w:rPr>
              <w:t xml:space="preserve"> </w:t>
            </w:r>
            <w:r>
              <w:t>2</w:t>
            </w:r>
            <w:r>
              <w:rPr>
                <w:spacing w:val="-9"/>
              </w:rPr>
              <w:t xml:space="preserve"> </w:t>
            </w:r>
            <w:r>
              <w:t>x Bulk Water</w:t>
            </w:r>
          </w:p>
        </w:tc>
        <w:tc>
          <w:tcPr>
            <w:tcW w:w="2978" w:type="dxa"/>
          </w:tcPr>
          <w:p w14:paraId="323A193F" w14:textId="77777777" w:rsidR="00E12239" w:rsidRDefault="00E12239" w:rsidP="00E12239">
            <w:pPr>
              <w:pStyle w:val="TableParagraph"/>
              <w:ind w:left="108" w:right="89"/>
            </w:pPr>
            <w:r>
              <w:t>All available stations to be stood up 1 hour prior to expected</w:t>
            </w:r>
            <w:r>
              <w:rPr>
                <w:spacing w:val="-13"/>
              </w:rPr>
              <w:t xml:space="preserve"> </w:t>
            </w:r>
            <w:r>
              <w:t>extreme</w:t>
            </w:r>
            <w:r>
              <w:rPr>
                <w:spacing w:val="-12"/>
              </w:rPr>
              <w:t xml:space="preserve"> </w:t>
            </w:r>
            <w:r>
              <w:t>conditions FBI 50.</w:t>
            </w:r>
            <w:r>
              <w:rPr>
                <w:spacing w:val="40"/>
              </w:rPr>
              <w:t xml:space="preserve"> </w:t>
            </w:r>
            <w:r>
              <w:t>20 x Tankers, 6 x Command, 3 x Bulk Water</w:t>
            </w:r>
          </w:p>
        </w:tc>
      </w:tr>
      <w:tr w:rsidR="00E12239" w14:paraId="0747F883" w14:textId="77777777" w:rsidTr="00652A55">
        <w:trPr>
          <w:trHeight w:val="1343"/>
        </w:trPr>
        <w:tc>
          <w:tcPr>
            <w:tcW w:w="1841" w:type="dxa"/>
            <w:shd w:val="clear" w:color="auto" w:fill="D9D9D9"/>
          </w:tcPr>
          <w:p w14:paraId="3AE324AB" w14:textId="77777777" w:rsidR="00E12239" w:rsidRDefault="00E12239" w:rsidP="00E12239">
            <w:pPr>
              <w:pStyle w:val="TableParagraph"/>
              <w:ind w:left="105" w:right="270"/>
              <w:rPr>
                <w:b/>
              </w:rPr>
            </w:pPr>
            <w:r>
              <w:rPr>
                <w:b/>
              </w:rPr>
              <w:t>Bush and Grass Initial</w:t>
            </w:r>
            <w:r>
              <w:rPr>
                <w:b/>
                <w:spacing w:val="-13"/>
              </w:rPr>
              <w:t xml:space="preserve"> </w:t>
            </w:r>
            <w:r>
              <w:rPr>
                <w:b/>
              </w:rPr>
              <w:t>Response</w:t>
            </w:r>
          </w:p>
        </w:tc>
        <w:tc>
          <w:tcPr>
            <w:tcW w:w="1843" w:type="dxa"/>
          </w:tcPr>
          <w:p w14:paraId="37027FE0" w14:textId="77777777" w:rsidR="00E12239" w:rsidRDefault="00E12239" w:rsidP="00E12239">
            <w:pPr>
              <w:pStyle w:val="TableParagraph"/>
              <w:spacing w:line="268" w:lineRule="exact"/>
              <w:ind w:left="108"/>
            </w:pPr>
            <w:r>
              <w:t>1 x</w:t>
            </w:r>
            <w:r>
              <w:rPr>
                <w:spacing w:val="-2"/>
              </w:rPr>
              <w:t xml:space="preserve"> Tanker</w:t>
            </w:r>
          </w:p>
        </w:tc>
        <w:tc>
          <w:tcPr>
            <w:tcW w:w="2127" w:type="dxa"/>
          </w:tcPr>
          <w:p w14:paraId="75F08059" w14:textId="77777777" w:rsidR="00E12239" w:rsidRDefault="00E12239" w:rsidP="00E12239">
            <w:pPr>
              <w:pStyle w:val="TableParagraph"/>
              <w:ind w:left="108" w:right="315"/>
              <w:jc w:val="both"/>
            </w:pPr>
            <w:r>
              <w:t>2</w:t>
            </w:r>
            <w:r>
              <w:rPr>
                <w:spacing w:val="-5"/>
              </w:rPr>
              <w:t xml:space="preserve"> </w:t>
            </w:r>
            <w:r>
              <w:t>x</w:t>
            </w:r>
            <w:r>
              <w:rPr>
                <w:spacing w:val="-7"/>
              </w:rPr>
              <w:t xml:space="preserve"> </w:t>
            </w:r>
            <w:r>
              <w:t>Tanker,</w:t>
            </w:r>
            <w:r>
              <w:rPr>
                <w:spacing w:val="-5"/>
              </w:rPr>
              <w:t xml:space="preserve"> </w:t>
            </w:r>
            <w:r>
              <w:t>1x</w:t>
            </w:r>
            <w:r>
              <w:rPr>
                <w:spacing w:val="-5"/>
              </w:rPr>
              <w:t xml:space="preserve"> </w:t>
            </w:r>
            <w:r>
              <w:t>light unit,</w:t>
            </w:r>
            <w:r>
              <w:rPr>
                <w:spacing w:val="-12"/>
              </w:rPr>
              <w:t xml:space="preserve"> </w:t>
            </w:r>
            <w:r>
              <w:t>1</w:t>
            </w:r>
            <w:r>
              <w:rPr>
                <w:spacing w:val="-11"/>
              </w:rPr>
              <w:t xml:space="preserve"> </w:t>
            </w:r>
            <w:r>
              <w:t>x</w:t>
            </w:r>
            <w:r>
              <w:rPr>
                <w:spacing w:val="-13"/>
              </w:rPr>
              <w:t xml:space="preserve"> </w:t>
            </w:r>
            <w:r>
              <w:t xml:space="preserve">Command </w:t>
            </w:r>
            <w:r>
              <w:rPr>
                <w:spacing w:val="-2"/>
              </w:rPr>
              <w:t>vehicle</w:t>
            </w:r>
          </w:p>
        </w:tc>
        <w:tc>
          <w:tcPr>
            <w:tcW w:w="2835" w:type="dxa"/>
          </w:tcPr>
          <w:p w14:paraId="2678DD94" w14:textId="77777777" w:rsidR="00E12239" w:rsidRDefault="00E12239" w:rsidP="00E12239">
            <w:pPr>
              <w:pStyle w:val="TableParagraph"/>
              <w:ind w:left="105" w:right="361"/>
            </w:pPr>
            <w:r>
              <w:t>2 x Tankers, 2 x Medium/Light</w:t>
            </w:r>
            <w:r>
              <w:rPr>
                <w:spacing w:val="-12"/>
              </w:rPr>
              <w:t xml:space="preserve"> </w:t>
            </w:r>
            <w:r>
              <w:t>Units,</w:t>
            </w:r>
            <w:r>
              <w:rPr>
                <w:spacing w:val="-12"/>
              </w:rPr>
              <w:t xml:space="preserve"> </w:t>
            </w:r>
            <w:r>
              <w:t>1</w:t>
            </w:r>
            <w:r>
              <w:rPr>
                <w:spacing w:val="-12"/>
              </w:rPr>
              <w:t xml:space="preserve"> </w:t>
            </w:r>
            <w:r>
              <w:t>x Command vehicle.</w:t>
            </w:r>
          </w:p>
        </w:tc>
        <w:tc>
          <w:tcPr>
            <w:tcW w:w="2835" w:type="dxa"/>
          </w:tcPr>
          <w:p w14:paraId="05D94B5D" w14:textId="77777777" w:rsidR="00E12239" w:rsidRDefault="00E12239" w:rsidP="00E12239">
            <w:pPr>
              <w:pStyle w:val="TableParagraph"/>
              <w:ind w:left="108"/>
            </w:pPr>
            <w:r>
              <w:t>3 x</w:t>
            </w:r>
            <w:r>
              <w:rPr>
                <w:spacing w:val="-1"/>
              </w:rPr>
              <w:t xml:space="preserve"> </w:t>
            </w:r>
            <w:r>
              <w:t>Tankers, 2 x</w:t>
            </w:r>
            <w:r>
              <w:rPr>
                <w:spacing w:val="-1"/>
              </w:rPr>
              <w:t xml:space="preserve"> </w:t>
            </w:r>
            <w:r>
              <w:t>Medium or Light Tanker, 1 x BWT, 1 x Command,</w:t>
            </w:r>
            <w:r>
              <w:rPr>
                <w:spacing w:val="-9"/>
              </w:rPr>
              <w:t xml:space="preserve"> </w:t>
            </w:r>
            <w:r>
              <w:t>SIG,</w:t>
            </w:r>
            <w:r>
              <w:rPr>
                <w:spacing w:val="-9"/>
              </w:rPr>
              <w:t xml:space="preserve"> </w:t>
            </w:r>
            <w:r>
              <w:t>1</w:t>
            </w:r>
            <w:r>
              <w:rPr>
                <w:spacing w:val="-10"/>
              </w:rPr>
              <w:t xml:space="preserve"> </w:t>
            </w:r>
            <w:r>
              <w:t>x</w:t>
            </w:r>
            <w:r>
              <w:rPr>
                <w:spacing w:val="-8"/>
              </w:rPr>
              <w:t xml:space="preserve"> </w:t>
            </w:r>
            <w:r>
              <w:t>Helitack</w:t>
            </w:r>
          </w:p>
        </w:tc>
        <w:tc>
          <w:tcPr>
            <w:tcW w:w="2978" w:type="dxa"/>
          </w:tcPr>
          <w:p w14:paraId="7C2CE508" w14:textId="77777777" w:rsidR="00E12239" w:rsidRDefault="00E12239" w:rsidP="00E12239">
            <w:pPr>
              <w:pStyle w:val="TableParagraph"/>
              <w:spacing w:line="268" w:lineRule="exact"/>
              <w:ind w:left="108"/>
            </w:pPr>
            <w:r>
              <w:t>4</w:t>
            </w:r>
            <w:r>
              <w:rPr>
                <w:spacing w:val="-2"/>
              </w:rPr>
              <w:t xml:space="preserve"> </w:t>
            </w:r>
            <w:r>
              <w:t>x</w:t>
            </w:r>
            <w:r>
              <w:rPr>
                <w:spacing w:val="-4"/>
              </w:rPr>
              <w:t xml:space="preserve"> </w:t>
            </w:r>
            <w:r>
              <w:t>Tankers,</w:t>
            </w:r>
            <w:r>
              <w:rPr>
                <w:spacing w:val="-2"/>
              </w:rPr>
              <w:t xml:space="preserve"> </w:t>
            </w:r>
            <w:r>
              <w:t>2</w:t>
            </w:r>
            <w:r>
              <w:rPr>
                <w:spacing w:val="-3"/>
              </w:rPr>
              <w:t xml:space="preserve"> </w:t>
            </w:r>
            <w:r>
              <w:t>x</w:t>
            </w:r>
            <w:r>
              <w:rPr>
                <w:spacing w:val="-3"/>
              </w:rPr>
              <w:t xml:space="preserve"> </w:t>
            </w:r>
            <w:r>
              <w:rPr>
                <w:spacing w:val="-2"/>
              </w:rPr>
              <w:t>Medium/Light</w:t>
            </w:r>
          </w:p>
          <w:p w14:paraId="615B513A" w14:textId="77777777" w:rsidR="00E12239" w:rsidRDefault="00E12239" w:rsidP="00E12239">
            <w:pPr>
              <w:pStyle w:val="TableParagraph"/>
              <w:spacing w:line="270" w:lineRule="atLeast"/>
              <w:ind w:left="108" w:right="89"/>
            </w:pPr>
            <w:r>
              <w:t>tankers, 1 x BWT, 2 x Command,</w:t>
            </w:r>
            <w:r>
              <w:rPr>
                <w:spacing w:val="-6"/>
              </w:rPr>
              <w:t xml:space="preserve"> </w:t>
            </w:r>
            <w:r>
              <w:t>SIG,</w:t>
            </w:r>
            <w:r>
              <w:rPr>
                <w:spacing w:val="-6"/>
              </w:rPr>
              <w:t xml:space="preserve"> </w:t>
            </w:r>
            <w:r>
              <w:t>1</w:t>
            </w:r>
            <w:r>
              <w:rPr>
                <w:spacing w:val="-7"/>
              </w:rPr>
              <w:t xml:space="preserve"> </w:t>
            </w:r>
            <w:r>
              <w:t>x</w:t>
            </w:r>
            <w:r>
              <w:rPr>
                <w:spacing w:val="-4"/>
              </w:rPr>
              <w:t xml:space="preserve"> </w:t>
            </w:r>
            <w:r>
              <w:t>Helitack, consider</w:t>
            </w:r>
            <w:r>
              <w:rPr>
                <w:spacing w:val="-13"/>
              </w:rPr>
              <w:t xml:space="preserve"> </w:t>
            </w:r>
            <w:r>
              <w:t>second</w:t>
            </w:r>
            <w:r>
              <w:rPr>
                <w:spacing w:val="-12"/>
              </w:rPr>
              <w:t xml:space="preserve"> </w:t>
            </w:r>
            <w:r>
              <w:t>Strike</w:t>
            </w:r>
            <w:r>
              <w:rPr>
                <w:spacing w:val="-13"/>
              </w:rPr>
              <w:t xml:space="preserve"> </w:t>
            </w:r>
            <w:r>
              <w:t xml:space="preserve">team </w:t>
            </w:r>
            <w:r>
              <w:rPr>
                <w:spacing w:val="-2"/>
              </w:rPr>
              <w:t>readied</w:t>
            </w:r>
          </w:p>
        </w:tc>
      </w:tr>
      <w:tr w:rsidR="00E12239" w14:paraId="2DC8B740" w14:textId="77777777" w:rsidTr="00652A55">
        <w:trPr>
          <w:trHeight w:val="1339"/>
        </w:trPr>
        <w:tc>
          <w:tcPr>
            <w:tcW w:w="1841" w:type="dxa"/>
            <w:shd w:val="clear" w:color="auto" w:fill="D9D9D9"/>
          </w:tcPr>
          <w:p w14:paraId="6F157647" w14:textId="77777777" w:rsidR="00E12239" w:rsidRDefault="00E12239" w:rsidP="00E12239">
            <w:pPr>
              <w:pStyle w:val="TableParagraph"/>
              <w:spacing w:line="264" w:lineRule="exact"/>
              <w:ind w:left="105"/>
              <w:rPr>
                <w:b/>
              </w:rPr>
            </w:pPr>
            <w:r>
              <w:rPr>
                <w:b/>
              </w:rPr>
              <w:t>IMT</w:t>
            </w:r>
            <w:r>
              <w:rPr>
                <w:b/>
                <w:spacing w:val="-2"/>
              </w:rPr>
              <w:t xml:space="preserve"> Activation</w:t>
            </w:r>
          </w:p>
        </w:tc>
        <w:tc>
          <w:tcPr>
            <w:tcW w:w="1843" w:type="dxa"/>
          </w:tcPr>
          <w:p w14:paraId="256786F1" w14:textId="77777777" w:rsidR="00E12239" w:rsidRDefault="00E12239" w:rsidP="00E12239">
            <w:pPr>
              <w:pStyle w:val="TableParagraph"/>
              <w:spacing w:line="264" w:lineRule="exact"/>
              <w:ind w:left="108"/>
            </w:pPr>
            <w:r>
              <w:rPr>
                <w:spacing w:val="-5"/>
              </w:rPr>
              <w:t>N/A</w:t>
            </w:r>
          </w:p>
        </w:tc>
        <w:tc>
          <w:tcPr>
            <w:tcW w:w="2127" w:type="dxa"/>
          </w:tcPr>
          <w:p w14:paraId="0FB09CDA" w14:textId="77777777" w:rsidR="00E12239" w:rsidRDefault="00E12239" w:rsidP="00E12239">
            <w:pPr>
              <w:pStyle w:val="TableParagraph"/>
              <w:ind w:left="108"/>
            </w:pPr>
            <w:r>
              <w:t>Level 2/3 Ops managed from available</w:t>
            </w:r>
            <w:r>
              <w:rPr>
                <w:spacing w:val="-13"/>
              </w:rPr>
              <w:t xml:space="preserve"> </w:t>
            </w:r>
            <w:r>
              <w:t>staff</w:t>
            </w:r>
            <w:r>
              <w:rPr>
                <w:spacing w:val="-12"/>
              </w:rPr>
              <w:t xml:space="preserve"> </w:t>
            </w:r>
            <w:r>
              <w:t xml:space="preserve">and </w:t>
            </w:r>
            <w:r>
              <w:rPr>
                <w:spacing w:val="-2"/>
              </w:rPr>
              <w:t>members.</w:t>
            </w:r>
          </w:p>
        </w:tc>
        <w:tc>
          <w:tcPr>
            <w:tcW w:w="2835" w:type="dxa"/>
          </w:tcPr>
          <w:p w14:paraId="057E0DBF" w14:textId="77777777" w:rsidR="00E12239" w:rsidRDefault="00E12239" w:rsidP="00E12239">
            <w:pPr>
              <w:pStyle w:val="TableParagraph"/>
              <w:ind w:left="105" w:right="414"/>
              <w:jc w:val="both"/>
            </w:pPr>
            <w:r>
              <w:t>Pre-identified</w:t>
            </w:r>
            <w:r>
              <w:rPr>
                <w:spacing w:val="-11"/>
              </w:rPr>
              <w:t xml:space="preserve"> </w:t>
            </w:r>
            <w:r>
              <w:t>Level</w:t>
            </w:r>
            <w:r>
              <w:rPr>
                <w:spacing w:val="-11"/>
              </w:rPr>
              <w:t xml:space="preserve"> </w:t>
            </w:r>
            <w:r>
              <w:t>3</w:t>
            </w:r>
            <w:r>
              <w:rPr>
                <w:spacing w:val="-12"/>
              </w:rPr>
              <w:t xml:space="preserve"> </w:t>
            </w:r>
            <w:r>
              <w:t>IMT able to</w:t>
            </w:r>
            <w:r>
              <w:rPr>
                <w:spacing w:val="-1"/>
              </w:rPr>
              <w:t xml:space="preserve"> </w:t>
            </w:r>
            <w:r>
              <w:t>activate within</w:t>
            </w:r>
            <w:r>
              <w:rPr>
                <w:spacing w:val="-1"/>
              </w:rPr>
              <w:t xml:space="preserve"> </w:t>
            </w:r>
            <w:r>
              <w:t xml:space="preserve">30 </w:t>
            </w:r>
            <w:r>
              <w:rPr>
                <w:spacing w:val="-2"/>
              </w:rPr>
              <w:t>minutes.</w:t>
            </w:r>
          </w:p>
        </w:tc>
        <w:tc>
          <w:tcPr>
            <w:tcW w:w="2835" w:type="dxa"/>
          </w:tcPr>
          <w:p w14:paraId="4FE214DA" w14:textId="77777777" w:rsidR="00E12239" w:rsidRDefault="00E12239" w:rsidP="00E12239">
            <w:pPr>
              <w:pStyle w:val="TableParagraph"/>
              <w:ind w:left="108"/>
            </w:pPr>
            <w:r>
              <w:t>Pre-formed</w:t>
            </w:r>
            <w:r>
              <w:rPr>
                <w:spacing w:val="-10"/>
              </w:rPr>
              <w:t xml:space="preserve"> </w:t>
            </w:r>
            <w:r>
              <w:t>Level</w:t>
            </w:r>
            <w:r>
              <w:rPr>
                <w:spacing w:val="-11"/>
              </w:rPr>
              <w:t xml:space="preserve"> </w:t>
            </w:r>
            <w:r>
              <w:t>3</w:t>
            </w:r>
            <w:r>
              <w:rPr>
                <w:spacing w:val="-10"/>
              </w:rPr>
              <w:t xml:space="preserve"> </w:t>
            </w:r>
            <w:r>
              <w:t>IMT</w:t>
            </w:r>
            <w:r>
              <w:rPr>
                <w:spacing w:val="-10"/>
              </w:rPr>
              <w:t xml:space="preserve"> </w:t>
            </w:r>
            <w:r>
              <w:t>from 0900 or 1000 (to be determined by the forecast) and rostered for the next</w:t>
            </w:r>
          </w:p>
          <w:p w14:paraId="2F46DF70" w14:textId="77777777" w:rsidR="00E12239" w:rsidRDefault="00E12239" w:rsidP="00E12239">
            <w:pPr>
              <w:pStyle w:val="TableParagraph"/>
              <w:spacing w:line="249" w:lineRule="exact"/>
              <w:ind w:left="108"/>
            </w:pPr>
            <w:r>
              <w:t>48</w:t>
            </w:r>
            <w:r>
              <w:rPr>
                <w:spacing w:val="-2"/>
              </w:rPr>
              <w:t xml:space="preserve"> hours.</w:t>
            </w:r>
          </w:p>
        </w:tc>
        <w:tc>
          <w:tcPr>
            <w:tcW w:w="2978" w:type="dxa"/>
          </w:tcPr>
          <w:p w14:paraId="4CF6A946" w14:textId="77777777" w:rsidR="00E12239" w:rsidRDefault="00E12239" w:rsidP="00E12239">
            <w:pPr>
              <w:pStyle w:val="TableParagraph"/>
              <w:ind w:left="108" w:right="89"/>
            </w:pPr>
            <w:r>
              <w:t>Pre-formed Level 3 IMT in place from 0800hrs and rostered</w:t>
            </w:r>
            <w:r>
              <w:rPr>
                <w:spacing w:val="-7"/>
              </w:rPr>
              <w:t xml:space="preserve"> </w:t>
            </w:r>
            <w:r>
              <w:t>for</w:t>
            </w:r>
            <w:r>
              <w:rPr>
                <w:spacing w:val="-7"/>
              </w:rPr>
              <w:t xml:space="preserve"> </w:t>
            </w:r>
            <w:r>
              <w:t>up</w:t>
            </w:r>
            <w:r>
              <w:rPr>
                <w:spacing w:val="-8"/>
              </w:rPr>
              <w:t xml:space="preserve"> </w:t>
            </w:r>
            <w:r>
              <w:t>to</w:t>
            </w:r>
            <w:r>
              <w:rPr>
                <w:spacing w:val="-8"/>
              </w:rPr>
              <w:t xml:space="preserve"> </w:t>
            </w:r>
            <w:r>
              <w:t>72</w:t>
            </w:r>
            <w:r>
              <w:rPr>
                <w:spacing w:val="-8"/>
              </w:rPr>
              <w:t xml:space="preserve"> </w:t>
            </w:r>
            <w:r>
              <w:t>hours</w:t>
            </w:r>
          </w:p>
        </w:tc>
      </w:tr>
      <w:tr w:rsidR="00E12239" w14:paraId="4681F96C" w14:textId="77777777" w:rsidTr="00652A55">
        <w:trPr>
          <w:trHeight w:val="1341"/>
        </w:trPr>
        <w:tc>
          <w:tcPr>
            <w:tcW w:w="1841" w:type="dxa"/>
            <w:shd w:val="clear" w:color="auto" w:fill="D9D9D9"/>
          </w:tcPr>
          <w:p w14:paraId="082ADD68" w14:textId="77777777" w:rsidR="00E12239" w:rsidRDefault="00E12239" w:rsidP="00E12239">
            <w:pPr>
              <w:pStyle w:val="TableParagraph"/>
              <w:spacing w:line="268" w:lineRule="exact"/>
              <w:ind w:left="105"/>
              <w:rPr>
                <w:b/>
              </w:rPr>
            </w:pPr>
            <w:r>
              <w:rPr>
                <w:b/>
              </w:rPr>
              <w:lastRenderedPageBreak/>
              <w:t>Heavy</w:t>
            </w:r>
            <w:r>
              <w:rPr>
                <w:b/>
                <w:spacing w:val="-5"/>
              </w:rPr>
              <w:t xml:space="preserve"> </w:t>
            </w:r>
            <w:r>
              <w:rPr>
                <w:b/>
                <w:spacing w:val="-2"/>
              </w:rPr>
              <w:t>Plant</w:t>
            </w:r>
          </w:p>
        </w:tc>
        <w:tc>
          <w:tcPr>
            <w:tcW w:w="1843" w:type="dxa"/>
          </w:tcPr>
          <w:p w14:paraId="6F7C995F" w14:textId="77777777" w:rsidR="00E12239" w:rsidRDefault="00E12239" w:rsidP="00E12239">
            <w:pPr>
              <w:pStyle w:val="TableParagraph"/>
              <w:spacing w:line="268" w:lineRule="exact"/>
              <w:ind w:left="108"/>
            </w:pPr>
            <w:r>
              <w:rPr>
                <w:spacing w:val="-5"/>
              </w:rPr>
              <w:t>N/A</w:t>
            </w:r>
          </w:p>
        </w:tc>
        <w:tc>
          <w:tcPr>
            <w:tcW w:w="2127" w:type="dxa"/>
          </w:tcPr>
          <w:p w14:paraId="1A14D35D" w14:textId="77777777" w:rsidR="00E12239" w:rsidRDefault="00E12239" w:rsidP="00E12239">
            <w:pPr>
              <w:pStyle w:val="TableParagraph"/>
              <w:spacing w:line="268" w:lineRule="exact"/>
              <w:ind w:left="108"/>
            </w:pPr>
            <w:r>
              <w:t>BAU</w:t>
            </w:r>
            <w:r>
              <w:rPr>
                <w:spacing w:val="-1"/>
              </w:rPr>
              <w:t xml:space="preserve"> </w:t>
            </w:r>
            <w:r>
              <w:rPr>
                <w:spacing w:val="-2"/>
              </w:rPr>
              <w:t>arrangements</w:t>
            </w:r>
          </w:p>
        </w:tc>
        <w:tc>
          <w:tcPr>
            <w:tcW w:w="2835" w:type="dxa"/>
          </w:tcPr>
          <w:p w14:paraId="2BFD6862" w14:textId="77777777" w:rsidR="00E12239" w:rsidRDefault="00E12239" w:rsidP="00E12239">
            <w:pPr>
              <w:pStyle w:val="TableParagraph"/>
              <w:ind w:left="105" w:right="52"/>
            </w:pPr>
            <w:r>
              <w:t>2 x Dozers, 1 x Grader available upon request, location advised to RFSDO. 1200-1700</w:t>
            </w:r>
            <w:r>
              <w:rPr>
                <w:spacing w:val="-9"/>
              </w:rPr>
              <w:t xml:space="preserve"> </w:t>
            </w:r>
            <w:r>
              <w:t>Float</w:t>
            </w:r>
            <w:r>
              <w:rPr>
                <w:spacing w:val="-10"/>
              </w:rPr>
              <w:t xml:space="preserve"> </w:t>
            </w:r>
            <w:r>
              <w:t>&lt;</w:t>
            </w:r>
            <w:r>
              <w:rPr>
                <w:spacing w:val="-9"/>
              </w:rPr>
              <w:t xml:space="preserve"> </w:t>
            </w:r>
            <w:r>
              <w:t>30</w:t>
            </w:r>
            <w:r>
              <w:rPr>
                <w:spacing w:val="-9"/>
              </w:rPr>
              <w:t xml:space="preserve"> </w:t>
            </w:r>
            <w:r>
              <w:t>minutes</w:t>
            </w:r>
          </w:p>
          <w:p w14:paraId="339A4A06" w14:textId="77777777" w:rsidR="00E12239" w:rsidRDefault="00E12239" w:rsidP="00E12239">
            <w:pPr>
              <w:pStyle w:val="TableParagraph"/>
              <w:spacing w:line="248" w:lineRule="exact"/>
              <w:ind w:left="105"/>
            </w:pPr>
            <w:r>
              <w:t>from</w:t>
            </w:r>
            <w:r>
              <w:rPr>
                <w:spacing w:val="-4"/>
              </w:rPr>
              <w:t xml:space="preserve"> </w:t>
            </w:r>
            <w:r>
              <w:t>dozer</w:t>
            </w:r>
            <w:r>
              <w:rPr>
                <w:spacing w:val="-4"/>
              </w:rPr>
              <w:t xml:space="preserve"> </w:t>
            </w:r>
            <w:r>
              <w:rPr>
                <w:spacing w:val="-2"/>
              </w:rPr>
              <w:t>worksite</w:t>
            </w:r>
          </w:p>
        </w:tc>
        <w:tc>
          <w:tcPr>
            <w:tcW w:w="2835" w:type="dxa"/>
          </w:tcPr>
          <w:p w14:paraId="41169A87" w14:textId="77777777" w:rsidR="00E12239" w:rsidRDefault="00E12239" w:rsidP="00E12239">
            <w:pPr>
              <w:pStyle w:val="TableParagraph"/>
              <w:ind w:left="108" w:right="227"/>
            </w:pPr>
            <w:r>
              <w:t>2 x Dozers, 1 x Grader available upon request, locations</w:t>
            </w:r>
            <w:r>
              <w:rPr>
                <w:spacing w:val="-12"/>
              </w:rPr>
              <w:t xml:space="preserve"> </w:t>
            </w:r>
            <w:r>
              <w:t>advised</w:t>
            </w:r>
            <w:r>
              <w:rPr>
                <w:spacing w:val="-12"/>
              </w:rPr>
              <w:t xml:space="preserve"> </w:t>
            </w:r>
            <w:r>
              <w:t>to</w:t>
            </w:r>
            <w:r>
              <w:rPr>
                <w:spacing w:val="-12"/>
              </w:rPr>
              <w:t xml:space="preserve"> </w:t>
            </w:r>
            <w:r>
              <w:t>RFSDO. 1000-2000 Float at dozer</w:t>
            </w:r>
          </w:p>
          <w:p w14:paraId="1B32F86C" w14:textId="77777777" w:rsidR="00E12239" w:rsidRDefault="00E12239" w:rsidP="00E12239">
            <w:pPr>
              <w:pStyle w:val="TableParagraph"/>
              <w:spacing w:line="248" w:lineRule="exact"/>
              <w:ind w:left="108"/>
            </w:pPr>
            <w:r>
              <w:rPr>
                <w:spacing w:val="-2"/>
              </w:rPr>
              <w:t>worksite</w:t>
            </w:r>
          </w:p>
        </w:tc>
        <w:tc>
          <w:tcPr>
            <w:tcW w:w="2978" w:type="dxa"/>
          </w:tcPr>
          <w:p w14:paraId="0D7116BD" w14:textId="77777777" w:rsidR="00E12239" w:rsidRDefault="00E12239" w:rsidP="00E12239">
            <w:pPr>
              <w:pStyle w:val="TableParagraph"/>
              <w:ind w:left="108" w:right="89"/>
            </w:pPr>
            <w:r>
              <w:t>2</w:t>
            </w:r>
            <w:r>
              <w:rPr>
                <w:spacing w:val="-5"/>
              </w:rPr>
              <w:t xml:space="preserve"> </w:t>
            </w:r>
            <w:r>
              <w:t>x</w:t>
            </w:r>
            <w:r>
              <w:rPr>
                <w:spacing w:val="-7"/>
              </w:rPr>
              <w:t xml:space="preserve"> </w:t>
            </w:r>
            <w:r>
              <w:t>Dozers,</w:t>
            </w:r>
            <w:r>
              <w:rPr>
                <w:spacing w:val="-7"/>
              </w:rPr>
              <w:t xml:space="preserve"> </w:t>
            </w:r>
            <w:r>
              <w:t>1</w:t>
            </w:r>
            <w:r>
              <w:rPr>
                <w:spacing w:val="-7"/>
              </w:rPr>
              <w:t xml:space="preserve"> </w:t>
            </w:r>
            <w:r>
              <w:t>x</w:t>
            </w:r>
            <w:r>
              <w:rPr>
                <w:spacing w:val="-5"/>
              </w:rPr>
              <w:t xml:space="preserve"> </w:t>
            </w:r>
            <w:r>
              <w:t>Grader</w:t>
            </w:r>
            <w:r>
              <w:rPr>
                <w:spacing w:val="-7"/>
              </w:rPr>
              <w:t xml:space="preserve"> </w:t>
            </w:r>
            <w:r>
              <w:t>located as per direction of IMT 0930- 2030. Dozers on Floats</w:t>
            </w:r>
          </w:p>
        </w:tc>
      </w:tr>
      <w:tr w:rsidR="00E12239" w14:paraId="27C4D417" w14:textId="77777777" w:rsidTr="00652A55">
        <w:trPr>
          <w:trHeight w:val="537"/>
        </w:trPr>
        <w:tc>
          <w:tcPr>
            <w:tcW w:w="1841" w:type="dxa"/>
            <w:shd w:val="clear" w:color="auto" w:fill="D9D9D9"/>
          </w:tcPr>
          <w:p w14:paraId="034A76E2" w14:textId="77777777" w:rsidR="00E12239" w:rsidRDefault="00E12239" w:rsidP="00E12239">
            <w:pPr>
              <w:pStyle w:val="TableParagraph"/>
              <w:spacing w:line="268" w:lineRule="exact"/>
              <w:ind w:left="105"/>
              <w:rPr>
                <w:b/>
              </w:rPr>
            </w:pPr>
            <w:r>
              <w:rPr>
                <w:b/>
                <w:spacing w:val="-2"/>
              </w:rPr>
              <w:t>Aviation</w:t>
            </w:r>
          </w:p>
        </w:tc>
        <w:tc>
          <w:tcPr>
            <w:tcW w:w="1843" w:type="dxa"/>
          </w:tcPr>
          <w:p w14:paraId="5ABF7CFD" w14:textId="77777777" w:rsidR="00E12239" w:rsidRDefault="00E12239" w:rsidP="00E12239">
            <w:pPr>
              <w:pStyle w:val="TableParagraph"/>
              <w:spacing w:line="268" w:lineRule="exact"/>
              <w:ind w:left="108"/>
            </w:pPr>
            <w:r>
              <w:rPr>
                <w:spacing w:val="-5"/>
              </w:rPr>
              <w:t>N/A</w:t>
            </w:r>
          </w:p>
        </w:tc>
        <w:tc>
          <w:tcPr>
            <w:tcW w:w="2127" w:type="dxa"/>
          </w:tcPr>
          <w:p w14:paraId="7F2ADB49" w14:textId="77777777" w:rsidR="00E12239" w:rsidRDefault="00E12239" w:rsidP="00E12239">
            <w:pPr>
              <w:pStyle w:val="TableParagraph"/>
              <w:spacing w:line="268" w:lineRule="exact"/>
              <w:ind w:left="108"/>
            </w:pPr>
            <w:r>
              <w:t>Normal</w:t>
            </w:r>
            <w:r>
              <w:rPr>
                <w:spacing w:val="-4"/>
              </w:rPr>
              <w:t xml:space="preserve"> </w:t>
            </w:r>
            <w:r>
              <w:t>30</w:t>
            </w:r>
            <w:r>
              <w:rPr>
                <w:spacing w:val="-3"/>
              </w:rPr>
              <w:t xml:space="preserve"> </w:t>
            </w:r>
            <w:r>
              <w:rPr>
                <w:spacing w:val="-5"/>
              </w:rPr>
              <w:t>min</w:t>
            </w:r>
          </w:p>
          <w:p w14:paraId="2A2B8D83" w14:textId="77777777" w:rsidR="00E12239" w:rsidRDefault="00E12239" w:rsidP="00E12239">
            <w:pPr>
              <w:pStyle w:val="TableParagraph"/>
              <w:spacing w:line="249" w:lineRule="exact"/>
              <w:ind w:left="108"/>
            </w:pPr>
            <w:r>
              <w:rPr>
                <w:spacing w:val="-2"/>
              </w:rPr>
              <w:t>activation</w:t>
            </w:r>
          </w:p>
        </w:tc>
        <w:tc>
          <w:tcPr>
            <w:tcW w:w="2835" w:type="dxa"/>
          </w:tcPr>
          <w:p w14:paraId="63E09628" w14:textId="77777777" w:rsidR="00E12239" w:rsidRDefault="00E12239" w:rsidP="00E12239">
            <w:pPr>
              <w:pStyle w:val="TableParagraph"/>
              <w:spacing w:line="268" w:lineRule="exact"/>
              <w:ind w:left="105"/>
            </w:pPr>
            <w:r>
              <w:t>Aircraft</w:t>
            </w:r>
            <w:r>
              <w:rPr>
                <w:spacing w:val="-4"/>
              </w:rPr>
              <w:t xml:space="preserve"> </w:t>
            </w:r>
            <w:r>
              <w:t>available</w:t>
            </w:r>
            <w:r>
              <w:rPr>
                <w:spacing w:val="-5"/>
              </w:rPr>
              <w:t xml:space="preserve"> on</w:t>
            </w:r>
          </w:p>
          <w:p w14:paraId="39ED65E2" w14:textId="77777777" w:rsidR="00E12239" w:rsidRDefault="00E12239" w:rsidP="00E12239">
            <w:pPr>
              <w:pStyle w:val="TableParagraph"/>
              <w:spacing w:line="249" w:lineRule="exact"/>
              <w:ind w:left="105"/>
            </w:pPr>
            <w:r>
              <w:t>immediate</w:t>
            </w:r>
            <w:r>
              <w:rPr>
                <w:spacing w:val="-5"/>
              </w:rPr>
              <w:t xml:space="preserve"> </w:t>
            </w:r>
            <w:r>
              <w:rPr>
                <w:spacing w:val="-2"/>
              </w:rPr>
              <w:t>callout</w:t>
            </w:r>
          </w:p>
        </w:tc>
        <w:tc>
          <w:tcPr>
            <w:tcW w:w="2835" w:type="dxa"/>
          </w:tcPr>
          <w:p w14:paraId="636A5169" w14:textId="77777777" w:rsidR="00E12239" w:rsidRDefault="00E12239" w:rsidP="00E12239">
            <w:pPr>
              <w:pStyle w:val="TableParagraph"/>
              <w:spacing w:line="268" w:lineRule="exact"/>
              <w:ind w:left="108"/>
            </w:pPr>
            <w:r>
              <w:t>Aircraft</w:t>
            </w:r>
            <w:r>
              <w:rPr>
                <w:spacing w:val="-4"/>
              </w:rPr>
              <w:t xml:space="preserve"> </w:t>
            </w:r>
            <w:r>
              <w:t>available</w:t>
            </w:r>
            <w:r>
              <w:rPr>
                <w:spacing w:val="-5"/>
              </w:rPr>
              <w:t xml:space="preserve"> on</w:t>
            </w:r>
          </w:p>
          <w:p w14:paraId="00C21FD6" w14:textId="77777777" w:rsidR="00E12239" w:rsidRDefault="00E12239" w:rsidP="00E12239">
            <w:pPr>
              <w:pStyle w:val="TableParagraph"/>
              <w:spacing w:line="249" w:lineRule="exact"/>
              <w:ind w:left="108"/>
            </w:pPr>
            <w:r>
              <w:t>immediate</w:t>
            </w:r>
            <w:r>
              <w:rPr>
                <w:spacing w:val="-6"/>
              </w:rPr>
              <w:t xml:space="preserve"> </w:t>
            </w:r>
            <w:r>
              <w:t>callout.</w:t>
            </w:r>
            <w:r>
              <w:rPr>
                <w:spacing w:val="-3"/>
              </w:rPr>
              <w:t xml:space="preserve"> </w:t>
            </w:r>
            <w:r>
              <w:rPr>
                <w:spacing w:val="-5"/>
              </w:rPr>
              <w:t>AOB</w:t>
            </w:r>
          </w:p>
        </w:tc>
        <w:tc>
          <w:tcPr>
            <w:tcW w:w="2978" w:type="dxa"/>
          </w:tcPr>
          <w:p w14:paraId="324BFD6E" w14:textId="77777777" w:rsidR="00E12239" w:rsidRDefault="00E12239" w:rsidP="00E12239">
            <w:pPr>
              <w:pStyle w:val="TableParagraph"/>
              <w:spacing w:line="268" w:lineRule="exact"/>
              <w:ind w:left="108"/>
            </w:pPr>
            <w:r>
              <w:t>Aircraft</w:t>
            </w:r>
            <w:r>
              <w:rPr>
                <w:spacing w:val="-4"/>
              </w:rPr>
              <w:t xml:space="preserve"> </w:t>
            </w:r>
            <w:r>
              <w:t>available</w:t>
            </w:r>
            <w:r>
              <w:rPr>
                <w:spacing w:val="-5"/>
              </w:rPr>
              <w:t xml:space="preserve"> on</w:t>
            </w:r>
          </w:p>
          <w:p w14:paraId="284630A4" w14:textId="77777777" w:rsidR="00E12239" w:rsidRDefault="00E12239" w:rsidP="00E12239">
            <w:pPr>
              <w:pStyle w:val="TableParagraph"/>
              <w:spacing w:line="249" w:lineRule="exact"/>
              <w:ind w:left="108"/>
            </w:pPr>
            <w:r>
              <w:t>immediate</w:t>
            </w:r>
            <w:r>
              <w:rPr>
                <w:spacing w:val="-7"/>
              </w:rPr>
              <w:t xml:space="preserve"> </w:t>
            </w:r>
            <w:r>
              <w:t>callout.</w:t>
            </w:r>
            <w:r>
              <w:rPr>
                <w:spacing w:val="-2"/>
              </w:rPr>
              <w:t xml:space="preserve"> </w:t>
            </w:r>
            <w:r>
              <w:t>AOB</w:t>
            </w:r>
            <w:r>
              <w:rPr>
                <w:spacing w:val="-5"/>
              </w:rPr>
              <w:t xml:space="preserve"> </w:t>
            </w:r>
            <w:r>
              <w:rPr>
                <w:spacing w:val="-2"/>
              </w:rPr>
              <w:t>stood</w:t>
            </w:r>
          </w:p>
        </w:tc>
      </w:tr>
      <w:tr w:rsidR="00E12239" w14:paraId="5777C9DD" w14:textId="77777777" w:rsidTr="00652A55">
        <w:trPr>
          <w:trHeight w:val="537"/>
        </w:trPr>
        <w:tc>
          <w:tcPr>
            <w:tcW w:w="1841" w:type="dxa"/>
            <w:shd w:val="clear" w:color="auto" w:fill="D9D9D9"/>
          </w:tcPr>
          <w:p w14:paraId="0F74E580" w14:textId="556BE61F" w:rsidR="00E12239" w:rsidRDefault="00E12239" w:rsidP="00E12239">
            <w:pPr>
              <w:pStyle w:val="TableParagraph"/>
              <w:rPr>
                <w:rFonts w:ascii="Times New Roman"/>
              </w:rPr>
            </w:pPr>
          </w:p>
        </w:tc>
        <w:tc>
          <w:tcPr>
            <w:tcW w:w="1843" w:type="dxa"/>
          </w:tcPr>
          <w:p w14:paraId="1295257C" w14:textId="77777777" w:rsidR="00E12239" w:rsidRDefault="00E12239" w:rsidP="00E12239">
            <w:pPr>
              <w:pStyle w:val="TableParagraph"/>
              <w:rPr>
                <w:rFonts w:ascii="Times New Roman"/>
              </w:rPr>
            </w:pPr>
          </w:p>
        </w:tc>
        <w:tc>
          <w:tcPr>
            <w:tcW w:w="2127" w:type="dxa"/>
          </w:tcPr>
          <w:p w14:paraId="7ECBD28C" w14:textId="77777777" w:rsidR="00E12239" w:rsidRDefault="00E12239" w:rsidP="00E12239">
            <w:pPr>
              <w:pStyle w:val="TableParagraph"/>
              <w:rPr>
                <w:rFonts w:ascii="Times New Roman"/>
              </w:rPr>
            </w:pPr>
          </w:p>
        </w:tc>
        <w:tc>
          <w:tcPr>
            <w:tcW w:w="2835" w:type="dxa"/>
          </w:tcPr>
          <w:p w14:paraId="6C593028" w14:textId="77777777" w:rsidR="00E12239" w:rsidRDefault="00E12239" w:rsidP="00E12239">
            <w:pPr>
              <w:pStyle w:val="TableParagraph"/>
              <w:rPr>
                <w:rFonts w:ascii="Times New Roman"/>
              </w:rPr>
            </w:pPr>
          </w:p>
        </w:tc>
        <w:tc>
          <w:tcPr>
            <w:tcW w:w="2835" w:type="dxa"/>
          </w:tcPr>
          <w:p w14:paraId="34994C91" w14:textId="77777777" w:rsidR="00E12239" w:rsidRDefault="00E12239" w:rsidP="00E12239">
            <w:pPr>
              <w:pStyle w:val="TableParagraph"/>
              <w:spacing w:line="263" w:lineRule="exact"/>
              <w:ind w:left="108"/>
            </w:pPr>
            <w:r>
              <w:t>stood</w:t>
            </w:r>
            <w:r>
              <w:rPr>
                <w:spacing w:val="-4"/>
              </w:rPr>
              <w:t xml:space="preserve"> </w:t>
            </w:r>
            <w:r>
              <w:t>up</w:t>
            </w:r>
            <w:r>
              <w:rPr>
                <w:spacing w:val="-3"/>
              </w:rPr>
              <w:t xml:space="preserve"> </w:t>
            </w:r>
            <w:r>
              <w:t>at</w:t>
            </w:r>
            <w:r>
              <w:rPr>
                <w:spacing w:val="-2"/>
              </w:rPr>
              <w:t xml:space="preserve"> </w:t>
            </w:r>
            <w:r>
              <w:t>Helibase</w:t>
            </w:r>
            <w:r>
              <w:rPr>
                <w:spacing w:val="-4"/>
              </w:rPr>
              <w:t xml:space="preserve"> </w:t>
            </w:r>
            <w:r>
              <w:t>1000</w:t>
            </w:r>
            <w:r>
              <w:rPr>
                <w:spacing w:val="-2"/>
              </w:rPr>
              <w:t xml:space="preserve"> </w:t>
            </w:r>
            <w:r>
              <w:rPr>
                <w:spacing w:val="-5"/>
              </w:rPr>
              <w:t>to</w:t>
            </w:r>
          </w:p>
          <w:p w14:paraId="781B2F03" w14:textId="77777777" w:rsidR="00E12239" w:rsidRDefault="00E12239" w:rsidP="00E12239">
            <w:pPr>
              <w:pStyle w:val="TableParagraph"/>
              <w:spacing w:line="254" w:lineRule="exact"/>
              <w:ind w:left="108"/>
            </w:pPr>
            <w:r>
              <w:t xml:space="preserve">last </w:t>
            </w:r>
            <w:r>
              <w:rPr>
                <w:spacing w:val="-2"/>
              </w:rPr>
              <w:t>light</w:t>
            </w:r>
          </w:p>
        </w:tc>
        <w:tc>
          <w:tcPr>
            <w:tcW w:w="2978" w:type="dxa"/>
          </w:tcPr>
          <w:p w14:paraId="45E78C36" w14:textId="77777777" w:rsidR="00E12239" w:rsidRDefault="00E12239" w:rsidP="00E12239">
            <w:pPr>
              <w:pStyle w:val="TableParagraph"/>
              <w:spacing w:line="263" w:lineRule="exact"/>
              <w:ind w:left="108"/>
            </w:pPr>
            <w:r>
              <w:t>up</w:t>
            </w:r>
            <w:r>
              <w:rPr>
                <w:spacing w:val="-4"/>
              </w:rPr>
              <w:t xml:space="preserve"> </w:t>
            </w:r>
            <w:r>
              <w:t>at</w:t>
            </w:r>
            <w:r>
              <w:rPr>
                <w:spacing w:val="-3"/>
              </w:rPr>
              <w:t xml:space="preserve"> </w:t>
            </w:r>
            <w:r>
              <w:t>Helibase</w:t>
            </w:r>
            <w:r>
              <w:rPr>
                <w:spacing w:val="-4"/>
              </w:rPr>
              <w:t xml:space="preserve"> </w:t>
            </w:r>
            <w:r>
              <w:t>0900</w:t>
            </w:r>
            <w:r>
              <w:rPr>
                <w:spacing w:val="-3"/>
              </w:rPr>
              <w:t xml:space="preserve"> </w:t>
            </w:r>
            <w:r>
              <w:t>to</w:t>
            </w:r>
            <w:r>
              <w:rPr>
                <w:spacing w:val="-1"/>
              </w:rPr>
              <w:t xml:space="preserve"> </w:t>
            </w:r>
            <w:r>
              <w:rPr>
                <w:spacing w:val="-4"/>
              </w:rPr>
              <w:t>last</w:t>
            </w:r>
          </w:p>
          <w:p w14:paraId="5EFAD2D9" w14:textId="77777777" w:rsidR="00E12239" w:rsidRDefault="00E12239" w:rsidP="00E12239">
            <w:pPr>
              <w:pStyle w:val="TableParagraph"/>
              <w:spacing w:line="254" w:lineRule="exact"/>
              <w:ind w:left="108"/>
            </w:pPr>
            <w:r>
              <w:rPr>
                <w:spacing w:val="-2"/>
              </w:rPr>
              <w:t>light</w:t>
            </w:r>
          </w:p>
        </w:tc>
      </w:tr>
      <w:tr w:rsidR="00E12239" w14:paraId="072AA10A" w14:textId="77777777" w:rsidTr="00652A55">
        <w:trPr>
          <w:trHeight w:val="880"/>
        </w:trPr>
        <w:tc>
          <w:tcPr>
            <w:tcW w:w="1841" w:type="dxa"/>
            <w:shd w:val="clear" w:color="auto" w:fill="D9D9D9"/>
          </w:tcPr>
          <w:p w14:paraId="298806DE" w14:textId="77777777" w:rsidR="00E12239" w:rsidRDefault="00E12239" w:rsidP="00E12239">
            <w:pPr>
              <w:pStyle w:val="TableParagraph"/>
              <w:ind w:left="105" w:right="810"/>
              <w:jc w:val="both"/>
              <w:rPr>
                <w:b/>
              </w:rPr>
            </w:pPr>
            <w:r>
              <w:rPr>
                <w:b/>
              </w:rPr>
              <w:t xml:space="preserve">Airbase / </w:t>
            </w:r>
            <w:r>
              <w:rPr>
                <w:b/>
                <w:spacing w:val="-2"/>
              </w:rPr>
              <w:t>Helibase Personnel</w:t>
            </w:r>
          </w:p>
        </w:tc>
        <w:tc>
          <w:tcPr>
            <w:tcW w:w="1843" w:type="dxa"/>
          </w:tcPr>
          <w:p w14:paraId="627C357C" w14:textId="77777777" w:rsidR="00E12239" w:rsidRDefault="00E12239" w:rsidP="00E12239">
            <w:pPr>
              <w:pStyle w:val="TableParagraph"/>
              <w:spacing w:line="263" w:lineRule="exact"/>
              <w:ind w:left="108"/>
            </w:pPr>
            <w:r>
              <w:rPr>
                <w:spacing w:val="-5"/>
              </w:rPr>
              <w:t>N/A</w:t>
            </w:r>
          </w:p>
        </w:tc>
        <w:tc>
          <w:tcPr>
            <w:tcW w:w="2127" w:type="dxa"/>
          </w:tcPr>
          <w:p w14:paraId="521CB0C9" w14:textId="77777777" w:rsidR="00E12239" w:rsidRDefault="00E12239" w:rsidP="00E12239">
            <w:pPr>
              <w:pStyle w:val="TableParagraph"/>
              <w:spacing w:line="263" w:lineRule="exact"/>
              <w:ind w:left="108"/>
            </w:pPr>
            <w:r>
              <w:t>BAU</w:t>
            </w:r>
            <w:r>
              <w:rPr>
                <w:spacing w:val="-1"/>
              </w:rPr>
              <w:t xml:space="preserve"> </w:t>
            </w:r>
            <w:r>
              <w:rPr>
                <w:spacing w:val="-2"/>
              </w:rPr>
              <w:t>arrangements</w:t>
            </w:r>
          </w:p>
        </w:tc>
        <w:tc>
          <w:tcPr>
            <w:tcW w:w="2835" w:type="dxa"/>
          </w:tcPr>
          <w:p w14:paraId="31B6E796" w14:textId="77777777" w:rsidR="00E12239" w:rsidRDefault="00E12239" w:rsidP="00E12239">
            <w:pPr>
              <w:pStyle w:val="TableParagraph"/>
              <w:ind w:left="105" w:right="52"/>
            </w:pPr>
            <w:r>
              <w:t>Consider,</w:t>
            </w:r>
            <w:r>
              <w:rPr>
                <w:spacing w:val="-9"/>
              </w:rPr>
              <w:t xml:space="preserve"> </w:t>
            </w:r>
            <w:r>
              <w:t>AOB,</w:t>
            </w:r>
            <w:r>
              <w:rPr>
                <w:spacing w:val="-9"/>
              </w:rPr>
              <w:t xml:space="preserve"> </w:t>
            </w:r>
            <w:r>
              <w:t>ABM</w:t>
            </w:r>
            <w:r>
              <w:rPr>
                <w:spacing w:val="-9"/>
              </w:rPr>
              <w:t xml:space="preserve"> </w:t>
            </w:r>
            <w:r>
              <w:t>and</w:t>
            </w:r>
            <w:r>
              <w:rPr>
                <w:spacing w:val="-10"/>
              </w:rPr>
              <w:t xml:space="preserve"> </w:t>
            </w:r>
            <w:r>
              <w:t>ARO x 2</w:t>
            </w:r>
          </w:p>
        </w:tc>
        <w:tc>
          <w:tcPr>
            <w:tcW w:w="2835" w:type="dxa"/>
          </w:tcPr>
          <w:p w14:paraId="50DF33CB" w14:textId="77777777" w:rsidR="00E12239" w:rsidRDefault="00E12239" w:rsidP="00E12239">
            <w:pPr>
              <w:pStyle w:val="TableParagraph"/>
              <w:ind w:left="108"/>
            </w:pPr>
            <w:r>
              <w:t>AOB</w:t>
            </w:r>
            <w:r>
              <w:rPr>
                <w:spacing w:val="-7"/>
              </w:rPr>
              <w:t xml:space="preserve"> </w:t>
            </w:r>
            <w:r>
              <w:t>and</w:t>
            </w:r>
            <w:r>
              <w:rPr>
                <w:spacing w:val="-7"/>
              </w:rPr>
              <w:t xml:space="preserve"> </w:t>
            </w:r>
            <w:r>
              <w:t>ABM</w:t>
            </w:r>
            <w:r>
              <w:rPr>
                <w:spacing w:val="-8"/>
              </w:rPr>
              <w:t xml:space="preserve"> </w:t>
            </w:r>
            <w:r>
              <w:t>stood</w:t>
            </w:r>
            <w:r>
              <w:rPr>
                <w:spacing w:val="-9"/>
              </w:rPr>
              <w:t xml:space="preserve"> </w:t>
            </w:r>
            <w:r>
              <w:t>up</w:t>
            </w:r>
            <w:r>
              <w:rPr>
                <w:spacing w:val="-7"/>
              </w:rPr>
              <w:t xml:space="preserve"> </w:t>
            </w:r>
            <w:r>
              <w:t>from 1000 at Helibase. Consider standing up LAT Base</w:t>
            </w:r>
          </w:p>
        </w:tc>
        <w:tc>
          <w:tcPr>
            <w:tcW w:w="2978" w:type="dxa"/>
          </w:tcPr>
          <w:p w14:paraId="1DD2C578" w14:textId="77777777" w:rsidR="00E12239" w:rsidRDefault="00E12239" w:rsidP="00E12239">
            <w:pPr>
              <w:pStyle w:val="TableParagraph"/>
              <w:ind w:left="108"/>
            </w:pPr>
            <w:r>
              <w:t>AOB</w:t>
            </w:r>
            <w:r>
              <w:rPr>
                <w:spacing w:val="-7"/>
              </w:rPr>
              <w:t xml:space="preserve"> </w:t>
            </w:r>
            <w:r>
              <w:t>and</w:t>
            </w:r>
            <w:r>
              <w:rPr>
                <w:spacing w:val="-7"/>
              </w:rPr>
              <w:t xml:space="preserve"> </w:t>
            </w:r>
            <w:r>
              <w:t>ABM</w:t>
            </w:r>
            <w:r>
              <w:rPr>
                <w:spacing w:val="-8"/>
              </w:rPr>
              <w:t xml:space="preserve"> </w:t>
            </w:r>
            <w:r>
              <w:t>stood</w:t>
            </w:r>
            <w:r>
              <w:rPr>
                <w:spacing w:val="-9"/>
              </w:rPr>
              <w:t xml:space="preserve"> </w:t>
            </w:r>
            <w:r>
              <w:t>up</w:t>
            </w:r>
            <w:r>
              <w:rPr>
                <w:spacing w:val="-7"/>
              </w:rPr>
              <w:t xml:space="preserve"> </w:t>
            </w:r>
            <w:r>
              <w:t>from 0900 at Helibase.</w:t>
            </w:r>
          </w:p>
          <w:p w14:paraId="39EE5473" w14:textId="77777777" w:rsidR="00E12239" w:rsidRDefault="00E12239" w:rsidP="00E12239">
            <w:pPr>
              <w:pStyle w:val="TableParagraph"/>
              <w:ind w:left="108"/>
            </w:pPr>
            <w:r>
              <w:t>LAT</w:t>
            </w:r>
            <w:r>
              <w:rPr>
                <w:spacing w:val="-3"/>
              </w:rPr>
              <w:t xml:space="preserve"> </w:t>
            </w:r>
            <w:r>
              <w:t>Base</w:t>
            </w:r>
            <w:r>
              <w:rPr>
                <w:spacing w:val="-2"/>
              </w:rPr>
              <w:t xml:space="preserve"> </w:t>
            </w:r>
            <w:r>
              <w:t>stood</w:t>
            </w:r>
            <w:r>
              <w:rPr>
                <w:spacing w:val="-3"/>
              </w:rPr>
              <w:t xml:space="preserve"> </w:t>
            </w:r>
            <w:r>
              <w:rPr>
                <w:spacing w:val="-5"/>
              </w:rPr>
              <w:t>up</w:t>
            </w:r>
          </w:p>
        </w:tc>
      </w:tr>
      <w:tr w:rsidR="00E12239" w14:paraId="0634A147" w14:textId="77777777" w:rsidTr="00652A55">
        <w:trPr>
          <w:trHeight w:val="1612"/>
        </w:trPr>
        <w:tc>
          <w:tcPr>
            <w:tcW w:w="1841" w:type="dxa"/>
            <w:shd w:val="clear" w:color="auto" w:fill="D9D9D9"/>
          </w:tcPr>
          <w:p w14:paraId="0970A745" w14:textId="77777777" w:rsidR="00E12239" w:rsidRDefault="00E12239" w:rsidP="00E12239">
            <w:pPr>
              <w:pStyle w:val="TableParagraph"/>
              <w:spacing w:line="268" w:lineRule="exact"/>
              <w:ind w:left="105"/>
              <w:rPr>
                <w:b/>
              </w:rPr>
            </w:pPr>
            <w:r>
              <w:rPr>
                <w:b/>
                <w:spacing w:val="-4"/>
              </w:rPr>
              <w:t>RAFT</w:t>
            </w:r>
          </w:p>
        </w:tc>
        <w:tc>
          <w:tcPr>
            <w:tcW w:w="1843" w:type="dxa"/>
          </w:tcPr>
          <w:p w14:paraId="41CDC31B" w14:textId="77777777" w:rsidR="00E12239" w:rsidRDefault="00E12239" w:rsidP="00E12239">
            <w:pPr>
              <w:pStyle w:val="TableParagraph"/>
              <w:spacing w:line="263" w:lineRule="exact"/>
              <w:ind w:left="108"/>
            </w:pPr>
            <w:r>
              <w:rPr>
                <w:spacing w:val="-5"/>
              </w:rPr>
              <w:t>N/A</w:t>
            </w:r>
          </w:p>
        </w:tc>
        <w:tc>
          <w:tcPr>
            <w:tcW w:w="2127" w:type="dxa"/>
          </w:tcPr>
          <w:p w14:paraId="0DC2AFC3" w14:textId="77777777" w:rsidR="00E12239" w:rsidRDefault="00E12239" w:rsidP="00E12239">
            <w:pPr>
              <w:pStyle w:val="TableParagraph"/>
              <w:ind w:left="108"/>
            </w:pPr>
            <w:r>
              <w:t>60 min availability. Consider overnight operations. Risk Assessment to be completed</w:t>
            </w:r>
            <w:r>
              <w:rPr>
                <w:spacing w:val="-13"/>
              </w:rPr>
              <w:t xml:space="preserve"> </w:t>
            </w:r>
            <w:r>
              <w:t>by</w:t>
            </w:r>
            <w:r>
              <w:rPr>
                <w:spacing w:val="-12"/>
              </w:rPr>
              <w:t xml:space="preserve"> </w:t>
            </w:r>
            <w:r>
              <w:t>RFSDO</w:t>
            </w:r>
          </w:p>
        </w:tc>
        <w:tc>
          <w:tcPr>
            <w:tcW w:w="2835" w:type="dxa"/>
          </w:tcPr>
          <w:p w14:paraId="00DD943A" w14:textId="77777777" w:rsidR="00E12239" w:rsidRDefault="00E12239" w:rsidP="00E12239">
            <w:pPr>
              <w:pStyle w:val="TableParagraph"/>
              <w:ind w:left="105"/>
            </w:pPr>
            <w:r>
              <w:t>RAFT</w:t>
            </w:r>
            <w:r>
              <w:rPr>
                <w:spacing w:val="-8"/>
              </w:rPr>
              <w:t xml:space="preserve"> </w:t>
            </w:r>
            <w:r>
              <w:t>Team</w:t>
            </w:r>
            <w:r>
              <w:rPr>
                <w:spacing w:val="-10"/>
              </w:rPr>
              <w:t xml:space="preserve"> </w:t>
            </w:r>
            <w:r>
              <w:t>Identified</w:t>
            </w:r>
            <w:r>
              <w:rPr>
                <w:spacing w:val="-7"/>
              </w:rPr>
              <w:t xml:space="preserve"> </w:t>
            </w:r>
            <w:r>
              <w:t>-</w:t>
            </w:r>
            <w:r>
              <w:rPr>
                <w:spacing w:val="-11"/>
              </w:rPr>
              <w:t xml:space="preserve"> </w:t>
            </w:r>
            <w:r>
              <w:t>30 minute availability</w:t>
            </w:r>
          </w:p>
          <w:p w14:paraId="4F8C1404" w14:textId="77777777" w:rsidR="00E12239" w:rsidRDefault="00E12239" w:rsidP="00E12239">
            <w:pPr>
              <w:pStyle w:val="TableParagraph"/>
              <w:ind w:left="105" w:right="453"/>
            </w:pPr>
            <w:r>
              <w:t>0900-1900. Consider overnight operations. Risk</w:t>
            </w:r>
            <w:r>
              <w:rPr>
                <w:spacing w:val="-2"/>
              </w:rPr>
              <w:t xml:space="preserve"> </w:t>
            </w:r>
            <w:r>
              <w:t>Assessment</w:t>
            </w:r>
            <w:r>
              <w:rPr>
                <w:spacing w:val="-4"/>
              </w:rPr>
              <w:t xml:space="preserve"> </w:t>
            </w:r>
            <w:r>
              <w:t>to</w:t>
            </w:r>
            <w:r>
              <w:rPr>
                <w:spacing w:val="-2"/>
              </w:rPr>
              <w:t xml:space="preserve"> </w:t>
            </w:r>
            <w:r>
              <w:rPr>
                <w:spacing w:val="-5"/>
              </w:rPr>
              <w:t>be</w:t>
            </w:r>
          </w:p>
          <w:p w14:paraId="4BE8B7F8" w14:textId="77777777" w:rsidR="00E12239" w:rsidRDefault="00E12239" w:rsidP="00E12239">
            <w:pPr>
              <w:pStyle w:val="TableParagraph"/>
              <w:spacing w:line="254" w:lineRule="exact"/>
              <w:ind w:left="105"/>
            </w:pPr>
            <w:r>
              <w:t>completed</w:t>
            </w:r>
            <w:r>
              <w:rPr>
                <w:spacing w:val="-3"/>
              </w:rPr>
              <w:t xml:space="preserve"> </w:t>
            </w:r>
            <w:r>
              <w:t>by</w:t>
            </w:r>
            <w:r>
              <w:rPr>
                <w:spacing w:val="-2"/>
              </w:rPr>
              <w:t xml:space="preserve"> RFSDO/IMT</w:t>
            </w:r>
          </w:p>
        </w:tc>
        <w:tc>
          <w:tcPr>
            <w:tcW w:w="2835" w:type="dxa"/>
          </w:tcPr>
          <w:p w14:paraId="39E67438" w14:textId="77777777" w:rsidR="00E12239" w:rsidRDefault="00E12239" w:rsidP="00E12239">
            <w:pPr>
              <w:pStyle w:val="TableParagraph"/>
              <w:ind w:left="108"/>
            </w:pPr>
            <w:r>
              <w:t>RAFT</w:t>
            </w:r>
            <w:r>
              <w:rPr>
                <w:spacing w:val="-8"/>
              </w:rPr>
              <w:t xml:space="preserve"> </w:t>
            </w:r>
            <w:r>
              <w:t>Team</w:t>
            </w:r>
            <w:r>
              <w:rPr>
                <w:spacing w:val="-10"/>
              </w:rPr>
              <w:t xml:space="preserve"> </w:t>
            </w:r>
            <w:r>
              <w:t>Identified</w:t>
            </w:r>
            <w:r>
              <w:rPr>
                <w:spacing w:val="-8"/>
              </w:rPr>
              <w:t xml:space="preserve"> </w:t>
            </w:r>
            <w:r>
              <w:t>-</w:t>
            </w:r>
            <w:r>
              <w:rPr>
                <w:spacing w:val="-11"/>
              </w:rPr>
              <w:t xml:space="preserve"> </w:t>
            </w:r>
            <w:r>
              <w:t>30 minute availability</w:t>
            </w:r>
          </w:p>
          <w:p w14:paraId="59055AFD" w14:textId="77777777" w:rsidR="00E12239" w:rsidRDefault="00E12239" w:rsidP="00E12239">
            <w:pPr>
              <w:pStyle w:val="TableParagraph"/>
              <w:ind w:left="108" w:right="52"/>
            </w:pPr>
            <w:r>
              <w:t>0800-1900.</w:t>
            </w:r>
            <w:r>
              <w:rPr>
                <w:spacing w:val="-13"/>
              </w:rPr>
              <w:t xml:space="preserve"> </w:t>
            </w:r>
            <w:r>
              <w:t>Risk</w:t>
            </w:r>
            <w:r>
              <w:rPr>
                <w:spacing w:val="-12"/>
              </w:rPr>
              <w:t xml:space="preserve"> </w:t>
            </w:r>
            <w:r>
              <w:t>Assessment to</w:t>
            </w:r>
            <w:r>
              <w:rPr>
                <w:spacing w:val="-2"/>
              </w:rPr>
              <w:t xml:space="preserve"> </w:t>
            </w:r>
            <w:r>
              <w:t>be</w:t>
            </w:r>
            <w:r>
              <w:rPr>
                <w:spacing w:val="-4"/>
              </w:rPr>
              <w:t xml:space="preserve"> </w:t>
            </w:r>
            <w:r>
              <w:t>completed</w:t>
            </w:r>
            <w:r>
              <w:rPr>
                <w:spacing w:val="-3"/>
              </w:rPr>
              <w:t xml:space="preserve"> </w:t>
            </w:r>
            <w:r>
              <w:t>by</w:t>
            </w:r>
            <w:r>
              <w:rPr>
                <w:spacing w:val="-2"/>
              </w:rPr>
              <w:t xml:space="preserve"> </w:t>
            </w:r>
            <w:r>
              <w:t>the</w:t>
            </w:r>
            <w:r>
              <w:rPr>
                <w:spacing w:val="-3"/>
              </w:rPr>
              <w:t xml:space="preserve"> </w:t>
            </w:r>
            <w:r>
              <w:rPr>
                <w:spacing w:val="-5"/>
              </w:rPr>
              <w:t>IMT</w:t>
            </w:r>
          </w:p>
        </w:tc>
        <w:tc>
          <w:tcPr>
            <w:tcW w:w="2978" w:type="dxa"/>
          </w:tcPr>
          <w:p w14:paraId="3D808329" w14:textId="77777777" w:rsidR="00E12239" w:rsidRDefault="00E12239" w:rsidP="00E12239">
            <w:pPr>
              <w:pStyle w:val="TableParagraph"/>
              <w:ind w:left="108" w:right="89"/>
            </w:pPr>
            <w:r>
              <w:t>RAFT</w:t>
            </w:r>
            <w:r>
              <w:rPr>
                <w:spacing w:val="-13"/>
              </w:rPr>
              <w:t xml:space="preserve"> </w:t>
            </w:r>
            <w:r>
              <w:t>operations</w:t>
            </w:r>
            <w:r>
              <w:rPr>
                <w:spacing w:val="-12"/>
              </w:rPr>
              <w:t xml:space="preserve"> </w:t>
            </w:r>
            <w:r>
              <w:t>outside</w:t>
            </w:r>
            <w:r>
              <w:rPr>
                <w:spacing w:val="-13"/>
              </w:rPr>
              <w:t xml:space="preserve"> </w:t>
            </w:r>
            <w:r>
              <w:t xml:space="preserve">risk parameters. Not to be </w:t>
            </w:r>
            <w:r>
              <w:rPr>
                <w:spacing w:val="-2"/>
              </w:rPr>
              <w:t>deployed</w:t>
            </w:r>
          </w:p>
        </w:tc>
      </w:tr>
      <w:tr w:rsidR="00E12239" w14:paraId="2DB1CC87" w14:textId="77777777" w:rsidTr="00652A55">
        <w:trPr>
          <w:trHeight w:val="1341"/>
        </w:trPr>
        <w:tc>
          <w:tcPr>
            <w:tcW w:w="1841" w:type="dxa"/>
            <w:shd w:val="clear" w:color="auto" w:fill="D9D9D9"/>
          </w:tcPr>
          <w:p w14:paraId="2C1BCB0E" w14:textId="77777777" w:rsidR="00E12239" w:rsidRDefault="00E12239" w:rsidP="00E12239">
            <w:pPr>
              <w:pStyle w:val="TableParagraph"/>
              <w:spacing w:line="263" w:lineRule="exact"/>
              <w:ind w:left="105"/>
              <w:rPr>
                <w:b/>
              </w:rPr>
            </w:pPr>
            <w:r>
              <w:rPr>
                <w:b/>
              </w:rPr>
              <w:t>Fire</w:t>
            </w:r>
            <w:r>
              <w:rPr>
                <w:b/>
                <w:spacing w:val="-5"/>
              </w:rPr>
              <w:t xml:space="preserve"> </w:t>
            </w:r>
            <w:r>
              <w:rPr>
                <w:b/>
                <w:spacing w:val="-2"/>
              </w:rPr>
              <w:t>Towers</w:t>
            </w:r>
          </w:p>
        </w:tc>
        <w:tc>
          <w:tcPr>
            <w:tcW w:w="1843" w:type="dxa"/>
          </w:tcPr>
          <w:p w14:paraId="41499CA5" w14:textId="77777777" w:rsidR="00E12239" w:rsidRDefault="00E12239" w:rsidP="00E12239">
            <w:pPr>
              <w:pStyle w:val="TableParagraph"/>
              <w:spacing w:line="263" w:lineRule="exact"/>
              <w:ind w:left="108"/>
            </w:pPr>
            <w:r>
              <w:rPr>
                <w:spacing w:val="-5"/>
              </w:rPr>
              <w:t>N/A</w:t>
            </w:r>
          </w:p>
        </w:tc>
        <w:tc>
          <w:tcPr>
            <w:tcW w:w="2127" w:type="dxa"/>
          </w:tcPr>
          <w:p w14:paraId="400B4780" w14:textId="77777777" w:rsidR="00E12239" w:rsidRDefault="00E12239" w:rsidP="00E12239">
            <w:pPr>
              <w:pStyle w:val="TableParagraph"/>
              <w:ind w:left="108"/>
            </w:pPr>
            <w:r>
              <w:t>Not required unless significant lightning event</w:t>
            </w:r>
            <w:r>
              <w:rPr>
                <w:spacing w:val="-13"/>
              </w:rPr>
              <w:t xml:space="preserve"> </w:t>
            </w:r>
            <w:r>
              <w:t>in</w:t>
            </w:r>
            <w:r>
              <w:rPr>
                <w:spacing w:val="-10"/>
              </w:rPr>
              <w:t xml:space="preserve"> </w:t>
            </w:r>
            <w:r>
              <w:t>the</w:t>
            </w:r>
            <w:r>
              <w:rPr>
                <w:spacing w:val="-13"/>
              </w:rPr>
              <w:t xml:space="preserve"> </w:t>
            </w:r>
            <w:r>
              <w:t>previous 72 hours or</w:t>
            </w:r>
          </w:p>
          <w:p w14:paraId="0BC2C003" w14:textId="77777777" w:rsidR="00E12239" w:rsidRDefault="00E12239" w:rsidP="00E12239">
            <w:pPr>
              <w:pStyle w:val="TableParagraph"/>
              <w:spacing w:line="253" w:lineRule="exact"/>
              <w:ind w:left="108"/>
            </w:pPr>
            <w:r>
              <w:t>requested</w:t>
            </w:r>
            <w:r>
              <w:rPr>
                <w:spacing w:val="-3"/>
              </w:rPr>
              <w:t xml:space="preserve"> </w:t>
            </w:r>
            <w:r>
              <w:t>by</w:t>
            </w:r>
            <w:r>
              <w:rPr>
                <w:spacing w:val="-2"/>
              </w:rPr>
              <w:t xml:space="preserve"> RFSDO</w:t>
            </w:r>
          </w:p>
        </w:tc>
        <w:tc>
          <w:tcPr>
            <w:tcW w:w="2835" w:type="dxa"/>
          </w:tcPr>
          <w:p w14:paraId="494CE3A5" w14:textId="77777777" w:rsidR="00E12239" w:rsidRDefault="00E12239" w:rsidP="00E12239">
            <w:pPr>
              <w:pStyle w:val="TableParagraph"/>
              <w:spacing w:line="237" w:lineRule="auto"/>
              <w:ind w:left="105" w:right="361"/>
            </w:pPr>
            <w:r>
              <w:t>Required</w:t>
            </w:r>
            <w:r>
              <w:rPr>
                <w:spacing w:val="-12"/>
              </w:rPr>
              <w:t xml:space="preserve"> </w:t>
            </w:r>
            <w:r>
              <w:t>Towers</w:t>
            </w:r>
            <w:r>
              <w:rPr>
                <w:spacing w:val="-11"/>
              </w:rPr>
              <w:t xml:space="preserve"> </w:t>
            </w:r>
            <w:r>
              <w:t>stood</w:t>
            </w:r>
            <w:r>
              <w:rPr>
                <w:spacing w:val="-12"/>
              </w:rPr>
              <w:t xml:space="preserve"> </w:t>
            </w:r>
            <w:r>
              <w:t xml:space="preserve">up </w:t>
            </w:r>
            <w:r>
              <w:rPr>
                <w:spacing w:val="-2"/>
              </w:rPr>
              <w:t>1100-1900</w:t>
            </w:r>
          </w:p>
        </w:tc>
        <w:tc>
          <w:tcPr>
            <w:tcW w:w="2835" w:type="dxa"/>
          </w:tcPr>
          <w:p w14:paraId="25C5FF65" w14:textId="77777777" w:rsidR="00E12239" w:rsidRDefault="00E12239" w:rsidP="00E12239">
            <w:pPr>
              <w:pStyle w:val="TableParagraph"/>
              <w:spacing w:line="237" w:lineRule="auto"/>
              <w:ind w:left="158" w:right="944" w:hanging="51"/>
            </w:pPr>
            <w:r>
              <w:t>All</w:t>
            </w:r>
            <w:r>
              <w:rPr>
                <w:spacing w:val="-11"/>
              </w:rPr>
              <w:t xml:space="preserve"> </w:t>
            </w:r>
            <w:r>
              <w:t>Towers</w:t>
            </w:r>
            <w:r>
              <w:rPr>
                <w:spacing w:val="-13"/>
              </w:rPr>
              <w:t xml:space="preserve"> </w:t>
            </w:r>
            <w:r>
              <w:t>stood</w:t>
            </w:r>
            <w:r>
              <w:rPr>
                <w:spacing w:val="-12"/>
              </w:rPr>
              <w:t xml:space="preserve"> </w:t>
            </w:r>
            <w:r>
              <w:t xml:space="preserve">up </w:t>
            </w:r>
            <w:r>
              <w:rPr>
                <w:spacing w:val="-2"/>
              </w:rPr>
              <w:t>1000-2000</w:t>
            </w:r>
          </w:p>
        </w:tc>
        <w:tc>
          <w:tcPr>
            <w:tcW w:w="2978" w:type="dxa"/>
          </w:tcPr>
          <w:p w14:paraId="37E37FFD" w14:textId="77777777" w:rsidR="00E12239" w:rsidRDefault="00E12239" w:rsidP="00E12239">
            <w:pPr>
              <w:pStyle w:val="TableParagraph"/>
              <w:ind w:left="108"/>
            </w:pPr>
            <w:r>
              <w:t>All Towers stood up 0900- Sunset. Risk assessment for safety of operators to be undertaken</w:t>
            </w:r>
            <w:r>
              <w:rPr>
                <w:spacing w:val="-11"/>
              </w:rPr>
              <w:t xml:space="preserve"> </w:t>
            </w:r>
            <w:r>
              <w:t>prior</w:t>
            </w:r>
            <w:r>
              <w:rPr>
                <w:spacing w:val="-10"/>
              </w:rPr>
              <w:t xml:space="preserve"> </w:t>
            </w:r>
            <w:r>
              <w:t>to</w:t>
            </w:r>
            <w:r>
              <w:rPr>
                <w:spacing w:val="-9"/>
              </w:rPr>
              <w:t xml:space="preserve"> </w:t>
            </w:r>
            <w:r>
              <w:t>stand</w:t>
            </w:r>
            <w:r>
              <w:rPr>
                <w:spacing w:val="-12"/>
              </w:rPr>
              <w:t xml:space="preserve"> </w:t>
            </w:r>
            <w:r>
              <w:t>up.</w:t>
            </w:r>
          </w:p>
        </w:tc>
      </w:tr>
      <w:tr w:rsidR="00E12239" w14:paraId="4102DBED" w14:textId="77777777" w:rsidTr="00652A55">
        <w:trPr>
          <w:trHeight w:val="1343"/>
        </w:trPr>
        <w:tc>
          <w:tcPr>
            <w:tcW w:w="1841" w:type="dxa"/>
            <w:shd w:val="clear" w:color="auto" w:fill="D9D9D9"/>
          </w:tcPr>
          <w:p w14:paraId="190012B0" w14:textId="77777777" w:rsidR="00E12239" w:rsidRDefault="00E12239" w:rsidP="00E12239">
            <w:pPr>
              <w:pStyle w:val="TableParagraph"/>
              <w:ind w:left="105" w:right="643"/>
              <w:rPr>
                <w:b/>
              </w:rPr>
            </w:pPr>
            <w:r>
              <w:rPr>
                <w:b/>
              </w:rPr>
              <w:t>ESA Public Liaison</w:t>
            </w:r>
            <w:r>
              <w:rPr>
                <w:b/>
                <w:spacing w:val="-13"/>
              </w:rPr>
              <w:t xml:space="preserve"> </w:t>
            </w:r>
            <w:r>
              <w:rPr>
                <w:b/>
              </w:rPr>
              <w:t>Unit</w:t>
            </w:r>
          </w:p>
        </w:tc>
        <w:tc>
          <w:tcPr>
            <w:tcW w:w="1843" w:type="dxa"/>
          </w:tcPr>
          <w:p w14:paraId="32D9B3E5" w14:textId="77777777" w:rsidR="00E12239" w:rsidRDefault="00E12239" w:rsidP="00E12239">
            <w:pPr>
              <w:pStyle w:val="TableParagraph"/>
              <w:ind w:left="108" w:right="293"/>
              <w:jc w:val="both"/>
            </w:pPr>
            <w:r>
              <w:t>ESA</w:t>
            </w:r>
            <w:r>
              <w:rPr>
                <w:spacing w:val="-13"/>
              </w:rPr>
              <w:t xml:space="preserve"> </w:t>
            </w:r>
            <w:r>
              <w:t>Media</w:t>
            </w:r>
            <w:r>
              <w:rPr>
                <w:spacing w:val="-12"/>
              </w:rPr>
              <w:t xml:space="preserve"> </w:t>
            </w:r>
            <w:r>
              <w:t>Duty Officer</w:t>
            </w:r>
            <w:r>
              <w:rPr>
                <w:spacing w:val="-3"/>
              </w:rPr>
              <w:t xml:space="preserve"> </w:t>
            </w:r>
            <w:r>
              <w:t>–</w:t>
            </w:r>
            <w:r>
              <w:rPr>
                <w:spacing w:val="-3"/>
              </w:rPr>
              <w:t xml:space="preserve"> </w:t>
            </w:r>
            <w:r>
              <w:t>on</w:t>
            </w:r>
            <w:r>
              <w:rPr>
                <w:spacing w:val="-2"/>
              </w:rPr>
              <w:t xml:space="preserve"> </w:t>
            </w:r>
            <w:r>
              <w:t xml:space="preserve">call </w:t>
            </w:r>
            <w:r>
              <w:rPr>
                <w:spacing w:val="-2"/>
              </w:rPr>
              <w:t>arrangements</w:t>
            </w:r>
          </w:p>
        </w:tc>
        <w:tc>
          <w:tcPr>
            <w:tcW w:w="2127" w:type="dxa"/>
          </w:tcPr>
          <w:p w14:paraId="64D71661" w14:textId="77777777" w:rsidR="00E12239" w:rsidRDefault="00E12239" w:rsidP="00E12239">
            <w:pPr>
              <w:pStyle w:val="TableParagraph"/>
              <w:ind w:left="108" w:right="15"/>
            </w:pPr>
            <w:r>
              <w:t>ESA</w:t>
            </w:r>
            <w:r>
              <w:rPr>
                <w:spacing w:val="-13"/>
              </w:rPr>
              <w:t xml:space="preserve"> </w:t>
            </w:r>
            <w:r>
              <w:t>Media</w:t>
            </w:r>
            <w:r>
              <w:rPr>
                <w:spacing w:val="-12"/>
              </w:rPr>
              <w:t xml:space="preserve"> </w:t>
            </w:r>
            <w:r>
              <w:t xml:space="preserve">Duty Officer - on call </w:t>
            </w:r>
            <w:r>
              <w:rPr>
                <w:spacing w:val="-2"/>
              </w:rPr>
              <w:t>arrangements</w:t>
            </w:r>
          </w:p>
        </w:tc>
        <w:tc>
          <w:tcPr>
            <w:tcW w:w="2835" w:type="dxa"/>
          </w:tcPr>
          <w:p w14:paraId="2A827E4D" w14:textId="77777777" w:rsidR="00E12239" w:rsidRDefault="00E12239" w:rsidP="00E12239">
            <w:pPr>
              <w:pStyle w:val="TableParagraph"/>
              <w:spacing w:line="263" w:lineRule="exact"/>
              <w:ind w:left="105"/>
            </w:pPr>
            <w:r>
              <w:t>PIO</w:t>
            </w:r>
            <w:r>
              <w:rPr>
                <w:spacing w:val="-2"/>
              </w:rPr>
              <w:t xml:space="preserve"> </w:t>
            </w:r>
            <w:r>
              <w:t>stood</w:t>
            </w:r>
            <w:r>
              <w:rPr>
                <w:spacing w:val="-2"/>
              </w:rPr>
              <w:t xml:space="preserve"> </w:t>
            </w:r>
            <w:r>
              <w:t>up</w:t>
            </w:r>
            <w:r>
              <w:rPr>
                <w:spacing w:val="-2"/>
              </w:rPr>
              <w:t xml:space="preserve"> </w:t>
            </w:r>
            <w:r>
              <w:t>at</w:t>
            </w:r>
            <w:r>
              <w:rPr>
                <w:spacing w:val="-2"/>
              </w:rPr>
              <w:t xml:space="preserve"> </w:t>
            </w:r>
            <w:r>
              <w:rPr>
                <w:spacing w:val="-5"/>
              </w:rPr>
              <w:t>HQ.</w:t>
            </w:r>
          </w:p>
          <w:p w14:paraId="6B341B80" w14:textId="77777777" w:rsidR="00E12239" w:rsidRDefault="00E12239" w:rsidP="00E12239">
            <w:pPr>
              <w:pStyle w:val="TableParagraph"/>
              <w:ind w:left="105"/>
            </w:pPr>
            <w:r>
              <w:t>Pre-identified</w:t>
            </w:r>
            <w:r>
              <w:rPr>
                <w:spacing w:val="-13"/>
              </w:rPr>
              <w:t xml:space="preserve"> </w:t>
            </w:r>
            <w:r>
              <w:t>PLU</w:t>
            </w:r>
            <w:r>
              <w:rPr>
                <w:spacing w:val="-12"/>
              </w:rPr>
              <w:t xml:space="preserve"> </w:t>
            </w:r>
            <w:r>
              <w:t xml:space="preserve">roster </w:t>
            </w:r>
            <w:r>
              <w:rPr>
                <w:spacing w:val="-2"/>
              </w:rPr>
              <w:t>confirmed.</w:t>
            </w:r>
          </w:p>
        </w:tc>
        <w:tc>
          <w:tcPr>
            <w:tcW w:w="2835" w:type="dxa"/>
          </w:tcPr>
          <w:p w14:paraId="490FDAEF" w14:textId="77777777" w:rsidR="00E12239" w:rsidRDefault="00E12239" w:rsidP="00E12239">
            <w:pPr>
              <w:pStyle w:val="TableParagraph"/>
              <w:ind w:left="108"/>
            </w:pPr>
            <w:r>
              <w:t>PLU stood up 1000-2000 (reviewed as required) with staffing</w:t>
            </w:r>
            <w:r>
              <w:rPr>
                <w:spacing w:val="-10"/>
              </w:rPr>
              <w:t xml:space="preserve"> </w:t>
            </w:r>
            <w:r>
              <w:t>planned</w:t>
            </w:r>
            <w:r>
              <w:rPr>
                <w:spacing w:val="-9"/>
              </w:rPr>
              <w:t xml:space="preserve"> </w:t>
            </w:r>
            <w:r>
              <w:t>for</w:t>
            </w:r>
            <w:r>
              <w:rPr>
                <w:spacing w:val="-11"/>
              </w:rPr>
              <w:t xml:space="preserve"> </w:t>
            </w:r>
            <w:r>
              <w:t>48</w:t>
            </w:r>
            <w:r>
              <w:rPr>
                <w:spacing w:val="-9"/>
              </w:rPr>
              <w:t xml:space="preserve"> </w:t>
            </w:r>
            <w:r>
              <w:t>hours. Overnight on-call</w:t>
            </w:r>
          </w:p>
          <w:p w14:paraId="004EF026" w14:textId="77777777" w:rsidR="00E12239" w:rsidRDefault="00E12239" w:rsidP="00E12239">
            <w:pPr>
              <w:pStyle w:val="TableParagraph"/>
              <w:spacing w:line="254" w:lineRule="exact"/>
              <w:ind w:left="108"/>
            </w:pPr>
            <w:r>
              <w:t>arrangements</w:t>
            </w:r>
            <w:r>
              <w:rPr>
                <w:spacing w:val="-2"/>
              </w:rPr>
              <w:t xml:space="preserve"> </w:t>
            </w:r>
            <w:r>
              <w:t>in</w:t>
            </w:r>
            <w:r>
              <w:rPr>
                <w:spacing w:val="-3"/>
              </w:rPr>
              <w:t xml:space="preserve"> </w:t>
            </w:r>
            <w:r>
              <w:rPr>
                <w:spacing w:val="-2"/>
              </w:rPr>
              <w:t>place.</w:t>
            </w:r>
          </w:p>
        </w:tc>
        <w:tc>
          <w:tcPr>
            <w:tcW w:w="2978" w:type="dxa"/>
          </w:tcPr>
          <w:p w14:paraId="6F5F95CD" w14:textId="77777777" w:rsidR="00E12239" w:rsidRDefault="00E12239" w:rsidP="00E12239">
            <w:pPr>
              <w:pStyle w:val="TableParagraph"/>
              <w:ind w:left="108"/>
            </w:pPr>
            <w:r>
              <w:t>PLU</w:t>
            </w:r>
            <w:r>
              <w:rPr>
                <w:spacing w:val="-11"/>
              </w:rPr>
              <w:t xml:space="preserve"> </w:t>
            </w:r>
            <w:r>
              <w:t>stood</w:t>
            </w:r>
            <w:r>
              <w:rPr>
                <w:spacing w:val="-9"/>
              </w:rPr>
              <w:t xml:space="preserve"> </w:t>
            </w:r>
            <w:r>
              <w:t>up</w:t>
            </w:r>
            <w:r>
              <w:rPr>
                <w:spacing w:val="-11"/>
              </w:rPr>
              <w:t xml:space="preserve"> </w:t>
            </w:r>
            <w:r>
              <w:t>0800-2200</w:t>
            </w:r>
            <w:r>
              <w:rPr>
                <w:spacing w:val="-8"/>
              </w:rPr>
              <w:t xml:space="preserve"> </w:t>
            </w:r>
            <w:r>
              <w:t>with staffing planned for 72 hours</w:t>
            </w:r>
          </w:p>
        </w:tc>
      </w:tr>
      <w:tr w:rsidR="00E12239" w14:paraId="4A58F9C8" w14:textId="77777777" w:rsidTr="00652A55">
        <w:trPr>
          <w:trHeight w:val="805"/>
        </w:trPr>
        <w:tc>
          <w:tcPr>
            <w:tcW w:w="1841" w:type="dxa"/>
            <w:shd w:val="clear" w:color="auto" w:fill="D9D9D9"/>
          </w:tcPr>
          <w:p w14:paraId="25BBDE1A" w14:textId="77777777" w:rsidR="00E12239" w:rsidRDefault="00E12239" w:rsidP="00E12239">
            <w:pPr>
              <w:pStyle w:val="TableParagraph"/>
              <w:ind w:left="105" w:right="18"/>
              <w:rPr>
                <w:b/>
              </w:rPr>
            </w:pPr>
            <w:r>
              <w:rPr>
                <w:b/>
              </w:rPr>
              <w:t>Public</w:t>
            </w:r>
            <w:r>
              <w:rPr>
                <w:b/>
                <w:spacing w:val="-13"/>
              </w:rPr>
              <w:t xml:space="preserve"> </w:t>
            </w:r>
            <w:r>
              <w:rPr>
                <w:b/>
              </w:rPr>
              <w:t xml:space="preserve">Information </w:t>
            </w:r>
            <w:r>
              <w:rPr>
                <w:b/>
                <w:spacing w:val="-2"/>
              </w:rPr>
              <w:t>Coordination</w:t>
            </w:r>
          </w:p>
          <w:p w14:paraId="33445E78" w14:textId="77777777" w:rsidR="00E12239" w:rsidRDefault="00E12239" w:rsidP="00E12239">
            <w:pPr>
              <w:pStyle w:val="TableParagraph"/>
              <w:spacing w:line="254" w:lineRule="exact"/>
              <w:ind w:left="105"/>
              <w:rPr>
                <w:b/>
              </w:rPr>
            </w:pPr>
            <w:r>
              <w:rPr>
                <w:b/>
                <w:spacing w:val="-2"/>
              </w:rPr>
              <w:t>Centre</w:t>
            </w:r>
          </w:p>
        </w:tc>
        <w:tc>
          <w:tcPr>
            <w:tcW w:w="1843" w:type="dxa"/>
          </w:tcPr>
          <w:p w14:paraId="60E8DEF5" w14:textId="77777777" w:rsidR="00E12239" w:rsidRDefault="00E12239" w:rsidP="00E12239">
            <w:pPr>
              <w:pStyle w:val="TableParagraph"/>
              <w:spacing w:line="263" w:lineRule="exact"/>
              <w:ind w:left="108"/>
            </w:pPr>
            <w:r>
              <w:rPr>
                <w:spacing w:val="-5"/>
              </w:rPr>
              <w:t>N/A</w:t>
            </w:r>
          </w:p>
        </w:tc>
        <w:tc>
          <w:tcPr>
            <w:tcW w:w="2127" w:type="dxa"/>
          </w:tcPr>
          <w:p w14:paraId="60BE5423" w14:textId="77777777" w:rsidR="00E12239" w:rsidRDefault="00E12239" w:rsidP="00E12239">
            <w:pPr>
              <w:pStyle w:val="TableParagraph"/>
              <w:spacing w:line="263" w:lineRule="exact"/>
              <w:ind w:left="108"/>
            </w:pPr>
            <w:r>
              <w:rPr>
                <w:spacing w:val="-5"/>
              </w:rPr>
              <w:t>N/A</w:t>
            </w:r>
          </w:p>
        </w:tc>
        <w:tc>
          <w:tcPr>
            <w:tcW w:w="2835" w:type="dxa"/>
          </w:tcPr>
          <w:p w14:paraId="00AEBB94" w14:textId="77777777" w:rsidR="00E12239" w:rsidRDefault="00E12239" w:rsidP="00E12239">
            <w:pPr>
              <w:pStyle w:val="TableParagraph"/>
              <w:spacing w:line="263" w:lineRule="exact"/>
              <w:ind w:left="105"/>
            </w:pPr>
            <w:r>
              <w:rPr>
                <w:spacing w:val="-5"/>
              </w:rPr>
              <w:t>N/A</w:t>
            </w:r>
          </w:p>
        </w:tc>
        <w:tc>
          <w:tcPr>
            <w:tcW w:w="2835" w:type="dxa"/>
          </w:tcPr>
          <w:p w14:paraId="4A5ECFB7" w14:textId="77777777" w:rsidR="00E12239" w:rsidRDefault="00E12239" w:rsidP="00E12239">
            <w:pPr>
              <w:pStyle w:val="TableParagraph"/>
              <w:ind w:left="108"/>
            </w:pPr>
            <w:r>
              <w:t>PICC</w:t>
            </w:r>
            <w:r>
              <w:rPr>
                <w:spacing w:val="-12"/>
              </w:rPr>
              <w:t xml:space="preserve"> </w:t>
            </w:r>
            <w:r>
              <w:t>advised</w:t>
            </w:r>
            <w:r>
              <w:rPr>
                <w:spacing w:val="-13"/>
              </w:rPr>
              <w:t xml:space="preserve"> </w:t>
            </w:r>
            <w:r>
              <w:t>of</w:t>
            </w:r>
            <w:r>
              <w:rPr>
                <w:spacing w:val="-10"/>
              </w:rPr>
              <w:t xml:space="preserve"> </w:t>
            </w:r>
            <w:r>
              <w:t xml:space="preserve">current </w:t>
            </w:r>
            <w:r>
              <w:rPr>
                <w:spacing w:val="-2"/>
              </w:rPr>
              <w:t>situation</w:t>
            </w:r>
          </w:p>
        </w:tc>
        <w:tc>
          <w:tcPr>
            <w:tcW w:w="2978" w:type="dxa"/>
          </w:tcPr>
          <w:p w14:paraId="32538D1A" w14:textId="77777777" w:rsidR="00E12239" w:rsidRDefault="00E12239" w:rsidP="00E12239">
            <w:pPr>
              <w:pStyle w:val="TableParagraph"/>
              <w:ind w:left="108"/>
            </w:pPr>
            <w:r>
              <w:t>PICC</w:t>
            </w:r>
            <w:r>
              <w:rPr>
                <w:spacing w:val="-9"/>
              </w:rPr>
              <w:t xml:space="preserve"> </w:t>
            </w:r>
            <w:r>
              <w:t>stood</w:t>
            </w:r>
            <w:r>
              <w:rPr>
                <w:spacing w:val="-10"/>
              </w:rPr>
              <w:t xml:space="preserve"> </w:t>
            </w:r>
            <w:r>
              <w:t>up,</w:t>
            </w:r>
            <w:r>
              <w:rPr>
                <w:spacing w:val="-9"/>
              </w:rPr>
              <w:t xml:space="preserve"> </w:t>
            </w:r>
            <w:r>
              <w:t>pending</w:t>
            </w:r>
            <w:r>
              <w:rPr>
                <w:spacing w:val="-10"/>
              </w:rPr>
              <w:t xml:space="preserve"> </w:t>
            </w:r>
            <w:r>
              <w:t xml:space="preserve">WHOG </w:t>
            </w:r>
            <w:r>
              <w:rPr>
                <w:spacing w:val="-2"/>
              </w:rPr>
              <w:t>impact</w:t>
            </w:r>
          </w:p>
        </w:tc>
      </w:tr>
      <w:tr w:rsidR="00E12239" w14:paraId="2D532B97" w14:textId="77777777" w:rsidTr="00652A55">
        <w:trPr>
          <w:trHeight w:val="1610"/>
        </w:trPr>
        <w:tc>
          <w:tcPr>
            <w:tcW w:w="1841" w:type="dxa"/>
            <w:shd w:val="clear" w:color="auto" w:fill="D9D9D9"/>
          </w:tcPr>
          <w:p w14:paraId="5273579B" w14:textId="77777777" w:rsidR="00E12239" w:rsidRDefault="00E12239" w:rsidP="00E12239">
            <w:pPr>
              <w:pStyle w:val="TableParagraph"/>
              <w:spacing w:line="263" w:lineRule="exact"/>
              <w:ind w:left="105"/>
              <w:rPr>
                <w:b/>
              </w:rPr>
            </w:pPr>
            <w:r>
              <w:rPr>
                <w:b/>
              </w:rPr>
              <w:lastRenderedPageBreak/>
              <w:t>NSW</w:t>
            </w:r>
            <w:r>
              <w:rPr>
                <w:b/>
                <w:spacing w:val="-3"/>
              </w:rPr>
              <w:t xml:space="preserve"> </w:t>
            </w:r>
            <w:r>
              <w:rPr>
                <w:b/>
                <w:spacing w:val="-5"/>
              </w:rPr>
              <w:t>LO</w:t>
            </w:r>
          </w:p>
        </w:tc>
        <w:tc>
          <w:tcPr>
            <w:tcW w:w="1843" w:type="dxa"/>
          </w:tcPr>
          <w:p w14:paraId="2DF4A901" w14:textId="77777777" w:rsidR="00E12239" w:rsidRDefault="00E12239" w:rsidP="00E12239">
            <w:pPr>
              <w:pStyle w:val="TableParagraph"/>
              <w:spacing w:line="263" w:lineRule="exact"/>
              <w:ind w:left="108"/>
            </w:pPr>
            <w:r>
              <w:t>As</w:t>
            </w:r>
            <w:r>
              <w:rPr>
                <w:spacing w:val="-1"/>
              </w:rPr>
              <w:t xml:space="preserve"> </w:t>
            </w:r>
            <w:r>
              <w:t>per</w:t>
            </w:r>
            <w:r>
              <w:rPr>
                <w:spacing w:val="-2"/>
              </w:rPr>
              <w:t xml:space="preserve"> </w:t>
            </w:r>
            <w:r>
              <w:rPr>
                <w:spacing w:val="-5"/>
              </w:rPr>
              <w:t>MAA</w:t>
            </w:r>
          </w:p>
        </w:tc>
        <w:tc>
          <w:tcPr>
            <w:tcW w:w="2127" w:type="dxa"/>
          </w:tcPr>
          <w:p w14:paraId="1E046115" w14:textId="77777777" w:rsidR="00E12239" w:rsidRDefault="00E12239" w:rsidP="00E12239">
            <w:pPr>
              <w:pStyle w:val="TableParagraph"/>
              <w:spacing w:line="263" w:lineRule="exact"/>
              <w:ind w:left="108"/>
            </w:pPr>
            <w:r>
              <w:t>As Per</w:t>
            </w:r>
            <w:r>
              <w:rPr>
                <w:spacing w:val="-2"/>
              </w:rPr>
              <w:t xml:space="preserve"> </w:t>
            </w:r>
            <w:r>
              <w:rPr>
                <w:spacing w:val="-5"/>
              </w:rPr>
              <w:t>MAA</w:t>
            </w:r>
          </w:p>
        </w:tc>
        <w:tc>
          <w:tcPr>
            <w:tcW w:w="2835" w:type="dxa"/>
          </w:tcPr>
          <w:p w14:paraId="290D34AD" w14:textId="77777777" w:rsidR="00E12239" w:rsidRDefault="00E12239" w:rsidP="00E12239">
            <w:pPr>
              <w:pStyle w:val="TableParagraph"/>
              <w:ind w:left="105" w:right="52"/>
            </w:pPr>
            <w:r>
              <w:t>Contact with adjoining NSWRFS</w:t>
            </w:r>
            <w:r>
              <w:rPr>
                <w:spacing w:val="-13"/>
              </w:rPr>
              <w:t xml:space="preserve"> </w:t>
            </w:r>
            <w:r>
              <w:t>Districts</w:t>
            </w:r>
            <w:r>
              <w:rPr>
                <w:spacing w:val="-12"/>
              </w:rPr>
              <w:t xml:space="preserve"> </w:t>
            </w:r>
            <w:r>
              <w:t>to</w:t>
            </w:r>
            <w:r>
              <w:rPr>
                <w:spacing w:val="-12"/>
              </w:rPr>
              <w:t xml:space="preserve"> </w:t>
            </w:r>
            <w:r>
              <w:t>confirm cross border IMT and response arrangements</w:t>
            </w:r>
          </w:p>
        </w:tc>
        <w:tc>
          <w:tcPr>
            <w:tcW w:w="2835" w:type="dxa"/>
          </w:tcPr>
          <w:p w14:paraId="7AAAA6B6" w14:textId="77777777" w:rsidR="00E12239" w:rsidRDefault="00E12239" w:rsidP="00E12239">
            <w:pPr>
              <w:pStyle w:val="TableParagraph"/>
              <w:ind w:left="108" w:right="52"/>
            </w:pPr>
            <w:r>
              <w:t>Contact with adjoining NSWRFS</w:t>
            </w:r>
            <w:r>
              <w:rPr>
                <w:spacing w:val="-13"/>
              </w:rPr>
              <w:t xml:space="preserve"> </w:t>
            </w:r>
            <w:r>
              <w:t>Districts</w:t>
            </w:r>
            <w:r>
              <w:rPr>
                <w:spacing w:val="-12"/>
              </w:rPr>
              <w:t xml:space="preserve"> </w:t>
            </w:r>
            <w:r>
              <w:t>to</w:t>
            </w:r>
            <w:r>
              <w:rPr>
                <w:spacing w:val="-12"/>
              </w:rPr>
              <w:t xml:space="preserve"> </w:t>
            </w:r>
            <w:r>
              <w:t>confirm cross border IMT and response arrangements.</w:t>
            </w:r>
          </w:p>
          <w:p w14:paraId="7FCA9A76" w14:textId="77777777" w:rsidR="00E12239" w:rsidRDefault="00E12239" w:rsidP="00E12239">
            <w:pPr>
              <w:pStyle w:val="TableParagraph"/>
              <w:spacing w:line="268" w:lineRule="exact"/>
              <w:ind w:left="108"/>
            </w:pPr>
            <w:r>
              <w:t>Consider</w:t>
            </w:r>
            <w:r>
              <w:rPr>
                <w:spacing w:val="-3"/>
              </w:rPr>
              <w:t xml:space="preserve"> </w:t>
            </w:r>
            <w:r>
              <w:t>ACT</w:t>
            </w:r>
            <w:r>
              <w:rPr>
                <w:spacing w:val="-3"/>
              </w:rPr>
              <w:t xml:space="preserve"> </w:t>
            </w:r>
            <w:r>
              <w:t>LO</w:t>
            </w:r>
            <w:r>
              <w:rPr>
                <w:spacing w:val="-3"/>
              </w:rPr>
              <w:t xml:space="preserve"> </w:t>
            </w:r>
            <w:r>
              <w:t>to</w:t>
            </w:r>
            <w:r>
              <w:rPr>
                <w:spacing w:val="-2"/>
              </w:rPr>
              <w:t xml:space="preserve"> </w:t>
            </w:r>
            <w:r>
              <w:t>NSW</w:t>
            </w:r>
            <w:r>
              <w:rPr>
                <w:spacing w:val="-4"/>
              </w:rPr>
              <w:t xml:space="preserve"> </w:t>
            </w:r>
            <w:r>
              <w:rPr>
                <w:spacing w:val="-5"/>
              </w:rPr>
              <w:t>RFS</w:t>
            </w:r>
          </w:p>
          <w:p w14:paraId="1A9494EF" w14:textId="77777777" w:rsidR="00E12239" w:rsidRDefault="00E12239" w:rsidP="00E12239">
            <w:pPr>
              <w:pStyle w:val="TableParagraph"/>
              <w:spacing w:line="254" w:lineRule="exact"/>
              <w:ind w:left="108"/>
            </w:pPr>
            <w:r>
              <w:rPr>
                <w:spacing w:val="-5"/>
              </w:rPr>
              <w:t>HQ</w:t>
            </w:r>
          </w:p>
        </w:tc>
        <w:tc>
          <w:tcPr>
            <w:tcW w:w="2978" w:type="dxa"/>
          </w:tcPr>
          <w:p w14:paraId="5122563C" w14:textId="77777777" w:rsidR="00E12239" w:rsidRDefault="00E12239" w:rsidP="00E12239">
            <w:pPr>
              <w:pStyle w:val="TableParagraph"/>
              <w:ind w:left="108"/>
            </w:pPr>
            <w:r>
              <w:t>ACT</w:t>
            </w:r>
            <w:r>
              <w:rPr>
                <w:spacing w:val="-9"/>
              </w:rPr>
              <w:t xml:space="preserve"> </w:t>
            </w:r>
            <w:r>
              <w:t>Liaison</w:t>
            </w:r>
            <w:r>
              <w:rPr>
                <w:spacing w:val="-10"/>
              </w:rPr>
              <w:t xml:space="preserve"> </w:t>
            </w:r>
            <w:r>
              <w:t>Officer</w:t>
            </w:r>
            <w:r>
              <w:rPr>
                <w:spacing w:val="-11"/>
              </w:rPr>
              <w:t xml:space="preserve"> </w:t>
            </w:r>
            <w:r>
              <w:t>to</w:t>
            </w:r>
            <w:r>
              <w:rPr>
                <w:spacing w:val="-10"/>
              </w:rPr>
              <w:t xml:space="preserve"> </w:t>
            </w:r>
            <w:r>
              <w:t xml:space="preserve">NSWRFS </w:t>
            </w:r>
            <w:r>
              <w:rPr>
                <w:spacing w:val="-6"/>
              </w:rPr>
              <w:t>HQ</w:t>
            </w:r>
          </w:p>
        </w:tc>
      </w:tr>
      <w:tr w:rsidR="00E12239" w14:paraId="1CD15498" w14:textId="77777777" w:rsidTr="00652A55">
        <w:trPr>
          <w:trHeight w:val="1074"/>
        </w:trPr>
        <w:tc>
          <w:tcPr>
            <w:tcW w:w="1841" w:type="dxa"/>
            <w:shd w:val="clear" w:color="auto" w:fill="D9D9D9"/>
          </w:tcPr>
          <w:p w14:paraId="6ABC19FE" w14:textId="77777777" w:rsidR="00E12239" w:rsidRDefault="00E12239" w:rsidP="00E12239">
            <w:pPr>
              <w:pStyle w:val="TableParagraph"/>
              <w:spacing w:line="263" w:lineRule="exact"/>
              <w:ind w:left="105"/>
              <w:rPr>
                <w:b/>
              </w:rPr>
            </w:pPr>
            <w:r>
              <w:rPr>
                <w:b/>
              </w:rPr>
              <w:t>Rostered</w:t>
            </w:r>
            <w:r>
              <w:rPr>
                <w:b/>
                <w:spacing w:val="-3"/>
              </w:rPr>
              <w:t xml:space="preserve"> </w:t>
            </w:r>
            <w:r>
              <w:rPr>
                <w:b/>
                <w:spacing w:val="-4"/>
              </w:rPr>
              <w:t>FBAN</w:t>
            </w:r>
          </w:p>
        </w:tc>
        <w:tc>
          <w:tcPr>
            <w:tcW w:w="1843" w:type="dxa"/>
          </w:tcPr>
          <w:p w14:paraId="4D3E12D1" w14:textId="77777777" w:rsidR="00E12239" w:rsidRDefault="00E12239" w:rsidP="00E12239">
            <w:pPr>
              <w:pStyle w:val="TableParagraph"/>
              <w:spacing w:line="263" w:lineRule="exact"/>
              <w:ind w:left="108"/>
            </w:pPr>
            <w:r>
              <w:rPr>
                <w:spacing w:val="-5"/>
              </w:rPr>
              <w:t>BAU</w:t>
            </w:r>
          </w:p>
        </w:tc>
        <w:tc>
          <w:tcPr>
            <w:tcW w:w="2127" w:type="dxa"/>
          </w:tcPr>
          <w:p w14:paraId="6164CB31" w14:textId="77777777" w:rsidR="00E12239" w:rsidRDefault="00E12239" w:rsidP="00E12239">
            <w:pPr>
              <w:pStyle w:val="TableParagraph"/>
              <w:spacing w:line="263" w:lineRule="exact"/>
              <w:ind w:left="108"/>
            </w:pPr>
            <w:r>
              <w:rPr>
                <w:spacing w:val="-5"/>
              </w:rPr>
              <w:t>BAU</w:t>
            </w:r>
          </w:p>
        </w:tc>
        <w:tc>
          <w:tcPr>
            <w:tcW w:w="2835" w:type="dxa"/>
          </w:tcPr>
          <w:p w14:paraId="72D40CE3" w14:textId="77777777" w:rsidR="00E12239" w:rsidRDefault="00E12239" w:rsidP="00E12239">
            <w:pPr>
              <w:pStyle w:val="TableParagraph"/>
              <w:ind w:left="105"/>
            </w:pPr>
            <w:r>
              <w:t>FBAN to Liaise with RFSDO regarding</w:t>
            </w:r>
            <w:r>
              <w:rPr>
                <w:spacing w:val="-13"/>
              </w:rPr>
              <w:t xml:space="preserve"> </w:t>
            </w:r>
            <w:r>
              <w:t>outlook,</w:t>
            </w:r>
            <w:r>
              <w:rPr>
                <w:spacing w:val="-10"/>
              </w:rPr>
              <w:t xml:space="preserve"> </w:t>
            </w:r>
            <w:r>
              <w:t>review</w:t>
            </w:r>
            <w:r>
              <w:rPr>
                <w:spacing w:val="-13"/>
              </w:rPr>
              <w:t xml:space="preserve"> </w:t>
            </w:r>
            <w:r>
              <w:t>of TOBAN FBI 40+, issue SNAP</w:t>
            </w:r>
          </w:p>
          <w:p w14:paraId="4BFF447E" w14:textId="77777777" w:rsidR="00E12239" w:rsidRDefault="00E12239" w:rsidP="00E12239">
            <w:pPr>
              <w:pStyle w:val="TableParagraph"/>
              <w:spacing w:line="254" w:lineRule="exact"/>
              <w:ind w:left="105"/>
            </w:pPr>
            <w:r>
              <w:rPr>
                <w:spacing w:val="-2"/>
              </w:rPr>
              <w:t>reports</w:t>
            </w:r>
          </w:p>
        </w:tc>
        <w:tc>
          <w:tcPr>
            <w:tcW w:w="2835" w:type="dxa"/>
          </w:tcPr>
          <w:p w14:paraId="1AF3827F" w14:textId="77777777" w:rsidR="00E12239" w:rsidRDefault="00E12239" w:rsidP="00E12239">
            <w:pPr>
              <w:pStyle w:val="TableParagraph"/>
              <w:ind w:left="108" w:right="227"/>
            </w:pPr>
            <w:r>
              <w:t>FBAN</w:t>
            </w:r>
            <w:r>
              <w:rPr>
                <w:spacing w:val="-9"/>
              </w:rPr>
              <w:t xml:space="preserve"> </w:t>
            </w:r>
            <w:r>
              <w:t>to</w:t>
            </w:r>
            <w:r>
              <w:rPr>
                <w:spacing w:val="-8"/>
              </w:rPr>
              <w:t xml:space="preserve"> </w:t>
            </w:r>
            <w:r>
              <w:t>Liaise</w:t>
            </w:r>
            <w:r>
              <w:rPr>
                <w:spacing w:val="-9"/>
              </w:rPr>
              <w:t xml:space="preserve"> </w:t>
            </w:r>
            <w:r>
              <w:t>with</w:t>
            </w:r>
            <w:r>
              <w:rPr>
                <w:spacing w:val="-10"/>
              </w:rPr>
              <w:t xml:space="preserve"> </w:t>
            </w:r>
            <w:r>
              <w:t>RFSDO regarding outlook, issue SNAP reports</w:t>
            </w:r>
          </w:p>
        </w:tc>
        <w:tc>
          <w:tcPr>
            <w:tcW w:w="2978" w:type="dxa"/>
          </w:tcPr>
          <w:p w14:paraId="0AE20B1F" w14:textId="77777777" w:rsidR="00E12239" w:rsidRDefault="00E12239" w:rsidP="00E12239">
            <w:pPr>
              <w:pStyle w:val="TableParagraph"/>
              <w:ind w:left="108"/>
            </w:pPr>
            <w:r>
              <w:t>FBAN to Liaise with RFSDO regarding</w:t>
            </w:r>
            <w:r>
              <w:rPr>
                <w:spacing w:val="-13"/>
              </w:rPr>
              <w:t xml:space="preserve"> </w:t>
            </w:r>
            <w:r>
              <w:t>outlook,</w:t>
            </w:r>
            <w:r>
              <w:rPr>
                <w:spacing w:val="-10"/>
              </w:rPr>
              <w:t xml:space="preserve"> </w:t>
            </w:r>
            <w:r>
              <w:t>issue</w:t>
            </w:r>
            <w:r>
              <w:rPr>
                <w:spacing w:val="-13"/>
              </w:rPr>
              <w:t xml:space="preserve"> </w:t>
            </w:r>
            <w:r>
              <w:t xml:space="preserve">SNAP </w:t>
            </w:r>
            <w:r>
              <w:rPr>
                <w:spacing w:val="-2"/>
              </w:rPr>
              <w:t>reports</w:t>
            </w:r>
          </w:p>
        </w:tc>
      </w:tr>
    </w:tbl>
    <w:p w14:paraId="18E4B1A9" w14:textId="77777777" w:rsidR="00652A55" w:rsidRPr="00652A55" w:rsidRDefault="00652A55" w:rsidP="00652A55"/>
    <w:bookmarkEnd w:id="27"/>
    <w:p w14:paraId="7B187F45" w14:textId="338535B9" w:rsidR="00E14B13" w:rsidRDefault="00E14B13" w:rsidP="00E14B13">
      <w:pPr>
        <w:spacing w:line="276" w:lineRule="auto"/>
      </w:pPr>
    </w:p>
    <w:sectPr w:rsidR="00E14B13" w:rsidSect="001A5317">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44E6" w14:textId="77777777" w:rsidR="0081370F" w:rsidRDefault="0081370F" w:rsidP="00500A96">
      <w:pPr>
        <w:spacing w:after="0" w:line="240" w:lineRule="auto"/>
      </w:pPr>
      <w:r>
        <w:separator/>
      </w:r>
    </w:p>
  </w:endnote>
  <w:endnote w:type="continuationSeparator" w:id="0">
    <w:p w14:paraId="15E109D2" w14:textId="77777777" w:rsidR="0081370F" w:rsidRDefault="0081370F" w:rsidP="00500A96">
      <w:pPr>
        <w:spacing w:after="0" w:line="240" w:lineRule="auto"/>
      </w:pPr>
      <w:r>
        <w:continuationSeparator/>
      </w:r>
    </w:p>
  </w:endnote>
  <w:endnote w:type="continuationNotice" w:id="1">
    <w:p w14:paraId="118DD9A3" w14:textId="77777777" w:rsidR="0081370F" w:rsidRDefault="00813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CC83" w14:textId="77777777" w:rsidR="00CA6C2F" w:rsidRDefault="00CA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21754"/>
      <w:docPartObj>
        <w:docPartGallery w:val="Page Numbers (Bottom of Page)"/>
        <w:docPartUnique/>
      </w:docPartObj>
    </w:sdtPr>
    <w:sdtEndPr>
      <w:rPr>
        <w:noProof/>
      </w:rPr>
    </w:sdtEndPr>
    <w:sdtContent>
      <w:p w14:paraId="18CC2AF9" w14:textId="74449AAA" w:rsidR="00DA7C28" w:rsidRDefault="00DA7C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5FC54" w14:textId="1B7A4E28" w:rsidR="00DA7C28" w:rsidRPr="00CA6C2F" w:rsidRDefault="00CA6C2F" w:rsidP="00CA6C2F">
    <w:pPr>
      <w:pStyle w:val="Footer"/>
      <w:spacing w:before="120"/>
      <w:jc w:val="center"/>
      <w:rPr>
        <w:rFonts w:ascii="Arial" w:hAnsi="Arial" w:cs="Arial"/>
        <w:sz w:val="14"/>
        <w:szCs w:val="14"/>
      </w:rPr>
    </w:pPr>
    <w:r w:rsidRPr="00CA6C2F">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A6F3" w14:textId="10049950" w:rsidR="00CA6C2F" w:rsidRPr="00CA6C2F" w:rsidRDefault="00CA6C2F" w:rsidP="00CA6C2F">
    <w:pPr>
      <w:pStyle w:val="Footer"/>
      <w:jc w:val="center"/>
      <w:rPr>
        <w:rFonts w:ascii="Arial" w:hAnsi="Arial" w:cs="Arial"/>
        <w:sz w:val="14"/>
      </w:rPr>
    </w:pPr>
    <w:r w:rsidRPr="00CA6C2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5360"/>
      <w:docPartObj>
        <w:docPartGallery w:val="Page Numbers (Bottom of Page)"/>
        <w:docPartUnique/>
      </w:docPartObj>
    </w:sdtPr>
    <w:sdtEndPr>
      <w:rPr>
        <w:noProof/>
      </w:rPr>
    </w:sdtEndPr>
    <w:sdtContent>
      <w:p w14:paraId="69AF98B5" w14:textId="77777777" w:rsidR="00DD0485" w:rsidRDefault="00DD0485" w:rsidP="00DD048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593203E" w14:textId="77777777" w:rsidR="00CA6C2F" w:rsidRDefault="004C08CE" w:rsidP="00EB10C6">
        <w:pPr>
          <w:pStyle w:val="Footer"/>
          <w:spacing w:before="120"/>
          <w:jc w:val="center"/>
          <w:rPr>
            <w:noProof/>
          </w:rPr>
        </w:pPr>
      </w:p>
    </w:sdtContent>
  </w:sdt>
  <w:p w14:paraId="1C53BCB2" w14:textId="4848B0CE" w:rsidR="00DD0485" w:rsidRPr="00CA6C2F" w:rsidRDefault="00CA6C2F" w:rsidP="00CA6C2F">
    <w:pPr>
      <w:pStyle w:val="Footer"/>
      <w:spacing w:before="120"/>
      <w:jc w:val="center"/>
      <w:rPr>
        <w:rFonts w:ascii="Arial" w:hAnsi="Arial" w:cs="Arial"/>
        <w:noProof/>
        <w:sz w:val="14"/>
        <w:szCs w:val="14"/>
      </w:rPr>
    </w:pPr>
    <w:r w:rsidRPr="00CA6C2F">
      <w:rPr>
        <w:rFonts w:ascii="Arial" w:hAnsi="Arial"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A5FE" w14:textId="77777777" w:rsidR="0081370F" w:rsidRDefault="0081370F" w:rsidP="00500A96">
      <w:pPr>
        <w:spacing w:after="0" w:line="240" w:lineRule="auto"/>
      </w:pPr>
      <w:r>
        <w:separator/>
      </w:r>
    </w:p>
  </w:footnote>
  <w:footnote w:type="continuationSeparator" w:id="0">
    <w:p w14:paraId="462DB5FD" w14:textId="77777777" w:rsidR="0081370F" w:rsidRDefault="0081370F" w:rsidP="00500A96">
      <w:pPr>
        <w:spacing w:after="0" w:line="240" w:lineRule="auto"/>
      </w:pPr>
      <w:r>
        <w:continuationSeparator/>
      </w:r>
    </w:p>
  </w:footnote>
  <w:footnote w:type="continuationNotice" w:id="1">
    <w:p w14:paraId="6BCDEBDD" w14:textId="77777777" w:rsidR="0081370F" w:rsidRDefault="00813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4636" w14:textId="77777777" w:rsidR="00CA6C2F" w:rsidRDefault="00CA6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B104" w14:textId="249359E4" w:rsidR="00DA7C28" w:rsidRPr="00EB10C6" w:rsidRDefault="00DA7C28" w:rsidP="00500A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D6AC" w14:textId="77777777" w:rsidR="00CA6C2F" w:rsidRDefault="00CA6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424" w14:textId="1DC5A0D2" w:rsidR="00652A55" w:rsidRDefault="00652A5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DDE"/>
    <w:multiLevelType w:val="hybridMultilevel"/>
    <w:tmpl w:val="E9EA3652"/>
    <w:lvl w:ilvl="0" w:tplc="704C7C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784758"/>
    <w:multiLevelType w:val="multilevel"/>
    <w:tmpl w:val="9148DDBA"/>
    <w:lvl w:ilvl="0">
      <w:start w:val="1"/>
      <w:numFmt w:val="decimal"/>
      <w:pStyle w:val="Style1"/>
      <w:lvlText w:val="%1"/>
      <w:lvlJc w:val="left"/>
      <w:pPr>
        <w:ind w:left="720" w:hanging="360"/>
      </w:pPr>
      <w:rPr>
        <w:rFonts w:cs="Times New Roman" w:hint="default"/>
        <w:b/>
        <w:i w:val="0"/>
        <w:sz w:val="24"/>
        <w:szCs w:val="24"/>
      </w:rPr>
    </w:lvl>
    <w:lvl w:ilvl="1">
      <w:start w:val="1"/>
      <w:numFmt w:val="decimal"/>
      <w:isLgl/>
      <w:lvlText w:val="%1.%2"/>
      <w:lvlJc w:val="left"/>
      <w:pPr>
        <w:ind w:left="735" w:hanging="375"/>
      </w:pPr>
      <w:rPr>
        <w:rFonts w:cs="Times New Roman" w:hint="default"/>
        <w:b/>
        <w:i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0E82896"/>
    <w:multiLevelType w:val="hybridMultilevel"/>
    <w:tmpl w:val="6B7023E0"/>
    <w:lvl w:ilvl="0" w:tplc="704C7C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4D0E23"/>
    <w:multiLevelType w:val="multilevel"/>
    <w:tmpl w:val="B4ACABEA"/>
    <w:lvl w:ilvl="0">
      <w:start w:val="1"/>
      <w:numFmt w:val="decimal"/>
      <w:pStyle w:val="Heading1"/>
      <w:lvlText w:val="%1"/>
      <w:lvlJc w:val="left"/>
      <w:pPr>
        <w:ind w:left="432" w:hanging="432"/>
      </w:pPr>
      <w:rPr>
        <w:rFonts w:hint="default"/>
      </w:rPr>
    </w:lvl>
    <w:lvl w:ilvl="1">
      <w:start w:val="4"/>
      <w:numFmt w:val="decimal"/>
      <w:pStyle w:val="Heading2"/>
      <w:lvlText w:val="%1.%2"/>
      <w:lvlJc w:val="left"/>
      <w:pPr>
        <w:ind w:left="1710"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171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1025A55"/>
    <w:multiLevelType w:val="hybridMultilevel"/>
    <w:tmpl w:val="78362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974EB0"/>
    <w:multiLevelType w:val="hybridMultilevel"/>
    <w:tmpl w:val="041288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6B32EA58">
      <w:start w:val="6"/>
      <w:numFmt w:val="bullet"/>
      <w:lvlText w:val="•"/>
      <w:lvlJc w:val="left"/>
      <w:pPr>
        <w:ind w:left="2160" w:hanging="720"/>
      </w:pPr>
      <w:rPr>
        <w:rFonts w:ascii="Calibri Light" w:eastAsiaTheme="minorHAnsi" w:hAnsi="Calibri Light" w:cs="Calibri Light" w:hint="default"/>
        <w:b w:val="0"/>
        <w:sz w:val="24"/>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225CC5"/>
    <w:multiLevelType w:val="multilevel"/>
    <w:tmpl w:val="89921234"/>
    <w:lvl w:ilvl="0">
      <w:start w:val="1"/>
      <w:numFmt w:val="bullet"/>
      <w:pStyle w:val="ListBullet"/>
      <w:lvlText w:val="›"/>
      <w:lvlJc w:val="left"/>
      <w:pPr>
        <w:ind w:left="284" w:hanging="284"/>
      </w:pPr>
      <w:rPr>
        <w:rFonts w:ascii="Arial Bold" w:hAnsi="Arial Bold" w:hint="default"/>
        <w:b/>
        <w:i w:val="0"/>
        <w:color w:val="E5281B"/>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464749"/>
        <w:w w:val="150"/>
        <w:position w:val="0"/>
        <w:sz w:val="28"/>
      </w:rPr>
    </w:lvl>
    <w:lvl w:ilvl="2">
      <w:start w:val="1"/>
      <w:numFmt w:val="bullet"/>
      <w:pStyle w:val="ListBullet3"/>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922A89"/>
    <w:multiLevelType w:val="hybridMultilevel"/>
    <w:tmpl w:val="DCFAD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4C64CB"/>
    <w:multiLevelType w:val="hybridMultilevel"/>
    <w:tmpl w:val="29700BF0"/>
    <w:lvl w:ilvl="0" w:tplc="704C7C3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3642D6"/>
    <w:multiLevelType w:val="hybridMultilevel"/>
    <w:tmpl w:val="DF30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DE38DC"/>
    <w:multiLevelType w:val="hybridMultilevel"/>
    <w:tmpl w:val="C22E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DC5C88"/>
    <w:multiLevelType w:val="hybridMultilevel"/>
    <w:tmpl w:val="2B0A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8A6424"/>
    <w:multiLevelType w:val="hybridMultilevel"/>
    <w:tmpl w:val="67C2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6332401">
    <w:abstractNumId w:val="6"/>
  </w:num>
  <w:num w:numId="2" w16cid:durableId="1560938592">
    <w:abstractNumId w:val="0"/>
  </w:num>
  <w:num w:numId="3" w16cid:durableId="1780878982">
    <w:abstractNumId w:val="2"/>
  </w:num>
  <w:num w:numId="4" w16cid:durableId="1074547471">
    <w:abstractNumId w:val="8"/>
  </w:num>
  <w:num w:numId="5" w16cid:durableId="1813935981">
    <w:abstractNumId w:val="7"/>
  </w:num>
  <w:num w:numId="6" w16cid:durableId="1080562356">
    <w:abstractNumId w:val="5"/>
  </w:num>
  <w:num w:numId="7" w16cid:durableId="1115095919">
    <w:abstractNumId w:val="1"/>
  </w:num>
  <w:num w:numId="8" w16cid:durableId="1581793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123729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265568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274747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370492">
    <w:abstractNumId w:val="3"/>
  </w:num>
  <w:num w:numId="13" w16cid:durableId="155846694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9531947">
    <w:abstractNumId w:val="10"/>
  </w:num>
  <w:num w:numId="15" w16cid:durableId="519977727">
    <w:abstractNumId w:val="9"/>
  </w:num>
  <w:num w:numId="16" w16cid:durableId="1966083766">
    <w:abstractNumId w:val="12"/>
  </w:num>
  <w:num w:numId="17" w16cid:durableId="1469934241">
    <w:abstractNumId w:val="4"/>
  </w:num>
  <w:num w:numId="18" w16cid:durableId="20213948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96"/>
    <w:rsid w:val="000001B3"/>
    <w:rsid w:val="0000483E"/>
    <w:rsid w:val="0001771E"/>
    <w:rsid w:val="0001787F"/>
    <w:rsid w:val="00023DED"/>
    <w:rsid w:val="00024D02"/>
    <w:rsid w:val="0003514D"/>
    <w:rsid w:val="00041AB1"/>
    <w:rsid w:val="00046B88"/>
    <w:rsid w:val="000474BB"/>
    <w:rsid w:val="00047C93"/>
    <w:rsid w:val="00055C2A"/>
    <w:rsid w:val="000579DE"/>
    <w:rsid w:val="00057CBB"/>
    <w:rsid w:val="000636EB"/>
    <w:rsid w:val="000650C5"/>
    <w:rsid w:val="00067CC7"/>
    <w:rsid w:val="00067F4D"/>
    <w:rsid w:val="00071129"/>
    <w:rsid w:val="0007393B"/>
    <w:rsid w:val="000814BE"/>
    <w:rsid w:val="000840BE"/>
    <w:rsid w:val="00086AEF"/>
    <w:rsid w:val="00096DE5"/>
    <w:rsid w:val="000A11F1"/>
    <w:rsid w:val="000A1E6D"/>
    <w:rsid w:val="000A2BAB"/>
    <w:rsid w:val="000A4C8A"/>
    <w:rsid w:val="000B0C7B"/>
    <w:rsid w:val="000B0F78"/>
    <w:rsid w:val="000B305C"/>
    <w:rsid w:val="000B5BB4"/>
    <w:rsid w:val="000B6B84"/>
    <w:rsid w:val="000B6C00"/>
    <w:rsid w:val="000C059F"/>
    <w:rsid w:val="000C1BFA"/>
    <w:rsid w:val="000C35AC"/>
    <w:rsid w:val="000C666C"/>
    <w:rsid w:val="000C6AFA"/>
    <w:rsid w:val="000D038B"/>
    <w:rsid w:val="000D54D8"/>
    <w:rsid w:val="000D7E48"/>
    <w:rsid w:val="000E0AF9"/>
    <w:rsid w:val="000E13D9"/>
    <w:rsid w:val="000E1799"/>
    <w:rsid w:val="000E31E2"/>
    <w:rsid w:val="000E435C"/>
    <w:rsid w:val="000E603F"/>
    <w:rsid w:val="000E7DFD"/>
    <w:rsid w:val="000E7F0C"/>
    <w:rsid w:val="000F1EFF"/>
    <w:rsid w:val="000F6FB8"/>
    <w:rsid w:val="001127EB"/>
    <w:rsid w:val="001133DA"/>
    <w:rsid w:val="001230F5"/>
    <w:rsid w:val="00124EF7"/>
    <w:rsid w:val="00126C09"/>
    <w:rsid w:val="001323B2"/>
    <w:rsid w:val="001351A3"/>
    <w:rsid w:val="0014298E"/>
    <w:rsid w:val="00150229"/>
    <w:rsid w:val="0015072F"/>
    <w:rsid w:val="00151295"/>
    <w:rsid w:val="00153AA0"/>
    <w:rsid w:val="00165281"/>
    <w:rsid w:val="00166438"/>
    <w:rsid w:val="00171119"/>
    <w:rsid w:val="001716A5"/>
    <w:rsid w:val="00175484"/>
    <w:rsid w:val="00181249"/>
    <w:rsid w:val="0018293A"/>
    <w:rsid w:val="001915BB"/>
    <w:rsid w:val="001925E2"/>
    <w:rsid w:val="0019603D"/>
    <w:rsid w:val="001A109A"/>
    <w:rsid w:val="001A1A1F"/>
    <w:rsid w:val="001A2F99"/>
    <w:rsid w:val="001A5317"/>
    <w:rsid w:val="001A591C"/>
    <w:rsid w:val="001B2D0F"/>
    <w:rsid w:val="001B3381"/>
    <w:rsid w:val="001B45ED"/>
    <w:rsid w:val="001B52D3"/>
    <w:rsid w:val="001B5390"/>
    <w:rsid w:val="001C023C"/>
    <w:rsid w:val="001D2A1C"/>
    <w:rsid w:val="001D68FB"/>
    <w:rsid w:val="001E23A0"/>
    <w:rsid w:val="001E3867"/>
    <w:rsid w:val="001E4508"/>
    <w:rsid w:val="001E6479"/>
    <w:rsid w:val="001F2AE6"/>
    <w:rsid w:val="001F2E31"/>
    <w:rsid w:val="001F6187"/>
    <w:rsid w:val="001F75C1"/>
    <w:rsid w:val="00200BDA"/>
    <w:rsid w:val="00202203"/>
    <w:rsid w:val="002026D5"/>
    <w:rsid w:val="002061D4"/>
    <w:rsid w:val="00207607"/>
    <w:rsid w:val="00215C4D"/>
    <w:rsid w:val="002171E6"/>
    <w:rsid w:val="00224A1A"/>
    <w:rsid w:val="0022E58A"/>
    <w:rsid w:val="002301CE"/>
    <w:rsid w:val="00232E7C"/>
    <w:rsid w:val="00240EFE"/>
    <w:rsid w:val="00241DE5"/>
    <w:rsid w:val="002422F5"/>
    <w:rsid w:val="00242408"/>
    <w:rsid w:val="00243DFD"/>
    <w:rsid w:val="00245C8D"/>
    <w:rsid w:val="002639BD"/>
    <w:rsid w:val="0026484F"/>
    <w:rsid w:val="002665C0"/>
    <w:rsid w:val="0027122A"/>
    <w:rsid w:val="00271F87"/>
    <w:rsid w:val="00276783"/>
    <w:rsid w:val="002827FA"/>
    <w:rsid w:val="0028282D"/>
    <w:rsid w:val="00283619"/>
    <w:rsid w:val="00285B5A"/>
    <w:rsid w:val="00290B5B"/>
    <w:rsid w:val="00292BFA"/>
    <w:rsid w:val="002A157E"/>
    <w:rsid w:val="002A4C46"/>
    <w:rsid w:val="002A5106"/>
    <w:rsid w:val="002B0434"/>
    <w:rsid w:val="002B0A49"/>
    <w:rsid w:val="002B2B1E"/>
    <w:rsid w:val="002B6867"/>
    <w:rsid w:val="002C5232"/>
    <w:rsid w:val="002C5466"/>
    <w:rsid w:val="002D09D1"/>
    <w:rsid w:val="002D1FE3"/>
    <w:rsid w:val="002D4009"/>
    <w:rsid w:val="002D5FE9"/>
    <w:rsid w:val="002D68DC"/>
    <w:rsid w:val="002D69A7"/>
    <w:rsid w:val="002E14F4"/>
    <w:rsid w:val="002E2817"/>
    <w:rsid w:val="002E2D08"/>
    <w:rsid w:val="002E4574"/>
    <w:rsid w:val="002E60A9"/>
    <w:rsid w:val="002E6589"/>
    <w:rsid w:val="002E7B44"/>
    <w:rsid w:val="002F0703"/>
    <w:rsid w:val="002F1896"/>
    <w:rsid w:val="002F2425"/>
    <w:rsid w:val="002F3910"/>
    <w:rsid w:val="00302949"/>
    <w:rsid w:val="003108E9"/>
    <w:rsid w:val="003173DC"/>
    <w:rsid w:val="00321955"/>
    <w:rsid w:val="0032478E"/>
    <w:rsid w:val="00324853"/>
    <w:rsid w:val="003252D8"/>
    <w:rsid w:val="00326277"/>
    <w:rsid w:val="00326B92"/>
    <w:rsid w:val="00332B69"/>
    <w:rsid w:val="00350702"/>
    <w:rsid w:val="003569E1"/>
    <w:rsid w:val="00362777"/>
    <w:rsid w:val="00363586"/>
    <w:rsid w:val="00365B54"/>
    <w:rsid w:val="00367456"/>
    <w:rsid w:val="00381084"/>
    <w:rsid w:val="00392DE5"/>
    <w:rsid w:val="003A003D"/>
    <w:rsid w:val="003A474E"/>
    <w:rsid w:val="003B1650"/>
    <w:rsid w:val="003B3E50"/>
    <w:rsid w:val="003B4372"/>
    <w:rsid w:val="003D5275"/>
    <w:rsid w:val="003D6E2C"/>
    <w:rsid w:val="003E03EE"/>
    <w:rsid w:val="003E3485"/>
    <w:rsid w:val="003E5A17"/>
    <w:rsid w:val="003F6C56"/>
    <w:rsid w:val="003F7989"/>
    <w:rsid w:val="0040089E"/>
    <w:rsid w:val="0040128C"/>
    <w:rsid w:val="004030D4"/>
    <w:rsid w:val="00403857"/>
    <w:rsid w:val="00405596"/>
    <w:rsid w:val="00405750"/>
    <w:rsid w:val="004165E1"/>
    <w:rsid w:val="0042701A"/>
    <w:rsid w:val="00434BE7"/>
    <w:rsid w:val="00440528"/>
    <w:rsid w:val="00442E91"/>
    <w:rsid w:val="00445FD2"/>
    <w:rsid w:val="00447000"/>
    <w:rsid w:val="00452F1C"/>
    <w:rsid w:val="00481D03"/>
    <w:rsid w:val="00483273"/>
    <w:rsid w:val="00486882"/>
    <w:rsid w:val="00486ACE"/>
    <w:rsid w:val="00486F8D"/>
    <w:rsid w:val="00496C19"/>
    <w:rsid w:val="004C08CE"/>
    <w:rsid w:val="004C5320"/>
    <w:rsid w:val="004C6527"/>
    <w:rsid w:val="004C6E2D"/>
    <w:rsid w:val="004D1F9E"/>
    <w:rsid w:val="004D63BB"/>
    <w:rsid w:val="004E3D52"/>
    <w:rsid w:val="004F74D6"/>
    <w:rsid w:val="00500A96"/>
    <w:rsid w:val="005032C5"/>
    <w:rsid w:val="00514007"/>
    <w:rsid w:val="00514978"/>
    <w:rsid w:val="00515D33"/>
    <w:rsid w:val="00517A16"/>
    <w:rsid w:val="00517F61"/>
    <w:rsid w:val="0052259B"/>
    <w:rsid w:val="00524AED"/>
    <w:rsid w:val="005255C0"/>
    <w:rsid w:val="00525F69"/>
    <w:rsid w:val="0053011B"/>
    <w:rsid w:val="00531CE5"/>
    <w:rsid w:val="00531F45"/>
    <w:rsid w:val="00537310"/>
    <w:rsid w:val="00540102"/>
    <w:rsid w:val="005427BC"/>
    <w:rsid w:val="00543D70"/>
    <w:rsid w:val="00543FF4"/>
    <w:rsid w:val="0054519A"/>
    <w:rsid w:val="005520C9"/>
    <w:rsid w:val="005522FE"/>
    <w:rsid w:val="00555895"/>
    <w:rsid w:val="005619DD"/>
    <w:rsid w:val="00561BDB"/>
    <w:rsid w:val="00561FA1"/>
    <w:rsid w:val="0056257F"/>
    <w:rsid w:val="00564F7F"/>
    <w:rsid w:val="005660E7"/>
    <w:rsid w:val="005672AC"/>
    <w:rsid w:val="005834F1"/>
    <w:rsid w:val="00591D09"/>
    <w:rsid w:val="00597CDB"/>
    <w:rsid w:val="005A51B4"/>
    <w:rsid w:val="005B348A"/>
    <w:rsid w:val="005B40B1"/>
    <w:rsid w:val="005B474D"/>
    <w:rsid w:val="005B78D7"/>
    <w:rsid w:val="005B7C68"/>
    <w:rsid w:val="005C0D47"/>
    <w:rsid w:val="005C79BE"/>
    <w:rsid w:val="005D0DA2"/>
    <w:rsid w:val="005D1A24"/>
    <w:rsid w:val="005E142F"/>
    <w:rsid w:val="005E7215"/>
    <w:rsid w:val="00605CC9"/>
    <w:rsid w:val="00622AD6"/>
    <w:rsid w:val="00631930"/>
    <w:rsid w:val="00631C99"/>
    <w:rsid w:val="00634F5A"/>
    <w:rsid w:val="00634FAD"/>
    <w:rsid w:val="00636C7F"/>
    <w:rsid w:val="006375AE"/>
    <w:rsid w:val="0064417C"/>
    <w:rsid w:val="0064508F"/>
    <w:rsid w:val="00650CDD"/>
    <w:rsid w:val="00651C94"/>
    <w:rsid w:val="00652A55"/>
    <w:rsid w:val="00655A34"/>
    <w:rsid w:val="00656387"/>
    <w:rsid w:val="00660BAB"/>
    <w:rsid w:val="00666CA5"/>
    <w:rsid w:val="006674DE"/>
    <w:rsid w:val="00673A02"/>
    <w:rsid w:val="00675D42"/>
    <w:rsid w:val="00681767"/>
    <w:rsid w:val="006930FB"/>
    <w:rsid w:val="00693BA5"/>
    <w:rsid w:val="00693FD4"/>
    <w:rsid w:val="00697C65"/>
    <w:rsid w:val="006A0784"/>
    <w:rsid w:val="006A1434"/>
    <w:rsid w:val="006A48C5"/>
    <w:rsid w:val="006A7310"/>
    <w:rsid w:val="006B3762"/>
    <w:rsid w:val="006C24E3"/>
    <w:rsid w:val="006C5C5B"/>
    <w:rsid w:val="006C75FE"/>
    <w:rsid w:val="006D3BB0"/>
    <w:rsid w:val="006E7A5C"/>
    <w:rsid w:val="006F3F56"/>
    <w:rsid w:val="007140BC"/>
    <w:rsid w:val="0071600D"/>
    <w:rsid w:val="007177CC"/>
    <w:rsid w:val="00722AF7"/>
    <w:rsid w:val="00725A90"/>
    <w:rsid w:val="00726E12"/>
    <w:rsid w:val="00730397"/>
    <w:rsid w:val="007340C6"/>
    <w:rsid w:val="00734215"/>
    <w:rsid w:val="00735F3A"/>
    <w:rsid w:val="0073750A"/>
    <w:rsid w:val="00737580"/>
    <w:rsid w:val="00742FC9"/>
    <w:rsid w:val="007454B6"/>
    <w:rsid w:val="00746903"/>
    <w:rsid w:val="00746ADF"/>
    <w:rsid w:val="0075428D"/>
    <w:rsid w:val="00755C5C"/>
    <w:rsid w:val="00761CB2"/>
    <w:rsid w:val="00762DC6"/>
    <w:rsid w:val="00763A37"/>
    <w:rsid w:val="007650E4"/>
    <w:rsid w:val="0076738B"/>
    <w:rsid w:val="00767C4A"/>
    <w:rsid w:val="00770835"/>
    <w:rsid w:val="00774DE3"/>
    <w:rsid w:val="007750D0"/>
    <w:rsid w:val="0077753F"/>
    <w:rsid w:val="007846FE"/>
    <w:rsid w:val="00790789"/>
    <w:rsid w:val="00791AE0"/>
    <w:rsid w:val="00791C83"/>
    <w:rsid w:val="007A01BB"/>
    <w:rsid w:val="007B168D"/>
    <w:rsid w:val="007B452D"/>
    <w:rsid w:val="007C20E8"/>
    <w:rsid w:val="007C48DC"/>
    <w:rsid w:val="007D253F"/>
    <w:rsid w:val="007D62A5"/>
    <w:rsid w:val="007D6530"/>
    <w:rsid w:val="007E6083"/>
    <w:rsid w:val="007E7343"/>
    <w:rsid w:val="007F11DF"/>
    <w:rsid w:val="007F2124"/>
    <w:rsid w:val="007F3AF2"/>
    <w:rsid w:val="007F3B21"/>
    <w:rsid w:val="007F4BF1"/>
    <w:rsid w:val="007F7D82"/>
    <w:rsid w:val="0080251D"/>
    <w:rsid w:val="00802735"/>
    <w:rsid w:val="0081370F"/>
    <w:rsid w:val="008157F7"/>
    <w:rsid w:val="00815BD8"/>
    <w:rsid w:val="0082050F"/>
    <w:rsid w:val="00833008"/>
    <w:rsid w:val="008401CC"/>
    <w:rsid w:val="0085153B"/>
    <w:rsid w:val="00853BAF"/>
    <w:rsid w:val="00855DCC"/>
    <w:rsid w:val="00856759"/>
    <w:rsid w:val="00857EDF"/>
    <w:rsid w:val="00857F0D"/>
    <w:rsid w:val="0087252A"/>
    <w:rsid w:val="0087334E"/>
    <w:rsid w:val="00880FD1"/>
    <w:rsid w:val="008828F3"/>
    <w:rsid w:val="0088704C"/>
    <w:rsid w:val="008903C3"/>
    <w:rsid w:val="00891CC2"/>
    <w:rsid w:val="00895247"/>
    <w:rsid w:val="00896282"/>
    <w:rsid w:val="00896490"/>
    <w:rsid w:val="00897AA9"/>
    <w:rsid w:val="008B122B"/>
    <w:rsid w:val="008B1356"/>
    <w:rsid w:val="008B1DEB"/>
    <w:rsid w:val="008B2996"/>
    <w:rsid w:val="008B3B1C"/>
    <w:rsid w:val="008B6506"/>
    <w:rsid w:val="008C26B5"/>
    <w:rsid w:val="008C2C85"/>
    <w:rsid w:val="008C58DA"/>
    <w:rsid w:val="008D0D95"/>
    <w:rsid w:val="008D3ED8"/>
    <w:rsid w:val="008D463F"/>
    <w:rsid w:val="008E0A71"/>
    <w:rsid w:val="008E0C10"/>
    <w:rsid w:val="008E2956"/>
    <w:rsid w:val="008E44B8"/>
    <w:rsid w:val="008F45FD"/>
    <w:rsid w:val="00916F03"/>
    <w:rsid w:val="00920DC9"/>
    <w:rsid w:val="0092233F"/>
    <w:rsid w:val="00932912"/>
    <w:rsid w:val="009412EA"/>
    <w:rsid w:val="00952088"/>
    <w:rsid w:val="0095242D"/>
    <w:rsid w:val="0096090F"/>
    <w:rsid w:val="00960920"/>
    <w:rsid w:val="00962A86"/>
    <w:rsid w:val="0096308C"/>
    <w:rsid w:val="009639DC"/>
    <w:rsid w:val="00964653"/>
    <w:rsid w:val="00973AEB"/>
    <w:rsid w:val="009749A1"/>
    <w:rsid w:val="00980FC1"/>
    <w:rsid w:val="00983075"/>
    <w:rsid w:val="0099134E"/>
    <w:rsid w:val="00992B22"/>
    <w:rsid w:val="00994E4A"/>
    <w:rsid w:val="009A25F3"/>
    <w:rsid w:val="009A3251"/>
    <w:rsid w:val="009A6A45"/>
    <w:rsid w:val="009B31AE"/>
    <w:rsid w:val="009B7236"/>
    <w:rsid w:val="009C36CD"/>
    <w:rsid w:val="009C4E99"/>
    <w:rsid w:val="009C6BB2"/>
    <w:rsid w:val="009C6CB7"/>
    <w:rsid w:val="009D009E"/>
    <w:rsid w:val="009D02C4"/>
    <w:rsid w:val="009D243E"/>
    <w:rsid w:val="009E0474"/>
    <w:rsid w:val="009F5BDA"/>
    <w:rsid w:val="00A04835"/>
    <w:rsid w:val="00A133B1"/>
    <w:rsid w:val="00A16385"/>
    <w:rsid w:val="00A2192D"/>
    <w:rsid w:val="00A2306B"/>
    <w:rsid w:val="00A27C9A"/>
    <w:rsid w:val="00A36ADF"/>
    <w:rsid w:val="00A37ED6"/>
    <w:rsid w:val="00A40FB5"/>
    <w:rsid w:val="00A509AE"/>
    <w:rsid w:val="00A56434"/>
    <w:rsid w:val="00A60B04"/>
    <w:rsid w:val="00A6342D"/>
    <w:rsid w:val="00A648A9"/>
    <w:rsid w:val="00A64F25"/>
    <w:rsid w:val="00A751E9"/>
    <w:rsid w:val="00A761B8"/>
    <w:rsid w:val="00A826CA"/>
    <w:rsid w:val="00A82F2D"/>
    <w:rsid w:val="00A86E13"/>
    <w:rsid w:val="00A94931"/>
    <w:rsid w:val="00AA78E2"/>
    <w:rsid w:val="00AA7BBA"/>
    <w:rsid w:val="00AB582E"/>
    <w:rsid w:val="00AB5FBF"/>
    <w:rsid w:val="00AB6795"/>
    <w:rsid w:val="00AB7FF8"/>
    <w:rsid w:val="00AC0350"/>
    <w:rsid w:val="00AD2F87"/>
    <w:rsid w:val="00AD7C58"/>
    <w:rsid w:val="00AE3734"/>
    <w:rsid w:val="00AE6039"/>
    <w:rsid w:val="00AF1606"/>
    <w:rsid w:val="00AF187E"/>
    <w:rsid w:val="00AF403A"/>
    <w:rsid w:val="00AF5C15"/>
    <w:rsid w:val="00AF5DCB"/>
    <w:rsid w:val="00AF5E48"/>
    <w:rsid w:val="00B024AC"/>
    <w:rsid w:val="00B03FF9"/>
    <w:rsid w:val="00B0462C"/>
    <w:rsid w:val="00B05248"/>
    <w:rsid w:val="00B1388F"/>
    <w:rsid w:val="00B20F05"/>
    <w:rsid w:val="00B23D0C"/>
    <w:rsid w:val="00B23EA3"/>
    <w:rsid w:val="00B2421B"/>
    <w:rsid w:val="00B264E6"/>
    <w:rsid w:val="00B31803"/>
    <w:rsid w:val="00B5210F"/>
    <w:rsid w:val="00B62768"/>
    <w:rsid w:val="00B80EFE"/>
    <w:rsid w:val="00B81BD8"/>
    <w:rsid w:val="00B84CBD"/>
    <w:rsid w:val="00B8654F"/>
    <w:rsid w:val="00B90F3F"/>
    <w:rsid w:val="00B913E8"/>
    <w:rsid w:val="00B92638"/>
    <w:rsid w:val="00B93074"/>
    <w:rsid w:val="00B957F8"/>
    <w:rsid w:val="00B96B90"/>
    <w:rsid w:val="00BA6033"/>
    <w:rsid w:val="00BB3CF8"/>
    <w:rsid w:val="00BB5E82"/>
    <w:rsid w:val="00BB6E28"/>
    <w:rsid w:val="00BC0582"/>
    <w:rsid w:val="00BC3F66"/>
    <w:rsid w:val="00BC4C03"/>
    <w:rsid w:val="00BD4D47"/>
    <w:rsid w:val="00BD5FF1"/>
    <w:rsid w:val="00BD7995"/>
    <w:rsid w:val="00BD7EE6"/>
    <w:rsid w:val="00BF3A57"/>
    <w:rsid w:val="00BF3DDE"/>
    <w:rsid w:val="00BF5D9F"/>
    <w:rsid w:val="00C01057"/>
    <w:rsid w:val="00C01FF7"/>
    <w:rsid w:val="00C06815"/>
    <w:rsid w:val="00C071A1"/>
    <w:rsid w:val="00C13389"/>
    <w:rsid w:val="00C24AF7"/>
    <w:rsid w:val="00C27153"/>
    <w:rsid w:val="00C341E0"/>
    <w:rsid w:val="00C42042"/>
    <w:rsid w:val="00C530AA"/>
    <w:rsid w:val="00C54234"/>
    <w:rsid w:val="00C5473D"/>
    <w:rsid w:val="00C56313"/>
    <w:rsid w:val="00C6113F"/>
    <w:rsid w:val="00C61A81"/>
    <w:rsid w:val="00C6733D"/>
    <w:rsid w:val="00C67591"/>
    <w:rsid w:val="00C75254"/>
    <w:rsid w:val="00C810E0"/>
    <w:rsid w:val="00C853BA"/>
    <w:rsid w:val="00C90A5C"/>
    <w:rsid w:val="00C9400A"/>
    <w:rsid w:val="00C9703F"/>
    <w:rsid w:val="00CA6C2F"/>
    <w:rsid w:val="00CA784F"/>
    <w:rsid w:val="00CB00D5"/>
    <w:rsid w:val="00CB26C0"/>
    <w:rsid w:val="00CD1EFC"/>
    <w:rsid w:val="00CD59F9"/>
    <w:rsid w:val="00CD71F6"/>
    <w:rsid w:val="00CE5E17"/>
    <w:rsid w:val="00CF1004"/>
    <w:rsid w:val="00CF7324"/>
    <w:rsid w:val="00D00CAC"/>
    <w:rsid w:val="00D04798"/>
    <w:rsid w:val="00D072CF"/>
    <w:rsid w:val="00D118D1"/>
    <w:rsid w:val="00D16EA1"/>
    <w:rsid w:val="00D204FC"/>
    <w:rsid w:val="00D22A05"/>
    <w:rsid w:val="00D30A3D"/>
    <w:rsid w:val="00D328F7"/>
    <w:rsid w:val="00D361F3"/>
    <w:rsid w:val="00D4057C"/>
    <w:rsid w:val="00D4223E"/>
    <w:rsid w:val="00D42B7A"/>
    <w:rsid w:val="00D45C7D"/>
    <w:rsid w:val="00D46FCE"/>
    <w:rsid w:val="00D47D39"/>
    <w:rsid w:val="00D566F8"/>
    <w:rsid w:val="00D63BF1"/>
    <w:rsid w:val="00D71130"/>
    <w:rsid w:val="00D75036"/>
    <w:rsid w:val="00D90FC9"/>
    <w:rsid w:val="00D94411"/>
    <w:rsid w:val="00D950AA"/>
    <w:rsid w:val="00DA0768"/>
    <w:rsid w:val="00DA7C28"/>
    <w:rsid w:val="00DB175A"/>
    <w:rsid w:val="00DB193A"/>
    <w:rsid w:val="00DB34A9"/>
    <w:rsid w:val="00DB4E65"/>
    <w:rsid w:val="00DB53A8"/>
    <w:rsid w:val="00DB6222"/>
    <w:rsid w:val="00DB6777"/>
    <w:rsid w:val="00DC13B3"/>
    <w:rsid w:val="00DC33AF"/>
    <w:rsid w:val="00DC646A"/>
    <w:rsid w:val="00DD0485"/>
    <w:rsid w:val="00DD6412"/>
    <w:rsid w:val="00DF3173"/>
    <w:rsid w:val="00DF3BD0"/>
    <w:rsid w:val="00DF6F3F"/>
    <w:rsid w:val="00DF7A35"/>
    <w:rsid w:val="00E00EA7"/>
    <w:rsid w:val="00E03EF8"/>
    <w:rsid w:val="00E04D5E"/>
    <w:rsid w:val="00E11CBE"/>
    <w:rsid w:val="00E12239"/>
    <w:rsid w:val="00E14B13"/>
    <w:rsid w:val="00E238D3"/>
    <w:rsid w:val="00E239A0"/>
    <w:rsid w:val="00E279D9"/>
    <w:rsid w:val="00E332EC"/>
    <w:rsid w:val="00E33691"/>
    <w:rsid w:val="00E44AB1"/>
    <w:rsid w:val="00E5294B"/>
    <w:rsid w:val="00E57FFE"/>
    <w:rsid w:val="00E775B7"/>
    <w:rsid w:val="00E82A7D"/>
    <w:rsid w:val="00E844CB"/>
    <w:rsid w:val="00E87EAA"/>
    <w:rsid w:val="00E91CFB"/>
    <w:rsid w:val="00EA126C"/>
    <w:rsid w:val="00EA145C"/>
    <w:rsid w:val="00EA1EC7"/>
    <w:rsid w:val="00EA2286"/>
    <w:rsid w:val="00EA2C02"/>
    <w:rsid w:val="00EA4A62"/>
    <w:rsid w:val="00EB10C6"/>
    <w:rsid w:val="00EC2DBB"/>
    <w:rsid w:val="00EC6411"/>
    <w:rsid w:val="00ED73F3"/>
    <w:rsid w:val="00EE14CB"/>
    <w:rsid w:val="00EE6729"/>
    <w:rsid w:val="00EF5467"/>
    <w:rsid w:val="00EF7497"/>
    <w:rsid w:val="00F047F2"/>
    <w:rsid w:val="00F049A9"/>
    <w:rsid w:val="00F14A6A"/>
    <w:rsid w:val="00F14E2C"/>
    <w:rsid w:val="00F20A41"/>
    <w:rsid w:val="00F27242"/>
    <w:rsid w:val="00F311A1"/>
    <w:rsid w:val="00F3126C"/>
    <w:rsid w:val="00F367CE"/>
    <w:rsid w:val="00F42D44"/>
    <w:rsid w:val="00F45C39"/>
    <w:rsid w:val="00F45CE7"/>
    <w:rsid w:val="00F50CF9"/>
    <w:rsid w:val="00F51C05"/>
    <w:rsid w:val="00F52CE9"/>
    <w:rsid w:val="00F54E3C"/>
    <w:rsid w:val="00F67E94"/>
    <w:rsid w:val="00F875C3"/>
    <w:rsid w:val="00FA05D7"/>
    <w:rsid w:val="00FA1326"/>
    <w:rsid w:val="00FA38EE"/>
    <w:rsid w:val="00FB2665"/>
    <w:rsid w:val="00FC1914"/>
    <w:rsid w:val="00FC2D8D"/>
    <w:rsid w:val="00FC3C22"/>
    <w:rsid w:val="00FC539A"/>
    <w:rsid w:val="00FC7C9D"/>
    <w:rsid w:val="00FD65B2"/>
    <w:rsid w:val="00FD78F1"/>
    <w:rsid w:val="00FE1ACE"/>
    <w:rsid w:val="00FE51DD"/>
    <w:rsid w:val="00FE6630"/>
    <w:rsid w:val="00FF2705"/>
    <w:rsid w:val="00FF37FB"/>
    <w:rsid w:val="00FF41D6"/>
    <w:rsid w:val="01C49185"/>
    <w:rsid w:val="01F2E118"/>
    <w:rsid w:val="0384DB9B"/>
    <w:rsid w:val="03E06A00"/>
    <w:rsid w:val="04068CFB"/>
    <w:rsid w:val="0427D782"/>
    <w:rsid w:val="051241E5"/>
    <w:rsid w:val="05B0CDE2"/>
    <w:rsid w:val="05CEA4E4"/>
    <w:rsid w:val="0643D01E"/>
    <w:rsid w:val="06954E3C"/>
    <w:rsid w:val="06A4A23B"/>
    <w:rsid w:val="06D165F4"/>
    <w:rsid w:val="074F75D0"/>
    <w:rsid w:val="07F84D87"/>
    <w:rsid w:val="0849E2A7"/>
    <w:rsid w:val="08A0DCC0"/>
    <w:rsid w:val="0993F184"/>
    <w:rsid w:val="09A9C925"/>
    <w:rsid w:val="0B40CD9C"/>
    <w:rsid w:val="0B75A134"/>
    <w:rsid w:val="0BD984E0"/>
    <w:rsid w:val="0BF74614"/>
    <w:rsid w:val="0C792111"/>
    <w:rsid w:val="0DB5916B"/>
    <w:rsid w:val="0E0F8C1D"/>
    <w:rsid w:val="0F1B0642"/>
    <w:rsid w:val="0F3478E0"/>
    <w:rsid w:val="0F3B9FCF"/>
    <w:rsid w:val="10D89D2D"/>
    <w:rsid w:val="1117C136"/>
    <w:rsid w:val="1118AD9F"/>
    <w:rsid w:val="122C3D75"/>
    <w:rsid w:val="127A94AC"/>
    <w:rsid w:val="14FFC46F"/>
    <w:rsid w:val="159B653C"/>
    <w:rsid w:val="166187E5"/>
    <w:rsid w:val="17B7F903"/>
    <w:rsid w:val="17CB89E2"/>
    <w:rsid w:val="183D5CA3"/>
    <w:rsid w:val="18D5FE78"/>
    <w:rsid w:val="1929B403"/>
    <w:rsid w:val="1A1B9F62"/>
    <w:rsid w:val="1A7FD7D2"/>
    <w:rsid w:val="1D22C065"/>
    <w:rsid w:val="1D77279A"/>
    <w:rsid w:val="1E5B18B2"/>
    <w:rsid w:val="1F34923E"/>
    <w:rsid w:val="1F4AC96E"/>
    <w:rsid w:val="2043CDE1"/>
    <w:rsid w:val="204422D8"/>
    <w:rsid w:val="20834533"/>
    <w:rsid w:val="2164DBB2"/>
    <w:rsid w:val="22FFE7A6"/>
    <w:rsid w:val="238B32BF"/>
    <w:rsid w:val="244B773B"/>
    <w:rsid w:val="245EEABF"/>
    <w:rsid w:val="2567BDA7"/>
    <w:rsid w:val="2570C583"/>
    <w:rsid w:val="25A8DDFC"/>
    <w:rsid w:val="25F51B18"/>
    <w:rsid w:val="2635DDC9"/>
    <w:rsid w:val="2668474A"/>
    <w:rsid w:val="26A6F135"/>
    <w:rsid w:val="26F5EFEE"/>
    <w:rsid w:val="27D31087"/>
    <w:rsid w:val="27F4E4A8"/>
    <w:rsid w:val="282FAB39"/>
    <w:rsid w:val="28DA9806"/>
    <w:rsid w:val="28E04419"/>
    <w:rsid w:val="29474360"/>
    <w:rsid w:val="2A19E822"/>
    <w:rsid w:val="2A4532F3"/>
    <w:rsid w:val="2CD61774"/>
    <w:rsid w:val="2E07B2C3"/>
    <w:rsid w:val="2E53B1AA"/>
    <w:rsid w:val="2EB689B6"/>
    <w:rsid w:val="2EC667E4"/>
    <w:rsid w:val="2EF464E9"/>
    <w:rsid w:val="2F458277"/>
    <w:rsid w:val="3076217F"/>
    <w:rsid w:val="30BDE860"/>
    <w:rsid w:val="3163C43C"/>
    <w:rsid w:val="32058409"/>
    <w:rsid w:val="321AA01A"/>
    <w:rsid w:val="33C53ED5"/>
    <w:rsid w:val="343EAA17"/>
    <w:rsid w:val="344B227A"/>
    <w:rsid w:val="35199C02"/>
    <w:rsid w:val="35F465F1"/>
    <w:rsid w:val="378A11F7"/>
    <w:rsid w:val="383CBBBB"/>
    <w:rsid w:val="3861DFF8"/>
    <w:rsid w:val="388962F1"/>
    <w:rsid w:val="397A1C95"/>
    <w:rsid w:val="3A2063E2"/>
    <w:rsid w:val="3A5AAB8E"/>
    <w:rsid w:val="3ADCCCDF"/>
    <w:rsid w:val="3AE04A45"/>
    <w:rsid w:val="3B222BDE"/>
    <w:rsid w:val="3CC8F5B8"/>
    <w:rsid w:val="3D7CDC0E"/>
    <w:rsid w:val="3D9A39D6"/>
    <w:rsid w:val="40207430"/>
    <w:rsid w:val="4074EA3C"/>
    <w:rsid w:val="428D8005"/>
    <w:rsid w:val="4513B520"/>
    <w:rsid w:val="47774365"/>
    <w:rsid w:val="47D1A802"/>
    <w:rsid w:val="47EF59F1"/>
    <w:rsid w:val="48FE3325"/>
    <w:rsid w:val="4AE57171"/>
    <w:rsid w:val="4BD6174F"/>
    <w:rsid w:val="4C06D6E0"/>
    <w:rsid w:val="4C80C882"/>
    <w:rsid w:val="4CC5839D"/>
    <w:rsid w:val="4D2B7139"/>
    <w:rsid w:val="4D37948A"/>
    <w:rsid w:val="4E1C98E3"/>
    <w:rsid w:val="4E9FC46A"/>
    <w:rsid w:val="4EA16F09"/>
    <w:rsid w:val="4FF2A15E"/>
    <w:rsid w:val="50E7A304"/>
    <w:rsid w:val="50EE7403"/>
    <w:rsid w:val="513BEB40"/>
    <w:rsid w:val="515D4CBC"/>
    <w:rsid w:val="530DEF82"/>
    <w:rsid w:val="535C2CFB"/>
    <w:rsid w:val="54AFF9AD"/>
    <w:rsid w:val="54F8AFE1"/>
    <w:rsid w:val="557C1BF3"/>
    <w:rsid w:val="568E1C95"/>
    <w:rsid w:val="57C79E8A"/>
    <w:rsid w:val="588A4C21"/>
    <w:rsid w:val="593C1442"/>
    <w:rsid w:val="5961428B"/>
    <w:rsid w:val="5A84127C"/>
    <w:rsid w:val="5A898FDE"/>
    <w:rsid w:val="5A9DF4FD"/>
    <w:rsid w:val="5AA94839"/>
    <w:rsid w:val="5B12A641"/>
    <w:rsid w:val="5BCCD35A"/>
    <w:rsid w:val="5CC6C11F"/>
    <w:rsid w:val="5CD06ADB"/>
    <w:rsid w:val="5D06DF36"/>
    <w:rsid w:val="5DC1E911"/>
    <w:rsid w:val="5DE18D78"/>
    <w:rsid w:val="5EF4A12F"/>
    <w:rsid w:val="6055EE3E"/>
    <w:rsid w:val="60C25001"/>
    <w:rsid w:val="61265A3B"/>
    <w:rsid w:val="6133716D"/>
    <w:rsid w:val="6208F824"/>
    <w:rsid w:val="62182898"/>
    <w:rsid w:val="6499AAFA"/>
    <w:rsid w:val="6517E2BD"/>
    <w:rsid w:val="651B1DA9"/>
    <w:rsid w:val="65FC32F1"/>
    <w:rsid w:val="663E8F7C"/>
    <w:rsid w:val="676F1574"/>
    <w:rsid w:val="6771D81D"/>
    <w:rsid w:val="68103F95"/>
    <w:rsid w:val="6833643F"/>
    <w:rsid w:val="688BC645"/>
    <w:rsid w:val="688F26A9"/>
    <w:rsid w:val="69AB407E"/>
    <w:rsid w:val="6A8533A6"/>
    <w:rsid w:val="6B182301"/>
    <w:rsid w:val="6B6676AB"/>
    <w:rsid w:val="6B813773"/>
    <w:rsid w:val="6B8EC125"/>
    <w:rsid w:val="6D31C27E"/>
    <w:rsid w:val="6DA0005C"/>
    <w:rsid w:val="6DA88CD1"/>
    <w:rsid w:val="6DB24200"/>
    <w:rsid w:val="70E8AFFB"/>
    <w:rsid w:val="71375AF1"/>
    <w:rsid w:val="7146D31E"/>
    <w:rsid w:val="714848C9"/>
    <w:rsid w:val="71595354"/>
    <w:rsid w:val="71BD3BEB"/>
    <w:rsid w:val="71D5B82F"/>
    <w:rsid w:val="71D731C4"/>
    <w:rsid w:val="728EFC36"/>
    <w:rsid w:val="730514B7"/>
    <w:rsid w:val="730CB87E"/>
    <w:rsid w:val="732DCAD5"/>
    <w:rsid w:val="73B3E51B"/>
    <w:rsid w:val="748695E6"/>
    <w:rsid w:val="749CD839"/>
    <w:rsid w:val="74FEFD62"/>
    <w:rsid w:val="76763EE3"/>
    <w:rsid w:val="772F4DDC"/>
    <w:rsid w:val="77592446"/>
    <w:rsid w:val="77960B94"/>
    <w:rsid w:val="77D2D893"/>
    <w:rsid w:val="77ED2E56"/>
    <w:rsid w:val="77FD3D05"/>
    <w:rsid w:val="78DEEF16"/>
    <w:rsid w:val="78EB7336"/>
    <w:rsid w:val="7A79FA9B"/>
    <w:rsid w:val="7C733196"/>
    <w:rsid w:val="7E32408F"/>
    <w:rsid w:val="7FFD52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28F7085"/>
  <w15:chartTrackingRefBased/>
  <w15:docId w15:val="{A2FE1A35-468B-49D8-869D-74CEDE84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96"/>
    <w:pPr>
      <w:spacing w:line="256" w:lineRule="auto"/>
    </w:pPr>
  </w:style>
  <w:style w:type="paragraph" w:styleId="Heading1">
    <w:name w:val="heading 1"/>
    <w:basedOn w:val="Normal"/>
    <w:next w:val="Normal"/>
    <w:link w:val="Heading1Char"/>
    <w:uiPriority w:val="9"/>
    <w:qFormat/>
    <w:rsid w:val="00500A96"/>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A96"/>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0A96"/>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0A96"/>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00A96"/>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00A96"/>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0A96"/>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0A9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0A9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00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A96"/>
  </w:style>
  <w:style w:type="paragraph" w:styleId="Footer">
    <w:name w:val="footer"/>
    <w:basedOn w:val="Normal"/>
    <w:link w:val="FooterChar"/>
    <w:uiPriority w:val="99"/>
    <w:unhideWhenUsed/>
    <w:qFormat/>
    <w:rsid w:val="0050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A96"/>
  </w:style>
  <w:style w:type="character" w:customStyle="1" w:styleId="Heading1Char">
    <w:name w:val="Heading 1 Char"/>
    <w:basedOn w:val="DefaultParagraphFont"/>
    <w:link w:val="Heading1"/>
    <w:uiPriority w:val="9"/>
    <w:rsid w:val="00500A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0A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0A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0A9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500A9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0A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0A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0A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0A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500A96"/>
    <w:pPr>
      <w:ind w:left="720"/>
      <w:contextualSpacing/>
    </w:pPr>
  </w:style>
  <w:style w:type="paragraph" w:styleId="BodyText2">
    <w:name w:val="Body Text 2"/>
    <w:basedOn w:val="Normal"/>
    <w:link w:val="BodyText2Char"/>
    <w:rsid w:val="00500A96"/>
    <w:pPr>
      <w:pBdr>
        <w:top w:val="single" w:sz="4" w:space="1" w:color="auto"/>
        <w:left w:val="single" w:sz="4" w:space="4" w:color="auto"/>
        <w:bottom w:val="single" w:sz="4" w:space="20" w:color="auto"/>
        <w:right w:val="single" w:sz="4" w:space="4" w:color="auto"/>
      </w:pBdr>
      <w:spacing w:after="0" w:line="240" w:lineRule="auto"/>
      <w:jc w:val="center"/>
    </w:pPr>
    <w:rPr>
      <w:rFonts w:eastAsia="Times New Roman" w:cs="Arial"/>
      <w:b/>
      <w:bCs/>
      <w:sz w:val="96"/>
      <w:szCs w:val="20"/>
    </w:rPr>
  </w:style>
  <w:style w:type="character" w:customStyle="1" w:styleId="BodyText2Char">
    <w:name w:val="Body Text 2 Char"/>
    <w:basedOn w:val="DefaultParagraphFont"/>
    <w:link w:val="BodyText2"/>
    <w:rsid w:val="00500A96"/>
    <w:rPr>
      <w:rFonts w:eastAsia="Times New Roman" w:cs="Arial"/>
      <w:b/>
      <w:bCs/>
      <w:sz w:val="96"/>
      <w:szCs w:val="20"/>
    </w:rPr>
  </w:style>
  <w:style w:type="paragraph" w:styleId="FootnoteText">
    <w:name w:val="footnote text"/>
    <w:basedOn w:val="Normal"/>
    <w:link w:val="FootnoteTextChar"/>
    <w:rsid w:val="00500A96"/>
    <w:pPr>
      <w:spacing w:after="12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00A96"/>
    <w:rPr>
      <w:rFonts w:eastAsia="Times New Roman" w:cs="Times New Roman"/>
      <w:sz w:val="20"/>
      <w:szCs w:val="20"/>
    </w:rPr>
  </w:style>
  <w:style w:type="character" w:styleId="FootnoteReference">
    <w:name w:val="footnote reference"/>
    <w:basedOn w:val="DefaultParagraphFont"/>
    <w:semiHidden/>
    <w:rsid w:val="00041AB1"/>
    <w:rPr>
      <w:vertAlign w:val="superscript"/>
    </w:rPr>
  </w:style>
  <w:style w:type="character" w:styleId="Hyperlink">
    <w:name w:val="Hyperlink"/>
    <w:basedOn w:val="DefaultParagraphFont"/>
    <w:uiPriority w:val="99"/>
    <w:unhideWhenUsed/>
    <w:rsid w:val="00057CBB"/>
    <w:rPr>
      <w:color w:val="0563C1" w:themeColor="hyperlink"/>
      <w:u w:val="single"/>
    </w:rPr>
  </w:style>
  <w:style w:type="character" w:styleId="UnresolvedMention">
    <w:name w:val="Unresolved Mention"/>
    <w:basedOn w:val="DefaultParagraphFont"/>
    <w:uiPriority w:val="99"/>
    <w:semiHidden/>
    <w:unhideWhenUsed/>
    <w:rsid w:val="00057CBB"/>
    <w:rPr>
      <w:color w:val="605E5C"/>
      <w:shd w:val="clear" w:color="auto" w:fill="E1DFDD"/>
    </w:rPr>
  </w:style>
  <w:style w:type="character" w:styleId="PageNumber">
    <w:name w:val="page number"/>
    <w:basedOn w:val="DefaultParagraphFont"/>
    <w:rsid w:val="00A2192D"/>
  </w:style>
  <w:style w:type="table" w:styleId="TableGrid">
    <w:name w:val="Table Grid"/>
    <w:basedOn w:val="TableNormal"/>
    <w:uiPriority w:val="59"/>
    <w:rsid w:val="00A2192D"/>
    <w:pPr>
      <w:spacing w:after="0" w:line="240" w:lineRule="auto"/>
    </w:pPr>
    <w:rPr>
      <w:rFonts w:eastAsiaTheme="minorEastAsia"/>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2192D"/>
  </w:style>
  <w:style w:type="paragraph" w:styleId="BodyText">
    <w:name w:val="Body Text"/>
    <w:basedOn w:val="Normal"/>
    <w:link w:val="BodyTextChar"/>
    <w:uiPriority w:val="99"/>
    <w:unhideWhenUsed/>
    <w:rsid w:val="00A2192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2192D"/>
    <w:rPr>
      <w:rFonts w:ascii="Times New Roman" w:eastAsia="Times New Roman" w:hAnsi="Times New Roman" w:cs="Times New Roman"/>
      <w:sz w:val="24"/>
      <w:szCs w:val="20"/>
    </w:rPr>
  </w:style>
  <w:style w:type="table" w:customStyle="1" w:styleId="NSWRFSTable1">
    <w:name w:val="NSW RFS Table1"/>
    <w:basedOn w:val="TableNormal"/>
    <w:uiPriority w:val="99"/>
    <w:rsid w:val="00A2192D"/>
    <w:pPr>
      <w:spacing w:before="40" w:after="40" w:line="240" w:lineRule="auto"/>
    </w:pPr>
    <w:rPr>
      <w:rFonts w:ascii="Arial" w:hAnsi="Arial"/>
      <w:color w:val="0D0D0D" w:themeColor="text1" w:themeTint="F2"/>
      <w:szCs w:val="24"/>
      <w:lang w:val="en-US"/>
    </w:rPr>
    <w:tblPr>
      <w:tblInd w:w="113" w:type="dxa"/>
      <w:tblBorders>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Yu Gothic UI Semibold" w:hAnsi="Yu Gothic UI Semibold"/>
        <w:b/>
        <w:color w:val="FFFFFF" w:themeColor="background1"/>
        <w:sz w:val="22"/>
      </w:rPr>
      <w:tblPr/>
      <w:tcPr>
        <w:shd w:val="clear" w:color="auto" w:fill="464749"/>
      </w:tcPr>
    </w:tblStylePr>
    <w:tblStylePr w:type="firstCol">
      <w:rPr>
        <w:rFonts w:ascii="Arial" w:hAnsi="Arial"/>
        <w:b w:val="0"/>
        <w:sz w:val="20"/>
      </w:rPr>
    </w:tblStylePr>
  </w:style>
  <w:style w:type="paragraph" w:styleId="ListBullet">
    <w:name w:val="List Bullet"/>
    <w:basedOn w:val="Normal"/>
    <w:qFormat/>
    <w:rsid w:val="00A2192D"/>
    <w:pPr>
      <w:numPr>
        <w:numId w:val="1"/>
      </w:numPr>
      <w:spacing w:after="0" w:line="240" w:lineRule="auto"/>
    </w:pPr>
    <w:rPr>
      <w:rFonts w:ascii="Arial" w:hAnsi="Arial"/>
      <w:szCs w:val="24"/>
    </w:rPr>
  </w:style>
  <w:style w:type="paragraph" w:styleId="ListBullet2">
    <w:name w:val="List Bullet 2"/>
    <w:basedOn w:val="Normal"/>
    <w:qFormat/>
    <w:rsid w:val="00A2192D"/>
    <w:pPr>
      <w:numPr>
        <w:ilvl w:val="1"/>
        <w:numId w:val="1"/>
      </w:numPr>
      <w:spacing w:after="0" w:line="240" w:lineRule="auto"/>
    </w:pPr>
    <w:rPr>
      <w:rFonts w:ascii="Arial" w:hAnsi="Arial"/>
      <w:szCs w:val="24"/>
    </w:rPr>
  </w:style>
  <w:style w:type="paragraph" w:styleId="ListBullet3">
    <w:name w:val="List Bullet 3"/>
    <w:basedOn w:val="Normal"/>
    <w:qFormat/>
    <w:rsid w:val="00A2192D"/>
    <w:pPr>
      <w:numPr>
        <w:ilvl w:val="2"/>
        <w:numId w:val="1"/>
      </w:numPr>
      <w:spacing w:after="0" w:line="240" w:lineRule="auto"/>
    </w:pPr>
    <w:rPr>
      <w:rFonts w:ascii="Arial" w:hAnsi="Arial"/>
      <w:szCs w:val="24"/>
    </w:rPr>
  </w:style>
  <w:style w:type="character" w:styleId="Strong">
    <w:name w:val="Strong"/>
    <w:basedOn w:val="DefaultParagraphFont"/>
    <w:uiPriority w:val="22"/>
    <w:qFormat/>
    <w:rsid w:val="00A2192D"/>
    <w:rPr>
      <w:b/>
      <w:bCs/>
    </w:rPr>
  </w:style>
  <w:style w:type="paragraph" w:styleId="BalloonText">
    <w:name w:val="Balloon Text"/>
    <w:basedOn w:val="Normal"/>
    <w:link w:val="BalloonTextChar"/>
    <w:uiPriority w:val="99"/>
    <w:semiHidden/>
    <w:unhideWhenUsed/>
    <w:rsid w:val="00BD7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95"/>
    <w:rPr>
      <w:rFonts w:ascii="Segoe UI" w:hAnsi="Segoe UI" w:cs="Segoe UI"/>
      <w:sz w:val="18"/>
      <w:szCs w:val="18"/>
    </w:rPr>
  </w:style>
  <w:style w:type="paragraph" w:customStyle="1" w:styleId="Style1">
    <w:name w:val="Style1"/>
    <w:basedOn w:val="ListParagraph"/>
    <w:qFormat/>
    <w:rsid w:val="002F3910"/>
    <w:pPr>
      <w:numPr>
        <w:numId w:val="7"/>
      </w:numPr>
      <w:spacing w:before="240" w:after="120" w:line="276" w:lineRule="auto"/>
      <w:ind w:left="567" w:hanging="567"/>
      <w:jc w:val="both"/>
    </w:pPr>
    <w:rPr>
      <w:rFonts w:ascii="Times New Roman" w:eastAsiaTheme="minorEastAsia" w:hAnsi="Times New Roman" w:cs="Times New Roman"/>
      <w:b/>
      <w:sz w:val="32"/>
      <w:szCs w:val="32"/>
      <w:lang w:eastAsia="zh-TW" w:bidi="th-TH"/>
    </w:rPr>
  </w:style>
  <w:style w:type="character" w:styleId="CommentReference">
    <w:name w:val="annotation reference"/>
    <w:basedOn w:val="DefaultParagraphFont"/>
    <w:uiPriority w:val="99"/>
    <w:semiHidden/>
    <w:unhideWhenUsed/>
    <w:rsid w:val="00857F0D"/>
    <w:rPr>
      <w:sz w:val="16"/>
      <w:szCs w:val="16"/>
    </w:rPr>
  </w:style>
  <w:style w:type="paragraph" w:styleId="CommentText">
    <w:name w:val="annotation text"/>
    <w:basedOn w:val="Normal"/>
    <w:link w:val="CommentTextChar"/>
    <w:uiPriority w:val="99"/>
    <w:semiHidden/>
    <w:unhideWhenUsed/>
    <w:rsid w:val="00857F0D"/>
    <w:pPr>
      <w:spacing w:line="240" w:lineRule="auto"/>
    </w:pPr>
    <w:rPr>
      <w:sz w:val="20"/>
      <w:szCs w:val="20"/>
    </w:rPr>
  </w:style>
  <w:style w:type="character" w:customStyle="1" w:styleId="CommentTextChar">
    <w:name w:val="Comment Text Char"/>
    <w:basedOn w:val="DefaultParagraphFont"/>
    <w:link w:val="CommentText"/>
    <w:uiPriority w:val="99"/>
    <w:semiHidden/>
    <w:rsid w:val="00857F0D"/>
    <w:rPr>
      <w:sz w:val="20"/>
      <w:szCs w:val="20"/>
    </w:rPr>
  </w:style>
  <w:style w:type="paragraph" w:styleId="CommentSubject">
    <w:name w:val="annotation subject"/>
    <w:basedOn w:val="CommentText"/>
    <w:next w:val="CommentText"/>
    <w:link w:val="CommentSubjectChar"/>
    <w:uiPriority w:val="99"/>
    <w:semiHidden/>
    <w:unhideWhenUsed/>
    <w:rsid w:val="00857F0D"/>
    <w:rPr>
      <w:b/>
      <w:bCs/>
    </w:rPr>
  </w:style>
  <w:style w:type="character" w:customStyle="1" w:styleId="CommentSubjectChar">
    <w:name w:val="Comment Subject Char"/>
    <w:basedOn w:val="CommentTextChar"/>
    <w:link w:val="CommentSubject"/>
    <w:uiPriority w:val="99"/>
    <w:semiHidden/>
    <w:rsid w:val="00857F0D"/>
    <w:rPr>
      <w:b/>
      <w:bCs/>
      <w:sz w:val="20"/>
      <w:szCs w:val="20"/>
    </w:rPr>
  </w:style>
  <w:style w:type="paragraph" w:customStyle="1" w:styleId="TableParagraph">
    <w:name w:val="Table Paragraph"/>
    <w:basedOn w:val="Normal"/>
    <w:uiPriority w:val="1"/>
    <w:qFormat/>
    <w:rsid w:val="00652A55"/>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2E2D08"/>
    <w:pPr>
      <w:spacing w:after="0" w:line="240" w:lineRule="auto"/>
    </w:pPr>
  </w:style>
  <w:style w:type="paragraph" w:styleId="NoSpacing">
    <w:name w:val="No Spacing"/>
    <w:link w:val="NoSpacingChar"/>
    <w:uiPriority w:val="1"/>
    <w:qFormat/>
    <w:rsid w:val="002D40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400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4209">
      <w:bodyDiv w:val="1"/>
      <w:marLeft w:val="0"/>
      <w:marRight w:val="0"/>
      <w:marTop w:val="0"/>
      <w:marBottom w:val="0"/>
      <w:divBdr>
        <w:top w:val="none" w:sz="0" w:space="0" w:color="auto"/>
        <w:left w:val="none" w:sz="0" w:space="0" w:color="auto"/>
        <w:bottom w:val="none" w:sz="0" w:space="0" w:color="auto"/>
        <w:right w:val="none" w:sz="0" w:space="0" w:color="auto"/>
      </w:divBdr>
      <w:divsChild>
        <w:div w:id="3478813">
          <w:marLeft w:val="0"/>
          <w:marRight w:val="0"/>
          <w:marTop w:val="0"/>
          <w:marBottom w:val="0"/>
          <w:divBdr>
            <w:top w:val="none" w:sz="0" w:space="0" w:color="auto"/>
            <w:left w:val="none" w:sz="0" w:space="0" w:color="auto"/>
            <w:bottom w:val="none" w:sz="0" w:space="0" w:color="auto"/>
            <w:right w:val="none" w:sz="0" w:space="0" w:color="auto"/>
          </w:divBdr>
        </w:div>
        <w:div w:id="10567835">
          <w:marLeft w:val="0"/>
          <w:marRight w:val="0"/>
          <w:marTop w:val="0"/>
          <w:marBottom w:val="0"/>
          <w:divBdr>
            <w:top w:val="none" w:sz="0" w:space="0" w:color="auto"/>
            <w:left w:val="none" w:sz="0" w:space="0" w:color="auto"/>
            <w:bottom w:val="none" w:sz="0" w:space="0" w:color="auto"/>
            <w:right w:val="none" w:sz="0" w:space="0" w:color="auto"/>
          </w:divBdr>
        </w:div>
        <w:div w:id="29885905">
          <w:marLeft w:val="0"/>
          <w:marRight w:val="0"/>
          <w:marTop w:val="0"/>
          <w:marBottom w:val="0"/>
          <w:divBdr>
            <w:top w:val="none" w:sz="0" w:space="0" w:color="auto"/>
            <w:left w:val="none" w:sz="0" w:space="0" w:color="auto"/>
            <w:bottom w:val="none" w:sz="0" w:space="0" w:color="auto"/>
            <w:right w:val="none" w:sz="0" w:space="0" w:color="auto"/>
          </w:divBdr>
        </w:div>
        <w:div w:id="45497446">
          <w:marLeft w:val="0"/>
          <w:marRight w:val="0"/>
          <w:marTop w:val="0"/>
          <w:marBottom w:val="0"/>
          <w:divBdr>
            <w:top w:val="none" w:sz="0" w:space="0" w:color="auto"/>
            <w:left w:val="none" w:sz="0" w:space="0" w:color="auto"/>
            <w:bottom w:val="none" w:sz="0" w:space="0" w:color="auto"/>
            <w:right w:val="none" w:sz="0" w:space="0" w:color="auto"/>
          </w:divBdr>
        </w:div>
        <w:div w:id="215549032">
          <w:marLeft w:val="0"/>
          <w:marRight w:val="0"/>
          <w:marTop w:val="0"/>
          <w:marBottom w:val="0"/>
          <w:divBdr>
            <w:top w:val="none" w:sz="0" w:space="0" w:color="auto"/>
            <w:left w:val="none" w:sz="0" w:space="0" w:color="auto"/>
            <w:bottom w:val="none" w:sz="0" w:space="0" w:color="auto"/>
            <w:right w:val="none" w:sz="0" w:space="0" w:color="auto"/>
          </w:divBdr>
        </w:div>
        <w:div w:id="233711026">
          <w:marLeft w:val="0"/>
          <w:marRight w:val="0"/>
          <w:marTop w:val="0"/>
          <w:marBottom w:val="0"/>
          <w:divBdr>
            <w:top w:val="none" w:sz="0" w:space="0" w:color="auto"/>
            <w:left w:val="none" w:sz="0" w:space="0" w:color="auto"/>
            <w:bottom w:val="none" w:sz="0" w:space="0" w:color="auto"/>
            <w:right w:val="none" w:sz="0" w:space="0" w:color="auto"/>
          </w:divBdr>
        </w:div>
        <w:div w:id="275719348">
          <w:marLeft w:val="0"/>
          <w:marRight w:val="0"/>
          <w:marTop w:val="0"/>
          <w:marBottom w:val="0"/>
          <w:divBdr>
            <w:top w:val="none" w:sz="0" w:space="0" w:color="auto"/>
            <w:left w:val="none" w:sz="0" w:space="0" w:color="auto"/>
            <w:bottom w:val="none" w:sz="0" w:space="0" w:color="auto"/>
            <w:right w:val="none" w:sz="0" w:space="0" w:color="auto"/>
          </w:divBdr>
        </w:div>
        <w:div w:id="295378163">
          <w:marLeft w:val="0"/>
          <w:marRight w:val="0"/>
          <w:marTop w:val="0"/>
          <w:marBottom w:val="0"/>
          <w:divBdr>
            <w:top w:val="none" w:sz="0" w:space="0" w:color="auto"/>
            <w:left w:val="none" w:sz="0" w:space="0" w:color="auto"/>
            <w:bottom w:val="none" w:sz="0" w:space="0" w:color="auto"/>
            <w:right w:val="none" w:sz="0" w:space="0" w:color="auto"/>
          </w:divBdr>
        </w:div>
        <w:div w:id="316618460">
          <w:marLeft w:val="0"/>
          <w:marRight w:val="0"/>
          <w:marTop w:val="0"/>
          <w:marBottom w:val="0"/>
          <w:divBdr>
            <w:top w:val="none" w:sz="0" w:space="0" w:color="auto"/>
            <w:left w:val="none" w:sz="0" w:space="0" w:color="auto"/>
            <w:bottom w:val="none" w:sz="0" w:space="0" w:color="auto"/>
            <w:right w:val="none" w:sz="0" w:space="0" w:color="auto"/>
          </w:divBdr>
        </w:div>
        <w:div w:id="316762288">
          <w:marLeft w:val="0"/>
          <w:marRight w:val="0"/>
          <w:marTop w:val="0"/>
          <w:marBottom w:val="0"/>
          <w:divBdr>
            <w:top w:val="none" w:sz="0" w:space="0" w:color="auto"/>
            <w:left w:val="none" w:sz="0" w:space="0" w:color="auto"/>
            <w:bottom w:val="none" w:sz="0" w:space="0" w:color="auto"/>
            <w:right w:val="none" w:sz="0" w:space="0" w:color="auto"/>
          </w:divBdr>
        </w:div>
        <w:div w:id="356782512">
          <w:marLeft w:val="0"/>
          <w:marRight w:val="0"/>
          <w:marTop w:val="0"/>
          <w:marBottom w:val="0"/>
          <w:divBdr>
            <w:top w:val="none" w:sz="0" w:space="0" w:color="auto"/>
            <w:left w:val="none" w:sz="0" w:space="0" w:color="auto"/>
            <w:bottom w:val="none" w:sz="0" w:space="0" w:color="auto"/>
            <w:right w:val="none" w:sz="0" w:space="0" w:color="auto"/>
          </w:divBdr>
        </w:div>
        <w:div w:id="376978525">
          <w:marLeft w:val="0"/>
          <w:marRight w:val="0"/>
          <w:marTop w:val="0"/>
          <w:marBottom w:val="0"/>
          <w:divBdr>
            <w:top w:val="none" w:sz="0" w:space="0" w:color="auto"/>
            <w:left w:val="none" w:sz="0" w:space="0" w:color="auto"/>
            <w:bottom w:val="none" w:sz="0" w:space="0" w:color="auto"/>
            <w:right w:val="none" w:sz="0" w:space="0" w:color="auto"/>
          </w:divBdr>
        </w:div>
        <w:div w:id="385837443">
          <w:marLeft w:val="0"/>
          <w:marRight w:val="0"/>
          <w:marTop w:val="0"/>
          <w:marBottom w:val="0"/>
          <w:divBdr>
            <w:top w:val="none" w:sz="0" w:space="0" w:color="auto"/>
            <w:left w:val="none" w:sz="0" w:space="0" w:color="auto"/>
            <w:bottom w:val="none" w:sz="0" w:space="0" w:color="auto"/>
            <w:right w:val="none" w:sz="0" w:space="0" w:color="auto"/>
          </w:divBdr>
        </w:div>
        <w:div w:id="424228029">
          <w:marLeft w:val="0"/>
          <w:marRight w:val="0"/>
          <w:marTop w:val="0"/>
          <w:marBottom w:val="0"/>
          <w:divBdr>
            <w:top w:val="none" w:sz="0" w:space="0" w:color="auto"/>
            <w:left w:val="none" w:sz="0" w:space="0" w:color="auto"/>
            <w:bottom w:val="none" w:sz="0" w:space="0" w:color="auto"/>
            <w:right w:val="none" w:sz="0" w:space="0" w:color="auto"/>
          </w:divBdr>
        </w:div>
        <w:div w:id="435322616">
          <w:marLeft w:val="0"/>
          <w:marRight w:val="0"/>
          <w:marTop w:val="0"/>
          <w:marBottom w:val="0"/>
          <w:divBdr>
            <w:top w:val="none" w:sz="0" w:space="0" w:color="auto"/>
            <w:left w:val="none" w:sz="0" w:space="0" w:color="auto"/>
            <w:bottom w:val="none" w:sz="0" w:space="0" w:color="auto"/>
            <w:right w:val="none" w:sz="0" w:space="0" w:color="auto"/>
          </w:divBdr>
        </w:div>
        <w:div w:id="483855353">
          <w:marLeft w:val="0"/>
          <w:marRight w:val="0"/>
          <w:marTop w:val="0"/>
          <w:marBottom w:val="0"/>
          <w:divBdr>
            <w:top w:val="none" w:sz="0" w:space="0" w:color="auto"/>
            <w:left w:val="none" w:sz="0" w:space="0" w:color="auto"/>
            <w:bottom w:val="none" w:sz="0" w:space="0" w:color="auto"/>
            <w:right w:val="none" w:sz="0" w:space="0" w:color="auto"/>
          </w:divBdr>
        </w:div>
        <w:div w:id="548037216">
          <w:marLeft w:val="0"/>
          <w:marRight w:val="0"/>
          <w:marTop w:val="0"/>
          <w:marBottom w:val="0"/>
          <w:divBdr>
            <w:top w:val="none" w:sz="0" w:space="0" w:color="auto"/>
            <w:left w:val="none" w:sz="0" w:space="0" w:color="auto"/>
            <w:bottom w:val="none" w:sz="0" w:space="0" w:color="auto"/>
            <w:right w:val="none" w:sz="0" w:space="0" w:color="auto"/>
          </w:divBdr>
        </w:div>
        <w:div w:id="551620800">
          <w:marLeft w:val="0"/>
          <w:marRight w:val="0"/>
          <w:marTop w:val="0"/>
          <w:marBottom w:val="0"/>
          <w:divBdr>
            <w:top w:val="none" w:sz="0" w:space="0" w:color="auto"/>
            <w:left w:val="none" w:sz="0" w:space="0" w:color="auto"/>
            <w:bottom w:val="none" w:sz="0" w:space="0" w:color="auto"/>
            <w:right w:val="none" w:sz="0" w:space="0" w:color="auto"/>
          </w:divBdr>
        </w:div>
        <w:div w:id="620451693">
          <w:marLeft w:val="0"/>
          <w:marRight w:val="0"/>
          <w:marTop w:val="0"/>
          <w:marBottom w:val="0"/>
          <w:divBdr>
            <w:top w:val="none" w:sz="0" w:space="0" w:color="auto"/>
            <w:left w:val="none" w:sz="0" w:space="0" w:color="auto"/>
            <w:bottom w:val="none" w:sz="0" w:space="0" w:color="auto"/>
            <w:right w:val="none" w:sz="0" w:space="0" w:color="auto"/>
          </w:divBdr>
        </w:div>
        <w:div w:id="716272662">
          <w:marLeft w:val="0"/>
          <w:marRight w:val="0"/>
          <w:marTop w:val="0"/>
          <w:marBottom w:val="0"/>
          <w:divBdr>
            <w:top w:val="none" w:sz="0" w:space="0" w:color="auto"/>
            <w:left w:val="none" w:sz="0" w:space="0" w:color="auto"/>
            <w:bottom w:val="none" w:sz="0" w:space="0" w:color="auto"/>
            <w:right w:val="none" w:sz="0" w:space="0" w:color="auto"/>
          </w:divBdr>
        </w:div>
        <w:div w:id="724375202">
          <w:marLeft w:val="0"/>
          <w:marRight w:val="0"/>
          <w:marTop w:val="0"/>
          <w:marBottom w:val="0"/>
          <w:divBdr>
            <w:top w:val="none" w:sz="0" w:space="0" w:color="auto"/>
            <w:left w:val="none" w:sz="0" w:space="0" w:color="auto"/>
            <w:bottom w:val="none" w:sz="0" w:space="0" w:color="auto"/>
            <w:right w:val="none" w:sz="0" w:space="0" w:color="auto"/>
          </w:divBdr>
        </w:div>
        <w:div w:id="766779252">
          <w:marLeft w:val="0"/>
          <w:marRight w:val="0"/>
          <w:marTop w:val="0"/>
          <w:marBottom w:val="0"/>
          <w:divBdr>
            <w:top w:val="none" w:sz="0" w:space="0" w:color="auto"/>
            <w:left w:val="none" w:sz="0" w:space="0" w:color="auto"/>
            <w:bottom w:val="none" w:sz="0" w:space="0" w:color="auto"/>
            <w:right w:val="none" w:sz="0" w:space="0" w:color="auto"/>
          </w:divBdr>
        </w:div>
        <w:div w:id="835655792">
          <w:marLeft w:val="0"/>
          <w:marRight w:val="0"/>
          <w:marTop w:val="0"/>
          <w:marBottom w:val="0"/>
          <w:divBdr>
            <w:top w:val="none" w:sz="0" w:space="0" w:color="auto"/>
            <w:left w:val="none" w:sz="0" w:space="0" w:color="auto"/>
            <w:bottom w:val="none" w:sz="0" w:space="0" w:color="auto"/>
            <w:right w:val="none" w:sz="0" w:space="0" w:color="auto"/>
          </w:divBdr>
        </w:div>
        <w:div w:id="838691806">
          <w:marLeft w:val="0"/>
          <w:marRight w:val="0"/>
          <w:marTop w:val="0"/>
          <w:marBottom w:val="0"/>
          <w:divBdr>
            <w:top w:val="none" w:sz="0" w:space="0" w:color="auto"/>
            <w:left w:val="none" w:sz="0" w:space="0" w:color="auto"/>
            <w:bottom w:val="none" w:sz="0" w:space="0" w:color="auto"/>
            <w:right w:val="none" w:sz="0" w:space="0" w:color="auto"/>
          </w:divBdr>
        </w:div>
        <w:div w:id="877282592">
          <w:marLeft w:val="0"/>
          <w:marRight w:val="0"/>
          <w:marTop w:val="0"/>
          <w:marBottom w:val="0"/>
          <w:divBdr>
            <w:top w:val="none" w:sz="0" w:space="0" w:color="auto"/>
            <w:left w:val="none" w:sz="0" w:space="0" w:color="auto"/>
            <w:bottom w:val="none" w:sz="0" w:space="0" w:color="auto"/>
            <w:right w:val="none" w:sz="0" w:space="0" w:color="auto"/>
          </w:divBdr>
        </w:div>
        <w:div w:id="943656422">
          <w:marLeft w:val="0"/>
          <w:marRight w:val="0"/>
          <w:marTop w:val="0"/>
          <w:marBottom w:val="0"/>
          <w:divBdr>
            <w:top w:val="none" w:sz="0" w:space="0" w:color="auto"/>
            <w:left w:val="none" w:sz="0" w:space="0" w:color="auto"/>
            <w:bottom w:val="none" w:sz="0" w:space="0" w:color="auto"/>
            <w:right w:val="none" w:sz="0" w:space="0" w:color="auto"/>
          </w:divBdr>
        </w:div>
        <w:div w:id="968053872">
          <w:marLeft w:val="0"/>
          <w:marRight w:val="0"/>
          <w:marTop w:val="0"/>
          <w:marBottom w:val="0"/>
          <w:divBdr>
            <w:top w:val="none" w:sz="0" w:space="0" w:color="auto"/>
            <w:left w:val="none" w:sz="0" w:space="0" w:color="auto"/>
            <w:bottom w:val="none" w:sz="0" w:space="0" w:color="auto"/>
            <w:right w:val="none" w:sz="0" w:space="0" w:color="auto"/>
          </w:divBdr>
        </w:div>
        <w:div w:id="1032460219">
          <w:marLeft w:val="0"/>
          <w:marRight w:val="0"/>
          <w:marTop w:val="0"/>
          <w:marBottom w:val="0"/>
          <w:divBdr>
            <w:top w:val="none" w:sz="0" w:space="0" w:color="auto"/>
            <w:left w:val="none" w:sz="0" w:space="0" w:color="auto"/>
            <w:bottom w:val="none" w:sz="0" w:space="0" w:color="auto"/>
            <w:right w:val="none" w:sz="0" w:space="0" w:color="auto"/>
          </w:divBdr>
        </w:div>
        <w:div w:id="1092430417">
          <w:marLeft w:val="0"/>
          <w:marRight w:val="0"/>
          <w:marTop w:val="0"/>
          <w:marBottom w:val="0"/>
          <w:divBdr>
            <w:top w:val="none" w:sz="0" w:space="0" w:color="auto"/>
            <w:left w:val="none" w:sz="0" w:space="0" w:color="auto"/>
            <w:bottom w:val="none" w:sz="0" w:space="0" w:color="auto"/>
            <w:right w:val="none" w:sz="0" w:space="0" w:color="auto"/>
          </w:divBdr>
        </w:div>
        <w:div w:id="1142503105">
          <w:marLeft w:val="0"/>
          <w:marRight w:val="0"/>
          <w:marTop w:val="0"/>
          <w:marBottom w:val="0"/>
          <w:divBdr>
            <w:top w:val="none" w:sz="0" w:space="0" w:color="auto"/>
            <w:left w:val="none" w:sz="0" w:space="0" w:color="auto"/>
            <w:bottom w:val="none" w:sz="0" w:space="0" w:color="auto"/>
            <w:right w:val="none" w:sz="0" w:space="0" w:color="auto"/>
          </w:divBdr>
        </w:div>
        <w:div w:id="1298418080">
          <w:marLeft w:val="0"/>
          <w:marRight w:val="0"/>
          <w:marTop w:val="0"/>
          <w:marBottom w:val="0"/>
          <w:divBdr>
            <w:top w:val="none" w:sz="0" w:space="0" w:color="auto"/>
            <w:left w:val="none" w:sz="0" w:space="0" w:color="auto"/>
            <w:bottom w:val="none" w:sz="0" w:space="0" w:color="auto"/>
            <w:right w:val="none" w:sz="0" w:space="0" w:color="auto"/>
          </w:divBdr>
        </w:div>
        <w:div w:id="145104844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1501314418">
          <w:marLeft w:val="0"/>
          <w:marRight w:val="0"/>
          <w:marTop w:val="0"/>
          <w:marBottom w:val="0"/>
          <w:divBdr>
            <w:top w:val="none" w:sz="0" w:space="0" w:color="auto"/>
            <w:left w:val="none" w:sz="0" w:space="0" w:color="auto"/>
            <w:bottom w:val="none" w:sz="0" w:space="0" w:color="auto"/>
            <w:right w:val="none" w:sz="0" w:space="0" w:color="auto"/>
          </w:divBdr>
        </w:div>
        <w:div w:id="1661732851">
          <w:marLeft w:val="0"/>
          <w:marRight w:val="0"/>
          <w:marTop w:val="0"/>
          <w:marBottom w:val="0"/>
          <w:divBdr>
            <w:top w:val="none" w:sz="0" w:space="0" w:color="auto"/>
            <w:left w:val="none" w:sz="0" w:space="0" w:color="auto"/>
            <w:bottom w:val="none" w:sz="0" w:space="0" w:color="auto"/>
            <w:right w:val="none" w:sz="0" w:space="0" w:color="auto"/>
          </w:divBdr>
        </w:div>
        <w:div w:id="1711953163">
          <w:marLeft w:val="0"/>
          <w:marRight w:val="0"/>
          <w:marTop w:val="0"/>
          <w:marBottom w:val="0"/>
          <w:divBdr>
            <w:top w:val="none" w:sz="0" w:space="0" w:color="auto"/>
            <w:left w:val="none" w:sz="0" w:space="0" w:color="auto"/>
            <w:bottom w:val="none" w:sz="0" w:space="0" w:color="auto"/>
            <w:right w:val="none" w:sz="0" w:space="0" w:color="auto"/>
          </w:divBdr>
        </w:div>
        <w:div w:id="2074886382">
          <w:marLeft w:val="0"/>
          <w:marRight w:val="0"/>
          <w:marTop w:val="0"/>
          <w:marBottom w:val="0"/>
          <w:divBdr>
            <w:top w:val="none" w:sz="0" w:space="0" w:color="auto"/>
            <w:left w:val="none" w:sz="0" w:space="0" w:color="auto"/>
            <w:bottom w:val="none" w:sz="0" w:space="0" w:color="auto"/>
            <w:right w:val="none" w:sz="0" w:space="0" w:color="auto"/>
          </w:divBdr>
        </w:div>
        <w:div w:id="2088644421">
          <w:marLeft w:val="0"/>
          <w:marRight w:val="0"/>
          <w:marTop w:val="0"/>
          <w:marBottom w:val="0"/>
          <w:divBdr>
            <w:top w:val="none" w:sz="0" w:space="0" w:color="auto"/>
            <w:left w:val="none" w:sz="0" w:space="0" w:color="auto"/>
            <w:bottom w:val="none" w:sz="0" w:space="0" w:color="auto"/>
            <w:right w:val="none" w:sz="0" w:space="0" w:color="auto"/>
          </w:divBdr>
        </w:div>
        <w:div w:id="2128237437">
          <w:marLeft w:val="0"/>
          <w:marRight w:val="0"/>
          <w:marTop w:val="0"/>
          <w:marBottom w:val="0"/>
          <w:divBdr>
            <w:top w:val="none" w:sz="0" w:space="0" w:color="auto"/>
            <w:left w:val="none" w:sz="0" w:space="0" w:color="auto"/>
            <w:bottom w:val="none" w:sz="0" w:space="0" w:color="auto"/>
            <w:right w:val="none" w:sz="0" w:space="0" w:color="auto"/>
          </w:divBdr>
        </w:div>
        <w:div w:id="2129204638">
          <w:marLeft w:val="0"/>
          <w:marRight w:val="0"/>
          <w:marTop w:val="0"/>
          <w:marBottom w:val="0"/>
          <w:divBdr>
            <w:top w:val="none" w:sz="0" w:space="0" w:color="auto"/>
            <w:left w:val="none" w:sz="0" w:space="0" w:color="auto"/>
            <w:bottom w:val="none" w:sz="0" w:space="0" w:color="auto"/>
            <w:right w:val="none" w:sz="0" w:space="0" w:color="auto"/>
          </w:divBdr>
        </w:div>
      </w:divsChild>
    </w:div>
    <w:div w:id="8572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B42058AA464419240F76D567BDA46" ma:contentTypeVersion="9" ma:contentTypeDescription="Create a new document." ma:contentTypeScope="" ma:versionID="5d8b4dbe42ddb8ae6672206313445b24">
  <xsd:schema xmlns:xsd="http://www.w3.org/2001/XMLSchema" xmlns:xs="http://www.w3.org/2001/XMLSchema" xmlns:p="http://schemas.microsoft.com/office/2006/metadata/properties" xmlns:ns2="219b2833-d12a-4af1-8d09-29cf0aacc487" targetNamespace="http://schemas.microsoft.com/office/2006/metadata/properties" ma:root="true" ma:fieldsID="0da9608ac5a228a00323e6541c103ad5" ns2:_="">
    <xsd:import namespace="219b2833-d12a-4af1-8d09-29cf0aacc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833-d12a-4af1-8d09-29cf0aacc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4FB6-34A3-4314-9147-39836A38F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F5FE2-A191-42A7-B9BF-69EAC72BE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833-d12a-4af1-8d09-29cf0aacc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B7774-3AA8-47EA-A80E-BA72DEE9E992}">
  <ds:schemaRefs>
    <ds:schemaRef ds:uri="http://schemas.microsoft.com/sharepoint/v3/contenttype/forms"/>
  </ds:schemaRefs>
</ds:datastoreItem>
</file>

<file path=customXml/itemProps4.xml><?xml version="1.0" encoding="utf-8"?>
<ds:datastoreItem xmlns:ds="http://schemas.openxmlformats.org/officeDocument/2006/customXml" ds:itemID="{B0F62494-064D-4E02-AD05-0B528D7F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5442</Words>
  <Characters>30895</Characters>
  <Application>Microsoft Office Word</Application>
  <DocSecurity>0</DocSecurity>
  <Lines>775</Lines>
  <Paragraphs>404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2021-05-19T00:24:00Z</cp:lastPrinted>
  <dcterms:created xsi:type="dcterms:W3CDTF">2023-01-03T21:38:00Z</dcterms:created>
  <dcterms:modified xsi:type="dcterms:W3CDTF">2023-01-03T21:38:00Z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0x01010093FB42058AA464419240F76D567BDA46</vt:lpwstr>
  </property>
</Properties>
</file>