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EB2B8" w14:textId="77777777" w:rsidR="000F4F0B" w:rsidRPr="000F4F0B" w:rsidRDefault="000F4F0B" w:rsidP="000F4F0B">
      <w:pPr>
        <w:spacing w:before="120" w:line="240" w:lineRule="auto"/>
        <w:rPr>
          <w:rFonts w:ascii="Arial" w:eastAsia="Times New Roman" w:hAnsi="Arial" w:cs="Arial"/>
          <w:sz w:val="24"/>
        </w:rPr>
      </w:pPr>
      <w:r w:rsidRPr="000F4F0B">
        <w:rPr>
          <w:rFonts w:ascii="Arial" w:eastAsia="Times New Roman" w:hAnsi="Arial" w:cs="Arial"/>
          <w:sz w:val="24"/>
        </w:rPr>
        <w:t>Australian Capital Territory</w:t>
      </w:r>
    </w:p>
    <w:p w14:paraId="40FB2AD7" w14:textId="77777777" w:rsidR="000F4F0B" w:rsidRPr="000F4F0B" w:rsidRDefault="000F4F0B" w:rsidP="000F4F0B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</w:rPr>
      </w:pPr>
      <w:r w:rsidRPr="000F4F0B">
        <w:rPr>
          <w:rFonts w:ascii="Arial" w:eastAsia="Times New Roman" w:hAnsi="Arial" w:cs="Times New Roman"/>
          <w:b/>
          <w:sz w:val="40"/>
        </w:rPr>
        <w:t>Trans-Tasman Mutual Recognition (Tasmanian Container Deposit Scheme) Endorsement 2023</w:t>
      </w:r>
    </w:p>
    <w:p w14:paraId="7EA74674" w14:textId="7A0ED297" w:rsidR="000F4F0B" w:rsidRPr="000F4F0B" w:rsidRDefault="000F4F0B" w:rsidP="000F4F0B">
      <w:pPr>
        <w:spacing w:before="340" w:line="240" w:lineRule="auto"/>
        <w:rPr>
          <w:rFonts w:ascii="Arial" w:eastAsia="Times New Roman" w:hAnsi="Arial" w:cs="Arial"/>
          <w:b/>
          <w:bCs/>
          <w:sz w:val="24"/>
        </w:rPr>
      </w:pPr>
      <w:r w:rsidRPr="000F4F0B">
        <w:rPr>
          <w:rFonts w:ascii="Arial" w:eastAsia="Times New Roman" w:hAnsi="Arial" w:cs="Arial"/>
          <w:b/>
          <w:bCs/>
          <w:sz w:val="24"/>
        </w:rPr>
        <w:t>Notifiable instrument NI2023–</w:t>
      </w:r>
      <w:r w:rsidR="00D67416">
        <w:rPr>
          <w:rFonts w:ascii="Arial" w:eastAsia="Times New Roman" w:hAnsi="Arial" w:cs="Arial"/>
          <w:b/>
          <w:bCs/>
          <w:sz w:val="24"/>
        </w:rPr>
        <w:t>415</w:t>
      </w:r>
    </w:p>
    <w:p w14:paraId="7246D3DD" w14:textId="77777777" w:rsidR="000F4F0B" w:rsidRPr="000F4F0B" w:rsidRDefault="000F4F0B" w:rsidP="000F4F0B">
      <w:pPr>
        <w:spacing w:before="300" w:line="240" w:lineRule="auto"/>
        <w:jc w:val="both"/>
        <w:rPr>
          <w:rFonts w:eastAsia="Times New Roman" w:cs="Times New Roman"/>
          <w:sz w:val="24"/>
        </w:rPr>
      </w:pPr>
      <w:r w:rsidRPr="000F4F0B">
        <w:rPr>
          <w:rFonts w:eastAsia="Times New Roman" w:cs="Times New Roman"/>
          <w:sz w:val="24"/>
        </w:rPr>
        <w:t xml:space="preserve">made under the  </w:t>
      </w:r>
    </w:p>
    <w:p w14:paraId="223AABB7" w14:textId="77777777" w:rsidR="000F4F0B" w:rsidRPr="000F4F0B" w:rsidRDefault="000F4F0B" w:rsidP="000F4F0B">
      <w:pPr>
        <w:tabs>
          <w:tab w:val="left" w:pos="2600"/>
        </w:tabs>
        <w:spacing w:before="320" w:line="240" w:lineRule="auto"/>
        <w:jc w:val="both"/>
        <w:rPr>
          <w:rFonts w:ascii="Arial" w:eastAsia="Times New Roman" w:hAnsi="Arial" w:cs="Arial"/>
          <w:b/>
          <w:sz w:val="20"/>
        </w:rPr>
      </w:pPr>
      <w:r w:rsidRPr="000F4F0B">
        <w:rPr>
          <w:rFonts w:ascii="Arial" w:eastAsia="Times New Roman" w:hAnsi="Arial" w:cs="Arial"/>
          <w:b/>
          <w:sz w:val="20"/>
        </w:rPr>
        <w:t>Trans-Tasman Mutual Recognition Act 1997, Section 6A (Endorsement of Cwlth regulations)</w:t>
      </w:r>
    </w:p>
    <w:p w14:paraId="3FDA4AA5" w14:textId="77777777" w:rsidR="000F4F0B" w:rsidRPr="000F4F0B" w:rsidRDefault="000F4F0B" w:rsidP="000F4F0B">
      <w:pPr>
        <w:spacing w:before="60" w:line="240" w:lineRule="auto"/>
        <w:jc w:val="both"/>
        <w:rPr>
          <w:rFonts w:eastAsia="Times New Roman" w:cs="Times New Roman"/>
          <w:sz w:val="24"/>
        </w:rPr>
      </w:pPr>
    </w:p>
    <w:p w14:paraId="346E7A80" w14:textId="77777777" w:rsidR="000F4F0B" w:rsidRPr="000F4F0B" w:rsidRDefault="000F4F0B" w:rsidP="000F4F0B">
      <w:pPr>
        <w:pBdr>
          <w:top w:val="single" w:sz="12" w:space="1" w:color="auto"/>
        </w:pBdr>
        <w:spacing w:line="240" w:lineRule="auto"/>
        <w:jc w:val="both"/>
        <w:rPr>
          <w:rFonts w:eastAsia="Times New Roman" w:cs="Times New Roman"/>
          <w:sz w:val="24"/>
        </w:rPr>
      </w:pPr>
    </w:p>
    <w:p w14:paraId="0D5E632F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i/>
          <w:iCs/>
          <w:sz w:val="24"/>
          <w:lang w:eastAsia="en-AU"/>
        </w:rPr>
      </w:pPr>
      <w:r w:rsidRPr="000F4F0B">
        <w:rPr>
          <w:rFonts w:eastAsia="Times New Roman" w:cs="Times New Roman"/>
          <w:sz w:val="24"/>
          <w:lang w:eastAsia="en-AU"/>
        </w:rPr>
        <w:t xml:space="preserve">I, Andrew Barr, the Chief Minister of the Australian Capital Territory, endorse the proposed </w:t>
      </w:r>
      <w:r w:rsidRPr="000F4F0B">
        <w:rPr>
          <w:rFonts w:eastAsia="Times New Roman" w:cs="Times New Roman"/>
          <w:i/>
          <w:iCs/>
          <w:sz w:val="24"/>
          <w:lang w:eastAsia="en-AU"/>
        </w:rPr>
        <w:t>Trans-Tasman Mutual Recognition Legislation Amendment (Tasmanian Container Deposit Scheme) Regulations 2023</w:t>
      </w:r>
      <w:r w:rsidRPr="000F4F0B">
        <w:rPr>
          <w:rFonts w:eastAsia="Times New Roman" w:cs="Times New Roman"/>
          <w:sz w:val="24"/>
          <w:lang w:eastAsia="en-AU"/>
        </w:rPr>
        <w:t xml:space="preserve"> for the </w:t>
      </w:r>
      <w:r w:rsidRPr="000F4F0B">
        <w:rPr>
          <w:rFonts w:eastAsia="Times New Roman" w:cs="Times New Roman"/>
          <w:i/>
          <w:sz w:val="24"/>
          <w:lang w:eastAsia="en-AU"/>
        </w:rPr>
        <w:t>Trans</w:t>
      </w:r>
      <w:r w:rsidRPr="000F4F0B">
        <w:rPr>
          <w:rFonts w:eastAsia="Times New Roman" w:cs="Times New Roman"/>
          <w:i/>
          <w:sz w:val="24"/>
          <w:lang w:eastAsia="en-AU"/>
        </w:rPr>
        <w:noBreakHyphen/>
        <w:t>Tasman Mutual Recognition Act 1997</w:t>
      </w:r>
      <w:r w:rsidRPr="000F4F0B">
        <w:rPr>
          <w:rFonts w:eastAsia="Times New Roman" w:cs="Times New Roman"/>
          <w:sz w:val="24"/>
          <w:lang w:eastAsia="en-AU"/>
        </w:rPr>
        <w:t>, as set out in the schedule to this notice.</w:t>
      </w:r>
    </w:p>
    <w:p w14:paraId="790FBE04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6BF98547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E7AEF4D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2D3B3637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</w:p>
    <w:p w14:paraId="539B9C45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0F4F0B">
        <w:rPr>
          <w:rFonts w:eastAsia="Times New Roman" w:cs="Times New Roman"/>
          <w:sz w:val="24"/>
          <w:lang w:eastAsia="en-AU"/>
        </w:rPr>
        <w:t>Andrew Barr</w:t>
      </w:r>
    </w:p>
    <w:p w14:paraId="13C6D710" w14:textId="77777777" w:rsidR="000F4F0B" w:rsidRPr="000F4F0B" w:rsidRDefault="000F4F0B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 w:rsidRPr="000F4F0B">
        <w:rPr>
          <w:rFonts w:eastAsia="Times New Roman" w:cs="Times New Roman"/>
          <w:sz w:val="24"/>
          <w:lang w:eastAsia="en-AU"/>
        </w:rPr>
        <w:t>Chief Minister</w:t>
      </w:r>
    </w:p>
    <w:p w14:paraId="4E354C0A" w14:textId="607AC16E" w:rsidR="000F4F0B" w:rsidRPr="000F4F0B" w:rsidRDefault="00C427D5" w:rsidP="000F4F0B">
      <w:pPr>
        <w:tabs>
          <w:tab w:val="left" w:pos="4320"/>
        </w:tabs>
        <w:spacing w:line="240" w:lineRule="auto"/>
        <w:rPr>
          <w:rFonts w:eastAsia="Times New Roman" w:cs="Times New Roman"/>
          <w:sz w:val="24"/>
          <w:lang w:eastAsia="en-AU"/>
        </w:rPr>
      </w:pPr>
      <w:r>
        <w:rPr>
          <w:rFonts w:eastAsia="Times New Roman" w:cs="Times New Roman"/>
          <w:sz w:val="24"/>
          <w:lang w:eastAsia="en-AU"/>
        </w:rPr>
        <w:t>14</w:t>
      </w:r>
      <w:r w:rsidR="000F4F0B" w:rsidRPr="000F4F0B">
        <w:rPr>
          <w:rFonts w:eastAsia="Times New Roman" w:cs="Times New Roman"/>
          <w:sz w:val="24"/>
          <w:lang w:eastAsia="en-AU"/>
        </w:rPr>
        <w:t xml:space="preserve"> July 2023</w:t>
      </w:r>
    </w:p>
    <w:p w14:paraId="7C0DC800" w14:textId="77777777" w:rsidR="00B50325" w:rsidRDefault="00B50325" w:rsidP="0020300C">
      <w:pPr>
        <w:rPr>
          <w:sz w:val="28"/>
        </w:rPr>
      </w:pPr>
    </w:p>
    <w:p w14:paraId="5ABAE373" w14:textId="52254D28" w:rsidR="000F4F0B" w:rsidRDefault="000F4F0B" w:rsidP="0020300C">
      <w:pPr>
        <w:rPr>
          <w:sz w:val="28"/>
        </w:rPr>
        <w:sectPr w:rsidR="000F4F0B" w:rsidSect="004D54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A1DA5DC" w14:textId="77777777" w:rsidR="00CF18E8" w:rsidRPr="00CF18E8" w:rsidRDefault="00CF18E8" w:rsidP="00CF18E8">
      <w:pPr>
        <w:spacing w:line="240" w:lineRule="auto"/>
        <w:rPr>
          <w:rFonts w:eastAsia="Calibri" w:cs="Times New Roman"/>
          <w:b/>
          <w:sz w:val="24"/>
        </w:rPr>
      </w:pPr>
      <w:r w:rsidRPr="00CF18E8">
        <w:rPr>
          <w:rFonts w:eastAsia="Calibri" w:cs="Times New Roman"/>
          <w:b/>
          <w:sz w:val="24"/>
        </w:rPr>
        <w:lastRenderedPageBreak/>
        <w:t>Schedule</w:t>
      </w:r>
    </w:p>
    <w:p w14:paraId="322C3DF4" w14:textId="77777777" w:rsidR="0048364F" w:rsidRPr="00B6795C" w:rsidRDefault="00193461" w:rsidP="0020300C">
      <w:pPr>
        <w:rPr>
          <w:sz w:val="28"/>
        </w:rPr>
      </w:pPr>
      <w:r w:rsidRPr="00B6795C">
        <w:rPr>
          <w:noProof/>
          <w:lang w:eastAsia="en-AU"/>
        </w:rPr>
        <w:drawing>
          <wp:inline distT="0" distB="0" distL="0" distR="0" wp14:anchorId="31CEC001" wp14:editId="63A8BA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194E7" w14:textId="77777777" w:rsidR="0048364F" w:rsidRPr="00B6795C" w:rsidRDefault="0048364F" w:rsidP="0048364F">
      <w:pPr>
        <w:rPr>
          <w:sz w:val="19"/>
        </w:rPr>
      </w:pPr>
    </w:p>
    <w:p w14:paraId="62CA44E5" w14:textId="589970C0" w:rsidR="0048364F" w:rsidRPr="00B6795C" w:rsidRDefault="006520A3" w:rsidP="0048364F">
      <w:pPr>
        <w:pStyle w:val="ShortT"/>
      </w:pPr>
      <w:r w:rsidRPr="00B6795C">
        <w:t>Trans</w:t>
      </w:r>
      <w:r w:rsidR="00B6795C">
        <w:noBreakHyphen/>
      </w:r>
      <w:r w:rsidRPr="00B6795C">
        <w:t xml:space="preserve">Tasman Mutual Recognition </w:t>
      </w:r>
      <w:r w:rsidR="005C6F1B" w:rsidRPr="00B6795C">
        <w:t xml:space="preserve">Legislation </w:t>
      </w:r>
      <w:r w:rsidRPr="00B6795C">
        <w:t xml:space="preserve">Amendment (Tasmanian Container Deposit Scheme) </w:t>
      </w:r>
      <w:r w:rsidR="00C51D7C" w:rsidRPr="00B6795C">
        <w:t>Regulations 2</w:t>
      </w:r>
      <w:r w:rsidRPr="00B6795C">
        <w:t>023</w:t>
      </w:r>
    </w:p>
    <w:p w14:paraId="04C20360" w14:textId="0DF708B1" w:rsidR="006520A3" w:rsidRPr="00B6795C" w:rsidRDefault="006520A3" w:rsidP="00E076A6">
      <w:pPr>
        <w:pStyle w:val="SignCoverPageStart"/>
        <w:spacing w:before="240"/>
        <w:rPr>
          <w:szCs w:val="22"/>
        </w:rPr>
      </w:pPr>
      <w:r w:rsidRPr="00B6795C">
        <w:rPr>
          <w:szCs w:val="22"/>
        </w:rPr>
        <w:t>I, General the Honourable David Hurley AC DSC (Retd), Governor</w:t>
      </w:r>
      <w:r w:rsidR="00B6795C">
        <w:rPr>
          <w:szCs w:val="22"/>
        </w:rPr>
        <w:noBreakHyphen/>
      </w:r>
      <w:r w:rsidRPr="00B6795C">
        <w:rPr>
          <w:szCs w:val="22"/>
        </w:rPr>
        <w:t>General of the Commonwealth of Australia, acting with the advice of the Federal Executive Council, make the following regulations.</w:t>
      </w:r>
    </w:p>
    <w:p w14:paraId="220828DB" w14:textId="4909FC82" w:rsidR="006520A3" w:rsidRPr="00B6795C" w:rsidRDefault="006520A3" w:rsidP="00E076A6">
      <w:pPr>
        <w:keepNext/>
        <w:spacing w:before="720" w:line="240" w:lineRule="atLeast"/>
        <w:ind w:right="397"/>
        <w:jc w:val="both"/>
        <w:rPr>
          <w:szCs w:val="22"/>
        </w:rPr>
      </w:pPr>
      <w:r w:rsidRPr="00B6795C">
        <w:rPr>
          <w:szCs w:val="22"/>
        </w:rPr>
        <w:t xml:space="preserve">Dated </w:t>
      </w:r>
      <w:r w:rsidRPr="00B6795C">
        <w:rPr>
          <w:szCs w:val="22"/>
        </w:rPr>
        <w:tab/>
      </w:r>
      <w:r w:rsidRPr="00B6795C">
        <w:rPr>
          <w:szCs w:val="22"/>
        </w:rPr>
        <w:tab/>
      </w:r>
      <w:r w:rsidRPr="00B6795C">
        <w:rPr>
          <w:szCs w:val="22"/>
        </w:rPr>
        <w:tab/>
      </w:r>
      <w:r w:rsidRPr="00B6795C">
        <w:rPr>
          <w:szCs w:val="22"/>
        </w:rPr>
        <w:tab/>
      </w:r>
      <w:r w:rsidRPr="00B6795C">
        <w:rPr>
          <w:szCs w:val="22"/>
        </w:rPr>
        <w:fldChar w:fldCharType="begin"/>
      </w:r>
      <w:r w:rsidRPr="00B6795C">
        <w:rPr>
          <w:szCs w:val="22"/>
        </w:rPr>
        <w:instrText xml:space="preserve"> DOCPROPERTY  DateMade </w:instrText>
      </w:r>
      <w:r w:rsidRPr="00B6795C">
        <w:rPr>
          <w:szCs w:val="22"/>
        </w:rPr>
        <w:fldChar w:fldCharType="separate"/>
      </w:r>
      <w:r w:rsidR="00917698">
        <w:rPr>
          <w:szCs w:val="22"/>
        </w:rPr>
        <w:t>2023</w:t>
      </w:r>
      <w:r w:rsidRPr="00B6795C">
        <w:rPr>
          <w:szCs w:val="22"/>
        </w:rPr>
        <w:fldChar w:fldCharType="end"/>
      </w:r>
    </w:p>
    <w:p w14:paraId="2E142F21" w14:textId="77777777" w:rsidR="006520A3" w:rsidRPr="00B6795C" w:rsidRDefault="006520A3" w:rsidP="00E076A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B6795C">
        <w:rPr>
          <w:szCs w:val="22"/>
        </w:rPr>
        <w:t>David Hurley</w:t>
      </w:r>
    </w:p>
    <w:p w14:paraId="5760C919" w14:textId="19E04AED" w:rsidR="006520A3" w:rsidRPr="00B6795C" w:rsidRDefault="006520A3" w:rsidP="00E076A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6795C">
        <w:rPr>
          <w:szCs w:val="22"/>
        </w:rPr>
        <w:t>Governor</w:t>
      </w:r>
      <w:r w:rsidR="00B6795C">
        <w:rPr>
          <w:szCs w:val="22"/>
        </w:rPr>
        <w:noBreakHyphen/>
      </w:r>
      <w:r w:rsidRPr="00B6795C">
        <w:rPr>
          <w:szCs w:val="22"/>
        </w:rPr>
        <w:t>General</w:t>
      </w:r>
    </w:p>
    <w:p w14:paraId="370FA231" w14:textId="77777777" w:rsidR="006520A3" w:rsidRPr="00B6795C" w:rsidRDefault="006520A3" w:rsidP="00E076A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6795C">
        <w:rPr>
          <w:szCs w:val="22"/>
        </w:rPr>
        <w:t>By His Excellency’s Command</w:t>
      </w:r>
    </w:p>
    <w:p w14:paraId="6DCE1108" w14:textId="158C2847" w:rsidR="006520A3" w:rsidRPr="00B6795C" w:rsidRDefault="006520A3" w:rsidP="00E076A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6795C">
        <w:rPr>
          <w:szCs w:val="22"/>
        </w:rPr>
        <w:t>Ed Husic</w:t>
      </w:r>
    </w:p>
    <w:p w14:paraId="15705AF1" w14:textId="77777777" w:rsidR="006520A3" w:rsidRPr="00B6795C" w:rsidRDefault="006520A3" w:rsidP="00E076A6">
      <w:pPr>
        <w:pStyle w:val="SignCoverPageEnd"/>
        <w:rPr>
          <w:szCs w:val="22"/>
        </w:rPr>
      </w:pPr>
      <w:r w:rsidRPr="00B6795C">
        <w:rPr>
          <w:szCs w:val="22"/>
        </w:rPr>
        <w:t>Minister for Industry and Science</w:t>
      </w:r>
    </w:p>
    <w:p w14:paraId="125D8CEC" w14:textId="77777777" w:rsidR="006520A3" w:rsidRPr="00B6795C" w:rsidRDefault="006520A3" w:rsidP="00E076A6"/>
    <w:p w14:paraId="29F3E425" w14:textId="77777777" w:rsidR="006520A3" w:rsidRPr="00B6795C" w:rsidRDefault="006520A3" w:rsidP="00E076A6"/>
    <w:p w14:paraId="0C8431F1" w14:textId="77777777" w:rsidR="006520A3" w:rsidRPr="00B6795C" w:rsidRDefault="006520A3" w:rsidP="00E076A6"/>
    <w:p w14:paraId="467C9D81" w14:textId="77777777" w:rsidR="0048364F" w:rsidRPr="00FC075E" w:rsidRDefault="0048364F" w:rsidP="0048364F">
      <w:pPr>
        <w:pStyle w:val="Header"/>
        <w:tabs>
          <w:tab w:val="clear" w:pos="4150"/>
          <w:tab w:val="clear" w:pos="8307"/>
        </w:tabs>
      </w:pPr>
      <w:r w:rsidRPr="00FC075E">
        <w:rPr>
          <w:rStyle w:val="CharAmSchNo"/>
        </w:rPr>
        <w:t xml:space="preserve"> </w:t>
      </w:r>
      <w:r w:rsidRPr="00FC075E">
        <w:rPr>
          <w:rStyle w:val="CharAmSchText"/>
        </w:rPr>
        <w:t xml:space="preserve"> </w:t>
      </w:r>
    </w:p>
    <w:p w14:paraId="35B3251F" w14:textId="77777777" w:rsidR="0048364F" w:rsidRPr="00FC075E" w:rsidRDefault="0048364F" w:rsidP="0048364F">
      <w:pPr>
        <w:pStyle w:val="Header"/>
        <w:tabs>
          <w:tab w:val="clear" w:pos="4150"/>
          <w:tab w:val="clear" w:pos="8307"/>
        </w:tabs>
      </w:pPr>
      <w:r w:rsidRPr="00FC075E">
        <w:rPr>
          <w:rStyle w:val="CharAmPartNo"/>
        </w:rPr>
        <w:t xml:space="preserve"> </w:t>
      </w:r>
      <w:r w:rsidRPr="00FC075E">
        <w:rPr>
          <w:rStyle w:val="CharAmPartText"/>
        </w:rPr>
        <w:t xml:space="preserve"> </w:t>
      </w:r>
    </w:p>
    <w:p w14:paraId="34A3E623" w14:textId="77777777" w:rsidR="0048364F" w:rsidRPr="00B6795C" w:rsidRDefault="0048364F" w:rsidP="0048364F">
      <w:pPr>
        <w:sectPr w:rsidR="0048364F" w:rsidRPr="00B6795C" w:rsidSect="004D5411">
          <w:headerReference w:type="even" r:id="rId18"/>
          <w:footerReference w:type="even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EC09852" w14:textId="77777777" w:rsidR="00220A0C" w:rsidRPr="00B6795C" w:rsidRDefault="0048364F" w:rsidP="0048364F">
      <w:pPr>
        <w:outlineLvl w:val="0"/>
        <w:rPr>
          <w:sz w:val="36"/>
        </w:rPr>
      </w:pPr>
      <w:r w:rsidRPr="00B6795C">
        <w:rPr>
          <w:sz w:val="36"/>
        </w:rPr>
        <w:lastRenderedPageBreak/>
        <w:t>Contents</w:t>
      </w:r>
    </w:p>
    <w:p w14:paraId="6A6618DB" w14:textId="7E68F9AE" w:rsidR="00B6795C" w:rsidRDefault="00B679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B6795C">
        <w:rPr>
          <w:noProof/>
        </w:rPr>
        <w:tab/>
      </w:r>
      <w:r w:rsidRPr="00B6795C">
        <w:rPr>
          <w:noProof/>
        </w:rPr>
        <w:fldChar w:fldCharType="begin"/>
      </w:r>
      <w:r w:rsidRPr="00B6795C">
        <w:rPr>
          <w:noProof/>
        </w:rPr>
        <w:instrText xml:space="preserve"> PAGEREF _Toc133491487 \h </w:instrText>
      </w:r>
      <w:r w:rsidRPr="00B6795C">
        <w:rPr>
          <w:noProof/>
        </w:rPr>
      </w:r>
      <w:r w:rsidRPr="00B6795C">
        <w:rPr>
          <w:noProof/>
        </w:rPr>
        <w:fldChar w:fldCharType="separate"/>
      </w:r>
      <w:r w:rsidR="00917698">
        <w:rPr>
          <w:noProof/>
        </w:rPr>
        <w:t>1</w:t>
      </w:r>
      <w:r w:rsidRPr="00B6795C">
        <w:rPr>
          <w:noProof/>
        </w:rPr>
        <w:fldChar w:fldCharType="end"/>
      </w:r>
    </w:p>
    <w:p w14:paraId="69D46E8F" w14:textId="4C80BAE8" w:rsidR="00B6795C" w:rsidRDefault="00B679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6795C">
        <w:rPr>
          <w:noProof/>
        </w:rPr>
        <w:tab/>
      </w:r>
      <w:r w:rsidRPr="00B6795C">
        <w:rPr>
          <w:noProof/>
        </w:rPr>
        <w:fldChar w:fldCharType="begin"/>
      </w:r>
      <w:r w:rsidRPr="00B6795C">
        <w:rPr>
          <w:noProof/>
        </w:rPr>
        <w:instrText xml:space="preserve"> PAGEREF _Toc133491488 \h </w:instrText>
      </w:r>
      <w:r w:rsidRPr="00B6795C">
        <w:rPr>
          <w:noProof/>
        </w:rPr>
      </w:r>
      <w:r w:rsidRPr="00B6795C">
        <w:rPr>
          <w:noProof/>
        </w:rPr>
        <w:fldChar w:fldCharType="separate"/>
      </w:r>
      <w:r w:rsidR="00917698">
        <w:rPr>
          <w:noProof/>
        </w:rPr>
        <w:t>1</w:t>
      </w:r>
      <w:r w:rsidRPr="00B6795C">
        <w:rPr>
          <w:noProof/>
        </w:rPr>
        <w:fldChar w:fldCharType="end"/>
      </w:r>
    </w:p>
    <w:p w14:paraId="15A25E76" w14:textId="6E2FFBAE" w:rsidR="00B6795C" w:rsidRDefault="00B679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B6795C">
        <w:rPr>
          <w:noProof/>
        </w:rPr>
        <w:tab/>
      </w:r>
      <w:r w:rsidRPr="00B6795C">
        <w:rPr>
          <w:noProof/>
        </w:rPr>
        <w:fldChar w:fldCharType="begin"/>
      </w:r>
      <w:r w:rsidRPr="00B6795C">
        <w:rPr>
          <w:noProof/>
        </w:rPr>
        <w:instrText xml:space="preserve"> PAGEREF _Toc133491489 \h </w:instrText>
      </w:r>
      <w:r w:rsidRPr="00B6795C">
        <w:rPr>
          <w:noProof/>
        </w:rPr>
      </w:r>
      <w:r w:rsidRPr="00B6795C">
        <w:rPr>
          <w:noProof/>
        </w:rPr>
        <w:fldChar w:fldCharType="separate"/>
      </w:r>
      <w:r w:rsidR="00917698">
        <w:rPr>
          <w:noProof/>
        </w:rPr>
        <w:t>1</w:t>
      </w:r>
      <w:r w:rsidRPr="00B6795C">
        <w:rPr>
          <w:noProof/>
        </w:rPr>
        <w:fldChar w:fldCharType="end"/>
      </w:r>
    </w:p>
    <w:p w14:paraId="110E87AC" w14:textId="780DB162" w:rsidR="00B6795C" w:rsidRDefault="00B679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Repeal of the instrument</w:t>
      </w:r>
      <w:r w:rsidRPr="00B6795C">
        <w:rPr>
          <w:noProof/>
        </w:rPr>
        <w:tab/>
      </w:r>
      <w:r w:rsidRPr="00B6795C">
        <w:rPr>
          <w:noProof/>
        </w:rPr>
        <w:fldChar w:fldCharType="begin"/>
      </w:r>
      <w:r w:rsidRPr="00B6795C">
        <w:rPr>
          <w:noProof/>
        </w:rPr>
        <w:instrText xml:space="preserve"> PAGEREF _Toc133491490 \h </w:instrText>
      </w:r>
      <w:r w:rsidRPr="00B6795C">
        <w:rPr>
          <w:noProof/>
        </w:rPr>
      </w:r>
      <w:r w:rsidRPr="00B6795C">
        <w:rPr>
          <w:noProof/>
        </w:rPr>
        <w:fldChar w:fldCharType="separate"/>
      </w:r>
      <w:r w:rsidR="00917698">
        <w:rPr>
          <w:noProof/>
        </w:rPr>
        <w:t>1</w:t>
      </w:r>
      <w:r w:rsidRPr="00B6795C">
        <w:rPr>
          <w:noProof/>
        </w:rPr>
        <w:fldChar w:fldCharType="end"/>
      </w:r>
    </w:p>
    <w:p w14:paraId="75778ACD" w14:textId="7B70B5B9" w:rsidR="00B6795C" w:rsidRDefault="00B6795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Schedules</w:t>
      </w:r>
      <w:r w:rsidRPr="00B6795C">
        <w:rPr>
          <w:noProof/>
        </w:rPr>
        <w:tab/>
      </w:r>
      <w:r w:rsidRPr="00B6795C">
        <w:rPr>
          <w:noProof/>
        </w:rPr>
        <w:fldChar w:fldCharType="begin"/>
      </w:r>
      <w:r w:rsidRPr="00B6795C">
        <w:rPr>
          <w:noProof/>
        </w:rPr>
        <w:instrText xml:space="preserve"> PAGEREF _Toc133491491 \h </w:instrText>
      </w:r>
      <w:r w:rsidRPr="00B6795C">
        <w:rPr>
          <w:noProof/>
        </w:rPr>
      </w:r>
      <w:r w:rsidRPr="00B6795C">
        <w:rPr>
          <w:noProof/>
        </w:rPr>
        <w:fldChar w:fldCharType="separate"/>
      </w:r>
      <w:r w:rsidR="00917698">
        <w:rPr>
          <w:noProof/>
        </w:rPr>
        <w:t>1</w:t>
      </w:r>
      <w:r w:rsidRPr="00B6795C">
        <w:rPr>
          <w:noProof/>
        </w:rPr>
        <w:fldChar w:fldCharType="end"/>
      </w:r>
    </w:p>
    <w:p w14:paraId="0614D8F5" w14:textId="301E043C" w:rsidR="00B6795C" w:rsidRDefault="00B6795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6795C">
        <w:rPr>
          <w:b w:val="0"/>
          <w:noProof/>
          <w:sz w:val="18"/>
        </w:rPr>
        <w:tab/>
      </w:r>
      <w:r w:rsidRPr="00B6795C">
        <w:rPr>
          <w:b w:val="0"/>
          <w:noProof/>
          <w:sz w:val="18"/>
        </w:rPr>
        <w:fldChar w:fldCharType="begin"/>
      </w:r>
      <w:r w:rsidRPr="00B6795C">
        <w:rPr>
          <w:b w:val="0"/>
          <w:noProof/>
          <w:sz w:val="18"/>
        </w:rPr>
        <w:instrText xml:space="preserve"> PAGEREF _Toc133491492 \h </w:instrText>
      </w:r>
      <w:r w:rsidRPr="00B6795C">
        <w:rPr>
          <w:b w:val="0"/>
          <w:noProof/>
          <w:sz w:val="18"/>
        </w:rPr>
      </w:r>
      <w:r w:rsidRPr="00B6795C">
        <w:rPr>
          <w:b w:val="0"/>
          <w:noProof/>
          <w:sz w:val="18"/>
        </w:rPr>
        <w:fldChar w:fldCharType="separate"/>
      </w:r>
      <w:r w:rsidR="00917698">
        <w:rPr>
          <w:b w:val="0"/>
          <w:noProof/>
          <w:sz w:val="18"/>
        </w:rPr>
        <w:t>2</w:t>
      </w:r>
      <w:r w:rsidRPr="00B6795C">
        <w:rPr>
          <w:b w:val="0"/>
          <w:noProof/>
          <w:sz w:val="18"/>
        </w:rPr>
        <w:fldChar w:fldCharType="end"/>
      </w:r>
    </w:p>
    <w:p w14:paraId="68D3D37E" w14:textId="1BEB24BE" w:rsidR="00B6795C" w:rsidRDefault="00B6795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Trans</w:t>
      </w:r>
      <w:r>
        <w:rPr>
          <w:noProof/>
        </w:rPr>
        <w:noBreakHyphen/>
        <w:t>Tasman Mutual Recognition Act 1997</w:t>
      </w:r>
      <w:r w:rsidRPr="00B6795C">
        <w:rPr>
          <w:i w:val="0"/>
          <w:noProof/>
          <w:sz w:val="18"/>
        </w:rPr>
        <w:tab/>
      </w:r>
      <w:r w:rsidRPr="00B6795C">
        <w:rPr>
          <w:i w:val="0"/>
          <w:noProof/>
          <w:sz w:val="18"/>
        </w:rPr>
        <w:fldChar w:fldCharType="begin"/>
      </w:r>
      <w:r w:rsidRPr="00B6795C">
        <w:rPr>
          <w:i w:val="0"/>
          <w:noProof/>
          <w:sz w:val="18"/>
        </w:rPr>
        <w:instrText xml:space="preserve"> PAGEREF _Toc133491493 \h </w:instrText>
      </w:r>
      <w:r w:rsidRPr="00B6795C">
        <w:rPr>
          <w:i w:val="0"/>
          <w:noProof/>
          <w:sz w:val="18"/>
        </w:rPr>
      </w:r>
      <w:r w:rsidRPr="00B6795C">
        <w:rPr>
          <w:i w:val="0"/>
          <w:noProof/>
          <w:sz w:val="18"/>
        </w:rPr>
        <w:fldChar w:fldCharType="separate"/>
      </w:r>
      <w:r w:rsidR="00917698">
        <w:rPr>
          <w:i w:val="0"/>
          <w:noProof/>
          <w:sz w:val="18"/>
        </w:rPr>
        <w:t>2</w:t>
      </w:r>
      <w:r w:rsidRPr="00B6795C">
        <w:rPr>
          <w:i w:val="0"/>
          <w:noProof/>
          <w:sz w:val="18"/>
        </w:rPr>
        <w:fldChar w:fldCharType="end"/>
      </w:r>
    </w:p>
    <w:p w14:paraId="4626C64B" w14:textId="4427E67A" w:rsidR="0048364F" w:rsidRPr="00B6795C" w:rsidRDefault="00B6795C" w:rsidP="0048364F">
      <w:pPr>
        <w:sectPr w:rsidR="0048364F" w:rsidRPr="00B6795C" w:rsidSect="00A57D4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5891F56D" w14:textId="77777777" w:rsidR="0048364F" w:rsidRPr="00B6795C" w:rsidRDefault="0048364F" w:rsidP="00B81BA7">
      <w:pPr>
        <w:pStyle w:val="ActHead5"/>
      </w:pPr>
      <w:bookmarkStart w:id="0" w:name="_Toc133491487"/>
      <w:r w:rsidRPr="00FC075E">
        <w:rPr>
          <w:rStyle w:val="CharSectno"/>
        </w:rPr>
        <w:lastRenderedPageBreak/>
        <w:t>1</w:t>
      </w:r>
      <w:r w:rsidRPr="00B6795C">
        <w:t xml:space="preserve">  </w:t>
      </w:r>
      <w:r w:rsidR="004F676E" w:rsidRPr="00B6795C">
        <w:t>Name</w:t>
      </w:r>
      <w:bookmarkEnd w:id="0"/>
    </w:p>
    <w:p w14:paraId="728129B1" w14:textId="4E1E7582" w:rsidR="0048364F" w:rsidRPr="00B6795C" w:rsidRDefault="0048364F" w:rsidP="0048364F">
      <w:pPr>
        <w:pStyle w:val="subsection"/>
      </w:pPr>
      <w:r w:rsidRPr="00B6795C">
        <w:tab/>
      </w:r>
      <w:r w:rsidRPr="00B6795C">
        <w:tab/>
      </w:r>
      <w:r w:rsidR="006520A3" w:rsidRPr="00B6795C">
        <w:t>This instrument is</w:t>
      </w:r>
      <w:r w:rsidRPr="00B6795C">
        <w:t xml:space="preserve"> the </w:t>
      </w:r>
      <w:r w:rsidR="00B6795C" w:rsidRPr="00B6795C">
        <w:rPr>
          <w:i/>
          <w:noProof/>
        </w:rPr>
        <w:t>Trans</w:t>
      </w:r>
      <w:r w:rsidR="00B6795C">
        <w:rPr>
          <w:i/>
          <w:noProof/>
        </w:rPr>
        <w:noBreakHyphen/>
      </w:r>
      <w:r w:rsidR="00B6795C" w:rsidRPr="00B6795C">
        <w:rPr>
          <w:i/>
          <w:noProof/>
        </w:rPr>
        <w:t>Tasman Mutual Recognition Legislation Amendment (Tasmanian Container Deposit Scheme) Regulations 2023</w:t>
      </w:r>
      <w:r w:rsidRPr="00B6795C">
        <w:t>.</w:t>
      </w:r>
    </w:p>
    <w:p w14:paraId="602955FF" w14:textId="77777777" w:rsidR="004F676E" w:rsidRPr="00B6795C" w:rsidRDefault="0048364F" w:rsidP="005452CC">
      <w:pPr>
        <w:pStyle w:val="ActHead5"/>
      </w:pPr>
      <w:bookmarkStart w:id="1" w:name="_Toc133491488"/>
      <w:r w:rsidRPr="00FC075E">
        <w:rPr>
          <w:rStyle w:val="CharSectno"/>
        </w:rPr>
        <w:t>2</w:t>
      </w:r>
      <w:r w:rsidRPr="00B6795C">
        <w:t xml:space="preserve">  Commencement</w:t>
      </w:r>
      <w:bookmarkEnd w:id="1"/>
    </w:p>
    <w:p w14:paraId="2CD50AA7" w14:textId="77777777" w:rsidR="005452CC" w:rsidRPr="00B6795C" w:rsidRDefault="005452CC" w:rsidP="00E076A6">
      <w:pPr>
        <w:pStyle w:val="subsection"/>
      </w:pPr>
      <w:r w:rsidRPr="00B6795C">
        <w:tab/>
        <w:t>(1)</w:t>
      </w:r>
      <w:r w:rsidRPr="00B6795C">
        <w:tab/>
        <w:t xml:space="preserve">Each provision of </w:t>
      </w:r>
      <w:r w:rsidR="006520A3" w:rsidRPr="00B6795C">
        <w:t>this instrument</w:t>
      </w:r>
      <w:r w:rsidRPr="00B6795C">
        <w:t xml:space="preserve"> specified in column 1 of the table commences, or is taken to have commenced, in accordance with column 2 of the table. Any other statement in column 2 has effect according to its terms.</w:t>
      </w:r>
    </w:p>
    <w:p w14:paraId="04067B8B" w14:textId="77777777" w:rsidR="00BF7618" w:rsidRPr="00B6795C" w:rsidRDefault="00BF7618" w:rsidP="00E076A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28FF" w:rsidRPr="00B6795C" w14:paraId="26B4871D" w14:textId="77777777" w:rsidTr="0050069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7BE32EE" w14:textId="77777777" w:rsidR="00AE28FF" w:rsidRPr="00B6795C" w:rsidRDefault="00AE28FF" w:rsidP="0050069A">
            <w:pPr>
              <w:pStyle w:val="TableHeading"/>
            </w:pPr>
            <w:r w:rsidRPr="00B6795C">
              <w:t>Commencement information</w:t>
            </w:r>
          </w:p>
        </w:tc>
      </w:tr>
      <w:tr w:rsidR="00AE28FF" w:rsidRPr="00B6795C" w14:paraId="09855852" w14:textId="77777777" w:rsidTr="005006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6B03547" w14:textId="77777777" w:rsidR="00AE28FF" w:rsidRPr="00B6795C" w:rsidRDefault="00AE28FF" w:rsidP="0050069A">
            <w:pPr>
              <w:pStyle w:val="TableHeading"/>
            </w:pPr>
            <w:r w:rsidRPr="00B6795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0F8EB83" w14:textId="77777777" w:rsidR="00AE28FF" w:rsidRPr="00B6795C" w:rsidRDefault="00AE28FF" w:rsidP="0050069A">
            <w:pPr>
              <w:pStyle w:val="TableHeading"/>
            </w:pPr>
            <w:r w:rsidRPr="00B6795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6FF135" w14:textId="77777777" w:rsidR="00AE28FF" w:rsidRPr="00B6795C" w:rsidRDefault="00AE28FF" w:rsidP="0050069A">
            <w:pPr>
              <w:pStyle w:val="TableHeading"/>
            </w:pPr>
            <w:r w:rsidRPr="00B6795C">
              <w:t>Column 3</w:t>
            </w:r>
          </w:p>
        </w:tc>
      </w:tr>
      <w:tr w:rsidR="00AE28FF" w:rsidRPr="00B6795C" w14:paraId="6F856865" w14:textId="77777777" w:rsidTr="0050069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9A0200" w14:textId="77777777" w:rsidR="00AE28FF" w:rsidRPr="00B6795C" w:rsidRDefault="00AE28FF" w:rsidP="0050069A">
            <w:pPr>
              <w:pStyle w:val="TableHeading"/>
            </w:pPr>
            <w:r w:rsidRPr="00B6795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4BAD64" w14:textId="77777777" w:rsidR="00AE28FF" w:rsidRPr="00B6795C" w:rsidRDefault="00AE28FF" w:rsidP="0050069A">
            <w:pPr>
              <w:pStyle w:val="TableHeading"/>
            </w:pPr>
            <w:r w:rsidRPr="00B6795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47A4AD" w14:textId="77777777" w:rsidR="00AE28FF" w:rsidRPr="00B6795C" w:rsidRDefault="00AE28FF" w:rsidP="0050069A">
            <w:pPr>
              <w:pStyle w:val="TableHeading"/>
            </w:pPr>
            <w:r w:rsidRPr="00B6795C">
              <w:t>Date/Details</w:t>
            </w:r>
          </w:p>
        </w:tc>
      </w:tr>
      <w:tr w:rsidR="0050069A" w:rsidRPr="00B6795C" w14:paraId="338C0714" w14:textId="77777777" w:rsidTr="0050069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C02EC17" w14:textId="27BF81BA" w:rsidR="0050069A" w:rsidRPr="00B6795C" w:rsidRDefault="0050069A" w:rsidP="0050069A">
            <w:pPr>
              <w:pStyle w:val="Tabletext"/>
            </w:pPr>
            <w:r w:rsidRPr="00B6795C">
              <w:t xml:space="preserve">1.  The whole of </w:t>
            </w:r>
            <w:r w:rsidR="00EE4A74">
              <w:t>this</w:t>
            </w:r>
            <w:r w:rsidRPr="00B6795C">
              <w:t xml:space="preserve">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20A89A2" w14:textId="77777777" w:rsidR="0050069A" w:rsidRPr="00B6795C" w:rsidRDefault="0050069A" w:rsidP="0050069A">
            <w:pPr>
              <w:pStyle w:val="Tabletext"/>
            </w:pPr>
            <w:r w:rsidRPr="00B6795C">
              <w:t>The later of:</w:t>
            </w:r>
          </w:p>
          <w:p w14:paraId="794EEA8F" w14:textId="77777777" w:rsidR="0050069A" w:rsidRPr="00B6795C" w:rsidRDefault="0050069A" w:rsidP="0050069A">
            <w:pPr>
              <w:pStyle w:val="Tablea"/>
            </w:pPr>
            <w:r w:rsidRPr="00B6795C">
              <w:t>(a) the start of the day after this instrument is registered; and</w:t>
            </w:r>
          </w:p>
          <w:p w14:paraId="63896091" w14:textId="6F9F2BAA" w:rsidR="0050069A" w:rsidRPr="00B6795C" w:rsidRDefault="0050069A" w:rsidP="0050069A">
            <w:pPr>
              <w:pStyle w:val="Tablea"/>
            </w:pPr>
            <w:r w:rsidRPr="00B6795C">
              <w:t xml:space="preserve">(b) </w:t>
            </w:r>
            <w:r w:rsidR="00EE4A74">
              <w:t xml:space="preserve">immediately after </w:t>
            </w:r>
            <w:r w:rsidRPr="00B6795C">
              <w:t xml:space="preserve">the commencement of Part 2 of the </w:t>
            </w:r>
            <w:r w:rsidRPr="00B6795C">
              <w:rPr>
                <w:i/>
              </w:rPr>
              <w:t>Container Refund Scheme Act 2022</w:t>
            </w:r>
            <w:r w:rsidRPr="00B6795C">
              <w:t xml:space="preserve"> (Tas.).</w:t>
            </w:r>
          </w:p>
          <w:p w14:paraId="472822DE" w14:textId="7AE6B069" w:rsidR="0050069A" w:rsidRPr="00B6795C" w:rsidRDefault="0050069A" w:rsidP="0050069A">
            <w:pPr>
              <w:pStyle w:val="Tabletext"/>
            </w:pPr>
            <w:r w:rsidRPr="00B6795C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9CE89DE" w14:textId="77777777" w:rsidR="0050069A" w:rsidRPr="00B6795C" w:rsidRDefault="0050069A" w:rsidP="0050069A">
            <w:pPr>
              <w:pStyle w:val="Tabletext"/>
            </w:pPr>
          </w:p>
        </w:tc>
      </w:tr>
    </w:tbl>
    <w:p w14:paraId="4EC9C700" w14:textId="77777777" w:rsidR="00BF7618" w:rsidRPr="00B6795C" w:rsidRDefault="00BF7618" w:rsidP="00E076A6">
      <w:pPr>
        <w:pStyle w:val="notetext"/>
      </w:pPr>
      <w:r w:rsidRPr="00B6795C">
        <w:rPr>
          <w:snapToGrid w:val="0"/>
          <w:lang w:eastAsia="en-US"/>
        </w:rPr>
        <w:t>Note:</w:t>
      </w:r>
      <w:r w:rsidRPr="00B6795C">
        <w:rPr>
          <w:snapToGrid w:val="0"/>
          <w:lang w:eastAsia="en-US"/>
        </w:rPr>
        <w:tab/>
        <w:t xml:space="preserve">This table relates only to the provisions of this </w:t>
      </w:r>
      <w:r w:rsidRPr="00B6795C">
        <w:t xml:space="preserve">instrument </w:t>
      </w:r>
      <w:r w:rsidRPr="00B6795C">
        <w:rPr>
          <w:snapToGrid w:val="0"/>
          <w:lang w:eastAsia="en-US"/>
        </w:rPr>
        <w:t xml:space="preserve">as originally made. It will not be amended to deal with any later amendments of this </w:t>
      </w:r>
      <w:r w:rsidRPr="00B6795C">
        <w:t>instrument</w:t>
      </w:r>
      <w:r w:rsidRPr="00B6795C">
        <w:rPr>
          <w:snapToGrid w:val="0"/>
          <w:lang w:eastAsia="en-US"/>
        </w:rPr>
        <w:t>.</w:t>
      </w:r>
    </w:p>
    <w:p w14:paraId="2DE422D1" w14:textId="77777777" w:rsidR="00ED7C5B" w:rsidRPr="00B6795C" w:rsidRDefault="00BF7618" w:rsidP="00931DA8">
      <w:pPr>
        <w:pStyle w:val="subsection"/>
      </w:pPr>
      <w:r w:rsidRPr="00B6795C">
        <w:tab/>
        <w:t>(2)</w:t>
      </w:r>
      <w:r w:rsidRPr="00B6795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4188145" w14:textId="77777777" w:rsidR="00BF6650" w:rsidRPr="00B6795C" w:rsidRDefault="00BF6650" w:rsidP="00BF6650">
      <w:pPr>
        <w:pStyle w:val="ActHead5"/>
      </w:pPr>
      <w:bookmarkStart w:id="2" w:name="_Toc133491489"/>
      <w:r w:rsidRPr="00FC075E">
        <w:rPr>
          <w:rStyle w:val="CharSectno"/>
        </w:rPr>
        <w:t>3</w:t>
      </w:r>
      <w:r w:rsidRPr="00B6795C">
        <w:t xml:space="preserve">  Authority</w:t>
      </w:r>
      <w:bookmarkEnd w:id="2"/>
    </w:p>
    <w:p w14:paraId="5B2409A2" w14:textId="5CE158A6" w:rsidR="00BF6650" w:rsidRPr="00B6795C" w:rsidRDefault="00BF6650" w:rsidP="00BF6650">
      <w:pPr>
        <w:pStyle w:val="subsection"/>
      </w:pPr>
      <w:r w:rsidRPr="00B6795C">
        <w:tab/>
      </w:r>
      <w:r w:rsidRPr="00B6795C">
        <w:tab/>
      </w:r>
      <w:r w:rsidR="006520A3" w:rsidRPr="00B6795C">
        <w:t>This instrument is</w:t>
      </w:r>
      <w:r w:rsidRPr="00B6795C">
        <w:t xml:space="preserve"> made under </w:t>
      </w:r>
      <w:r w:rsidR="00980287" w:rsidRPr="00B6795C">
        <w:t>section 4</w:t>
      </w:r>
      <w:r w:rsidR="00E076A6" w:rsidRPr="00B6795C">
        <w:t>5 of the</w:t>
      </w:r>
      <w:r w:rsidRPr="00B6795C">
        <w:t xml:space="preserve"> </w:t>
      </w:r>
      <w:r w:rsidR="00E076A6" w:rsidRPr="00B6795C">
        <w:rPr>
          <w:i/>
        </w:rPr>
        <w:t>Trans</w:t>
      </w:r>
      <w:r w:rsidR="00B6795C">
        <w:rPr>
          <w:i/>
        </w:rPr>
        <w:noBreakHyphen/>
      </w:r>
      <w:r w:rsidR="00E076A6" w:rsidRPr="00B6795C">
        <w:rPr>
          <w:i/>
        </w:rPr>
        <w:t>Tasman Mutual Recognition Act 1997</w:t>
      </w:r>
      <w:r w:rsidR="00E076A6" w:rsidRPr="00B6795C">
        <w:t>.</w:t>
      </w:r>
    </w:p>
    <w:p w14:paraId="10927654" w14:textId="77777777" w:rsidR="007956C1" w:rsidRPr="00B6795C" w:rsidRDefault="007956C1" w:rsidP="00557C7A">
      <w:pPr>
        <w:pStyle w:val="ActHead5"/>
      </w:pPr>
      <w:bookmarkStart w:id="3" w:name="_Toc133491490"/>
      <w:r w:rsidRPr="00FC075E">
        <w:rPr>
          <w:rStyle w:val="CharSectno"/>
        </w:rPr>
        <w:t>4</w:t>
      </w:r>
      <w:r w:rsidRPr="00B6795C">
        <w:t xml:space="preserve">  Repeal of the instrument</w:t>
      </w:r>
      <w:bookmarkEnd w:id="3"/>
    </w:p>
    <w:p w14:paraId="5DD22C43" w14:textId="423C2680" w:rsidR="007956C1" w:rsidRPr="00B6795C" w:rsidRDefault="007956C1" w:rsidP="007956C1">
      <w:pPr>
        <w:pStyle w:val="subsection"/>
      </w:pPr>
      <w:r w:rsidRPr="00B6795C">
        <w:tab/>
      </w:r>
      <w:r w:rsidRPr="00B6795C">
        <w:tab/>
        <w:t xml:space="preserve">This instrument is repealed on the day after </w:t>
      </w:r>
      <w:r w:rsidR="00852EFD" w:rsidRPr="00B6795C">
        <w:t>it</w:t>
      </w:r>
      <w:r w:rsidRPr="00B6795C">
        <w:t xml:space="preserve"> commences.</w:t>
      </w:r>
    </w:p>
    <w:p w14:paraId="62F8E592" w14:textId="77777777" w:rsidR="00557C7A" w:rsidRPr="00B6795C" w:rsidRDefault="007956C1" w:rsidP="00557C7A">
      <w:pPr>
        <w:pStyle w:val="ActHead5"/>
      </w:pPr>
      <w:bookmarkStart w:id="4" w:name="_Toc133491491"/>
      <w:r w:rsidRPr="00FC075E">
        <w:rPr>
          <w:rStyle w:val="CharSectno"/>
        </w:rPr>
        <w:t>5</w:t>
      </w:r>
      <w:r w:rsidR="00557C7A" w:rsidRPr="00B6795C">
        <w:t xml:space="preserve">  </w:t>
      </w:r>
      <w:r w:rsidR="00083F48" w:rsidRPr="00B6795C">
        <w:t>Schedules</w:t>
      </w:r>
      <w:bookmarkEnd w:id="4"/>
    </w:p>
    <w:p w14:paraId="018C0D13" w14:textId="77777777" w:rsidR="00557C7A" w:rsidRPr="00B6795C" w:rsidRDefault="00557C7A" w:rsidP="00557C7A">
      <w:pPr>
        <w:pStyle w:val="subsection"/>
      </w:pPr>
      <w:r w:rsidRPr="00B6795C">
        <w:tab/>
      </w:r>
      <w:r w:rsidRPr="00B6795C">
        <w:tab/>
      </w:r>
      <w:r w:rsidR="007956C1" w:rsidRPr="00B6795C">
        <w:t>Legislation</w:t>
      </w:r>
      <w:r w:rsidR="00083F48" w:rsidRPr="00B6795C">
        <w:t xml:space="preserve"> that is specified in a Schedule to </w:t>
      </w:r>
      <w:r w:rsidR="006520A3" w:rsidRPr="00B6795C">
        <w:t>this instrument</w:t>
      </w:r>
      <w:r w:rsidR="00083F48" w:rsidRPr="00B6795C">
        <w:t xml:space="preserve"> is amended or repealed as set out in the applicable items in the Schedule concerned, and any other item in a Schedule to </w:t>
      </w:r>
      <w:r w:rsidR="006520A3" w:rsidRPr="00B6795C">
        <w:t>this instrument</w:t>
      </w:r>
      <w:r w:rsidR="00083F48" w:rsidRPr="00B6795C">
        <w:t xml:space="preserve"> has effect according to its terms.</w:t>
      </w:r>
    </w:p>
    <w:p w14:paraId="74DE4F1E" w14:textId="77777777" w:rsidR="0048364F" w:rsidRPr="00B6795C" w:rsidRDefault="0048364F" w:rsidP="009C5989">
      <w:pPr>
        <w:pStyle w:val="ActHead6"/>
        <w:pageBreakBefore/>
      </w:pPr>
      <w:bookmarkStart w:id="5" w:name="_Toc133491492"/>
      <w:r w:rsidRPr="00FC075E">
        <w:rPr>
          <w:rStyle w:val="CharAmSchNo"/>
        </w:rPr>
        <w:lastRenderedPageBreak/>
        <w:t>Schedule 1</w:t>
      </w:r>
      <w:r w:rsidRPr="00B6795C">
        <w:t>—</w:t>
      </w:r>
      <w:r w:rsidR="00460499" w:rsidRPr="00FC075E">
        <w:rPr>
          <w:rStyle w:val="CharAmSchText"/>
        </w:rPr>
        <w:t>Amendments</w:t>
      </w:r>
      <w:bookmarkEnd w:id="5"/>
    </w:p>
    <w:p w14:paraId="0F8E1B1A" w14:textId="77777777" w:rsidR="0004044E" w:rsidRPr="00FC075E" w:rsidRDefault="0004044E" w:rsidP="0004044E">
      <w:pPr>
        <w:pStyle w:val="Header"/>
      </w:pPr>
      <w:r w:rsidRPr="00FC075E">
        <w:rPr>
          <w:rStyle w:val="CharAmPartNo"/>
        </w:rPr>
        <w:t xml:space="preserve"> </w:t>
      </w:r>
      <w:r w:rsidRPr="00FC075E">
        <w:rPr>
          <w:rStyle w:val="CharAmPartText"/>
        </w:rPr>
        <w:t xml:space="preserve"> </w:t>
      </w:r>
    </w:p>
    <w:p w14:paraId="59B2745C" w14:textId="082E7A3E" w:rsidR="0084172C" w:rsidRPr="00B6795C" w:rsidRDefault="007956C1" w:rsidP="00EA0D36">
      <w:pPr>
        <w:pStyle w:val="ActHead9"/>
      </w:pPr>
      <w:bookmarkStart w:id="6" w:name="_Toc133491493"/>
      <w:r w:rsidRPr="00B6795C">
        <w:t>Trans</w:t>
      </w:r>
      <w:r w:rsidR="00B6795C">
        <w:noBreakHyphen/>
      </w:r>
      <w:r w:rsidRPr="00B6795C">
        <w:t>Tasman Mutual Recognition Act 1997</w:t>
      </w:r>
      <w:bookmarkEnd w:id="6"/>
    </w:p>
    <w:p w14:paraId="2E26C4F1" w14:textId="77777777" w:rsidR="007956C1" w:rsidRPr="00B6795C" w:rsidRDefault="00384802" w:rsidP="007956C1">
      <w:pPr>
        <w:pStyle w:val="ItemHead"/>
      </w:pPr>
      <w:r w:rsidRPr="00B6795C">
        <w:t xml:space="preserve">1  </w:t>
      </w:r>
      <w:r w:rsidR="00980287" w:rsidRPr="00B6795C">
        <w:t>Clause 9</w:t>
      </w:r>
      <w:r w:rsidRPr="00B6795C">
        <w:t xml:space="preserve"> of </w:t>
      </w:r>
      <w:r w:rsidR="00980287" w:rsidRPr="00B6795C">
        <w:t>Schedule 2</w:t>
      </w:r>
    </w:p>
    <w:p w14:paraId="205E0B06" w14:textId="77777777" w:rsidR="00384802" w:rsidRPr="00B6795C" w:rsidRDefault="00384802" w:rsidP="00384802">
      <w:pPr>
        <w:pStyle w:val="Item"/>
      </w:pPr>
      <w:r w:rsidRPr="00B6795C">
        <w:t>Before “</w:t>
      </w:r>
      <w:r w:rsidRPr="00B6795C">
        <w:rPr>
          <w:b/>
        </w:rPr>
        <w:t>Firearms and other prohibited or offensive weapons</w:t>
      </w:r>
      <w:r w:rsidRPr="00B6795C">
        <w:t>”,</w:t>
      </w:r>
      <w:r w:rsidR="00727D49" w:rsidRPr="00B6795C">
        <w:t xml:space="preserve"> </w:t>
      </w:r>
      <w:r w:rsidRPr="00B6795C">
        <w:t>insert:</w:t>
      </w:r>
    </w:p>
    <w:p w14:paraId="52D9A4DE" w14:textId="77777777" w:rsidR="00384802" w:rsidRPr="00B6795C" w:rsidRDefault="00384802" w:rsidP="00384802">
      <w:pPr>
        <w:pStyle w:val="TableHeading"/>
      </w:pPr>
      <w:r w:rsidRPr="00B6795C">
        <w:t>Container deposit scheme</w:t>
      </w:r>
    </w:p>
    <w:p w14:paraId="0296C1A1" w14:textId="77777777" w:rsidR="00384802" w:rsidRPr="00B6795C" w:rsidRDefault="006932EB" w:rsidP="00384802">
      <w:pPr>
        <w:pStyle w:val="Tabletext"/>
      </w:pPr>
      <w:r w:rsidRPr="00B6795C">
        <w:t>The following laws:</w:t>
      </w:r>
    </w:p>
    <w:p w14:paraId="6C8EDCF5" w14:textId="77777777" w:rsidR="00833973" w:rsidRPr="00B6795C" w:rsidRDefault="00833973" w:rsidP="00833973">
      <w:pPr>
        <w:pStyle w:val="Tablea"/>
      </w:pPr>
      <w:r w:rsidRPr="00B6795C">
        <w:t xml:space="preserve">(a) </w:t>
      </w:r>
      <w:r w:rsidR="00D165DA" w:rsidRPr="00B6795C">
        <w:t xml:space="preserve">the </w:t>
      </w:r>
      <w:r w:rsidR="00D165DA" w:rsidRPr="00B6795C">
        <w:rPr>
          <w:i/>
        </w:rPr>
        <w:t>Container Refund Scheme Act 2022</w:t>
      </w:r>
      <w:r w:rsidR="006610D4" w:rsidRPr="00B6795C">
        <w:t>;</w:t>
      </w:r>
    </w:p>
    <w:p w14:paraId="5290F73C" w14:textId="76071BB0" w:rsidR="00D165DA" w:rsidRPr="00B6795C" w:rsidRDefault="00D165DA" w:rsidP="00833973">
      <w:pPr>
        <w:pStyle w:val="Tablea"/>
      </w:pPr>
      <w:r w:rsidRPr="00B6795C">
        <w:t>(b) regulations or other instruments made under that Act, to the extent that they relate to the container deposit scheme established by</w:t>
      </w:r>
      <w:r w:rsidR="006610D4" w:rsidRPr="00B6795C">
        <w:t xml:space="preserve"> </w:t>
      </w:r>
      <w:r w:rsidR="00AA1D11" w:rsidRPr="00B6795C">
        <w:t>Part 2</w:t>
      </w:r>
      <w:r w:rsidR="006610D4" w:rsidRPr="00B6795C">
        <w:t xml:space="preserve"> of</w:t>
      </w:r>
      <w:r w:rsidRPr="00B6795C">
        <w:t xml:space="preserve"> that Act</w:t>
      </w:r>
    </w:p>
    <w:sectPr w:rsidR="00D165DA" w:rsidRPr="00B6795C" w:rsidSect="00C23B3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52EBA" w14:textId="77777777" w:rsidR="00BB2C53" w:rsidRDefault="00BB2C53" w:rsidP="0048364F">
      <w:pPr>
        <w:spacing w:line="240" w:lineRule="auto"/>
      </w:pPr>
      <w:r>
        <w:separator/>
      </w:r>
    </w:p>
  </w:endnote>
  <w:endnote w:type="continuationSeparator" w:id="0">
    <w:p w14:paraId="2D02AEFD" w14:textId="77777777" w:rsidR="00BB2C53" w:rsidRDefault="00BB2C5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D562" w14:textId="5C21C195" w:rsidR="00BB2C53" w:rsidRDefault="004D5411" w:rsidP="004D54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D5411">
      <w:rPr>
        <w:i/>
        <w:sz w:val="18"/>
      </w:rPr>
      <w:t>OPC65865 - A</w:t>
    </w:r>
  </w:p>
  <w:p w14:paraId="160C67E5" w14:textId="74FA6BD8" w:rsidR="00D0659E" w:rsidRPr="00D0659E" w:rsidRDefault="00D0659E" w:rsidP="00D065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B86B" w14:textId="1B27ACED" w:rsidR="00D0659E" w:rsidRPr="00D0659E" w:rsidRDefault="00D0659E" w:rsidP="00D0659E">
    <w:pPr>
      <w:pStyle w:val="Footer"/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95CA" w14:textId="33CF29A5" w:rsidR="00BB2C53" w:rsidRPr="004D5411" w:rsidRDefault="004D5411" w:rsidP="004D54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D5411">
      <w:rPr>
        <w:i/>
        <w:sz w:val="18"/>
      </w:rPr>
      <w:t>OPC65865 -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29D88" w14:textId="46082B63" w:rsidR="00B50325" w:rsidRDefault="00B50325" w:rsidP="004D541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D5411">
      <w:rPr>
        <w:i/>
        <w:sz w:val="18"/>
      </w:rPr>
      <w:t>OPC65865 - A</w:t>
    </w:r>
  </w:p>
  <w:p w14:paraId="427560C9" w14:textId="2C0EE779" w:rsidR="00D0659E" w:rsidRPr="00D0659E" w:rsidRDefault="00D0659E" w:rsidP="00D0659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F0" w14:textId="77777777" w:rsidR="00BB2C53" w:rsidRPr="00E33C1C" w:rsidRDefault="00BB2C5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B2C53" w14:paraId="32774E15" w14:textId="77777777" w:rsidTr="00FC075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80B99D" w14:textId="77777777" w:rsidR="00BB2C53" w:rsidRDefault="00BB2C53" w:rsidP="00E076A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5D9F3D" w14:textId="130EEC16" w:rsidR="00BB2C53" w:rsidRDefault="00BB2C53" w:rsidP="00E076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023">
            <w:rPr>
              <w:i/>
              <w:sz w:val="18"/>
            </w:rPr>
            <w:t>Trans-Tasman 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B2D3E2" w14:textId="77777777" w:rsidR="00BB2C53" w:rsidRDefault="00BB2C53" w:rsidP="00E076A6">
          <w:pPr>
            <w:spacing w:line="0" w:lineRule="atLeast"/>
            <w:jc w:val="right"/>
            <w:rPr>
              <w:sz w:val="18"/>
            </w:rPr>
          </w:pPr>
        </w:p>
      </w:tc>
    </w:tr>
  </w:tbl>
  <w:p w14:paraId="3B3EE0AF" w14:textId="47B7EB56" w:rsidR="00BB2C53" w:rsidRDefault="004D5411" w:rsidP="004D5411">
    <w:pPr>
      <w:rPr>
        <w:rFonts w:cs="Times New Roman"/>
        <w:i/>
        <w:sz w:val="18"/>
      </w:rPr>
    </w:pPr>
    <w:r w:rsidRPr="004D5411">
      <w:rPr>
        <w:rFonts w:cs="Times New Roman"/>
        <w:i/>
        <w:sz w:val="18"/>
      </w:rPr>
      <w:t>OPC65865 - A</w:t>
    </w:r>
  </w:p>
  <w:p w14:paraId="75CC1F4D" w14:textId="32D9BDBE" w:rsidR="00D0659E" w:rsidRPr="00D0659E" w:rsidRDefault="00D0659E" w:rsidP="00D0659E">
    <w:pPr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082B" w14:textId="77777777" w:rsidR="00BB2C53" w:rsidRPr="00E33C1C" w:rsidRDefault="00BB2C5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BB2C53" w14:paraId="23FF61AA" w14:textId="77777777" w:rsidTr="00FC075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8973B1A" w14:textId="77777777" w:rsidR="00BB2C53" w:rsidRDefault="00BB2C53" w:rsidP="00E076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C33A58" w14:textId="6222B514" w:rsidR="00BB2C53" w:rsidRDefault="00BB2C53" w:rsidP="00E076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023">
            <w:rPr>
              <w:i/>
              <w:sz w:val="18"/>
            </w:rPr>
            <w:t>Trans-Tasman 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8A2435F" w14:textId="77777777" w:rsidR="00BB2C53" w:rsidRDefault="00BB2C53" w:rsidP="00E076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45CEB9" w14:textId="52D2C860" w:rsidR="00BB2C53" w:rsidRDefault="004D5411" w:rsidP="004D5411">
    <w:pPr>
      <w:rPr>
        <w:rFonts w:cs="Times New Roman"/>
        <w:i/>
        <w:sz w:val="18"/>
      </w:rPr>
    </w:pPr>
    <w:r w:rsidRPr="004D5411">
      <w:rPr>
        <w:rFonts w:cs="Times New Roman"/>
        <w:i/>
        <w:sz w:val="18"/>
      </w:rPr>
      <w:t>OPC65865 - A</w:t>
    </w:r>
  </w:p>
  <w:p w14:paraId="7B5DE649" w14:textId="5C586F6F" w:rsidR="00D0659E" w:rsidRPr="00D0659E" w:rsidRDefault="00D0659E" w:rsidP="00D0659E">
    <w:pPr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5102" w14:textId="77777777" w:rsidR="007B0895" w:rsidRPr="00E33C1C" w:rsidRDefault="007B0895" w:rsidP="007B08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B0895" w14:paraId="6A0B937D" w14:textId="77777777" w:rsidTr="004267F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4EB894" w14:textId="77777777" w:rsidR="007B0895" w:rsidRDefault="007B0895" w:rsidP="007B0895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0BF38A" w14:textId="57C3B316" w:rsidR="007B0895" w:rsidRDefault="007B0895" w:rsidP="007B08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023">
            <w:rPr>
              <w:i/>
              <w:sz w:val="18"/>
            </w:rPr>
            <w:t>Trans-Tasman 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38AAC95" w14:textId="77777777" w:rsidR="007B0895" w:rsidRDefault="007B0895" w:rsidP="007B0895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D092F6" w14:textId="67B0EDA0" w:rsidR="00BB2C53" w:rsidRDefault="007B0895" w:rsidP="007B0895">
    <w:pPr>
      <w:rPr>
        <w:rFonts w:cs="Times New Roman"/>
        <w:i/>
        <w:sz w:val="18"/>
      </w:rPr>
    </w:pPr>
    <w:r w:rsidRPr="004D5411">
      <w:rPr>
        <w:rFonts w:cs="Times New Roman"/>
        <w:i/>
        <w:sz w:val="18"/>
      </w:rPr>
      <w:t>OPC65865 - A</w:t>
    </w:r>
  </w:p>
  <w:p w14:paraId="0998F476" w14:textId="4BE70478" w:rsidR="00D0659E" w:rsidRPr="00D0659E" w:rsidRDefault="00D0659E" w:rsidP="00D0659E">
    <w:pPr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2355" w14:textId="77777777" w:rsidR="007B0895" w:rsidRPr="00E33C1C" w:rsidRDefault="007B0895" w:rsidP="007B08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B0895" w14:paraId="48BD9775" w14:textId="77777777" w:rsidTr="004267F2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3515668" w14:textId="77777777" w:rsidR="007B0895" w:rsidRDefault="007B0895" w:rsidP="007B089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6CCE84" w14:textId="45A760F1" w:rsidR="007B0895" w:rsidRDefault="007B0895" w:rsidP="007B0895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023">
            <w:rPr>
              <w:i/>
              <w:sz w:val="18"/>
            </w:rPr>
            <w:t>Trans-Tasman 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3B65CE" w14:textId="77777777" w:rsidR="007B0895" w:rsidRDefault="007B0895" w:rsidP="007B0895">
          <w:pPr>
            <w:spacing w:line="0" w:lineRule="atLeast"/>
            <w:jc w:val="right"/>
            <w:rPr>
              <w:sz w:val="18"/>
            </w:rPr>
          </w:pPr>
        </w:p>
      </w:tc>
    </w:tr>
  </w:tbl>
  <w:p w14:paraId="24EAB8FA" w14:textId="6650E3BC" w:rsidR="00BB2C53" w:rsidRDefault="007B0895" w:rsidP="007B0895">
    <w:pPr>
      <w:rPr>
        <w:rFonts w:cs="Times New Roman"/>
        <w:i/>
        <w:sz w:val="18"/>
      </w:rPr>
    </w:pPr>
    <w:r w:rsidRPr="004D5411">
      <w:rPr>
        <w:rFonts w:cs="Times New Roman"/>
        <w:i/>
        <w:sz w:val="18"/>
      </w:rPr>
      <w:t>OPC65865 - A</w:t>
    </w:r>
  </w:p>
  <w:p w14:paraId="483D889A" w14:textId="7BAE4599" w:rsidR="00D0659E" w:rsidRPr="00D0659E" w:rsidRDefault="00D0659E" w:rsidP="00D0659E">
    <w:pPr>
      <w:jc w:val="center"/>
      <w:rPr>
        <w:rFonts w:ascii="Arial" w:hAnsi="Arial" w:cs="Arial"/>
        <w:sz w:val="14"/>
      </w:rPr>
    </w:pPr>
    <w:r w:rsidRPr="00D0659E">
      <w:rPr>
        <w:rFonts w:ascii="Arial" w:hAnsi="Arial" w:cs="Arial"/>
        <w:sz w:val="14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4EF6" w14:textId="77777777" w:rsidR="00BB2C53" w:rsidRPr="00E33C1C" w:rsidRDefault="00BB2C5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B2C53" w14:paraId="78648861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6C1F0A9" w14:textId="77777777" w:rsidR="00BB2C53" w:rsidRDefault="00BB2C53" w:rsidP="00E076A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3A4D33" w14:textId="20366765" w:rsidR="00BB2C53" w:rsidRDefault="00BB2C53" w:rsidP="00E076A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10023">
            <w:rPr>
              <w:i/>
              <w:sz w:val="18"/>
            </w:rPr>
            <w:t>Trans-Tasman Mutual Recognition Legislation Amendment (Tasmanian Container Deposit Scheme) Regulations 2023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CB07425" w14:textId="77777777" w:rsidR="00BB2C53" w:rsidRDefault="00BB2C53" w:rsidP="00E076A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2E2751" w14:textId="2F64B509" w:rsidR="00BB2C53" w:rsidRPr="004D5411" w:rsidRDefault="004D5411" w:rsidP="004D5411">
    <w:pPr>
      <w:rPr>
        <w:rFonts w:cs="Times New Roman"/>
        <w:i/>
        <w:sz w:val="18"/>
      </w:rPr>
    </w:pPr>
    <w:r w:rsidRPr="004D5411">
      <w:rPr>
        <w:rFonts w:cs="Times New Roman"/>
        <w:i/>
        <w:sz w:val="18"/>
      </w:rPr>
      <w:t>OPC65865 -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0C79" w14:textId="77777777" w:rsidR="00BB2C53" w:rsidRDefault="00BB2C53" w:rsidP="0048364F">
      <w:pPr>
        <w:spacing w:line="240" w:lineRule="auto"/>
      </w:pPr>
      <w:r>
        <w:separator/>
      </w:r>
    </w:p>
  </w:footnote>
  <w:footnote w:type="continuationSeparator" w:id="0">
    <w:p w14:paraId="3F67D8BE" w14:textId="77777777" w:rsidR="00BB2C53" w:rsidRDefault="00BB2C5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7823" w14:textId="4B06B2F1" w:rsidR="00BB2C53" w:rsidRPr="005F1388" w:rsidRDefault="00BB2C53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04026" w14:textId="77777777" w:rsidR="00BB2C53" w:rsidRPr="00A961C4" w:rsidRDefault="00BB2C53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37D1" w14:textId="2CFDFE9C" w:rsidR="00BB2C53" w:rsidRPr="005F1388" w:rsidRDefault="00BB2C5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80C53" w14:textId="77777777" w:rsidR="00BB2C53" w:rsidRPr="005F1388" w:rsidRDefault="00BB2C5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7004D" w14:textId="77777777" w:rsidR="00B50325" w:rsidRPr="005F1388" w:rsidRDefault="00B50325" w:rsidP="0048364F">
    <w:pPr>
      <w:pStyle w:val="Header"/>
      <w:tabs>
        <w:tab w:val="clear" w:pos="4150"/>
        <w:tab w:val="clear" w:pos="8307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051B" w14:textId="3AD892DF" w:rsidR="00BB2C53" w:rsidRPr="00ED79B6" w:rsidRDefault="00BB2C53" w:rsidP="00220A0C">
    <w:pPr>
      <w:pBdr>
        <w:bottom w:val="single" w:sz="6" w:space="1" w:color="auto"/>
      </w:pBdr>
      <w:spacing w:before="100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6937" w14:textId="75474E3D" w:rsidR="00BB2C53" w:rsidRPr="00ED79B6" w:rsidRDefault="00BB2C53" w:rsidP="00220A0C">
    <w:pPr>
      <w:pBdr>
        <w:bottom w:val="single" w:sz="6" w:space="1" w:color="auto"/>
      </w:pBdr>
      <w:spacing w:before="1000" w:line="24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83FF" w14:textId="77777777" w:rsidR="00BB2C53" w:rsidRPr="00ED79B6" w:rsidRDefault="00BB2C53" w:rsidP="0048364F">
    <w:pPr>
      <w:pStyle w:val="Header"/>
      <w:tabs>
        <w:tab w:val="clear" w:pos="4150"/>
        <w:tab w:val="clear" w:pos="8307"/>
      </w:tabs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F5AC" w14:textId="50B3E3D6" w:rsidR="00BB2C53" w:rsidRPr="00A961C4" w:rsidRDefault="00BB2C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0659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0659E">
      <w:rPr>
        <w:noProof/>
        <w:sz w:val="20"/>
      </w:rPr>
      <w:t>Amendments</w:t>
    </w:r>
    <w:r>
      <w:rPr>
        <w:sz w:val="20"/>
      </w:rPr>
      <w:fldChar w:fldCharType="end"/>
    </w:r>
  </w:p>
  <w:p w14:paraId="2AECC1C5" w14:textId="189024D8" w:rsidR="00BB2C53" w:rsidRPr="00A961C4" w:rsidRDefault="00BB2C5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7D266D3" w14:textId="77777777" w:rsidR="00BB2C53" w:rsidRPr="00A961C4" w:rsidRDefault="00BB2C53" w:rsidP="007F48ED">
    <w:pPr>
      <w:pBdr>
        <w:bottom w:val="single" w:sz="6" w:space="1" w:color="auto"/>
      </w:pBdr>
      <w:spacing w:after="12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1E204" w14:textId="6AFD924C" w:rsidR="00BB2C53" w:rsidRPr="00A961C4" w:rsidRDefault="00BB2C5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258AF3C" w14:textId="34E1D76C" w:rsidR="00BB2C53" w:rsidRPr="00A961C4" w:rsidRDefault="00BB2C5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F476D56" w14:textId="77777777" w:rsidR="00BB2C53" w:rsidRPr="00A961C4" w:rsidRDefault="00BB2C53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17088492">
    <w:abstractNumId w:val="9"/>
  </w:num>
  <w:num w:numId="2" w16cid:durableId="648558113">
    <w:abstractNumId w:val="7"/>
  </w:num>
  <w:num w:numId="3" w16cid:durableId="2065443288">
    <w:abstractNumId w:val="6"/>
  </w:num>
  <w:num w:numId="4" w16cid:durableId="460615943">
    <w:abstractNumId w:val="5"/>
  </w:num>
  <w:num w:numId="5" w16cid:durableId="1138379252">
    <w:abstractNumId w:val="4"/>
  </w:num>
  <w:num w:numId="6" w16cid:durableId="2062895364">
    <w:abstractNumId w:val="8"/>
  </w:num>
  <w:num w:numId="7" w16cid:durableId="1253777333">
    <w:abstractNumId w:val="3"/>
  </w:num>
  <w:num w:numId="8" w16cid:durableId="1918634571">
    <w:abstractNumId w:val="2"/>
  </w:num>
  <w:num w:numId="9" w16cid:durableId="1208836794">
    <w:abstractNumId w:val="1"/>
  </w:num>
  <w:num w:numId="10" w16cid:durableId="1422870747">
    <w:abstractNumId w:val="0"/>
  </w:num>
  <w:num w:numId="11" w16cid:durableId="1978024996">
    <w:abstractNumId w:val="15"/>
  </w:num>
  <w:num w:numId="12" w16cid:durableId="1991666977">
    <w:abstractNumId w:val="11"/>
  </w:num>
  <w:num w:numId="13" w16cid:durableId="1661421880">
    <w:abstractNumId w:val="12"/>
  </w:num>
  <w:num w:numId="14" w16cid:durableId="1464695358">
    <w:abstractNumId w:val="14"/>
  </w:num>
  <w:num w:numId="15" w16cid:durableId="1479221108">
    <w:abstractNumId w:val="13"/>
  </w:num>
  <w:num w:numId="16" w16cid:durableId="970286592">
    <w:abstractNumId w:val="10"/>
  </w:num>
  <w:num w:numId="17" w16cid:durableId="1739816358">
    <w:abstractNumId w:val="17"/>
  </w:num>
  <w:num w:numId="18" w16cid:durableId="4332879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A3"/>
    <w:rsid w:val="00000263"/>
    <w:rsid w:val="000113BC"/>
    <w:rsid w:val="000136AF"/>
    <w:rsid w:val="00036E24"/>
    <w:rsid w:val="0004044E"/>
    <w:rsid w:val="00046F47"/>
    <w:rsid w:val="0005120E"/>
    <w:rsid w:val="000516EC"/>
    <w:rsid w:val="00054577"/>
    <w:rsid w:val="000614BF"/>
    <w:rsid w:val="0007169C"/>
    <w:rsid w:val="00077593"/>
    <w:rsid w:val="00083F48"/>
    <w:rsid w:val="000A4249"/>
    <w:rsid w:val="000A7DF9"/>
    <w:rsid w:val="000B19D1"/>
    <w:rsid w:val="000D05EF"/>
    <w:rsid w:val="000D5485"/>
    <w:rsid w:val="000F21C1"/>
    <w:rsid w:val="000F4F0B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4302"/>
    <w:rsid w:val="001A65C0"/>
    <w:rsid w:val="001B6456"/>
    <w:rsid w:val="001B7A5D"/>
    <w:rsid w:val="001C69C4"/>
    <w:rsid w:val="001E0A8D"/>
    <w:rsid w:val="001E3590"/>
    <w:rsid w:val="001E7407"/>
    <w:rsid w:val="001E7B66"/>
    <w:rsid w:val="00201D27"/>
    <w:rsid w:val="0020300C"/>
    <w:rsid w:val="00215699"/>
    <w:rsid w:val="00220A0C"/>
    <w:rsid w:val="00223E4A"/>
    <w:rsid w:val="002302EA"/>
    <w:rsid w:val="00240749"/>
    <w:rsid w:val="002468D7"/>
    <w:rsid w:val="00263886"/>
    <w:rsid w:val="00274F15"/>
    <w:rsid w:val="0027587A"/>
    <w:rsid w:val="00285CDD"/>
    <w:rsid w:val="00291167"/>
    <w:rsid w:val="00297ECB"/>
    <w:rsid w:val="002C152A"/>
    <w:rsid w:val="002D043A"/>
    <w:rsid w:val="003146E4"/>
    <w:rsid w:val="0031713F"/>
    <w:rsid w:val="00321913"/>
    <w:rsid w:val="00324D0C"/>
    <w:rsid w:val="00324EE6"/>
    <w:rsid w:val="003316DC"/>
    <w:rsid w:val="00332E0D"/>
    <w:rsid w:val="00334DBD"/>
    <w:rsid w:val="003415D3"/>
    <w:rsid w:val="00346335"/>
    <w:rsid w:val="00350901"/>
    <w:rsid w:val="00352B0F"/>
    <w:rsid w:val="003561B0"/>
    <w:rsid w:val="00367960"/>
    <w:rsid w:val="00374448"/>
    <w:rsid w:val="00384802"/>
    <w:rsid w:val="003A15AC"/>
    <w:rsid w:val="003A56EB"/>
    <w:rsid w:val="003B0627"/>
    <w:rsid w:val="003C5F2B"/>
    <w:rsid w:val="003D0BFE"/>
    <w:rsid w:val="003D5700"/>
    <w:rsid w:val="003F0B3E"/>
    <w:rsid w:val="003F0F5A"/>
    <w:rsid w:val="00400A30"/>
    <w:rsid w:val="004022CA"/>
    <w:rsid w:val="004116CD"/>
    <w:rsid w:val="00414ADE"/>
    <w:rsid w:val="00417E3B"/>
    <w:rsid w:val="00420593"/>
    <w:rsid w:val="00424CA9"/>
    <w:rsid w:val="00425266"/>
    <w:rsid w:val="004257BB"/>
    <w:rsid w:val="004261D9"/>
    <w:rsid w:val="0044291A"/>
    <w:rsid w:val="00460499"/>
    <w:rsid w:val="0046095B"/>
    <w:rsid w:val="00474835"/>
    <w:rsid w:val="004819C7"/>
    <w:rsid w:val="0048364F"/>
    <w:rsid w:val="00490F2E"/>
    <w:rsid w:val="00496DB3"/>
    <w:rsid w:val="00496F97"/>
    <w:rsid w:val="004A53EA"/>
    <w:rsid w:val="004B5540"/>
    <w:rsid w:val="004D5411"/>
    <w:rsid w:val="004F1FAC"/>
    <w:rsid w:val="004F676E"/>
    <w:rsid w:val="0050069A"/>
    <w:rsid w:val="00510023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F1B"/>
    <w:rsid w:val="005D168D"/>
    <w:rsid w:val="005D5EA1"/>
    <w:rsid w:val="005E61D3"/>
    <w:rsid w:val="005F4840"/>
    <w:rsid w:val="005F7738"/>
    <w:rsid w:val="00600219"/>
    <w:rsid w:val="006109E0"/>
    <w:rsid w:val="00613EAD"/>
    <w:rsid w:val="006158AC"/>
    <w:rsid w:val="00623626"/>
    <w:rsid w:val="00640331"/>
    <w:rsid w:val="00640402"/>
    <w:rsid w:val="00640F78"/>
    <w:rsid w:val="00646E7B"/>
    <w:rsid w:val="006520A3"/>
    <w:rsid w:val="00655D6A"/>
    <w:rsid w:val="00656DE9"/>
    <w:rsid w:val="006610D4"/>
    <w:rsid w:val="00677CC2"/>
    <w:rsid w:val="00685F42"/>
    <w:rsid w:val="006866A1"/>
    <w:rsid w:val="0069207B"/>
    <w:rsid w:val="006932EB"/>
    <w:rsid w:val="006A3066"/>
    <w:rsid w:val="006A4309"/>
    <w:rsid w:val="006B0E55"/>
    <w:rsid w:val="006B7006"/>
    <w:rsid w:val="006C188A"/>
    <w:rsid w:val="006C7F8C"/>
    <w:rsid w:val="006D7AB9"/>
    <w:rsid w:val="006E344F"/>
    <w:rsid w:val="006E55A0"/>
    <w:rsid w:val="00700B2C"/>
    <w:rsid w:val="00713084"/>
    <w:rsid w:val="00720FC2"/>
    <w:rsid w:val="00727D49"/>
    <w:rsid w:val="00731E00"/>
    <w:rsid w:val="00732E9D"/>
    <w:rsid w:val="0073491A"/>
    <w:rsid w:val="007440B7"/>
    <w:rsid w:val="00747993"/>
    <w:rsid w:val="007569DC"/>
    <w:rsid w:val="007634AD"/>
    <w:rsid w:val="007715C9"/>
    <w:rsid w:val="00774EDD"/>
    <w:rsid w:val="007757EC"/>
    <w:rsid w:val="007956C1"/>
    <w:rsid w:val="007A115D"/>
    <w:rsid w:val="007A35E6"/>
    <w:rsid w:val="007A6863"/>
    <w:rsid w:val="007A7B58"/>
    <w:rsid w:val="007B0895"/>
    <w:rsid w:val="007D45C1"/>
    <w:rsid w:val="007E7D4A"/>
    <w:rsid w:val="007F11C3"/>
    <w:rsid w:val="007F48ED"/>
    <w:rsid w:val="007F7947"/>
    <w:rsid w:val="008073F6"/>
    <w:rsid w:val="00812F45"/>
    <w:rsid w:val="00816A62"/>
    <w:rsid w:val="00823B55"/>
    <w:rsid w:val="008245F3"/>
    <w:rsid w:val="00833973"/>
    <w:rsid w:val="0084172C"/>
    <w:rsid w:val="00852EFD"/>
    <w:rsid w:val="00856A31"/>
    <w:rsid w:val="008754D0"/>
    <w:rsid w:val="00877298"/>
    <w:rsid w:val="00877D48"/>
    <w:rsid w:val="008816F0"/>
    <w:rsid w:val="0088345B"/>
    <w:rsid w:val="008930B8"/>
    <w:rsid w:val="008A16A5"/>
    <w:rsid w:val="008A5A32"/>
    <w:rsid w:val="008B5D42"/>
    <w:rsid w:val="008C2B5D"/>
    <w:rsid w:val="008D0EE0"/>
    <w:rsid w:val="008D5B99"/>
    <w:rsid w:val="008D7A27"/>
    <w:rsid w:val="008E4702"/>
    <w:rsid w:val="008E69AA"/>
    <w:rsid w:val="008F4F1C"/>
    <w:rsid w:val="00912195"/>
    <w:rsid w:val="00917698"/>
    <w:rsid w:val="00922764"/>
    <w:rsid w:val="00931DA8"/>
    <w:rsid w:val="00932377"/>
    <w:rsid w:val="009408EA"/>
    <w:rsid w:val="00943102"/>
    <w:rsid w:val="0094523D"/>
    <w:rsid w:val="009559E6"/>
    <w:rsid w:val="0097660D"/>
    <w:rsid w:val="00976A63"/>
    <w:rsid w:val="00980287"/>
    <w:rsid w:val="00983419"/>
    <w:rsid w:val="00994821"/>
    <w:rsid w:val="009B018B"/>
    <w:rsid w:val="009C3431"/>
    <w:rsid w:val="009C4C35"/>
    <w:rsid w:val="009C5989"/>
    <w:rsid w:val="009D08DA"/>
    <w:rsid w:val="009F5EB7"/>
    <w:rsid w:val="00A06860"/>
    <w:rsid w:val="00A136F5"/>
    <w:rsid w:val="00A15BEF"/>
    <w:rsid w:val="00A231E2"/>
    <w:rsid w:val="00A2550D"/>
    <w:rsid w:val="00A4169B"/>
    <w:rsid w:val="00A445F2"/>
    <w:rsid w:val="00A50D55"/>
    <w:rsid w:val="00A5165B"/>
    <w:rsid w:val="00A52FDA"/>
    <w:rsid w:val="00A57D47"/>
    <w:rsid w:val="00A64912"/>
    <w:rsid w:val="00A70A74"/>
    <w:rsid w:val="00A90EA8"/>
    <w:rsid w:val="00A94C4F"/>
    <w:rsid w:val="00A971DF"/>
    <w:rsid w:val="00AA0343"/>
    <w:rsid w:val="00AA1D11"/>
    <w:rsid w:val="00AA2A5C"/>
    <w:rsid w:val="00AB78E9"/>
    <w:rsid w:val="00AD3467"/>
    <w:rsid w:val="00AD5641"/>
    <w:rsid w:val="00AD7252"/>
    <w:rsid w:val="00AE0F9B"/>
    <w:rsid w:val="00AE14F0"/>
    <w:rsid w:val="00AE28FF"/>
    <w:rsid w:val="00AF55FF"/>
    <w:rsid w:val="00B032D8"/>
    <w:rsid w:val="00B33B3C"/>
    <w:rsid w:val="00B403B5"/>
    <w:rsid w:val="00B40D74"/>
    <w:rsid w:val="00B50325"/>
    <w:rsid w:val="00B52663"/>
    <w:rsid w:val="00B56DCB"/>
    <w:rsid w:val="00B6795C"/>
    <w:rsid w:val="00B770D2"/>
    <w:rsid w:val="00B81BA7"/>
    <w:rsid w:val="00B94F68"/>
    <w:rsid w:val="00BA41ED"/>
    <w:rsid w:val="00BA47A3"/>
    <w:rsid w:val="00BA5026"/>
    <w:rsid w:val="00BB2C53"/>
    <w:rsid w:val="00BB6E79"/>
    <w:rsid w:val="00BC1DE9"/>
    <w:rsid w:val="00BE3B31"/>
    <w:rsid w:val="00BE719A"/>
    <w:rsid w:val="00BE720A"/>
    <w:rsid w:val="00BF6650"/>
    <w:rsid w:val="00BF7618"/>
    <w:rsid w:val="00BF7C1D"/>
    <w:rsid w:val="00C067E5"/>
    <w:rsid w:val="00C164CA"/>
    <w:rsid w:val="00C22DA0"/>
    <w:rsid w:val="00C23B35"/>
    <w:rsid w:val="00C427D5"/>
    <w:rsid w:val="00C42BF8"/>
    <w:rsid w:val="00C460AE"/>
    <w:rsid w:val="00C50043"/>
    <w:rsid w:val="00C50A0F"/>
    <w:rsid w:val="00C51D7C"/>
    <w:rsid w:val="00C7573B"/>
    <w:rsid w:val="00C76CF3"/>
    <w:rsid w:val="00C969BB"/>
    <w:rsid w:val="00CA7844"/>
    <w:rsid w:val="00CB58EF"/>
    <w:rsid w:val="00CE7D64"/>
    <w:rsid w:val="00CF0BB2"/>
    <w:rsid w:val="00CF18E8"/>
    <w:rsid w:val="00D01CFF"/>
    <w:rsid w:val="00D0659E"/>
    <w:rsid w:val="00D067C6"/>
    <w:rsid w:val="00D13441"/>
    <w:rsid w:val="00D165DA"/>
    <w:rsid w:val="00D20665"/>
    <w:rsid w:val="00D243A3"/>
    <w:rsid w:val="00D3200B"/>
    <w:rsid w:val="00D33440"/>
    <w:rsid w:val="00D4094F"/>
    <w:rsid w:val="00D52EFE"/>
    <w:rsid w:val="00D56A0D"/>
    <w:rsid w:val="00D5767F"/>
    <w:rsid w:val="00D63EF6"/>
    <w:rsid w:val="00D66518"/>
    <w:rsid w:val="00D67416"/>
    <w:rsid w:val="00D70DFB"/>
    <w:rsid w:val="00D71EEA"/>
    <w:rsid w:val="00D735CD"/>
    <w:rsid w:val="00D766DF"/>
    <w:rsid w:val="00D92986"/>
    <w:rsid w:val="00D95378"/>
    <w:rsid w:val="00D95891"/>
    <w:rsid w:val="00DB5CB4"/>
    <w:rsid w:val="00DE149E"/>
    <w:rsid w:val="00E05704"/>
    <w:rsid w:val="00E076A6"/>
    <w:rsid w:val="00E10DE4"/>
    <w:rsid w:val="00E12F1A"/>
    <w:rsid w:val="00E15561"/>
    <w:rsid w:val="00E21CFB"/>
    <w:rsid w:val="00E22935"/>
    <w:rsid w:val="00E54292"/>
    <w:rsid w:val="00E57366"/>
    <w:rsid w:val="00E60191"/>
    <w:rsid w:val="00E74DC7"/>
    <w:rsid w:val="00E87699"/>
    <w:rsid w:val="00E92E27"/>
    <w:rsid w:val="00E9586B"/>
    <w:rsid w:val="00E97334"/>
    <w:rsid w:val="00EA0D36"/>
    <w:rsid w:val="00ED4928"/>
    <w:rsid w:val="00ED5C48"/>
    <w:rsid w:val="00ED7C5B"/>
    <w:rsid w:val="00EE3749"/>
    <w:rsid w:val="00EE4A74"/>
    <w:rsid w:val="00EE6190"/>
    <w:rsid w:val="00EF2E3A"/>
    <w:rsid w:val="00EF6402"/>
    <w:rsid w:val="00F025DF"/>
    <w:rsid w:val="00F047E2"/>
    <w:rsid w:val="00F04D57"/>
    <w:rsid w:val="00F078DC"/>
    <w:rsid w:val="00F13E86"/>
    <w:rsid w:val="00F1475B"/>
    <w:rsid w:val="00F32516"/>
    <w:rsid w:val="00F32FCB"/>
    <w:rsid w:val="00F4204B"/>
    <w:rsid w:val="00F6709F"/>
    <w:rsid w:val="00F677A9"/>
    <w:rsid w:val="00F723BD"/>
    <w:rsid w:val="00F732EA"/>
    <w:rsid w:val="00F84CF5"/>
    <w:rsid w:val="00F8612E"/>
    <w:rsid w:val="00FA420B"/>
    <w:rsid w:val="00FB19D2"/>
    <w:rsid w:val="00FC075E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7244C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B679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95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95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95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795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6795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6795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6795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6795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6795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6795C"/>
  </w:style>
  <w:style w:type="paragraph" w:customStyle="1" w:styleId="OPCParaBase">
    <w:name w:val="OPCParaBase"/>
    <w:qFormat/>
    <w:rsid w:val="00B679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679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679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679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679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679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679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679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679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679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679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6795C"/>
  </w:style>
  <w:style w:type="paragraph" w:customStyle="1" w:styleId="Blocks">
    <w:name w:val="Blocks"/>
    <w:aliases w:val="bb"/>
    <w:basedOn w:val="OPCParaBase"/>
    <w:qFormat/>
    <w:rsid w:val="00B679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679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679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6795C"/>
    <w:rPr>
      <w:i/>
    </w:rPr>
  </w:style>
  <w:style w:type="paragraph" w:customStyle="1" w:styleId="BoxList">
    <w:name w:val="BoxList"/>
    <w:aliases w:val="bl"/>
    <w:basedOn w:val="BoxText"/>
    <w:qFormat/>
    <w:rsid w:val="00B679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679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679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6795C"/>
    <w:pPr>
      <w:ind w:left="1985" w:hanging="851"/>
    </w:pPr>
  </w:style>
  <w:style w:type="character" w:customStyle="1" w:styleId="CharAmPartNo">
    <w:name w:val="CharAmPartNo"/>
    <w:basedOn w:val="OPCCharBase"/>
    <w:qFormat/>
    <w:rsid w:val="00B6795C"/>
  </w:style>
  <w:style w:type="character" w:customStyle="1" w:styleId="CharAmPartText">
    <w:name w:val="CharAmPartText"/>
    <w:basedOn w:val="OPCCharBase"/>
    <w:qFormat/>
    <w:rsid w:val="00B6795C"/>
  </w:style>
  <w:style w:type="character" w:customStyle="1" w:styleId="CharAmSchNo">
    <w:name w:val="CharAmSchNo"/>
    <w:basedOn w:val="OPCCharBase"/>
    <w:qFormat/>
    <w:rsid w:val="00B6795C"/>
  </w:style>
  <w:style w:type="character" w:customStyle="1" w:styleId="CharAmSchText">
    <w:name w:val="CharAmSchText"/>
    <w:basedOn w:val="OPCCharBase"/>
    <w:qFormat/>
    <w:rsid w:val="00B6795C"/>
  </w:style>
  <w:style w:type="character" w:customStyle="1" w:styleId="CharBoldItalic">
    <w:name w:val="CharBoldItalic"/>
    <w:basedOn w:val="OPCCharBase"/>
    <w:uiPriority w:val="1"/>
    <w:qFormat/>
    <w:rsid w:val="00B679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B6795C"/>
  </w:style>
  <w:style w:type="character" w:customStyle="1" w:styleId="CharChapText">
    <w:name w:val="CharChapText"/>
    <w:basedOn w:val="OPCCharBase"/>
    <w:uiPriority w:val="1"/>
    <w:qFormat/>
    <w:rsid w:val="00B6795C"/>
  </w:style>
  <w:style w:type="character" w:customStyle="1" w:styleId="CharDivNo">
    <w:name w:val="CharDivNo"/>
    <w:basedOn w:val="OPCCharBase"/>
    <w:uiPriority w:val="1"/>
    <w:qFormat/>
    <w:rsid w:val="00B6795C"/>
  </w:style>
  <w:style w:type="character" w:customStyle="1" w:styleId="CharDivText">
    <w:name w:val="CharDivText"/>
    <w:basedOn w:val="OPCCharBase"/>
    <w:uiPriority w:val="1"/>
    <w:qFormat/>
    <w:rsid w:val="00B6795C"/>
  </w:style>
  <w:style w:type="character" w:customStyle="1" w:styleId="CharItalic">
    <w:name w:val="CharItalic"/>
    <w:basedOn w:val="OPCCharBase"/>
    <w:uiPriority w:val="1"/>
    <w:qFormat/>
    <w:rsid w:val="00B6795C"/>
    <w:rPr>
      <w:i/>
    </w:rPr>
  </w:style>
  <w:style w:type="character" w:customStyle="1" w:styleId="CharPartNo">
    <w:name w:val="CharPartNo"/>
    <w:basedOn w:val="OPCCharBase"/>
    <w:uiPriority w:val="1"/>
    <w:qFormat/>
    <w:rsid w:val="00B6795C"/>
  </w:style>
  <w:style w:type="character" w:customStyle="1" w:styleId="CharPartText">
    <w:name w:val="CharPartText"/>
    <w:basedOn w:val="OPCCharBase"/>
    <w:uiPriority w:val="1"/>
    <w:qFormat/>
    <w:rsid w:val="00B6795C"/>
  </w:style>
  <w:style w:type="character" w:customStyle="1" w:styleId="CharSectno">
    <w:name w:val="CharSectno"/>
    <w:basedOn w:val="OPCCharBase"/>
    <w:qFormat/>
    <w:rsid w:val="00B6795C"/>
  </w:style>
  <w:style w:type="character" w:customStyle="1" w:styleId="CharSubdNo">
    <w:name w:val="CharSubdNo"/>
    <w:basedOn w:val="OPCCharBase"/>
    <w:uiPriority w:val="1"/>
    <w:qFormat/>
    <w:rsid w:val="00B6795C"/>
  </w:style>
  <w:style w:type="character" w:customStyle="1" w:styleId="CharSubdText">
    <w:name w:val="CharSubdText"/>
    <w:basedOn w:val="OPCCharBase"/>
    <w:uiPriority w:val="1"/>
    <w:qFormat/>
    <w:rsid w:val="00B6795C"/>
  </w:style>
  <w:style w:type="paragraph" w:customStyle="1" w:styleId="CTA--">
    <w:name w:val="CTA --"/>
    <w:basedOn w:val="OPCParaBase"/>
    <w:next w:val="Normal"/>
    <w:rsid w:val="00B679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679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679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679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679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679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679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679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679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679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679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679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679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679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679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679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679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679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679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679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679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679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679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679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679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679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679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679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679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679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679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679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679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679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679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679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679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679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679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679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679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679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679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679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679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679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679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679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679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679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679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679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679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679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679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B679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B679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B679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B6795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B679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6795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6795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B6795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6795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B679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679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679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679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679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679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679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679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B6795C"/>
    <w:rPr>
      <w:sz w:val="16"/>
    </w:rPr>
  </w:style>
  <w:style w:type="table" w:customStyle="1" w:styleId="CFlag">
    <w:name w:val="CFlag"/>
    <w:basedOn w:val="TableNormal"/>
    <w:uiPriority w:val="99"/>
    <w:rsid w:val="00B679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B679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79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7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679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679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679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679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679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6795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B6795C"/>
    <w:pPr>
      <w:spacing w:before="120"/>
    </w:pPr>
  </w:style>
  <w:style w:type="paragraph" w:customStyle="1" w:styleId="CompiledActNo">
    <w:name w:val="CompiledActNo"/>
    <w:basedOn w:val="OPCParaBase"/>
    <w:next w:val="Normal"/>
    <w:rsid w:val="00B679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679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679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B679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679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679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679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B679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679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679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679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679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679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679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679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B679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679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6795C"/>
  </w:style>
  <w:style w:type="character" w:customStyle="1" w:styleId="CharSubPartNoCASA">
    <w:name w:val="CharSubPartNo(CASA)"/>
    <w:basedOn w:val="OPCCharBase"/>
    <w:uiPriority w:val="1"/>
    <w:rsid w:val="00B6795C"/>
  </w:style>
  <w:style w:type="paragraph" w:customStyle="1" w:styleId="ENoteTTIndentHeadingSub">
    <w:name w:val="ENoteTTIndentHeadingSub"/>
    <w:aliases w:val="enTTHis"/>
    <w:basedOn w:val="OPCParaBase"/>
    <w:rsid w:val="00B679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679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679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679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679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6795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679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6795C"/>
    <w:rPr>
      <w:sz w:val="22"/>
    </w:rPr>
  </w:style>
  <w:style w:type="paragraph" w:customStyle="1" w:styleId="SOTextNote">
    <w:name w:val="SO TextNote"/>
    <w:aliases w:val="sont"/>
    <w:basedOn w:val="SOText"/>
    <w:qFormat/>
    <w:rsid w:val="00B679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679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6795C"/>
    <w:rPr>
      <w:sz w:val="22"/>
    </w:rPr>
  </w:style>
  <w:style w:type="paragraph" w:customStyle="1" w:styleId="FileName">
    <w:name w:val="FileName"/>
    <w:basedOn w:val="Normal"/>
    <w:rsid w:val="00B6795C"/>
  </w:style>
  <w:style w:type="paragraph" w:customStyle="1" w:styleId="TableHeading">
    <w:name w:val="TableHeading"/>
    <w:aliases w:val="th"/>
    <w:basedOn w:val="OPCParaBase"/>
    <w:next w:val="Tabletext"/>
    <w:rsid w:val="00B679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679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679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679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679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679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679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679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679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679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679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679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679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B679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B67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79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79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679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679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679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679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B679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B679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B6795C"/>
  </w:style>
  <w:style w:type="character" w:customStyle="1" w:styleId="charlegsubtitle1">
    <w:name w:val="charlegsubtitle1"/>
    <w:basedOn w:val="DefaultParagraphFont"/>
    <w:rsid w:val="00B6795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B6795C"/>
    <w:pPr>
      <w:ind w:left="240" w:hanging="240"/>
    </w:pPr>
  </w:style>
  <w:style w:type="paragraph" w:styleId="Index2">
    <w:name w:val="index 2"/>
    <w:basedOn w:val="Normal"/>
    <w:next w:val="Normal"/>
    <w:autoRedefine/>
    <w:rsid w:val="00B6795C"/>
    <w:pPr>
      <w:ind w:left="480" w:hanging="240"/>
    </w:pPr>
  </w:style>
  <w:style w:type="paragraph" w:styleId="Index3">
    <w:name w:val="index 3"/>
    <w:basedOn w:val="Normal"/>
    <w:next w:val="Normal"/>
    <w:autoRedefine/>
    <w:rsid w:val="00B6795C"/>
    <w:pPr>
      <w:ind w:left="720" w:hanging="240"/>
    </w:pPr>
  </w:style>
  <w:style w:type="paragraph" w:styleId="Index4">
    <w:name w:val="index 4"/>
    <w:basedOn w:val="Normal"/>
    <w:next w:val="Normal"/>
    <w:autoRedefine/>
    <w:rsid w:val="00B6795C"/>
    <w:pPr>
      <w:ind w:left="960" w:hanging="240"/>
    </w:pPr>
  </w:style>
  <w:style w:type="paragraph" w:styleId="Index5">
    <w:name w:val="index 5"/>
    <w:basedOn w:val="Normal"/>
    <w:next w:val="Normal"/>
    <w:autoRedefine/>
    <w:rsid w:val="00B6795C"/>
    <w:pPr>
      <w:ind w:left="1200" w:hanging="240"/>
    </w:pPr>
  </w:style>
  <w:style w:type="paragraph" w:styleId="Index6">
    <w:name w:val="index 6"/>
    <w:basedOn w:val="Normal"/>
    <w:next w:val="Normal"/>
    <w:autoRedefine/>
    <w:rsid w:val="00B6795C"/>
    <w:pPr>
      <w:ind w:left="1440" w:hanging="240"/>
    </w:pPr>
  </w:style>
  <w:style w:type="paragraph" w:styleId="Index7">
    <w:name w:val="index 7"/>
    <w:basedOn w:val="Normal"/>
    <w:next w:val="Normal"/>
    <w:autoRedefine/>
    <w:rsid w:val="00B6795C"/>
    <w:pPr>
      <w:ind w:left="1680" w:hanging="240"/>
    </w:pPr>
  </w:style>
  <w:style w:type="paragraph" w:styleId="Index8">
    <w:name w:val="index 8"/>
    <w:basedOn w:val="Normal"/>
    <w:next w:val="Normal"/>
    <w:autoRedefine/>
    <w:rsid w:val="00B6795C"/>
    <w:pPr>
      <w:ind w:left="1920" w:hanging="240"/>
    </w:pPr>
  </w:style>
  <w:style w:type="paragraph" w:styleId="Index9">
    <w:name w:val="index 9"/>
    <w:basedOn w:val="Normal"/>
    <w:next w:val="Normal"/>
    <w:autoRedefine/>
    <w:rsid w:val="00B6795C"/>
    <w:pPr>
      <w:ind w:left="2160" w:hanging="240"/>
    </w:pPr>
  </w:style>
  <w:style w:type="paragraph" w:styleId="NormalIndent">
    <w:name w:val="Normal Indent"/>
    <w:basedOn w:val="Normal"/>
    <w:rsid w:val="00B6795C"/>
    <w:pPr>
      <w:ind w:left="720"/>
    </w:pPr>
  </w:style>
  <w:style w:type="paragraph" w:styleId="FootnoteText">
    <w:name w:val="footnote text"/>
    <w:basedOn w:val="Normal"/>
    <w:link w:val="FootnoteTextChar"/>
    <w:rsid w:val="00B6795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6795C"/>
  </w:style>
  <w:style w:type="paragraph" w:styleId="CommentText">
    <w:name w:val="annotation text"/>
    <w:basedOn w:val="Normal"/>
    <w:link w:val="CommentTextChar"/>
    <w:rsid w:val="00B679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6795C"/>
  </w:style>
  <w:style w:type="paragraph" w:styleId="IndexHeading">
    <w:name w:val="index heading"/>
    <w:basedOn w:val="Normal"/>
    <w:next w:val="Index1"/>
    <w:rsid w:val="00B6795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B6795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B6795C"/>
    <w:pPr>
      <w:ind w:left="480" w:hanging="480"/>
    </w:pPr>
  </w:style>
  <w:style w:type="paragraph" w:styleId="EnvelopeAddress">
    <w:name w:val="envelope address"/>
    <w:basedOn w:val="Normal"/>
    <w:rsid w:val="00B6795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795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B6795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B6795C"/>
    <w:rPr>
      <w:sz w:val="16"/>
      <w:szCs w:val="16"/>
    </w:rPr>
  </w:style>
  <w:style w:type="character" w:styleId="PageNumber">
    <w:name w:val="page number"/>
    <w:basedOn w:val="DefaultParagraphFont"/>
    <w:rsid w:val="00B6795C"/>
  </w:style>
  <w:style w:type="character" w:styleId="EndnoteReference">
    <w:name w:val="endnote reference"/>
    <w:basedOn w:val="DefaultParagraphFont"/>
    <w:rsid w:val="00B6795C"/>
    <w:rPr>
      <w:vertAlign w:val="superscript"/>
    </w:rPr>
  </w:style>
  <w:style w:type="paragraph" w:styleId="EndnoteText">
    <w:name w:val="endnote text"/>
    <w:basedOn w:val="Normal"/>
    <w:link w:val="EndnoteTextChar"/>
    <w:rsid w:val="00B6795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6795C"/>
  </w:style>
  <w:style w:type="paragraph" w:styleId="TableofAuthorities">
    <w:name w:val="table of authorities"/>
    <w:basedOn w:val="Normal"/>
    <w:next w:val="Normal"/>
    <w:rsid w:val="00B6795C"/>
    <w:pPr>
      <w:ind w:left="240" w:hanging="240"/>
    </w:pPr>
  </w:style>
  <w:style w:type="paragraph" w:styleId="MacroText">
    <w:name w:val="macro"/>
    <w:link w:val="MacroTextChar"/>
    <w:rsid w:val="00B679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B6795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B6795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B6795C"/>
    <w:pPr>
      <w:ind w:left="283" w:hanging="283"/>
    </w:pPr>
  </w:style>
  <w:style w:type="paragraph" w:styleId="ListBullet">
    <w:name w:val="List Bullet"/>
    <w:basedOn w:val="Normal"/>
    <w:autoRedefine/>
    <w:rsid w:val="00B6795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B6795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B6795C"/>
    <w:pPr>
      <w:ind w:left="566" w:hanging="283"/>
    </w:pPr>
  </w:style>
  <w:style w:type="paragraph" w:styleId="List3">
    <w:name w:val="List 3"/>
    <w:basedOn w:val="Normal"/>
    <w:rsid w:val="00B6795C"/>
    <w:pPr>
      <w:ind w:left="849" w:hanging="283"/>
    </w:pPr>
  </w:style>
  <w:style w:type="paragraph" w:styleId="List4">
    <w:name w:val="List 4"/>
    <w:basedOn w:val="Normal"/>
    <w:rsid w:val="00B6795C"/>
    <w:pPr>
      <w:ind w:left="1132" w:hanging="283"/>
    </w:pPr>
  </w:style>
  <w:style w:type="paragraph" w:styleId="List5">
    <w:name w:val="List 5"/>
    <w:basedOn w:val="Normal"/>
    <w:rsid w:val="00B6795C"/>
    <w:pPr>
      <w:ind w:left="1415" w:hanging="283"/>
    </w:pPr>
  </w:style>
  <w:style w:type="paragraph" w:styleId="ListBullet2">
    <w:name w:val="List Bullet 2"/>
    <w:basedOn w:val="Normal"/>
    <w:autoRedefine/>
    <w:rsid w:val="00B6795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B6795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B6795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B6795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B6795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B6795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B6795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B6795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B6795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B6795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B6795C"/>
    <w:pPr>
      <w:ind w:left="4252"/>
    </w:pPr>
  </w:style>
  <w:style w:type="character" w:customStyle="1" w:styleId="ClosingChar">
    <w:name w:val="Closing Char"/>
    <w:basedOn w:val="DefaultParagraphFont"/>
    <w:link w:val="Closing"/>
    <w:rsid w:val="00B6795C"/>
    <w:rPr>
      <w:sz w:val="22"/>
    </w:rPr>
  </w:style>
  <w:style w:type="paragraph" w:styleId="Signature">
    <w:name w:val="Signature"/>
    <w:basedOn w:val="Normal"/>
    <w:link w:val="SignatureChar"/>
    <w:rsid w:val="00B6795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B6795C"/>
    <w:rPr>
      <w:sz w:val="22"/>
    </w:rPr>
  </w:style>
  <w:style w:type="paragraph" w:styleId="BodyText">
    <w:name w:val="Body Text"/>
    <w:basedOn w:val="Normal"/>
    <w:link w:val="BodyTextChar"/>
    <w:rsid w:val="00B679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95C"/>
    <w:rPr>
      <w:sz w:val="22"/>
    </w:rPr>
  </w:style>
  <w:style w:type="paragraph" w:styleId="BodyTextIndent">
    <w:name w:val="Body Text Indent"/>
    <w:basedOn w:val="Normal"/>
    <w:link w:val="BodyTextIndentChar"/>
    <w:rsid w:val="00B679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6795C"/>
    <w:rPr>
      <w:sz w:val="22"/>
    </w:rPr>
  </w:style>
  <w:style w:type="paragraph" w:styleId="ListContinue">
    <w:name w:val="List Continue"/>
    <w:basedOn w:val="Normal"/>
    <w:rsid w:val="00B6795C"/>
    <w:pPr>
      <w:spacing w:after="120"/>
      <w:ind w:left="283"/>
    </w:pPr>
  </w:style>
  <w:style w:type="paragraph" w:styleId="ListContinue2">
    <w:name w:val="List Continue 2"/>
    <w:basedOn w:val="Normal"/>
    <w:rsid w:val="00B6795C"/>
    <w:pPr>
      <w:spacing w:after="120"/>
      <w:ind w:left="566"/>
    </w:pPr>
  </w:style>
  <w:style w:type="paragraph" w:styleId="ListContinue3">
    <w:name w:val="List Continue 3"/>
    <w:basedOn w:val="Normal"/>
    <w:rsid w:val="00B6795C"/>
    <w:pPr>
      <w:spacing w:after="120"/>
      <w:ind w:left="849"/>
    </w:pPr>
  </w:style>
  <w:style w:type="paragraph" w:styleId="ListContinue4">
    <w:name w:val="List Continue 4"/>
    <w:basedOn w:val="Normal"/>
    <w:rsid w:val="00B6795C"/>
    <w:pPr>
      <w:spacing w:after="120"/>
      <w:ind w:left="1132"/>
    </w:pPr>
  </w:style>
  <w:style w:type="paragraph" w:styleId="ListContinue5">
    <w:name w:val="List Continue 5"/>
    <w:basedOn w:val="Normal"/>
    <w:rsid w:val="00B6795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B679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B6795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B6795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B6795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B6795C"/>
  </w:style>
  <w:style w:type="character" w:customStyle="1" w:styleId="SalutationChar">
    <w:name w:val="Salutation Char"/>
    <w:basedOn w:val="DefaultParagraphFont"/>
    <w:link w:val="Salutation"/>
    <w:rsid w:val="00B6795C"/>
    <w:rPr>
      <w:sz w:val="22"/>
    </w:rPr>
  </w:style>
  <w:style w:type="paragraph" w:styleId="Date">
    <w:name w:val="Date"/>
    <w:basedOn w:val="Normal"/>
    <w:next w:val="Normal"/>
    <w:link w:val="DateChar"/>
    <w:rsid w:val="00B6795C"/>
  </w:style>
  <w:style w:type="character" w:customStyle="1" w:styleId="DateChar">
    <w:name w:val="Date Char"/>
    <w:basedOn w:val="DefaultParagraphFont"/>
    <w:link w:val="Date"/>
    <w:rsid w:val="00B6795C"/>
    <w:rPr>
      <w:sz w:val="22"/>
    </w:rPr>
  </w:style>
  <w:style w:type="paragraph" w:styleId="BodyTextFirstIndent">
    <w:name w:val="Body Text First Indent"/>
    <w:basedOn w:val="BodyText"/>
    <w:link w:val="BodyTextFirstIndentChar"/>
    <w:rsid w:val="00B6795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6795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B6795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6795C"/>
    <w:rPr>
      <w:sz w:val="22"/>
    </w:rPr>
  </w:style>
  <w:style w:type="paragraph" w:styleId="BodyText2">
    <w:name w:val="Body Text 2"/>
    <w:basedOn w:val="Normal"/>
    <w:link w:val="BodyText2Char"/>
    <w:rsid w:val="00B679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6795C"/>
    <w:rPr>
      <w:sz w:val="22"/>
    </w:rPr>
  </w:style>
  <w:style w:type="paragraph" w:styleId="BodyText3">
    <w:name w:val="Body Text 3"/>
    <w:basedOn w:val="Normal"/>
    <w:link w:val="BodyText3Char"/>
    <w:rsid w:val="00B679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795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B679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6795C"/>
    <w:rPr>
      <w:sz w:val="22"/>
    </w:rPr>
  </w:style>
  <w:style w:type="paragraph" w:styleId="BodyTextIndent3">
    <w:name w:val="Body Text Indent 3"/>
    <w:basedOn w:val="Normal"/>
    <w:link w:val="BodyTextIndent3Char"/>
    <w:rsid w:val="00B679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795C"/>
    <w:rPr>
      <w:sz w:val="16"/>
      <w:szCs w:val="16"/>
    </w:rPr>
  </w:style>
  <w:style w:type="paragraph" w:styleId="BlockText">
    <w:name w:val="Block Text"/>
    <w:basedOn w:val="Normal"/>
    <w:rsid w:val="00B6795C"/>
    <w:pPr>
      <w:spacing w:after="120"/>
      <w:ind w:left="1440" w:right="1440"/>
    </w:pPr>
  </w:style>
  <w:style w:type="character" w:styleId="Hyperlink">
    <w:name w:val="Hyperlink"/>
    <w:basedOn w:val="DefaultParagraphFont"/>
    <w:rsid w:val="00B6795C"/>
    <w:rPr>
      <w:color w:val="0000FF"/>
      <w:u w:val="single"/>
    </w:rPr>
  </w:style>
  <w:style w:type="character" w:styleId="FollowedHyperlink">
    <w:name w:val="FollowedHyperlink"/>
    <w:basedOn w:val="DefaultParagraphFont"/>
    <w:rsid w:val="00B6795C"/>
    <w:rPr>
      <w:color w:val="800080"/>
      <w:u w:val="single"/>
    </w:rPr>
  </w:style>
  <w:style w:type="character" w:styleId="Strong">
    <w:name w:val="Strong"/>
    <w:basedOn w:val="DefaultParagraphFont"/>
    <w:qFormat/>
    <w:rsid w:val="00B6795C"/>
    <w:rPr>
      <w:b/>
      <w:bCs/>
    </w:rPr>
  </w:style>
  <w:style w:type="character" w:styleId="Emphasis">
    <w:name w:val="Emphasis"/>
    <w:basedOn w:val="DefaultParagraphFont"/>
    <w:qFormat/>
    <w:rsid w:val="00B6795C"/>
    <w:rPr>
      <w:i/>
      <w:iCs/>
    </w:rPr>
  </w:style>
  <w:style w:type="paragraph" w:styleId="DocumentMap">
    <w:name w:val="Document Map"/>
    <w:basedOn w:val="Normal"/>
    <w:link w:val="DocumentMapChar"/>
    <w:rsid w:val="00B679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B6795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B6795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B6795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B6795C"/>
  </w:style>
  <w:style w:type="character" w:customStyle="1" w:styleId="E-mailSignatureChar">
    <w:name w:val="E-mail Signature Char"/>
    <w:basedOn w:val="DefaultParagraphFont"/>
    <w:link w:val="E-mailSignature"/>
    <w:rsid w:val="00B6795C"/>
    <w:rPr>
      <w:sz w:val="22"/>
    </w:rPr>
  </w:style>
  <w:style w:type="paragraph" w:styleId="NormalWeb">
    <w:name w:val="Normal (Web)"/>
    <w:basedOn w:val="Normal"/>
    <w:rsid w:val="00B6795C"/>
  </w:style>
  <w:style w:type="character" w:styleId="HTMLAcronym">
    <w:name w:val="HTML Acronym"/>
    <w:basedOn w:val="DefaultParagraphFont"/>
    <w:rsid w:val="00B6795C"/>
  </w:style>
  <w:style w:type="paragraph" w:styleId="HTMLAddress">
    <w:name w:val="HTML Address"/>
    <w:basedOn w:val="Normal"/>
    <w:link w:val="HTMLAddressChar"/>
    <w:rsid w:val="00B6795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6795C"/>
    <w:rPr>
      <w:i/>
      <w:iCs/>
      <w:sz w:val="22"/>
    </w:rPr>
  </w:style>
  <w:style w:type="character" w:styleId="HTMLCite">
    <w:name w:val="HTML Cite"/>
    <w:basedOn w:val="DefaultParagraphFont"/>
    <w:rsid w:val="00B6795C"/>
    <w:rPr>
      <w:i/>
      <w:iCs/>
    </w:rPr>
  </w:style>
  <w:style w:type="character" w:styleId="HTMLCode">
    <w:name w:val="HTML Code"/>
    <w:basedOn w:val="DefaultParagraphFont"/>
    <w:rsid w:val="00B6795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6795C"/>
    <w:rPr>
      <w:i/>
      <w:iCs/>
    </w:rPr>
  </w:style>
  <w:style w:type="character" w:styleId="HTMLKeyboard">
    <w:name w:val="HTML Keyboard"/>
    <w:basedOn w:val="DefaultParagraphFont"/>
    <w:rsid w:val="00B6795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6795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B6795C"/>
    <w:rPr>
      <w:rFonts w:ascii="Courier New" w:hAnsi="Courier New" w:cs="Courier New"/>
    </w:rPr>
  </w:style>
  <w:style w:type="character" w:styleId="HTMLSample">
    <w:name w:val="HTML Sample"/>
    <w:basedOn w:val="DefaultParagraphFont"/>
    <w:rsid w:val="00B6795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B6795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6795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679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795C"/>
    <w:rPr>
      <w:b/>
      <w:bCs/>
    </w:rPr>
  </w:style>
  <w:style w:type="numbering" w:styleId="1ai">
    <w:name w:val="Outline List 1"/>
    <w:basedOn w:val="NoList"/>
    <w:rsid w:val="00B6795C"/>
    <w:pPr>
      <w:numPr>
        <w:numId w:val="14"/>
      </w:numPr>
    </w:pPr>
  </w:style>
  <w:style w:type="numbering" w:styleId="111111">
    <w:name w:val="Outline List 2"/>
    <w:basedOn w:val="NoList"/>
    <w:rsid w:val="00B6795C"/>
    <w:pPr>
      <w:numPr>
        <w:numId w:val="15"/>
      </w:numPr>
    </w:pPr>
  </w:style>
  <w:style w:type="numbering" w:styleId="ArticleSection">
    <w:name w:val="Outline List 3"/>
    <w:basedOn w:val="NoList"/>
    <w:rsid w:val="00B6795C"/>
    <w:pPr>
      <w:numPr>
        <w:numId w:val="17"/>
      </w:numPr>
    </w:pPr>
  </w:style>
  <w:style w:type="table" w:styleId="TableSimple1">
    <w:name w:val="Table Simple 1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6795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6795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6795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6795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6795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6795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6795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6795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6795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6795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679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6795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6795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6795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6795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6795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6795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6795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679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679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679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6795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679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6795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6795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6795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6795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6795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679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6795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6795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6795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6795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6795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6795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B6795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jpg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CB9709AFF014846A5C64889AEF1B327" ma:contentTypeVersion="" ma:contentTypeDescription="PDMS Document Site Content Type" ma:contentTypeScope="" ma:versionID="bff8f36407fb9aa909b0cb7bdf0a6bcc">
  <xsd:schema xmlns:xsd="http://www.w3.org/2001/XMLSchema" xmlns:xs="http://www.w3.org/2001/XMLSchema" xmlns:p="http://schemas.microsoft.com/office/2006/metadata/properties" xmlns:ns2="ACD4D927-7CBF-4F65-9D15-4A66A19BAD22" targetNamespace="http://schemas.microsoft.com/office/2006/metadata/properties" ma:root="true" ma:fieldsID="f745e9476a199c4a58b155422d768296" ns2:_="">
    <xsd:import namespace="ACD4D927-7CBF-4F65-9D15-4A66A19BAD2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4D927-7CBF-4F65-9D15-4A66A19BAD2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ACD4D927-7CBF-4F65-9D15-4A66A19BAD2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46698-B3AD-4DFA-A63B-63BDD5180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4D927-7CBF-4F65-9D15-4A66A19BA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9628-8BA5-46FD-957D-D3772115FC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388AEC-222A-4C88-B3BB-C2D2D7C2B31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CD4D927-7CBF-4F65-9D15-4A66A19BAD2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A64A16D-747F-4E0E-80CA-279D9A9E68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2660</Characters>
  <Application>Microsoft Office Word</Application>
  <DocSecurity>0</DocSecurity>
  <PresentationFormat/>
  <Lines>104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2023-07-18T00:03:00Z</dcterms:created>
  <dcterms:modified xsi:type="dcterms:W3CDTF">2023-07-18T00:03:00Z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Trans-Tasman Mutual Recognition Legislation Amendment (Tasmanian Container Deposit Scheme) Regulations 2023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2023</vt:lpwstr>
  </property>
  <property fmtid="{D5CDD505-2E9C-101B-9397-08002B2CF9AE}" pid="10" name="ID">
    <vt:lpwstr>OPC65865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0x010100266966F133664895A6EE3632470D45F5009CB9709AFF014846A5C64889AEF1B327</vt:lpwstr>
  </property>
  <property fmtid="{D5CDD505-2E9C-101B-9397-08002B2CF9AE}" pid="18" name="DMSID">
    <vt:lpwstr>10766540</vt:lpwstr>
  </property>
  <property fmtid="{D5CDD505-2E9C-101B-9397-08002B2CF9AE}" pid="19" name="CHECKEDOUTFROMJMS">
    <vt:lpwstr/>
  </property>
  <property fmtid="{D5CDD505-2E9C-101B-9397-08002B2CF9AE}" pid="20" name="JMSREQUIREDCHECKIN">
    <vt:lpwstr/>
  </property>
</Properties>
</file>