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E790" w14:textId="77777777" w:rsidR="0052011D" w:rsidRPr="0052011D" w:rsidRDefault="0052011D" w:rsidP="0052011D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52011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D46588D" w14:textId="77777777" w:rsidR="0052011D" w:rsidRPr="0052011D" w:rsidRDefault="0052011D" w:rsidP="0052011D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52011D">
        <w:rPr>
          <w:rFonts w:ascii="Arial" w:eastAsia="Times New Roman" w:hAnsi="Arial" w:cs="Times New Roman"/>
          <w:b/>
          <w:sz w:val="40"/>
          <w:szCs w:val="20"/>
        </w:rPr>
        <w:t>Corrections Management (Detainee Discipline – Penalties) Operating Procedure 2023</w:t>
      </w:r>
    </w:p>
    <w:p w14:paraId="6EBFFFDF" w14:textId="77777777" w:rsidR="0052011D" w:rsidRPr="0052011D" w:rsidRDefault="0052011D" w:rsidP="0052011D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Arial" w:eastAsia="Times New Roman" w:hAnsi="Arial" w:cs="Arial"/>
          <w:b/>
          <w:bCs/>
          <w:sz w:val="24"/>
          <w:szCs w:val="20"/>
        </w:rPr>
        <w:t>Notifiable instrument NI2023–423</w:t>
      </w:r>
    </w:p>
    <w:p w14:paraId="56C8085E" w14:textId="77777777" w:rsidR="0052011D" w:rsidRPr="0052011D" w:rsidRDefault="0052011D" w:rsidP="0052011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2F5EFD0" w14:textId="77777777" w:rsidR="0052011D" w:rsidRPr="0052011D" w:rsidRDefault="0052011D" w:rsidP="0052011D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2011D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3FFDED75" w14:textId="77777777" w:rsidR="0052011D" w:rsidRPr="0052011D" w:rsidRDefault="0052011D" w:rsidP="0052011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8B74C1" w14:textId="77777777" w:rsidR="0052011D" w:rsidRPr="0052011D" w:rsidRDefault="0052011D" w:rsidP="0052011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0ABC07" w14:textId="77777777" w:rsidR="0052011D" w:rsidRPr="0052011D" w:rsidRDefault="0052011D" w:rsidP="0052011D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2011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6DBF697" w14:textId="77777777" w:rsidR="0052011D" w:rsidRPr="0052011D" w:rsidRDefault="0052011D" w:rsidP="0052011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2011D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Discipline – Penalties) Operating Procedure 2023</w:t>
      </w:r>
      <w:r w:rsidRPr="0052011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F8FD27A" w14:textId="77777777" w:rsidR="0052011D" w:rsidRPr="0052011D" w:rsidRDefault="0052011D" w:rsidP="0052011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52011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B8A6EB5" w14:textId="77777777" w:rsidR="0052011D" w:rsidRPr="0052011D" w:rsidRDefault="0052011D" w:rsidP="0052011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48C5EE2B" w14:textId="77777777" w:rsidR="0052011D" w:rsidRPr="0052011D" w:rsidRDefault="0052011D" w:rsidP="0052011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2011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6C4ECE58" w14:textId="77777777" w:rsidR="0052011D" w:rsidRPr="0052011D" w:rsidRDefault="0052011D" w:rsidP="0052011D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52011D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64F074C" w14:textId="77777777" w:rsidR="0052011D" w:rsidRPr="0052011D" w:rsidRDefault="0052011D" w:rsidP="0052011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2011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52011D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0D7B5DE" w14:textId="77777777" w:rsidR="0052011D" w:rsidRPr="0052011D" w:rsidRDefault="0052011D" w:rsidP="0052011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52011D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Discipline – Penalties) Operating Procedure 2022</w:t>
      </w:r>
      <w:r w:rsidRPr="0052011D">
        <w:rPr>
          <w:rFonts w:ascii="Times New Roman" w:eastAsia="Times New Roman" w:hAnsi="Times New Roman" w:cs="Times New Roman"/>
          <w:sz w:val="24"/>
          <w:szCs w:val="20"/>
        </w:rPr>
        <w:t xml:space="preserve"> [NI2022-35].</w:t>
      </w:r>
    </w:p>
    <w:p w14:paraId="2E68D586" w14:textId="77777777" w:rsidR="0052011D" w:rsidRPr="0052011D" w:rsidRDefault="0052011D" w:rsidP="0052011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06D44149" w14:textId="77777777" w:rsidR="0052011D" w:rsidRPr="0052011D" w:rsidRDefault="0052011D" w:rsidP="0052011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D94B90" w14:textId="77777777" w:rsidR="0052011D" w:rsidRPr="0052011D" w:rsidRDefault="0052011D" w:rsidP="005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38929847"/>
      <w:bookmarkEnd w:id="0"/>
      <w:r w:rsidRPr="0052011D">
        <w:rPr>
          <w:rFonts w:ascii="Times New Roman" w:eastAsia="Times New Roman" w:hAnsi="Times New Roman" w:cs="Times New Roman"/>
          <w:sz w:val="24"/>
          <w:szCs w:val="20"/>
        </w:rPr>
        <w:t>Bruno Aloisi</w:t>
      </w:r>
    </w:p>
    <w:p w14:paraId="06349614" w14:textId="77777777" w:rsidR="0052011D" w:rsidRPr="0052011D" w:rsidRDefault="0052011D" w:rsidP="0052011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011D">
        <w:rPr>
          <w:rFonts w:ascii="Times New Roman" w:eastAsia="Times New Roman" w:hAnsi="Times New Roman" w:cs="Times New Roman"/>
          <w:sz w:val="24"/>
          <w:szCs w:val="20"/>
        </w:rPr>
        <w:t>A/g Commissioner</w:t>
      </w:r>
      <w:r w:rsidRPr="0052011D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52011D">
        <w:rPr>
          <w:rFonts w:ascii="Times New Roman" w:eastAsia="Times New Roman" w:hAnsi="Times New Roman" w:cs="Times New Roman"/>
          <w:sz w:val="24"/>
          <w:szCs w:val="20"/>
        </w:rPr>
        <w:br/>
        <w:t>14 July 2023</w:t>
      </w:r>
      <w:bookmarkEnd w:id="1"/>
    </w:p>
    <w:p w14:paraId="4EFAE27B" w14:textId="77777777" w:rsidR="0052011D" w:rsidRDefault="0052011D" w:rsidP="004D1932">
      <w:pPr>
        <w:spacing w:before="120" w:after="120"/>
        <w:rPr>
          <w:rFonts w:cs="Arial"/>
          <w:b/>
        </w:rPr>
        <w:sectPr w:rsidR="0052011D" w:rsidSect="005201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127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6178808A" w:rsidR="007B3718" w:rsidRPr="00202B3A" w:rsidRDefault="00ED0DB1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Discipline –</w:t>
            </w:r>
            <w:r w:rsidR="004E51D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Penalties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66E8172E" w:rsidR="003A3CF7" w:rsidRPr="00586F66" w:rsidRDefault="00042048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D11.</w:t>
            </w:r>
            <w:r w:rsidR="004E51DC">
              <w:rPr>
                <w:rFonts w:cs="Arial"/>
                <w:b/>
              </w:rPr>
              <w:t>3</w:t>
            </w:r>
          </w:p>
        </w:tc>
      </w:tr>
      <w:tr w:rsidR="00185A2B" w:rsidRPr="00185A2B" w14:paraId="6FF0E8C1" w14:textId="77777777" w:rsidTr="008C1D7D">
        <w:tc>
          <w:tcPr>
            <w:tcW w:w="3085" w:type="dxa"/>
          </w:tcPr>
          <w:p w14:paraId="3CC85F9F" w14:textId="77777777" w:rsidR="00510017" w:rsidRPr="00185A2B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185A2B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1AC6A2A9" w:rsidR="00510017" w:rsidRPr="00185A2B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85A2B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298DE43D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A77991">
        <w:rPr>
          <w:rFonts w:cs="Arial"/>
        </w:rPr>
        <w:t xml:space="preserve">Presiding Officers </w:t>
      </w:r>
      <w:r w:rsidR="00ED0DB1">
        <w:rPr>
          <w:rFonts w:cs="Arial"/>
        </w:rPr>
        <w:t xml:space="preserve">on the </w:t>
      </w:r>
      <w:r w:rsidR="00554A5F">
        <w:rPr>
          <w:rFonts w:cs="Arial"/>
        </w:rPr>
        <w:t xml:space="preserve">administrative </w:t>
      </w:r>
      <w:r w:rsidR="00ED0DB1">
        <w:rPr>
          <w:rFonts w:cs="Arial"/>
        </w:rPr>
        <w:t xml:space="preserve">penalties that may be given in relation to a </w:t>
      </w:r>
      <w:r w:rsidR="00554A5F">
        <w:rPr>
          <w:rFonts w:cs="Arial"/>
        </w:rPr>
        <w:t>proven</w:t>
      </w:r>
      <w:r w:rsidR="00D4073A">
        <w:rPr>
          <w:rFonts w:cs="Arial"/>
        </w:rPr>
        <w:t xml:space="preserve"> or admitted</w:t>
      </w:r>
      <w:r w:rsidR="00554A5F">
        <w:rPr>
          <w:rFonts w:cs="Arial"/>
        </w:rPr>
        <w:t xml:space="preserve"> breach </w:t>
      </w:r>
      <w:r w:rsidR="00D4073A">
        <w:rPr>
          <w:rFonts w:cs="Arial"/>
        </w:rPr>
        <w:t xml:space="preserve">of discipline </w:t>
      </w:r>
      <w:r w:rsidR="00ED0DB1">
        <w:rPr>
          <w:rFonts w:cs="Arial"/>
        </w:rPr>
        <w:t>and the administration of the penalty.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45A7F26D" w:rsidR="00A07081" w:rsidRDefault="00ED0DB1" w:rsidP="00003FDC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penalties</w:t>
      </w:r>
    </w:p>
    <w:p w14:paraId="63BF4B7A" w14:textId="415CBE6C" w:rsidR="0078797A" w:rsidRDefault="0078797A" w:rsidP="0078797A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r>
        <w:t xml:space="preserve">Where a detainee admits to a disciplinary breach and accepts the indicative penalty prior to hearing, the first Presiding Officer may impose the administrative penalty set out in the </w:t>
      </w:r>
      <w:r>
        <w:rPr>
          <w:i/>
          <w:u w:val="single"/>
        </w:rPr>
        <w:t>D11.F2: Charge notice.</w:t>
      </w:r>
    </w:p>
    <w:p w14:paraId="3CBF625C" w14:textId="6EAB6AEF" w:rsidR="0078797A" w:rsidRPr="00C876C7" w:rsidRDefault="0078797A" w:rsidP="0078797A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r>
        <w:t xml:space="preserve">The detainee must only receive the indicative administrative penalty set out in the </w:t>
      </w:r>
      <w:r w:rsidRPr="00A03E38">
        <w:rPr>
          <w:i/>
          <w:u w:val="single"/>
        </w:rPr>
        <w:t>D11.F2:</w:t>
      </w:r>
      <w:r>
        <w:rPr>
          <w:i/>
          <w:u w:val="single"/>
        </w:rPr>
        <w:t xml:space="preserve"> </w:t>
      </w:r>
      <w:r w:rsidRPr="00A03E38">
        <w:rPr>
          <w:i/>
          <w:u w:val="single"/>
        </w:rPr>
        <w:t>Charge notice</w:t>
      </w:r>
      <w:r w:rsidR="006C25FB">
        <w:t xml:space="preserve">, and </w:t>
      </w:r>
      <w:r w:rsidR="006C25FB">
        <w:rPr>
          <w:rFonts w:cs="Arial"/>
          <w:bCs/>
        </w:rPr>
        <w:t>the first Presiding Officer must apply the</w:t>
      </w:r>
      <w:r w:rsidR="006C25FB" w:rsidRPr="0021101F">
        <w:rPr>
          <w:rFonts w:cs="Arial"/>
          <w:bCs/>
        </w:rPr>
        <w:t xml:space="preserve"> penalty </w:t>
      </w:r>
      <w:r w:rsidR="006C25FB">
        <w:rPr>
          <w:rFonts w:cs="Arial"/>
          <w:bCs/>
        </w:rPr>
        <w:t>from</w:t>
      </w:r>
      <w:r w:rsidR="006C25FB" w:rsidRPr="0021101F">
        <w:rPr>
          <w:rFonts w:cs="Arial"/>
          <w:bCs/>
        </w:rPr>
        <w:t xml:space="preserve"> the day the detainee agrees to the penalty.</w:t>
      </w:r>
    </w:p>
    <w:p w14:paraId="4AC5D116" w14:textId="1E1B226F" w:rsidR="00B553B6" w:rsidRDefault="008F2CDE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8F2CDE">
        <w:rPr>
          <w:rFonts w:asciiTheme="minorHAnsi" w:hAnsiTheme="minorHAnsi" w:cs="Arial"/>
          <w:b w:val="0"/>
          <w:bCs/>
          <w:sz w:val="22"/>
          <w:szCs w:val="22"/>
        </w:rPr>
        <w:t xml:space="preserve">When determining an appropriate and proportionate </w:t>
      </w:r>
      <w:r>
        <w:rPr>
          <w:rFonts w:asciiTheme="minorHAnsi" w:hAnsiTheme="minorHAnsi" w:cs="Arial"/>
          <w:b w:val="0"/>
          <w:bCs/>
          <w:sz w:val="22"/>
          <w:szCs w:val="22"/>
        </w:rPr>
        <w:t>administrative</w:t>
      </w:r>
      <w:r w:rsidRPr="008F2CDE">
        <w:rPr>
          <w:rFonts w:asciiTheme="minorHAnsi" w:hAnsiTheme="minorHAnsi" w:cs="Arial"/>
          <w:b w:val="0"/>
          <w:bCs/>
          <w:sz w:val="22"/>
          <w:szCs w:val="22"/>
        </w:rPr>
        <w:t xml:space="preserve"> penalty</w:t>
      </w:r>
      <w:r w:rsidR="009F35DC">
        <w:rPr>
          <w:rFonts w:asciiTheme="minorHAnsi" w:hAnsiTheme="minorHAnsi" w:cs="Arial"/>
          <w:b w:val="0"/>
          <w:bCs/>
          <w:sz w:val="22"/>
          <w:szCs w:val="22"/>
        </w:rPr>
        <w:t xml:space="preserve"> or combination of penalties</w:t>
      </w:r>
      <w:r w:rsidRPr="008F2CDE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6C25FB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3925FA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8F2CDE">
        <w:rPr>
          <w:rFonts w:asciiTheme="minorHAnsi" w:hAnsiTheme="minorHAnsi" w:cs="Arial"/>
          <w:b w:val="0"/>
          <w:bCs/>
          <w:sz w:val="22"/>
          <w:szCs w:val="22"/>
        </w:rPr>
        <w:t>Presiding Officer must consider</w:t>
      </w:r>
      <w:r w:rsidR="00B553B6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3E37F8E6" w14:textId="6922720B" w:rsidR="00FD6E1C" w:rsidRPr="00542462" w:rsidRDefault="00FD6E1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the circumstances and seriousness of the breach</w:t>
      </w:r>
    </w:p>
    <w:p w14:paraId="0454711E" w14:textId="77777777" w:rsidR="00FD6E1C" w:rsidRPr="00542462" w:rsidRDefault="00FD6E1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the detainee’s behavioural record and length of sentence (if sentenced)</w:t>
      </w:r>
    </w:p>
    <w:p w14:paraId="079A78EB" w14:textId="77777777" w:rsidR="00FD6E1C" w:rsidRPr="00542462" w:rsidRDefault="00FD6E1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any disability, mental health condition, or other physical condition that may have been a contributing factor to the breach or which may be impacted by the proposed penalty</w:t>
      </w:r>
    </w:p>
    <w:p w14:paraId="4C1D7775" w14:textId="77777777" w:rsidR="00FD6E1C" w:rsidRPr="00542462" w:rsidRDefault="00FD6E1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the interest in supporting the rehabilitation of the detainee</w:t>
      </w:r>
    </w:p>
    <w:p w14:paraId="0BB32A91" w14:textId="09C9CCB7" w:rsidR="003C51F6" w:rsidRPr="00542462" w:rsidRDefault="00FD6E1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the need to maintain safety, security and good order in a correctional centre.</w:t>
      </w:r>
    </w:p>
    <w:p w14:paraId="343D7537" w14:textId="5C2BF6DD" w:rsidR="00ED0DB1" w:rsidRPr="00ED0DB1" w:rsidRDefault="00ED0DB1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The Presiding </w:t>
      </w:r>
      <w:r w:rsidR="00025A67">
        <w:rPr>
          <w:rFonts w:asciiTheme="minorHAnsi" w:hAnsiTheme="minorHAnsi" w:cs="Arial"/>
          <w:b w:val="0"/>
          <w:bCs/>
          <w:sz w:val="22"/>
          <w:szCs w:val="22"/>
        </w:rPr>
        <w:t xml:space="preserve">Officer </w:t>
      </w:r>
      <w:r w:rsidR="007E277C"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issue the following </w:t>
      </w:r>
      <w:r w:rsidR="00657C67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657C67"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dministrative </w:t>
      </w:r>
      <w:r w:rsidR="00657C67">
        <w:rPr>
          <w:rFonts w:asciiTheme="minorHAnsi" w:hAnsiTheme="minorHAnsi" w:cs="Arial"/>
          <w:b w:val="0"/>
          <w:bCs/>
          <w:sz w:val="22"/>
          <w:szCs w:val="22"/>
        </w:rPr>
        <w:t>p</w:t>
      </w:r>
      <w:r w:rsidR="00657C67" w:rsidRPr="00ED0DB1">
        <w:rPr>
          <w:rFonts w:asciiTheme="minorHAnsi" w:hAnsiTheme="minorHAnsi" w:cs="Arial"/>
          <w:b w:val="0"/>
          <w:bCs/>
          <w:sz w:val="22"/>
          <w:szCs w:val="22"/>
        </w:rPr>
        <w:t>enalties</w:t>
      </w:r>
      <w:r w:rsidR="00435DDF">
        <w:rPr>
          <w:rFonts w:asciiTheme="minorHAnsi" w:hAnsiTheme="minorHAnsi" w:cs="Arial"/>
          <w:b w:val="0"/>
          <w:bCs/>
          <w:sz w:val="22"/>
          <w:szCs w:val="22"/>
        </w:rPr>
        <w:t>, or a combination thereof,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as an indic</w:t>
      </w:r>
      <w:r w:rsidR="00435DDF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>tive penalty</w:t>
      </w:r>
      <w:r w:rsidR="007F2901">
        <w:rPr>
          <w:rFonts w:asciiTheme="minorHAnsi" w:hAnsiTheme="minorHAnsi" w:cs="Arial"/>
          <w:b w:val="0"/>
          <w:bCs/>
          <w:sz w:val="22"/>
          <w:szCs w:val="22"/>
        </w:rPr>
        <w:t xml:space="preserve"> in the </w:t>
      </w:r>
      <w:r w:rsidR="00DE416C" w:rsidRPr="00F1700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D11.F2: Charge notice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or </w:t>
      </w:r>
      <w:r w:rsidR="00502CFA">
        <w:rPr>
          <w:rFonts w:asciiTheme="minorHAnsi" w:hAnsiTheme="minorHAnsi" w:cs="Arial"/>
          <w:b w:val="0"/>
          <w:bCs/>
          <w:sz w:val="22"/>
          <w:szCs w:val="22"/>
        </w:rPr>
        <w:t>where a charge has been found to be proven in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2B7372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2B7372"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>hearing:</w:t>
      </w:r>
    </w:p>
    <w:p w14:paraId="429699D0" w14:textId="619B9C8D" w:rsidR="00ED0DB1" w:rsidRPr="00542462" w:rsidRDefault="00ED0DB1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 verbal reprimand for committing the disciplinary breach</w:t>
      </w:r>
    </w:p>
    <w:p w14:paraId="7E10CDF5" w14:textId="2B1D3AF9" w:rsidR="00032CC2" w:rsidRPr="00542462" w:rsidRDefault="00032CC2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 written warning</w:t>
      </w:r>
    </w:p>
    <w:p w14:paraId="2697A2DF" w14:textId="1B6C1B8E" w:rsidR="00ED0DB1" w:rsidRPr="00542462" w:rsidRDefault="000B4DE2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</w:t>
      </w:r>
      <w:r w:rsidR="00ED0DB1" w:rsidRPr="00542462">
        <w:t xml:space="preserve"> financial </w:t>
      </w:r>
      <w:r w:rsidR="005F1787" w:rsidRPr="00542462">
        <w:t xml:space="preserve">penalty </w:t>
      </w:r>
      <w:r w:rsidR="00ED0DB1" w:rsidRPr="00542462">
        <w:t>of up to $500</w:t>
      </w:r>
    </w:p>
    <w:p w14:paraId="2250047A" w14:textId="1D69D9CD" w:rsidR="00ED0DB1" w:rsidRPr="00542462" w:rsidRDefault="000B4DE2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</w:t>
      </w:r>
      <w:r w:rsidR="00ED0DB1" w:rsidRPr="00542462">
        <w:t xml:space="preserve"> withdrawal of privileges </w:t>
      </w:r>
      <w:r w:rsidR="005F1787" w:rsidRPr="00542462">
        <w:t xml:space="preserve">for </w:t>
      </w:r>
      <w:r w:rsidR="00ED0DB1" w:rsidRPr="00542462">
        <w:t>up to 180 days</w:t>
      </w:r>
    </w:p>
    <w:p w14:paraId="72C89063" w14:textId="6E511907" w:rsidR="00ED0DB1" w:rsidRPr="00542462" w:rsidRDefault="000B4DE2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>a</w:t>
      </w:r>
      <w:r w:rsidR="00ED0DB1" w:rsidRPr="00542462">
        <w:t xml:space="preserve"> requirement to perform up to two (2) weeks of extra work</w:t>
      </w:r>
    </w:p>
    <w:p w14:paraId="0234A8B8" w14:textId="00D53E55" w:rsidR="00636D6B" w:rsidRPr="00542462" w:rsidRDefault="004E3B1E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separate confinement for </w:t>
      </w:r>
      <w:r w:rsidR="00ED0DB1" w:rsidRPr="00542462">
        <w:t>3, 7 or 28 days.</w:t>
      </w:r>
    </w:p>
    <w:p w14:paraId="1E280C46" w14:textId="1DAA5D78" w:rsidR="001D3E81" w:rsidRPr="001D3E81" w:rsidRDefault="001D3E81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Style w:val="ms-rtefontsize-2"/>
          <w:rFonts w:asciiTheme="minorHAnsi" w:hAnsiTheme="minorHAnsi" w:cs="Arial"/>
          <w:b w:val="0"/>
          <w:bCs/>
          <w:sz w:val="22"/>
          <w:szCs w:val="22"/>
        </w:rPr>
      </w:pPr>
      <w:r w:rsidRPr="001D3E81">
        <w:rPr>
          <w:rFonts w:asciiTheme="minorHAnsi" w:hAnsiTheme="minorHAnsi" w:cs="Arial"/>
          <w:b w:val="0"/>
          <w:bCs/>
          <w:sz w:val="22"/>
          <w:szCs w:val="22"/>
          <w:lang w:val="en-AU"/>
        </w:rPr>
        <w:t>Where the breach has directly resulted in loss to any other person,</w:t>
      </w:r>
      <w:r w:rsidR="00B96EB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Presiding Officer may direct</w:t>
      </w:r>
      <w:r w:rsidRPr="001D3E81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detainee to make reparation</w:t>
      </w:r>
      <w:r w:rsidR="00A55314">
        <w:rPr>
          <w:rFonts w:asciiTheme="minorHAnsi" w:hAnsiTheme="minorHAnsi" w:cs="Arial"/>
          <w:b w:val="0"/>
          <w:bCs/>
          <w:sz w:val="22"/>
          <w:szCs w:val="22"/>
          <w:lang w:val="en-AU"/>
        </w:rPr>
        <w:t>,</w:t>
      </w:r>
      <w:r w:rsidRPr="001D3E81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including by </w:t>
      </w:r>
      <w:r w:rsidR="00B96EB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 </w:t>
      </w:r>
      <w:r w:rsidRPr="001D3E81">
        <w:rPr>
          <w:rFonts w:asciiTheme="minorHAnsi" w:hAnsiTheme="minorHAnsi" w:cs="Arial"/>
          <w:b w:val="0"/>
          <w:bCs/>
          <w:sz w:val="22"/>
          <w:szCs w:val="22"/>
          <w:lang w:val="en-AU"/>
        </w:rPr>
        <w:t>payment not exceeding $500.</w:t>
      </w:r>
    </w:p>
    <w:p w14:paraId="2888DE9A" w14:textId="0FC4E07B" w:rsidR="00636D6B" w:rsidRPr="008C448E" w:rsidRDefault="00636D6B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Style w:val="ms-rtefontsize-2"/>
          <w:rFonts w:asciiTheme="minorHAnsi" w:hAnsiTheme="minorHAnsi" w:cs="Arial"/>
          <w:b w:val="0"/>
          <w:bCs/>
          <w:sz w:val="22"/>
          <w:szCs w:val="22"/>
        </w:rPr>
      </w:pPr>
      <w:r w:rsidRPr="008C448E">
        <w:rPr>
          <w:rStyle w:val="ms-rtefontsize-2"/>
          <w:rFonts w:asciiTheme="minorHAnsi" w:hAnsiTheme="minorHAnsi" w:cstheme="minorHAnsi"/>
          <w:b w:val="0"/>
          <w:bCs/>
          <w:sz w:val="22"/>
          <w:szCs w:val="22"/>
        </w:rPr>
        <w:lastRenderedPageBreak/>
        <w:t>Privileges include a wide range of opportunities generally available to detainees, including the following:</w:t>
      </w:r>
    </w:p>
    <w:p w14:paraId="1F98A607" w14:textId="383A0D71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p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aid employment</w:t>
      </w:r>
    </w:p>
    <w:p w14:paraId="3E262E2A" w14:textId="2622711C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p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 xml:space="preserve">articipation in programs (not including those addressing criminogenic needs as part of a </w:t>
      </w:r>
      <w:r w:rsidR="008C448E">
        <w:rPr>
          <w:rStyle w:val="ms-rtefontsize-2"/>
          <w:rFonts w:asciiTheme="minorHAnsi" w:hAnsiTheme="minorHAnsi" w:cstheme="minorHAnsi"/>
          <w:sz w:val="22"/>
          <w:szCs w:val="22"/>
        </w:rPr>
        <w:t>sentence management plan)</w:t>
      </w:r>
    </w:p>
    <w:p w14:paraId="59C5D002" w14:textId="6DEF6CC0" w:rsidR="003659D8" w:rsidRPr="008C448E" w:rsidRDefault="003659D8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 w:rsidRPr="008C448E">
        <w:rPr>
          <w:rStyle w:val="ms-rtefontsize-2"/>
          <w:rFonts w:asciiTheme="minorHAnsi" w:hAnsiTheme="minorHAnsi" w:cstheme="minorHAnsi"/>
          <w:sz w:val="22"/>
          <w:szCs w:val="22"/>
        </w:rPr>
        <w:t>visits additional to</w:t>
      </w:r>
      <w:r w:rsidR="00B406D5">
        <w:rPr>
          <w:rStyle w:val="ms-rtefontsize-2"/>
          <w:rFonts w:asciiTheme="minorHAnsi" w:hAnsiTheme="minorHAnsi" w:cstheme="minorHAnsi"/>
          <w:sz w:val="22"/>
          <w:szCs w:val="22"/>
        </w:rPr>
        <w:t xml:space="preserve"> the</w:t>
      </w:r>
      <w:r w:rsidRPr="008C448E">
        <w:rPr>
          <w:rStyle w:val="ms-rtefontsize-2"/>
          <w:rFonts w:asciiTheme="minorHAnsi" w:hAnsiTheme="minorHAnsi" w:cstheme="minorHAnsi"/>
          <w:sz w:val="22"/>
          <w:szCs w:val="22"/>
        </w:rPr>
        <w:t xml:space="preserve"> minimum entitlement</w:t>
      </w:r>
    </w:p>
    <w:p w14:paraId="14C9B2E6" w14:textId="20513562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a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dditional telephone calls and e-mail contact</w:t>
      </w:r>
    </w:p>
    <w:p w14:paraId="18E0D0B0" w14:textId="6679B7A2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a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ccess to recreation equipment and structured recreational activities</w:t>
      </w:r>
    </w:p>
    <w:p w14:paraId="03B2AD15" w14:textId="6686A32E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a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ccess to hobby and leisure activities</w:t>
      </w:r>
    </w:p>
    <w:p w14:paraId="78A6BA7E" w14:textId="562F1A0A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u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se of electronic devices including television and music players</w:t>
      </w:r>
    </w:p>
    <w:p w14:paraId="2F4D78FF" w14:textId="7F65D859" w:rsidR="003659D8" w:rsidRPr="008C448E" w:rsidRDefault="001146E4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 xml:space="preserve">purchases </w:t>
      </w:r>
      <w:r w:rsidR="00DA2140">
        <w:rPr>
          <w:rStyle w:val="ms-rtefontsize-2"/>
          <w:rFonts w:asciiTheme="minorHAnsi" w:hAnsiTheme="minorHAnsi" w:cstheme="minorHAnsi"/>
          <w:sz w:val="22"/>
          <w:szCs w:val="22"/>
        </w:rPr>
        <w:t xml:space="preserve">via </w:t>
      </w:r>
      <w:r w:rsidR="00C76ADF">
        <w:rPr>
          <w:rStyle w:val="ms-rtefontsize-2"/>
          <w:rFonts w:asciiTheme="minorHAnsi" w:hAnsiTheme="minorHAnsi" w:cstheme="minorHAnsi"/>
          <w:sz w:val="22"/>
          <w:szCs w:val="22"/>
        </w:rPr>
        <w:t>b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>uy-ups</w:t>
      </w:r>
    </w:p>
    <w:p w14:paraId="0082944D" w14:textId="152BE452" w:rsidR="003659D8" w:rsidRPr="008C448E" w:rsidRDefault="00C76ADF" w:rsidP="00542462">
      <w:pPr>
        <w:pStyle w:val="NormalWeb"/>
        <w:numPr>
          <w:ilvl w:val="0"/>
          <w:numId w:val="31"/>
        </w:numPr>
        <w:spacing w:before="60" w:beforeAutospacing="0" w:after="0" w:afterAutospacing="0" w:line="276" w:lineRule="auto"/>
        <w:ind w:left="1281" w:hanging="357"/>
        <w:rPr>
          <w:rStyle w:val="ms-rtefontsize-2"/>
          <w:rFonts w:asciiTheme="minorHAnsi" w:hAnsiTheme="minorHAnsi" w:cstheme="minorHAnsi"/>
          <w:sz w:val="20"/>
          <w:szCs w:val="20"/>
        </w:rPr>
      </w:pPr>
      <w:r>
        <w:rPr>
          <w:rStyle w:val="ms-rtefontsize-2"/>
          <w:rFonts w:asciiTheme="minorHAnsi" w:hAnsiTheme="minorHAnsi" w:cstheme="minorHAnsi"/>
          <w:sz w:val="22"/>
          <w:szCs w:val="22"/>
        </w:rPr>
        <w:t>p</w:t>
      </w:r>
      <w:r w:rsidR="003659D8" w:rsidRPr="008C448E">
        <w:rPr>
          <w:rStyle w:val="ms-rtefontsize-2"/>
          <w:rFonts w:asciiTheme="minorHAnsi" w:hAnsiTheme="minorHAnsi" w:cstheme="minorHAnsi"/>
          <w:sz w:val="22"/>
          <w:szCs w:val="22"/>
        </w:rPr>
        <w:t xml:space="preserve">rivate cash deposits to a detainee account to supplement institutional </w:t>
      </w:r>
      <w:r w:rsidR="00B406D5">
        <w:rPr>
          <w:rStyle w:val="ms-rtefontsize-2"/>
          <w:rFonts w:asciiTheme="minorHAnsi" w:hAnsiTheme="minorHAnsi" w:cstheme="minorHAnsi"/>
          <w:sz w:val="22"/>
          <w:szCs w:val="22"/>
        </w:rPr>
        <w:t>income</w:t>
      </w:r>
      <w:r w:rsidR="00185A2B">
        <w:rPr>
          <w:rStyle w:val="ms-rtefontsize-2"/>
          <w:rFonts w:asciiTheme="minorHAnsi" w:hAnsiTheme="minorHAnsi" w:cstheme="minorHAnsi"/>
          <w:sz w:val="22"/>
          <w:szCs w:val="22"/>
        </w:rPr>
        <w:t>.</w:t>
      </w:r>
    </w:p>
    <w:p w14:paraId="08B3231A" w14:textId="4FE2E27F" w:rsidR="00636D6B" w:rsidRDefault="003659D8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659D8">
        <w:rPr>
          <w:rFonts w:asciiTheme="minorHAnsi" w:hAnsiTheme="minorHAnsi" w:cs="Arial"/>
          <w:b w:val="0"/>
          <w:bCs/>
          <w:sz w:val="22"/>
          <w:szCs w:val="22"/>
        </w:rPr>
        <w:t>As a general principle</w:t>
      </w:r>
      <w:r w:rsidR="008573A2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Pr="003659D8">
        <w:rPr>
          <w:rFonts w:asciiTheme="minorHAnsi" w:hAnsiTheme="minorHAnsi" w:cs="Arial"/>
          <w:b w:val="0"/>
          <w:bCs/>
          <w:sz w:val="22"/>
          <w:szCs w:val="22"/>
        </w:rPr>
        <w:t xml:space="preserve"> privileges relating to employment or visits should only be </w:t>
      </w:r>
      <w:r w:rsidR="005F4B28">
        <w:rPr>
          <w:rFonts w:asciiTheme="minorHAnsi" w:hAnsiTheme="minorHAnsi" w:cs="Arial"/>
          <w:b w:val="0"/>
          <w:bCs/>
          <w:sz w:val="22"/>
          <w:szCs w:val="22"/>
        </w:rPr>
        <w:t>withdrawn</w:t>
      </w:r>
      <w:r w:rsidR="005F4B28" w:rsidRPr="003659D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3659D8">
        <w:rPr>
          <w:rFonts w:asciiTheme="minorHAnsi" w:hAnsiTheme="minorHAnsi" w:cs="Arial"/>
          <w:b w:val="0"/>
          <w:bCs/>
          <w:sz w:val="22"/>
          <w:szCs w:val="22"/>
        </w:rPr>
        <w:t>for discipline breaches directly relevant to those areas or for security or safety reasons.</w:t>
      </w:r>
      <w:r w:rsidR="00B56E5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71887">
        <w:rPr>
          <w:rFonts w:asciiTheme="minorHAnsi" w:hAnsiTheme="minorHAnsi" w:cs="Arial"/>
          <w:b w:val="0"/>
          <w:bCs/>
          <w:sz w:val="22"/>
          <w:szCs w:val="22"/>
        </w:rPr>
        <w:t>A detainee may be dismissed from their employment where</w:t>
      </w:r>
      <w:r w:rsidR="00B56E5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40F18">
        <w:rPr>
          <w:rFonts w:asciiTheme="minorHAnsi" w:hAnsiTheme="minorHAnsi" w:cs="Arial"/>
          <w:b w:val="0"/>
          <w:bCs/>
          <w:sz w:val="22"/>
          <w:szCs w:val="22"/>
        </w:rPr>
        <w:t xml:space="preserve">the discipline breach </w:t>
      </w:r>
      <w:r w:rsidR="00071887">
        <w:rPr>
          <w:rFonts w:asciiTheme="minorHAnsi" w:hAnsiTheme="minorHAnsi" w:cs="Arial"/>
          <w:b w:val="0"/>
          <w:bCs/>
          <w:sz w:val="22"/>
          <w:szCs w:val="22"/>
        </w:rPr>
        <w:t>rela</w:t>
      </w:r>
      <w:r w:rsidR="00B913D2">
        <w:rPr>
          <w:rFonts w:asciiTheme="minorHAnsi" w:hAnsiTheme="minorHAnsi" w:cs="Arial"/>
          <w:b w:val="0"/>
          <w:bCs/>
          <w:sz w:val="22"/>
          <w:szCs w:val="22"/>
        </w:rPr>
        <w:t>tes to a breach of security of safety in the workplace.</w:t>
      </w:r>
    </w:p>
    <w:p w14:paraId="6F591A57" w14:textId="7512EB60" w:rsidR="002269B4" w:rsidRPr="003659D8" w:rsidRDefault="002269B4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269B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Where a loss of privileges is imposed, the Presiding Officer must ensure that the practical effect of the penalty does not limit any minimum entitlements under </w:t>
      </w:r>
      <w:r w:rsidR="001750B6">
        <w:rPr>
          <w:rFonts w:asciiTheme="minorHAnsi" w:hAnsiTheme="minorHAnsi" w:cs="Arial"/>
          <w:b w:val="0"/>
          <w:bCs/>
          <w:sz w:val="22"/>
          <w:szCs w:val="22"/>
          <w:lang w:val="en-AU"/>
        </w:rPr>
        <w:t>C</w:t>
      </w:r>
      <w:r w:rsidRPr="002269B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hapter 6 of the </w:t>
      </w:r>
      <w:r w:rsidRPr="002269B4">
        <w:rPr>
          <w:rFonts w:asciiTheme="minorHAnsi" w:hAnsiTheme="minorHAnsi" w:cs="Arial"/>
          <w:b w:val="0"/>
          <w:bCs/>
          <w:i/>
          <w:sz w:val="22"/>
          <w:szCs w:val="22"/>
          <w:u w:val="single"/>
          <w:lang w:val="en-AU"/>
        </w:rPr>
        <w:t xml:space="preserve">Corrections Management Act 2007 </w:t>
      </w:r>
      <w:r w:rsidRPr="002269B4">
        <w:rPr>
          <w:rFonts w:asciiTheme="minorHAnsi" w:hAnsiTheme="minorHAnsi" w:cs="Arial"/>
          <w:b w:val="0"/>
          <w:bCs/>
          <w:sz w:val="22"/>
          <w:szCs w:val="22"/>
          <w:u w:val="single"/>
          <w:lang w:val="en-AU"/>
        </w:rPr>
        <w:t>(ACT)</w:t>
      </w:r>
      <w:r w:rsidR="0031733F" w:rsidRPr="00EB53B4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130F8BA1" w14:textId="3FF65DBE" w:rsidR="00BB6165" w:rsidRPr="00DB6377" w:rsidRDefault="00677A2B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bookmarkStart w:id="2" w:name="_Hlk82071274"/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When </w:t>
      </w:r>
      <w:r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>determining a penalty of separate confinement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,</w:t>
      </w:r>
      <w:r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t</w:t>
      </w:r>
      <w:r w:rsidR="00226927"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>he Presiding Officer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may </w:t>
      </w:r>
      <w:r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>take into accou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nt</w:t>
      </w:r>
      <w:r w:rsidR="00226927"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any time spent in investigative segregation</w:t>
      </w:r>
      <w:r w:rsidRPr="00677A2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>when determining what penalty is proportionate to the disciplinary breach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  <w:bookmarkEnd w:id="2"/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br/>
        <w:t>However, t</w:t>
      </w:r>
      <w:r w:rsidR="00226927"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>ime spent in investigative segregation must not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simply</w:t>
      </w:r>
      <w:r w:rsidR="00226927"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be deducted from </w:t>
      </w:r>
      <w:r w:rsidR="000D4CBE">
        <w:rPr>
          <w:rFonts w:asciiTheme="minorHAnsi" w:hAnsiTheme="minorHAnsi" w:cs="Arial"/>
          <w:b w:val="0"/>
          <w:bCs/>
          <w:sz w:val="22"/>
          <w:szCs w:val="22"/>
          <w:lang w:val="en-AU"/>
        </w:rPr>
        <w:t>the</w:t>
      </w:r>
      <w:r w:rsidR="00226927" w:rsidRPr="0022692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period of separate confinement imposed.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3, 7 or 28 days </w:t>
      </w:r>
      <w:r w:rsidR="000D4CB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of 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>separate confinement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D4CBE">
        <w:rPr>
          <w:rFonts w:asciiTheme="minorHAnsi" w:hAnsiTheme="minorHAnsi" w:cs="Arial"/>
          <w:b w:val="0"/>
          <w:bCs/>
          <w:sz w:val="22"/>
          <w:szCs w:val="22"/>
        </w:rPr>
        <w:t>are the only durations permitted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85B43B5" w14:textId="182FED93" w:rsidR="00DB6377" w:rsidRDefault="000D4CBE" w:rsidP="00003FDC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E</w:t>
      </w:r>
      <w:r w:rsidR="00522509" w:rsidRPr="00522509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 xml:space="preserve">xample: 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 xml:space="preserve">A detainee has spent 5 days in investigative segregation. </w:t>
      </w:r>
      <w:r w:rsidR="00151C8F" w:rsidRPr="00522509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>The</w:t>
      </w:r>
      <w:r w:rsidR="00522509" w:rsidRPr="00522509">
        <w:rPr>
          <w:rFonts w:asciiTheme="minorHAnsi" w:hAnsiTheme="minorHAnsi" w:cs="Arial"/>
          <w:b w:val="0"/>
          <w:bCs/>
          <w:i/>
          <w:iCs/>
          <w:sz w:val="22"/>
          <w:szCs w:val="22"/>
          <w:lang w:val="en-AU"/>
        </w:rPr>
        <w:t xml:space="preserve"> Presiding Officer may choose a penalty of 3 days separate confinement rather than 7 days because of the number of days the detainee has already spent in investigative segregation.</w:t>
      </w:r>
    </w:p>
    <w:p w14:paraId="3697DE8F" w14:textId="3E9DF122" w:rsidR="00ED0DB1" w:rsidRPr="00ED0DB1" w:rsidRDefault="00700C12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="00ED0DB1"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a penalty of separate confinement is awarded</w:t>
      </w:r>
      <w:r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D057F9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86843">
        <w:rPr>
          <w:rFonts w:asciiTheme="minorHAnsi" w:hAnsiTheme="minorHAnsi" w:cs="Arial"/>
          <w:b w:val="0"/>
          <w:bCs/>
          <w:sz w:val="22"/>
          <w:szCs w:val="22"/>
        </w:rPr>
        <w:t>the Pres</w:t>
      </w:r>
      <w:r w:rsidR="00D62541">
        <w:rPr>
          <w:rFonts w:asciiTheme="minorHAnsi" w:hAnsiTheme="minorHAnsi" w:cs="Arial"/>
          <w:b w:val="0"/>
          <w:bCs/>
          <w:sz w:val="22"/>
          <w:szCs w:val="22"/>
        </w:rPr>
        <w:t>i</w:t>
      </w:r>
      <w:r w:rsidR="00586843">
        <w:rPr>
          <w:rFonts w:asciiTheme="minorHAnsi" w:hAnsiTheme="minorHAnsi" w:cs="Arial"/>
          <w:b w:val="0"/>
          <w:bCs/>
          <w:sz w:val="22"/>
          <w:szCs w:val="22"/>
        </w:rPr>
        <w:t xml:space="preserve">ding Officer </w:t>
      </w:r>
      <w:r w:rsidR="00D62541">
        <w:rPr>
          <w:rFonts w:asciiTheme="minorHAnsi" w:hAnsiTheme="minorHAnsi" w:cs="Arial"/>
          <w:b w:val="0"/>
          <w:bCs/>
          <w:sz w:val="22"/>
          <w:szCs w:val="22"/>
        </w:rPr>
        <w:t>m</w:t>
      </w:r>
      <w:r w:rsidR="00586843">
        <w:rPr>
          <w:rFonts w:asciiTheme="minorHAnsi" w:hAnsiTheme="minorHAnsi" w:cs="Arial"/>
          <w:b w:val="0"/>
          <w:bCs/>
          <w:sz w:val="22"/>
          <w:szCs w:val="22"/>
        </w:rPr>
        <w:t>ust ensure</w:t>
      </w:r>
      <w:r w:rsidR="00D62541">
        <w:rPr>
          <w:rFonts w:asciiTheme="minorHAnsi" w:hAnsiTheme="minorHAnsi" w:cs="Arial"/>
          <w:b w:val="0"/>
          <w:bCs/>
          <w:sz w:val="22"/>
          <w:szCs w:val="22"/>
        </w:rPr>
        <w:t xml:space="preserve"> that </w:t>
      </w:r>
      <w:r w:rsidR="00D057F9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D057F9" w:rsidRPr="00D057F9">
        <w:rPr>
          <w:rFonts w:asciiTheme="minorHAnsi" w:eastAsia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D057F9">
        <w:rPr>
          <w:rFonts w:asciiTheme="minorHAnsi" w:hAnsiTheme="minorHAnsi" w:cs="Arial"/>
          <w:b w:val="0"/>
          <w:bCs/>
          <w:sz w:val="22"/>
          <w:szCs w:val="22"/>
          <w:lang w:val="en-AU"/>
        </w:rPr>
        <w:t>d</w:t>
      </w:r>
      <w:r w:rsidR="00D057F9" w:rsidRPr="00D057F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etainee </w:t>
      </w:r>
      <w:r w:rsidR="00D62541">
        <w:rPr>
          <w:rFonts w:asciiTheme="minorHAnsi" w:hAnsiTheme="minorHAnsi" w:cs="Arial"/>
          <w:b w:val="0"/>
          <w:bCs/>
          <w:sz w:val="22"/>
          <w:szCs w:val="22"/>
          <w:lang w:val="en-AU"/>
        </w:rPr>
        <w:t>is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immediately</w:t>
      </w:r>
      <w:r w:rsidR="00D057F9" w:rsidRPr="00D057F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taken to the authorised separate confinement</w:t>
      </w:r>
      <w:r w:rsidR="00A97386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location</w:t>
      </w:r>
      <w:r w:rsidR="00ED0DB1" w:rsidRPr="00ED0DB1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B41F2A8" w14:textId="4C388D34" w:rsidR="00ED0DB1" w:rsidRDefault="00ED0DB1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The Presiding Officer </w:t>
      </w:r>
      <w:r w:rsidR="00077989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ensure a </w:t>
      </w:r>
      <w:r w:rsidRPr="00ED0DB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D3.F2: Separate Confinement Authority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 is completed by the Area Manage</w:t>
      </w:r>
      <w:r w:rsidR="003C56CD">
        <w:rPr>
          <w:rFonts w:asciiTheme="minorHAnsi" w:hAnsiTheme="minorHAnsi" w:cs="Arial"/>
          <w:b w:val="0"/>
          <w:bCs/>
          <w:sz w:val="22"/>
          <w:szCs w:val="22"/>
        </w:rPr>
        <w:t>r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46360D5" w14:textId="17242E80" w:rsidR="00190685" w:rsidRPr="00490C72" w:rsidRDefault="00D11C35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Where a detainee has been charged with two (2) or more disciplinary breaches and the charges relate to the same </w:t>
      </w:r>
      <w:r w:rsidR="00F05B3D">
        <w:rPr>
          <w:rFonts w:asciiTheme="minorHAnsi" w:hAnsiTheme="minorHAnsi" w:cs="Arial"/>
          <w:b w:val="0"/>
          <w:bCs/>
          <w:sz w:val="22"/>
          <w:szCs w:val="22"/>
          <w:lang w:val="en-AU"/>
        </w:rPr>
        <w:t>incident</w:t>
      </w:r>
      <w:r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>,</w:t>
      </w:r>
      <w:r w:rsidR="009E09A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Presiding Officer must ensure that</w:t>
      </w:r>
      <w:r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total of any one kind of penalty imposed </w:t>
      </w:r>
      <w:r w:rsidR="009E09A4">
        <w:rPr>
          <w:rFonts w:asciiTheme="minorHAnsi" w:hAnsiTheme="minorHAnsi" w:cs="Arial"/>
          <w:b w:val="0"/>
          <w:bCs/>
          <w:sz w:val="22"/>
          <w:szCs w:val="22"/>
          <w:lang w:val="en-AU"/>
        </w:rPr>
        <w:t>does</w:t>
      </w:r>
      <w:r w:rsidR="009E09A4"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>not exceed the maximum that may be imposed for any one (1) of the disciplinary breaches</w:t>
      </w:r>
      <w:r w:rsidR="000C1C2E" w:rsidRPr="000C1C2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0C1C2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 accordance with section 186 </w:t>
      </w:r>
      <w:r w:rsidR="000C1C2E" w:rsidRPr="002269B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of the </w:t>
      </w:r>
      <w:r w:rsidR="000C1C2E" w:rsidRPr="002269B4">
        <w:rPr>
          <w:rFonts w:asciiTheme="minorHAnsi" w:hAnsiTheme="minorHAnsi" w:cs="Arial"/>
          <w:b w:val="0"/>
          <w:bCs/>
          <w:i/>
          <w:sz w:val="22"/>
          <w:szCs w:val="22"/>
          <w:u w:val="single"/>
          <w:lang w:val="en-AU"/>
        </w:rPr>
        <w:t xml:space="preserve">Corrections Management Act 2007 </w:t>
      </w:r>
      <w:r w:rsidR="000C1C2E" w:rsidRPr="002269B4">
        <w:rPr>
          <w:rFonts w:asciiTheme="minorHAnsi" w:hAnsiTheme="minorHAnsi" w:cs="Arial"/>
          <w:b w:val="0"/>
          <w:bCs/>
          <w:sz w:val="22"/>
          <w:szCs w:val="22"/>
          <w:u w:val="single"/>
          <w:lang w:val="en-AU"/>
        </w:rPr>
        <w:t>(ACT)</w:t>
      </w:r>
      <w:r w:rsidRPr="00D11C35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3C1CD667" w14:textId="7F76C638" w:rsidR="00490C72" w:rsidRPr="00F37914" w:rsidRDefault="004B65A4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Where a penalty is being applied following a charge having been found proven in hearing, t</w:t>
      </w:r>
      <w:r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he </w:t>
      </w:r>
      <w:r w:rsidR="00481952">
        <w:rPr>
          <w:rFonts w:asciiTheme="minorHAnsi" w:hAnsiTheme="minorHAnsi" w:cs="Arial"/>
          <w:b w:val="0"/>
          <w:bCs/>
          <w:sz w:val="22"/>
          <w:szCs w:val="22"/>
        </w:rPr>
        <w:t xml:space="preserve">second </w:t>
      </w:r>
      <w:r w:rsidR="001072A9"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>Presiding Officer must explain the administrative penalty</w:t>
      </w:r>
      <w:r w:rsidR="00A35221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or penalties</w:t>
      </w:r>
      <w:r w:rsidR="001072A9"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to the detainee in the hearing and</w:t>
      </w:r>
      <w:r w:rsidR="00112F3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0C1C2E">
        <w:rPr>
          <w:rFonts w:asciiTheme="minorHAnsi" w:hAnsiTheme="minorHAnsi" w:cs="Arial"/>
          <w:b w:val="0"/>
          <w:bCs/>
          <w:sz w:val="22"/>
          <w:szCs w:val="22"/>
        </w:rPr>
        <w:t>provide</w:t>
      </w:r>
      <w:r w:rsidR="000C1C2E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C1C2E">
        <w:rPr>
          <w:rFonts w:asciiTheme="minorHAnsi" w:hAnsiTheme="minorHAnsi" w:cs="Arial"/>
          <w:b w:val="0"/>
          <w:bCs/>
          <w:sz w:val="22"/>
          <w:szCs w:val="22"/>
        </w:rPr>
        <w:t>a signed copy, and where practicable email</w:t>
      </w:r>
      <w:r w:rsidR="000C1C2E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C1C2E">
        <w:rPr>
          <w:rFonts w:asciiTheme="minorHAnsi" w:hAnsiTheme="minorHAnsi" w:cs="Arial"/>
          <w:b w:val="0"/>
          <w:bCs/>
          <w:sz w:val="22"/>
          <w:szCs w:val="22"/>
        </w:rPr>
        <w:t>a copy, of the</w:t>
      </w:r>
      <w:r w:rsidR="000C1C2E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0C1C2E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0C1C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0C1C2E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0C1C2E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lastRenderedPageBreak/>
        <w:t>Hearing Result</w:t>
      </w:r>
      <w:r w:rsidR="000C1C2E" w:rsidRPr="0096512D">
        <w:rPr>
          <w:rFonts w:asciiTheme="minorHAnsi" w:hAnsiTheme="minorHAnsi" w:cs="Arial"/>
          <w:b w:val="0"/>
          <w:bCs/>
          <w:sz w:val="22"/>
          <w:szCs w:val="22"/>
        </w:rPr>
        <w:t xml:space="preserve"> to the detainee </w:t>
      </w:r>
      <w:r w:rsidR="001072A9"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>within 24 hours of the disciplinary hearing</w:t>
      </w:r>
      <w:r w:rsidR="00F3791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, and upload the </w:t>
      </w:r>
      <w:r w:rsidR="00F37914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D11.F5</w:t>
      </w:r>
      <w:r w:rsidR="00F379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F37914" w:rsidRPr="0096512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Hearing Result</w:t>
      </w:r>
      <w:r w:rsidR="00F3791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to </w:t>
      </w:r>
      <w:r w:rsidR="00F37914"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‘external documents’ </w:t>
      </w:r>
      <w:r w:rsidR="00F37914">
        <w:rPr>
          <w:rFonts w:asciiTheme="minorHAnsi" w:hAnsiTheme="minorHAnsi" w:cs="Arial"/>
          <w:b w:val="0"/>
          <w:bCs/>
          <w:sz w:val="22"/>
          <w:szCs w:val="22"/>
          <w:lang w:val="en-AU"/>
        </w:rPr>
        <w:t>in</w:t>
      </w:r>
      <w:r w:rsidR="00F37914" w:rsidRPr="00B9476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</w:t>
      </w:r>
      <w:r w:rsidR="00F37914" w:rsidRPr="00B947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Disciplin</w:t>
      </w:r>
      <w:r w:rsidR="002824F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e module</w:t>
      </w:r>
      <w:r w:rsidR="00F37914" w:rsidRPr="00AD3FC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F3791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 accordance with the </w:t>
      </w:r>
      <w:r w:rsidR="00F37914" w:rsidRPr="00F379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Detainee Discipline – Hearings Operating Procedure</w:t>
      </w:r>
      <w:r w:rsidR="001072A9"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229A78A6" w14:textId="2557A4D9" w:rsidR="00F37914" w:rsidRPr="00B06D99" w:rsidRDefault="001326EC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When a penalty is applied, the Presiding Officer must </w:t>
      </w:r>
      <w:r w:rsidR="0060480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update the status in the </w:t>
      </w:r>
      <w:r w:rsidRPr="007502F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Disciplin</w:t>
      </w:r>
      <w:r w:rsidR="00604807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e module</w:t>
      </w:r>
      <w:r w:rsidRPr="007502F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and</w:t>
      </w:r>
      <w:r w:rsidR="00F37914">
        <w:rPr>
          <w:rFonts w:asciiTheme="minorHAnsi" w:hAnsiTheme="minorHAnsi" w:cs="Arial"/>
          <w:b w:val="0"/>
          <w:bCs/>
          <w:sz w:val="22"/>
          <w:szCs w:val="22"/>
          <w:lang w:val="en-AU"/>
        </w:rPr>
        <w:t>:</w:t>
      </w:r>
    </w:p>
    <w:p w14:paraId="227C46B2" w14:textId="53457368" w:rsidR="00F37914" w:rsidRPr="00542462" w:rsidRDefault="001326EC" w:rsidP="00542462">
      <w:pPr>
        <w:pStyle w:val="Indenttext2"/>
        <w:numPr>
          <w:ilvl w:val="2"/>
          <w:numId w:val="20"/>
        </w:numPr>
        <w:ind w:left="1287" w:hanging="360"/>
        <w:rPr>
          <w:bCs/>
        </w:rPr>
      </w:pPr>
      <w:r w:rsidRPr="00542462">
        <w:rPr>
          <w:bCs/>
        </w:rPr>
        <w:t xml:space="preserve"> </w:t>
      </w:r>
      <w:r w:rsidR="00F37914" w:rsidRPr="00542462">
        <w:rPr>
          <w:bCs/>
        </w:rPr>
        <w:t xml:space="preserve">make a comprehensive record of the details of the hearing in the </w:t>
      </w:r>
      <w:r w:rsidR="00F37914" w:rsidRPr="00542462">
        <w:rPr>
          <w:bCs/>
          <w:i/>
          <w:iCs/>
          <w:u w:val="single"/>
        </w:rPr>
        <w:t>Disciplin</w:t>
      </w:r>
      <w:r w:rsidR="00604807" w:rsidRPr="00542462">
        <w:rPr>
          <w:bCs/>
          <w:i/>
          <w:iCs/>
          <w:u w:val="single"/>
        </w:rPr>
        <w:t>e module</w:t>
      </w:r>
      <w:r w:rsidR="00F37914" w:rsidRPr="00542462">
        <w:rPr>
          <w:bCs/>
        </w:rPr>
        <w:t xml:space="preserve"> in CORIS</w:t>
      </w:r>
    </w:p>
    <w:p w14:paraId="44EC3945" w14:textId="44D7E6BE" w:rsidR="001326EC" w:rsidRPr="00542462" w:rsidRDefault="00F37914" w:rsidP="00542462">
      <w:pPr>
        <w:pStyle w:val="Indenttext2"/>
        <w:numPr>
          <w:ilvl w:val="2"/>
          <w:numId w:val="20"/>
        </w:numPr>
        <w:ind w:left="1287" w:hanging="360"/>
        <w:rPr>
          <w:bCs/>
        </w:rPr>
      </w:pPr>
      <w:r w:rsidRPr="00542462">
        <w:rPr>
          <w:bCs/>
        </w:rPr>
        <w:t xml:space="preserve">document clear reasons for their decision in the </w:t>
      </w:r>
      <w:r w:rsidRPr="00542462">
        <w:rPr>
          <w:bCs/>
          <w:i/>
          <w:iCs/>
        </w:rPr>
        <w:t>Decision</w:t>
      </w:r>
      <w:r w:rsidRPr="00542462">
        <w:rPr>
          <w:bCs/>
        </w:rPr>
        <w:t xml:space="preserve"> tab</w:t>
      </w:r>
    </w:p>
    <w:p w14:paraId="40B4EA88" w14:textId="1FCA13A5" w:rsidR="00F37914" w:rsidRPr="00F1700C" w:rsidRDefault="00F37914" w:rsidP="009F1B82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in accordance with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</w:t>
      </w:r>
      <w:r w:rsidRPr="00F379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Detainee Discipline – Hearings Operating Procedure</w:t>
      </w:r>
      <w:r w:rsidRPr="001072A9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6780F7F0" w14:textId="77777777" w:rsidR="003659D8" w:rsidRDefault="003659D8" w:rsidP="00003FDC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B2B28E6" w14:textId="72BF760F" w:rsidR="00ED0DB1" w:rsidRPr="00077989" w:rsidRDefault="00ED0DB1" w:rsidP="00003FDC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077989">
        <w:rPr>
          <w:rFonts w:asciiTheme="minorHAnsi" w:hAnsiTheme="minorHAnsi" w:cs="Arial"/>
          <w:sz w:val="22"/>
          <w:szCs w:val="22"/>
        </w:rPr>
        <w:t xml:space="preserve">Administering </w:t>
      </w:r>
      <w:r w:rsidR="00A35221">
        <w:rPr>
          <w:rFonts w:asciiTheme="minorHAnsi" w:hAnsiTheme="minorHAnsi" w:cs="Arial"/>
          <w:sz w:val="22"/>
          <w:szCs w:val="22"/>
        </w:rPr>
        <w:t>administrative penalties</w:t>
      </w:r>
    </w:p>
    <w:p w14:paraId="1653CCCB" w14:textId="4144A4B2" w:rsidR="00ED0DB1" w:rsidRPr="00ED0DB1" w:rsidRDefault="00ED0DB1" w:rsidP="00003FD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ED0DB1">
        <w:rPr>
          <w:rFonts w:asciiTheme="minorHAnsi" w:hAnsiTheme="minorHAnsi" w:cs="Arial"/>
          <w:b w:val="0"/>
          <w:bCs/>
          <w:sz w:val="22"/>
          <w:szCs w:val="22"/>
        </w:rPr>
        <w:t xml:space="preserve">The Investigating Officer </w:t>
      </w:r>
      <w:r w:rsidR="00077989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ED0DB1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27E43408" w14:textId="5B9EFABE" w:rsidR="00ED0DB1" w:rsidRPr="00542462" w:rsidRDefault="00D123AE" w:rsidP="00542462">
      <w:pPr>
        <w:pStyle w:val="Indenttext2"/>
        <w:numPr>
          <w:ilvl w:val="2"/>
          <w:numId w:val="20"/>
        </w:numPr>
        <w:ind w:left="1287" w:hanging="360"/>
      </w:pPr>
      <w:r>
        <w:rPr>
          <w:bCs/>
        </w:rPr>
        <w:t>n</w:t>
      </w:r>
      <w:r w:rsidRPr="00ED0DB1">
        <w:rPr>
          <w:bCs/>
        </w:rPr>
        <w:t xml:space="preserve">otify </w:t>
      </w:r>
      <w:r w:rsidR="00ED0DB1" w:rsidRPr="00542462">
        <w:t>the Business Services Unit of any financial penalty imposed</w:t>
      </w:r>
    </w:p>
    <w:p w14:paraId="78ACD7CB" w14:textId="22300160" w:rsidR="00ED0DB1" w:rsidRPr="00542462" w:rsidRDefault="00D123AE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notify </w:t>
      </w:r>
      <w:r w:rsidR="00ED0DB1" w:rsidRPr="00542462">
        <w:t xml:space="preserve">the relevant </w:t>
      </w:r>
      <w:r w:rsidR="00281187" w:rsidRPr="00542462">
        <w:t xml:space="preserve">unit </w:t>
      </w:r>
      <w:r w:rsidR="00ED0DB1" w:rsidRPr="00542462">
        <w:t>or work supervisor</w:t>
      </w:r>
      <w:r w:rsidR="00BF7B04" w:rsidRPr="00542462">
        <w:t xml:space="preserve"> and Detainee Employment</w:t>
      </w:r>
      <w:r w:rsidR="00672BD9" w:rsidRPr="00542462">
        <w:t xml:space="preserve"> Unit</w:t>
      </w:r>
      <w:r w:rsidR="00ED0DB1" w:rsidRPr="00542462">
        <w:t xml:space="preserve"> if extra work has been imposed</w:t>
      </w:r>
      <w:r w:rsidR="003C56CD" w:rsidRPr="00542462">
        <w:t xml:space="preserve"> or employment has been suspended or ceased</w:t>
      </w:r>
      <w:r w:rsidR="00E75D81" w:rsidRPr="00542462">
        <w:t>.</w:t>
      </w:r>
      <w:r w:rsidR="00ED0DB1" w:rsidRPr="00542462">
        <w:t xml:space="preserve"> </w:t>
      </w:r>
      <w:r w:rsidR="00E75D81" w:rsidRPr="00542462">
        <w:t>T</w:t>
      </w:r>
      <w:r w:rsidR="00ED0DB1" w:rsidRPr="00542462">
        <w:t xml:space="preserve">he business unit </w:t>
      </w:r>
      <w:r w:rsidR="00077989" w:rsidRPr="00542462">
        <w:t>must</w:t>
      </w:r>
      <w:r w:rsidR="00ED0DB1" w:rsidRPr="00542462">
        <w:t xml:space="preserve"> </w:t>
      </w:r>
      <w:r w:rsidR="00F676F6" w:rsidRPr="00542462">
        <w:t xml:space="preserve">case </w:t>
      </w:r>
      <w:r w:rsidR="00ED0DB1" w:rsidRPr="00542462">
        <w:t>note the additional work given in the detainee</w:t>
      </w:r>
      <w:r w:rsidR="00AC17CE" w:rsidRPr="00542462">
        <w:t>’</w:t>
      </w:r>
      <w:r w:rsidR="00ED0DB1" w:rsidRPr="00542462">
        <w:t xml:space="preserve">s electronic </w:t>
      </w:r>
      <w:r w:rsidR="00F676F6" w:rsidRPr="00542462">
        <w:t>record</w:t>
      </w:r>
      <w:r w:rsidR="00A91EC0" w:rsidRPr="00542462">
        <w:t xml:space="preserve"> and notify the Investigative Officer when the </w:t>
      </w:r>
      <w:r w:rsidR="00DD14D4" w:rsidRPr="00542462">
        <w:t>work penalty is completed</w:t>
      </w:r>
    </w:p>
    <w:p w14:paraId="19DF6C20" w14:textId="6B549E9B" w:rsidR="00ED0DB1" w:rsidRPr="00542462" w:rsidRDefault="00D123AE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notify </w:t>
      </w:r>
      <w:r w:rsidR="00ED0DB1" w:rsidRPr="00542462">
        <w:t xml:space="preserve">AMC Executive Support of any </w:t>
      </w:r>
      <w:r w:rsidR="00281187" w:rsidRPr="00542462">
        <w:t>visits</w:t>
      </w:r>
      <w:r w:rsidR="00ED0DB1" w:rsidRPr="00542462">
        <w:t xml:space="preserve">, </w:t>
      </w:r>
      <w:r w:rsidR="00281187" w:rsidRPr="00542462">
        <w:t xml:space="preserve">detainee </w:t>
      </w:r>
      <w:r w:rsidR="006754BF" w:rsidRPr="00542462">
        <w:t xml:space="preserve">telephone </w:t>
      </w:r>
      <w:r w:rsidR="00ED0DB1" w:rsidRPr="00542462">
        <w:t>or e-mail restrictions imposed</w:t>
      </w:r>
    </w:p>
    <w:p w14:paraId="47490A9D" w14:textId="0E19900A" w:rsidR="0065112A" w:rsidRPr="00542462" w:rsidRDefault="0065112A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notify the </w:t>
      </w:r>
      <w:r w:rsidR="00DF7849" w:rsidRPr="00542462">
        <w:t>Detainee Programs Unit of the penalty imposed, where relevant</w:t>
      </w:r>
    </w:p>
    <w:p w14:paraId="2B43D853" w14:textId="6E63FA06" w:rsidR="00ED0DB1" w:rsidRPr="00542462" w:rsidRDefault="006754BF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notify </w:t>
      </w:r>
      <w:r w:rsidR="00ED0DB1" w:rsidRPr="00542462">
        <w:t xml:space="preserve">the relevant </w:t>
      </w:r>
      <w:r w:rsidRPr="00542462">
        <w:t xml:space="preserve">Area </w:t>
      </w:r>
      <w:r w:rsidR="00ED0DB1" w:rsidRPr="00542462">
        <w:t>Supervisor</w:t>
      </w:r>
      <w:r w:rsidR="003C56CD" w:rsidRPr="00542462">
        <w:t>s</w:t>
      </w:r>
      <w:r w:rsidR="00ED0DB1" w:rsidRPr="00542462">
        <w:t xml:space="preserve"> of any </w:t>
      </w:r>
      <w:r w:rsidR="00E8355B" w:rsidRPr="00542462">
        <w:t xml:space="preserve">withdrawal </w:t>
      </w:r>
      <w:r w:rsidR="00ED0DB1" w:rsidRPr="00542462">
        <w:t>of privileges</w:t>
      </w:r>
    </w:p>
    <w:p w14:paraId="0C7BA73A" w14:textId="49184D7F" w:rsidR="007B466C" w:rsidRPr="00542462" w:rsidRDefault="007B466C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notify the detainee’s </w:t>
      </w:r>
      <w:r w:rsidR="00B06D99" w:rsidRPr="00542462">
        <w:t xml:space="preserve">Case </w:t>
      </w:r>
      <w:r w:rsidR="00D239F2" w:rsidRPr="00542462">
        <w:t>M</w:t>
      </w:r>
      <w:r w:rsidR="004B4E08" w:rsidRPr="00542462">
        <w:t xml:space="preserve">anagement </w:t>
      </w:r>
      <w:r w:rsidR="00D239F2" w:rsidRPr="00542462">
        <w:t>O</w:t>
      </w:r>
      <w:r w:rsidR="004B4E08" w:rsidRPr="00542462">
        <w:t>fficer</w:t>
      </w:r>
    </w:p>
    <w:p w14:paraId="49EF2982" w14:textId="1689D3E6" w:rsidR="00D07DCA" w:rsidRPr="00542462" w:rsidRDefault="00815074" w:rsidP="00542462">
      <w:pPr>
        <w:pStyle w:val="Indenttext2"/>
        <w:numPr>
          <w:ilvl w:val="2"/>
          <w:numId w:val="20"/>
        </w:numPr>
        <w:ind w:left="1287" w:hanging="360"/>
      </w:pPr>
      <w:r w:rsidRPr="00542462">
        <w:t xml:space="preserve">record </w:t>
      </w:r>
      <w:r w:rsidR="00ED0DB1" w:rsidRPr="00542462">
        <w:t xml:space="preserve">the outcome in the </w:t>
      </w:r>
      <w:r w:rsidR="00ED0DB1" w:rsidRPr="00542462">
        <w:rPr>
          <w:i/>
          <w:iCs/>
        </w:rPr>
        <w:t>Discipline</w:t>
      </w:r>
      <w:r w:rsidR="00604807" w:rsidRPr="00542462">
        <w:rPr>
          <w:i/>
          <w:iCs/>
        </w:rPr>
        <w:t>s</w:t>
      </w:r>
      <w:r w:rsidR="00ED0DB1" w:rsidRPr="00542462">
        <w:rPr>
          <w:i/>
          <w:iCs/>
        </w:rPr>
        <w:t xml:space="preserve"> Log</w:t>
      </w:r>
      <w:r w:rsidR="00ED0DB1" w:rsidRPr="00542462">
        <w:t>.</w:t>
      </w:r>
    </w:p>
    <w:p w14:paraId="1849C03B" w14:textId="77777777" w:rsidR="00ED0DB1" w:rsidRPr="00ED0DB1" w:rsidRDefault="00ED0DB1" w:rsidP="00003FDC">
      <w:pPr>
        <w:pStyle w:val="Main2"/>
        <w:spacing w:before="60" w:line="276" w:lineRule="auto"/>
        <w:ind w:left="1224"/>
        <w:rPr>
          <w:rFonts w:asciiTheme="minorHAnsi" w:hAnsiTheme="minorHAnsi" w:cs="Arial"/>
          <w:b w:val="0"/>
          <w:bCs/>
          <w:sz w:val="22"/>
          <w:szCs w:val="22"/>
        </w:rPr>
      </w:pPr>
    </w:p>
    <w:p w14:paraId="0B04E72B" w14:textId="43E7D496" w:rsidR="00ED0DB1" w:rsidRPr="00ED0DB1" w:rsidRDefault="00867986" w:rsidP="00003FDC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Compliance and quality assurance</w:t>
      </w:r>
    </w:p>
    <w:p w14:paraId="2E20120D" w14:textId="6C16E87C" w:rsidR="00ED0DB1" w:rsidRPr="00D07DCA" w:rsidRDefault="00ED0DB1" w:rsidP="00003FDC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ED0DB1">
        <w:rPr>
          <w:rFonts w:eastAsia="Times New Roman" w:cs="Arial"/>
          <w:bCs/>
          <w:lang w:val="en-GB"/>
        </w:rPr>
        <w:t xml:space="preserve">The </w:t>
      </w:r>
      <w:r w:rsidR="00F55B7F">
        <w:rPr>
          <w:rFonts w:eastAsia="Times New Roman" w:cs="Arial"/>
          <w:bCs/>
          <w:lang w:val="en-GB"/>
        </w:rPr>
        <w:t>Investigating Off</w:t>
      </w:r>
      <w:r w:rsidR="001B43DE">
        <w:rPr>
          <w:rFonts w:eastAsia="Times New Roman" w:cs="Arial"/>
          <w:bCs/>
          <w:lang w:val="en-GB"/>
        </w:rPr>
        <w:t>i</w:t>
      </w:r>
      <w:r w:rsidR="00F55B7F">
        <w:rPr>
          <w:rFonts w:eastAsia="Times New Roman" w:cs="Arial"/>
          <w:bCs/>
          <w:lang w:val="en-GB"/>
        </w:rPr>
        <w:t>cer</w:t>
      </w:r>
      <w:r w:rsidRPr="00ED0DB1">
        <w:rPr>
          <w:rFonts w:eastAsia="Times New Roman" w:cs="Arial"/>
          <w:bCs/>
          <w:lang w:val="en-GB"/>
        </w:rPr>
        <w:t xml:space="preserve"> </w:t>
      </w:r>
      <w:r w:rsidR="00077989">
        <w:rPr>
          <w:rFonts w:eastAsia="Times New Roman" w:cs="Arial"/>
          <w:bCs/>
          <w:lang w:val="en-GB"/>
        </w:rPr>
        <w:t>must</w:t>
      </w:r>
      <w:r w:rsidRPr="00ED0DB1">
        <w:rPr>
          <w:rFonts w:eastAsia="Times New Roman" w:cs="Arial"/>
          <w:bCs/>
          <w:lang w:val="en-GB"/>
        </w:rPr>
        <w:t xml:space="preserve"> </w:t>
      </w:r>
      <w:r w:rsidR="001B43DE">
        <w:rPr>
          <w:rFonts w:eastAsia="Times New Roman" w:cs="Arial"/>
          <w:bCs/>
          <w:lang w:val="en-GB"/>
        </w:rPr>
        <w:t>provide</w:t>
      </w:r>
      <w:r w:rsidRPr="00ED0DB1">
        <w:rPr>
          <w:rFonts w:eastAsia="Times New Roman" w:cs="Arial"/>
          <w:bCs/>
          <w:lang w:val="en-GB"/>
        </w:rPr>
        <w:t xml:space="preserve"> a copy of the </w:t>
      </w:r>
      <w:r w:rsidRPr="009F1B82">
        <w:rPr>
          <w:rFonts w:eastAsia="Times New Roman" w:cs="Arial"/>
          <w:bCs/>
          <w:i/>
          <w:iCs/>
          <w:lang w:val="en-GB"/>
        </w:rPr>
        <w:t>Discipline</w:t>
      </w:r>
      <w:r w:rsidR="00604807" w:rsidRPr="009F1B82">
        <w:rPr>
          <w:rFonts w:eastAsia="Times New Roman" w:cs="Arial"/>
          <w:bCs/>
          <w:i/>
          <w:iCs/>
          <w:lang w:val="en-GB"/>
        </w:rPr>
        <w:t>s</w:t>
      </w:r>
      <w:r w:rsidRPr="009F1B82">
        <w:rPr>
          <w:rFonts w:eastAsia="Times New Roman" w:cs="Arial"/>
          <w:bCs/>
          <w:i/>
          <w:iCs/>
          <w:lang w:val="en-GB"/>
        </w:rPr>
        <w:t xml:space="preserve"> Log</w:t>
      </w:r>
      <w:r w:rsidRPr="00ED0DB1">
        <w:rPr>
          <w:rFonts w:eastAsia="Times New Roman" w:cs="Arial"/>
          <w:bCs/>
          <w:lang w:val="en-GB"/>
        </w:rPr>
        <w:t xml:space="preserve"> to the Team Leader</w:t>
      </w:r>
      <w:r w:rsidR="002D596D">
        <w:rPr>
          <w:rFonts w:eastAsia="Times New Roman" w:cs="Arial"/>
          <w:bCs/>
          <w:lang w:val="en-GB"/>
        </w:rPr>
        <w:t>, AMC Compliance Team</w:t>
      </w:r>
      <w:r w:rsidRPr="00ED0DB1">
        <w:rPr>
          <w:rFonts w:eastAsia="Times New Roman" w:cs="Arial"/>
          <w:bCs/>
          <w:lang w:val="en-GB"/>
        </w:rPr>
        <w:t xml:space="preserve"> via e</w:t>
      </w:r>
      <w:r w:rsidR="00D07DCA">
        <w:rPr>
          <w:rFonts w:eastAsia="Times New Roman" w:cs="Arial"/>
          <w:bCs/>
          <w:lang w:val="en-GB"/>
        </w:rPr>
        <w:t>-</w:t>
      </w:r>
      <w:r w:rsidRPr="00ED0DB1">
        <w:rPr>
          <w:rFonts w:eastAsia="Times New Roman" w:cs="Arial"/>
          <w:bCs/>
          <w:lang w:val="en-GB"/>
        </w:rPr>
        <w:t xml:space="preserve">mail to </w:t>
      </w:r>
      <w:hyperlink r:id="rId13" w:history="1">
        <w:r w:rsidR="001C0D5D" w:rsidRPr="00DF63C2">
          <w:rPr>
            <w:rStyle w:val="Hyperlink"/>
            <w:rFonts w:eastAsia="Times New Roman" w:cs="Arial"/>
            <w:bCs/>
            <w:lang w:val="en-GB"/>
          </w:rPr>
          <w:t>AMCexecsupport@act.gov.</w:t>
        </w:r>
        <w:r w:rsidR="001C0D5D" w:rsidRPr="00ED201D">
          <w:rPr>
            <w:rStyle w:val="Hyperlink"/>
            <w:rFonts w:eastAsia="Times New Roman" w:cs="Arial"/>
            <w:bCs/>
            <w:u w:val="none"/>
            <w:lang w:val="en-GB"/>
          </w:rPr>
          <w:t>au</w:t>
        </w:r>
      </w:hyperlink>
      <w:r w:rsidR="00ED201D">
        <w:rPr>
          <w:rStyle w:val="Hyperlink"/>
          <w:rFonts w:eastAsia="Times New Roman" w:cs="Arial"/>
          <w:bCs/>
          <w:u w:val="none"/>
          <w:lang w:val="en-GB"/>
        </w:rPr>
        <w:t xml:space="preserve"> </w:t>
      </w:r>
      <w:r w:rsidRPr="00ED201D">
        <w:rPr>
          <w:rFonts w:eastAsia="Times New Roman" w:cs="Arial"/>
          <w:bCs/>
          <w:lang w:val="en-GB"/>
        </w:rPr>
        <w:t>on</w:t>
      </w:r>
      <w:r w:rsidRPr="00D07DCA">
        <w:rPr>
          <w:rFonts w:eastAsia="Times New Roman" w:cs="Arial"/>
          <w:bCs/>
          <w:lang w:val="en-GB"/>
        </w:rPr>
        <w:t xml:space="preserve"> the first Friday of each month.</w:t>
      </w:r>
    </w:p>
    <w:p w14:paraId="3F6F334A" w14:textId="77777777" w:rsidR="00ED0DB1" w:rsidRPr="00ED0DB1" w:rsidRDefault="00ED0DB1" w:rsidP="00ED0DB1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C85CE85" w14:textId="086D87ED" w:rsidR="00E4484A" w:rsidRPr="00ED0DB1" w:rsidRDefault="00A9692A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Detainee </w:t>
      </w:r>
      <w:r w:rsidR="00ED0DB1" w:rsidRPr="00ED0DB1">
        <w:rPr>
          <w:rFonts w:cs="Arial"/>
          <w:bCs/>
        </w:rPr>
        <w:t>Discipline Policy</w:t>
      </w:r>
    </w:p>
    <w:p w14:paraId="50C96407" w14:textId="32BD34B6" w:rsidR="00ED0DB1" w:rsidRPr="00ED0DB1" w:rsidRDefault="00ED0DB1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ED0DB1">
        <w:rPr>
          <w:rFonts w:cs="Arial"/>
          <w:bCs/>
        </w:rPr>
        <w:t>Detainee Discipline – Laying a Charge</w:t>
      </w:r>
      <w:r w:rsidR="00A9692A">
        <w:rPr>
          <w:rFonts w:cs="Arial"/>
          <w:bCs/>
        </w:rPr>
        <w:t xml:space="preserve"> Operating Procedure</w:t>
      </w:r>
    </w:p>
    <w:p w14:paraId="3F17DE3A" w14:textId="414FB366" w:rsidR="00ED0DB1" w:rsidRDefault="00ED0DB1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ED0DB1">
        <w:rPr>
          <w:rFonts w:cs="Arial"/>
          <w:bCs/>
        </w:rPr>
        <w:t>Detainee Discipline – Hearings</w:t>
      </w:r>
      <w:r w:rsidR="00A9692A">
        <w:rPr>
          <w:rFonts w:cs="Arial"/>
          <w:bCs/>
        </w:rPr>
        <w:t xml:space="preserve"> Operating Procedure</w:t>
      </w:r>
    </w:p>
    <w:p w14:paraId="29A21836" w14:textId="105B9E56" w:rsidR="00D475AA" w:rsidRDefault="00D475AA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Discipline</w:t>
      </w:r>
      <w:r w:rsidR="0086552A">
        <w:rPr>
          <w:rFonts w:cs="Arial"/>
          <w:bCs/>
        </w:rPr>
        <w:t>s</w:t>
      </w:r>
      <w:r>
        <w:rPr>
          <w:rFonts w:cs="Arial"/>
          <w:bCs/>
        </w:rPr>
        <w:t xml:space="preserve"> Log</w:t>
      </w:r>
    </w:p>
    <w:p w14:paraId="1BDA3E24" w14:textId="1E8EA60D" w:rsidR="00722456" w:rsidRPr="00EF3400" w:rsidRDefault="00722456" w:rsidP="00CF3F95">
      <w:pPr>
        <w:pStyle w:val="ListParagraph"/>
        <w:numPr>
          <w:ilvl w:val="0"/>
          <w:numId w:val="27"/>
        </w:numPr>
        <w:rPr>
          <w:rFonts w:cs="Arial"/>
          <w:bCs/>
          <w:iCs/>
        </w:rPr>
      </w:pPr>
      <w:r w:rsidRPr="00C876C7">
        <w:rPr>
          <w:rFonts w:cs="Arial"/>
          <w:bCs/>
          <w:iCs/>
        </w:rPr>
        <w:t>D11.F5: Hearing result</w:t>
      </w:r>
    </w:p>
    <w:p w14:paraId="4DE684BD" w14:textId="3B7145CC" w:rsidR="00E26CE1" w:rsidRDefault="00CF3F95" w:rsidP="00CF3F95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246059">
        <w:rPr>
          <w:rFonts w:cs="Arial"/>
          <w:bCs/>
        </w:rPr>
        <w:t>D11.F6</w:t>
      </w:r>
      <w:r w:rsidR="00067E66">
        <w:rPr>
          <w:rFonts w:cs="Arial"/>
          <w:bCs/>
        </w:rPr>
        <w:t>:</w:t>
      </w:r>
      <w:r w:rsidRPr="00246059">
        <w:rPr>
          <w:rFonts w:cs="Arial"/>
          <w:bCs/>
        </w:rPr>
        <w:t xml:space="preserve"> Hearing Review</w:t>
      </w:r>
    </w:p>
    <w:p w14:paraId="4D53A5B8" w14:textId="5E2DF484" w:rsidR="00CF3F95" w:rsidRPr="00ED0DB1" w:rsidRDefault="00CF3F95" w:rsidP="00CF3F95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CF3F95">
        <w:rPr>
          <w:rFonts w:cs="Arial"/>
          <w:bCs/>
        </w:rPr>
        <w:t>D3.F2: Separate Confinement Authority</w:t>
      </w:r>
    </w:p>
    <w:p w14:paraId="548E9912" w14:textId="77777777" w:rsidR="00ED0DB1" w:rsidRPr="00E4484A" w:rsidRDefault="00ED0DB1" w:rsidP="00ED0DB1">
      <w:pPr>
        <w:pStyle w:val="ListParagraph"/>
        <w:rPr>
          <w:rFonts w:cs="Arial"/>
          <w:b/>
        </w:rPr>
      </w:pPr>
    </w:p>
    <w:p w14:paraId="19ADC3BE" w14:textId="3A3B0A18" w:rsidR="00983A40" w:rsidRDefault="00983A40" w:rsidP="00B84A5B">
      <w:pPr>
        <w:rPr>
          <w:rFonts w:cs="Arial"/>
        </w:rPr>
      </w:pPr>
    </w:p>
    <w:p w14:paraId="45FE0600" w14:textId="77777777" w:rsidR="00983A40" w:rsidRDefault="00983A40" w:rsidP="00B84A5B">
      <w:pPr>
        <w:rPr>
          <w:rFonts w:cs="Arial"/>
        </w:rPr>
      </w:pPr>
    </w:p>
    <w:p w14:paraId="44F13B3D" w14:textId="513270D1" w:rsidR="00FB5F89" w:rsidRDefault="00FB5F89" w:rsidP="00E4484A">
      <w:pPr>
        <w:pStyle w:val="NoSpacing"/>
        <w:spacing w:line="276" w:lineRule="auto"/>
      </w:pPr>
    </w:p>
    <w:p w14:paraId="171ED746" w14:textId="77777777" w:rsidR="00542462" w:rsidRDefault="00542462" w:rsidP="00E4484A">
      <w:pPr>
        <w:pStyle w:val="NoSpacing"/>
        <w:spacing w:line="276" w:lineRule="auto"/>
      </w:pPr>
    </w:p>
    <w:p w14:paraId="17BF1B94" w14:textId="77777777" w:rsidR="00542462" w:rsidRPr="00864791" w:rsidRDefault="00542462" w:rsidP="00542462">
      <w:pPr>
        <w:pStyle w:val="NoSpacing"/>
        <w:spacing w:line="276" w:lineRule="auto"/>
      </w:pPr>
      <w:r>
        <w:t>James Taylor-Dayus</w:t>
      </w:r>
    </w:p>
    <w:p w14:paraId="5315E2D3" w14:textId="1991AB26" w:rsidR="00925989" w:rsidRDefault="00542462" w:rsidP="00542462">
      <w:pPr>
        <w:pStyle w:val="NoSpacing"/>
        <w:spacing w:line="276" w:lineRule="auto"/>
      </w:pPr>
      <w:r>
        <w:t xml:space="preserve">A/g </w:t>
      </w:r>
      <w:r w:rsidRPr="00864791">
        <w:t>Assistant Commissioner Custodial Operations</w:t>
      </w:r>
      <w:r w:rsidR="00202B3A">
        <w:br/>
        <w:t xml:space="preserve">ACT Corrective Services </w:t>
      </w:r>
    </w:p>
    <w:p w14:paraId="14B58DBE" w14:textId="121D31D5" w:rsidR="00B84A5B" w:rsidRDefault="001652EE" w:rsidP="00B84A5B">
      <w:r>
        <w:t>12</w:t>
      </w:r>
      <w:r w:rsidR="00542462">
        <w:t xml:space="preserve"> July</w:t>
      </w:r>
      <w:r w:rsidR="00542462" w:rsidRPr="00864791">
        <w:t xml:space="preserve"> 202</w:t>
      </w:r>
      <w:r w:rsidR="00542462">
        <w:t>3</w:t>
      </w:r>
    </w:p>
    <w:p w14:paraId="72BE0FAF" w14:textId="77777777" w:rsidR="00542462" w:rsidRDefault="00542462" w:rsidP="00B84A5B">
      <w:pPr>
        <w:rPr>
          <w:rFonts w:cs="Arial"/>
        </w:rPr>
      </w:pPr>
    </w:p>
    <w:p w14:paraId="140B7995" w14:textId="4C2ED875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76298A7B" w:rsidR="005E011D" w:rsidRPr="00F1700C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1700C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D07DCA" w:rsidRPr="00F1700C">
              <w:rPr>
                <w:rFonts w:ascii="Calibri" w:hAnsi="Calibri"/>
                <w:i/>
                <w:iCs/>
                <w:sz w:val="20"/>
                <w:szCs w:val="20"/>
              </w:rPr>
              <w:t>Detainee Discipline –</w:t>
            </w:r>
            <w:r w:rsidR="00D0059D" w:rsidRPr="00F1700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07DCA" w:rsidRPr="00F1700C">
              <w:rPr>
                <w:rFonts w:ascii="Calibri" w:hAnsi="Calibri"/>
                <w:i/>
                <w:iCs/>
                <w:sz w:val="20"/>
                <w:szCs w:val="20"/>
              </w:rPr>
              <w:t>Penalties</w:t>
            </w:r>
            <w:r w:rsidRPr="00F1700C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F1700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F1700C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F1700C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F1700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F1700C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D07DCA" w:rsidRPr="00F1700C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B06D99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32B2929C" w:rsidR="005E011D" w:rsidRPr="00586F66" w:rsidRDefault="00874CBC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t xml:space="preserve">Assistant </w:t>
            </w:r>
            <w:r w:rsidR="000230D5">
              <w:rPr>
                <w:rFonts w:ascii="Calibri" w:hAnsi="Calibri"/>
                <w:sz w:val="20"/>
                <w:szCs w:val="20"/>
              </w:rPr>
              <w:t>Commissione</w:t>
            </w:r>
            <w:r w:rsidR="00D07DCA">
              <w:rPr>
                <w:rFonts w:ascii="Calibri" w:hAnsi="Calibri"/>
                <w:sz w:val="20"/>
                <w:szCs w:val="20"/>
              </w:rPr>
              <w:t>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2F96CAF0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AD47F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5"/>
        <w:gridCol w:w="2559"/>
        <w:gridCol w:w="2289"/>
        <w:gridCol w:w="1803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07AF4351" w:rsidR="00B11C0C" w:rsidRPr="00B11C0C" w:rsidRDefault="00CC163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September 2021</w:t>
            </w:r>
          </w:p>
        </w:tc>
        <w:tc>
          <w:tcPr>
            <w:tcW w:w="0" w:type="auto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1C6C52B8" w:rsidR="00B11C0C" w:rsidRPr="00B11C0C" w:rsidRDefault="00CC163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Leedham</w:t>
            </w:r>
          </w:p>
        </w:tc>
      </w:tr>
      <w:tr w:rsidR="00542462" w:rsidRPr="00B11C0C" w14:paraId="7A0032EF" w14:textId="77777777" w:rsidTr="00457C0A">
        <w:trPr>
          <w:trHeight w:val="395"/>
        </w:trPr>
        <w:tc>
          <w:tcPr>
            <w:tcW w:w="0" w:type="auto"/>
          </w:tcPr>
          <w:p w14:paraId="5CF89465" w14:textId="775285BF" w:rsidR="00542462" w:rsidRPr="00B11C0C" w:rsidRDefault="00542462" w:rsidP="0054246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4761C82C" w14:textId="34080192" w:rsidR="00542462" w:rsidRDefault="00542462" w:rsidP="0054246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sz w:val="20"/>
              </w:rPr>
              <w:t>June</w:t>
            </w:r>
            <w:r w:rsidRPr="00864791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864791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0D4925E4" w14:textId="0E543244" w:rsidR="00542462" w:rsidRPr="00B11C0C" w:rsidRDefault="00542462" w:rsidP="0054246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Minor revision</w:t>
            </w:r>
          </w:p>
        </w:tc>
        <w:tc>
          <w:tcPr>
            <w:tcW w:w="0" w:type="auto"/>
          </w:tcPr>
          <w:p w14:paraId="4A3F5081" w14:textId="392AA306" w:rsidR="00542462" w:rsidRDefault="00542462" w:rsidP="00542462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Viereck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94114">
      <w:headerReference w:type="first" r:id="rId14"/>
      <w:footerReference w:type="first" r:id="rId15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2735" w14:textId="77777777" w:rsidR="001D7877" w:rsidRDefault="001D7877" w:rsidP="00152D5E">
      <w:pPr>
        <w:spacing w:after="0" w:line="240" w:lineRule="auto"/>
      </w:pPr>
      <w:r>
        <w:separator/>
      </w:r>
    </w:p>
  </w:endnote>
  <w:endnote w:type="continuationSeparator" w:id="0">
    <w:p w14:paraId="053649F2" w14:textId="77777777" w:rsidR="001D7877" w:rsidRDefault="001D7877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E426" w14:textId="77777777" w:rsidR="00C657D8" w:rsidRDefault="00C65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BA637B" w14:textId="64B34D99" w:rsidR="006078D3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10548A35" w14:textId="77777777" w:rsidR="00C657D8" w:rsidRDefault="00C657D8" w:rsidP="006078D3">
            <w:pPr>
              <w:pStyle w:val="Footer"/>
              <w:jc w:val="center"/>
              <w:rPr>
                <w:rFonts w:ascii="Calibri" w:hAnsi="Calibri"/>
              </w:rPr>
            </w:pPr>
          </w:p>
        </w:sdtContent>
      </w:sdt>
    </w:sdtContent>
  </w:sdt>
  <w:p w14:paraId="16D128C5" w14:textId="1646DA24" w:rsidR="00FB2C79" w:rsidRPr="00C657D8" w:rsidRDefault="00C657D8" w:rsidP="00C657D8">
    <w:pPr>
      <w:pStyle w:val="Footer"/>
      <w:jc w:val="center"/>
      <w:rPr>
        <w:rFonts w:ascii="Arial" w:hAnsi="Arial" w:cs="Arial"/>
        <w:sz w:val="14"/>
      </w:rPr>
    </w:pPr>
    <w:r w:rsidRPr="00C657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D54E" w14:textId="786500FA" w:rsidR="00C657D8" w:rsidRPr="00C657D8" w:rsidRDefault="00C657D8" w:rsidP="00C657D8">
    <w:pPr>
      <w:pStyle w:val="Footer"/>
      <w:jc w:val="center"/>
      <w:rPr>
        <w:rFonts w:ascii="Arial" w:hAnsi="Arial" w:cs="Arial"/>
        <w:sz w:val="14"/>
      </w:rPr>
    </w:pPr>
    <w:r w:rsidRPr="00C657D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46EB" w14:textId="47EA4B7A" w:rsidR="0052011D" w:rsidRPr="00C657D8" w:rsidRDefault="00C657D8" w:rsidP="00C657D8">
    <w:pPr>
      <w:pStyle w:val="Footer"/>
      <w:jc w:val="center"/>
      <w:rPr>
        <w:rFonts w:ascii="Arial" w:hAnsi="Arial" w:cs="Arial"/>
        <w:sz w:val="14"/>
      </w:rPr>
    </w:pPr>
    <w:r w:rsidRPr="00C657D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31D1" w14:textId="77777777" w:rsidR="001D7877" w:rsidRDefault="001D7877" w:rsidP="00152D5E">
      <w:pPr>
        <w:spacing w:after="0" w:line="240" w:lineRule="auto"/>
      </w:pPr>
      <w:r>
        <w:separator/>
      </w:r>
    </w:p>
  </w:footnote>
  <w:footnote w:type="continuationSeparator" w:id="0">
    <w:p w14:paraId="179F5339" w14:textId="77777777" w:rsidR="001D7877" w:rsidRDefault="001D7877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319" w14:textId="77777777" w:rsidR="00C657D8" w:rsidRDefault="00C6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2280" w14:textId="77777777" w:rsidR="00C657D8" w:rsidRDefault="00C6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17FC" w14:textId="77777777" w:rsidR="00C657D8" w:rsidRDefault="00C657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2CB" w14:textId="77777777" w:rsidR="0052011D" w:rsidRDefault="0052011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5A52522" wp14:editId="6B8E661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EEA17F1" w14:textId="77777777" w:rsidR="0052011D" w:rsidRDefault="0052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028CFD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6364EE"/>
    <w:multiLevelType w:val="multilevel"/>
    <w:tmpl w:val="A8D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BE1D3F"/>
    <w:multiLevelType w:val="multilevel"/>
    <w:tmpl w:val="5D02A1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1415802">
    <w:abstractNumId w:val="7"/>
  </w:num>
  <w:num w:numId="2" w16cid:durableId="880943118">
    <w:abstractNumId w:val="21"/>
  </w:num>
  <w:num w:numId="3" w16cid:durableId="464549610">
    <w:abstractNumId w:val="30"/>
  </w:num>
  <w:num w:numId="4" w16cid:durableId="413013564">
    <w:abstractNumId w:val="14"/>
  </w:num>
  <w:num w:numId="5" w16cid:durableId="112291715">
    <w:abstractNumId w:val="17"/>
  </w:num>
  <w:num w:numId="6" w16cid:durableId="810901291">
    <w:abstractNumId w:val="23"/>
  </w:num>
  <w:num w:numId="7" w16cid:durableId="614142122">
    <w:abstractNumId w:val="32"/>
  </w:num>
  <w:num w:numId="8" w16cid:durableId="1538203599">
    <w:abstractNumId w:val="18"/>
  </w:num>
  <w:num w:numId="9" w16cid:durableId="1476290523">
    <w:abstractNumId w:val="26"/>
  </w:num>
  <w:num w:numId="10" w16cid:durableId="1092319467">
    <w:abstractNumId w:val="4"/>
  </w:num>
  <w:num w:numId="11" w16cid:durableId="199781338">
    <w:abstractNumId w:val="31"/>
  </w:num>
  <w:num w:numId="12" w16cid:durableId="423186033">
    <w:abstractNumId w:val="34"/>
  </w:num>
  <w:num w:numId="13" w16cid:durableId="2080588419">
    <w:abstractNumId w:val="29"/>
  </w:num>
  <w:num w:numId="14" w16cid:durableId="1041175524">
    <w:abstractNumId w:val="33"/>
  </w:num>
  <w:num w:numId="15" w16cid:durableId="1667584718">
    <w:abstractNumId w:val="2"/>
  </w:num>
  <w:num w:numId="16" w16cid:durableId="172108546">
    <w:abstractNumId w:val="15"/>
  </w:num>
  <w:num w:numId="17" w16cid:durableId="493185569">
    <w:abstractNumId w:val="13"/>
  </w:num>
  <w:num w:numId="18" w16cid:durableId="297762615">
    <w:abstractNumId w:val="0"/>
  </w:num>
  <w:num w:numId="19" w16cid:durableId="1297688136">
    <w:abstractNumId w:val="6"/>
  </w:num>
  <w:num w:numId="20" w16cid:durableId="530460436">
    <w:abstractNumId w:val="3"/>
  </w:num>
  <w:num w:numId="21" w16cid:durableId="882517800">
    <w:abstractNumId w:val="22"/>
  </w:num>
  <w:num w:numId="22" w16cid:durableId="204561433">
    <w:abstractNumId w:val="8"/>
  </w:num>
  <w:num w:numId="23" w16cid:durableId="2125953195">
    <w:abstractNumId w:val="5"/>
  </w:num>
  <w:num w:numId="24" w16cid:durableId="809441163">
    <w:abstractNumId w:val="27"/>
  </w:num>
  <w:num w:numId="25" w16cid:durableId="308824694">
    <w:abstractNumId w:val="24"/>
  </w:num>
  <w:num w:numId="26" w16cid:durableId="1733191267">
    <w:abstractNumId w:val="19"/>
  </w:num>
  <w:num w:numId="27" w16cid:durableId="1021320196">
    <w:abstractNumId w:val="12"/>
  </w:num>
  <w:num w:numId="28" w16cid:durableId="715083088">
    <w:abstractNumId w:val="11"/>
  </w:num>
  <w:num w:numId="29" w16cid:durableId="1102652815">
    <w:abstractNumId w:val="1"/>
  </w:num>
  <w:num w:numId="30" w16cid:durableId="1445348860">
    <w:abstractNumId w:val="10"/>
  </w:num>
  <w:num w:numId="31" w16cid:durableId="426460081">
    <w:abstractNumId w:val="20"/>
  </w:num>
  <w:num w:numId="32" w16cid:durableId="1585989081">
    <w:abstractNumId w:val="28"/>
  </w:num>
  <w:num w:numId="33" w16cid:durableId="629015462">
    <w:abstractNumId w:val="16"/>
  </w:num>
  <w:num w:numId="34" w16cid:durableId="948508302">
    <w:abstractNumId w:val="9"/>
  </w:num>
  <w:num w:numId="35" w16cid:durableId="6367654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0A0F"/>
    <w:rsid w:val="00003FDC"/>
    <w:rsid w:val="000100D2"/>
    <w:rsid w:val="00012A69"/>
    <w:rsid w:val="000230D5"/>
    <w:rsid w:val="00025A67"/>
    <w:rsid w:val="00032CC2"/>
    <w:rsid w:val="00042048"/>
    <w:rsid w:val="000458C7"/>
    <w:rsid w:val="00053824"/>
    <w:rsid w:val="00067E66"/>
    <w:rsid w:val="00071887"/>
    <w:rsid w:val="00077989"/>
    <w:rsid w:val="000956DB"/>
    <w:rsid w:val="000A032D"/>
    <w:rsid w:val="000A3F09"/>
    <w:rsid w:val="000B4DE2"/>
    <w:rsid w:val="000B6461"/>
    <w:rsid w:val="000B7E7B"/>
    <w:rsid w:val="000C15FB"/>
    <w:rsid w:val="000C1C2E"/>
    <w:rsid w:val="000D4CBE"/>
    <w:rsid w:val="000F29E0"/>
    <w:rsid w:val="001072A9"/>
    <w:rsid w:val="001127C2"/>
    <w:rsid w:val="00112F3E"/>
    <w:rsid w:val="001146E4"/>
    <w:rsid w:val="00117FAB"/>
    <w:rsid w:val="001326EC"/>
    <w:rsid w:val="00141E42"/>
    <w:rsid w:val="001504B0"/>
    <w:rsid w:val="00151C8F"/>
    <w:rsid w:val="00152066"/>
    <w:rsid w:val="00152D5E"/>
    <w:rsid w:val="00162B50"/>
    <w:rsid w:val="001652EE"/>
    <w:rsid w:val="001723E3"/>
    <w:rsid w:val="001750B6"/>
    <w:rsid w:val="001761AB"/>
    <w:rsid w:val="00185A2B"/>
    <w:rsid w:val="00190685"/>
    <w:rsid w:val="001A06DE"/>
    <w:rsid w:val="001A677B"/>
    <w:rsid w:val="001B06F8"/>
    <w:rsid w:val="001B43DE"/>
    <w:rsid w:val="001C0D5D"/>
    <w:rsid w:val="001D3E81"/>
    <w:rsid w:val="001D652F"/>
    <w:rsid w:val="001D7877"/>
    <w:rsid w:val="001F22C0"/>
    <w:rsid w:val="00202B3A"/>
    <w:rsid w:val="0021108E"/>
    <w:rsid w:val="00215BD6"/>
    <w:rsid w:val="00221FA3"/>
    <w:rsid w:val="00226927"/>
    <w:rsid w:val="002269B4"/>
    <w:rsid w:val="00242176"/>
    <w:rsid w:val="00252E13"/>
    <w:rsid w:val="00270CBF"/>
    <w:rsid w:val="00270D64"/>
    <w:rsid w:val="00272CE7"/>
    <w:rsid w:val="002741BE"/>
    <w:rsid w:val="00281187"/>
    <w:rsid w:val="002824FD"/>
    <w:rsid w:val="00283EE0"/>
    <w:rsid w:val="002847FA"/>
    <w:rsid w:val="00287266"/>
    <w:rsid w:val="002A2DE1"/>
    <w:rsid w:val="002A7C3C"/>
    <w:rsid w:val="002B7372"/>
    <w:rsid w:val="002C7846"/>
    <w:rsid w:val="002D596D"/>
    <w:rsid w:val="002F5DAA"/>
    <w:rsid w:val="002F75D4"/>
    <w:rsid w:val="00302B09"/>
    <w:rsid w:val="0030767D"/>
    <w:rsid w:val="003133D5"/>
    <w:rsid w:val="00314A6D"/>
    <w:rsid w:val="0031733F"/>
    <w:rsid w:val="00317AE5"/>
    <w:rsid w:val="00340868"/>
    <w:rsid w:val="003449F8"/>
    <w:rsid w:val="00353E50"/>
    <w:rsid w:val="003659D8"/>
    <w:rsid w:val="003925FA"/>
    <w:rsid w:val="00397232"/>
    <w:rsid w:val="003A2E5D"/>
    <w:rsid w:val="003A3CF7"/>
    <w:rsid w:val="003A5EBA"/>
    <w:rsid w:val="003A7DC3"/>
    <w:rsid w:val="003B0384"/>
    <w:rsid w:val="003C51F6"/>
    <w:rsid w:val="003C56CD"/>
    <w:rsid w:val="003C5E5F"/>
    <w:rsid w:val="003C6EB2"/>
    <w:rsid w:val="003D5D82"/>
    <w:rsid w:val="003F5C7D"/>
    <w:rsid w:val="00402430"/>
    <w:rsid w:val="00405E0B"/>
    <w:rsid w:val="004129B8"/>
    <w:rsid w:val="004135BE"/>
    <w:rsid w:val="0041603D"/>
    <w:rsid w:val="004175E0"/>
    <w:rsid w:val="00435DDF"/>
    <w:rsid w:val="00457AC9"/>
    <w:rsid w:val="00461C8B"/>
    <w:rsid w:val="0046437E"/>
    <w:rsid w:val="00473809"/>
    <w:rsid w:val="00481952"/>
    <w:rsid w:val="00490C72"/>
    <w:rsid w:val="004A664F"/>
    <w:rsid w:val="004B121B"/>
    <w:rsid w:val="004B4E08"/>
    <w:rsid w:val="004B4ED5"/>
    <w:rsid w:val="004B65A4"/>
    <w:rsid w:val="004C390E"/>
    <w:rsid w:val="004D1932"/>
    <w:rsid w:val="004E0776"/>
    <w:rsid w:val="004E2B2A"/>
    <w:rsid w:val="004E3B1E"/>
    <w:rsid w:val="004E4335"/>
    <w:rsid w:val="004E51DC"/>
    <w:rsid w:val="00500EAE"/>
    <w:rsid w:val="00502CFA"/>
    <w:rsid w:val="00510017"/>
    <w:rsid w:val="005167F7"/>
    <w:rsid w:val="00516FDD"/>
    <w:rsid w:val="0052011D"/>
    <w:rsid w:val="00522509"/>
    <w:rsid w:val="00532730"/>
    <w:rsid w:val="005359F3"/>
    <w:rsid w:val="00542462"/>
    <w:rsid w:val="00554A5F"/>
    <w:rsid w:val="00563752"/>
    <w:rsid w:val="00582DD2"/>
    <w:rsid w:val="00586843"/>
    <w:rsid w:val="00586F66"/>
    <w:rsid w:val="005A03F0"/>
    <w:rsid w:val="005A4376"/>
    <w:rsid w:val="005A794E"/>
    <w:rsid w:val="005D2BB7"/>
    <w:rsid w:val="005D2CCF"/>
    <w:rsid w:val="005E011D"/>
    <w:rsid w:val="005E6F28"/>
    <w:rsid w:val="005F1787"/>
    <w:rsid w:val="005F4B28"/>
    <w:rsid w:val="005F5089"/>
    <w:rsid w:val="005F70A8"/>
    <w:rsid w:val="00604807"/>
    <w:rsid w:val="006078D3"/>
    <w:rsid w:val="00610DF9"/>
    <w:rsid w:val="0061655D"/>
    <w:rsid w:val="00622D3C"/>
    <w:rsid w:val="00634849"/>
    <w:rsid w:val="00636D6B"/>
    <w:rsid w:val="00641860"/>
    <w:rsid w:val="0065112A"/>
    <w:rsid w:val="00657C67"/>
    <w:rsid w:val="00672BD9"/>
    <w:rsid w:val="006754BF"/>
    <w:rsid w:val="00677A2B"/>
    <w:rsid w:val="00685F05"/>
    <w:rsid w:val="00695814"/>
    <w:rsid w:val="006A5E20"/>
    <w:rsid w:val="006A690B"/>
    <w:rsid w:val="006C25FB"/>
    <w:rsid w:val="006D16B2"/>
    <w:rsid w:val="006D207B"/>
    <w:rsid w:val="006D6CA4"/>
    <w:rsid w:val="006F301F"/>
    <w:rsid w:val="00700C12"/>
    <w:rsid w:val="007043F3"/>
    <w:rsid w:val="00707A71"/>
    <w:rsid w:val="007104EA"/>
    <w:rsid w:val="007122C1"/>
    <w:rsid w:val="00722456"/>
    <w:rsid w:val="007272F1"/>
    <w:rsid w:val="00741C56"/>
    <w:rsid w:val="007518FC"/>
    <w:rsid w:val="00780A2D"/>
    <w:rsid w:val="00782A7B"/>
    <w:rsid w:val="0078797A"/>
    <w:rsid w:val="00791154"/>
    <w:rsid w:val="007B3718"/>
    <w:rsid w:val="007B466C"/>
    <w:rsid w:val="007C4FCB"/>
    <w:rsid w:val="007D1D59"/>
    <w:rsid w:val="007D6F72"/>
    <w:rsid w:val="007E277C"/>
    <w:rsid w:val="007E5CBC"/>
    <w:rsid w:val="007F2901"/>
    <w:rsid w:val="007F6672"/>
    <w:rsid w:val="00801F31"/>
    <w:rsid w:val="00815074"/>
    <w:rsid w:val="00820C1B"/>
    <w:rsid w:val="00822096"/>
    <w:rsid w:val="0083571F"/>
    <w:rsid w:val="00840B46"/>
    <w:rsid w:val="00853BE2"/>
    <w:rsid w:val="008573A2"/>
    <w:rsid w:val="00865278"/>
    <w:rsid w:val="0086552A"/>
    <w:rsid w:val="00867986"/>
    <w:rsid w:val="00874CBC"/>
    <w:rsid w:val="00881556"/>
    <w:rsid w:val="00887315"/>
    <w:rsid w:val="00892886"/>
    <w:rsid w:val="00895F9F"/>
    <w:rsid w:val="008A1218"/>
    <w:rsid w:val="008A5E0B"/>
    <w:rsid w:val="008B3ABC"/>
    <w:rsid w:val="008C07D5"/>
    <w:rsid w:val="008C1D7D"/>
    <w:rsid w:val="008C448E"/>
    <w:rsid w:val="008D08F8"/>
    <w:rsid w:val="008D203E"/>
    <w:rsid w:val="008E2F14"/>
    <w:rsid w:val="008F2CDE"/>
    <w:rsid w:val="008F6C56"/>
    <w:rsid w:val="00914AEF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83A40"/>
    <w:rsid w:val="009A0EE8"/>
    <w:rsid w:val="009A1FBC"/>
    <w:rsid w:val="009A4819"/>
    <w:rsid w:val="009D1C92"/>
    <w:rsid w:val="009E09A4"/>
    <w:rsid w:val="009E3379"/>
    <w:rsid w:val="009F1B82"/>
    <w:rsid w:val="009F35DC"/>
    <w:rsid w:val="009F66EF"/>
    <w:rsid w:val="00A07081"/>
    <w:rsid w:val="00A343E5"/>
    <w:rsid w:val="00A35060"/>
    <w:rsid w:val="00A35221"/>
    <w:rsid w:val="00A55314"/>
    <w:rsid w:val="00A64579"/>
    <w:rsid w:val="00A65A73"/>
    <w:rsid w:val="00A77991"/>
    <w:rsid w:val="00A91A77"/>
    <w:rsid w:val="00A91EC0"/>
    <w:rsid w:val="00A93ED3"/>
    <w:rsid w:val="00A95B39"/>
    <w:rsid w:val="00A9692A"/>
    <w:rsid w:val="00A97386"/>
    <w:rsid w:val="00AB0381"/>
    <w:rsid w:val="00AB2771"/>
    <w:rsid w:val="00AC0BF3"/>
    <w:rsid w:val="00AC17CE"/>
    <w:rsid w:val="00AD47FE"/>
    <w:rsid w:val="00B0453C"/>
    <w:rsid w:val="00B06D99"/>
    <w:rsid w:val="00B11C0C"/>
    <w:rsid w:val="00B13060"/>
    <w:rsid w:val="00B27B7B"/>
    <w:rsid w:val="00B406D5"/>
    <w:rsid w:val="00B553B6"/>
    <w:rsid w:val="00B56E54"/>
    <w:rsid w:val="00B73389"/>
    <w:rsid w:val="00B84A5B"/>
    <w:rsid w:val="00B85B1F"/>
    <w:rsid w:val="00B913D2"/>
    <w:rsid w:val="00B96EBC"/>
    <w:rsid w:val="00BB6165"/>
    <w:rsid w:val="00BC3D85"/>
    <w:rsid w:val="00BD01BC"/>
    <w:rsid w:val="00BF5695"/>
    <w:rsid w:val="00BF7B04"/>
    <w:rsid w:val="00C20E72"/>
    <w:rsid w:val="00C21DA0"/>
    <w:rsid w:val="00C402F7"/>
    <w:rsid w:val="00C40F18"/>
    <w:rsid w:val="00C446AD"/>
    <w:rsid w:val="00C46EA3"/>
    <w:rsid w:val="00C618E2"/>
    <w:rsid w:val="00C64BD0"/>
    <w:rsid w:val="00C657D8"/>
    <w:rsid w:val="00C75847"/>
    <w:rsid w:val="00C76ADF"/>
    <w:rsid w:val="00C876C7"/>
    <w:rsid w:val="00C95B2E"/>
    <w:rsid w:val="00CA1DD4"/>
    <w:rsid w:val="00CA5293"/>
    <w:rsid w:val="00CB20D5"/>
    <w:rsid w:val="00CC14C6"/>
    <w:rsid w:val="00CC1633"/>
    <w:rsid w:val="00CD0D17"/>
    <w:rsid w:val="00CD581E"/>
    <w:rsid w:val="00CE129E"/>
    <w:rsid w:val="00CE5ED3"/>
    <w:rsid w:val="00CF03FA"/>
    <w:rsid w:val="00CF3F95"/>
    <w:rsid w:val="00CF3FF5"/>
    <w:rsid w:val="00CF60D1"/>
    <w:rsid w:val="00D0059D"/>
    <w:rsid w:val="00D057F9"/>
    <w:rsid w:val="00D07DCA"/>
    <w:rsid w:val="00D11C35"/>
    <w:rsid w:val="00D123AE"/>
    <w:rsid w:val="00D124A1"/>
    <w:rsid w:val="00D239F2"/>
    <w:rsid w:val="00D23FBE"/>
    <w:rsid w:val="00D4073A"/>
    <w:rsid w:val="00D40A04"/>
    <w:rsid w:val="00D475AA"/>
    <w:rsid w:val="00D57506"/>
    <w:rsid w:val="00D62541"/>
    <w:rsid w:val="00D8158F"/>
    <w:rsid w:val="00D87699"/>
    <w:rsid w:val="00D94114"/>
    <w:rsid w:val="00D95E71"/>
    <w:rsid w:val="00DA1346"/>
    <w:rsid w:val="00DA2140"/>
    <w:rsid w:val="00DB6377"/>
    <w:rsid w:val="00DD14D4"/>
    <w:rsid w:val="00DD502E"/>
    <w:rsid w:val="00DE416C"/>
    <w:rsid w:val="00DF7849"/>
    <w:rsid w:val="00E07D5F"/>
    <w:rsid w:val="00E152FC"/>
    <w:rsid w:val="00E17BC8"/>
    <w:rsid w:val="00E24A50"/>
    <w:rsid w:val="00E26CE1"/>
    <w:rsid w:val="00E3576D"/>
    <w:rsid w:val="00E4484A"/>
    <w:rsid w:val="00E511E6"/>
    <w:rsid w:val="00E51219"/>
    <w:rsid w:val="00E62FBC"/>
    <w:rsid w:val="00E75D81"/>
    <w:rsid w:val="00E76F61"/>
    <w:rsid w:val="00E8355B"/>
    <w:rsid w:val="00E974FD"/>
    <w:rsid w:val="00EA7406"/>
    <w:rsid w:val="00EB53B4"/>
    <w:rsid w:val="00ED0DB1"/>
    <w:rsid w:val="00ED201D"/>
    <w:rsid w:val="00EF3400"/>
    <w:rsid w:val="00F00845"/>
    <w:rsid w:val="00F05B3D"/>
    <w:rsid w:val="00F1700C"/>
    <w:rsid w:val="00F33357"/>
    <w:rsid w:val="00F35DEF"/>
    <w:rsid w:val="00F37914"/>
    <w:rsid w:val="00F55296"/>
    <w:rsid w:val="00F55B7F"/>
    <w:rsid w:val="00F622EA"/>
    <w:rsid w:val="00F676F6"/>
    <w:rsid w:val="00F81FF3"/>
    <w:rsid w:val="00F835B1"/>
    <w:rsid w:val="00F85168"/>
    <w:rsid w:val="00FA7054"/>
    <w:rsid w:val="00FB2C79"/>
    <w:rsid w:val="00FB5F89"/>
    <w:rsid w:val="00FD22D4"/>
    <w:rsid w:val="00FD6E1C"/>
    <w:rsid w:val="00FF0408"/>
    <w:rsid w:val="00FF3BC0"/>
    <w:rsid w:val="00FF406E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78797A"/>
    <w:pPr>
      <w:keepNext/>
      <w:numPr>
        <w:numId w:val="34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78797A"/>
    <w:pPr>
      <w:keepNext/>
      <w:numPr>
        <w:ilvl w:val="2"/>
        <w:numId w:val="34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78797A"/>
    <w:pPr>
      <w:keepNext/>
      <w:numPr>
        <w:ilvl w:val="3"/>
        <w:numId w:val="34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fontsize-2">
    <w:name w:val="ms-rtefontsize-2"/>
    <w:basedOn w:val="DefaultParagraphFont"/>
    <w:rsid w:val="00636D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0D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8797A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8797A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8797A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TableText-ListIndent">
    <w:name w:val="Table Text - List Indent"/>
    <w:rsid w:val="0078797A"/>
    <w:pPr>
      <w:numPr>
        <w:numId w:val="33"/>
      </w:numPr>
      <w:spacing w:before="60" w:after="60" w:line="240" w:lineRule="auto"/>
    </w:pPr>
    <w:rPr>
      <w:rFonts w:ascii="Arial" w:eastAsia="Times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0C1C2E"/>
    <w:pPr>
      <w:spacing w:after="0" w:line="240" w:lineRule="auto"/>
    </w:pPr>
  </w:style>
  <w:style w:type="paragraph" w:customStyle="1" w:styleId="Indenttext2">
    <w:name w:val="Indent text 2"/>
    <w:basedOn w:val="ListParagraph"/>
    <w:link w:val="Indenttext2Char"/>
    <w:qFormat/>
    <w:rsid w:val="00542462"/>
    <w:pPr>
      <w:spacing w:before="60" w:after="0"/>
      <w:ind w:left="0"/>
      <w:contextualSpacing w:val="0"/>
    </w:pPr>
    <w:rPr>
      <w:rFonts w:cs="Arial"/>
    </w:rPr>
  </w:style>
  <w:style w:type="character" w:customStyle="1" w:styleId="Indenttext2Char">
    <w:name w:val="Indent text 2 Char"/>
    <w:basedOn w:val="DefaultParagraphFont"/>
    <w:link w:val="Indenttext2"/>
    <w:rsid w:val="0054246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MCexecsupport@act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7020</Characters>
  <Application>Microsoft Office Word</Application>
  <DocSecurity>0</DocSecurity>
  <Lines>185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Stonham, Joshua</cp:lastModifiedBy>
  <cp:revision>4</cp:revision>
  <cp:lastPrinted>2023-07-13T00:06:00Z</cp:lastPrinted>
  <dcterms:created xsi:type="dcterms:W3CDTF">2023-07-19T07:15:00Z</dcterms:created>
  <dcterms:modified xsi:type="dcterms:W3CDTF">2023-07-19T07:15:00Z</dcterms:modified>
</cp:coreProperties>
</file>