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D807FE0" w14:textId="77777777" w:rsidR="007701C8" w:rsidRDefault="007701C8">
      <w:pPr>
        <w:pStyle w:val="ACT"/>
        <w:spacing w:before="0"/>
        <w:rPr>
          <w:rFonts w:ascii="Arial" w:hAnsi="Arial" w:cs="Arial"/>
        </w:rPr>
      </w:pPr>
      <w:r>
        <w:rPr>
          <w:rFonts w:ascii="Arial" w:hAnsi="Arial" w:cs="Arial"/>
        </w:rPr>
        <w:t>Australian Capital Territory</w:t>
      </w:r>
    </w:p>
    <w:p w14:paraId="35B691A9" w14:textId="79E4029D" w:rsidR="007701C8" w:rsidRDefault="00DB054A" w:rsidP="00EF2389">
      <w:pPr>
        <w:pStyle w:val="InstrumentName"/>
        <w:spacing w:before="700" w:after="100"/>
        <w:rPr>
          <w:rFonts w:ascii="Arial" w:hAnsi="Arial" w:cs="Arial"/>
        </w:rPr>
      </w:pPr>
      <w:r>
        <w:rPr>
          <w:rFonts w:ascii="Arial" w:hAnsi="Arial" w:cs="Arial"/>
        </w:rPr>
        <w:t xml:space="preserve">Fair Trading (Australian Consumer Law) </w:t>
      </w:r>
      <w:r w:rsidR="008E6D66">
        <w:rPr>
          <w:rFonts w:ascii="Arial" w:hAnsi="Arial" w:cs="Arial"/>
        </w:rPr>
        <w:t xml:space="preserve">Acting </w:t>
      </w:r>
      <w:r w:rsidR="00956189">
        <w:rPr>
          <w:rFonts w:ascii="Arial" w:hAnsi="Arial" w:cs="Arial"/>
        </w:rPr>
        <w:t xml:space="preserve">Commissioner </w:t>
      </w:r>
      <w:r w:rsidR="007701C8">
        <w:rPr>
          <w:rFonts w:ascii="Arial" w:hAnsi="Arial" w:cs="Arial"/>
        </w:rPr>
        <w:t>Appointment</w:t>
      </w:r>
      <w:r w:rsidR="008E6D66">
        <w:rPr>
          <w:rFonts w:ascii="Arial" w:hAnsi="Arial" w:cs="Arial"/>
        </w:rPr>
        <w:t> </w:t>
      </w:r>
      <w:r w:rsidR="00367041">
        <w:rPr>
          <w:rFonts w:ascii="Arial" w:hAnsi="Arial" w:cs="Arial"/>
        </w:rPr>
        <w:t>2023 </w:t>
      </w:r>
      <w:r w:rsidR="007701C8">
        <w:rPr>
          <w:rFonts w:ascii="Arial" w:hAnsi="Arial" w:cs="Arial"/>
        </w:rPr>
        <w:t>(No</w:t>
      </w:r>
      <w:r w:rsidR="008E6D66">
        <w:rPr>
          <w:rFonts w:ascii="Arial" w:hAnsi="Arial" w:cs="Arial"/>
        </w:rPr>
        <w:t> </w:t>
      </w:r>
      <w:r w:rsidR="007F6CFE">
        <w:rPr>
          <w:rFonts w:ascii="Arial" w:hAnsi="Arial" w:cs="Arial"/>
        </w:rPr>
        <w:t>1</w:t>
      </w:r>
      <w:r w:rsidR="007701C8">
        <w:rPr>
          <w:rFonts w:ascii="Arial" w:hAnsi="Arial" w:cs="Arial"/>
        </w:rPr>
        <w:t>)</w:t>
      </w:r>
    </w:p>
    <w:p w14:paraId="37FEDFB4" w14:textId="1E5F6D0B" w:rsidR="00A36062" w:rsidRPr="00EF2389" w:rsidRDefault="00A36062" w:rsidP="00EF2389">
      <w:pPr>
        <w:spacing w:before="340"/>
        <w:rPr>
          <w:rFonts w:ascii="Arial" w:hAnsi="Arial" w:cs="Arial"/>
          <w:b/>
        </w:rPr>
      </w:pPr>
      <w:r w:rsidRPr="00EF2389">
        <w:rPr>
          <w:rFonts w:ascii="Arial" w:hAnsi="Arial" w:cs="Arial"/>
          <w:b/>
        </w:rPr>
        <w:t>Notifiable Instrument NI20</w:t>
      </w:r>
      <w:r w:rsidR="007F6CFE">
        <w:rPr>
          <w:rFonts w:ascii="Arial" w:hAnsi="Arial" w:cs="Arial"/>
          <w:b/>
        </w:rPr>
        <w:t>2</w:t>
      </w:r>
      <w:r w:rsidR="00A4096A">
        <w:rPr>
          <w:rFonts w:ascii="Arial" w:hAnsi="Arial" w:cs="Arial"/>
          <w:b/>
        </w:rPr>
        <w:t>3-59</w:t>
      </w:r>
    </w:p>
    <w:p w14:paraId="47D8D807" w14:textId="77777777" w:rsidR="00EF2389" w:rsidRPr="00EF2389" w:rsidRDefault="00EF2389" w:rsidP="007F6CFE">
      <w:pPr>
        <w:spacing w:before="240" w:after="120"/>
        <w:jc w:val="both"/>
        <w:rPr>
          <w:rFonts w:ascii="Times New Roman" w:eastAsia="Times New Roman" w:hAnsi="Times New Roman" w:cs="Times New Roman"/>
          <w:color w:val="auto"/>
          <w:szCs w:val="20"/>
        </w:rPr>
      </w:pPr>
      <w:r w:rsidRPr="00EF2389">
        <w:rPr>
          <w:rFonts w:ascii="Times New Roman" w:eastAsia="Times New Roman" w:hAnsi="Times New Roman" w:cs="Times New Roman"/>
          <w:color w:val="auto"/>
          <w:szCs w:val="20"/>
        </w:rPr>
        <w:t>made under the</w:t>
      </w:r>
    </w:p>
    <w:p w14:paraId="64E46400" w14:textId="6FEF31A0" w:rsidR="007701C8" w:rsidRDefault="007D5CE1" w:rsidP="007F6CFE">
      <w:pPr>
        <w:pStyle w:val="Source"/>
        <w:spacing w:after="240"/>
        <w:rPr>
          <w:rFonts w:ascii="Arial" w:hAnsi="Arial" w:cs="Arial"/>
        </w:rPr>
      </w:pPr>
      <w:r w:rsidRPr="00EF2389">
        <w:rPr>
          <w:rFonts w:ascii="Arial" w:hAnsi="Arial" w:cs="Arial"/>
          <w:iCs/>
        </w:rPr>
        <w:t>Fair Trading (Australian Consumer Law) Act 1992</w:t>
      </w:r>
      <w:r w:rsidR="007701C8" w:rsidRPr="00EF2389">
        <w:rPr>
          <w:rFonts w:ascii="Arial" w:hAnsi="Arial" w:cs="Arial"/>
        </w:rPr>
        <w:t>, s</w:t>
      </w:r>
      <w:r w:rsidR="008E6D66">
        <w:rPr>
          <w:rFonts w:ascii="Arial" w:hAnsi="Arial" w:cs="Arial"/>
        </w:rPr>
        <w:t>ection</w:t>
      </w:r>
      <w:r w:rsidR="00D737C9">
        <w:rPr>
          <w:rFonts w:ascii="Arial" w:hAnsi="Arial" w:cs="Arial"/>
        </w:rPr>
        <w:t xml:space="preserve"> </w:t>
      </w:r>
      <w:r w:rsidRPr="00EF2389">
        <w:rPr>
          <w:rFonts w:ascii="Arial" w:hAnsi="Arial" w:cs="Arial"/>
        </w:rPr>
        <w:t>32</w:t>
      </w:r>
      <w:r w:rsidR="00832CD5">
        <w:rPr>
          <w:rFonts w:ascii="Arial" w:hAnsi="Arial" w:cs="Arial"/>
        </w:rPr>
        <w:t xml:space="preserve"> (Commissioner for </w:t>
      </w:r>
      <w:r w:rsidR="002E7463">
        <w:rPr>
          <w:rFonts w:ascii="Arial" w:hAnsi="Arial" w:cs="Arial"/>
        </w:rPr>
        <w:t>f</w:t>
      </w:r>
      <w:r w:rsidR="00832CD5">
        <w:rPr>
          <w:rFonts w:ascii="Arial" w:hAnsi="Arial" w:cs="Arial"/>
        </w:rPr>
        <w:t xml:space="preserve">air </w:t>
      </w:r>
      <w:r w:rsidR="002E7463">
        <w:rPr>
          <w:rFonts w:ascii="Arial" w:hAnsi="Arial" w:cs="Arial"/>
        </w:rPr>
        <w:t>t</w:t>
      </w:r>
      <w:r w:rsidR="00832CD5">
        <w:rPr>
          <w:rFonts w:ascii="Arial" w:hAnsi="Arial" w:cs="Arial"/>
        </w:rPr>
        <w:t>rading)</w:t>
      </w:r>
      <w:r w:rsidR="00830B7C">
        <w:rPr>
          <w:rFonts w:ascii="Arial" w:hAnsi="Arial" w:cs="Arial"/>
        </w:rPr>
        <w:t xml:space="preserve"> and Legislation Act 2001, s</w:t>
      </w:r>
      <w:r w:rsidR="008E6D66">
        <w:rPr>
          <w:rFonts w:ascii="Arial" w:hAnsi="Arial" w:cs="Arial"/>
        </w:rPr>
        <w:t>ection</w:t>
      </w:r>
      <w:r w:rsidR="00830B7C">
        <w:rPr>
          <w:rFonts w:ascii="Arial" w:hAnsi="Arial" w:cs="Arial"/>
        </w:rPr>
        <w:t xml:space="preserve"> 209 (Power to make acting appointment)</w:t>
      </w:r>
    </w:p>
    <w:p w14:paraId="4A90079E" w14:textId="77777777" w:rsidR="007701C8" w:rsidRDefault="007701C8" w:rsidP="000B52B5">
      <w:pPr>
        <w:pBdr>
          <w:top w:val="single" w:sz="12" w:space="1" w:color="auto"/>
        </w:pBdr>
        <w:jc w:val="both"/>
        <w:rPr>
          <w:rFonts w:ascii="Times New Roman" w:hAnsi="Times New Roman" w:cs="Times New Roman"/>
        </w:rPr>
      </w:pPr>
    </w:p>
    <w:p w14:paraId="128122BA" w14:textId="77777777" w:rsidR="007701C8" w:rsidRDefault="007701C8">
      <w:pPr>
        <w:pStyle w:val="Heading1"/>
      </w:pPr>
      <w:r>
        <w:t>1</w:t>
      </w:r>
      <w:r>
        <w:tab/>
        <w:t>Name of instrument</w:t>
      </w:r>
    </w:p>
    <w:p w14:paraId="7F1DE360" w14:textId="050965C1" w:rsidR="007701C8" w:rsidRPr="000A0732" w:rsidRDefault="007701C8">
      <w:pPr>
        <w:pStyle w:val="TextIndent"/>
        <w:rPr>
          <w:rFonts w:ascii="Times New Roman" w:hAnsi="Times New Roman" w:cs="Times New Roman"/>
          <w:i/>
        </w:rPr>
      </w:pPr>
      <w:r>
        <w:rPr>
          <w:rFonts w:ascii="Times New Roman" w:hAnsi="Times New Roman" w:cs="Times New Roman"/>
        </w:rPr>
        <w:t xml:space="preserve">This instrument is the </w:t>
      </w:r>
      <w:r w:rsidR="00DB054A" w:rsidRPr="00DB054A">
        <w:rPr>
          <w:rFonts w:ascii="Times New Roman" w:hAnsi="Times New Roman" w:cs="Times New Roman"/>
          <w:i/>
        </w:rPr>
        <w:t xml:space="preserve">Fair Trading (Australian Consumer Law) </w:t>
      </w:r>
      <w:r w:rsidR="00830B7C">
        <w:rPr>
          <w:rFonts w:ascii="Times New Roman" w:hAnsi="Times New Roman" w:cs="Times New Roman"/>
          <w:i/>
        </w:rPr>
        <w:t xml:space="preserve">Acting </w:t>
      </w:r>
      <w:r w:rsidR="00DB054A" w:rsidRPr="00DB054A">
        <w:rPr>
          <w:rFonts w:ascii="Times New Roman" w:hAnsi="Times New Roman" w:cs="Times New Roman"/>
          <w:i/>
        </w:rPr>
        <w:t xml:space="preserve">Commissioner </w:t>
      </w:r>
      <w:r w:rsidR="00956189" w:rsidRPr="00DB054A">
        <w:rPr>
          <w:rFonts w:ascii="Times New Roman" w:hAnsi="Times New Roman" w:cs="Times New Roman"/>
          <w:i/>
        </w:rPr>
        <w:t>Appointment</w:t>
      </w:r>
      <w:r w:rsidRPr="00DB054A">
        <w:rPr>
          <w:rFonts w:ascii="Times New Roman" w:hAnsi="Times New Roman" w:cs="Times New Roman"/>
          <w:i/>
        </w:rPr>
        <w:t xml:space="preserve"> </w:t>
      </w:r>
      <w:r w:rsidR="00367041" w:rsidRPr="00DB054A">
        <w:rPr>
          <w:rFonts w:ascii="Times New Roman" w:hAnsi="Times New Roman" w:cs="Times New Roman"/>
          <w:i/>
        </w:rPr>
        <w:t>20</w:t>
      </w:r>
      <w:r w:rsidR="00367041">
        <w:rPr>
          <w:rFonts w:ascii="Times New Roman" w:hAnsi="Times New Roman" w:cs="Times New Roman"/>
          <w:i/>
        </w:rPr>
        <w:t>23</w:t>
      </w:r>
      <w:r w:rsidR="00367041" w:rsidRPr="00DB054A">
        <w:rPr>
          <w:rFonts w:ascii="Times New Roman" w:hAnsi="Times New Roman" w:cs="Times New Roman"/>
          <w:i/>
        </w:rPr>
        <w:t xml:space="preserve"> </w:t>
      </w:r>
      <w:r w:rsidRPr="00DB054A">
        <w:rPr>
          <w:rFonts w:ascii="Times New Roman" w:hAnsi="Times New Roman" w:cs="Times New Roman"/>
          <w:i/>
        </w:rPr>
        <w:t xml:space="preserve">(No </w:t>
      </w:r>
      <w:r w:rsidR="007F6CFE">
        <w:rPr>
          <w:rFonts w:ascii="Times New Roman" w:hAnsi="Times New Roman" w:cs="Times New Roman"/>
          <w:i/>
        </w:rPr>
        <w:t>1</w:t>
      </w:r>
      <w:r w:rsidR="00832CD5">
        <w:rPr>
          <w:rFonts w:ascii="Times New Roman" w:hAnsi="Times New Roman" w:cs="Times New Roman"/>
          <w:i/>
        </w:rPr>
        <w:t>)</w:t>
      </w:r>
      <w:r w:rsidR="00832CD5" w:rsidRPr="008E6D66">
        <w:rPr>
          <w:rFonts w:ascii="Times New Roman" w:hAnsi="Times New Roman" w:cs="Times New Roman"/>
          <w:iCs/>
        </w:rPr>
        <w:t>.</w:t>
      </w:r>
    </w:p>
    <w:p w14:paraId="38A8E7B7" w14:textId="77777777" w:rsidR="007701C8" w:rsidRDefault="007701C8">
      <w:pPr>
        <w:pStyle w:val="Heading1"/>
      </w:pPr>
      <w:r>
        <w:t>2</w:t>
      </w:r>
      <w:r>
        <w:tab/>
        <w:t>Commencement</w:t>
      </w:r>
    </w:p>
    <w:p w14:paraId="42CE2B7A" w14:textId="54914918" w:rsidR="007701C8" w:rsidRDefault="007701C8">
      <w:pPr>
        <w:pStyle w:val="TextIndent"/>
        <w:rPr>
          <w:rFonts w:ascii="Times New Roman" w:hAnsi="Times New Roman" w:cs="Times New Roman"/>
        </w:rPr>
      </w:pPr>
      <w:r>
        <w:rPr>
          <w:rFonts w:ascii="Times New Roman" w:hAnsi="Times New Roman" w:cs="Times New Roman"/>
        </w:rPr>
        <w:t>This instrumen</w:t>
      </w:r>
      <w:r w:rsidR="00D737C9">
        <w:rPr>
          <w:rFonts w:ascii="Times New Roman" w:hAnsi="Times New Roman" w:cs="Times New Roman"/>
        </w:rPr>
        <w:t xml:space="preserve">t commences on </w:t>
      </w:r>
      <w:r w:rsidR="008E6D66">
        <w:rPr>
          <w:rFonts w:ascii="Times New Roman" w:hAnsi="Times New Roman" w:cs="Times New Roman"/>
        </w:rPr>
        <w:t xml:space="preserve">the day after it is </w:t>
      </w:r>
      <w:r w:rsidR="00367041">
        <w:rPr>
          <w:rFonts w:ascii="Times New Roman" w:hAnsi="Times New Roman" w:cs="Times New Roman"/>
        </w:rPr>
        <w:t>signed</w:t>
      </w:r>
      <w:r w:rsidR="00F1234C">
        <w:rPr>
          <w:rFonts w:ascii="Times New Roman" w:hAnsi="Times New Roman" w:cs="Times New Roman"/>
        </w:rPr>
        <w:t xml:space="preserve">. </w:t>
      </w:r>
    </w:p>
    <w:p w14:paraId="7A66B28C" w14:textId="77777777" w:rsidR="007701C8" w:rsidRDefault="007701C8">
      <w:pPr>
        <w:pStyle w:val="Heading1"/>
      </w:pPr>
      <w:r>
        <w:t>3</w:t>
      </w:r>
      <w:r>
        <w:tab/>
        <w:t xml:space="preserve">Appointment </w:t>
      </w:r>
    </w:p>
    <w:p w14:paraId="50DC8CC9" w14:textId="0493F15F" w:rsidR="00372710" w:rsidRDefault="00830B7C" w:rsidP="00E36314">
      <w:pPr>
        <w:pStyle w:val="TextIndent"/>
        <w:spacing w:before="120" w:after="120"/>
        <w:rPr>
          <w:rFonts w:ascii="Times New Roman" w:hAnsi="Times New Roman" w:cs="Times New Roman"/>
        </w:rPr>
      </w:pPr>
      <w:r>
        <w:rPr>
          <w:rFonts w:ascii="Times New Roman" w:hAnsi="Times New Roman" w:cs="Times New Roman"/>
        </w:rPr>
        <w:t xml:space="preserve">I appoint </w:t>
      </w:r>
      <w:r w:rsidR="00F96C59">
        <w:rPr>
          <w:rFonts w:ascii="Times New Roman" w:hAnsi="Times New Roman" w:cs="Times New Roman"/>
        </w:rPr>
        <w:t xml:space="preserve">David Pryce </w:t>
      </w:r>
      <w:r>
        <w:rPr>
          <w:rFonts w:ascii="Times New Roman" w:hAnsi="Times New Roman" w:cs="Times New Roman"/>
        </w:rPr>
        <w:t>to act as Commissioner for Fair Trading in the event that Derise Cubin is absent, unavailable or is otherwise for any reason unable to exercise the functions of the Commissioner for Fair Trading</w:t>
      </w:r>
      <w:r w:rsidR="00CE593F">
        <w:rPr>
          <w:rFonts w:ascii="Times New Roman" w:hAnsi="Times New Roman" w:cs="Times New Roman"/>
        </w:rPr>
        <w:t>.</w:t>
      </w:r>
    </w:p>
    <w:p w14:paraId="73990C37" w14:textId="135DFBAA" w:rsidR="00367041" w:rsidRDefault="00367041" w:rsidP="00367041">
      <w:pPr>
        <w:pStyle w:val="Heading1"/>
      </w:pPr>
      <w:r>
        <w:t>4</w:t>
      </w:r>
      <w:r>
        <w:tab/>
        <w:t>Revocation</w:t>
      </w:r>
    </w:p>
    <w:p w14:paraId="5176A13A" w14:textId="004D3723" w:rsidR="00367041" w:rsidRPr="00A345CC" w:rsidRDefault="00367041" w:rsidP="00367041">
      <w:pPr>
        <w:pStyle w:val="TextIndent"/>
        <w:spacing w:before="120" w:after="120"/>
        <w:rPr>
          <w:rFonts w:ascii="Times New Roman" w:hAnsi="Times New Roman" w:cs="Times New Roman"/>
          <w:i/>
          <w:iCs/>
        </w:rPr>
      </w:pPr>
      <w:r>
        <w:rPr>
          <w:rFonts w:ascii="Times New Roman" w:hAnsi="Times New Roman" w:cs="Times New Roman"/>
        </w:rPr>
        <w:t xml:space="preserve">The </w:t>
      </w:r>
      <w:r>
        <w:rPr>
          <w:rFonts w:ascii="Times New Roman" w:hAnsi="Times New Roman" w:cs="Times New Roman"/>
          <w:i/>
          <w:iCs/>
        </w:rPr>
        <w:t>Fair Trading (Australian Consumer Law) Acting Commissioner Appointment 2021 (No 1) [NI2021-60] is revoked.</w:t>
      </w:r>
    </w:p>
    <w:p w14:paraId="5951DD1B" w14:textId="77777777" w:rsidR="007701C8" w:rsidRPr="00D737C9" w:rsidRDefault="007701C8">
      <w:pPr>
        <w:rPr>
          <w:rFonts w:ascii="Arial" w:hAnsi="Arial" w:cs="Arial"/>
        </w:rPr>
      </w:pPr>
    </w:p>
    <w:p w14:paraId="349C3D69" w14:textId="77777777" w:rsidR="007701C8" w:rsidRPr="00D737C9" w:rsidRDefault="007701C8">
      <w:pPr>
        <w:rPr>
          <w:rFonts w:ascii="Arial" w:hAnsi="Arial" w:cs="Arial"/>
        </w:rPr>
      </w:pPr>
    </w:p>
    <w:p w14:paraId="68ECAE7F" w14:textId="77777777" w:rsidR="007701C8" w:rsidRPr="00D737C9" w:rsidRDefault="007701C8">
      <w:pPr>
        <w:rPr>
          <w:rFonts w:ascii="Arial" w:hAnsi="Arial" w:cs="Arial"/>
        </w:rPr>
      </w:pPr>
    </w:p>
    <w:p w14:paraId="5AEF37AB" w14:textId="77777777" w:rsidR="007701C8" w:rsidRDefault="007701C8">
      <w:pPr>
        <w:rPr>
          <w:rFonts w:ascii="Arial" w:hAnsi="Arial" w:cs="Arial"/>
        </w:rPr>
      </w:pPr>
    </w:p>
    <w:p w14:paraId="26378CCA" w14:textId="77777777" w:rsidR="000E3A97" w:rsidRPr="00D737C9" w:rsidRDefault="000E3A97">
      <w:pPr>
        <w:rPr>
          <w:rFonts w:ascii="Arial" w:hAnsi="Arial" w:cs="Arial"/>
        </w:rPr>
      </w:pPr>
    </w:p>
    <w:p w14:paraId="3C20E9EA" w14:textId="17D40D7F" w:rsidR="007701C8" w:rsidRDefault="00EF2389" w:rsidP="002311B2">
      <w:pPr>
        <w:pStyle w:val="Block"/>
        <w:spacing w:before="120" w:after="120"/>
        <w:rPr>
          <w:rFonts w:ascii="Times New Roman" w:hAnsi="Times New Roman" w:cs="Times New Roman"/>
        </w:rPr>
      </w:pPr>
      <w:r>
        <w:rPr>
          <w:rFonts w:ascii="Times New Roman" w:hAnsi="Times New Roman" w:cs="Times New Roman"/>
        </w:rPr>
        <w:t>Richard Glenn</w:t>
      </w:r>
      <w:r w:rsidR="007701C8">
        <w:rPr>
          <w:rFonts w:ascii="Times New Roman" w:hAnsi="Times New Roman" w:cs="Times New Roman"/>
        </w:rPr>
        <w:br/>
      </w:r>
      <w:r w:rsidR="000B52B5">
        <w:rPr>
          <w:rFonts w:ascii="Times New Roman" w:hAnsi="Times New Roman" w:cs="Times New Roman"/>
        </w:rPr>
        <w:t>Director</w:t>
      </w:r>
      <w:r w:rsidR="004D6778">
        <w:rPr>
          <w:rFonts w:ascii="Times New Roman" w:hAnsi="Times New Roman" w:cs="Times New Roman"/>
        </w:rPr>
        <w:t>-</w:t>
      </w:r>
      <w:r w:rsidR="000B52B5">
        <w:rPr>
          <w:rFonts w:ascii="Times New Roman" w:hAnsi="Times New Roman" w:cs="Times New Roman"/>
        </w:rPr>
        <w:t>General</w:t>
      </w:r>
      <w:r w:rsidR="007701C8">
        <w:rPr>
          <w:rFonts w:ascii="Times New Roman" w:hAnsi="Times New Roman" w:cs="Times New Roman"/>
        </w:rPr>
        <w:br/>
      </w:r>
      <w:r w:rsidR="00097C91">
        <w:rPr>
          <w:rFonts w:ascii="Times New Roman" w:hAnsi="Times New Roman" w:cs="Times New Roman"/>
        </w:rPr>
        <w:t>Justice and Community Safety</w:t>
      </w:r>
      <w:r w:rsidR="00CE593F">
        <w:rPr>
          <w:rFonts w:ascii="Times New Roman" w:hAnsi="Times New Roman" w:cs="Times New Roman"/>
        </w:rPr>
        <w:t xml:space="preserve"> Directorate</w:t>
      </w:r>
    </w:p>
    <w:p w14:paraId="55BA8941" w14:textId="2DBEEA8D" w:rsidR="005275D5" w:rsidRDefault="00A345CC">
      <w:pPr>
        <w:spacing w:after="200" w:line="276" w:lineRule="auto"/>
        <w:rPr>
          <w:rFonts w:ascii="Times New Roman" w:hAnsi="Times New Roman" w:cs="Times New Roman"/>
        </w:rPr>
      </w:pPr>
      <w:r>
        <w:rPr>
          <w:rFonts w:ascii="Times New Roman" w:hAnsi="Times New Roman" w:cs="Times New Roman"/>
        </w:rPr>
        <w:t>7 February 2023</w:t>
      </w:r>
    </w:p>
    <w:sectPr w:rsidR="005275D5" w:rsidSect="00A44F5A">
      <w:headerReference w:type="even" r:id="rId7"/>
      <w:headerReference w:type="default" r:id="rId8"/>
      <w:footerReference w:type="even" r:id="rId9"/>
      <w:footerReference w:type="default" r:id="rId10"/>
      <w:headerReference w:type="first" r:id="rId11"/>
      <w:footerReference w:type="first" r:id="rId12"/>
      <w:pgSz w:w="11907" w:h="16840" w:code="9"/>
      <w:pgMar w:top="1247" w:right="1588" w:bottom="1418" w:left="1588" w:header="720" w:footer="72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D4E27EC" w14:textId="77777777" w:rsidR="00382A66" w:rsidRDefault="00382A66">
      <w:pPr>
        <w:rPr>
          <w:rFonts w:ascii="Arial" w:hAnsi="Arial" w:cs="Arial"/>
        </w:rPr>
      </w:pPr>
      <w:r>
        <w:rPr>
          <w:rFonts w:ascii="Arial" w:hAnsi="Arial" w:cs="Arial"/>
        </w:rPr>
        <w:separator/>
      </w:r>
    </w:p>
  </w:endnote>
  <w:endnote w:type="continuationSeparator" w:id="0">
    <w:p w14:paraId="6E6C1BF0" w14:textId="77777777" w:rsidR="00382A66" w:rsidRDefault="00382A66">
      <w:pPr>
        <w:rPr>
          <w:rFonts w:ascii="Arial" w:hAnsi="Arial" w:cs="Arial"/>
        </w:rPr>
      </w:pPr>
      <w:r>
        <w:rPr>
          <w:rFonts w:ascii="Arial" w:hAnsi="Arial" w:cs="Arial"/>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altName w:val="Times"/>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1)">
    <w:altName w:val="Arial"/>
    <w:panose1 w:val="00000000000000000000"/>
    <w:charset w:val="00"/>
    <w:family w:val="swiss"/>
    <w:notTrueType/>
    <w:pitch w:val="variable"/>
    <w:sig w:usb0="00000003" w:usb1="00000000" w:usb2="00000000" w:usb3="00000000" w:csb0="00000001" w:csb1="00000000"/>
  </w:font>
  <w:font w:name="Arial">
    <w:altName w:val="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FF1742" w14:textId="77777777" w:rsidR="00611F52" w:rsidRDefault="00611F5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233566"/>
      <w:docPartObj>
        <w:docPartGallery w:val="Page Numbers (Bottom of Page)"/>
        <w:docPartUnique/>
      </w:docPartObj>
    </w:sdtPr>
    <w:sdtEndPr/>
    <w:sdtContent>
      <w:sdt>
        <w:sdtPr>
          <w:id w:val="565050523"/>
          <w:docPartObj>
            <w:docPartGallery w:val="Page Numbers (Top of Page)"/>
            <w:docPartUnique/>
          </w:docPartObj>
        </w:sdtPr>
        <w:sdtEndPr/>
        <w:sdtContent>
          <w:p w14:paraId="4F47DAEA" w14:textId="77777777" w:rsidR="00C82894" w:rsidRDefault="00C82894">
            <w:pPr>
              <w:pStyle w:val="Footer"/>
              <w:jc w:val="right"/>
            </w:pPr>
            <w:r>
              <w:t xml:space="preserve">Page </w:t>
            </w:r>
            <w:r w:rsidR="004576F2">
              <w:rPr>
                <w:b/>
              </w:rPr>
              <w:fldChar w:fldCharType="begin"/>
            </w:r>
            <w:r>
              <w:rPr>
                <w:b/>
              </w:rPr>
              <w:instrText xml:space="preserve"> PAGE </w:instrText>
            </w:r>
            <w:r w:rsidR="004576F2">
              <w:rPr>
                <w:b/>
              </w:rPr>
              <w:fldChar w:fldCharType="separate"/>
            </w:r>
            <w:r>
              <w:rPr>
                <w:b/>
                <w:noProof/>
              </w:rPr>
              <w:t>2</w:t>
            </w:r>
            <w:r w:rsidR="004576F2">
              <w:rPr>
                <w:b/>
              </w:rPr>
              <w:fldChar w:fldCharType="end"/>
            </w:r>
            <w:r>
              <w:t xml:space="preserve"> of </w:t>
            </w:r>
            <w:r w:rsidR="004576F2">
              <w:rPr>
                <w:b/>
              </w:rPr>
              <w:fldChar w:fldCharType="begin"/>
            </w:r>
            <w:r>
              <w:rPr>
                <w:b/>
              </w:rPr>
              <w:instrText xml:space="preserve"> NUMPAGES  </w:instrText>
            </w:r>
            <w:r w:rsidR="004576F2">
              <w:rPr>
                <w:b/>
              </w:rPr>
              <w:fldChar w:fldCharType="separate"/>
            </w:r>
            <w:r>
              <w:rPr>
                <w:b/>
                <w:noProof/>
              </w:rPr>
              <w:t>1</w:t>
            </w:r>
            <w:r w:rsidR="004576F2">
              <w:rPr>
                <w:b/>
              </w:rPr>
              <w:fldChar w:fldCharType="end"/>
            </w:r>
          </w:p>
        </w:sdtContent>
      </w:sdt>
    </w:sdtContent>
  </w:sdt>
  <w:p w14:paraId="12A635CD" w14:textId="7E12698E" w:rsidR="00C82894" w:rsidRPr="00611F52" w:rsidRDefault="00611F52" w:rsidP="00611F52">
    <w:pPr>
      <w:pStyle w:val="Footer"/>
      <w:jc w:val="center"/>
      <w:rPr>
        <w:rFonts w:ascii="Arial" w:hAnsi="Arial" w:cs="Arial"/>
        <w:sz w:val="14"/>
      </w:rPr>
    </w:pPr>
    <w:r w:rsidRPr="00611F52">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9E470E" w14:textId="1C18CA37" w:rsidR="00611F52" w:rsidRPr="00611F52" w:rsidRDefault="00611F52" w:rsidP="00611F52">
    <w:pPr>
      <w:pStyle w:val="Footer"/>
      <w:jc w:val="center"/>
      <w:rPr>
        <w:rFonts w:ascii="Arial" w:hAnsi="Arial" w:cs="Arial"/>
        <w:sz w:val="14"/>
      </w:rPr>
    </w:pPr>
    <w:r w:rsidRPr="00611F52">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87643A3" w14:textId="77777777" w:rsidR="00382A66" w:rsidRDefault="00382A66">
      <w:pPr>
        <w:rPr>
          <w:rFonts w:ascii="Arial" w:hAnsi="Arial" w:cs="Arial"/>
        </w:rPr>
      </w:pPr>
      <w:r>
        <w:rPr>
          <w:rFonts w:ascii="Arial" w:hAnsi="Arial" w:cs="Arial"/>
        </w:rPr>
        <w:separator/>
      </w:r>
    </w:p>
  </w:footnote>
  <w:footnote w:type="continuationSeparator" w:id="0">
    <w:p w14:paraId="20056150" w14:textId="77777777" w:rsidR="00382A66" w:rsidRDefault="00382A66">
      <w:pPr>
        <w:rPr>
          <w:rFonts w:ascii="Arial" w:hAnsi="Arial" w:cs="Arial"/>
        </w:rPr>
      </w:pPr>
      <w:r>
        <w:rPr>
          <w:rFonts w:ascii="Arial" w:hAnsi="Arial" w:cs="Arial"/>
        </w:rP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03CE8F" w14:textId="77777777" w:rsidR="00611F52" w:rsidRDefault="00611F5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3BBFD2" w14:textId="77777777" w:rsidR="00C82894" w:rsidRDefault="00C82894" w:rsidP="00A44F5A">
    <w:pPr>
      <w:tabs>
        <w:tab w:val="left" w:pos="0"/>
      </w:tabs>
      <w:ind w:right="-449" w:hanging="180"/>
      <w:rPr>
        <w:rFonts w:ascii="Arial" w:hAnsi="Arial" w:cs="Arial"/>
        <w:b/>
        <w:bCs/>
        <w:sz w:val="20"/>
        <w:szCs w:val="20"/>
      </w:rPr>
    </w:pPr>
  </w:p>
  <w:p w14:paraId="643AC41D" w14:textId="77777777" w:rsidR="00C82894" w:rsidRDefault="00C82894">
    <w:pPr>
      <w:ind w:left="-180"/>
      <w:rPr>
        <w:rFonts w:ascii="Arial" w:hAnsi="Arial" w:cs="Arial"/>
        <w:b/>
        <w:bCs/>
        <w:sz w:val="20"/>
        <w:szCs w:val="2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B4AE13" w14:textId="77777777" w:rsidR="00611F52" w:rsidRDefault="00611F5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4B9861D2"/>
    <w:lvl w:ilvl="0">
      <w:start w:val="1"/>
      <w:numFmt w:val="decimal"/>
      <w:lvlText w:val="%1."/>
      <w:lvlJc w:val="left"/>
      <w:pPr>
        <w:tabs>
          <w:tab w:val="num" w:pos="1492"/>
        </w:tabs>
        <w:ind w:left="1492" w:hanging="360"/>
      </w:pPr>
      <w:rPr>
        <w:rFonts w:ascii="Times New Roman" w:hAnsi="Times New Roman" w:cs="Times New Roman"/>
      </w:rPr>
    </w:lvl>
  </w:abstractNum>
  <w:abstractNum w:abstractNumId="1" w15:restartNumberingAfterBreak="0">
    <w:nsid w:val="FFFFFF7D"/>
    <w:multiLevelType w:val="singleLevel"/>
    <w:tmpl w:val="0B48371A"/>
    <w:lvl w:ilvl="0">
      <w:start w:val="1"/>
      <w:numFmt w:val="decimal"/>
      <w:lvlText w:val="%1."/>
      <w:lvlJc w:val="left"/>
      <w:pPr>
        <w:tabs>
          <w:tab w:val="num" w:pos="1209"/>
        </w:tabs>
        <w:ind w:left="1209" w:hanging="360"/>
      </w:pPr>
      <w:rPr>
        <w:rFonts w:ascii="Times New Roman" w:hAnsi="Times New Roman" w:cs="Times New Roman"/>
      </w:rPr>
    </w:lvl>
  </w:abstractNum>
  <w:abstractNum w:abstractNumId="2" w15:restartNumberingAfterBreak="0">
    <w:nsid w:val="FFFFFF7E"/>
    <w:multiLevelType w:val="singleLevel"/>
    <w:tmpl w:val="BCA220E6"/>
    <w:lvl w:ilvl="0">
      <w:start w:val="1"/>
      <w:numFmt w:val="decimal"/>
      <w:lvlText w:val="%1."/>
      <w:lvlJc w:val="left"/>
      <w:pPr>
        <w:tabs>
          <w:tab w:val="num" w:pos="926"/>
        </w:tabs>
        <w:ind w:left="926" w:hanging="360"/>
      </w:pPr>
      <w:rPr>
        <w:rFonts w:ascii="Times New Roman" w:hAnsi="Times New Roman" w:cs="Times New Roman"/>
      </w:rPr>
    </w:lvl>
  </w:abstractNum>
  <w:abstractNum w:abstractNumId="3" w15:restartNumberingAfterBreak="0">
    <w:nsid w:val="FFFFFF7F"/>
    <w:multiLevelType w:val="singleLevel"/>
    <w:tmpl w:val="70EA1A58"/>
    <w:lvl w:ilvl="0">
      <w:start w:val="1"/>
      <w:numFmt w:val="decimal"/>
      <w:lvlText w:val="%1."/>
      <w:lvlJc w:val="left"/>
      <w:pPr>
        <w:tabs>
          <w:tab w:val="num" w:pos="643"/>
        </w:tabs>
        <w:ind w:left="643" w:hanging="360"/>
      </w:pPr>
      <w:rPr>
        <w:rFonts w:ascii="Times New Roman" w:hAnsi="Times New Roman" w:cs="Times New Roman"/>
      </w:rPr>
    </w:lvl>
  </w:abstractNum>
  <w:abstractNum w:abstractNumId="4" w15:restartNumberingAfterBreak="0">
    <w:nsid w:val="FFFFFF80"/>
    <w:multiLevelType w:val="singleLevel"/>
    <w:tmpl w:val="7D022A88"/>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F42E3F44"/>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60D65080"/>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D1BA8DC6"/>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6D9C80F4"/>
    <w:lvl w:ilvl="0">
      <w:start w:val="1"/>
      <w:numFmt w:val="decimal"/>
      <w:lvlText w:val="%1."/>
      <w:lvlJc w:val="left"/>
      <w:pPr>
        <w:tabs>
          <w:tab w:val="num" w:pos="360"/>
        </w:tabs>
        <w:ind w:left="360" w:hanging="360"/>
      </w:pPr>
      <w:rPr>
        <w:rFonts w:ascii="Times New Roman" w:hAnsi="Times New Roman" w:cs="Times New Roman"/>
      </w:rPr>
    </w:lvl>
  </w:abstractNum>
  <w:abstractNum w:abstractNumId="9" w15:restartNumberingAfterBreak="0">
    <w:nsid w:val="FFFFFF89"/>
    <w:multiLevelType w:val="singleLevel"/>
    <w:tmpl w:val="E7B0129E"/>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68B0656C"/>
    <w:multiLevelType w:val="hybridMultilevel"/>
    <w:tmpl w:val="98185062"/>
    <w:lvl w:ilvl="0" w:tplc="7C9029A8">
      <w:start w:val="4"/>
      <w:numFmt w:val="decimal"/>
      <w:lvlText w:val="%1"/>
      <w:lvlJc w:val="left"/>
      <w:pPr>
        <w:tabs>
          <w:tab w:val="num" w:pos="720"/>
        </w:tabs>
        <w:ind w:left="720" w:hanging="720"/>
      </w:pPr>
      <w:rPr>
        <w:rFonts w:ascii="Times New Roman" w:hAnsi="Times New Roman" w:cs="Times New Roman" w:hint="default"/>
      </w:rPr>
    </w:lvl>
    <w:lvl w:ilvl="1" w:tplc="04090019">
      <w:start w:val="1"/>
      <w:numFmt w:val="lowerLetter"/>
      <w:lvlText w:val="%2."/>
      <w:lvlJc w:val="left"/>
      <w:pPr>
        <w:tabs>
          <w:tab w:val="num" w:pos="1080"/>
        </w:tabs>
        <w:ind w:left="1080" w:hanging="360"/>
      </w:pPr>
      <w:rPr>
        <w:rFonts w:ascii="Times New Roman" w:hAnsi="Times New Roman" w:cs="Times New Roman"/>
      </w:rPr>
    </w:lvl>
    <w:lvl w:ilvl="2" w:tplc="0409001B">
      <w:start w:val="1"/>
      <w:numFmt w:val="lowerRoman"/>
      <w:lvlText w:val="%3."/>
      <w:lvlJc w:val="right"/>
      <w:pPr>
        <w:tabs>
          <w:tab w:val="num" w:pos="1800"/>
        </w:tabs>
        <w:ind w:left="1800" w:hanging="180"/>
      </w:pPr>
      <w:rPr>
        <w:rFonts w:ascii="Times New Roman" w:hAnsi="Times New Roman" w:cs="Times New Roman"/>
      </w:rPr>
    </w:lvl>
    <w:lvl w:ilvl="3" w:tplc="0409000F">
      <w:start w:val="1"/>
      <w:numFmt w:val="decimal"/>
      <w:lvlText w:val="%4."/>
      <w:lvlJc w:val="left"/>
      <w:pPr>
        <w:tabs>
          <w:tab w:val="num" w:pos="2520"/>
        </w:tabs>
        <w:ind w:left="2520" w:hanging="360"/>
      </w:pPr>
      <w:rPr>
        <w:rFonts w:ascii="Times New Roman" w:hAnsi="Times New Roman" w:cs="Times New Roman"/>
      </w:rPr>
    </w:lvl>
    <w:lvl w:ilvl="4" w:tplc="04090019">
      <w:start w:val="1"/>
      <w:numFmt w:val="lowerLetter"/>
      <w:lvlText w:val="%5."/>
      <w:lvlJc w:val="left"/>
      <w:pPr>
        <w:tabs>
          <w:tab w:val="num" w:pos="3240"/>
        </w:tabs>
        <w:ind w:left="3240" w:hanging="360"/>
      </w:pPr>
      <w:rPr>
        <w:rFonts w:ascii="Times New Roman" w:hAnsi="Times New Roman" w:cs="Times New Roman"/>
      </w:rPr>
    </w:lvl>
    <w:lvl w:ilvl="5" w:tplc="0409001B">
      <w:start w:val="1"/>
      <w:numFmt w:val="lowerRoman"/>
      <w:lvlText w:val="%6."/>
      <w:lvlJc w:val="right"/>
      <w:pPr>
        <w:tabs>
          <w:tab w:val="num" w:pos="3960"/>
        </w:tabs>
        <w:ind w:left="3960" w:hanging="180"/>
      </w:pPr>
      <w:rPr>
        <w:rFonts w:ascii="Times New Roman" w:hAnsi="Times New Roman" w:cs="Times New Roman"/>
      </w:rPr>
    </w:lvl>
    <w:lvl w:ilvl="6" w:tplc="0409000F">
      <w:start w:val="1"/>
      <w:numFmt w:val="decimal"/>
      <w:lvlText w:val="%7."/>
      <w:lvlJc w:val="left"/>
      <w:pPr>
        <w:tabs>
          <w:tab w:val="num" w:pos="4680"/>
        </w:tabs>
        <w:ind w:left="4680" w:hanging="360"/>
      </w:pPr>
      <w:rPr>
        <w:rFonts w:ascii="Times New Roman" w:hAnsi="Times New Roman" w:cs="Times New Roman"/>
      </w:rPr>
    </w:lvl>
    <w:lvl w:ilvl="7" w:tplc="04090019">
      <w:start w:val="1"/>
      <w:numFmt w:val="lowerLetter"/>
      <w:lvlText w:val="%8."/>
      <w:lvlJc w:val="left"/>
      <w:pPr>
        <w:tabs>
          <w:tab w:val="num" w:pos="5400"/>
        </w:tabs>
        <w:ind w:left="5400" w:hanging="360"/>
      </w:pPr>
      <w:rPr>
        <w:rFonts w:ascii="Times New Roman" w:hAnsi="Times New Roman" w:cs="Times New Roman"/>
      </w:rPr>
    </w:lvl>
    <w:lvl w:ilvl="8" w:tplc="0409001B">
      <w:start w:val="1"/>
      <w:numFmt w:val="lowerRoman"/>
      <w:lvlText w:val="%9."/>
      <w:lvlJc w:val="right"/>
      <w:pPr>
        <w:tabs>
          <w:tab w:val="num" w:pos="6120"/>
        </w:tabs>
        <w:ind w:left="6120" w:hanging="180"/>
      </w:pPr>
      <w:rPr>
        <w:rFonts w:ascii="Times New Roman" w:hAnsi="Times New Roman" w:cs="Times New Roman"/>
      </w:rPr>
    </w:lvl>
  </w:abstractNum>
  <w:abstractNum w:abstractNumId="11" w15:restartNumberingAfterBreak="0">
    <w:nsid w:val="69522F84"/>
    <w:multiLevelType w:val="hybridMultilevel"/>
    <w:tmpl w:val="B09A7E28"/>
    <w:lvl w:ilvl="0" w:tplc="3AF405D2">
      <w:start w:val="1"/>
      <w:numFmt w:val="decimal"/>
      <w:lvlText w:val="%1."/>
      <w:lvlJc w:val="left"/>
      <w:pPr>
        <w:ind w:left="1080" w:hanging="360"/>
      </w:pPr>
    </w:lvl>
    <w:lvl w:ilvl="1" w:tplc="0C090019">
      <w:start w:val="1"/>
      <w:numFmt w:val="lowerLetter"/>
      <w:lvlText w:val="%2."/>
      <w:lvlJc w:val="left"/>
      <w:pPr>
        <w:ind w:left="1800" w:hanging="360"/>
      </w:pPr>
    </w:lvl>
    <w:lvl w:ilvl="2" w:tplc="0C09001B">
      <w:start w:val="1"/>
      <w:numFmt w:val="lowerRoman"/>
      <w:lvlText w:val="%3."/>
      <w:lvlJc w:val="right"/>
      <w:pPr>
        <w:ind w:left="2520" w:hanging="180"/>
      </w:pPr>
    </w:lvl>
    <w:lvl w:ilvl="3" w:tplc="0C09000F">
      <w:start w:val="1"/>
      <w:numFmt w:val="decimal"/>
      <w:lvlText w:val="%4."/>
      <w:lvlJc w:val="left"/>
      <w:pPr>
        <w:ind w:left="3240" w:hanging="360"/>
      </w:pPr>
    </w:lvl>
    <w:lvl w:ilvl="4" w:tplc="0C090019">
      <w:start w:val="1"/>
      <w:numFmt w:val="lowerLetter"/>
      <w:lvlText w:val="%5."/>
      <w:lvlJc w:val="left"/>
      <w:pPr>
        <w:ind w:left="3960" w:hanging="360"/>
      </w:pPr>
    </w:lvl>
    <w:lvl w:ilvl="5" w:tplc="0C09001B">
      <w:start w:val="1"/>
      <w:numFmt w:val="lowerRoman"/>
      <w:lvlText w:val="%6."/>
      <w:lvlJc w:val="right"/>
      <w:pPr>
        <w:ind w:left="4680" w:hanging="180"/>
      </w:pPr>
    </w:lvl>
    <w:lvl w:ilvl="6" w:tplc="0C09000F">
      <w:start w:val="1"/>
      <w:numFmt w:val="decimal"/>
      <w:lvlText w:val="%7."/>
      <w:lvlJc w:val="left"/>
      <w:pPr>
        <w:ind w:left="5400" w:hanging="360"/>
      </w:pPr>
    </w:lvl>
    <w:lvl w:ilvl="7" w:tplc="0C090019">
      <w:start w:val="1"/>
      <w:numFmt w:val="lowerLetter"/>
      <w:lvlText w:val="%8."/>
      <w:lvlJc w:val="left"/>
      <w:pPr>
        <w:ind w:left="6120" w:hanging="360"/>
      </w:pPr>
    </w:lvl>
    <w:lvl w:ilvl="8" w:tplc="0C09001B">
      <w:start w:val="1"/>
      <w:numFmt w:val="lowerRoman"/>
      <w:lvlText w:val="%9."/>
      <w:lvlJc w:val="right"/>
      <w:pPr>
        <w:ind w:left="6840" w:hanging="180"/>
      </w:pPr>
    </w:lvl>
  </w:abstractNum>
  <w:abstractNum w:abstractNumId="12" w15:restartNumberingAfterBreak="0">
    <w:nsid w:val="77E31CE0"/>
    <w:multiLevelType w:val="hybridMultilevel"/>
    <w:tmpl w:val="E6723F1C"/>
    <w:lvl w:ilvl="0" w:tplc="0C09000F">
      <w:start w:val="1"/>
      <w:numFmt w:val="decimal"/>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num w:numId="1" w16cid:durableId="27293741">
    <w:abstractNumId w:val="9"/>
  </w:num>
  <w:num w:numId="2" w16cid:durableId="1121653671">
    <w:abstractNumId w:val="7"/>
  </w:num>
  <w:num w:numId="3" w16cid:durableId="692532926">
    <w:abstractNumId w:val="6"/>
  </w:num>
  <w:num w:numId="4" w16cid:durableId="1928877370">
    <w:abstractNumId w:val="5"/>
  </w:num>
  <w:num w:numId="5" w16cid:durableId="424620610">
    <w:abstractNumId w:val="4"/>
  </w:num>
  <w:num w:numId="6" w16cid:durableId="218640264">
    <w:abstractNumId w:val="8"/>
  </w:num>
  <w:num w:numId="7" w16cid:durableId="1799641885">
    <w:abstractNumId w:val="3"/>
  </w:num>
  <w:num w:numId="8" w16cid:durableId="809052268">
    <w:abstractNumId w:val="2"/>
  </w:num>
  <w:num w:numId="9" w16cid:durableId="706489416">
    <w:abstractNumId w:val="1"/>
  </w:num>
  <w:num w:numId="10" w16cid:durableId="628900456">
    <w:abstractNumId w:val="0"/>
  </w:num>
  <w:num w:numId="11" w16cid:durableId="1798839790">
    <w:abstractNumId w:val="10"/>
  </w:num>
  <w:num w:numId="12" w16cid:durableId="827479641">
    <w:abstractNumId w:val="12"/>
  </w:num>
  <w:num w:numId="13" w16cid:durableId="452989273">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embedSystemFonts/>
  <w:defaultTabStop w:val="720"/>
  <w:doNotHyphenateCaps/>
  <w:drawingGridHorizontalSpacing w:val="120"/>
  <w:displayHorizontalDrawingGridEvery w:val="0"/>
  <w:displayVerticalDrawingGridEvery w:val="0"/>
  <w:characterSpacingControl w:val="doNotCompress"/>
  <w:doNotValidateAgainstSchema/>
  <w:doNotDemarcateInvalidXml/>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701C8"/>
    <w:rsid w:val="00012AED"/>
    <w:rsid w:val="000648F2"/>
    <w:rsid w:val="00090C9F"/>
    <w:rsid w:val="00097C91"/>
    <w:rsid w:val="000A0732"/>
    <w:rsid w:val="000A09FA"/>
    <w:rsid w:val="000B52B5"/>
    <w:rsid w:val="000C2B2F"/>
    <w:rsid w:val="000C7FA9"/>
    <w:rsid w:val="000E3A97"/>
    <w:rsid w:val="00114444"/>
    <w:rsid w:val="00121E65"/>
    <w:rsid w:val="00135689"/>
    <w:rsid w:val="00155D9E"/>
    <w:rsid w:val="0018353F"/>
    <w:rsid w:val="00205ED4"/>
    <w:rsid w:val="00210300"/>
    <w:rsid w:val="00214F8B"/>
    <w:rsid w:val="002311B2"/>
    <w:rsid w:val="002452BC"/>
    <w:rsid w:val="00256B04"/>
    <w:rsid w:val="002C3464"/>
    <w:rsid w:val="002E7463"/>
    <w:rsid w:val="002F562B"/>
    <w:rsid w:val="00320154"/>
    <w:rsid w:val="00367041"/>
    <w:rsid w:val="003672D1"/>
    <w:rsid w:val="00372710"/>
    <w:rsid w:val="00382A66"/>
    <w:rsid w:val="003B7862"/>
    <w:rsid w:val="0043732A"/>
    <w:rsid w:val="004576F2"/>
    <w:rsid w:val="00497170"/>
    <w:rsid w:val="004C6DF1"/>
    <w:rsid w:val="004D6778"/>
    <w:rsid w:val="00500324"/>
    <w:rsid w:val="005275D5"/>
    <w:rsid w:val="0058003A"/>
    <w:rsid w:val="00611F52"/>
    <w:rsid w:val="0066423D"/>
    <w:rsid w:val="00695426"/>
    <w:rsid w:val="006D6493"/>
    <w:rsid w:val="00702B02"/>
    <w:rsid w:val="00721E95"/>
    <w:rsid w:val="0073617D"/>
    <w:rsid w:val="00736996"/>
    <w:rsid w:val="00752BCC"/>
    <w:rsid w:val="007701C8"/>
    <w:rsid w:val="0078143A"/>
    <w:rsid w:val="007B4CD4"/>
    <w:rsid w:val="007B5F6E"/>
    <w:rsid w:val="007D5CE1"/>
    <w:rsid w:val="007F6CFE"/>
    <w:rsid w:val="00830B7C"/>
    <w:rsid w:val="00832CD5"/>
    <w:rsid w:val="00865700"/>
    <w:rsid w:val="008E18BB"/>
    <w:rsid w:val="008E6D66"/>
    <w:rsid w:val="008F4A33"/>
    <w:rsid w:val="00956189"/>
    <w:rsid w:val="0099753F"/>
    <w:rsid w:val="009D353C"/>
    <w:rsid w:val="009E6E4C"/>
    <w:rsid w:val="009E78A5"/>
    <w:rsid w:val="00A14C82"/>
    <w:rsid w:val="00A345CC"/>
    <w:rsid w:val="00A36062"/>
    <w:rsid w:val="00A4096A"/>
    <w:rsid w:val="00A44F5A"/>
    <w:rsid w:val="00A60CBD"/>
    <w:rsid w:val="00A7200B"/>
    <w:rsid w:val="00A73CF4"/>
    <w:rsid w:val="00AA4626"/>
    <w:rsid w:val="00AA6982"/>
    <w:rsid w:val="00AC1BAF"/>
    <w:rsid w:val="00AC23FB"/>
    <w:rsid w:val="00AD62BE"/>
    <w:rsid w:val="00B1349E"/>
    <w:rsid w:val="00BE4C57"/>
    <w:rsid w:val="00BF0C2C"/>
    <w:rsid w:val="00BF6F8E"/>
    <w:rsid w:val="00C137FC"/>
    <w:rsid w:val="00C268D2"/>
    <w:rsid w:val="00C82894"/>
    <w:rsid w:val="00CA36F5"/>
    <w:rsid w:val="00CD6289"/>
    <w:rsid w:val="00CE1E3D"/>
    <w:rsid w:val="00CE593F"/>
    <w:rsid w:val="00D20859"/>
    <w:rsid w:val="00D737C9"/>
    <w:rsid w:val="00D8164C"/>
    <w:rsid w:val="00DB054A"/>
    <w:rsid w:val="00DD0AB9"/>
    <w:rsid w:val="00DE7AB7"/>
    <w:rsid w:val="00E02ADC"/>
    <w:rsid w:val="00E36314"/>
    <w:rsid w:val="00E84472"/>
    <w:rsid w:val="00ED77F2"/>
    <w:rsid w:val="00EF2389"/>
    <w:rsid w:val="00EF70A4"/>
    <w:rsid w:val="00F0780F"/>
    <w:rsid w:val="00F1234C"/>
    <w:rsid w:val="00F16CDA"/>
    <w:rsid w:val="00F43BA9"/>
    <w:rsid w:val="00F613F7"/>
    <w:rsid w:val="00F70F65"/>
    <w:rsid w:val="00F96C59"/>
    <w:rsid w:val="00FC10E3"/>
    <w:rsid w:val="00FE56B7"/>
    <w:rsid w:val="00FE74EE"/>
    <w:rsid w:val="00FF32A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2E6550BC"/>
  <w15:docId w15:val="{975697D4-05DB-4710-BEF9-67FAA2DF7C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imes New Roman"/>
        <w:sz w:val="22"/>
        <w:szCs w:val="22"/>
        <w:lang w:val="en-AU" w:eastAsia="en-A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qFormat="1"/>
    <w:lsdException w:name="heading 2" w:qFormat="1"/>
    <w:lsdException w:name="heading 3"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35689"/>
    <w:pPr>
      <w:spacing w:after="0" w:line="240" w:lineRule="auto"/>
    </w:pPr>
    <w:rPr>
      <w:rFonts w:ascii="Arial (W1)" w:hAnsi="Arial (W1)" w:cs="Arial (W1)"/>
      <w:color w:val="000000"/>
      <w:sz w:val="24"/>
      <w:szCs w:val="24"/>
      <w:lang w:eastAsia="en-US"/>
    </w:rPr>
  </w:style>
  <w:style w:type="paragraph" w:styleId="Heading1">
    <w:name w:val="heading 1"/>
    <w:basedOn w:val="Normal"/>
    <w:next w:val="Normal"/>
    <w:link w:val="Heading1Char"/>
    <w:uiPriority w:val="99"/>
    <w:qFormat/>
    <w:rsid w:val="00135689"/>
    <w:pPr>
      <w:keepNext/>
      <w:spacing w:before="240" w:after="60"/>
      <w:ind w:left="720" w:hanging="720"/>
      <w:outlineLvl w:val="0"/>
    </w:pPr>
    <w:rPr>
      <w:rFonts w:ascii="Arial" w:hAnsi="Arial" w:cs="Arial"/>
      <w:b/>
      <w:bCs/>
      <w:kern w:val="32"/>
    </w:rPr>
  </w:style>
  <w:style w:type="paragraph" w:styleId="Heading2">
    <w:name w:val="heading 2"/>
    <w:basedOn w:val="Normal"/>
    <w:next w:val="TextIndent"/>
    <w:link w:val="Heading2Char"/>
    <w:uiPriority w:val="99"/>
    <w:qFormat/>
    <w:rsid w:val="00135689"/>
    <w:pPr>
      <w:keepNext/>
      <w:ind w:left="1418"/>
      <w:outlineLvl w:val="1"/>
    </w:pPr>
    <w:rPr>
      <w:rFonts w:ascii="Arial" w:hAnsi="Arial" w:cs="Arial"/>
      <w:b/>
      <w:bCs/>
      <w:sz w:val="20"/>
      <w:szCs w:val="20"/>
    </w:rPr>
  </w:style>
  <w:style w:type="paragraph" w:styleId="Heading3">
    <w:name w:val="heading 3"/>
    <w:basedOn w:val="Normal"/>
    <w:next w:val="Normal"/>
    <w:link w:val="Heading3Char"/>
    <w:uiPriority w:val="99"/>
    <w:qFormat/>
    <w:rsid w:val="00135689"/>
    <w:pPr>
      <w:keepNext/>
      <w:spacing w:before="240" w:after="60"/>
      <w:outlineLvl w:val="2"/>
    </w:pPr>
    <w:rPr>
      <w:rFonts w:ascii="Arial" w:hAnsi="Arial" w:cs="Arial"/>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135689"/>
    <w:rPr>
      <w:rFonts w:asciiTheme="majorHAnsi" w:eastAsiaTheme="majorEastAsia" w:hAnsiTheme="majorHAnsi" w:cstheme="majorBidi"/>
      <w:b/>
      <w:bCs/>
      <w:color w:val="000000"/>
      <w:kern w:val="32"/>
      <w:sz w:val="32"/>
      <w:szCs w:val="32"/>
      <w:lang w:eastAsia="en-US"/>
    </w:rPr>
  </w:style>
  <w:style w:type="character" w:customStyle="1" w:styleId="Heading2Char">
    <w:name w:val="Heading 2 Char"/>
    <w:basedOn w:val="DefaultParagraphFont"/>
    <w:link w:val="Heading2"/>
    <w:uiPriority w:val="9"/>
    <w:semiHidden/>
    <w:locked/>
    <w:rsid w:val="00135689"/>
    <w:rPr>
      <w:rFonts w:asciiTheme="majorHAnsi" w:eastAsiaTheme="majorEastAsia" w:hAnsiTheme="majorHAnsi" w:cstheme="majorBidi"/>
      <w:b/>
      <w:bCs/>
      <w:i/>
      <w:iCs/>
      <w:color w:val="000000"/>
      <w:sz w:val="28"/>
      <w:szCs w:val="28"/>
      <w:lang w:eastAsia="en-US"/>
    </w:rPr>
  </w:style>
  <w:style w:type="character" w:customStyle="1" w:styleId="Heading3Char">
    <w:name w:val="Heading 3 Char"/>
    <w:basedOn w:val="DefaultParagraphFont"/>
    <w:link w:val="Heading3"/>
    <w:uiPriority w:val="9"/>
    <w:semiHidden/>
    <w:locked/>
    <w:rsid w:val="00135689"/>
    <w:rPr>
      <w:rFonts w:asciiTheme="majorHAnsi" w:eastAsiaTheme="majorEastAsia" w:hAnsiTheme="majorHAnsi" w:cstheme="majorBidi"/>
      <w:b/>
      <w:bCs/>
      <w:color w:val="000000"/>
      <w:sz w:val="26"/>
      <w:szCs w:val="26"/>
      <w:lang w:eastAsia="en-US"/>
    </w:rPr>
  </w:style>
  <w:style w:type="paragraph" w:customStyle="1" w:styleId="InstrumentName">
    <w:name w:val="Instrument Name"/>
    <w:basedOn w:val="Normal"/>
    <w:next w:val="Normal"/>
    <w:uiPriority w:val="99"/>
    <w:rsid w:val="00135689"/>
    <w:pPr>
      <w:spacing w:before="240"/>
    </w:pPr>
    <w:rPr>
      <w:b/>
      <w:bCs/>
      <w:sz w:val="40"/>
      <w:szCs w:val="40"/>
    </w:rPr>
  </w:style>
  <w:style w:type="paragraph" w:customStyle="1" w:styleId="ACT">
    <w:name w:val="ACT"/>
    <w:basedOn w:val="Normal"/>
    <w:next w:val="InstrumentName"/>
    <w:uiPriority w:val="99"/>
    <w:rsid w:val="00135689"/>
    <w:pPr>
      <w:spacing w:before="120"/>
    </w:pPr>
  </w:style>
  <w:style w:type="paragraph" w:customStyle="1" w:styleId="RegisterNo">
    <w:name w:val="Register No"/>
    <w:basedOn w:val="Normal"/>
    <w:next w:val="Normal"/>
    <w:uiPriority w:val="99"/>
    <w:rsid w:val="00135689"/>
    <w:pPr>
      <w:spacing w:before="240"/>
    </w:pPr>
    <w:rPr>
      <w:b/>
      <w:bCs/>
    </w:rPr>
  </w:style>
  <w:style w:type="paragraph" w:customStyle="1" w:styleId="Source">
    <w:name w:val="Source"/>
    <w:basedOn w:val="Normal"/>
    <w:next w:val="Normal"/>
    <w:uiPriority w:val="99"/>
    <w:rsid w:val="00135689"/>
    <w:pPr>
      <w:spacing w:before="200" w:after="60"/>
    </w:pPr>
    <w:rPr>
      <w:b/>
      <w:bCs/>
      <w:sz w:val="20"/>
      <w:szCs w:val="20"/>
    </w:rPr>
  </w:style>
  <w:style w:type="paragraph" w:customStyle="1" w:styleId="madeunder">
    <w:name w:val="made under"/>
    <w:basedOn w:val="Normal"/>
    <w:next w:val="Source"/>
    <w:uiPriority w:val="99"/>
    <w:rsid w:val="00135689"/>
    <w:pPr>
      <w:spacing w:before="200" w:after="60"/>
    </w:pPr>
  </w:style>
  <w:style w:type="paragraph" w:customStyle="1" w:styleId="TextIndent">
    <w:name w:val="TextIndent"/>
    <w:basedOn w:val="Normal"/>
    <w:uiPriority w:val="99"/>
    <w:rsid w:val="00135689"/>
    <w:pPr>
      <w:spacing w:before="80" w:after="60"/>
      <w:ind w:left="720"/>
    </w:pPr>
    <w:rPr>
      <w:rFonts w:ascii="Arial" w:hAnsi="Arial" w:cs="Arial"/>
    </w:rPr>
  </w:style>
  <w:style w:type="paragraph" w:customStyle="1" w:styleId="Note">
    <w:name w:val="Note"/>
    <w:basedOn w:val="Normal"/>
    <w:uiPriority w:val="99"/>
    <w:rsid w:val="00135689"/>
    <w:pPr>
      <w:spacing w:before="60" w:after="60"/>
      <w:ind w:left="1440" w:hanging="720"/>
    </w:pPr>
    <w:rPr>
      <w:rFonts w:ascii="Arial" w:hAnsi="Arial" w:cs="Arial"/>
      <w:i/>
      <w:iCs/>
      <w:sz w:val="20"/>
      <w:szCs w:val="20"/>
    </w:rPr>
  </w:style>
  <w:style w:type="paragraph" w:customStyle="1" w:styleId="Block">
    <w:name w:val="Block"/>
    <w:basedOn w:val="Normal"/>
    <w:next w:val="Normal"/>
    <w:uiPriority w:val="99"/>
    <w:rsid w:val="00135689"/>
    <w:pPr>
      <w:spacing w:before="400"/>
    </w:pPr>
  </w:style>
  <w:style w:type="paragraph" w:styleId="BalloonText">
    <w:name w:val="Balloon Text"/>
    <w:basedOn w:val="Normal"/>
    <w:link w:val="BalloonTextChar"/>
    <w:uiPriority w:val="99"/>
    <w:rsid w:val="00135689"/>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135689"/>
    <w:rPr>
      <w:rFonts w:ascii="Tahoma" w:hAnsi="Tahoma" w:cs="Tahoma"/>
      <w:color w:val="000000"/>
      <w:sz w:val="16"/>
      <w:szCs w:val="16"/>
      <w:lang w:eastAsia="en-US"/>
    </w:rPr>
  </w:style>
  <w:style w:type="paragraph" w:styleId="Header">
    <w:name w:val="header"/>
    <w:basedOn w:val="Normal"/>
    <w:link w:val="HeaderChar"/>
    <w:uiPriority w:val="99"/>
    <w:rsid w:val="00135689"/>
    <w:pPr>
      <w:tabs>
        <w:tab w:val="center" w:pos="4153"/>
        <w:tab w:val="right" w:pos="8306"/>
      </w:tabs>
    </w:pPr>
  </w:style>
  <w:style w:type="character" w:customStyle="1" w:styleId="HeaderChar">
    <w:name w:val="Header Char"/>
    <w:basedOn w:val="DefaultParagraphFont"/>
    <w:link w:val="Header"/>
    <w:uiPriority w:val="99"/>
    <w:semiHidden/>
    <w:locked/>
    <w:rsid w:val="00135689"/>
    <w:rPr>
      <w:rFonts w:ascii="Arial (W1)" w:hAnsi="Arial (W1)" w:cs="Arial (W1)"/>
      <w:color w:val="000000"/>
      <w:sz w:val="24"/>
      <w:szCs w:val="24"/>
      <w:lang w:eastAsia="en-US"/>
    </w:rPr>
  </w:style>
  <w:style w:type="paragraph" w:styleId="Footer">
    <w:name w:val="footer"/>
    <w:basedOn w:val="Normal"/>
    <w:link w:val="FooterChar"/>
    <w:uiPriority w:val="99"/>
    <w:rsid w:val="00135689"/>
    <w:pPr>
      <w:tabs>
        <w:tab w:val="center" w:pos="4153"/>
        <w:tab w:val="right" w:pos="8306"/>
      </w:tabs>
    </w:pPr>
  </w:style>
  <w:style w:type="character" w:customStyle="1" w:styleId="FooterChar">
    <w:name w:val="Footer Char"/>
    <w:basedOn w:val="DefaultParagraphFont"/>
    <w:link w:val="Footer"/>
    <w:uiPriority w:val="99"/>
    <w:locked/>
    <w:rsid w:val="00135689"/>
    <w:rPr>
      <w:rFonts w:ascii="Arial (W1)" w:hAnsi="Arial (W1)" w:cs="Arial (W1)"/>
      <w:color w:val="000000"/>
      <w:sz w:val="24"/>
      <w:szCs w:val="24"/>
      <w:lang w:eastAsia="en-US"/>
    </w:rPr>
  </w:style>
  <w:style w:type="character" w:styleId="PageNumber">
    <w:name w:val="page number"/>
    <w:basedOn w:val="DefaultParagraphFont"/>
    <w:uiPriority w:val="99"/>
    <w:rsid w:val="00135689"/>
    <w:rPr>
      <w:rFonts w:ascii="Times New Roman" w:hAnsi="Times New Roman" w:cs="Times New Roman"/>
    </w:rPr>
  </w:style>
  <w:style w:type="table" w:styleId="TableGrid">
    <w:name w:val="Table Grid"/>
    <w:basedOn w:val="TableNormal"/>
    <w:uiPriority w:val="59"/>
    <w:rsid w:val="00A44F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2452BC"/>
    <w:rPr>
      <w:sz w:val="16"/>
      <w:szCs w:val="16"/>
    </w:rPr>
  </w:style>
  <w:style w:type="paragraph" w:styleId="CommentText">
    <w:name w:val="annotation text"/>
    <w:basedOn w:val="Normal"/>
    <w:link w:val="CommentTextChar"/>
    <w:uiPriority w:val="99"/>
    <w:semiHidden/>
    <w:unhideWhenUsed/>
    <w:rsid w:val="002452BC"/>
    <w:rPr>
      <w:sz w:val="20"/>
      <w:szCs w:val="20"/>
    </w:rPr>
  </w:style>
  <w:style w:type="character" w:customStyle="1" w:styleId="CommentTextChar">
    <w:name w:val="Comment Text Char"/>
    <w:basedOn w:val="DefaultParagraphFont"/>
    <w:link w:val="CommentText"/>
    <w:uiPriority w:val="99"/>
    <w:semiHidden/>
    <w:rsid w:val="002452BC"/>
    <w:rPr>
      <w:rFonts w:ascii="Arial (W1)" w:hAnsi="Arial (W1)" w:cs="Arial (W1)"/>
      <w:color w:val="000000"/>
      <w:sz w:val="20"/>
      <w:szCs w:val="20"/>
      <w:lang w:eastAsia="en-US"/>
    </w:rPr>
  </w:style>
  <w:style w:type="paragraph" w:styleId="CommentSubject">
    <w:name w:val="annotation subject"/>
    <w:basedOn w:val="CommentText"/>
    <w:next w:val="CommentText"/>
    <w:link w:val="CommentSubjectChar"/>
    <w:uiPriority w:val="99"/>
    <w:semiHidden/>
    <w:unhideWhenUsed/>
    <w:rsid w:val="002452BC"/>
    <w:rPr>
      <w:b/>
      <w:bCs/>
    </w:rPr>
  </w:style>
  <w:style w:type="character" w:customStyle="1" w:styleId="CommentSubjectChar">
    <w:name w:val="Comment Subject Char"/>
    <w:basedOn w:val="CommentTextChar"/>
    <w:link w:val="CommentSubject"/>
    <w:uiPriority w:val="99"/>
    <w:semiHidden/>
    <w:rsid w:val="002452BC"/>
    <w:rPr>
      <w:rFonts w:ascii="Arial (W1)" w:hAnsi="Arial (W1)" w:cs="Arial (W1)"/>
      <w:b/>
      <w:bCs/>
      <w:color w:val="000000"/>
      <w:sz w:val="20"/>
      <w:szCs w:val="20"/>
      <w:lang w:eastAsia="en-US"/>
    </w:rPr>
  </w:style>
  <w:style w:type="paragraph" w:styleId="Revision">
    <w:name w:val="Revision"/>
    <w:hidden/>
    <w:uiPriority w:val="99"/>
    <w:semiHidden/>
    <w:rsid w:val="00367041"/>
    <w:pPr>
      <w:spacing w:after="0" w:line="240" w:lineRule="auto"/>
    </w:pPr>
    <w:rPr>
      <w:rFonts w:ascii="Arial (W1)" w:hAnsi="Arial (W1)" w:cs="Arial (W1)"/>
      <w:color w:val="000000"/>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453817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142</Words>
  <Characters>826</Characters>
  <Application>Microsoft Office Word</Application>
  <DocSecurity>0</DocSecurity>
  <Lines>30</Lines>
  <Paragraphs>15</Paragraphs>
  <ScaleCrop>false</ScaleCrop>
  <HeadingPairs>
    <vt:vector size="2" baseType="variant">
      <vt:variant>
        <vt:lpstr>Title</vt:lpstr>
      </vt:variant>
      <vt:variant>
        <vt:i4>1</vt:i4>
      </vt:variant>
    </vt:vector>
  </HeadingPairs>
  <TitlesOfParts>
    <vt:vector size="1" baseType="lpstr">
      <vt:lpstr>Australian Capital Territory</vt:lpstr>
    </vt:vector>
  </TitlesOfParts>
  <Company>ACT Government</Company>
  <LinksUpToDate>false</LinksUpToDate>
  <CharactersWithSpaces>955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Capital Territory</dc:title>
  <dc:creator>Troy Thomas</dc:creator>
  <cp:lastModifiedBy>PCODCS</cp:lastModifiedBy>
  <cp:revision>4</cp:revision>
  <cp:lastPrinted>2016-12-13T02:47:00Z</cp:lastPrinted>
  <dcterms:created xsi:type="dcterms:W3CDTF">2023-02-07T03:24:00Z</dcterms:created>
  <dcterms:modified xsi:type="dcterms:W3CDTF">2023-02-07T03:24:00Z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A40094181</vt:lpwstr>
  </property>
  <property fmtid="{D5CDD505-2E9C-101B-9397-08002B2CF9AE}" pid="4" name="Objective-Title">
    <vt:lpwstr>Attachment A - Fair Trading (Australian Consumer Law) Acting Commissioner Appointment 2023 (No 1)</vt:lpwstr>
  </property>
  <property fmtid="{D5CDD505-2E9C-101B-9397-08002B2CF9AE}" pid="5" name="Objective-Comment">
    <vt:lpwstr/>
  </property>
  <property fmtid="{D5CDD505-2E9C-101B-9397-08002B2CF9AE}" pid="6" name="Objective-CreationStamp">
    <vt:filetime>2022-12-19T02:19:43Z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2022-12-19T02:26:07Z</vt:filetime>
  </property>
  <property fmtid="{D5CDD505-2E9C-101B-9397-08002B2CF9AE}" pid="10" name="Objective-ModificationStamp">
    <vt:filetime>2022-12-19T02:26:07Z</vt:filetime>
  </property>
  <property fmtid="{D5CDD505-2E9C-101B-9397-08002B2CF9AE}" pid="11" name="Objective-Owner">
    <vt:lpwstr>Cath Matthews</vt:lpwstr>
  </property>
  <property fmtid="{D5CDD505-2E9C-101B-9397-08002B2CF9AE}" pid="12" name="Objective-Path">
    <vt:lpwstr>Whole of ACT Government:AC - Access Canberra:07. Executive:06. Executive Correspondence:00. Deputy Director-General - David Pryce:2022:22/165498 - DDG Brief - Richard Glenn JACS - Updated Acting Commissioner for Fair Trading Appointment:</vt:lpwstr>
  </property>
  <property fmtid="{D5CDD505-2E9C-101B-9397-08002B2CF9AE}" pid="13" name="Objective-Parent">
    <vt:lpwstr>22/165498 - DDG Brief - Richard Glenn JACS - Updated Acting Commissioner for Fair Trading Appointment</vt:lpwstr>
  </property>
  <property fmtid="{D5CDD505-2E9C-101B-9397-08002B2CF9AE}" pid="14" name="Objective-State">
    <vt:lpwstr>Published</vt:lpwstr>
  </property>
  <property fmtid="{D5CDD505-2E9C-101B-9397-08002B2CF9AE}" pid="15" name="Objective-Version">
    <vt:lpwstr>2.0</vt:lpwstr>
  </property>
  <property fmtid="{D5CDD505-2E9C-101B-9397-08002B2CF9AE}" pid="16" name="Objective-VersionNumber">
    <vt:r8>2</vt:r8>
  </property>
  <property fmtid="{D5CDD505-2E9C-101B-9397-08002B2CF9AE}" pid="17" name="Objective-VersionComment">
    <vt:lpwstr/>
  </property>
  <property fmtid="{D5CDD505-2E9C-101B-9397-08002B2CF9AE}" pid="18" name="Objective-FileNumber">
    <vt:lpwstr>1-2022/165498</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ACCESS CANBERRA</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Objective-Owner Agency">
    <vt:lpwstr>ACCESS CANBERRA</vt:lpwstr>
  </property>
  <property fmtid="{D5CDD505-2E9C-101B-9397-08002B2CF9AE}" pid="33" name="Objective-Document Type">
    <vt:lpwstr>0-Document</vt:lpwstr>
  </property>
  <property fmtid="{D5CDD505-2E9C-101B-9397-08002B2CF9AE}" pid="34" name="Objective-Language">
    <vt:lpwstr>English (en)</vt:lpwstr>
  </property>
  <property fmtid="{D5CDD505-2E9C-101B-9397-08002B2CF9AE}" pid="35" name="Objective-Jurisdiction">
    <vt:lpwstr>ACT</vt:lpwstr>
  </property>
  <property fmtid="{D5CDD505-2E9C-101B-9397-08002B2CF9AE}" pid="36" name="Objective-Customers">
    <vt:lpwstr/>
  </property>
  <property fmtid="{D5CDD505-2E9C-101B-9397-08002B2CF9AE}" pid="37" name="Objective-Places">
    <vt:lpwstr/>
  </property>
  <property fmtid="{D5CDD505-2E9C-101B-9397-08002B2CF9AE}" pid="38" name="Objective-Transaction Reference">
    <vt:lpwstr/>
  </property>
  <property fmtid="{D5CDD505-2E9C-101B-9397-08002B2CF9AE}" pid="39" name="Objective-Document Created By">
    <vt:lpwstr/>
  </property>
  <property fmtid="{D5CDD505-2E9C-101B-9397-08002B2CF9AE}" pid="40" name="Objective-Document Created On">
    <vt:lpwstr/>
  </property>
  <property fmtid="{D5CDD505-2E9C-101B-9397-08002B2CF9AE}" pid="41" name="Objective-Covers Period From">
    <vt:lpwstr/>
  </property>
  <property fmtid="{D5CDD505-2E9C-101B-9397-08002B2CF9AE}" pid="42" name="Objective-Covers Period To">
    <vt:lpwstr/>
  </property>
</Properties>
</file>