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9F0" w:rsidRPr="00E519F0" w:rsidRDefault="00E519F0" w:rsidP="00E519F0">
      <w:pPr>
        <w:spacing w:before="120"/>
        <w:rPr>
          <w:rFonts w:ascii="Arial" w:eastAsia="Times New Roman" w:hAnsi="Arial" w:cs="Arial"/>
          <w:sz w:val="24"/>
          <w:szCs w:val="20"/>
        </w:rPr>
      </w:pPr>
      <w:bookmarkStart w:id="0" w:name="_Toc44738651"/>
      <w:smartTag w:uri="urn:schemas-microsoft-com:office:smarttags" w:element="State">
        <w:smartTag w:uri="urn:schemas-microsoft-com:office:smarttags" w:element="place">
          <w:r w:rsidRPr="00E519F0">
            <w:rPr>
              <w:rFonts w:ascii="Arial" w:eastAsia="Times New Roman" w:hAnsi="Arial" w:cs="Arial"/>
              <w:sz w:val="24"/>
              <w:szCs w:val="20"/>
            </w:rPr>
            <w:t>Australian Capital Territory</w:t>
          </w:r>
        </w:smartTag>
      </w:smartTag>
    </w:p>
    <w:p w:rsidR="00E519F0" w:rsidRPr="00E519F0" w:rsidRDefault="00E519F0" w:rsidP="00E519F0">
      <w:pPr>
        <w:tabs>
          <w:tab w:val="left" w:pos="2400"/>
          <w:tab w:val="left" w:pos="2880"/>
        </w:tabs>
        <w:spacing w:before="700" w:after="100"/>
        <w:ind w:right="-52"/>
        <w:rPr>
          <w:rFonts w:ascii="Arial" w:eastAsia="Times New Roman" w:hAnsi="Arial"/>
          <w:b/>
          <w:sz w:val="40"/>
          <w:szCs w:val="20"/>
        </w:rPr>
      </w:pPr>
      <w:r w:rsidRPr="00E519F0">
        <w:rPr>
          <w:rFonts w:ascii="Arial" w:eastAsia="Times New Roman" w:hAnsi="Arial"/>
          <w:b/>
          <w:sz w:val="40"/>
          <w:szCs w:val="20"/>
        </w:rPr>
        <w:t>Crimes (Sentence Administration) Interstate Transfer of Community Based Sentences to ACT Assessment Procedure 2023</w:t>
      </w:r>
    </w:p>
    <w:p w:rsidR="00E519F0" w:rsidRPr="00E519F0" w:rsidRDefault="00E519F0" w:rsidP="00E519F0">
      <w:pPr>
        <w:spacing w:before="340"/>
        <w:rPr>
          <w:rFonts w:ascii="Arial" w:eastAsia="Times New Roman" w:hAnsi="Arial" w:cs="Arial"/>
          <w:b/>
          <w:bCs/>
          <w:sz w:val="24"/>
          <w:szCs w:val="20"/>
        </w:rPr>
      </w:pPr>
      <w:r w:rsidRPr="00E519F0">
        <w:rPr>
          <w:rFonts w:ascii="Arial" w:eastAsia="Times New Roman" w:hAnsi="Arial" w:cs="Arial"/>
          <w:b/>
          <w:bCs/>
          <w:sz w:val="24"/>
          <w:szCs w:val="20"/>
        </w:rPr>
        <w:t>Notifiable instrument NI2023–635</w:t>
      </w:r>
    </w:p>
    <w:p w:rsidR="00E519F0" w:rsidRPr="00E519F0" w:rsidRDefault="00E519F0" w:rsidP="00E519F0">
      <w:pPr>
        <w:spacing w:before="300"/>
        <w:jc w:val="both"/>
        <w:rPr>
          <w:rFonts w:ascii="Times New Roman" w:eastAsia="Times New Roman" w:hAnsi="Times New Roman"/>
          <w:sz w:val="24"/>
          <w:szCs w:val="20"/>
        </w:rPr>
      </w:pPr>
      <w:r w:rsidRPr="00E519F0">
        <w:rPr>
          <w:rFonts w:ascii="Times New Roman" w:eastAsia="Times New Roman" w:hAnsi="Times New Roman"/>
          <w:sz w:val="24"/>
          <w:szCs w:val="20"/>
        </w:rPr>
        <w:t xml:space="preserve">made under the  </w:t>
      </w:r>
    </w:p>
    <w:p w:rsidR="00E519F0" w:rsidRPr="00E519F0" w:rsidRDefault="00E519F0" w:rsidP="00E519F0">
      <w:pPr>
        <w:tabs>
          <w:tab w:val="left" w:pos="2600"/>
        </w:tabs>
        <w:spacing w:before="320"/>
        <w:jc w:val="both"/>
        <w:rPr>
          <w:rFonts w:ascii="Arial" w:eastAsia="Times New Roman" w:hAnsi="Arial" w:cs="Arial"/>
          <w:b/>
          <w:sz w:val="20"/>
          <w:szCs w:val="20"/>
        </w:rPr>
      </w:pPr>
      <w:r w:rsidRPr="00E519F0">
        <w:rPr>
          <w:rFonts w:ascii="Arial" w:eastAsia="Times New Roman" w:hAnsi="Arial" w:cs="Arial"/>
          <w:b/>
          <w:sz w:val="20"/>
          <w:szCs w:val="20"/>
        </w:rPr>
        <w:t>Crimes (Sentence Administration) Act 2005, s 277 (Community-based sentence transfer—decision on request)</w:t>
      </w:r>
    </w:p>
    <w:p w:rsidR="00E519F0" w:rsidRPr="00E519F0" w:rsidRDefault="00E519F0" w:rsidP="00E519F0">
      <w:pPr>
        <w:spacing w:before="60"/>
        <w:rPr>
          <w:rFonts w:ascii="Times New Roman" w:eastAsia="Times New Roman" w:hAnsi="Times New Roman"/>
          <w:sz w:val="24"/>
          <w:szCs w:val="24"/>
        </w:rPr>
      </w:pPr>
    </w:p>
    <w:p w:rsidR="00E519F0" w:rsidRPr="00E519F0" w:rsidRDefault="00E519F0" w:rsidP="00E519F0">
      <w:pPr>
        <w:pBdr>
          <w:top w:val="single" w:sz="12" w:space="1" w:color="auto"/>
        </w:pBdr>
        <w:jc w:val="both"/>
        <w:rPr>
          <w:rFonts w:ascii="Times New Roman" w:eastAsia="Times New Roman" w:hAnsi="Times New Roman"/>
          <w:sz w:val="24"/>
          <w:szCs w:val="24"/>
        </w:rPr>
      </w:pPr>
    </w:p>
    <w:p w:rsidR="00E519F0" w:rsidRPr="00E519F0" w:rsidRDefault="00E519F0" w:rsidP="00E519F0">
      <w:pPr>
        <w:spacing w:before="60" w:after="60"/>
        <w:ind w:left="720" w:hanging="720"/>
        <w:rPr>
          <w:rFonts w:ascii="Arial" w:eastAsia="Times New Roman" w:hAnsi="Arial" w:cs="Arial"/>
          <w:b/>
          <w:bCs/>
          <w:sz w:val="24"/>
          <w:szCs w:val="20"/>
        </w:rPr>
      </w:pPr>
      <w:r w:rsidRPr="00E519F0">
        <w:rPr>
          <w:rFonts w:ascii="Arial" w:eastAsia="Times New Roman" w:hAnsi="Arial" w:cs="Arial"/>
          <w:b/>
          <w:bCs/>
          <w:sz w:val="24"/>
          <w:szCs w:val="20"/>
        </w:rPr>
        <w:t>1</w:t>
      </w:r>
      <w:r w:rsidRPr="00E519F0">
        <w:rPr>
          <w:rFonts w:ascii="Arial" w:eastAsia="Times New Roman" w:hAnsi="Arial" w:cs="Arial"/>
          <w:b/>
          <w:bCs/>
          <w:sz w:val="24"/>
          <w:szCs w:val="20"/>
        </w:rPr>
        <w:tab/>
        <w:t>Name of instrument</w:t>
      </w:r>
    </w:p>
    <w:p w:rsidR="00E519F0" w:rsidRPr="00E519F0" w:rsidRDefault="00E519F0" w:rsidP="00E519F0">
      <w:pPr>
        <w:spacing w:before="140"/>
        <w:ind w:left="720"/>
        <w:rPr>
          <w:rFonts w:ascii="Times New Roman" w:eastAsia="Times New Roman" w:hAnsi="Times New Roman"/>
          <w:sz w:val="24"/>
          <w:szCs w:val="20"/>
        </w:rPr>
      </w:pPr>
      <w:r w:rsidRPr="00E519F0">
        <w:rPr>
          <w:rFonts w:ascii="Times New Roman" w:eastAsia="Times New Roman" w:hAnsi="Times New Roman"/>
          <w:sz w:val="24"/>
          <w:szCs w:val="20"/>
        </w:rPr>
        <w:t xml:space="preserve">This instrument is the </w:t>
      </w:r>
      <w:r w:rsidRPr="00E519F0">
        <w:rPr>
          <w:rFonts w:ascii="Times New Roman" w:eastAsia="Times New Roman" w:hAnsi="Times New Roman"/>
          <w:bCs/>
          <w:i/>
          <w:iCs/>
          <w:sz w:val="24"/>
          <w:szCs w:val="20"/>
        </w:rPr>
        <w:t>Crimes (Sentence Administration) Interstate Transfer of Community Based Sentences to ACT Assessment Procedure 2023</w:t>
      </w:r>
      <w:r w:rsidRPr="00E519F0">
        <w:rPr>
          <w:rFonts w:ascii="Times New Roman" w:eastAsia="Times New Roman" w:hAnsi="Times New Roman"/>
          <w:sz w:val="24"/>
          <w:szCs w:val="20"/>
        </w:rPr>
        <w:t>.</w:t>
      </w:r>
    </w:p>
    <w:p w:rsidR="00E519F0" w:rsidRPr="00E519F0" w:rsidRDefault="00E519F0" w:rsidP="00E519F0">
      <w:pPr>
        <w:spacing w:before="300"/>
        <w:ind w:left="720" w:hanging="720"/>
        <w:rPr>
          <w:rFonts w:ascii="Arial" w:eastAsia="Times New Roman" w:hAnsi="Arial" w:cs="Arial"/>
          <w:b/>
          <w:bCs/>
          <w:sz w:val="24"/>
          <w:szCs w:val="20"/>
        </w:rPr>
      </w:pPr>
      <w:r w:rsidRPr="00E519F0">
        <w:rPr>
          <w:rFonts w:ascii="Arial" w:eastAsia="Times New Roman" w:hAnsi="Arial" w:cs="Arial"/>
          <w:b/>
          <w:bCs/>
          <w:sz w:val="24"/>
          <w:szCs w:val="20"/>
        </w:rPr>
        <w:t>2</w:t>
      </w:r>
      <w:r w:rsidRPr="00E519F0">
        <w:rPr>
          <w:rFonts w:ascii="Arial" w:eastAsia="Times New Roman" w:hAnsi="Arial" w:cs="Arial"/>
          <w:b/>
          <w:bCs/>
          <w:sz w:val="24"/>
          <w:szCs w:val="20"/>
        </w:rPr>
        <w:tab/>
        <w:t>Commencement</w:t>
      </w:r>
    </w:p>
    <w:p w:rsidR="00E519F0" w:rsidRPr="00E519F0" w:rsidRDefault="00E519F0" w:rsidP="00E519F0">
      <w:pPr>
        <w:spacing w:before="140"/>
        <w:ind w:left="720"/>
        <w:rPr>
          <w:rFonts w:ascii="Times New Roman" w:eastAsia="Times New Roman" w:hAnsi="Times New Roman"/>
          <w:sz w:val="24"/>
          <w:szCs w:val="20"/>
        </w:rPr>
      </w:pPr>
      <w:r w:rsidRPr="00E519F0">
        <w:rPr>
          <w:rFonts w:ascii="Times New Roman" w:eastAsia="Times New Roman" w:hAnsi="Times New Roman"/>
          <w:sz w:val="24"/>
          <w:szCs w:val="20"/>
        </w:rPr>
        <w:t>This instrument commences on the day after its notification day.</w:t>
      </w:r>
    </w:p>
    <w:p w:rsidR="00E519F0" w:rsidRPr="00E519F0" w:rsidRDefault="00E519F0" w:rsidP="00E519F0">
      <w:pPr>
        <w:spacing w:before="300"/>
        <w:ind w:left="720" w:hanging="720"/>
        <w:rPr>
          <w:rFonts w:ascii="Arial" w:eastAsia="Times New Roman" w:hAnsi="Arial" w:cs="Arial"/>
          <w:b/>
          <w:bCs/>
          <w:sz w:val="24"/>
          <w:szCs w:val="20"/>
        </w:rPr>
      </w:pPr>
      <w:r w:rsidRPr="00E519F0">
        <w:rPr>
          <w:rFonts w:ascii="Arial" w:eastAsia="Times New Roman" w:hAnsi="Arial" w:cs="Arial"/>
          <w:b/>
          <w:bCs/>
          <w:sz w:val="24"/>
          <w:szCs w:val="20"/>
        </w:rPr>
        <w:t>3</w:t>
      </w:r>
      <w:r w:rsidRPr="00E519F0">
        <w:rPr>
          <w:rFonts w:ascii="Arial" w:eastAsia="Times New Roman" w:hAnsi="Arial" w:cs="Arial"/>
          <w:b/>
          <w:bCs/>
          <w:sz w:val="24"/>
          <w:szCs w:val="20"/>
        </w:rPr>
        <w:tab/>
        <w:t>Assessment procedure</w:t>
      </w:r>
    </w:p>
    <w:p w:rsidR="00E519F0" w:rsidRPr="00E519F0" w:rsidRDefault="00E519F0" w:rsidP="00E519F0">
      <w:pPr>
        <w:spacing w:before="140"/>
        <w:ind w:left="720"/>
        <w:rPr>
          <w:rFonts w:ascii="Times New Roman" w:eastAsia="Times New Roman" w:hAnsi="Times New Roman"/>
          <w:sz w:val="24"/>
          <w:szCs w:val="20"/>
        </w:rPr>
      </w:pPr>
      <w:r w:rsidRPr="00E519F0">
        <w:rPr>
          <w:rFonts w:ascii="Times New Roman" w:eastAsia="Times New Roman" w:hAnsi="Times New Roman"/>
          <w:sz w:val="24"/>
          <w:szCs w:val="20"/>
        </w:rPr>
        <w:t xml:space="preserve">I make the attached </w:t>
      </w:r>
      <w:r w:rsidRPr="00E519F0">
        <w:rPr>
          <w:rFonts w:ascii="Times New Roman" w:eastAsia="Times New Roman" w:hAnsi="Times New Roman"/>
          <w:i/>
          <w:iCs/>
          <w:sz w:val="24"/>
          <w:szCs w:val="20"/>
        </w:rPr>
        <w:t>Interstate Transfer of Community Based Sentences to ACT Assessment Procedure 2023</w:t>
      </w:r>
      <w:r w:rsidRPr="00E519F0">
        <w:rPr>
          <w:rFonts w:ascii="Times New Roman" w:eastAsia="Times New Roman" w:hAnsi="Times New Roman"/>
          <w:sz w:val="24"/>
          <w:szCs w:val="20"/>
        </w:rPr>
        <w:t xml:space="preserve">. </w:t>
      </w:r>
    </w:p>
    <w:p w:rsidR="00E519F0" w:rsidRPr="00E519F0" w:rsidRDefault="00E519F0" w:rsidP="00E519F0">
      <w:pPr>
        <w:spacing w:before="140"/>
        <w:rPr>
          <w:rFonts w:ascii="Times New Roman" w:eastAsia="Times New Roman" w:hAnsi="Times New Roman"/>
          <w:sz w:val="24"/>
          <w:szCs w:val="20"/>
        </w:rPr>
      </w:pPr>
    </w:p>
    <w:bookmarkEnd w:id="0"/>
    <w:p w:rsidR="00E519F0" w:rsidRPr="00E519F0" w:rsidRDefault="00E519F0" w:rsidP="00E519F0">
      <w:pPr>
        <w:widowControl w:val="0"/>
        <w:tabs>
          <w:tab w:val="left" w:pos="90"/>
        </w:tabs>
        <w:autoSpaceDE w:val="0"/>
        <w:autoSpaceDN w:val="0"/>
        <w:adjustRightInd w:val="0"/>
        <w:spacing w:before="801"/>
        <w:rPr>
          <w:rFonts w:ascii="Times New Roman" w:eastAsia="Times New Roman" w:hAnsi="Times New Roman"/>
          <w:color w:val="000000"/>
          <w:sz w:val="24"/>
          <w:szCs w:val="24"/>
          <w:lang w:eastAsia="en-AU"/>
        </w:rPr>
      </w:pPr>
      <w:r w:rsidRPr="00E519F0">
        <w:rPr>
          <w:rFonts w:ascii="Times New Roman" w:eastAsia="Times New Roman" w:hAnsi="Times New Roman"/>
          <w:color w:val="000000"/>
          <w:sz w:val="24"/>
          <w:szCs w:val="24"/>
          <w:lang w:eastAsia="en-AU"/>
        </w:rPr>
        <w:t xml:space="preserve">Bruno </w:t>
      </w:r>
      <w:proofErr w:type="spellStart"/>
      <w:r w:rsidRPr="00E519F0">
        <w:rPr>
          <w:rFonts w:ascii="Times New Roman" w:eastAsia="Times New Roman" w:hAnsi="Times New Roman"/>
          <w:color w:val="000000"/>
          <w:sz w:val="24"/>
          <w:szCs w:val="24"/>
          <w:lang w:eastAsia="en-AU"/>
        </w:rPr>
        <w:t>Aloisi</w:t>
      </w:r>
      <w:proofErr w:type="spellEnd"/>
    </w:p>
    <w:p w:rsidR="00E519F0" w:rsidRPr="00E519F0" w:rsidRDefault="00E519F0" w:rsidP="00E519F0">
      <w:pPr>
        <w:widowControl w:val="0"/>
        <w:tabs>
          <w:tab w:val="left" w:pos="90"/>
        </w:tabs>
        <w:autoSpaceDE w:val="0"/>
        <w:autoSpaceDN w:val="0"/>
        <w:adjustRightInd w:val="0"/>
        <w:spacing w:before="10"/>
        <w:rPr>
          <w:rFonts w:ascii="Times New Roman" w:eastAsia="Times New Roman" w:hAnsi="Times New Roman"/>
          <w:color w:val="000000"/>
          <w:sz w:val="24"/>
          <w:szCs w:val="24"/>
          <w:lang w:eastAsia="en-AU"/>
        </w:rPr>
      </w:pPr>
      <w:r w:rsidRPr="00E519F0">
        <w:rPr>
          <w:rFonts w:ascii="Times New Roman" w:eastAsia="Times New Roman" w:hAnsi="Times New Roman"/>
          <w:color w:val="000000"/>
          <w:sz w:val="24"/>
          <w:szCs w:val="24"/>
          <w:lang w:eastAsia="en-AU"/>
        </w:rPr>
        <w:t xml:space="preserve">Acting Commissioner </w:t>
      </w:r>
    </w:p>
    <w:p w:rsidR="00E519F0" w:rsidRPr="00E519F0" w:rsidRDefault="00E519F0" w:rsidP="00E519F0">
      <w:pPr>
        <w:widowControl w:val="0"/>
        <w:tabs>
          <w:tab w:val="left" w:pos="90"/>
        </w:tabs>
        <w:autoSpaceDE w:val="0"/>
        <w:autoSpaceDN w:val="0"/>
        <w:adjustRightInd w:val="0"/>
        <w:spacing w:before="10"/>
        <w:rPr>
          <w:rFonts w:ascii="Times New Roman" w:eastAsia="Times New Roman" w:hAnsi="Times New Roman"/>
          <w:color w:val="000000"/>
          <w:sz w:val="24"/>
          <w:szCs w:val="24"/>
          <w:lang w:eastAsia="en-AU"/>
        </w:rPr>
      </w:pPr>
      <w:r w:rsidRPr="00E519F0">
        <w:rPr>
          <w:rFonts w:ascii="Times New Roman" w:eastAsia="Times New Roman" w:hAnsi="Times New Roman"/>
          <w:color w:val="000000"/>
          <w:sz w:val="24"/>
          <w:szCs w:val="24"/>
          <w:lang w:eastAsia="en-AU"/>
        </w:rPr>
        <w:t>ACT Corrective Services</w:t>
      </w:r>
    </w:p>
    <w:p w:rsidR="00E519F0" w:rsidRPr="00E519F0" w:rsidRDefault="00E519F0" w:rsidP="00E519F0">
      <w:pPr>
        <w:widowControl w:val="0"/>
        <w:tabs>
          <w:tab w:val="left" w:pos="90"/>
        </w:tabs>
        <w:autoSpaceDE w:val="0"/>
        <w:autoSpaceDN w:val="0"/>
        <w:adjustRightInd w:val="0"/>
        <w:spacing w:before="10"/>
        <w:rPr>
          <w:rFonts w:ascii="Times New Roman" w:eastAsia="Times New Roman" w:hAnsi="Times New Roman"/>
          <w:color w:val="000000"/>
          <w:sz w:val="24"/>
          <w:szCs w:val="24"/>
          <w:lang w:eastAsia="en-AU"/>
        </w:rPr>
      </w:pPr>
      <w:r w:rsidRPr="00E519F0">
        <w:rPr>
          <w:rFonts w:ascii="Times New Roman" w:eastAsia="Times New Roman" w:hAnsi="Times New Roman"/>
          <w:color w:val="000000"/>
          <w:sz w:val="24"/>
          <w:szCs w:val="24"/>
          <w:lang w:eastAsia="en-AU"/>
        </w:rPr>
        <w:t>The Local Authority</w:t>
      </w:r>
    </w:p>
    <w:p w:rsidR="00E519F0" w:rsidRPr="00E519F0" w:rsidRDefault="00E519F0" w:rsidP="00E519F0">
      <w:pPr>
        <w:widowControl w:val="0"/>
        <w:tabs>
          <w:tab w:val="left" w:pos="90"/>
        </w:tabs>
        <w:autoSpaceDE w:val="0"/>
        <w:autoSpaceDN w:val="0"/>
        <w:adjustRightInd w:val="0"/>
        <w:spacing w:before="10"/>
        <w:rPr>
          <w:rFonts w:ascii="Times New Roman" w:eastAsia="Times New Roman" w:hAnsi="Times New Roman"/>
          <w:color w:val="000000"/>
          <w:sz w:val="24"/>
          <w:szCs w:val="24"/>
          <w:lang w:eastAsia="en-AU"/>
        </w:rPr>
      </w:pPr>
      <w:r w:rsidRPr="00E519F0">
        <w:rPr>
          <w:rFonts w:ascii="Times New Roman" w:eastAsia="Times New Roman" w:hAnsi="Times New Roman"/>
          <w:color w:val="000000"/>
          <w:sz w:val="24"/>
          <w:szCs w:val="24"/>
          <w:lang w:eastAsia="en-AU"/>
        </w:rPr>
        <w:t xml:space="preserve"> 10 October 2023</w:t>
      </w:r>
    </w:p>
    <w:p w:rsidR="00E519F0" w:rsidRPr="00E519F0" w:rsidRDefault="00E519F0" w:rsidP="00E519F0">
      <w:pPr>
        <w:widowControl w:val="0"/>
        <w:tabs>
          <w:tab w:val="left" w:pos="90"/>
        </w:tabs>
        <w:autoSpaceDE w:val="0"/>
        <w:autoSpaceDN w:val="0"/>
        <w:adjustRightInd w:val="0"/>
        <w:spacing w:before="10"/>
        <w:rPr>
          <w:rFonts w:ascii="Times New Roman" w:eastAsia="Times New Roman" w:hAnsi="Times New Roman"/>
          <w:color w:val="000000"/>
          <w:sz w:val="24"/>
          <w:szCs w:val="24"/>
          <w:lang w:eastAsia="en-AU"/>
        </w:rPr>
      </w:pPr>
    </w:p>
    <w:p w:rsidR="00E519F0" w:rsidRDefault="00E519F0" w:rsidP="008B1D67">
      <w:pPr>
        <w:spacing w:before="120" w:after="120"/>
        <w:rPr>
          <w:rFonts w:cs="Arial"/>
          <w:b/>
        </w:rPr>
        <w:sectPr w:rsidR="00E519F0" w:rsidSect="00136B8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6618AF" w:rsidRPr="00AA1941" w:rsidTr="00AA1941">
        <w:tc>
          <w:tcPr>
            <w:tcW w:w="3256" w:type="dxa"/>
            <w:shd w:val="clear" w:color="auto" w:fill="9BE77D"/>
          </w:tcPr>
          <w:p w:rsidR="006618AF" w:rsidRPr="00AA1941" w:rsidRDefault="008B1D67" w:rsidP="008B1D67">
            <w:pPr>
              <w:spacing w:before="120" w:after="120"/>
              <w:rPr>
                <w:rFonts w:cs="Arial"/>
                <w:b/>
              </w:rPr>
            </w:pPr>
            <w:r>
              <w:rPr>
                <w:rFonts w:cs="Arial"/>
                <w:b/>
              </w:rPr>
              <w:lastRenderedPageBreak/>
              <w:t>Procedure</w:t>
            </w:r>
          </w:p>
        </w:tc>
        <w:tc>
          <w:tcPr>
            <w:tcW w:w="5760" w:type="dxa"/>
            <w:shd w:val="clear" w:color="auto" w:fill="9BE77D"/>
          </w:tcPr>
          <w:p w:rsidR="006618AF" w:rsidRPr="008B1D67" w:rsidRDefault="008B1D67" w:rsidP="008B1D67">
            <w:pPr>
              <w:spacing w:before="120" w:after="120"/>
              <w:rPr>
                <w:rFonts w:cs="Arial"/>
                <w:b/>
              </w:rPr>
            </w:pPr>
            <w:r w:rsidRPr="008B1D67">
              <w:rPr>
                <w:rFonts w:cs="Arial"/>
                <w:b/>
              </w:rPr>
              <w:t xml:space="preserve">Interstate Transfer </w:t>
            </w:r>
            <w:r>
              <w:rPr>
                <w:rFonts w:cs="Arial"/>
                <w:b/>
              </w:rPr>
              <w:t>o</w:t>
            </w:r>
            <w:r w:rsidRPr="008B1D67">
              <w:rPr>
                <w:rFonts w:cs="Arial"/>
                <w:b/>
              </w:rPr>
              <w:t xml:space="preserve">f Community Based Sentences </w:t>
            </w:r>
            <w:r>
              <w:rPr>
                <w:rFonts w:cs="Arial"/>
                <w:b/>
              </w:rPr>
              <w:t>t</w:t>
            </w:r>
            <w:r w:rsidRPr="008B1D67">
              <w:rPr>
                <w:rFonts w:cs="Arial"/>
                <w:b/>
              </w:rPr>
              <w:t>o A</w:t>
            </w:r>
            <w:r>
              <w:rPr>
                <w:rFonts w:cs="Arial"/>
                <w:b/>
              </w:rPr>
              <w:t xml:space="preserve">CT </w:t>
            </w:r>
            <w:r w:rsidR="00181E5B">
              <w:rPr>
                <w:rFonts w:cs="Arial"/>
                <w:b/>
              </w:rPr>
              <w:t>Assessment</w:t>
            </w:r>
            <w:r>
              <w:rPr>
                <w:rFonts w:cs="Arial"/>
                <w:b/>
              </w:rPr>
              <w:t xml:space="preserve"> Procedure</w:t>
            </w:r>
          </w:p>
        </w:tc>
      </w:tr>
      <w:tr w:rsidR="006618AF" w:rsidRPr="00AA1941" w:rsidTr="00AA1941">
        <w:tc>
          <w:tcPr>
            <w:tcW w:w="3256" w:type="dxa"/>
            <w:shd w:val="clear" w:color="auto" w:fill="auto"/>
          </w:tcPr>
          <w:p w:rsidR="006618AF" w:rsidRPr="00AA1941" w:rsidRDefault="008B1D67" w:rsidP="008B1D67">
            <w:pPr>
              <w:spacing w:before="120" w:after="120"/>
              <w:rPr>
                <w:rFonts w:cs="Arial"/>
                <w:b/>
              </w:rPr>
            </w:pPr>
            <w:r>
              <w:rPr>
                <w:rFonts w:cs="Arial"/>
                <w:b/>
              </w:rPr>
              <w:t>Procedure No.</w:t>
            </w:r>
          </w:p>
        </w:tc>
        <w:tc>
          <w:tcPr>
            <w:tcW w:w="5760" w:type="dxa"/>
            <w:shd w:val="clear" w:color="auto" w:fill="auto"/>
          </w:tcPr>
          <w:p w:rsidR="006618AF" w:rsidRPr="00AA1941" w:rsidRDefault="00DA736F" w:rsidP="008B1D67">
            <w:pPr>
              <w:spacing w:before="120" w:after="120"/>
              <w:rPr>
                <w:rFonts w:cs="Arial"/>
                <w:b/>
              </w:rPr>
            </w:pPr>
            <w:r>
              <w:rPr>
                <w:rFonts w:cs="Arial"/>
                <w:b/>
              </w:rPr>
              <w:t>C34.1</w:t>
            </w:r>
          </w:p>
        </w:tc>
      </w:tr>
      <w:tr w:rsidR="006618AF" w:rsidRPr="00AA1941" w:rsidTr="00AA1941">
        <w:tc>
          <w:tcPr>
            <w:tcW w:w="3256" w:type="dxa"/>
            <w:shd w:val="clear" w:color="auto" w:fill="auto"/>
          </w:tcPr>
          <w:p w:rsidR="006618AF" w:rsidRPr="00AA1941" w:rsidRDefault="008B1D67" w:rsidP="008B1D67">
            <w:pPr>
              <w:spacing w:before="120" w:after="120"/>
              <w:rPr>
                <w:rFonts w:cs="Arial"/>
                <w:b/>
              </w:rPr>
            </w:pPr>
            <w:r w:rsidRPr="00AA1941">
              <w:rPr>
                <w:rFonts w:cs="Arial"/>
                <w:b/>
              </w:rPr>
              <w:t>Scope</w:t>
            </w:r>
          </w:p>
        </w:tc>
        <w:tc>
          <w:tcPr>
            <w:tcW w:w="5760" w:type="dxa"/>
            <w:shd w:val="clear" w:color="auto" w:fill="auto"/>
          </w:tcPr>
          <w:p w:rsidR="006618AF" w:rsidRPr="008B1D67" w:rsidRDefault="006618AF" w:rsidP="008B1D67">
            <w:pPr>
              <w:spacing w:before="120" w:after="120"/>
              <w:rPr>
                <w:rFonts w:cs="Arial"/>
                <w:b/>
              </w:rPr>
            </w:pPr>
            <w:r w:rsidRPr="00AA1941">
              <w:rPr>
                <w:rFonts w:cs="Arial"/>
                <w:b/>
              </w:rPr>
              <w:t xml:space="preserve">Community </w:t>
            </w:r>
            <w:r w:rsidR="00B74732">
              <w:rPr>
                <w:rFonts w:cs="Arial"/>
                <w:b/>
              </w:rPr>
              <w:t>Operations</w:t>
            </w:r>
          </w:p>
        </w:tc>
      </w:tr>
    </w:tbl>
    <w:p w:rsidR="009D72AE" w:rsidRDefault="009D72AE" w:rsidP="0017616D">
      <w:pPr>
        <w:rPr>
          <w:rFonts w:cs="Arial"/>
          <w:b/>
        </w:rPr>
      </w:pPr>
    </w:p>
    <w:p w:rsidR="008C1D7D" w:rsidRPr="006332FE" w:rsidRDefault="00E62FBC" w:rsidP="0017616D">
      <w:pPr>
        <w:spacing w:before="60" w:after="60"/>
        <w:rPr>
          <w:rFonts w:cs="Calibri"/>
          <w:b/>
        </w:rPr>
      </w:pPr>
      <w:r w:rsidRPr="006332FE">
        <w:rPr>
          <w:rFonts w:cs="Calibri"/>
          <w:b/>
        </w:rPr>
        <w:t>PURPOSE</w:t>
      </w:r>
    </w:p>
    <w:p w:rsidR="006332FE" w:rsidRDefault="006332FE" w:rsidP="002B3168">
      <w:pPr>
        <w:rPr>
          <w:rFonts w:cs="Calibri"/>
          <w:bCs/>
        </w:rPr>
      </w:pPr>
    </w:p>
    <w:p w:rsidR="00F716FD" w:rsidRPr="006332FE" w:rsidRDefault="00BA5714" w:rsidP="002B3168">
      <w:pPr>
        <w:spacing w:line="276" w:lineRule="auto"/>
        <w:rPr>
          <w:rFonts w:cs="Calibri"/>
          <w:bCs/>
        </w:rPr>
      </w:pPr>
      <w:r w:rsidRPr="006332FE">
        <w:rPr>
          <w:rFonts w:cs="Calibri"/>
          <w:bCs/>
        </w:rPr>
        <w:t xml:space="preserve">To provide instructions to Community </w:t>
      </w:r>
      <w:r w:rsidR="00B74732">
        <w:rPr>
          <w:rFonts w:cs="Calibri"/>
          <w:bCs/>
        </w:rPr>
        <w:t>Operations</w:t>
      </w:r>
      <w:r w:rsidRPr="006332FE">
        <w:rPr>
          <w:rFonts w:cs="Calibri"/>
          <w:bCs/>
        </w:rPr>
        <w:t xml:space="preserve"> staff </w:t>
      </w:r>
      <w:r w:rsidR="00645BFE">
        <w:rPr>
          <w:rFonts w:cs="Calibri"/>
          <w:bCs/>
        </w:rPr>
        <w:t>on the processes involved for</w:t>
      </w:r>
      <w:r w:rsidR="00E13093">
        <w:rPr>
          <w:rFonts w:cs="Calibri"/>
          <w:bCs/>
        </w:rPr>
        <w:t xml:space="preserve"> interstate transfers of community</w:t>
      </w:r>
      <w:r w:rsidR="00645BFE">
        <w:rPr>
          <w:rFonts w:cs="Calibri"/>
          <w:bCs/>
        </w:rPr>
        <w:t>-</w:t>
      </w:r>
      <w:r w:rsidR="00E13093">
        <w:rPr>
          <w:rFonts w:cs="Calibri"/>
          <w:bCs/>
        </w:rPr>
        <w:t xml:space="preserve">based </w:t>
      </w:r>
      <w:r w:rsidR="00EE1B9E">
        <w:rPr>
          <w:rFonts w:cs="Calibri"/>
          <w:bCs/>
        </w:rPr>
        <w:t>sentences</w:t>
      </w:r>
      <w:r w:rsidR="00E13093">
        <w:rPr>
          <w:rFonts w:cs="Calibri"/>
          <w:bCs/>
        </w:rPr>
        <w:t>.</w:t>
      </w:r>
      <w:r w:rsidRPr="006332FE">
        <w:rPr>
          <w:rFonts w:cs="Calibri"/>
          <w:bCs/>
        </w:rPr>
        <w:t xml:space="preserve"> This instruction covers the </w:t>
      </w:r>
      <w:r w:rsidR="00645BFE">
        <w:rPr>
          <w:rFonts w:cs="Calibri"/>
          <w:bCs/>
        </w:rPr>
        <w:t xml:space="preserve">formal transfer and registration of </w:t>
      </w:r>
      <w:r w:rsidR="00B74732">
        <w:rPr>
          <w:rFonts w:cs="Calibri"/>
          <w:bCs/>
        </w:rPr>
        <w:t>O</w:t>
      </w:r>
      <w:r w:rsidRPr="006332FE">
        <w:rPr>
          <w:rFonts w:cs="Calibri"/>
          <w:bCs/>
        </w:rPr>
        <w:t xml:space="preserve">rders </w:t>
      </w:r>
      <w:r w:rsidR="00B74732">
        <w:rPr>
          <w:rFonts w:cs="Calibri"/>
          <w:bCs/>
        </w:rPr>
        <w:t xml:space="preserve">from other jurisdictions to the ACT. Upon registration of the </w:t>
      </w:r>
      <w:r w:rsidR="004709AA">
        <w:rPr>
          <w:rFonts w:cs="Calibri"/>
          <w:bCs/>
        </w:rPr>
        <w:t>o</w:t>
      </w:r>
      <w:r w:rsidR="00B74732">
        <w:rPr>
          <w:rFonts w:cs="Calibri"/>
          <w:bCs/>
        </w:rPr>
        <w:t>rder</w:t>
      </w:r>
      <w:r w:rsidR="004709AA">
        <w:rPr>
          <w:rFonts w:cs="Calibri"/>
          <w:bCs/>
        </w:rPr>
        <w:t xml:space="preserve"> in the ACT</w:t>
      </w:r>
      <w:r w:rsidR="00B74732">
        <w:rPr>
          <w:rFonts w:cs="Calibri"/>
          <w:bCs/>
        </w:rPr>
        <w:t>, it</w:t>
      </w:r>
      <w:r w:rsidR="00645BFE">
        <w:rPr>
          <w:rFonts w:cs="Calibri"/>
          <w:bCs/>
        </w:rPr>
        <w:t xml:space="preserve"> becomes enforceable</w:t>
      </w:r>
      <w:r w:rsidR="00952C56">
        <w:rPr>
          <w:rFonts w:cs="Calibri"/>
          <w:bCs/>
        </w:rPr>
        <w:t xml:space="preserve"> </w:t>
      </w:r>
      <w:r w:rsidR="004709AA">
        <w:rPr>
          <w:rFonts w:cs="Calibri"/>
          <w:bCs/>
        </w:rPr>
        <w:t>in the ACT.</w:t>
      </w:r>
      <w:r w:rsidRPr="006332FE">
        <w:rPr>
          <w:rFonts w:cs="Calibri"/>
          <w:bCs/>
        </w:rPr>
        <w:t xml:space="preserve"> </w:t>
      </w:r>
    </w:p>
    <w:p w:rsidR="00BA5714" w:rsidRDefault="00BA5714" w:rsidP="008B1D67">
      <w:pPr>
        <w:rPr>
          <w:rFonts w:cs="Calibri"/>
          <w:bCs/>
        </w:rPr>
      </w:pPr>
    </w:p>
    <w:p w:rsidR="00EE1B9E" w:rsidRDefault="00EE1B9E" w:rsidP="002B3168">
      <w:pPr>
        <w:rPr>
          <w:rFonts w:cs="Calibri"/>
          <w:b/>
        </w:rPr>
      </w:pPr>
      <w:r>
        <w:rPr>
          <w:rFonts w:cs="Calibri"/>
          <w:b/>
        </w:rPr>
        <w:t>SCOPE</w:t>
      </w:r>
    </w:p>
    <w:p w:rsidR="00EE1B9E" w:rsidRPr="00EE1B9E" w:rsidRDefault="00EE1B9E" w:rsidP="002B3168">
      <w:pPr>
        <w:rPr>
          <w:rFonts w:cs="Calibri"/>
          <w:b/>
        </w:rPr>
      </w:pPr>
    </w:p>
    <w:p w:rsidR="00DB508C" w:rsidRDefault="00DB508C" w:rsidP="008B1D67">
      <w:pPr>
        <w:spacing w:before="60" w:after="60" w:line="276" w:lineRule="auto"/>
        <w:rPr>
          <w:i/>
          <w:iCs/>
          <w:u w:val="single"/>
          <w:lang w:val="en-US"/>
        </w:rPr>
      </w:pPr>
      <w:r w:rsidRPr="006332FE">
        <w:rPr>
          <w:rFonts w:cs="Calibri"/>
          <w:bCs/>
        </w:rPr>
        <w:t>This</w:t>
      </w:r>
      <w:r w:rsidR="00EE1B9E">
        <w:rPr>
          <w:rFonts w:cs="Calibri"/>
          <w:bCs/>
        </w:rPr>
        <w:t xml:space="preserve"> </w:t>
      </w:r>
      <w:r w:rsidR="00BF14A5">
        <w:rPr>
          <w:rFonts w:cs="Calibri"/>
          <w:bCs/>
        </w:rPr>
        <w:t>procedure</w:t>
      </w:r>
      <w:r w:rsidRPr="006332FE">
        <w:rPr>
          <w:rFonts w:cs="Calibri"/>
          <w:bCs/>
        </w:rPr>
        <w:t xml:space="preserve"> applies to </w:t>
      </w:r>
      <w:r w:rsidR="00EE1B9E">
        <w:rPr>
          <w:rFonts w:cs="Calibri"/>
          <w:bCs/>
        </w:rPr>
        <w:t>all Interstate Transfer of C</w:t>
      </w:r>
      <w:r w:rsidRPr="006332FE">
        <w:rPr>
          <w:rFonts w:cs="Calibri"/>
          <w:bCs/>
        </w:rPr>
        <w:t>ommunity</w:t>
      </w:r>
      <w:r w:rsidR="00EE1B9E">
        <w:rPr>
          <w:rFonts w:cs="Calibri"/>
          <w:bCs/>
        </w:rPr>
        <w:t xml:space="preserve"> Corrections Order applications received from other jurisdictions where a corresponding ACT Community Corrections Order has been established.</w:t>
      </w:r>
      <w:r w:rsidRPr="006332FE">
        <w:rPr>
          <w:rFonts w:cs="Calibri"/>
          <w:bCs/>
        </w:rPr>
        <w:t xml:space="preserve"> It is</w:t>
      </w:r>
      <w:r w:rsidR="00EE1B9E">
        <w:rPr>
          <w:rFonts w:cs="Calibri"/>
          <w:bCs/>
        </w:rPr>
        <w:t xml:space="preserve"> noted that this </w:t>
      </w:r>
      <w:r w:rsidR="00E60534">
        <w:rPr>
          <w:rFonts w:cs="Calibri"/>
          <w:bCs/>
        </w:rPr>
        <w:t>procedure</w:t>
      </w:r>
      <w:r w:rsidR="00EE1B9E">
        <w:rPr>
          <w:rFonts w:cs="Calibri"/>
          <w:bCs/>
        </w:rPr>
        <w:t xml:space="preserve"> does not apply to Bail Orders or Parole Orders</w:t>
      </w:r>
      <w:r w:rsidR="00164148">
        <w:rPr>
          <w:rFonts w:cs="Calibri"/>
          <w:bCs/>
        </w:rPr>
        <w:t xml:space="preserve">. </w:t>
      </w:r>
      <w:r w:rsidR="00164148">
        <w:rPr>
          <w:lang w:val="en-US"/>
        </w:rPr>
        <w:t xml:space="preserve">For information on the transfer of Parole Orders, please refer to the </w:t>
      </w:r>
      <w:r w:rsidR="004B316A" w:rsidRPr="004B316A">
        <w:rPr>
          <w:i/>
          <w:iCs/>
          <w:u w:val="single"/>
          <w:lang w:val="en-US"/>
        </w:rPr>
        <w:t>National Operating Procedures Interstate Transfer of Parole Orders and Parolee Interstate Travel Permits</w:t>
      </w:r>
      <w:r w:rsidR="000225B7" w:rsidRPr="008B1D67">
        <w:rPr>
          <w:lang w:val="en-US"/>
        </w:rPr>
        <w:t>.</w:t>
      </w:r>
    </w:p>
    <w:p w:rsidR="00EE1B9E" w:rsidRDefault="00EE1B9E" w:rsidP="008B1D67">
      <w:pPr>
        <w:spacing w:before="60" w:after="60" w:line="276" w:lineRule="auto"/>
        <w:rPr>
          <w:lang w:val="en-US"/>
        </w:rPr>
      </w:pPr>
    </w:p>
    <w:p w:rsidR="00EE1B9E" w:rsidRPr="00EE1B9E" w:rsidRDefault="004709AA" w:rsidP="002B3168">
      <w:pPr>
        <w:spacing w:before="60" w:line="276" w:lineRule="auto"/>
        <w:rPr>
          <w:rFonts w:cs="Calibri"/>
          <w:bCs/>
          <w:i/>
          <w:iCs/>
          <w:u w:val="single"/>
        </w:rPr>
      </w:pPr>
      <w:bookmarkStart w:id="1" w:name="_Hlk126228364"/>
      <w:r>
        <w:rPr>
          <w:lang w:val="en-US"/>
        </w:rPr>
        <w:t>A</w:t>
      </w:r>
      <w:r w:rsidR="00EE1B9E">
        <w:rPr>
          <w:lang w:val="en-US"/>
        </w:rPr>
        <w:t xml:space="preserve">ny applications </w:t>
      </w:r>
      <w:r w:rsidR="00A33557">
        <w:rPr>
          <w:lang w:val="en-US"/>
        </w:rPr>
        <w:t xml:space="preserve">made in relation to the interstate transfer of community-based orders requires the consideration of victim issues. For more detailed instruction on these related processes, please refer to </w:t>
      </w:r>
      <w:r w:rsidR="001042A0">
        <w:rPr>
          <w:lang w:val="en-US"/>
        </w:rPr>
        <w:t xml:space="preserve">the </w:t>
      </w:r>
      <w:r w:rsidR="001042A0">
        <w:rPr>
          <w:rFonts w:cs="Calibri"/>
          <w:i/>
          <w:iCs/>
          <w:u w:val="single"/>
        </w:rPr>
        <w:t>Information</w:t>
      </w:r>
      <w:r w:rsidR="00EE1B9E">
        <w:rPr>
          <w:rFonts w:cs="Calibri"/>
          <w:i/>
          <w:iCs/>
          <w:u w:val="single"/>
        </w:rPr>
        <w:t xml:space="preserve"> for Interstate Transfer of Community Sentences Community Instruction</w:t>
      </w:r>
      <w:r w:rsidR="00EE1B9E" w:rsidRPr="008B1D67">
        <w:rPr>
          <w:rFonts w:cs="Calibri"/>
        </w:rPr>
        <w:t>.</w:t>
      </w:r>
    </w:p>
    <w:bookmarkEnd w:id="1"/>
    <w:p w:rsidR="00DB508C" w:rsidRPr="006332FE" w:rsidRDefault="00DB508C" w:rsidP="002B3168">
      <w:pPr>
        <w:rPr>
          <w:rFonts w:cs="Calibri"/>
          <w:bCs/>
        </w:rPr>
      </w:pPr>
    </w:p>
    <w:p w:rsidR="000177A5" w:rsidRDefault="000177A5" w:rsidP="0017616D">
      <w:pPr>
        <w:spacing w:before="60" w:after="60"/>
        <w:rPr>
          <w:rFonts w:cs="Calibri"/>
          <w:b/>
        </w:rPr>
      </w:pPr>
      <w:r w:rsidRPr="006332FE">
        <w:rPr>
          <w:rFonts w:cs="Calibri"/>
          <w:b/>
        </w:rPr>
        <w:t>PROCEDURES</w:t>
      </w:r>
    </w:p>
    <w:p w:rsidR="00DA7C07" w:rsidRDefault="00DA7C07" w:rsidP="002B3168">
      <w:pPr>
        <w:rPr>
          <w:rFonts w:cs="Calibri"/>
          <w:b/>
        </w:rPr>
      </w:pPr>
    </w:p>
    <w:p w:rsidR="00DE474C" w:rsidRDefault="00DA7C07" w:rsidP="002B3168">
      <w:pPr>
        <w:pStyle w:val="ListParagraph"/>
        <w:numPr>
          <w:ilvl w:val="0"/>
          <w:numId w:val="6"/>
        </w:numPr>
        <w:spacing w:before="0"/>
        <w:ind w:left="567" w:hanging="567"/>
        <w:rPr>
          <w:rFonts w:cs="Calibri"/>
          <w:b/>
        </w:rPr>
      </w:pPr>
      <w:r>
        <w:rPr>
          <w:rFonts w:cs="Calibri"/>
          <w:b/>
        </w:rPr>
        <w:t>Interstate transfer</w:t>
      </w:r>
      <w:r w:rsidR="0008460A">
        <w:rPr>
          <w:rFonts w:cs="Calibri"/>
          <w:b/>
        </w:rPr>
        <w:t xml:space="preserve"> applications</w:t>
      </w:r>
      <w:r>
        <w:rPr>
          <w:rFonts w:cs="Calibri"/>
          <w:b/>
        </w:rPr>
        <w:t xml:space="preserve"> </w:t>
      </w:r>
      <w:r w:rsidR="00BA61B6">
        <w:rPr>
          <w:rFonts w:cs="Calibri"/>
          <w:b/>
        </w:rPr>
        <w:t>to</w:t>
      </w:r>
      <w:r>
        <w:rPr>
          <w:rFonts w:cs="Calibri"/>
          <w:b/>
        </w:rPr>
        <w:t xml:space="preserve"> </w:t>
      </w:r>
      <w:r w:rsidR="0008460A">
        <w:rPr>
          <w:rFonts w:cs="Calibri"/>
          <w:b/>
        </w:rPr>
        <w:t xml:space="preserve">the </w:t>
      </w:r>
      <w:r>
        <w:rPr>
          <w:rFonts w:cs="Calibri"/>
          <w:b/>
        </w:rPr>
        <w:t>ACT</w:t>
      </w:r>
    </w:p>
    <w:p w:rsidR="008D0819" w:rsidRDefault="008D0819" w:rsidP="008B1D67">
      <w:pPr>
        <w:pStyle w:val="ListParagraph"/>
        <w:numPr>
          <w:ilvl w:val="1"/>
          <w:numId w:val="7"/>
        </w:numPr>
        <w:spacing w:before="120" w:after="120" w:line="276" w:lineRule="auto"/>
        <w:rPr>
          <w:rFonts w:cs="Calibri"/>
          <w:bCs/>
        </w:rPr>
      </w:pPr>
      <w:r w:rsidRPr="00C24C78">
        <w:rPr>
          <w:rFonts w:cs="Calibri"/>
          <w:bCs/>
        </w:rPr>
        <w:t xml:space="preserve">All actions </w:t>
      </w:r>
      <w:r>
        <w:rPr>
          <w:rFonts w:cs="Calibri"/>
          <w:bCs/>
        </w:rPr>
        <w:t xml:space="preserve">throughout this process </w:t>
      </w:r>
      <w:r w:rsidRPr="00C24C78">
        <w:rPr>
          <w:rFonts w:cs="Calibri"/>
          <w:bCs/>
        </w:rPr>
        <w:t xml:space="preserve">must be case noted as per the </w:t>
      </w:r>
      <w:r w:rsidRPr="00C24C78">
        <w:rPr>
          <w:rFonts w:cs="Calibri"/>
          <w:bCs/>
          <w:i/>
          <w:iCs/>
          <w:u w:val="single"/>
        </w:rPr>
        <w:t>Case Note Policy</w:t>
      </w:r>
      <w:r w:rsidRPr="00C24C78">
        <w:rPr>
          <w:rFonts w:cs="Calibri"/>
          <w:bCs/>
        </w:rPr>
        <w:t>.</w:t>
      </w:r>
    </w:p>
    <w:p w:rsidR="004709AA" w:rsidRPr="004709AA" w:rsidRDefault="004F0356" w:rsidP="008B1D67">
      <w:pPr>
        <w:pStyle w:val="ListParagraph"/>
        <w:numPr>
          <w:ilvl w:val="1"/>
          <w:numId w:val="7"/>
        </w:numPr>
        <w:spacing w:line="276" w:lineRule="auto"/>
        <w:rPr>
          <w:rFonts w:cs="Calibri"/>
          <w:bCs/>
        </w:rPr>
      </w:pPr>
      <w:r>
        <w:rPr>
          <w:rFonts w:cs="Calibri"/>
          <w:bCs/>
        </w:rPr>
        <w:t xml:space="preserve">To initiate </w:t>
      </w:r>
      <w:r w:rsidR="00015261">
        <w:rPr>
          <w:rFonts w:cs="Calibri"/>
          <w:bCs/>
        </w:rPr>
        <w:t>the</w:t>
      </w:r>
      <w:r>
        <w:rPr>
          <w:rFonts w:cs="Calibri"/>
          <w:bCs/>
        </w:rPr>
        <w:t xml:space="preserve"> transfer</w:t>
      </w:r>
      <w:r w:rsidR="009856F1">
        <w:rPr>
          <w:rFonts w:cs="Calibri"/>
          <w:bCs/>
        </w:rPr>
        <w:t>,</w:t>
      </w:r>
      <w:r>
        <w:rPr>
          <w:rFonts w:cs="Calibri"/>
          <w:bCs/>
        </w:rPr>
        <w:t xml:space="preserve"> the offender will inform the </w:t>
      </w:r>
      <w:r w:rsidR="00015261">
        <w:rPr>
          <w:rFonts w:cs="Calibri"/>
          <w:bCs/>
        </w:rPr>
        <w:t xml:space="preserve">sending </w:t>
      </w:r>
      <w:r>
        <w:rPr>
          <w:rFonts w:cs="Calibri"/>
          <w:bCs/>
        </w:rPr>
        <w:t>jurisdiction of</w:t>
      </w:r>
      <w:r w:rsidR="009856F1">
        <w:rPr>
          <w:rFonts w:cs="Calibri"/>
          <w:bCs/>
        </w:rPr>
        <w:t xml:space="preserve"> their</w:t>
      </w:r>
      <w:r>
        <w:rPr>
          <w:rFonts w:cs="Calibri"/>
          <w:bCs/>
        </w:rPr>
        <w:t xml:space="preserve"> interest in transferring </w:t>
      </w:r>
      <w:r w:rsidR="00A30978">
        <w:rPr>
          <w:rFonts w:cs="Calibri"/>
          <w:bCs/>
        </w:rPr>
        <w:t xml:space="preserve">their </w:t>
      </w:r>
      <w:r>
        <w:rPr>
          <w:rFonts w:cs="Calibri"/>
          <w:bCs/>
        </w:rPr>
        <w:t xml:space="preserve">sentence to the ACT. It is up to the sending jurisdiction to ascertain </w:t>
      </w:r>
      <w:r>
        <w:t>whether</w:t>
      </w:r>
      <w:r w:rsidR="00AC4986">
        <w:t xml:space="preserve"> the</w:t>
      </w:r>
      <w:r>
        <w:t xml:space="preserve"> ACT has a correlating Order and if so</w:t>
      </w:r>
      <w:r w:rsidR="009856F1">
        <w:t>,</w:t>
      </w:r>
      <w:r>
        <w:t xml:space="preserve"> to </w:t>
      </w:r>
      <w:r w:rsidR="001054A7">
        <w:t xml:space="preserve">explain the transfer process, obligations, consequences of breach, and the correlating Order to the offender. </w:t>
      </w:r>
    </w:p>
    <w:p w:rsidR="00B64E90" w:rsidRDefault="00B64E90" w:rsidP="008B1D67">
      <w:pPr>
        <w:pStyle w:val="ListParagraph"/>
        <w:numPr>
          <w:ilvl w:val="1"/>
          <w:numId w:val="7"/>
        </w:numPr>
        <w:spacing w:line="276" w:lineRule="auto"/>
        <w:rPr>
          <w:rFonts w:cs="Calibri"/>
          <w:bCs/>
        </w:rPr>
      </w:pPr>
      <w:r>
        <w:rPr>
          <w:rFonts w:cs="Calibri"/>
          <w:bCs/>
        </w:rPr>
        <w:t>The</w:t>
      </w:r>
      <w:r w:rsidR="00DA7C07">
        <w:rPr>
          <w:rFonts w:cs="Calibri"/>
          <w:bCs/>
        </w:rPr>
        <w:t xml:space="preserve"> </w:t>
      </w:r>
      <w:r w:rsidR="00A30978">
        <w:rPr>
          <w:rFonts w:cs="Calibri"/>
          <w:bCs/>
        </w:rPr>
        <w:t>ACT Corrective Service (</w:t>
      </w:r>
      <w:r w:rsidR="00B80D9B">
        <w:rPr>
          <w:rFonts w:cs="Calibri"/>
          <w:bCs/>
        </w:rPr>
        <w:t>ACTCS</w:t>
      </w:r>
      <w:r w:rsidR="00A30978">
        <w:rPr>
          <w:rFonts w:cs="Calibri"/>
          <w:bCs/>
        </w:rPr>
        <w:t>)</w:t>
      </w:r>
      <w:r w:rsidR="00B80D9B">
        <w:rPr>
          <w:rFonts w:cs="Calibri"/>
          <w:bCs/>
        </w:rPr>
        <w:t xml:space="preserve"> Sentence Administration Section (SAS) will receive the transfer application pack and ensure</w:t>
      </w:r>
      <w:r w:rsidR="00F51F85">
        <w:rPr>
          <w:rFonts w:cs="Calibri"/>
          <w:bCs/>
        </w:rPr>
        <w:t xml:space="preserve"> all</w:t>
      </w:r>
      <w:r w:rsidR="00B80D9B">
        <w:rPr>
          <w:rFonts w:cs="Calibri"/>
          <w:bCs/>
        </w:rPr>
        <w:t xml:space="preserve"> </w:t>
      </w:r>
      <w:r w:rsidR="00015261">
        <w:rPr>
          <w:rFonts w:cs="Calibri"/>
          <w:bCs/>
        </w:rPr>
        <w:t>required</w:t>
      </w:r>
      <w:r w:rsidR="00B80D9B">
        <w:rPr>
          <w:rFonts w:cs="Calibri"/>
          <w:bCs/>
        </w:rPr>
        <w:t xml:space="preserve"> document</w:t>
      </w:r>
      <w:r w:rsidR="00015261">
        <w:rPr>
          <w:rFonts w:cs="Calibri"/>
          <w:bCs/>
        </w:rPr>
        <w:t>ation</w:t>
      </w:r>
      <w:r w:rsidR="00B80D9B">
        <w:rPr>
          <w:rFonts w:cs="Calibri"/>
          <w:bCs/>
        </w:rPr>
        <w:t xml:space="preserve"> and forms have been provided</w:t>
      </w:r>
      <w:r>
        <w:rPr>
          <w:rFonts w:cs="Calibri"/>
          <w:bCs/>
        </w:rPr>
        <w:t>:</w:t>
      </w:r>
    </w:p>
    <w:p w:rsidR="00B64E90" w:rsidRPr="004F73D1" w:rsidRDefault="001D17B0" w:rsidP="008B1D67">
      <w:pPr>
        <w:pStyle w:val="ListParagraph"/>
        <w:numPr>
          <w:ilvl w:val="0"/>
          <w:numId w:val="4"/>
        </w:numPr>
        <w:spacing w:line="276" w:lineRule="auto"/>
        <w:ind w:left="1418" w:hanging="567"/>
        <w:rPr>
          <w:rFonts w:cs="Calibri"/>
          <w:bCs/>
          <w:i/>
          <w:iCs/>
          <w:u w:val="single"/>
        </w:rPr>
      </w:pPr>
      <w:r w:rsidRPr="004F73D1">
        <w:rPr>
          <w:rFonts w:cs="Calibri"/>
          <w:bCs/>
          <w:i/>
          <w:iCs/>
          <w:u w:val="single"/>
        </w:rPr>
        <w:t xml:space="preserve">Annexure </w:t>
      </w:r>
      <w:r w:rsidR="004F73D1" w:rsidRPr="001042A0">
        <w:rPr>
          <w:rFonts w:cs="Calibri"/>
          <w:bCs/>
          <w:i/>
          <w:iCs/>
          <w:u w:val="single"/>
        </w:rPr>
        <w:t>C</w:t>
      </w:r>
      <w:r w:rsidRPr="004F73D1">
        <w:rPr>
          <w:rFonts w:cs="Calibri"/>
          <w:bCs/>
          <w:i/>
          <w:iCs/>
          <w:u w:val="single"/>
        </w:rPr>
        <w:t xml:space="preserve">2 – </w:t>
      </w:r>
      <w:r w:rsidR="00B64E90" w:rsidRPr="004F73D1">
        <w:rPr>
          <w:rFonts w:cs="Calibri"/>
          <w:bCs/>
          <w:i/>
          <w:iCs/>
          <w:u w:val="single"/>
        </w:rPr>
        <w:t>Offender Information Sheet</w:t>
      </w:r>
    </w:p>
    <w:p w:rsidR="00B64E90" w:rsidRPr="004F73D1" w:rsidRDefault="009E6229" w:rsidP="008B1D67">
      <w:pPr>
        <w:pStyle w:val="ListParagraph"/>
        <w:numPr>
          <w:ilvl w:val="0"/>
          <w:numId w:val="4"/>
        </w:numPr>
        <w:spacing w:line="276" w:lineRule="auto"/>
        <w:ind w:left="1418" w:hanging="567"/>
        <w:rPr>
          <w:rFonts w:cs="Calibri"/>
          <w:bCs/>
          <w:i/>
          <w:iCs/>
          <w:u w:val="single"/>
        </w:rPr>
      </w:pPr>
      <w:r w:rsidRPr="004F73D1">
        <w:rPr>
          <w:rFonts w:cs="Calibri"/>
          <w:bCs/>
          <w:i/>
          <w:iCs/>
          <w:u w:val="single"/>
        </w:rPr>
        <w:t xml:space="preserve">Annexure </w:t>
      </w:r>
      <w:r w:rsidR="004F73D1" w:rsidRPr="001042A0">
        <w:rPr>
          <w:rFonts w:cs="Calibri"/>
          <w:bCs/>
          <w:i/>
          <w:iCs/>
          <w:u w:val="single"/>
        </w:rPr>
        <w:t>C</w:t>
      </w:r>
      <w:r w:rsidRPr="004F73D1">
        <w:rPr>
          <w:rFonts w:cs="Calibri"/>
          <w:bCs/>
          <w:i/>
          <w:iCs/>
          <w:u w:val="single"/>
        </w:rPr>
        <w:t xml:space="preserve">3 – </w:t>
      </w:r>
      <w:r w:rsidR="00B64E90" w:rsidRPr="004F73D1">
        <w:rPr>
          <w:rFonts w:cs="Calibri"/>
          <w:bCs/>
          <w:i/>
          <w:iCs/>
          <w:u w:val="single"/>
        </w:rPr>
        <w:t>Application Form</w:t>
      </w:r>
    </w:p>
    <w:p w:rsidR="00B64E90" w:rsidRPr="004F73D1" w:rsidRDefault="009E6229" w:rsidP="00866583">
      <w:pPr>
        <w:pStyle w:val="ListParagraph"/>
        <w:keepNext/>
        <w:numPr>
          <w:ilvl w:val="0"/>
          <w:numId w:val="4"/>
        </w:numPr>
        <w:spacing w:line="276" w:lineRule="auto"/>
        <w:ind w:left="1418" w:hanging="567"/>
        <w:rPr>
          <w:rFonts w:cs="Calibri"/>
          <w:bCs/>
          <w:i/>
          <w:iCs/>
          <w:u w:val="single"/>
        </w:rPr>
      </w:pPr>
      <w:r w:rsidRPr="004F73D1">
        <w:rPr>
          <w:rFonts w:cs="Calibri"/>
          <w:bCs/>
          <w:i/>
          <w:iCs/>
          <w:u w:val="single"/>
        </w:rPr>
        <w:lastRenderedPageBreak/>
        <w:t xml:space="preserve">Annexure </w:t>
      </w:r>
      <w:r w:rsidR="004F73D1" w:rsidRPr="004F73D1">
        <w:rPr>
          <w:rFonts w:cs="Calibri"/>
          <w:bCs/>
          <w:i/>
          <w:iCs/>
          <w:u w:val="single"/>
        </w:rPr>
        <w:t>C</w:t>
      </w:r>
      <w:r w:rsidRPr="004F73D1">
        <w:rPr>
          <w:rFonts w:cs="Calibri"/>
          <w:bCs/>
          <w:i/>
          <w:iCs/>
          <w:u w:val="single"/>
        </w:rPr>
        <w:t xml:space="preserve">4 – </w:t>
      </w:r>
      <w:r w:rsidR="00B64E90" w:rsidRPr="004F73D1">
        <w:rPr>
          <w:rFonts w:cs="Calibri"/>
          <w:bCs/>
          <w:i/>
          <w:iCs/>
          <w:u w:val="single"/>
        </w:rPr>
        <w:t>Offender Consent Form</w:t>
      </w:r>
    </w:p>
    <w:p w:rsidR="00B64E90" w:rsidRDefault="004709AA" w:rsidP="00866583">
      <w:pPr>
        <w:pStyle w:val="ListParagraph"/>
        <w:keepNext/>
        <w:numPr>
          <w:ilvl w:val="0"/>
          <w:numId w:val="4"/>
        </w:numPr>
        <w:spacing w:line="276" w:lineRule="auto"/>
        <w:ind w:left="1418" w:hanging="567"/>
        <w:rPr>
          <w:rFonts w:cs="Calibri"/>
          <w:bCs/>
        </w:rPr>
      </w:pPr>
      <w:r>
        <w:rPr>
          <w:rFonts w:cs="Calibri"/>
          <w:bCs/>
        </w:rPr>
        <w:t>c</w:t>
      </w:r>
      <w:r w:rsidR="00B64E90">
        <w:rPr>
          <w:rFonts w:cs="Calibri"/>
          <w:bCs/>
        </w:rPr>
        <w:t>opies of sentence/s to be transferred</w:t>
      </w:r>
    </w:p>
    <w:p w:rsidR="00B64E90" w:rsidRDefault="00B64E90" w:rsidP="008B1D67">
      <w:pPr>
        <w:pStyle w:val="ListParagraph"/>
        <w:numPr>
          <w:ilvl w:val="0"/>
          <w:numId w:val="4"/>
        </w:numPr>
        <w:spacing w:line="276" w:lineRule="auto"/>
        <w:ind w:left="1418" w:hanging="567"/>
        <w:rPr>
          <w:rFonts w:cs="Calibri"/>
          <w:bCs/>
        </w:rPr>
      </w:pPr>
      <w:r>
        <w:rPr>
          <w:rFonts w:cs="Calibri"/>
          <w:bCs/>
        </w:rPr>
        <w:t>Offender’s Criminal History</w:t>
      </w:r>
    </w:p>
    <w:p w:rsidR="00B64E90" w:rsidRDefault="00EA6B32" w:rsidP="008B1D67">
      <w:pPr>
        <w:pStyle w:val="ListParagraph"/>
        <w:numPr>
          <w:ilvl w:val="0"/>
          <w:numId w:val="4"/>
        </w:numPr>
        <w:spacing w:line="276" w:lineRule="auto"/>
        <w:ind w:left="1418" w:hanging="567"/>
        <w:rPr>
          <w:rFonts w:cs="Calibri"/>
          <w:bCs/>
        </w:rPr>
      </w:pPr>
      <w:r>
        <w:rPr>
          <w:rFonts w:cs="Calibri"/>
          <w:bCs/>
        </w:rPr>
        <w:t xml:space="preserve">Police Facts </w:t>
      </w:r>
      <w:r w:rsidR="00AC4986">
        <w:rPr>
          <w:rFonts w:cs="Calibri"/>
          <w:bCs/>
        </w:rPr>
        <w:t>and/or Case Statement</w:t>
      </w:r>
      <w:r w:rsidR="00B64E90">
        <w:rPr>
          <w:rFonts w:cs="Calibri"/>
          <w:bCs/>
        </w:rPr>
        <w:t xml:space="preserve"> for </w:t>
      </w:r>
      <w:r>
        <w:rPr>
          <w:rFonts w:cs="Calibri"/>
          <w:bCs/>
        </w:rPr>
        <w:t xml:space="preserve">the Order </w:t>
      </w:r>
      <w:r w:rsidR="00B64E90">
        <w:rPr>
          <w:rFonts w:cs="Calibri"/>
          <w:bCs/>
        </w:rPr>
        <w:t>offences</w:t>
      </w:r>
    </w:p>
    <w:p w:rsidR="004F0356" w:rsidRDefault="004709AA" w:rsidP="008B1D67">
      <w:pPr>
        <w:pStyle w:val="ListParagraph"/>
        <w:numPr>
          <w:ilvl w:val="0"/>
          <w:numId w:val="4"/>
        </w:numPr>
        <w:spacing w:line="276" w:lineRule="auto"/>
        <w:ind w:left="1418" w:hanging="567"/>
        <w:rPr>
          <w:rFonts w:cs="Calibri"/>
          <w:bCs/>
        </w:rPr>
      </w:pPr>
      <w:r>
        <w:rPr>
          <w:rFonts w:cs="Calibri"/>
          <w:bCs/>
        </w:rPr>
        <w:t>a</w:t>
      </w:r>
      <w:r w:rsidR="00B64E90">
        <w:rPr>
          <w:rFonts w:cs="Calibri"/>
          <w:bCs/>
        </w:rPr>
        <w:t>ny relevant pre-sentence, psychological</w:t>
      </w:r>
      <w:r w:rsidR="001054A7">
        <w:rPr>
          <w:rFonts w:cs="Calibri"/>
          <w:bCs/>
        </w:rPr>
        <w:t>, medical</w:t>
      </w:r>
      <w:r w:rsidR="00B64E90">
        <w:rPr>
          <w:rFonts w:cs="Calibri"/>
          <w:bCs/>
        </w:rPr>
        <w:t xml:space="preserve"> or other reports and assessmen</w:t>
      </w:r>
      <w:r w:rsidR="004F0356">
        <w:rPr>
          <w:rFonts w:cs="Calibri"/>
          <w:bCs/>
        </w:rPr>
        <w:t>t</w:t>
      </w:r>
      <w:r w:rsidR="001054A7">
        <w:rPr>
          <w:rFonts w:cs="Calibri"/>
          <w:bCs/>
        </w:rPr>
        <w:t>s</w:t>
      </w:r>
    </w:p>
    <w:p w:rsidR="006A3D4C" w:rsidRPr="006A3D4C" w:rsidRDefault="004709AA" w:rsidP="008B1D67">
      <w:pPr>
        <w:pStyle w:val="ListParagraph"/>
        <w:numPr>
          <w:ilvl w:val="0"/>
          <w:numId w:val="4"/>
        </w:numPr>
        <w:spacing w:line="276" w:lineRule="auto"/>
        <w:ind w:left="1418" w:hanging="567"/>
        <w:rPr>
          <w:rFonts w:cs="Calibri"/>
          <w:bCs/>
        </w:rPr>
      </w:pPr>
      <w:r>
        <w:rPr>
          <w:rFonts w:cs="Calibri"/>
          <w:bCs/>
        </w:rPr>
        <w:t>c</w:t>
      </w:r>
      <w:r w:rsidR="009E2580">
        <w:rPr>
          <w:rFonts w:cs="Calibri"/>
          <w:bCs/>
        </w:rPr>
        <w:t>opy of a</w:t>
      </w:r>
      <w:r w:rsidR="001054A7">
        <w:rPr>
          <w:rFonts w:cs="Calibri"/>
          <w:bCs/>
        </w:rPr>
        <w:t xml:space="preserve">ny </w:t>
      </w:r>
      <w:r w:rsidR="009E2580">
        <w:rPr>
          <w:rFonts w:cs="Calibri"/>
          <w:bCs/>
        </w:rPr>
        <w:t>P</w:t>
      </w:r>
      <w:r w:rsidR="001054A7">
        <w:rPr>
          <w:rFonts w:cs="Calibri"/>
          <w:bCs/>
        </w:rPr>
        <w:t xml:space="preserve">rotection </w:t>
      </w:r>
      <w:r w:rsidR="009E2580">
        <w:rPr>
          <w:rFonts w:cs="Calibri"/>
          <w:bCs/>
        </w:rPr>
        <w:t>O</w:t>
      </w:r>
      <w:r w:rsidR="001054A7">
        <w:rPr>
          <w:rFonts w:cs="Calibri"/>
          <w:bCs/>
        </w:rPr>
        <w:t>rder</w:t>
      </w:r>
      <w:r w:rsidR="009E2580">
        <w:rPr>
          <w:rFonts w:cs="Calibri"/>
          <w:bCs/>
        </w:rPr>
        <w:t>/</w:t>
      </w:r>
      <w:r w:rsidR="001054A7">
        <w:rPr>
          <w:rFonts w:cs="Calibri"/>
          <w:bCs/>
        </w:rPr>
        <w:t>s</w:t>
      </w:r>
    </w:p>
    <w:p w:rsidR="00392BF4" w:rsidRDefault="00267EE2" w:rsidP="008B1D67">
      <w:pPr>
        <w:pStyle w:val="ListParagraph"/>
        <w:numPr>
          <w:ilvl w:val="1"/>
          <w:numId w:val="7"/>
        </w:numPr>
        <w:spacing w:line="276" w:lineRule="auto"/>
        <w:rPr>
          <w:rFonts w:cs="Calibri"/>
          <w:bCs/>
        </w:rPr>
      </w:pPr>
      <w:r>
        <w:rPr>
          <w:rFonts w:cs="Calibri"/>
          <w:bCs/>
        </w:rPr>
        <w:t xml:space="preserve">SAS </w:t>
      </w:r>
      <w:r w:rsidR="004D4DA9">
        <w:rPr>
          <w:rFonts w:cs="Calibri"/>
          <w:bCs/>
        </w:rPr>
        <w:t>will</w:t>
      </w:r>
      <w:r>
        <w:rPr>
          <w:rFonts w:cs="Calibri"/>
          <w:bCs/>
        </w:rPr>
        <w:t xml:space="preserve"> </w:t>
      </w:r>
      <w:r w:rsidR="00392BF4">
        <w:rPr>
          <w:rFonts w:cs="Calibri"/>
          <w:bCs/>
        </w:rPr>
        <w:t>acknowledge receipt of the transfer application</w:t>
      </w:r>
      <w:r w:rsidR="004D4DA9">
        <w:rPr>
          <w:rFonts w:cs="Calibri"/>
          <w:bCs/>
        </w:rPr>
        <w:t xml:space="preserve"> upon confirming that:</w:t>
      </w:r>
    </w:p>
    <w:p w:rsidR="004D4DA9" w:rsidRDefault="005A5734" w:rsidP="008B1D67">
      <w:pPr>
        <w:pStyle w:val="ListParagraph"/>
        <w:numPr>
          <w:ilvl w:val="0"/>
          <w:numId w:val="14"/>
        </w:numPr>
        <w:spacing w:line="276" w:lineRule="auto"/>
        <w:ind w:left="1276"/>
        <w:rPr>
          <w:rFonts w:cs="Calibri"/>
          <w:bCs/>
        </w:rPr>
      </w:pPr>
      <w:r>
        <w:rPr>
          <w:rFonts w:cs="Calibri"/>
          <w:bCs/>
        </w:rPr>
        <w:t>t</w:t>
      </w:r>
      <w:r w:rsidR="004D4DA9">
        <w:rPr>
          <w:rFonts w:cs="Calibri"/>
          <w:bCs/>
        </w:rPr>
        <w:t>he transfer application pack is whole and complete</w:t>
      </w:r>
    </w:p>
    <w:p w:rsidR="004D4DA9" w:rsidRDefault="005A5734" w:rsidP="008B1D67">
      <w:pPr>
        <w:pStyle w:val="ListParagraph"/>
        <w:numPr>
          <w:ilvl w:val="0"/>
          <w:numId w:val="14"/>
        </w:numPr>
        <w:spacing w:line="276" w:lineRule="auto"/>
        <w:ind w:left="1276"/>
        <w:rPr>
          <w:rFonts w:cs="Calibri"/>
          <w:bCs/>
        </w:rPr>
      </w:pPr>
      <w:r>
        <w:rPr>
          <w:rFonts w:cs="Calibri"/>
          <w:bCs/>
        </w:rPr>
        <w:t>t</w:t>
      </w:r>
      <w:r w:rsidR="004D4DA9">
        <w:rPr>
          <w:rFonts w:cs="Calibri"/>
          <w:bCs/>
        </w:rPr>
        <w:t xml:space="preserve">he corresponding </w:t>
      </w:r>
      <w:r>
        <w:rPr>
          <w:rFonts w:cs="Calibri"/>
          <w:bCs/>
        </w:rPr>
        <w:t>o</w:t>
      </w:r>
      <w:r w:rsidR="004D4DA9">
        <w:rPr>
          <w:rFonts w:cs="Calibri"/>
          <w:bCs/>
        </w:rPr>
        <w:t>rder has been correctly assessed by the sending jurisdiction</w:t>
      </w:r>
    </w:p>
    <w:p w:rsidR="004D4DA9" w:rsidRPr="004D4DA9" w:rsidRDefault="005A5734" w:rsidP="008B1D67">
      <w:pPr>
        <w:pStyle w:val="ListParagraph"/>
        <w:numPr>
          <w:ilvl w:val="0"/>
          <w:numId w:val="14"/>
        </w:numPr>
        <w:spacing w:line="276" w:lineRule="auto"/>
        <w:ind w:left="1276"/>
        <w:rPr>
          <w:rFonts w:cs="Calibri"/>
          <w:bCs/>
        </w:rPr>
      </w:pPr>
      <w:r>
        <w:rPr>
          <w:rFonts w:cs="Calibri"/>
          <w:bCs/>
        </w:rPr>
        <w:t>t</w:t>
      </w:r>
      <w:r w:rsidR="004D4DA9">
        <w:rPr>
          <w:rFonts w:cs="Calibri"/>
          <w:bCs/>
        </w:rPr>
        <w:t>here are no outstanding appeals or breach actions.</w:t>
      </w:r>
    </w:p>
    <w:p w:rsidR="00267EE2" w:rsidRDefault="00392BF4" w:rsidP="008B1D67">
      <w:pPr>
        <w:pStyle w:val="ListParagraph"/>
        <w:numPr>
          <w:ilvl w:val="1"/>
          <w:numId w:val="7"/>
        </w:numPr>
        <w:spacing w:line="276" w:lineRule="auto"/>
        <w:rPr>
          <w:rFonts w:cs="Calibri"/>
          <w:bCs/>
        </w:rPr>
      </w:pPr>
      <w:r>
        <w:rPr>
          <w:rFonts w:cs="Calibri"/>
          <w:bCs/>
        </w:rPr>
        <w:t xml:space="preserve">SAS will </w:t>
      </w:r>
      <w:r w:rsidR="00267EE2">
        <w:rPr>
          <w:rFonts w:cs="Calibri"/>
          <w:bCs/>
        </w:rPr>
        <w:t xml:space="preserve">create a new offender profile in </w:t>
      </w:r>
      <w:r w:rsidR="009856F1">
        <w:rPr>
          <w:rFonts w:cs="Calibri"/>
          <w:bCs/>
        </w:rPr>
        <w:t xml:space="preserve">the offender </w:t>
      </w:r>
      <w:r w:rsidR="004F7BDC">
        <w:rPr>
          <w:rFonts w:cs="Calibri"/>
          <w:bCs/>
        </w:rPr>
        <w:t xml:space="preserve">information </w:t>
      </w:r>
      <w:r w:rsidR="009856F1">
        <w:rPr>
          <w:rFonts w:cs="Calibri"/>
          <w:bCs/>
        </w:rPr>
        <w:t xml:space="preserve">management system </w:t>
      </w:r>
      <w:r w:rsidR="00267EE2">
        <w:rPr>
          <w:rFonts w:cs="Calibri"/>
          <w:bCs/>
        </w:rPr>
        <w:t xml:space="preserve">if one does not already exist </w:t>
      </w:r>
      <w:r w:rsidR="006E4CC2">
        <w:rPr>
          <w:rFonts w:cs="Calibri"/>
          <w:bCs/>
        </w:rPr>
        <w:t xml:space="preserve">and </w:t>
      </w:r>
      <w:r w:rsidR="004D4DA9">
        <w:rPr>
          <w:rFonts w:cs="Calibri"/>
          <w:bCs/>
        </w:rPr>
        <w:t>attach all application documentation</w:t>
      </w:r>
      <w:r w:rsidR="006E4CC2">
        <w:rPr>
          <w:rFonts w:cs="Calibri"/>
          <w:bCs/>
        </w:rPr>
        <w:t>. SAS will</w:t>
      </w:r>
      <w:r w:rsidR="004D4DA9">
        <w:rPr>
          <w:rFonts w:cs="Calibri"/>
          <w:bCs/>
        </w:rPr>
        <w:t xml:space="preserve"> </w:t>
      </w:r>
      <w:r w:rsidR="00267EE2">
        <w:rPr>
          <w:rFonts w:cs="Calibri"/>
          <w:bCs/>
        </w:rPr>
        <w:t xml:space="preserve">allocate a Transfer task to </w:t>
      </w:r>
      <w:r w:rsidR="00370F4B">
        <w:rPr>
          <w:rFonts w:cs="Calibri"/>
          <w:bCs/>
        </w:rPr>
        <w:t xml:space="preserve">a Community Corrections </w:t>
      </w:r>
      <w:r w:rsidR="00267EE2">
        <w:rPr>
          <w:rFonts w:cs="Calibri"/>
          <w:bCs/>
        </w:rPr>
        <w:t>Team Leader</w:t>
      </w:r>
      <w:r w:rsidR="006E4CC2">
        <w:rPr>
          <w:rFonts w:cs="Calibri"/>
          <w:bCs/>
        </w:rPr>
        <w:t xml:space="preserve"> (TL)</w:t>
      </w:r>
      <w:r w:rsidR="001042A0">
        <w:rPr>
          <w:rFonts w:cs="Calibri"/>
          <w:bCs/>
        </w:rPr>
        <w:t xml:space="preserve"> within 48 hours</w:t>
      </w:r>
      <w:r w:rsidR="004D4DA9">
        <w:rPr>
          <w:rFonts w:cs="Calibri"/>
          <w:bCs/>
        </w:rPr>
        <w:t>.</w:t>
      </w:r>
    </w:p>
    <w:p w:rsidR="00673889" w:rsidRDefault="006E4CC2" w:rsidP="008B1D67">
      <w:pPr>
        <w:pStyle w:val="ListParagraph"/>
        <w:numPr>
          <w:ilvl w:val="1"/>
          <w:numId w:val="7"/>
        </w:numPr>
        <w:spacing w:line="276" w:lineRule="auto"/>
        <w:rPr>
          <w:rFonts w:cs="Calibri"/>
          <w:bCs/>
        </w:rPr>
      </w:pPr>
      <w:r>
        <w:rPr>
          <w:rFonts w:cs="Calibri"/>
          <w:bCs/>
        </w:rPr>
        <w:t>The TL</w:t>
      </w:r>
      <w:r w:rsidR="00673889">
        <w:rPr>
          <w:rFonts w:cs="Calibri"/>
          <w:bCs/>
        </w:rPr>
        <w:t xml:space="preserve"> will allocate </w:t>
      </w:r>
      <w:r w:rsidR="000F23BE">
        <w:rPr>
          <w:rFonts w:cs="Calibri"/>
          <w:bCs/>
        </w:rPr>
        <w:t xml:space="preserve">the Transfer task </w:t>
      </w:r>
      <w:r w:rsidR="00673889">
        <w:rPr>
          <w:rFonts w:cs="Calibri"/>
          <w:bCs/>
        </w:rPr>
        <w:t xml:space="preserve">to </w:t>
      </w:r>
      <w:r w:rsidR="00370F4B">
        <w:rPr>
          <w:rFonts w:cs="Calibri"/>
          <w:bCs/>
        </w:rPr>
        <w:t xml:space="preserve">a </w:t>
      </w:r>
      <w:r w:rsidR="00673889">
        <w:rPr>
          <w:rFonts w:cs="Calibri"/>
          <w:bCs/>
        </w:rPr>
        <w:t>Community Corrections Officer (CCO)</w:t>
      </w:r>
      <w:r w:rsidR="004D4DA9">
        <w:rPr>
          <w:rFonts w:cs="Calibri"/>
          <w:bCs/>
        </w:rPr>
        <w:t xml:space="preserve"> </w:t>
      </w:r>
      <w:r w:rsidR="004D4DA9" w:rsidRPr="00F44636">
        <w:rPr>
          <w:rFonts w:cs="Calibri"/>
          <w:bCs/>
        </w:rPr>
        <w:t>within 48 hours.</w:t>
      </w:r>
    </w:p>
    <w:p w:rsidR="00E43584" w:rsidRDefault="00E43584" w:rsidP="00E43584">
      <w:pPr>
        <w:pStyle w:val="ListParagraph"/>
        <w:ind w:left="0"/>
        <w:rPr>
          <w:rFonts w:cs="Calibri"/>
          <w:bCs/>
        </w:rPr>
      </w:pPr>
    </w:p>
    <w:p w:rsidR="00E43584" w:rsidRPr="00406857" w:rsidRDefault="00E43584" w:rsidP="00042CDA">
      <w:pPr>
        <w:pStyle w:val="ListParagraph"/>
        <w:numPr>
          <w:ilvl w:val="0"/>
          <w:numId w:val="7"/>
        </w:numPr>
        <w:spacing w:before="120" w:after="120"/>
        <w:ind w:left="567" w:hanging="567"/>
        <w:rPr>
          <w:rFonts w:cs="Calibri"/>
          <w:b/>
          <w:bCs/>
        </w:rPr>
      </w:pPr>
      <w:r w:rsidRPr="00406857">
        <w:rPr>
          <w:rFonts w:cs="Calibri"/>
          <w:b/>
          <w:bCs/>
        </w:rPr>
        <w:t xml:space="preserve">Assessment of </w:t>
      </w:r>
      <w:r>
        <w:rPr>
          <w:rFonts w:cs="Calibri"/>
          <w:b/>
          <w:bCs/>
        </w:rPr>
        <w:t>interstate transfer application</w:t>
      </w:r>
    </w:p>
    <w:p w:rsidR="00BC2637" w:rsidRDefault="00673889" w:rsidP="008B1D67">
      <w:pPr>
        <w:pStyle w:val="ListParagraph"/>
        <w:numPr>
          <w:ilvl w:val="1"/>
          <w:numId w:val="7"/>
        </w:numPr>
        <w:spacing w:line="276" w:lineRule="auto"/>
        <w:rPr>
          <w:rFonts w:cs="Calibri"/>
          <w:bCs/>
        </w:rPr>
      </w:pPr>
      <w:r>
        <w:rPr>
          <w:rFonts w:cs="Calibri"/>
          <w:bCs/>
        </w:rPr>
        <w:t>Once received, the CCO</w:t>
      </w:r>
      <w:r w:rsidR="001054A7">
        <w:rPr>
          <w:rFonts w:cs="Calibri"/>
          <w:bCs/>
        </w:rPr>
        <w:t xml:space="preserve"> </w:t>
      </w:r>
      <w:r w:rsidR="00392BF4">
        <w:rPr>
          <w:rFonts w:cs="Calibri"/>
          <w:bCs/>
        </w:rPr>
        <w:t xml:space="preserve">may request </w:t>
      </w:r>
      <w:r w:rsidR="004D4DA9">
        <w:rPr>
          <w:rFonts w:cs="Calibri"/>
          <w:bCs/>
        </w:rPr>
        <w:t xml:space="preserve">via SAS, </w:t>
      </w:r>
      <w:r w:rsidR="00392BF4">
        <w:rPr>
          <w:rFonts w:cs="Calibri"/>
          <w:bCs/>
        </w:rPr>
        <w:t>a</w:t>
      </w:r>
      <w:r w:rsidR="00BA009B">
        <w:rPr>
          <w:rFonts w:cs="Calibri"/>
          <w:bCs/>
        </w:rPr>
        <w:t xml:space="preserve">ny </w:t>
      </w:r>
      <w:r w:rsidR="006A3D4C">
        <w:rPr>
          <w:rFonts w:cs="Calibri"/>
          <w:bCs/>
        </w:rPr>
        <w:t>further</w:t>
      </w:r>
      <w:r w:rsidR="001054A7">
        <w:rPr>
          <w:rFonts w:cs="Calibri"/>
          <w:bCs/>
        </w:rPr>
        <w:t xml:space="preserve"> information from</w:t>
      </w:r>
      <w:r w:rsidR="00BC2637">
        <w:rPr>
          <w:rFonts w:cs="Calibri"/>
          <w:bCs/>
        </w:rPr>
        <w:t xml:space="preserve"> the</w:t>
      </w:r>
      <w:r w:rsidR="001054A7">
        <w:rPr>
          <w:rFonts w:cs="Calibri"/>
          <w:bCs/>
        </w:rPr>
        <w:t xml:space="preserve"> sending jurisdiction </w:t>
      </w:r>
      <w:r w:rsidR="00BA009B">
        <w:rPr>
          <w:rFonts w:cs="Calibri"/>
          <w:bCs/>
        </w:rPr>
        <w:t xml:space="preserve">to </w:t>
      </w:r>
      <w:r w:rsidR="006A3D4C">
        <w:rPr>
          <w:rFonts w:cs="Calibri"/>
          <w:bCs/>
        </w:rPr>
        <w:t xml:space="preserve">assist in </w:t>
      </w:r>
      <w:r w:rsidR="001054A7">
        <w:rPr>
          <w:rFonts w:cs="Calibri"/>
          <w:bCs/>
        </w:rPr>
        <w:t>assess</w:t>
      </w:r>
      <w:r w:rsidR="006A3D4C">
        <w:rPr>
          <w:rFonts w:cs="Calibri"/>
          <w:bCs/>
        </w:rPr>
        <w:t>ing</w:t>
      </w:r>
      <w:r w:rsidR="001054A7">
        <w:rPr>
          <w:rFonts w:cs="Calibri"/>
          <w:bCs/>
        </w:rPr>
        <w:t xml:space="preserve"> the transfer application</w:t>
      </w:r>
      <w:r w:rsidR="00392BF4">
        <w:rPr>
          <w:rFonts w:cs="Calibri"/>
          <w:bCs/>
        </w:rPr>
        <w:t>.</w:t>
      </w:r>
    </w:p>
    <w:p w:rsidR="004F73D1" w:rsidRDefault="004F73D1" w:rsidP="008B1D67">
      <w:pPr>
        <w:pStyle w:val="ListParagraph"/>
        <w:numPr>
          <w:ilvl w:val="1"/>
          <w:numId w:val="7"/>
        </w:numPr>
        <w:spacing w:line="276" w:lineRule="auto"/>
        <w:rPr>
          <w:rFonts w:cs="Calibri"/>
          <w:bCs/>
        </w:rPr>
      </w:pPr>
      <w:r>
        <w:rPr>
          <w:rFonts w:cs="Calibri"/>
          <w:bCs/>
        </w:rPr>
        <w:t xml:space="preserve">The CCO must inform the Victim Liaison Officer (VLO) of the application so that the VLO can commence gathering victim input for the completion of the </w:t>
      </w:r>
      <w:r w:rsidRPr="00E5099A">
        <w:rPr>
          <w:rFonts w:cs="Calibri"/>
          <w:bCs/>
          <w:i/>
          <w:iCs/>
          <w:u w:val="single"/>
        </w:rPr>
        <w:t>Victim Information Submission Form</w:t>
      </w:r>
      <w:r w:rsidRPr="00E5099A">
        <w:rPr>
          <w:rFonts w:cs="Calibri"/>
          <w:bCs/>
        </w:rPr>
        <w:t>.</w:t>
      </w:r>
      <w:r w:rsidR="001042A0" w:rsidRPr="00E5099A">
        <w:rPr>
          <w:rFonts w:cs="Calibri"/>
          <w:bCs/>
        </w:rPr>
        <w:t xml:space="preserve"> </w:t>
      </w:r>
      <w:r w:rsidR="001042A0">
        <w:rPr>
          <w:rFonts w:cs="Calibri"/>
          <w:bCs/>
        </w:rPr>
        <w:t xml:space="preserve">This must be done via email to </w:t>
      </w:r>
      <w:hyperlink r:id="rId14" w:history="1">
        <w:r w:rsidR="008B1D67" w:rsidRPr="00C634B7">
          <w:rPr>
            <w:rStyle w:val="Hyperlink"/>
            <w:rFonts w:cs="Calibri"/>
            <w:bCs/>
          </w:rPr>
          <w:t>ACTCSVictimLiaisonOfficer@act.gov.au</w:t>
        </w:r>
      </w:hyperlink>
      <w:r w:rsidR="008B1D67">
        <w:rPr>
          <w:rFonts w:cs="Calibri"/>
          <w:bCs/>
        </w:rPr>
        <w:t xml:space="preserve">. </w:t>
      </w:r>
    </w:p>
    <w:p w:rsidR="00B80D9B" w:rsidRPr="00406857" w:rsidRDefault="00B80D9B" w:rsidP="008B1D67">
      <w:pPr>
        <w:pStyle w:val="ListParagraph"/>
        <w:numPr>
          <w:ilvl w:val="1"/>
          <w:numId w:val="7"/>
        </w:numPr>
        <w:spacing w:before="120" w:after="120" w:line="276" w:lineRule="auto"/>
        <w:rPr>
          <w:rFonts w:cs="Calibri"/>
          <w:bCs/>
        </w:rPr>
      </w:pPr>
      <w:r>
        <w:rPr>
          <w:rFonts w:cs="Calibri"/>
        </w:rPr>
        <w:t>The CCO must confirm the offender’s</w:t>
      </w:r>
      <w:r w:rsidR="005A1717">
        <w:rPr>
          <w:rFonts w:cs="Calibri"/>
        </w:rPr>
        <w:t xml:space="preserve"> proposed ACT address </w:t>
      </w:r>
      <w:r>
        <w:rPr>
          <w:rFonts w:cs="Calibri"/>
        </w:rPr>
        <w:t>to ensure the offender can</w:t>
      </w:r>
      <w:r w:rsidR="000F23BE">
        <w:rPr>
          <w:rFonts w:cs="Calibri"/>
        </w:rPr>
        <w:t xml:space="preserve"> and </w:t>
      </w:r>
      <w:r>
        <w:rPr>
          <w:rFonts w:cs="Calibri"/>
        </w:rPr>
        <w:t xml:space="preserve">will reside in </w:t>
      </w:r>
      <w:r w:rsidR="000F23BE">
        <w:rPr>
          <w:rFonts w:cs="Calibri"/>
        </w:rPr>
        <w:t xml:space="preserve">the </w:t>
      </w:r>
      <w:r>
        <w:rPr>
          <w:rFonts w:cs="Calibri"/>
        </w:rPr>
        <w:t>ACT</w:t>
      </w:r>
      <w:r w:rsidR="00F1227C">
        <w:rPr>
          <w:rFonts w:cs="Calibri"/>
        </w:rPr>
        <w:t>,</w:t>
      </w:r>
      <w:r>
        <w:rPr>
          <w:rFonts w:cs="Calibri"/>
        </w:rPr>
        <w:t xml:space="preserve"> and if required</w:t>
      </w:r>
      <w:r w:rsidR="00F1227C">
        <w:rPr>
          <w:rFonts w:cs="Calibri"/>
        </w:rPr>
        <w:t>,</w:t>
      </w:r>
      <w:r>
        <w:rPr>
          <w:rFonts w:cs="Calibri"/>
        </w:rPr>
        <w:t xml:space="preserve"> conduct a home visit</w:t>
      </w:r>
      <w:r w:rsidR="00775FEE">
        <w:rPr>
          <w:rFonts w:cs="Calibri"/>
        </w:rPr>
        <w:t xml:space="preserve"> </w:t>
      </w:r>
      <w:r w:rsidR="007E1530">
        <w:rPr>
          <w:rFonts w:cs="Calibri"/>
        </w:rPr>
        <w:t xml:space="preserve">as per the </w:t>
      </w:r>
      <w:r w:rsidR="007E1530">
        <w:rPr>
          <w:rFonts w:cs="Calibri"/>
          <w:i/>
          <w:iCs/>
          <w:u w:val="single"/>
        </w:rPr>
        <w:t>Home and Field Visits Policy</w:t>
      </w:r>
      <w:r w:rsidR="007E1530">
        <w:rPr>
          <w:rFonts w:cs="Calibri"/>
        </w:rPr>
        <w:t xml:space="preserve"> and related </w:t>
      </w:r>
      <w:r w:rsidR="00757347" w:rsidRPr="00757347">
        <w:rPr>
          <w:rFonts w:cs="Calibri"/>
          <w:i/>
          <w:iCs/>
          <w:u w:val="single"/>
        </w:rPr>
        <w:t xml:space="preserve">Home and Fields Visits </w:t>
      </w:r>
      <w:r w:rsidR="007E1530">
        <w:rPr>
          <w:rFonts w:cs="Calibri"/>
          <w:i/>
          <w:iCs/>
          <w:u w:val="single"/>
        </w:rPr>
        <w:t>Community Instruction</w:t>
      </w:r>
      <w:r w:rsidR="007E1530">
        <w:rPr>
          <w:rFonts w:cs="Calibri"/>
        </w:rPr>
        <w:t>.</w:t>
      </w:r>
      <w:r w:rsidR="00757347">
        <w:rPr>
          <w:rFonts w:cs="Calibri"/>
        </w:rPr>
        <w:t xml:space="preserve"> </w:t>
      </w:r>
    </w:p>
    <w:p w:rsidR="0057277A" w:rsidRDefault="001054A7" w:rsidP="008B1D67">
      <w:pPr>
        <w:pStyle w:val="ListParagraph"/>
        <w:numPr>
          <w:ilvl w:val="1"/>
          <w:numId w:val="7"/>
        </w:numPr>
        <w:spacing w:line="276" w:lineRule="auto"/>
        <w:rPr>
          <w:rFonts w:cs="Calibri"/>
          <w:bCs/>
        </w:rPr>
      </w:pPr>
      <w:r w:rsidRPr="00BC2637">
        <w:rPr>
          <w:rFonts w:cs="Calibri"/>
          <w:bCs/>
        </w:rPr>
        <w:t xml:space="preserve">The CCO </w:t>
      </w:r>
      <w:r w:rsidR="00B80D9B">
        <w:rPr>
          <w:rFonts w:cs="Calibri"/>
          <w:bCs/>
        </w:rPr>
        <w:t>must</w:t>
      </w:r>
      <w:r w:rsidR="00BC2637">
        <w:rPr>
          <w:rFonts w:cs="Calibri"/>
          <w:bCs/>
        </w:rPr>
        <w:t xml:space="preserve"> </w:t>
      </w:r>
      <w:r w:rsidRPr="00BC2637">
        <w:rPr>
          <w:rFonts w:cs="Calibri"/>
          <w:bCs/>
        </w:rPr>
        <w:t>conduct collateral information check</w:t>
      </w:r>
      <w:r w:rsidR="00BC2637">
        <w:rPr>
          <w:rFonts w:cs="Calibri"/>
          <w:bCs/>
        </w:rPr>
        <w:t>s</w:t>
      </w:r>
      <w:r w:rsidR="00EE7194">
        <w:rPr>
          <w:rFonts w:cs="Calibri"/>
          <w:bCs/>
        </w:rPr>
        <w:t xml:space="preserve"> to ensure all relevant information is captured to assess the transfer application</w:t>
      </w:r>
      <w:r w:rsidR="00BC2637">
        <w:rPr>
          <w:rFonts w:cs="Calibri"/>
          <w:bCs/>
        </w:rPr>
        <w:t>:</w:t>
      </w:r>
    </w:p>
    <w:p w:rsidR="00EE7194" w:rsidRPr="00EE7194" w:rsidRDefault="00ED1421" w:rsidP="008B1D67">
      <w:pPr>
        <w:pStyle w:val="ListParagraph"/>
        <w:numPr>
          <w:ilvl w:val="2"/>
          <w:numId w:val="7"/>
        </w:numPr>
        <w:spacing w:line="276" w:lineRule="auto"/>
        <w:rPr>
          <w:rFonts w:cs="Calibri"/>
          <w:bCs/>
        </w:rPr>
      </w:pPr>
      <w:r>
        <w:rPr>
          <w:rFonts w:cs="Calibri"/>
          <w:bCs/>
        </w:rPr>
        <w:t>s</w:t>
      </w:r>
      <w:r w:rsidR="00EE7194" w:rsidRPr="00EE7194">
        <w:rPr>
          <w:rFonts w:cs="Calibri"/>
          <w:bCs/>
        </w:rPr>
        <w:t xml:space="preserve">end an email to the ACT Courts Protection Unit at </w:t>
      </w:r>
      <w:hyperlink r:id="rId15" w:history="1">
        <w:r w:rsidR="00B80D9B" w:rsidRPr="00482844">
          <w:rPr>
            <w:rStyle w:val="Hyperlink"/>
            <w:rFonts w:cs="Calibri"/>
            <w:bCs/>
          </w:rPr>
          <w:t>Protection@courts.act.gov.au</w:t>
        </w:r>
      </w:hyperlink>
      <w:r w:rsidR="00B80D9B">
        <w:rPr>
          <w:rFonts w:cs="Calibri"/>
          <w:bCs/>
        </w:rPr>
        <w:t xml:space="preserve"> </w:t>
      </w:r>
      <w:r w:rsidR="00EE7194" w:rsidRPr="00EE7194">
        <w:rPr>
          <w:rFonts w:cs="Calibri"/>
          <w:bCs/>
        </w:rPr>
        <w:t xml:space="preserve">to ascertain the status of any current protection orders </w:t>
      </w:r>
      <w:r w:rsidR="00B80D9B">
        <w:rPr>
          <w:rFonts w:cs="Calibri"/>
          <w:bCs/>
        </w:rPr>
        <w:t xml:space="preserve">in ACT </w:t>
      </w:r>
      <w:r w:rsidR="00EE7194" w:rsidRPr="00EE7194">
        <w:rPr>
          <w:rFonts w:cs="Calibri"/>
          <w:bCs/>
        </w:rPr>
        <w:t xml:space="preserve">where the offender is named as the respondent. </w:t>
      </w:r>
      <w:r w:rsidR="00A30978" w:rsidRPr="00EE7194">
        <w:rPr>
          <w:rFonts w:cs="Calibri"/>
          <w:bCs/>
        </w:rPr>
        <w:t xml:space="preserve">If there is a current protection order which identifies </w:t>
      </w:r>
      <w:r w:rsidR="00A30978">
        <w:rPr>
          <w:rFonts w:cs="Calibri"/>
          <w:bCs/>
        </w:rPr>
        <w:t>a</w:t>
      </w:r>
      <w:r w:rsidR="00A30978" w:rsidRPr="00EE7194">
        <w:rPr>
          <w:rFonts w:cs="Calibri"/>
          <w:bCs/>
        </w:rPr>
        <w:t xml:space="preserve"> victim(s) as a protected person(s), the CCO must obtain a copy and upload it to the offender management system and inform the VLO</w:t>
      </w:r>
    </w:p>
    <w:p w:rsidR="00EE7194" w:rsidRPr="00EE7194" w:rsidRDefault="00ED1421" w:rsidP="008B1D67">
      <w:pPr>
        <w:pStyle w:val="ListParagraph"/>
        <w:numPr>
          <w:ilvl w:val="2"/>
          <w:numId w:val="7"/>
        </w:numPr>
        <w:spacing w:line="276" w:lineRule="auto"/>
        <w:rPr>
          <w:rFonts w:cs="Calibri"/>
          <w:bCs/>
        </w:rPr>
      </w:pPr>
      <w:r>
        <w:rPr>
          <w:rFonts w:cs="Calibri"/>
          <w:bCs/>
        </w:rPr>
        <w:t>s</w:t>
      </w:r>
      <w:r w:rsidR="00EE7194" w:rsidRPr="00EE7194">
        <w:rPr>
          <w:rFonts w:cs="Calibri"/>
          <w:bCs/>
        </w:rPr>
        <w:t xml:space="preserve">end an email to ACT Policing at </w:t>
      </w:r>
      <w:hyperlink r:id="rId16" w:history="1">
        <w:r w:rsidR="00EE7194" w:rsidRPr="00482844">
          <w:rPr>
            <w:rStyle w:val="Hyperlink"/>
            <w:rFonts w:cs="Calibri"/>
            <w:bCs/>
          </w:rPr>
          <w:t>ACT-Intel-Corrections@afp.gov.au</w:t>
        </w:r>
      </w:hyperlink>
      <w:r w:rsidR="00EE7194">
        <w:rPr>
          <w:rFonts w:cs="Calibri"/>
          <w:bCs/>
        </w:rPr>
        <w:t xml:space="preserve"> </w:t>
      </w:r>
      <w:r w:rsidR="00EE7194" w:rsidRPr="00EE7194">
        <w:rPr>
          <w:rFonts w:cs="Calibri"/>
          <w:bCs/>
        </w:rPr>
        <w:t>to ascertain any concerns held by police</w:t>
      </w:r>
      <w:r w:rsidR="006E4CC2">
        <w:rPr>
          <w:rFonts w:cs="Calibri"/>
          <w:bCs/>
        </w:rPr>
        <w:t xml:space="preserve"> about the proposed transfer and proposed ACT address</w:t>
      </w:r>
    </w:p>
    <w:p w:rsidR="00BC2637" w:rsidRDefault="00ED1421" w:rsidP="008B1D67">
      <w:pPr>
        <w:pStyle w:val="ListParagraph"/>
        <w:numPr>
          <w:ilvl w:val="2"/>
          <w:numId w:val="7"/>
        </w:numPr>
        <w:spacing w:line="276" w:lineRule="auto"/>
        <w:ind w:left="1225" w:hanging="505"/>
        <w:rPr>
          <w:rFonts w:cs="Calibri"/>
          <w:bCs/>
        </w:rPr>
      </w:pPr>
      <w:r>
        <w:rPr>
          <w:rFonts w:cs="Calibri"/>
          <w:bCs/>
        </w:rPr>
        <w:t>s</w:t>
      </w:r>
      <w:r w:rsidR="00EE7194" w:rsidRPr="00EE7194">
        <w:rPr>
          <w:rFonts w:cs="Calibri"/>
          <w:bCs/>
        </w:rPr>
        <w:t xml:space="preserve">end an email to Child and Youth Protection Services at </w:t>
      </w:r>
      <w:hyperlink r:id="rId17" w:history="1">
        <w:r w:rsidR="00EE7194" w:rsidRPr="00482844">
          <w:rPr>
            <w:rStyle w:val="Hyperlink"/>
            <w:rFonts w:cs="Calibri"/>
            <w:bCs/>
          </w:rPr>
          <w:t>CSDCYPSChildProtectionInformation@act.gov.au</w:t>
        </w:r>
      </w:hyperlink>
      <w:r w:rsidR="00EE7194">
        <w:rPr>
          <w:rFonts w:cs="Calibri"/>
          <w:bCs/>
        </w:rPr>
        <w:t xml:space="preserve"> </w:t>
      </w:r>
      <w:r w:rsidR="00EE7194" w:rsidRPr="00EE7194">
        <w:rPr>
          <w:rFonts w:cs="Calibri"/>
          <w:bCs/>
        </w:rPr>
        <w:t xml:space="preserve">to </w:t>
      </w:r>
      <w:r w:rsidR="00804B61" w:rsidRPr="00804B61">
        <w:rPr>
          <w:rFonts w:cs="Calibri"/>
          <w:bCs/>
        </w:rPr>
        <w:t>ascertain any concerns held about the proposed transfer and its potential impact on children/young people known to that service</w:t>
      </w:r>
    </w:p>
    <w:p w:rsidR="0080137E" w:rsidRDefault="00ED1421" w:rsidP="00866583">
      <w:pPr>
        <w:pStyle w:val="ListParagraph"/>
        <w:keepNext/>
        <w:numPr>
          <w:ilvl w:val="2"/>
          <w:numId w:val="7"/>
        </w:numPr>
        <w:spacing w:line="276" w:lineRule="auto"/>
        <w:ind w:left="1225" w:hanging="505"/>
        <w:rPr>
          <w:rFonts w:cs="Calibri"/>
          <w:bCs/>
        </w:rPr>
      </w:pPr>
      <w:r>
        <w:rPr>
          <w:rFonts w:cs="Calibri"/>
          <w:bCs/>
        </w:rPr>
        <w:lastRenderedPageBreak/>
        <w:t>i</w:t>
      </w:r>
      <w:r w:rsidR="006B3A39">
        <w:rPr>
          <w:rFonts w:cs="Calibri"/>
          <w:bCs/>
        </w:rPr>
        <w:t>n circumstances where the corresponding order requir</w:t>
      </w:r>
      <w:r w:rsidR="00C711A4">
        <w:rPr>
          <w:rFonts w:cs="Calibri"/>
          <w:bCs/>
        </w:rPr>
        <w:t>es</w:t>
      </w:r>
      <w:r w:rsidR="006B3A39">
        <w:rPr>
          <w:rFonts w:cs="Calibri"/>
          <w:bCs/>
        </w:rPr>
        <w:t xml:space="preserve"> Court supervision</w:t>
      </w:r>
      <w:r w:rsidR="0080137E">
        <w:rPr>
          <w:rFonts w:cs="Calibri"/>
          <w:bCs/>
        </w:rPr>
        <w:t>:</w:t>
      </w:r>
      <w:r w:rsidR="006B3A39">
        <w:rPr>
          <w:rFonts w:cs="Calibri"/>
          <w:bCs/>
        </w:rPr>
        <w:t xml:space="preserve"> </w:t>
      </w:r>
    </w:p>
    <w:p w:rsidR="006B3A39" w:rsidRDefault="0080137E" w:rsidP="008B1D67">
      <w:pPr>
        <w:pStyle w:val="ListParagraph"/>
        <w:numPr>
          <w:ilvl w:val="4"/>
          <w:numId w:val="7"/>
        </w:numPr>
        <w:spacing w:line="276" w:lineRule="auto"/>
        <w:rPr>
          <w:rFonts w:cs="Calibri"/>
          <w:bCs/>
        </w:rPr>
      </w:pPr>
      <w:r>
        <w:rPr>
          <w:rFonts w:cs="Calibri"/>
          <w:bCs/>
        </w:rPr>
        <w:t xml:space="preserve">for </w:t>
      </w:r>
      <w:r w:rsidR="006B3A39">
        <w:rPr>
          <w:rFonts w:cs="Calibri"/>
          <w:bCs/>
        </w:rPr>
        <w:t xml:space="preserve">orders akin to a Drug and Alcohol Treatment Order, send an email to the </w:t>
      </w:r>
      <w:r w:rsidR="00757347">
        <w:rPr>
          <w:rFonts w:cs="Calibri"/>
          <w:bCs/>
        </w:rPr>
        <w:t>Drug and Alcohol Sentencing List (</w:t>
      </w:r>
      <w:r>
        <w:rPr>
          <w:rFonts w:cs="Calibri"/>
          <w:bCs/>
        </w:rPr>
        <w:t>DASL</w:t>
      </w:r>
      <w:r w:rsidR="00757347">
        <w:rPr>
          <w:rFonts w:cs="Calibri"/>
          <w:bCs/>
        </w:rPr>
        <w:t>)</w:t>
      </w:r>
      <w:r>
        <w:rPr>
          <w:rFonts w:cs="Calibri"/>
          <w:bCs/>
        </w:rPr>
        <w:t xml:space="preserve"> Coordinator</w:t>
      </w:r>
      <w:r w:rsidR="00757347">
        <w:rPr>
          <w:rFonts w:cs="Calibri"/>
          <w:bCs/>
        </w:rPr>
        <w:t xml:space="preserve"> at </w:t>
      </w:r>
      <w:hyperlink r:id="rId18" w:history="1">
        <w:r w:rsidR="00757347" w:rsidRPr="00C634B7">
          <w:rPr>
            <w:rStyle w:val="Hyperlink"/>
          </w:rPr>
          <w:t>DASL.Coordinator@courts.act.gov.au</w:t>
        </w:r>
      </w:hyperlink>
      <w:r>
        <w:t xml:space="preserve"> </w:t>
      </w:r>
      <w:r w:rsidR="006B3A39">
        <w:rPr>
          <w:rFonts w:cs="Calibri"/>
          <w:bCs/>
        </w:rPr>
        <w:t xml:space="preserve">to obtain information </w:t>
      </w:r>
      <w:r w:rsidR="00C711A4">
        <w:rPr>
          <w:rFonts w:cs="Calibri"/>
          <w:bCs/>
        </w:rPr>
        <w:t>on</w:t>
      </w:r>
      <w:r w:rsidR="006B3A39">
        <w:rPr>
          <w:rFonts w:cs="Calibri"/>
          <w:bCs/>
        </w:rPr>
        <w:t xml:space="preserve"> whether there is space within DASL to accommodate the transfer</w:t>
      </w:r>
      <w:r>
        <w:rPr>
          <w:rFonts w:cs="Calibri"/>
          <w:bCs/>
        </w:rPr>
        <w:t>;</w:t>
      </w:r>
    </w:p>
    <w:p w:rsidR="0080137E" w:rsidRPr="008B1D67" w:rsidRDefault="0080137E" w:rsidP="008B1D67">
      <w:pPr>
        <w:pStyle w:val="ListParagraph"/>
        <w:numPr>
          <w:ilvl w:val="4"/>
          <w:numId w:val="7"/>
        </w:numPr>
        <w:spacing w:line="276" w:lineRule="auto"/>
        <w:rPr>
          <w:rFonts w:cs="Calibri"/>
          <w:bCs/>
        </w:rPr>
      </w:pPr>
      <w:r>
        <w:rPr>
          <w:rFonts w:cs="Calibri"/>
          <w:bCs/>
        </w:rPr>
        <w:t xml:space="preserve">for all other </w:t>
      </w:r>
      <w:r w:rsidR="00C711A4">
        <w:rPr>
          <w:rFonts w:cs="Calibri"/>
          <w:bCs/>
        </w:rPr>
        <w:t xml:space="preserve">such </w:t>
      </w:r>
      <w:r>
        <w:rPr>
          <w:rFonts w:cs="Calibri"/>
          <w:bCs/>
        </w:rPr>
        <w:t>orders, send an email to</w:t>
      </w:r>
      <w:r w:rsidR="008B1D67">
        <w:rPr>
          <w:rFonts w:cs="Calibri"/>
          <w:bCs/>
        </w:rPr>
        <w:t xml:space="preserve"> </w:t>
      </w:r>
      <w:r w:rsidRPr="008B1D67">
        <w:rPr>
          <w:rFonts w:cs="Calibri"/>
          <w:bCs/>
        </w:rPr>
        <w:t xml:space="preserve">ACT Supreme Court at </w:t>
      </w:r>
      <w:hyperlink r:id="rId19" w:history="1">
        <w:r w:rsidRPr="008B1D67">
          <w:rPr>
            <w:rStyle w:val="Hyperlink"/>
            <w:rFonts w:cs="Calibri"/>
            <w:bCs/>
          </w:rPr>
          <w:t>SCRegistrar@courts.act.gov.au</w:t>
        </w:r>
      </w:hyperlink>
      <w:r w:rsidRPr="008B1D67">
        <w:rPr>
          <w:rFonts w:cs="Calibri"/>
          <w:bCs/>
        </w:rPr>
        <w:t xml:space="preserve"> </w:t>
      </w:r>
      <w:r w:rsidR="006E4CC2" w:rsidRPr="008B1D67">
        <w:rPr>
          <w:rFonts w:cs="Calibri"/>
          <w:bCs/>
        </w:rPr>
        <w:t xml:space="preserve">to obtain information on whether the Court can accommodate the transfer. </w:t>
      </w:r>
    </w:p>
    <w:p w:rsidR="00406857" w:rsidRPr="004D4DA9" w:rsidRDefault="00F1227C" w:rsidP="008B1D67">
      <w:pPr>
        <w:pStyle w:val="ListParagraph"/>
        <w:numPr>
          <w:ilvl w:val="1"/>
          <w:numId w:val="7"/>
        </w:numPr>
        <w:spacing w:line="276" w:lineRule="auto"/>
        <w:rPr>
          <w:rFonts w:cs="Calibri"/>
          <w:bCs/>
        </w:rPr>
      </w:pPr>
      <w:r>
        <w:rPr>
          <w:rFonts w:cs="Calibri"/>
          <w:bCs/>
        </w:rPr>
        <w:t>I</w:t>
      </w:r>
      <w:r w:rsidR="00EE7194">
        <w:rPr>
          <w:rFonts w:cs="Calibri"/>
          <w:bCs/>
        </w:rPr>
        <w:t xml:space="preserve">nformation received from all collateral checks must be clearly documented in the offender </w:t>
      </w:r>
      <w:r w:rsidR="004807AC">
        <w:rPr>
          <w:rFonts w:cs="Calibri"/>
          <w:bCs/>
        </w:rPr>
        <w:t xml:space="preserve">information </w:t>
      </w:r>
      <w:r w:rsidR="00EE7194">
        <w:rPr>
          <w:rFonts w:cs="Calibri"/>
          <w:bCs/>
        </w:rPr>
        <w:t>management system by the CCO</w:t>
      </w:r>
      <w:r w:rsidR="00F86EF1">
        <w:rPr>
          <w:rFonts w:cs="Calibri"/>
          <w:bCs/>
        </w:rPr>
        <w:t xml:space="preserve"> and with considerations to the </w:t>
      </w:r>
      <w:r w:rsidR="00F86EF1">
        <w:rPr>
          <w:rFonts w:cs="Calibri"/>
          <w:i/>
          <w:iCs/>
          <w:u w:val="single"/>
        </w:rPr>
        <w:t>Victim Information for Interstate Transfer of Community Sentences Community Instruction</w:t>
      </w:r>
      <w:r w:rsidR="00F86EF1" w:rsidRPr="00757347">
        <w:rPr>
          <w:rFonts w:cs="Calibri"/>
        </w:rPr>
        <w:t>.</w:t>
      </w:r>
    </w:p>
    <w:p w:rsidR="00EE7194" w:rsidRDefault="00F86EF1" w:rsidP="008B1D67">
      <w:pPr>
        <w:pStyle w:val="ListParagraph"/>
        <w:numPr>
          <w:ilvl w:val="1"/>
          <w:numId w:val="7"/>
        </w:numPr>
        <w:spacing w:before="120" w:after="120" w:line="276" w:lineRule="auto"/>
        <w:rPr>
          <w:rFonts w:cs="Calibri"/>
          <w:bCs/>
        </w:rPr>
      </w:pPr>
      <w:r>
        <w:rPr>
          <w:rFonts w:cs="Calibri"/>
          <w:bCs/>
        </w:rPr>
        <w:t>As the assessing officer, the CCO will consider all the information provided to form their recommendation regarding the application.</w:t>
      </w:r>
      <w:r w:rsidR="004A7321">
        <w:rPr>
          <w:rFonts w:cs="Calibri"/>
          <w:bCs/>
        </w:rPr>
        <w:t xml:space="preserve"> </w:t>
      </w:r>
      <w:r>
        <w:rPr>
          <w:rFonts w:cs="Calibri"/>
          <w:bCs/>
        </w:rPr>
        <w:t xml:space="preserve">In reaching their recommendation, the CCO must </w:t>
      </w:r>
      <w:r w:rsidR="004A7321">
        <w:rPr>
          <w:rFonts w:cs="Calibri"/>
          <w:bCs/>
        </w:rPr>
        <w:t>make considerations including</w:t>
      </w:r>
      <w:r w:rsidR="004A5DA9">
        <w:rPr>
          <w:rFonts w:cs="Calibri"/>
          <w:bCs/>
        </w:rPr>
        <w:t>:</w:t>
      </w:r>
    </w:p>
    <w:p w:rsidR="004A5DA9" w:rsidRDefault="005A5734" w:rsidP="008B1D67">
      <w:pPr>
        <w:pStyle w:val="ListParagraph"/>
        <w:numPr>
          <w:ilvl w:val="2"/>
          <w:numId w:val="7"/>
        </w:numPr>
        <w:spacing w:before="120" w:after="120" w:line="276" w:lineRule="auto"/>
        <w:rPr>
          <w:rFonts w:cs="Calibri"/>
          <w:bCs/>
        </w:rPr>
      </w:pPr>
      <w:r>
        <w:rPr>
          <w:rFonts w:cs="Calibri"/>
          <w:bCs/>
        </w:rPr>
        <w:t>a</w:t>
      </w:r>
      <w:r w:rsidR="00C67CA9">
        <w:rPr>
          <w:rFonts w:cs="Calibri"/>
          <w:bCs/>
        </w:rPr>
        <w:t>ll</w:t>
      </w:r>
      <w:r w:rsidR="004A5DA9">
        <w:rPr>
          <w:rFonts w:cs="Calibri"/>
          <w:bCs/>
        </w:rPr>
        <w:t xml:space="preserve"> collateral information submissions and recommendations including any additional Order condition/s</w:t>
      </w:r>
    </w:p>
    <w:p w:rsidR="004A5DA9" w:rsidRDefault="004A5DA9" w:rsidP="008B1D67">
      <w:pPr>
        <w:pStyle w:val="ListParagraph"/>
        <w:numPr>
          <w:ilvl w:val="2"/>
          <w:numId w:val="7"/>
        </w:numPr>
        <w:spacing w:before="120" w:after="120" w:line="276" w:lineRule="auto"/>
        <w:rPr>
          <w:rFonts w:cs="Calibri"/>
          <w:bCs/>
        </w:rPr>
      </w:pPr>
      <w:r>
        <w:rPr>
          <w:rFonts w:cs="Calibri"/>
          <w:bCs/>
        </w:rPr>
        <w:t>ACT residence information</w:t>
      </w:r>
    </w:p>
    <w:p w:rsidR="004A7321" w:rsidRDefault="005A5734" w:rsidP="008B1D67">
      <w:pPr>
        <w:pStyle w:val="ListParagraph"/>
        <w:numPr>
          <w:ilvl w:val="2"/>
          <w:numId w:val="7"/>
        </w:numPr>
        <w:spacing w:before="120" w:after="120" w:line="276" w:lineRule="auto"/>
        <w:rPr>
          <w:rFonts w:cs="Calibri"/>
          <w:bCs/>
        </w:rPr>
      </w:pPr>
      <w:r>
        <w:rPr>
          <w:rFonts w:cs="Calibri"/>
          <w:bCs/>
        </w:rPr>
        <w:t>s</w:t>
      </w:r>
      <w:r w:rsidR="004A5DA9">
        <w:rPr>
          <w:rFonts w:cs="Calibri"/>
          <w:bCs/>
        </w:rPr>
        <w:t xml:space="preserve">atisfaction that the </w:t>
      </w:r>
      <w:r>
        <w:rPr>
          <w:rFonts w:cs="Calibri"/>
          <w:bCs/>
        </w:rPr>
        <w:t>o</w:t>
      </w:r>
      <w:r w:rsidR="004A5DA9">
        <w:rPr>
          <w:rFonts w:cs="Calibri"/>
          <w:bCs/>
        </w:rPr>
        <w:t xml:space="preserve">rder can be </w:t>
      </w:r>
      <w:r w:rsidR="00C67CA9">
        <w:rPr>
          <w:rFonts w:cs="Calibri"/>
          <w:bCs/>
        </w:rPr>
        <w:t>effectively administered in ACT</w:t>
      </w:r>
    </w:p>
    <w:p w:rsidR="009A667D" w:rsidRDefault="009A667D" w:rsidP="008B1D67">
      <w:pPr>
        <w:pStyle w:val="ListParagraph"/>
        <w:numPr>
          <w:ilvl w:val="2"/>
          <w:numId w:val="7"/>
        </w:numPr>
        <w:spacing w:before="120" w:after="120" w:line="276" w:lineRule="auto"/>
        <w:rPr>
          <w:rFonts w:cs="Calibri"/>
          <w:bCs/>
        </w:rPr>
      </w:pPr>
      <w:r>
        <w:rPr>
          <w:rFonts w:cs="Calibri"/>
          <w:bCs/>
        </w:rPr>
        <w:t xml:space="preserve">the </w:t>
      </w:r>
      <w:r w:rsidRPr="00757347">
        <w:rPr>
          <w:rFonts w:cs="Calibri"/>
          <w:bCs/>
          <w:i/>
          <w:iCs/>
          <w:u w:val="single"/>
        </w:rPr>
        <w:t xml:space="preserve">Victim Submission Information </w:t>
      </w:r>
      <w:r w:rsidR="00757347" w:rsidRPr="00757347">
        <w:rPr>
          <w:rFonts w:cs="Calibri"/>
          <w:bCs/>
          <w:i/>
          <w:iCs/>
          <w:u w:val="single"/>
        </w:rPr>
        <w:t>F</w:t>
      </w:r>
      <w:r w:rsidRPr="00757347">
        <w:rPr>
          <w:rFonts w:cs="Calibri"/>
          <w:bCs/>
          <w:i/>
          <w:iCs/>
          <w:u w:val="single"/>
        </w:rPr>
        <w:t>orm</w:t>
      </w:r>
      <w:r w:rsidR="00757347">
        <w:rPr>
          <w:rFonts w:cs="Calibri"/>
          <w:bCs/>
        </w:rPr>
        <w:t>.</w:t>
      </w:r>
    </w:p>
    <w:p w:rsidR="004A7321" w:rsidRPr="00ED1421" w:rsidRDefault="001042A0" w:rsidP="008B1D67">
      <w:pPr>
        <w:pStyle w:val="ListParagraph"/>
        <w:spacing w:before="120" w:after="120" w:line="276" w:lineRule="auto"/>
        <w:ind w:left="0"/>
        <w:rPr>
          <w:rFonts w:cs="Calibri"/>
          <w:bCs/>
        </w:rPr>
      </w:pPr>
      <w:r>
        <w:rPr>
          <w:rFonts w:cs="Calibri"/>
          <w:bCs/>
        </w:rPr>
        <w:t>F</w:t>
      </w:r>
      <w:r w:rsidR="004A7321">
        <w:rPr>
          <w:rFonts w:cs="Calibri"/>
          <w:bCs/>
        </w:rPr>
        <w:t xml:space="preserve">or additional guidance </w:t>
      </w:r>
      <w:r w:rsidR="00ED1421">
        <w:rPr>
          <w:rFonts w:cs="Calibri"/>
          <w:bCs/>
        </w:rPr>
        <w:t>refer to</w:t>
      </w:r>
      <w:r w:rsidR="00FF59B7">
        <w:rPr>
          <w:rFonts w:cs="Calibri"/>
          <w:bCs/>
        </w:rPr>
        <w:t xml:space="preserve"> </w:t>
      </w:r>
      <w:r w:rsidR="004A7321">
        <w:rPr>
          <w:rFonts w:cs="Calibri"/>
          <w:bCs/>
          <w:i/>
          <w:iCs/>
          <w:u w:val="single"/>
        </w:rPr>
        <w:t>Table</w:t>
      </w:r>
      <w:r w:rsidR="00FF59B7" w:rsidRPr="00FF59B7">
        <w:rPr>
          <w:rFonts w:cs="Calibri"/>
          <w:bCs/>
          <w:i/>
          <w:iCs/>
          <w:u w:val="single"/>
        </w:rPr>
        <w:t xml:space="preserve"> 1</w:t>
      </w:r>
      <w:r w:rsidR="004A7321">
        <w:rPr>
          <w:rFonts w:cs="Calibri"/>
          <w:bCs/>
          <w:i/>
          <w:iCs/>
          <w:u w:val="single"/>
        </w:rPr>
        <w:t xml:space="preserve"> Factors affecting interstate transfer</w:t>
      </w:r>
      <w:r w:rsidR="00ED1421">
        <w:rPr>
          <w:rFonts w:cs="Calibri"/>
          <w:bCs/>
        </w:rPr>
        <w:t>.</w:t>
      </w:r>
    </w:p>
    <w:p w:rsidR="0039119E" w:rsidRPr="0039119E" w:rsidRDefault="0039119E" w:rsidP="008B1D67">
      <w:pPr>
        <w:pStyle w:val="ListParagraph"/>
        <w:numPr>
          <w:ilvl w:val="1"/>
          <w:numId w:val="7"/>
        </w:numPr>
        <w:spacing w:before="120" w:after="120" w:line="276" w:lineRule="auto"/>
        <w:rPr>
          <w:rFonts w:cs="Calibri"/>
          <w:bCs/>
        </w:rPr>
      </w:pPr>
      <w:r>
        <w:rPr>
          <w:rFonts w:cs="Calibri"/>
        </w:rPr>
        <w:t>The CCO must make a recommendation to decline or approve the transfer</w:t>
      </w:r>
      <w:r w:rsidR="00E43584">
        <w:rPr>
          <w:rFonts w:cs="Calibri"/>
        </w:rPr>
        <w:t xml:space="preserve"> and forward </w:t>
      </w:r>
      <w:r w:rsidR="000D03E8">
        <w:rPr>
          <w:rFonts w:cs="Calibri"/>
        </w:rPr>
        <w:t>their recommendation</w:t>
      </w:r>
      <w:r w:rsidR="00E43584">
        <w:rPr>
          <w:rFonts w:cs="Calibri"/>
        </w:rPr>
        <w:t xml:space="preserve"> along with the application pack </w:t>
      </w:r>
      <w:r w:rsidR="009A667D">
        <w:rPr>
          <w:rFonts w:cs="Calibri"/>
        </w:rPr>
        <w:t xml:space="preserve">and </w:t>
      </w:r>
      <w:r w:rsidR="009A667D" w:rsidRPr="00ED1421">
        <w:rPr>
          <w:rFonts w:cs="Calibri"/>
          <w:i/>
          <w:iCs/>
          <w:u w:val="single"/>
        </w:rPr>
        <w:t xml:space="preserve">Victim Information Submission </w:t>
      </w:r>
      <w:r w:rsidR="00ED1421" w:rsidRPr="00ED1421">
        <w:rPr>
          <w:rFonts w:cs="Calibri"/>
          <w:i/>
          <w:iCs/>
          <w:u w:val="single"/>
        </w:rPr>
        <w:t>F</w:t>
      </w:r>
      <w:r w:rsidR="009A667D" w:rsidRPr="00ED1421">
        <w:rPr>
          <w:rFonts w:cs="Calibri"/>
          <w:i/>
          <w:iCs/>
          <w:u w:val="single"/>
        </w:rPr>
        <w:t>orm</w:t>
      </w:r>
      <w:r w:rsidR="009A667D">
        <w:rPr>
          <w:rFonts w:cs="Calibri"/>
        </w:rPr>
        <w:t xml:space="preserve"> </w:t>
      </w:r>
      <w:r w:rsidR="00E43584">
        <w:rPr>
          <w:rFonts w:cs="Calibri"/>
        </w:rPr>
        <w:t xml:space="preserve">to the </w:t>
      </w:r>
      <w:r w:rsidR="00A359ED">
        <w:rPr>
          <w:rFonts w:cs="Calibri"/>
        </w:rPr>
        <w:t>TL</w:t>
      </w:r>
      <w:r>
        <w:rPr>
          <w:rFonts w:cs="Calibri"/>
        </w:rPr>
        <w:t>.</w:t>
      </w:r>
    </w:p>
    <w:p w:rsidR="003D5423" w:rsidRPr="005A5734" w:rsidRDefault="003D5423" w:rsidP="008B1D67">
      <w:pPr>
        <w:pStyle w:val="ListParagraph"/>
        <w:numPr>
          <w:ilvl w:val="1"/>
          <w:numId w:val="7"/>
        </w:numPr>
        <w:spacing w:before="120" w:after="120" w:line="276" w:lineRule="auto"/>
        <w:rPr>
          <w:rFonts w:cs="Calibri"/>
        </w:rPr>
      </w:pPr>
      <w:r>
        <w:rPr>
          <w:rFonts w:cs="Calibri"/>
        </w:rPr>
        <w:t xml:space="preserve">If the </w:t>
      </w:r>
      <w:r w:rsidR="003C3104">
        <w:rPr>
          <w:rFonts w:cs="Calibri"/>
        </w:rPr>
        <w:t xml:space="preserve">recommendation </w:t>
      </w:r>
      <w:r>
        <w:rPr>
          <w:rFonts w:cs="Calibri"/>
        </w:rPr>
        <w:t xml:space="preserve">is to </w:t>
      </w:r>
      <w:r w:rsidRPr="00054FFB">
        <w:rPr>
          <w:rFonts w:cs="Calibri"/>
        </w:rPr>
        <w:t>decline</w:t>
      </w:r>
      <w:r>
        <w:rPr>
          <w:rFonts w:cs="Calibri"/>
        </w:rPr>
        <w:t xml:space="preserve"> the transfer, the CCO must </w:t>
      </w:r>
      <w:r w:rsidR="00F51F85">
        <w:rPr>
          <w:rFonts w:cs="Calibri"/>
        </w:rPr>
        <w:t>provide clear reasons for the recommendation to decline</w:t>
      </w:r>
      <w:r>
        <w:rPr>
          <w:rFonts w:cs="Calibri"/>
        </w:rPr>
        <w:t>.</w:t>
      </w:r>
    </w:p>
    <w:p w:rsidR="003D5423" w:rsidRPr="00054FFB" w:rsidRDefault="003D5423" w:rsidP="008B1D67">
      <w:pPr>
        <w:pStyle w:val="ListParagraph"/>
        <w:numPr>
          <w:ilvl w:val="1"/>
          <w:numId w:val="7"/>
        </w:numPr>
        <w:spacing w:before="120" w:after="120" w:line="276" w:lineRule="auto"/>
        <w:rPr>
          <w:rFonts w:cs="Calibri"/>
        </w:rPr>
      </w:pPr>
      <w:r w:rsidRPr="005A5734">
        <w:rPr>
          <w:rFonts w:cs="Calibri"/>
        </w:rPr>
        <w:t xml:space="preserve">If the </w:t>
      </w:r>
      <w:r w:rsidR="003C3104" w:rsidRPr="005A5734">
        <w:rPr>
          <w:rFonts w:cs="Calibri"/>
        </w:rPr>
        <w:t xml:space="preserve">recommendation </w:t>
      </w:r>
      <w:r w:rsidRPr="005A5734">
        <w:rPr>
          <w:rFonts w:cs="Calibri"/>
        </w:rPr>
        <w:t xml:space="preserve">is to </w:t>
      </w:r>
      <w:r w:rsidRPr="00054FFB">
        <w:rPr>
          <w:rFonts w:cs="Calibri"/>
        </w:rPr>
        <w:t>approve</w:t>
      </w:r>
      <w:r w:rsidRPr="005A5734">
        <w:rPr>
          <w:rFonts w:cs="Calibri"/>
        </w:rPr>
        <w:t xml:space="preserve"> the transfer, the CCO must </w:t>
      </w:r>
      <w:r w:rsidR="00F51F85" w:rsidRPr="005A5734">
        <w:rPr>
          <w:rFonts w:cs="Calibri"/>
        </w:rPr>
        <w:t xml:space="preserve">outline all preconditions to be met prior to </w:t>
      </w:r>
      <w:r w:rsidR="004807AC" w:rsidRPr="005A5734">
        <w:rPr>
          <w:rFonts w:cs="Calibri"/>
        </w:rPr>
        <w:t>final approval and registration</w:t>
      </w:r>
      <w:r w:rsidR="00F51F85" w:rsidRPr="005A5734">
        <w:rPr>
          <w:rFonts w:cs="Calibri"/>
        </w:rPr>
        <w:t>, including</w:t>
      </w:r>
      <w:r w:rsidRPr="005A5734">
        <w:rPr>
          <w:rFonts w:cs="Calibri"/>
        </w:rPr>
        <w:t xml:space="preserve"> the mandatory precondition for the offen</w:t>
      </w:r>
      <w:r w:rsidRPr="00D85B63">
        <w:rPr>
          <w:rFonts w:cs="Calibri"/>
        </w:rPr>
        <w:t>der to report to</w:t>
      </w:r>
      <w:r w:rsidR="000949A4" w:rsidRPr="00054FFB">
        <w:rPr>
          <w:rFonts w:cs="Calibri"/>
        </w:rPr>
        <w:t xml:space="preserve"> ACTCS</w:t>
      </w:r>
      <w:r w:rsidRPr="00054FFB">
        <w:rPr>
          <w:rFonts w:cs="Calibri"/>
        </w:rPr>
        <w:t xml:space="preserve"> Community </w:t>
      </w:r>
      <w:r w:rsidR="004807AC" w:rsidRPr="00054FFB">
        <w:rPr>
          <w:rFonts w:cs="Calibri"/>
        </w:rPr>
        <w:t>Corrections</w:t>
      </w:r>
      <w:r w:rsidRPr="00054FFB">
        <w:rPr>
          <w:rFonts w:cs="Calibri"/>
        </w:rPr>
        <w:t xml:space="preserve"> on at least one occasion.</w:t>
      </w:r>
      <w:r w:rsidR="00472414" w:rsidRPr="00054FFB">
        <w:rPr>
          <w:rFonts w:cs="Calibri"/>
        </w:rPr>
        <w:t xml:space="preserve"> </w:t>
      </w:r>
    </w:p>
    <w:p w:rsidR="00443591" w:rsidRPr="00443591" w:rsidRDefault="006165E0" w:rsidP="008B1D67">
      <w:pPr>
        <w:pStyle w:val="ListParagraph"/>
        <w:numPr>
          <w:ilvl w:val="1"/>
          <w:numId w:val="7"/>
        </w:numPr>
        <w:spacing w:before="120" w:after="120" w:line="276" w:lineRule="auto"/>
        <w:rPr>
          <w:rFonts w:cs="Calibri"/>
          <w:bCs/>
        </w:rPr>
      </w:pPr>
      <w:r>
        <w:rPr>
          <w:rFonts w:cs="Calibri"/>
        </w:rPr>
        <w:t xml:space="preserve">The </w:t>
      </w:r>
      <w:r w:rsidR="00A359ED">
        <w:rPr>
          <w:rFonts w:cs="Calibri"/>
        </w:rPr>
        <w:t>TL</w:t>
      </w:r>
      <w:r>
        <w:rPr>
          <w:rFonts w:cs="Calibri"/>
        </w:rPr>
        <w:t xml:space="preserve"> </w:t>
      </w:r>
      <w:r w:rsidR="003C3104">
        <w:rPr>
          <w:rFonts w:cs="Calibri"/>
        </w:rPr>
        <w:t xml:space="preserve">will </w:t>
      </w:r>
      <w:r w:rsidR="00443591">
        <w:rPr>
          <w:rFonts w:cs="Calibri"/>
        </w:rPr>
        <w:t xml:space="preserve">review and endorse </w:t>
      </w:r>
      <w:r>
        <w:rPr>
          <w:rFonts w:cs="Calibri"/>
        </w:rPr>
        <w:t xml:space="preserve">the transfer </w:t>
      </w:r>
      <w:r w:rsidR="00592311">
        <w:rPr>
          <w:rFonts w:cs="Calibri"/>
        </w:rPr>
        <w:t>pack</w:t>
      </w:r>
      <w:r>
        <w:rPr>
          <w:rFonts w:cs="Calibri"/>
        </w:rPr>
        <w:t xml:space="preserve"> </w:t>
      </w:r>
      <w:r w:rsidR="00443591">
        <w:rPr>
          <w:rFonts w:cs="Calibri"/>
        </w:rPr>
        <w:t>ensuring all relevant information is provided and clear.</w:t>
      </w:r>
    </w:p>
    <w:p w:rsidR="006165E0" w:rsidRPr="0051054B" w:rsidRDefault="00443591" w:rsidP="008B1D67">
      <w:pPr>
        <w:pStyle w:val="ListParagraph"/>
        <w:numPr>
          <w:ilvl w:val="1"/>
          <w:numId w:val="7"/>
        </w:numPr>
        <w:spacing w:before="120" w:after="120" w:line="276" w:lineRule="auto"/>
        <w:rPr>
          <w:rFonts w:cs="Calibri"/>
          <w:bCs/>
        </w:rPr>
      </w:pPr>
      <w:r>
        <w:rPr>
          <w:rFonts w:cs="Calibri"/>
        </w:rPr>
        <w:t xml:space="preserve">The </w:t>
      </w:r>
      <w:r w:rsidR="00A359ED">
        <w:rPr>
          <w:rFonts w:cs="Calibri"/>
        </w:rPr>
        <w:t>TL</w:t>
      </w:r>
      <w:r>
        <w:rPr>
          <w:rFonts w:cs="Calibri"/>
        </w:rPr>
        <w:t xml:space="preserve"> will submit the transfer application to the</w:t>
      </w:r>
      <w:r w:rsidR="006165E0">
        <w:rPr>
          <w:rFonts w:cs="Calibri"/>
        </w:rPr>
        <w:t xml:space="preserve"> </w:t>
      </w:r>
      <w:bookmarkStart w:id="2" w:name="_Hlk108100087"/>
      <w:r w:rsidR="006165E0">
        <w:rPr>
          <w:rFonts w:cs="Calibri"/>
        </w:rPr>
        <w:t xml:space="preserve">Assistant Commissioner, Service Improvement and Community Operations </w:t>
      </w:r>
      <w:bookmarkEnd w:id="2"/>
      <w:r w:rsidR="00A359ED">
        <w:rPr>
          <w:rFonts w:cs="Calibri"/>
        </w:rPr>
        <w:t xml:space="preserve">(ACSICO) </w:t>
      </w:r>
      <w:r w:rsidR="006165E0">
        <w:rPr>
          <w:rFonts w:cs="Calibri"/>
        </w:rPr>
        <w:t xml:space="preserve">as the </w:t>
      </w:r>
      <w:r w:rsidR="00FC1C89">
        <w:rPr>
          <w:rFonts w:cs="Calibri"/>
        </w:rPr>
        <w:t>Local Authority</w:t>
      </w:r>
      <w:r w:rsidR="006165E0">
        <w:rPr>
          <w:rFonts w:cs="Calibri"/>
        </w:rPr>
        <w:t xml:space="preserve"> for </w:t>
      </w:r>
      <w:r w:rsidR="00FC1C89">
        <w:rPr>
          <w:rFonts w:cs="Calibri"/>
        </w:rPr>
        <w:t>preliminary approval</w:t>
      </w:r>
      <w:r w:rsidR="003C3104">
        <w:rPr>
          <w:rFonts w:cs="Calibri"/>
        </w:rPr>
        <w:t>,</w:t>
      </w:r>
      <w:r w:rsidR="009906CC">
        <w:rPr>
          <w:rFonts w:cs="Calibri"/>
        </w:rPr>
        <w:t xml:space="preserve"> pending precondition interview</w:t>
      </w:r>
      <w:r w:rsidR="009E2580">
        <w:rPr>
          <w:rFonts w:cs="Calibri"/>
        </w:rPr>
        <w:t xml:space="preserve"> if the recommendation is to accept the transfer</w:t>
      </w:r>
      <w:r w:rsidR="006165E0">
        <w:rPr>
          <w:rFonts w:cs="Calibri"/>
        </w:rPr>
        <w:t>.</w:t>
      </w:r>
    </w:p>
    <w:p w:rsidR="009E6229" w:rsidRPr="006151C8" w:rsidRDefault="00B930E7" w:rsidP="008B1D67">
      <w:pPr>
        <w:pStyle w:val="ListParagraph"/>
        <w:numPr>
          <w:ilvl w:val="1"/>
          <w:numId w:val="7"/>
        </w:numPr>
        <w:spacing w:before="120" w:after="120" w:line="276" w:lineRule="auto"/>
        <w:rPr>
          <w:rFonts w:cs="Calibri"/>
          <w:bCs/>
        </w:rPr>
      </w:pPr>
      <w:r>
        <w:rPr>
          <w:rFonts w:cs="Calibri"/>
        </w:rPr>
        <w:t xml:space="preserve">The </w:t>
      </w:r>
      <w:r w:rsidR="009A667D">
        <w:rPr>
          <w:rFonts w:cs="Calibri"/>
        </w:rPr>
        <w:t>ACSICO</w:t>
      </w:r>
      <w:r w:rsidR="00DC2992">
        <w:rPr>
          <w:rFonts w:cs="Calibri"/>
        </w:rPr>
        <w:t xml:space="preserve"> </w:t>
      </w:r>
      <w:r w:rsidR="000D03E8">
        <w:rPr>
          <w:rFonts w:cs="Calibri"/>
        </w:rPr>
        <w:t xml:space="preserve">will </w:t>
      </w:r>
      <w:r>
        <w:rPr>
          <w:rFonts w:cs="Calibri"/>
        </w:rPr>
        <w:t>assess the transfer application</w:t>
      </w:r>
      <w:r w:rsidR="004807AC">
        <w:rPr>
          <w:rFonts w:cs="Calibri"/>
        </w:rPr>
        <w:t xml:space="preserve">, complete and sign the </w:t>
      </w:r>
      <w:bookmarkStart w:id="3" w:name="_Hlk126584412"/>
      <w:r w:rsidR="004807AC" w:rsidRPr="00804B61">
        <w:rPr>
          <w:rFonts w:cs="Calibri"/>
          <w:i/>
          <w:iCs/>
          <w:u w:val="single"/>
        </w:rPr>
        <w:t xml:space="preserve">Annexure </w:t>
      </w:r>
      <w:r w:rsidR="00804B61" w:rsidRPr="001042A0">
        <w:rPr>
          <w:rFonts w:cs="Calibri"/>
          <w:i/>
          <w:iCs/>
          <w:u w:val="single"/>
        </w:rPr>
        <w:t>C</w:t>
      </w:r>
      <w:r w:rsidR="004807AC" w:rsidRPr="00804B61">
        <w:rPr>
          <w:rFonts w:cs="Calibri"/>
          <w:i/>
          <w:iCs/>
          <w:u w:val="single"/>
        </w:rPr>
        <w:t>5 – Approval Decision Form</w:t>
      </w:r>
      <w:bookmarkEnd w:id="3"/>
      <w:r w:rsidR="006B6957">
        <w:rPr>
          <w:rFonts w:cs="Calibri"/>
        </w:rPr>
        <w:t>.</w:t>
      </w:r>
      <w:r w:rsidR="00BD76E1">
        <w:rPr>
          <w:rFonts w:cs="Calibri"/>
        </w:rPr>
        <w:t xml:space="preserve"> </w:t>
      </w:r>
      <w:r w:rsidR="009A667D">
        <w:rPr>
          <w:rFonts w:cs="Calibri"/>
        </w:rPr>
        <w:t>If the ACSICO require</w:t>
      </w:r>
      <w:r w:rsidR="00DC2992">
        <w:rPr>
          <w:rFonts w:cs="Calibri"/>
        </w:rPr>
        <w:t>s</w:t>
      </w:r>
      <w:r w:rsidR="009A667D">
        <w:rPr>
          <w:rFonts w:cs="Calibri"/>
        </w:rPr>
        <w:t xml:space="preserve"> more detail about the </w:t>
      </w:r>
      <w:r w:rsidR="00A359ED">
        <w:rPr>
          <w:rFonts w:cs="Calibri"/>
        </w:rPr>
        <w:t>V</w:t>
      </w:r>
      <w:r w:rsidR="009A667D">
        <w:rPr>
          <w:rFonts w:cs="Calibri"/>
        </w:rPr>
        <w:t xml:space="preserve">ictim </w:t>
      </w:r>
      <w:r w:rsidR="00A359ED">
        <w:rPr>
          <w:rFonts w:cs="Calibri"/>
        </w:rPr>
        <w:t>I</w:t>
      </w:r>
      <w:r w:rsidR="009A667D">
        <w:rPr>
          <w:rFonts w:cs="Calibri"/>
        </w:rPr>
        <w:t xml:space="preserve">nformation </w:t>
      </w:r>
      <w:r w:rsidR="00A359ED">
        <w:rPr>
          <w:rFonts w:cs="Calibri"/>
        </w:rPr>
        <w:t xml:space="preserve">Form </w:t>
      </w:r>
      <w:r w:rsidR="00DC2992">
        <w:rPr>
          <w:rFonts w:cs="Calibri"/>
        </w:rPr>
        <w:t xml:space="preserve">to make their </w:t>
      </w:r>
      <w:r w:rsidR="005B6A3E">
        <w:rPr>
          <w:rFonts w:cs="Calibri"/>
        </w:rPr>
        <w:t>decision</w:t>
      </w:r>
      <w:r w:rsidR="009A667D">
        <w:rPr>
          <w:rFonts w:cs="Calibri"/>
        </w:rPr>
        <w:t xml:space="preserve">, they can request that the VLO grants them access to the full victim </w:t>
      </w:r>
      <w:r w:rsidR="00DC2992">
        <w:rPr>
          <w:rFonts w:cs="Calibri"/>
        </w:rPr>
        <w:t>submission, however this will not be referred to in detail in the decision form</w:t>
      </w:r>
      <w:r w:rsidR="009A667D">
        <w:rPr>
          <w:rFonts w:cs="Calibri"/>
        </w:rPr>
        <w:t>.</w:t>
      </w:r>
      <w:r w:rsidR="006B6957">
        <w:rPr>
          <w:rFonts w:cs="Calibri"/>
        </w:rPr>
        <w:t xml:space="preserve"> The ACSICO will </w:t>
      </w:r>
      <w:r w:rsidR="00E74725">
        <w:rPr>
          <w:rFonts w:cs="Calibri"/>
        </w:rPr>
        <w:t xml:space="preserve">forward the </w:t>
      </w:r>
      <w:r w:rsidR="00E74725">
        <w:rPr>
          <w:rFonts w:cs="Calibri"/>
        </w:rPr>
        <w:lastRenderedPageBreak/>
        <w:t>completed and signed</w:t>
      </w:r>
      <w:r w:rsidR="005B6A3E">
        <w:rPr>
          <w:rFonts w:cs="Calibri"/>
        </w:rPr>
        <w:t xml:space="preserve"> </w:t>
      </w:r>
      <w:r w:rsidR="00F31868" w:rsidRPr="00F31868">
        <w:rPr>
          <w:rFonts w:cs="Calibri"/>
          <w:i/>
          <w:iCs/>
          <w:u w:val="single"/>
        </w:rPr>
        <w:t>Annexure C5 – Approval Decision Form</w:t>
      </w:r>
      <w:r w:rsidR="00F31868" w:rsidRPr="00F31868">
        <w:rPr>
          <w:rFonts w:cs="Calibri"/>
        </w:rPr>
        <w:t xml:space="preserve"> </w:t>
      </w:r>
      <w:r w:rsidR="005B6A3E">
        <w:rPr>
          <w:rFonts w:cs="Calibri"/>
        </w:rPr>
        <w:t xml:space="preserve">and the application </w:t>
      </w:r>
      <w:r w:rsidR="00E74725">
        <w:rPr>
          <w:rFonts w:cs="Calibri"/>
        </w:rPr>
        <w:t>to SAS</w:t>
      </w:r>
      <w:r w:rsidR="00F31868">
        <w:rPr>
          <w:rFonts w:cs="Calibri"/>
        </w:rPr>
        <w:t xml:space="preserve">, copying the </w:t>
      </w:r>
      <w:r w:rsidR="00A359ED">
        <w:rPr>
          <w:rFonts w:cs="Calibri"/>
        </w:rPr>
        <w:t>TL</w:t>
      </w:r>
      <w:r w:rsidR="00F31868">
        <w:rPr>
          <w:rFonts w:cs="Calibri"/>
        </w:rPr>
        <w:t>, CCO and VLO into the email</w:t>
      </w:r>
      <w:r w:rsidR="00E74725">
        <w:rPr>
          <w:rFonts w:cs="Calibri"/>
        </w:rPr>
        <w:t>.</w:t>
      </w:r>
    </w:p>
    <w:p w:rsidR="00BD76E1" w:rsidRPr="00BD76E1" w:rsidRDefault="00F7791E" w:rsidP="008B1D67">
      <w:pPr>
        <w:pStyle w:val="ListParagraph"/>
        <w:numPr>
          <w:ilvl w:val="1"/>
          <w:numId w:val="7"/>
        </w:numPr>
        <w:spacing w:before="120" w:after="120" w:line="276" w:lineRule="auto"/>
        <w:rPr>
          <w:rFonts w:cs="Calibri"/>
          <w:bCs/>
        </w:rPr>
      </w:pPr>
      <w:r>
        <w:rPr>
          <w:rFonts w:cs="Calibri"/>
          <w:bCs/>
        </w:rPr>
        <w:t xml:space="preserve">SAS will </w:t>
      </w:r>
      <w:r w:rsidR="00E74725">
        <w:rPr>
          <w:rFonts w:cs="Calibri"/>
          <w:bCs/>
        </w:rPr>
        <w:t xml:space="preserve">inform the sending jurisdiction of the decision, </w:t>
      </w:r>
      <w:r w:rsidR="00211EE0">
        <w:rPr>
          <w:rFonts w:cs="Calibri"/>
          <w:bCs/>
        </w:rPr>
        <w:t xml:space="preserve">update </w:t>
      </w:r>
      <w:r w:rsidR="00B147A0">
        <w:rPr>
          <w:rFonts w:cs="Calibri"/>
          <w:bCs/>
        </w:rPr>
        <w:t xml:space="preserve">the offender information </w:t>
      </w:r>
      <w:r w:rsidR="00E704ED">
        <w:rPr>
          <w:rFonts w:cs="Calibri"/>
          <w:bCs/>
        </w:rPr>
        <w:t xml:space="preserve">management </w:t>
      </w:r>
      <w:r w:rsidR="00B147A0">
        <w:rPr>
          <w:rFonts w:cs="Calibri"/>
          <w:bCs/>
        </w:rPr>
        <w:t>system as required</w:t>
      </w:r>
      <w:r w:rsidR="00211EE0">
        <w:rPr>
          <w:rFonts w:cs="Calibri"/>
          <w:bCs/>
        </w:rPr>
        <w:t xml:space="preserve"> and manage </w:t>
      </w:r>
      <w:r w:rsidR="004807AC">
        <w:rPr>
          <w:rFonts w:cs="Calibri"/>
          <w:bCs/>
        </w:rPr>
        <w:t xml:space="preserve">any </w:t>
      </w:r>
      <w:r w:rsidR="00211EE0">
        <w:rPr>
          <w:rFonts w:cs="Calibri"/>
          <w:bCs/>
        </w:rPr>
        <w:t xml:space="preserve">additional information requests from the </w:t>
      </w:r>
      <w:r w:rsidR="000D03E8">
        <w:rPr>
          <w:rFonts w:cs="Calibri"/>
          <w:bCs/>
        </w:rPr>
        <w:t>s</w:t>
      </w:r>
      <w:r w:rsidR="00211EE0">
        <w:rPr>
          <w:rFonts w:cs="Calibri"/>
          <w:bCs/>
        </w:rPr>
        <w:t xml:space="preserve">ending </w:t>
      </w:r>
      <w:r w:rsidR="000D03E8">
        <w:rPr>
          <w:rFonts w:cs="Calibri"/>
          <w:bCs/>
        </w:rPr>
        <w:t>j</w:t>
      </w:r>
      <w:r w:rsidR="00211EE0">
        <w:rPr>
          <w:rFonts w:cs="Calibri"/>
          <w:bCs/>
        </w:rPr>
        <w:t>urisdiction.</w:t>
      </w:r>
      <w:r w:rsidR="00E74725">
        <w:rPr>
          <w:rFonts w:cs="Calibri"/>
          <w:bCs/>
        </w:rPr>
        <w:t xml:space="preserve">  SAS will advise the sending jurisdiction that </w:t>
      </w:r>
      <w:r w:rsidR="00F31868">
        <w:rPr>
          <w:rFonts w:cs="Calibri"/>
          <w:bCs/>
        </w:rPr>
        <w:t xml:space="preserve">the CCO named on the </w:t>
      </w:r>
      <w:r w:rsidR="00F31868" w:rsidRPr="00F31868">
        <w:rPr>
          <w:rFonts w:cs="Calibri"/>
          <w:bCs/>
          <w:i/>
          <w:iCs/>
          <w:u w:val="single"/>
        </w:rPr>
        <w:t>Annexure C5 – Approval Decision Form</w:t>
      </w:r>
      <w:r w:rsidR="00F31868">
        <w:rPr>
          <w:rFonts w:cs="Calibri"/>
          <w:bCs/>
        </w:rPr>
        <w:t xml:space="preserve"> can be contacted directly in regard to any precondition appointment details, if required.</w:t>
      </w:r>
    </w:p>
    <w:p w:rsidR="00F7791E" w:rsidRDefault="00F7791E" w:rsidP="00ED1421">
      <w:pPr>
        <w:pStyle w:val="ListParagraph"/>
        <w:numPr>
          <w:ilvl w:val="1"/>
          <w:numId w:val="7"/>
        </w:numPr>
        <w:spacing w:before="120" w:after="0" w:line="276" w:lineRule="auto"/>
        <w:rPr>
          <w:rFonts w:cs="Calibri"/>
          <w:bCs/>
        </w:rPr>
      </w:pPr>
      <w:bookmarkStart w:id="4" w:name="_Hlk108181961"/>
      <w:r>
        <w:rPr>
          <w:rFonts w:cs="Calibri"/>
          <w:bCs/>
        </w:rPr>
        <w:t>The ACTCS officer responsible for each action in this section must ensure the offender information</w:t>
      </w:r>
      <w:r w:rsidR="004807AC">
        <w:rPr>
          <w:rFonts w:cs="Calibri"/>
          <w:bCs/>
        </w:rPr>
        <w:t xml:space="preserve"> management</w:t>
      </w:r>
      <w:r>
        <w:rPr>
          <w:rFonts w:cs="Calibri"/>
          <w:bCs/>
        </w:rPr>
        <w:t xml:space="preserve"> system is updated to reflect </w:t>
      </w:r>
      <w:r w:rsidR="003D3570">
        <w:rPr>
          <w:rFonts w:cs="Calibri"/>
          <w:bCs/>
        </w:rPr>
        <w:t xml:space="preserve">the </w:t>
      </w:r>
      <w:r>
        <w:rPr>
          <w:rFonts w:cs="Calibri"/>
          <w:bCs/>
        </w:rPr>
        <w:t xml:space="preserve">progress of the application.  </w:t>
      </w:r>
    </w:p>
    <w:bookmarkEnd w:id="4"/>
    <w:p w:rsidR="00F7791E" w:rsidRPr="006151C8" w:rsidRDefault="00F7791E" w:rsidP="00ED1421">
      <w:pPr>
        <w:pStyle w:val="ListParagraph"/>
        <w:spacing w:before="0" w:after="120"/>
        <w:ind w:left="0"/>
        <w:rPr>
          <w:rFonts w:cs="Calibri"/>
          <w:bCs/>
        </w:rPr>
      </w:pPr>
    </w:p>
    <w:p w:rsidR="006151C8" w:rsidRPr="006151C8" w:rsidRDefault="006151C8" w:rsidP="00ED1421">
      <w:pPr>
        <w:pStyle w:val="ListParagraph"/>
        <w:numPr>
          <w:ilvl w:val="0"/>
          <w:numId w:val="7"/>
        </w:numPr>
        <w:spacing w:before="120" w:after="120"/>
        <w:ind w:left="567" w:hanging="567"/>
        <w:rPr>
          <w:rFonts w:cs="Calibri"/>
          <w:b/>
          <w:bCs/>
        </w:rPr>
      </w:pPr>
      <w:r w:rsidRPr="006151C8">
        <w:rPr>
          <w:rFonts w:cs="Calibri"/>
          <w:b/>
          <w:bCs/>
        </w:rPr>
        <w:t xml:space="preserve">Pre-condition </w:t>
      </w:r>
      <w:r>
        <w:rPr>
          <w:rFonts w:cs="Calibri"/>
          <w:b/>
          <w:bCs/>
        </w:rPr>
        <w:t>s</w:t>
      </w:r>
      <w:r w:rsidRPr="006151C8">
        <w:rPr>
          <w:rFonts w:cs="Calibri"/>
          <w:b/>
          <w:bCs/>
        </w:rPr>
        <w:t xml:space="preserve">upervision </w:t>
      </w:r>
      <w:r>
        <w:rPr>
          <w:rFonts w:cs="Calibri"/>
          <w:b/>
          <w:bCs/>
        </w:rPr>
        <w:t>a</w:t>
      </w:r>
      <w:r w:rsidRPr="006151C8">
        <w:rPr>
          <w:rFonts w:cs="Calibri"/>
          <w:b/>
          <w:bCs/>
        </w:rPr>
        <w:t>ppointment</w:t>
      </w:r>
    </w:p>
    <w:p w:rsidR="00BB7B2A" w:rsidRDefault="00D75891" w:rsidP="008B1D67">
      <w:pPr>
        <w:pStyle w:val="ListParagraph"/>
        <w:numPr>
          <w:ilvl w:val="1"/>
          <w:numId w:val="7"/>
        </w:numPr>
        <w:spacing w:before="120" w:after="120" w:line="276" w:lineRule="auto"/>
        <w:rPr>
          <w:rFonts w:cs="Calibri"/>
          <w:bCs/>
        </w:rPr>
      </w:pPr>
      <w:r>
        <w:rPr>
          <w:rFonts w:cs="Calibri"/>
          <w:bCs/>
        </w:rPr>
        <w:t xml:space="preserve">The CCO will </w:t>
      </w:r>
      <w:r w:rsidR="004B316A">
        <w:rPr>
          <w:rFonts w:cs="Calibri"/>
          <w:bCs/>
        </w:rPr>
        <w:t xml:space="preserve">be </w:t>
      </w:r>
      <w:r>
        <w:rPr>
          <w:rFonts w:cs="Calibri"/>
          <w:bCs/>
        </w:rPr>
        <w:t>contact</w:t>
      </w:r>
      <w:r w:rsidR="004B316A">
        <w:rPr>
          <w:rFonts w:cs="Calibri"/>
          <w:bCs/>
        </w:rPr>
        <w:t>ed</w:t>
      </w:r>
      <w:r w:rsidR="00272C8C">
        <w:rPr>
          <w:rFonts w:cs="Calibri"/>
          <w:bCs/>
        </w:rPr>
        <w:t xml:space="preserve"> </w:t>
      </w:r>
      <w:r w:rsidR="004B316A">
        <w:rPr>
          <w:rFonts w:cs="Calibri"/>
          <w:bCs/>
        </w:rPr>
        <w:t xml:space="preserve">by </w:t>
      </w:r>
      <w:r w:rsidR="00272C8C">
        <w:rPr>
          <w:rFonts w:cs="Calibri"/>
          <w:bCs/>
        </w:rPr>
        <w:t xml:space="preserve">the </w:t>
      </w:r>
      <w:r w:rsidR="004B316A">
        <w:rPr>
          <w:rFonts w:cs="Calibri"/>
          <w:bCs/>
        </w:rPr>
        <w:t xml:space="preserve">sending jurisdiction </w:t>
      </w:r>
      <w:r w:rsidR="00272C8C">
        <w:rPr>
          <w:rFonts w:cs="Calibri"/>
          <w:bCs/>
        </w:rPr>
        <w:t xml:space="preserve">to </w:t>
      </w:r>
      <w:r w:rsidR="00C00AA4">
        <w:rPr>
          <w:rFonts w:cs="Calibri"/>
          <w:bCs/>
        </w:rPr>
        <w:t xml:space="preserve">obtain reporting instructions and confirm a suitable time for </w:t>
      </w:r>
      <w:r w:rsidR="00272C8C">
        <w:rPr>
          <w:rFonts w:cs="Calibri"/>
          <w:bCs/>
        </w:rPr>
        <w:t xml:space="preserve">the precondition supervision appointment. The CCO should confirm that the offender </w:t>
      </w:r>
      <w:r w:rsidR="00C00AA4">
        <w:rPr>
          <w:rFonts w:cs="Calibri"/>
          <w:bCs/>
        </w:rPr>
        <w:t xml:space="preserve">will </w:t>
      </w:r>
      <w:r w:rsidR="00272C8C">
        <w:rPr>
          <w:rFonts w:cs="Calibri"/>
          <w:bCs/>
        </w:rPr>
        <w:t xml:space="preserve">receive and understand </w:t>
      </w:r>
      <w:r w:rsidR="00EF15EB">
        <w:rPr>
          <w:rFonts w:cs="Calibri"/>
          <w:bCs/>
        </w:rPr>
        <w:t>the preconditions and reporting instructions</w:t>
      </w:r>
      <w:r w:rsidR="00C00AA4">
        <w:rPr>
          <w:rFonts w:cs="Calibri"/>
          <w:bCs/>
        </w:rPr>
        <w:t xml:space="preserve"> ahead of the scheduled appointment</w:t>
      </w:r>
      <w:r w:rsidR="00EF15EB">
        <w:rPr>
          <w:rFonts w:cs="Calibri"/>
          <w:bCs/>
        </w:rPr>
        <w:t>.</w:t>
      </w:r>
    </w:p>
    <w:p w:rsidR="00B64713" w:rsidRDefault="00BB7B2A" w:rsidP="008B1D67">
      <w:pPr>
        <w:pStyle w:val="ListParagraph"/>
        <w:numPr>
          <w:ilvl w:val="1"/>
          <w:numId w:val="7"/>
        </w:numPr>
        <w:spacing w:before="120" w:after="120" w:line="276" w:lineRule="auto"/>
        <w:rPr>
          <w:rFonts w:cs="Calibri"/>
          <w:bCs/>
        </w:rPr>
      </w:pPr>
      <w:r>
        <w:rPr>
          <w:rFonts w:cs="Calibri"/>
          <w:bCs/>
        </w:rPr>
        <w:t>If the offender fails to report and does not make contact within 24 hours of the appointment the CCO must notify the relevant officer from the sending jurisdiction. If contact can be made with the offender</w:t>
      </w:r>
      <w:r w:rsidR="009E2580">
        <w:rPr>
          <w:rFonts w:cs="Calibri"/>
          <w:bCs/>
        </w:rPr>
        <w:t>,</w:t>
      </w:r>
      <w:r w:rsidR="00321303">
        <w:rPr>
          <w:rFonts w:cs="Calibri"/>
          <w:bCs/>
        </w:rPr>
        <w:t xml:space="preserve"> an alternative appointment may be offered</w:t>
      </w:r>
      <w:r w:rsidR="003D3570">
        <w:rPr>
          <w:rFonts w:cs="Calibri"/>
          <w:bCs/>
        </w:rPr>
        <w:t xml:space="preserve">. If contact cannot be made with the offender, </w:t>
      </w:r>
      <w:r w:rsidR="00321303">
        <w:rPr>
          <w:rFonts w:cs="Calibri"/>
          <w:bCs/>
        </w:rPr>
        <w:t>the CCO can follow the steps to formally decline the application i.e</w:t>
      </w:r>
      <w:r w:rsidR="006151C8">
        <w:rPr>
          <w:rFonts w:cs="Calibri"/>
          <w:bCs/>
        </w:rPr>
        <w:t>.</w:t>
      </w:r>
      <w:r w:rsidR="009E2580">
        <w:rPr>
          <w:rFonts w:cs="Calibri"/>
          <w:bCs/>
        </w:rPr>
        <w:t>,</w:t>
      </w:r>
      <w:r w:rsidR="006151C8">
        <w:rPr>
          <w:rFonts w:cs="Calibri"/>
          <w:bCs/>
        </w:rPr>
        <w:t xml:space="preserve"> see from step 2.</w:t>
      </w:r>
      <w:r w:rsidR="005A5734">
        <w:rPr>
          <w:rFonts w:cs="Calibri"/>
          <w:bCs/>
        </w:rPr>
        <w:t>7</w:t>
      </w:r>
      <w:r w:rsidR="00B64713">
        <w:rPr>
          <w:rFonts w:cs="Calibri"/>
          <w:bCs/>
        </w:rPr>
        <w:t>:</w:t>
      </w:r>
    </w:p>
    <w:p w:rsidR="00BB7B2A" w:rsidRDefault="005A5734" w:rsidP="008B1D67">
      <w:pPr>
        <w:pStyle w:val="ListParagraph"/>
        <w:numPr>
          <w:ilvl w:val="2"/>
          <w:numId w:val="7"/>
        </w:numPr>
        <w:spacing w:before="120" w:after="120" w:line="276" w:lineRule="auto"/>
        <w:rPr>
          <w:rFonts w:cs="Calibri"/>
          <w:bCs/>
        </w:rPr>
      </w:pPr>
      <w:r>
        <w:rPr>
          <w:rFonts w:cs="Calibri"/>
          <w:bCs/>
        </w:rPr>
        <w:t>u</w:t>
      </w:r>
      <w:r w:rsidR="00321303">
        <w:rPr>
          <w:rFonts w:cs="Calibri"/>
          <w:bCs/>
        </w:rPr>
        <w:t xml:space="preserve">pdate </w:t>
      </w:r>
      <w:r w:rsidR="00321303" w:rsidRPr="00804B61">
        <w:rPr>
          <w:rFonts w:cs="Calibri"/>
          <w:bCs/>
          <w:i/>
          <w:iCs/>
          <w:u w:val="single"/>
        </w:rPr>
        <w:t xml:space="preserve">Annexure </w:t>
      </w:r>
      <w:r w:rsidR="00804B61" w:rsidRPr="001042A0">
        <w:rPr>
          <w:rFonts w:cs="Calibri"/>
          <w:bCs/>
          <w:i/>
          <w:iCs/>
          <w:u w:val="single"/>
        </w:rPr>
        <w:t>C</w:t>
      </w:r>
      <w:r w:rsidR="00321303" w:rsidRPr="00804B61">
        <w:rPr>
          <w:rFonts w:cs="Calibri"/>
          <w:bCs/>
          <w:i/>
          <w:iCs/>
          <w:u w:val="single"/>
        </w:rPr>
        <w:t>5</w:t>
      </w:r>
      <w:r w:rsidR="00B64713" w:rsidRPr="00804B61">
        <w:rPr>
          <w:rFonts w:cs="Calibri"/>
          <w:bCs/>
          <w:i/>
          <w:iCs/>
          <w:u w:val="single"/>
        </w:rPr>
        <w:t xml:space="preserve"> – Approval Decision Form</w:t>
      </w:r>
      <w:r w:rsidR="00321303">
        <w:rPr>
          <w:rFonts w:cs="Calibri"/>
          <w:bCs/>
        </w:rPr>
        <w:t xml:space="preserve"> and send to </w:t>
      </w:r>
      <w:r w:rsidR="00A359ED">
        <w:rPr>
          <w:rFonts w:cs="Calibri"/>
          <w:bCs/>
        </w:rPr>
        <w:t>TL</w:t>
      </w:r>
      <w:r w:rsidR="00321303">
        <w:rPr>
          <w:rFonts w:cs="Calibri"/>
          <w:bCs/>
        </w:rPr>
        <w:t>.</w:t>
      </w:r>
    </w:p>
    <w:p w:rsidR="00A02C7C" w:rsidRDefault="00A359ED" w:rsidP="008B1D67">
      <w:pPr>
        <w:pStyle w:val="ListParagraph"/>
        <w:numPr>
          <w:ilvl w:val="2"/>
          <w:numId w:val="7"/>
        </w:numPr>
        <w:spacing w:before="120" w:after="120" w:line="276" w:lineRule="auto"/>
        <w:rPr>
          <w:rFonts w:cs="Calibri"/>
          <w:bCs/>
        </w:rPr>
      </w:pPr>
      <w:r>
        <w:rPr>
          <w:rFonts w:cs="Calibri"/>
          <w:bCs/>
        </w:rPr>
        <w:t>TL</w:t>
      </w:r>
      <w:r w:rsidR="00B64713">
        <w:rPr>
          <w:rFonts w:cs="Calibri"/>
          <w:bCs/>
        </w:rPr>
        <w:t xml:space="preserve"> checks and </w:t>
      </w:r>
      <w:r w:rsidR="00A02C7C">
        <w:rPr>
          <w:rFonts w:cs="Calibri"/>
          <w:bCs/>
        </w:rPr>
        <w:t>forwards to the Local Authority to endorse the decision to decline.</w:t>
      </w:r>
    </w:p>
    <w:p w:rsidR="00B64713" w:rsidRPr="00BB7B2A" w:rsidRDefault="005A5734" w:rsidP="008B1D67">
      <w:pPr>
        <w:pStyle w:val="ListParagraph"/>
        <w:numPr>
          <w:ilvl w:val="2"/>
          <w:numId w:val="7"/>
        </w:numPr>
        <w:spacing w:before="120" w:after="120" w:line="276" w:lineRule="auto"/>
        <w:rPr>
          <w:rFonts w:cs="Calibri"/>
          <w:bCs/>
        </w:rPr>
      </w:pPr>
      <w:r>
        <w:rPr>
          <w:rFonts w:cs="Calibri"/>
          <w:bCs/>
        </w:rPr>
        <w:t>t</w:t>
      </w:r>
      <w:r w:rsidR="00A02C7C">
        <w:rPr>
          <w:rFonts w:cs="Calibri"/>
          <w:bCs/>
        </w:rPr>
        <w:t>he Local Authority will reassess and make a decision as per step 2.</w:t>
      </w:r>
      <w:r w:rsidR="007E5A1D">
        <w:rPr>
          <w:rFonts w:cs="Calibri"/>
          <w:bCs/>
        </w:rPr>
        <w:t>11</w:t>
      </w:r>
      <w:r w:rsidR="00A02C7C">
        <w:rPr>
          <w:rFonts w:cs="Calibri"/>
          <w:bCs/>
        </w:rPr>
        <w:t>.</w:t>
      </w:r>
    </w:p>
    <w:p w:rsidR="00227541" w:rsidRDefault="00230891" w:rsidP="008B1D67">
      <w:pPr>
        <w:pStyle w:val="ListParagraph"/>
        <w:numPr>
          <w:ilvl w:val="1"/>
          <w:numId w:val="7"/>
        </w:numPr>
        <w:spacing w:before="120" w:after="120" w:line="276" w:lineRule="auto"/>
        <w:rPr>
          <w:rFonts w:cs="Calibri"/>
          <w:bCs/>
        </w:rPr>
      </w:pPr>
      <w:r>
        <w:rPr>
          <w:rFonts w:cs="Calibri"/>
          <w:bCs/>
        </w:rPr>
        <w:t>If the offender reports at</w:t>
      </w:r>
      <w:r w:rsidR="00F064B9">
        <w:rPr>
          <w:rFonts w:cs="Calibri"/>
          <w:bCs/>
        </w:rPr>
        <w:t xml:space="preserve"> the precondition </w:t>
      </w:r>
      <w:r w:rsidR="00BB7B2A">
        <w:rPr>
          <w:rFonts w:cs="Calibri"/>
          <w:bCs/>
        </w:rPr>
        <w:t>supervision appointment</w:t>
      </w:r>
      <w:r w:rsidR="00F064B9">
        <w:rPr>
          <w:rFonts w:cs="Calibri"/>
          <w:bCs/>
        </w:rPr>
        <w:t xml:space="preserve">, the CCO will confirm </w:t>
      </w:r>
      <w:r w:rsidR="00BB7B2A">
        <w:rPr>
          <w:rFonts w:cs="Calibri"/>
          <w:bCs/>
        </w:rPr>
        <w:t xml:space="preserve">that </w:t>
      </w:r>
      <w:r w:rsidR="00227541">
        <w:rPr>
          <w:rFonts w:cs="Calibri"/>
          <w:bCs/>
        </w:rPr>
        <w:t xml:space="preserve">the </w:t>
      </w:r>
      <w:r w:rsidR="00F064B9">
        <w:rPr>
          <w:rFonts w:cs="Calibri"/>
          <w:bCs/>
        </w:rPr>
        <w:t>offender</w:t>
      </w:r>
      <w:r w:rsidR="00227541">
        <w:rPr>
          <w:rFonts w:cs="Calibri"/>
          <w:bCs/>
        </w:rPr>
        <w:t>:</w:t>
      </w:r>
    </w:p>
    <w:p w:rsidR="00227541" w:rsidRDefault="005A5734" w:rsidP="008B1D67">
      <w:pPr>
        <w:pStyle w:val="ListParagraph"/>
        <w:numPr>
          <w:ilvl w:val="2"/>
          <w:numId w:val="7"/>
        </w:numPr>
        <w:spacing w:before="120" w:after="120" w:line="276" w:lineRule="auto"/>
        <w:rPr>
          <w:rFonts w:cs="Calibri"/>
          <w:bCs/>
        </w:rPr>
      </w:pPr>
      <w:r>
        <w:rPr>
          <w:rFonts w:cs="Calibri"/>
          <w:bCs/>
        </w:rPr>
        <w:t>u</w:t>
      </w:r>
      <w:r w:rsidR="00F064B9">
        <w:rPr>
          <w:rFonts w:cs="Calibri"/>
          <w:bCs/>
        </w:rPr>
        <w:t xml:space="preserve">nderstands </w:t>
      </w:r>
      <w:r w:rsidR="003D3570">
        <w:rPr>
          <w:rFonts w:cs="Calibri"/>
          <w:bCs/>
        </w:rPr>
        <w:t>the</w:t>
      </w:r>
      <w:r w:rsidR="00F064B9">
        <w:rPr>
          <w:rFonts w:cs="Calibri"/>
          <w:bCs/>
        </w:rPr>
        <w:t xml:space="preserve"> implications of</w:t>
      </w:r>
      <w:r w:rsidR="00BB7B2A">
        <w:rPr>
          <w:rFonts w:cs="Calibri"/>
          <w:bCs/>
        </w:rPr>
        <w:t xml:space="preserve"> the</w:t>
      </w:r>
      <w:r w:rsidR="00F064B9">
        <w:rPr>
          <w:rFonts w:cs="Calibri"/>
          <w:bCs/>
        </w:rPr>
        <w:t xml:space="preserve"> transfer</w:t>
      </w:r>
    </w:p>
    <w:p w:rsidR="00227541" w:rsidRDefault="005A5734" w:rsidP="008B1D67">
      <w:pPr>
        <w:pStyle w:val="ListParagraph"/>
        <w:numPr>
          <w:ilvl w:val="2"/>
          <w:numId w:val="7"/>
        </w:numPr>
        <w:spacing w:before="120" w:after="120" w:line="276" w:lineRule="auto"/>
        <w:rPr>
          <w:rFonts w:cs="Calibri"/>
          <w:bCs/>
        </w:rPr>
      </w:pPr>
      <w:r>
        <w:rPr>
          <w:rFonts w:cs="Calibri"/>
          <w:bCs/>
        </w:rPr>
        <w:t>u</w:t>
      </w:r>
      <w:r w:rsidR="00F064B9">
        <w:rPr>
          <w:rFonts w:cs="Calibri"/>
          <w:bCs/>
        </w:rPr>
        <w:t>nderstands and agrees to obligations under the ACT Community Corrections Order</w:t>
      </w:r>
    </w:p>
    <w:p w:rsidR="00EF15EB" w:rsidRDefault="005A5734" w:rsidP="008B1D67">
      <w:pPr>
        <w:pStyle w:val="ListParagraph"/>
        <w:numPr>
          <w:ilvl w:val="2"/>
          <w:numId w:val="7"/>
        </w:numPr>
        <w:spacing w:before="120" w:after="120" w:line="276" w:lineRule="auto"/>
        <w:rPr>
          <w:rFonts w:cs="Calibri"/>
          <w:bCs/>
        </w:rPr>
      </w:pPr>
      <w:r>
        <w:rPr>
          <w:rFonts w:cs="Calibri"/>
          <w:bCs/>
        </w:rPr>
        <w:t>h</w:t>
      </w:r>
      <w:r w:rsidR="00F064B9">
        <w:rPr>
          <w:rFonts w:cs="Calibri"/>
          <w:bCs/>
        </w:rPr>
        <w:t xml:space="preserve">as met all preconditions </w:t>
      </w:r>
      <w:r w:rsidR="00321303">
        <w:rPr>
          <w:rFonts w:cs="Calibri"/>
          <w:bCs/>
        </w:rPr>
        <w:t>set out in the preliminary approval</w:t>
      </w:r>
    </w:p>
    <w:p w:rsidR="0004188F" w:rsidRDefault="005A5734" w:rsidP="008B1D67">
      <w:pPr>
        <w:pStyle w:val="ListParagraph"/>
        <w:numPr>
          <w:ilvl w:val="2"/>
          <w:numId w:val="7"/>
        </w:numPr>
        <w:spacing w:before="120" w:after="120" w:line="276" w:lineRule="auto"/>
        <w:rPr>
          <w:rFonts w:cs="Calibri"/>
          <w:bCs/>
        </w:rPr>
      </w:pPr>
      <w:r>
        <w:rPr>
          <w:rFonts w:cs="Calibri"/>
          <w:bCs/>
        </w:rPr>
        <w:t>c</w:t>
      </w:r>
      <w:r w:rsidR="0004188F">
        <w:rPr>
          <w:rFonts w:cs="Calibri"/>
          <w:bCs/>
        </w:rPr>
        <w:t>ompletes ACTCS Community Corrections induction and assessment</w:t>
      </w:r>
    </w:p>
    <w:p w:rsidR="00AE7724" w:rsidRDefault="006151C8" w:rsidP="008B1D67">
      <w:pPr>
        <w:pStyle w:val="ListParagraph"/>
        <w:numPr>
          <w:ilvl w:val="1"/>
          <w:numId w:val="7"/>
        </w:numPr>
        <w:spacing w:before="120" w:after="120" w:line="276" w:lineRule="auto"/>
        <w:rPr>
          <w:rFonts w:cs="Calibri"/>
          <w:bCs/>
        </w:rPr>
      </w:pPr>
      <w:r>
        <w:rPr>
          <w:rFonts w:cs="Calibri"/>
          <w:bCs/>
        </w:rPr>
        <w:t>If the offender has not met all preconditions, a follow up appointment may be offered if preconditions can be met in a timely manner</w:t>
      </w:r>
      <w:r w:rsidR="003D3570">
        <w:rPr>
          <w:rFonts w:cs="Calibri"/>
          <w:bCs/>
        </w:rPr>
        <w:t>. If the preconditions cannot be met,</w:t>
      </w:r>
      <w:r>
        <w:rPr>
          <w:rFonts w:cs="Calibri"/>
          <w:bCs/>
        </w:rPr>
        <w:t xml:space="preserve"> the CCO can follow the steps to formally decline the application i.e. see from step 2.</w:t>
      </w:r>
      <w:r w:rsidR="00230891">
        <w:rPr>
          <w:rFonts w:cs="Calibri"/>
          <w:bCs/>
        </w:rPr>
        <w:t>6</w:t>
      </w:r>
      <w:r>
        <w:rPr>
          <w:rFonts w:cs="Calibri"/>
          <w:bCs/>
        </w:rPr>
        <w:t xml:space="preserve">, update </w:t>
      </w:r>
      <w:r w:rsidRPr="00804B61">
        <w:rPr>
          <w:rFonts w:cs="Calibri"/>
          <w:bCs/>
          <w:i/>
          <w:iCs/>
          <w:u w:val="single"/>
        </w:rPr>
        <w:t xml:space="preserve">Annexure </w:t>
      </w:r>
      <w:r w:rsidR="00804B61" w:rsidRPr="001042A0">
        <w:rPr>
          <w:rFonts w:cs="Calibri"/>
          <w:bCs/>
          <w:i/>
          <w:iCs/>
          <w:u w:val="single"/>
        </w:rPr>
        <w:t>C</w:t>
      </w:r>
      <w:r w:rsidRPr="00804B61">
        <w:rPr>
          <w:rFonts w:cs="Calibri"/>
          <w:bCs/>
          <w:i/>
          <w:iCs/>
          <w:u w:val="single"/>
        </w:rPr>
        <w:t>5</w:t>
      </w:r>
      <w:r>
        <w:rPr>
          <w:rFonts w:cs="Calibri"/>
          <w:bCs/>
        </w:rPr>
        <w:t xml:space="preserve"> </w:t>
      </w:r>
      <w:r w:rsidR="00ED1421" w:rsidRPr="00804B61">
        <w:rPr>
          <w:rFonts w:cs="Calibri"/>
          <w:bCs/>
          <w:i/>
          <w:iCs/>
          <w:u w:val="single"/>
        </w:rPr>
        <w:t>– Approval Decision Form</w:t>
      </w:r>
      <w:r w:rsidR="00ED1421">
        <w:rPr>
          <w:rFonts w:cs="Calibri"/>
          <w:bCs/>
        </w:rPr>
        <w:t xml:space="preserve"> </w:t>
      </w:r>
      <w:r>
        <w:rPr>
          <w:rFonts w:cs="Calibri"/>
          <w:bCs/>
        </w:rPr>
        <w:t xml:space="preserve">and send to </w:t>
      </w:r>
      <w:r w:rsidR="00A359ED">
        <w:rPr>
          <w:rFonts w:cs="Calibri"/>
          <w:bCs/>
        </w:rPr>
        <w:t>TL</w:t>
      </w:r>
      <w:r>
        <w:rPr>
          <w:rFonts w:cs="Calibri"/>
          <w:bCs/>
        </w:rPr>
        <w:t>.</w:t>
      </w:r>
    </w:p>
    <w:p w:rsidR="00211EE0" w:rsidRDefault="00211EE0" w:rsidP="00ED1421">
      <w:pPr>
        <w:pStyle w:val="ListParagraph"/>
        <w:numPr>
          <w:ilvl w:val="1"/>
          <w:numId w:val="7"/>
        </w:numPr>
        <w:spacing w:before="120" w:after="0" w:line="276" w:lineRule="auto"/>
        <w:rPr>
          <w:rFonts w:cs="Calibri"/>
          <w:bCs/>
        </w:rPr>
      </w:pPr>
      <w:r>
        <w:rPr>
          <w:rFonts w:cs="Calibri"/>
          <w:bCs/>
        </w:rPr>
        <w:t>Once the offender has met all preconditions for registration, the CCO will notify SAS to trigger final approval.</w:t>
      </w:r>
      <w:r w:rsidR="00ED1421">
        <w:rPr>
          <w:rFonts w:cs="Calibri"/>
          <w:bCs/>
        </w:rPr>
        <w:t xml:space="preserve"> </w:t>
      </w:r>
    </w:p>
    <w:p w:rsidR="006151C8" w:rsidRDefault="006151C8" w:rsidP="00ED1421">
      <w:pPr>
        <w:pStyle w:val="ListParagraph"/>
        <w:spacing w:before="0" w:after="120"/>
        <w:ind w:left="0"/>
        <w:rPr>
          <w:rFonts w:cs="Calibri"/>
          <w:bCs/>
        </w:rPr>
      </w:pPr>
    </w:p>
    <w:p w:rsidR="006151C8" w:rsidRPr="006151C8" w:rsidRDefault="006151C8" w:rsidP="00ED1421">
      <w:pPr>
        <w:pStyle w:val="ListParagraph"/>
        <w:numPr>
          <w:ilvl w:val="0"/>
          <w:numId w:val="7"/>
        </w:numPr>
        <w:spacing w:before="120" w:after="120" w:line="276" w:lineRule="auto"/>
        <w:ind w:left="567" w:hanging="567"/>
        <w:rPr>
          <w:rFonts w:cs="Calibri"/>
          <w:bCs/>
        </w:rPr>
      </w:pPr>
      <w:r>
        <w:rPr>
          <w:rFonts w:cs="Calibri"/>
          <w:b/>
        </w:rPr>
        <w:t>Final approval and registration of order</w:t>
      </w:r>
    </w:p>
    <w:p w:rsidR="00C76C68" w:rsidRDefault="00FE77A7" w:rsidP="008B1D67">
      <w:pPr>
        <w:pStyle w:val="ListParagraph"/>
        <w:numPr>
          <w:ilvl w:val="1"/>
          <w:numId w:val="7"/>
        </w:numPr>
        <w:spacing w:before="120" w:after="120" w:line="276" w:lineRule="auto"/>
        <w:rPr>
          <w:rFonts w:cs="Calibri"/>
          <w:bCs/>
        </w:rPr>
      </w:pPr>
      <w:r>
        <w:rPr>
          <w:rFonts w:cs="Calibri"/>
          <w:bCs/>
        </w:rPr>
        <w:lastRenderedPageBreak/>
        <w:t>SAS will register</w:t>
      </w:r>
      <w:r w:rsidR="000B688B">
        <w:rPr>
          <w:rFonts w:cs="Calibri"/>
          <w:bCs/>
        </w:rPr>
        <w:t xml:space="preserve"> and allocate</w:t>
      </w:r>
      <w:r>
        <w:rPr>
          <w:rFonts w:cs="Calibri"/>
          <w:bCs/>
        </w:rPr>
        <w:t xml:space="preserve"> </w:t>
      </w:r>
      <w:r w:rsidR="00C76C68">
        <w:rPr>
          <w:rFonts w:cs="Calibri"/>
          <w:bCs/>
        </w:rPr>
        <w:t xml:space="preserve">the </w:t>
      </w:r>
      <w:r w:rsidR="005A5734">
        <w:rPr>
          <w:rFonts w:cs="Calibri"/>
          <w:bCs/>
        </w:rPr>
        <w:t>o</w:t>
      </w:r>
      <w:r>
        <w:rPr>
          <w:rFonts w:cs="Calibri"/>
          <w:bCs/>
        </w:rPr>
        <w:t xml:space="preserve">rder in </w:t>
      </w:r>
      <w:r w:rsidR="00C76C68">
        <w:rPr>
          <w:rFonts w:cs="Calibri"/>
          <w:bCs/>
        </w:rPr>
        <w:t>the offender</w:t>
      </w:r>
      <w:r w:rsidR="00E704ED">
        <w:rPr>
          <w:rFonts w:cs="Calibri"/>
          <w:bCs/>
        </w:rPr>
        <w:t xml:space="preserve"> information</w:t>
      </w:r>
      <w:r w:rsidR="00C76C68">
        <w:rPr>
          <w:rFonts w:cs="Calibri"/>
          <w:bCs/>
        </w:rPr>
        <w:t xml:space="preserve"> management system</w:t>
      </w:r>
      <w:r w:rsidR="000B688B">
        <w:rPr>
          <w:rFonts w:cs="Calibri"/>
          <w:bCs/>
        </w:rPr>
        <w:t xml:space="preserve"> as per the </w:t>
      </w:r>
      <w:r w:rsidR="000B688B">
        <w:rPr>
          <w:rFonts w:cs="Calibri"/>
          <w:bCs/>
          <w:i/>
          <w:iCs/>
          <w:u w:val="single"/>
        </w:rPr>
        <w:t xml:space="preserve">Registering and Allocating Community Based Orders </w:t>
      </w:r>
      <w:r w:rsidR="000B688B" w:rsidRPr="00ED1421">
        <w:rPr>
          <w:rFonts w:cs="Calibri"/>
          <w:bCs/>
          <w:i/>
          <w:iCs/>
          <w:u w:val="single"/>
        </w:rPr>
        <w:t>Community Instruction</w:t>
      </w:r>
      <w:r w:rsidR="008D0819">
        <w:rPr>
          <w:rFonts w:cs="Calibri"/>
          <w:bCs/>
        </w:rPr>
        <w:t>.</w:t>
      </w:r>
      <w:r w:rsidR="00C76C68">
        <w:rPr>
          <w:rFonts w:cs="Calibri"/>
          <w:bCs/>
        </w:rPr>
        <w:t xml:space="preserve"> </w:t>
      </w:r>
    </w:p>
    <w:p w:rsidR="008D0819" w:rsidRDefault="008D0819" w:rsidP="008B1D67">
      <w:pPr>
        <w:pStyle w:val="ListParagraph"/>
        <w:numPr>
          <w:ilvl w:val="1"/>
          <w:numId w:val="7"/>
        </w:numPr>
        <w:spacing w:before="120" w:after="120" w:line="276" w:lineRule="auto"/>
        <w:rPr>
          <w:rFonts w:cs="Calibri"/>
          <w:bCs/>
        </w:rPr>
      </w:pPr>
      <w:r>
        <w:rPr>
          <w:rFonts w:cs="Calibri"/>
          <w:bCs/>
        </w:rPr>
        <w:t>Following registration:</w:t>
      </w:r>
    </w:p>
    <w:p w:rsidR="008D0819" w:rsidRDefault="008D0819" w:rsidP="008B1D67">
      <w:pPr>
        <w:pStyle w:val="ListParagraph"/>
        <w:numPr>
          <w:ilvl w:val="2"/>
          <w:numId w:val="7"/>
        </w:numPr>
        <w:spacing w:before="120" w:after="120" w:line="276" w:lineRule="auto"/>
        <w:rPr>
          <w:rFonts w:cs="Calibri"/>
          <w:bCs/>
        </w:rPr>
      </w:pPr>
      <w:r>
        <w:rPr>
          <w:rFonts w:cs="Calibri"/>
          <w:bCs/>
        </w:rPr>
        <w:t xml:space="preserve">SAS will complete </w:t>
      </w:r>
      <w:r w:rsidRPr="00804B61">
        <w:rPr>
          <w:rFonts w:cs="Calibri"/>
          <w:bCs/>
          <w:i/>
          <w:iCs/>
          <w:u w:val="single"/>
        </w:rPr>
        <w:t xml:space="preserve">Annexure </w:t>
      </w:r>
      <w:r w:rsidR="00804B61" w:rsidRPr="001042A0">
        <w:rPr>
          <w:rFonts w:cs="Calibri"/>
          <w:bCs/>
          <w:i/>
          <w:iCs/>
          <w:u w:val="single"/>
        </w:rPr>
        <w:t>C</w:t>
      </w:r>
      <w:r w:rsidRPr="00804B61">
        <w:rPr>
          <w:rFonts w:cs="Calibri"/>
          <w:bCs/>
          <w:i/>
          <w:iCs/>
          <w:u w:val="single"/>
        </w:rPr>
        <w:t>7 – Notice of Registration Interstate Transfer</w:t>
      </w:r>
      <w:r>
        <w:rPr>
          <w:rFonts w:cs="Calibri"/>
          <w:bCs/>
        </w:rPr>
        <w:t xml:space="preserve"> and provide a copy of the notice of registration to the sending jurisdiction and upload a copy to the offender</w:t>
      </w:r>
      <w:r w:rsidR="00E704ED">
        <w:rPr>
          <w:rFonts w:cs="Calibri"/>
          <w:bCs/>
        </w:rPr>
        <w:t xml:space="preserve"> information</w:t>
      </w:r>
      <w:r>
        <w:rPr>
          <w:rFonts w:cs="Calibri"/>
          <w:bCs/>
        </w:rPr>
        <w:t xml:space="preserve"> management system within one (1) business day. </w:t>
      </w:r>
    </w:p>
    <w:p w:rsidR="00F3368B" w:rsidRDefault="00F3368B" w:rsidP="008B1D67">
      <w:pPr>
        <w:pStyle w:val="ListParagraph"/>
        <w:numPr>
          <w:ilvl w:val="2"/>
          <w:numId w:val="7"/>
        </w:numPr>
        <w:spacing w:before="120" w:after="120" w:line="276" w:lineRule="auto"/>
        <w:rPr>
          <w:rFonts w:cs="Calibri"/>
          <w:bCs/>
        </w:rPr>
      </w:pPr>
      <w:r>
        <w:rPr>
          <w:rFonts w:cs="Calibri"/>
          <w:bCs/>
        </w:rPr>
        <w:t>SAS will alert the relevant ACT Court about the transfer of the order(s) and will request that Courts add an alert to ICMS capturing the date of transfer and the details of the sending jurisdiction.</w:t>
      </w:r>
    </w:p>
    <w:p w:rsidR="00AF11BF" w:rsidRPr="004B316A" w:rsidRDefault="008D0819" w:rsidP="008B1D67">
      <w:pPr>
        <w:pStyle w:val="ListParagraph"/>
        <w:numPr>
          <w:ilvl w:val="2"/>
          <w:numId w:val="7"/>
        </w:numPr>
        <w:spacing w:before="120" w:after="120" w:line="276" w:lineRule="auto"/>
        <w:rPr>
          <w:rFonts w:cs="Calibri"/>
          <w:bCs/>
        </w:rPr>
      </w:pPr>
      <w:r>
        <w:rPr>
          <w:rFonts w:cs="Calibri"/>
          <w:bCs/>
        </w:rPr>
        <w:t>T</w:t>
      </w:r>
      <w:r w:rsidR="00C24C78">
        <w:rPr>
          <w:rFonts w:cs="Calibri"/>
          <w:bCs/>
        </w:rPr>
        <w:t xml:space="preserve">he CCO </w:t>
      </w:r>
      <w:r w:rsidR="00AF11BF">
        <w:rPr>
          <w:rFonts w:cs="Calibri"/>
          <w:bCs/>
        </w:rPr>
        <w:t xml:space="preserve">must </w:t>
      </w:r>
      <w:r w:rsidR="00C76C68">
        <w:rPr>
          <w:rFonts w:cs="Calibri"/>
          <w:bCs/>
        </w:rPr>
        <w:t xml:space="preserve">provide the offender a copy of </w:t>
      </w:r>
      <w:r w:rsidR="00C76C68" w:rsidRPr="00804B61">
        <w:rPr>
          <w:rFonts w:cs="Calibri"/>
          <w:bCs/>
          <w:i/>
          <w:iCs/>
          <w:u w:val="single"/>
        </w:rPr>
        <w:t xml:space="preserve">Annexure </w:t>
      </w:r>
      <w:r w:rsidR="00804B61" w:rsidRPr="001042A0">
        <w:rPr>
          <w:rFonts w:cs="Calibri"/>
          <w:bCs/>
          <w:i/>
          <w:iCs/>
          <w:u w:val="single"/>
        </w:rPr>
        <w:t>C</w:t>
      </w:r>
      <w:r w:rsidR="00C76C68" w:rsidRPr="00804B61">
        <w:rPr>
          <w:rFonts w:cs="Calibri"/>
          <w:bCs/>
          <w:i/>
          <w:iCs/>
          <w:u w:val="single"/>
        </w:rPr>
        <w:t>7 – Notice of Registration Interstate Transfer</w:t>
      </w:r>
      <w:r w:rsidR="00C76C68" w:rsidRPr="00ED1421">
        <w:rPr>
          <w:rFonts w:cs="Calibri"/>
          <w:bCs/>
          <w:i/>
          <w:iCs/>
        </w:rPr>
        <w:t xml:space="preserve"> </w:t>
      </w:r>
      <w:r w:rsidR="00AF11BF" w:rsidRPr="00D73E36">
        <w:t>within five (5) business days.</w:t>
      </w:r>
    </w:p>
    <w:p w:rsidR="00FF59B7" w:rsidRDefault="00AF11BF" w:rsidP="008B1D67">
      <w:pPr>
        <w:pStyle w:val="ListParagraph"/>
        <w:numPr>
          <w:ilvl w:val="2"/>
          <w:numId w:val="7"/>
        </w:numPr>
        <w:spacing w:before="120" w:after="120" w:line="276" w:lineRule="auto"/>
        <w:rPr>
          <w:rFonts w:cs="Calibri"/>
          <w:bCs/>
        </w:rPr>
      </w:pPr>
      <w:r>
        <w:rPr>
          <w:rFonts w:cs="Calibri"/>
          <w:bCs/>
        </w:rPr>
        <w:t>ACTCS will</w:t>
      </w:r>
      <w:r w:rsidR="000B688B">
        <w:rPr>
          <w:rFonts w:cs="Calibri"/>
          <w:bCs/>
        </w:rPr>
        <w:t xml:space="preserve"> </w:t>
      </w:r>
      <w:r w:rsidR="008D0819">
        <w:rPr>
          <w:rFonts w:cs="Calibri"/>
          <w:bCs/>
        </w:rPr>
        <w:t>be responsible</w:t>
      </w:r>
      <w:r w:rsidR="00C24C78">
        <w:rPr>
          <w:rFonts w:cs="Calibri"/>
          <w:bCs/>
        </w:rPr>
        <w:t xml:space="preserve"> for all supervision requirements of the </w:t>
      </w:r>
      <w:r>
        <w:rPr>
          <w:rFonts w:cs="Calibri"/>
          <w:bCs/>
        </w:rPr>
        <w:t>c</w:t>
      </w:r>
      <w:r w:rsidR="00C24C78">
        <w:rPr>
          <w:rFonts w:cs="Calibri"/>
          <w:bCs/>
        </w:rPr>
        <w:t>ommunity</w:t>
      </w:r>
      <w:r w:rsidR="00110748">
        <w:rPr>
          <w:rFonts w:cs="Calibri"/>
          <w:bCs/>
        </w:rPr>
        <w:t>-</w:t>
      </w:r>
      <w:r>
        <w:rPr>
          <w:rFonts w:cs="Calibri"/>
          <w:bCs/>
        </w:rPr>
        <w:t>b</w:t>
      </w:r>
      <w:r w:rsidR="00C24C78">
        <w:rPr>
          <w:rFonts w:cs="Calibri"/>
          <w:bCs/>
        </w:rPr>
        <w:t xml:space="preserve">ased </w:t>
      </w:r>
      <w:r>
        <w:rPr>
          <w:rFonts w:cs="Calibri"/>
          <w:bCs/>
        </w:rPr>
        <w:t>s</w:t>
      </w:r>
      <w:r w:rsidR="00C24C78">
        <w:rPr>
          <w:rFonts w:cs="Calibri"/>
          <w:bCs/>
        </w:rPr>
        <w:t>entence</w:t>
      </w:r>
      <w:r>
        <w:rPr>
          <w:rFonts w:cs="Calibri"/>
          <w:bCs/>
        </w:rPr>
        <w:t>,</w:t>
      </w:r>
      <w:r w:rsidR="00C24C78">
        <w:rPr>
          <w:rFonts w:cs="Calibri"/>
          <w:bCs/>
        </w:rPr>
        <w:t xml:space="preserve"> including all </w:t>
      </w:r>
      <w:r w:rsidR="008D0819">
        <w:rPr>
          <w:rFonts w:cs="Calibri"/>
          <w:bCs/>
        </w:rPr>
        <w:t xml:space="preserve">ongoing </w:t>
      </w:r>
      <w:r w:rsidR="00C24C78">
        <w:rPr>
          <w:rFonts w:cs="Calibri"/>
          <w:bCs/>
        </w:rPr>
        <w:t xml:space="preserve">case management and </w:t>
      </w:r>
      <w:r w:rsidR="002B5118">
        <w:rPr>
          <w:rFonts w:cs="Calibri"/>
          <w:bCs/>
        </w:rPr>
        <w:t>non-compliance</w:t>
      </w:r>
      <w:r w:rsidR="00C24C78">
        <w:rPr>
          <w:rFonts w:cs="Calibri"/>
          <w:bCs/>
        </w:rPr>
        <w:t xml:space="preserve"> actions.</w:t>
      </w:r>
    </w:p>
    <w:p w:rsidR="00ED1421" w:rsidRDefault="00ED1421" w:rsidP="00ED1421">
      <w:pPr>
        <w:pStyle w:val="ListParagraph"/>
        <w:spacing w:before="120" w:after="120" w:line="276" w:lineRule="auto"/>
        <w:ind w:left="0"/>
        <w:rPr>
          <w:rFonts w:cs="Calibri"/>
          <w:bCs/>
        </w:rPr>
      </w:pPr>
    </w:p>
    <w:p w:rsidR="00ED1421" w:rsidRPr="000C1E67" w:rsidRDefault="00ED1421" w:rsidP="00ED1421">
      <w:pPr>
        <w:pStyle w:val="ListParagraph"/>
        <w:ind w:left="567" w:hanging="567"/>
        <w:rPr>
          <w:rFonts w:cs="Calibri"/>
          <w:b/>
        </w:rPr>
      </w:pPr>
      <w:r w:rsidRPr="000C1E67">
        <w:rPr>
          <w:rFonts w:cs="Calibri"/>
          <w:b/>
        </w:rPr>
        <w:t>RELATED DOCUMENTS AND FORMS</w:t>
      </w:r>
    </w:p>
    <w:p w:rsidR="00ED1421" w:rsidRDefault="00ED1421" w:rsidP="00ED1421">
      <w:pPr>
        <w:pStyle w:val="ListParagraph"/>
        <w:numPr>
          <w:ilvl w:val="0"/>
          <w:numId w:val="5"/>
        </w:numPr>
        <w:rPr>
          <w:rFonts w:cs="Calibri"/>
          <w:bCs/>
        </w:rPr>
      </w:pPr>
      <w:r>
        <w:t>National Operating Procedures Interstate Transfer of Parole Orders and Parolee Interstate Travel Permits</w:t>
      </w:r>
      <w:r w:rsidRPr="00C05833">
        <w:rPr>
          <w:rFonts w:cs="Calibri"/>
          <w:bCs/>
        </w:rPr>
        <w:t xml:space="preserve"> </w:t>
      </w:r>
    </w:p>
    <w:p w:rsidR="00ED1421" w:rsidRPr="00891388" w:rsidRDefault="00ED1421" w:rsidP="00ED1421">
      <w:pPr>
        <w:pStyle w:val="ListParagraph"/>
        <w:numPr>
          <w:ilvl w:val="0"/>
          <w:numId w:val="5"/>
        </w:numPr>
        <w:rPr>
          <w:rFonts w:cs="Calibri"/>
          <w:bCs/>
        </w:rPr>
      </w:pPr>
      <w:r w:rsidRPr="00891388">
        <w:rPr>
          <w:rFonts w:cs="Calibri"/>
        </w:rPr>
        <w:t>Victim Information for Interstate Transfer of Community Sentences Community Instruction</w:t>
      </w:r>
    </w:p>
    <w:p w:rsidR="00ED1421" w:rsidRDefault="00ED1421" w:rsidP="00ED1421">
      <w:pPr>
        <w:pStyle w:val="ListParagraph"/>
        <w:numPr>
          <w:ilvl w:val="0"/>
          <w:numId w:val="5"/>
        </w:numPr>
        <w:rPr>
          <w:rFonts w:cs="Calibri"/>
          <w:bCs/>
        </w:rPr>
      </w:pPr>
      <w:r>
        <w:rPr>
          <w:rFonts w:cs="Calibri"/>
          <w:bCs/>
        </w:rPr>
        <w:t>Home and Field Visits Policy</w:t>
      </w:r>
    </w:p>
    <w:p w:rsidR="00ED1421" w:rsidRDefault="00ED1421" w:rsidP="00ED1421">
      <w:pPr>
        <w:pStyle w:val="ListParagraph"/>
        <w:numPr>
          <w:ilvl w:val="0"/>
          <w:numId w:val="5"/>
        </w:numPr>
        <w:rPr>
          <w:rFonts w:cs="Calibri"/>
          <w:bCs/>
        </w:rPr>
      </w:pPr>
      <w:r w:rsidRPr="00C05833">
        <w:rPr>
          <w:rFonts w:cs="Calibri"/>
          <w:bCs/>
        </w:rPr>
        <w:t>Case Note Policy</w:t>
      </w:r>
    </w:p>
    <w:p w:rsidR="00ED1421" w:rsidRDefault="00ED1421" w:rsidP="00ED1421">
      <w:pPr>
        <w:pStyle w:val="ListParagraph"/>
        <w:numPr>
          <w:ilvl w:val="0"/>
          <w:numId w:val="5"/>
        </w:numPr>
        <w:rPr>
          <w:rFonts w:cs="Calibri"/>
          <w:bCs/>
        </w:rPr>
      </w:pPr>
      <w:r w:rsidRPr="00C05833">
        <w:rPr>
          <w:rFonts w:cs="Calibri"/>
          <w:bCs/>
        </w:rPr>
        <w:t>Early Termination of Supervision – Good Behaviour Order Community Instruction</w:t>
      </w:r>
    </w:p>
    <w:p w:rsidR="00ED1421" w:rsidRDefault="00ED1421" w:rsidP="00ED1421">
      <w:pPr>
        <w:pStyle w:val="ListParagraph"/>
        <w:numPr>
          <w:ilvl w:val="0"/>
          <w:numId w:val="5"/>
        </w:numPr>
        <w:rPr>
          <w:rFonts w:cs="Calibri"/>
          <w:bCs/>
        </w:rPr>
      </w:pPr>
      <w:r w:rsidRPr="004933C5">
        <w:rPr>
          <w:rFonts w:cs="Calibri"/>
          <w:bCs/>
        </w:rPr>
        <w:t>2.1.19 Obligations Whilst Under Supervision</w:t>
      </w:r>
    </w:p>
    <w:p w:rsidR="00ED1421" w:rsidRPr="000552C3" w:rsidRDefault="00ED1421" w:rsidP="00ED1421">
      <w:pPr>
        <w:pStyle w:val="ListParagraph"/>
        <w:numPr>
          <w:ilvl w:val="0"/>
          <w:numId w:val="5"/>
        </w:numPr>
        <w:rPr>
          <w:rFonts w:cs="Calibri"/>
          <w:bCs/>
        </w:rPr>
      </w:pPr>
      <w:r w:rsidRPr="000552C3">
        <w:rPr>
          <w:rFonts w:cs="Calibri"/>
          <w:bCs/>
        </w:rPr>
        <w:t xml:space="preserve">Annexure </w:t>
      </w:r>
      <w:r>
        <w:rPr>
          <w:rFonts w:cs="Calibri"/>
          <w:bCs/>
        </w:rPr>
        <w:t>C</w:t>
      </w:r>
      <w:r w:rsidRPr="000552C3">
        <w:rPr>
          <w:rFonts w:cs="Calibri"/>
          <w:bCs/>
        </w:rPr>
        <w:t>2 – Offender Information Sheet</w:t>
      </w:r>
    </w:p>
    <w:p w:rsidR="00ED1421" w:rsidRPr="000552C3" w:rsidRDefault="00ED1421" w:rsidP="00ED1421">
      <w:pPr>
        <w:pStyle w:val="ListParagraph"/>
        <w:numPr>
          <w:ilvl w:val="0"/>
          <w:numId w:val="5"/>
        </w:numPr>
        <w:rPr>
          <w:rFonts w:cs="Calibri"/>
          <w:bCs/>
        </w:rPr>
      </w:pPr>
      <w:r w:rsidRPr="000552C3">
        <w:rPr>
          <w:rFonts w:cs="Calibri"/>
          <w:bCs/>
        </w:rPr>
        <w:t>Annexure</w:t>
      </w:r>
      <w:r>
        <w:rPr>
          <w:rFonts w:cs="Calibri"/>
          <w:bCs/>
        </w:rPr>
        <w:t xml:space="preserve"> C</w:t>
      </w:r>
      <w:r w:rsidRPr="000552C3">
        <w:rPr>
          <w:rFonts w:cs="Calibri"/>
          <w:bCs/>
        </w:rPr>
        <w:t>3 – Application Form</w:t>
      </w:r>
    </w:p>
    <w:p w:rsidR="00ED1421" w:rsidRPr="000552C3" w:rsidRDefault="00ED1421" w:rsidP="00ED1421">
      <w:pPr>
        <w:pStyle w:val="ListParagraph"/>
        <w:numPr>
          <w:ilvl w:val="0"/>
          <w:numId w:val="5"/>
        </w:numPr>
        <w:rPr>
          <w:rFonts w:cs="Calibri"/>
          <w:bCs/>
        </w:rPr>
      </w:pPr>
      <w:r w:rsidRPr="000552C3">
        <w:rPr>
          <w:rFonts w:cs="Calibri"/>
          <w:bCs/>
        </w:rPr>
        <w:t xml:space="preserve">Annexure </w:t>
      </w:r>
      <w:r>
        <w:rPr>
          <w:rFonts w:cs="Calibri"/>
          <w:bCs/>
        </w:rPr>
        <w:t>C</w:t>
      </w:r>
      <w:r w:rsidRPr="000552C3">
        <w:rPr>
          <w:rFonts w:cs="Calibri"/>
          <w:bCs/>
        </w:rPr>
        <w:t>4 – Offender Consent Form</w:t>
      </w:r>
    </w:p>
    <w:p w:rsidR="00ED1421" w:rsidRPr="000552C3" w:rsidRDefault="00ED1421" w:rsidP="00ED1421">
      <w:pPr>
        <w:pStyle w:val="ListParagraph"/>
        <w:numPr>
          <w:ilvl w:val="0"/>
          <w:numId w:val="5"/>
        </w:numPr>
        <w:rPr>
          <w:rFonts w:cs="Calibri"/>
          <w:bCs/>
        </w:rPr>
      </w:pPr>
      <w:r w:rsidRPr="000552C3">
        <w:rPr>
          <w:rFonts w:cs="Calibri"/>
        </w:rPr>
        <w:t xml:space="preserve">Annexure </w:t>
      </w:r>
      <w:r>
        <w:rPr>
          <w:rFonts w:cs="Calibri"/>
        </w:rPr>
        <w:t>C</w:t>
      </w:r>
      <w:r w:rsidRPr="000552C3">
        <w:rPr>
          <w:rFonts w:cs="Calibri"/>
        </w:rPr>
        <w:t>5 – Approval Decision Form</w:t>
      </w:r>
    </w:p>
    <w:p w:rsidR="00ED1421" w:rsidRPr="000552C3" w:rsidRDefault="00ED1421" w:rsidP="00ED1421">
      <w:pPr>
        <w:pStyle w:val="ListParagraph"/>
        <w:numPr>
          <w:ilvl w:val="0"/>
          <w:numId w:val="5"/>
        </w:numPr>
        <w:rPr>
          <w:rFonts w:cs="Calibri"/>
          <w:bCs/>
        </w:rPr>
      </w:pPr>
      <w:r w:rsidRPr="000552C3">
        <w:rPr>
          <w:rFonts w:cs="Calibri"/>
        </w:rPr>
        <w:t xml:space="preserve">Annexure </w:t>
      </w:r>
      <w:r>
        <w:rPr>
          <w:rFonts w:cs="Calibri"/>
        </w:rPr>
        <w:t>C</w:t>
      </w:r>
      <w:r w:rsidRPr="000552C3">
        <w:rPr>
          <w:rFonts w:cs="Calibri"/>
        </w:rPr>
        <w:t>6 – Reporting Instructions</w:t>
      </w:r>
    </w:p>
    <w:p w:rsidR="00ED1421" w:rsidRPr="005A1717" w:rsidRDefault="00ED1421" w:rsidP="00ED1421">
      <w:pPr>
        <w:pStyle w:val="ListParagraph"/>
        <w:numPr>
          <w:ilvl w:val="0"/>
          <w:numId w:val="5"/>
        </w:numPr>
        <w:rPr>
          <w:rFonts w:cs="Calibri"/>
          <w:bCs/>
        </w:rPr>
      </w:pPr>
      <w:r>
        <w:rPr>
          <w:rFonts w:cs="Calibri"/>
        </w:rPr>
        <w:t>Annexure C7 – Notice of Registration Interstate Transfer</w:t>
      </w:r>
    </w:p>
    <w:p w:rsidR="00ED1421" w:rsidRPr="005A1717" w:rsidRDefault="00ED1421" w:rsidP="00ED1421">
      <w:pPr>
        <w:pStyle w:val="ListParagraph"/>
        <w:numPr>
          <w:ilvl w:val="0"/>
          <w:numId w:val="5"/>
        </w:numPr>
        <w:rPr>
          <w:rFonts w:cs="Calibri"/>
          <w:bCs/>
        </w:rPr>
      </w:pPr>
      <w:r>
        <w:rPr>
          <w:rFonts w:cs="Calibri"/>
        </w:rPr>
        <w:t>Annexure C11 – Departmental Recommendation Form</w:t>
      </w:r>
    </w:p>
    <w:p w:rsidR="00ED1421" w:rsidRPr="000552C3" w:rsidRDefault="00ED1421" w:rsidP="00ED1421">
      <w:pPr>
        <w:pStyle w:val="ListParagraph"/>
        <w:numPr>
          <w:ilvl w:val="0"/>
          <w:numId w:val="5"/>
        </w:numPr>
        <w:rPr>
          <w:rFonts w:cs="Calibri"/>
          <w:bCs/>
        </w:rPr>
      </w:pPr>
      <w:r>
        <w:rPr>
          <w:rFonts w:cs="Calibri"/>
        </w:rPr>
        <w:t>Annexure C12 – Home Visit Assessment Form</w:t>
      </w:r>
    </w:p>
    <w:p w:rsidR="00ED1421" w:rsidRDefault="00ED1421" w:rsidP="00ED1421">
      <w:pPr>
        <w:pStyle w:val="ListParagraph"/>
        <w:ind w:left="567" w:hanging="567"/>
        <w:rPr>
          <w:rFonts w:cs="Calibri"/>
          <w:bCs/>
        </w:rPr>
      </w:pPr>
    </w:p>
    <w:p w:rsidR="00ED1421" w:rsidRDefault="00ED1421"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60534" w:rsidRDefault="00E60534" w:rsidP="00ED1421">
      <w:pPr>
        <w:pStyle w:val="ListParagraph"/>
        <w:ind w:left="567" w:hanging="567"/>
        <w:rPr>
          <w:rFonts w:cs="Calibri"/>
          <w:bCs/>
        </w:rPr>
      </w:pPr>
    </w:p>
    <w:p w:rsidR="00ED1421" w:rsidRPr="000C1E67" w:rsidRDefault="00ED1421" w:rsidP="00ED1421">
      <w:pPr>
        <w:pStyle w:val="ListParagraph"/>
        <w:ind w:left="567" w:hanging="567"/>
        <w:rPr>
          <w:rFonts w:cs="Calibri"/>
          <w:bCs/>
        </w:rPr>
      </w:pPr>
    </w:p>
    <w:p w:rsidR="00ED1421" w:rsidRPr="000C1E67" w:rsidRDefault="00ED1421" w:rsidP="00ED1421">
      <w:pPr>
        <w:pStyle w:val="ListParagraph"/>
        <w:ind w:left="567" w:hanging="567"/>
        <w:rPr>
          <w:rFonts w:cs="Calibri"/>
          <w:bCs/>
        </w:rPr>
      </w:pPr>
    </w:p>
    <w:p w:rsidR="00ED1421" w:rsidRPr="000C1E67" w:rsidRDefault="00ED1421" w:rsidP="00ED1421">
      <w:pPr>
        <w:pStyle w:val="ListParagraph"/>
        <w:ind w:left="567" w:hanging="567"/>
        <w:rPr>
          <w:rFonts w:cs="Calibri"/>
          <w:bCs/>
        </w:rPr>
      </w:pPr>
      <w:r>
        <w:rPr>
          <w:rFonts w:cs="Calibri"/>
          <w:bCs/>
        </w:rPr>
        <w:t>Vanessa Akyol-Quinn</w:t>
      </w:r>
    </w:p>
    <w:p w:rsidR="00ED1421" w:rsidRDefault="00ED1421" w:rsidP="00ED1421">
      <w:pPr>
        <w:pStyle w:val="ListParagraph"/>
        <w:ind w:left="567" w:hanging="567"/>
        <w:rPr>
          <w:rFonts w:cs="Calibri"/>
          <w:bCs/>
        </w:rPr>
      </w:pPr>
      <w:r w:rsidRPr="000C1E67">
        <w:rPr>
          <w:rFonts w:cs="Calibri"/>
          <w:bCs/>
        </w:rPr>
        <w:t>A/g Assistant Commissioner</w:t>
      </w:r>
      <w:r>
        <w:rPr>
          <w:rFonts w:cs="Calibri"/>
          <w:bCs/>
        </w:rPr>
        <w:t>, Service Improvement &amp; Community Operations</w:t>
      </w:r>
    </w:p>
    <w:p w:rsidR="00ED1421" w:rsidRPr="000C1E67" w:rsidRDefault="00ED1421" w:rsidP="00ED1421">
      <w:pPr>
        <w:pStyle w:val="ListParagraph"/>
        <w:ind w:left="567" w:hanging="567"/>
        <w:rPr>
          <w:rFonts w:cs="Calibri"/>
          <w:bCs/>
        </w:rPr>
      </w:pPr>
      <w:r w:rsidRPr="000C1E67">
        <w:rPr>
          <w:rFonts w:cs="Calibri"/>
          <w:bCs/>
        </w:rPr>
        <w:t xml:space="preserve">ACT Corrective Services </w:t>
      </w:r>
    </w:p>
    <w:p w:rsidR="00ED1421" w:rsidRPr="000C1E67" w:rsidRDefault="00F964F8" w:rsidP="00ED1421">
      <w:pPr>
        <w:pStyle w:val="ListParagraph"/>
        <w:ind w:left="567" w:hanging="567"/>
        <w:rPr>
          <w:rFonts w:cs="Calibri"/>
          <w:bCs/>
        </w:rPr>
      </w:pPr>
      <w:r>
        <w:rPr>
          <w:rFonts w:cs="Calibri"/>
          <w:bCs/>
        </w:rPr>
        <w:t xml:space="preserve">10 </w:t>
      </w:r>
      <w:r w:rsidR="00ED1421">
        <w:rPr>
          <w:rFonts w:cs="Calibri"/>
          <w:bCs/>
        </w:rPr>
        <w:t xml:space="preserve">October </w:t>
      </w:r>
      <w:r w:rsidR="00ED1421" w:rsidRPr="000C1E67">
        <w:rPr>
          <w:rFonts w:cs="Calibri"/>
          <w:bCs/>
        </w:rPr>
        <w:t>202</w:t>
      </w:r>
      <w:r w:rsidR="00ED1421">
        <w:rPr>
          <w:rFonts w:cs="Calibri"/>
          <w:bCs/>
        </w:rPr>
        <w:t>3</w:t>
      </w:r>
    </w:p>
    <w:p w:rsidR="00ED1421" w:rsidRDefault="00ED1421" w:rsidP="00ED1421">
      <w:pPr>
        <w:rPr>
          <w:rFonts w:cs="Arial"/>
        </w:rPr>
      </w:pPr>
    </w:p>
    <w:p w:rsidR="00ED1421" w:rsidRDefault="00ED1421" w:rsidP="00ED1421">
      <w:pPr>
        <w:rPr>
          <w:rFonts w:cs="Arial"/>
        </w:rPr>
      </w:pPr>
    </w:p>
    <w:p w:rsidR="00ED1421" w:rsidRDefault="00ED1421" w:rsidP="00ED1421">
      <w:pPr>
        <w:rPr>
          <w:rFonts w:cs="Arial"/>
        </w:rPr>
      </w:pPr>
    </w:p>
    <w:p w:rsidR="00ED1421" w:rsidRPr="00586F66" w:rsidRDefault="00ED1421" w:rsidP="00ED1421">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9"/>
        <w:gridCol w:w="6011"/>
      </w:tblGrid>
      <w:tr w:rsidR="00ED1421" w:rsidRPr="00AA1941" w:rsidTr="00150A47">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rsidR="00ED1421" w:rsidRPr="00AA1941" w:rsidRDefault="00ED1421" w:rsidP="00150A47">
            <w:pPr>
              <w:pStyle w:val="TableHeader"/>
              <w:rPr>
                <w:rFonts w:ascii="Calibri" w:hAnsi="Calibri"/>
              </w:rPr>
            </w:pPr>
            <w:r w:rsidRPr="00AA1941">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rsidR="00ED1421" w:rsidRPr="00AA1941" w:rsidRDefault="00ED1421" w:rsidP="00150A47">
            <w:pPr>
              <w:pStyle w:val="TableHeader"/>
              <w:rPr>
                <w:rFonts w:ascii="Calibri" w:hAnsi="Calibri"/>
              </w:rPr>
            </w:pPr>
            <w:r w:rsidRPr="00AA1941">
              <w:rPr>
                <w:rFonts w:ascii="Calibri" w:hAnsi="Calibri"/>
              </w:rPr>
              <w:t>Details</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rsidR="00ED1421" w:rsidRPr="00996844" w:rsidRDefault="00E60534" w:rsidP="00150A47">
            <w:pPr>
              <w:pStyle w:val="TableText"/>
              <w:rPr>
                <w:rFonts w:ascii="Calibri" w:hAnsi="Calibri"/>
                <w:bCs/>
                <w:i/>
                <w:iCs/>
                <w:sz w:val="20"/>
                <w:szCs w:val="20"/>
              </w:rPr>
            </w:pPr>
            <w:r w:rsidRPr="00E60534">
              <w:rPr>
                <w:rFonts w:ascii="Calibri" w:hAnsi="Calibri"/>
                <w:i/>
                <w:iCs/>
                <w:sz w:val="20"/>
                <w:szCs w:val="20"/>
              </w:rPr>
              <w:t>Interstate Transfer of Community Based Sentences to ACT Assessment Procedure</w:t>
            </w:r>
            <w:r w:rsidRPr="00E60534">
              <w:rPr>
                <w:rFonts w:ascii="Calibri" w:hAnsi="Calibri"/>
                <w:bCs/>
                <w:i/>
                <w:iCs/>
                <w:sz w:val="20"/>
                <w:szCs w:val="20"/>
              </w:rPr>
              <w:t xml:space="preserve"> </w:t>
            </w:r>
            <w:r w:rsidR="00ED1421" w:rsidRPr="00996844">
              <w:rPr>
                <w:rFonts w:ascii="Calibri" w:hAnsi="Calibri"/>
                <w:bCs/>
                <w:i/>
                <w:iCs/>
                <w:sz w:val="20"/>
                <w:szCs w:val="20"/>
              </w:rPr>
              <w:t>202</w:t>
            </w:r>
            <w:r w:rsidR="00ED1421">
              <w:rPr>
                <w:rFonts w:ascii="Calibri" w:hAnsi="Calibri"/>
                <w:bCs/>
                <w:i/>
                <w:iCs/>
                <w:sz w:val="20"/>
                <w:szCs w:val="20"/>
              </w:rPr>
              <w:t>3</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rsidR="00ED1421" w:rsidRPr="00ED1421" w:rsidRDefault="00ED1421" w:rsidP="00150A47">
            <w:pPr>
              <w:pStyle w:val="TableText"/>
              <w:rPr>
                <w:rFonts w:ascii="Calibri" w:hAnsi="Calibri" w:cs="Calibri"/>
                <w:sz w:val="20"/>
                <w:szCs w:val="20"/>
              </w:rPr>
            </w:pPr>
            <w:r w:rsidRPr="00ED1421">
              <w:rPr>
                <w:rFonts w:ascii="Calibri" w:hAnsi="Calibri" w:cs="Calibri"/>
                <w:sz w:val="20"/>
                <w:szCs w:val="20"/>
              </w:rPr>
              <w:t xml:space="preserve">Assistant Commissioner, </w:t>
            </w:r>
            <w:r w:rsidRPr="00ED1421">
              <w:rPr>
                <w:rFonts w:ascii="Calibri" w:hAnsi="Calibri" w:cs="Calibri"/>
                <w:bCs/>
                <w:sz w:val="20"/>
                <w:szCs w:val="20"/>
              </w:rPr>
              <w:t>Service Improvement &amp; Community Operations</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rsidR="00ED1421" w:rsidRPr="00AA1941" w:rsidRDefault="00ED1421" w:rsidP="00150A47">
            <w:pPr>
              <w:pStyle w:val="TableText"/>
              <w:rPr>
                <w:rFonts w:ascii="Calibri" w:hAnsi="Calibri"/>
                <w:sz w:val="20"/>
                <w:szCs w:val="20"/>
              </w:rPr>
            </w:pPr>
            <w:r w:rsidRPr="00AA1941">
              <w:rPr>
                <w:rFonts w:ascii="Calibri" w:hAnsi="Calibri"/>
                <w:sz w:val="20"/>
                <w:szCs w:val="20"/>
              </w:rPr>
              <w:t>The day after the approval date</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3 years after the approval date</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Pr>
                <w:rFonts w:ascii="Calibri" w:hAnsi="Calibri"/>
                <w:sz w:val="20"/>
                <w:szCs w:val="20"/>
              </w:rPr>
              <w:t>Director, Community Operations</w:t>
            </w:r>
          </w:p>
        </w:tc>
      </w:tr>
      <w:tr w:rsidR="00ED1421" w:rsidRPr="00AA1941" w:rsidTr="00150A4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Compliance:</w:t>
            </w:r>
          </w:p>
        </w:tc>
        <w:tc>
          <w:tcPr>
            <w:tcW w:w="3423" w:type="pct"/>
            <w:tcBorders>
              <w:top w:val="nil"/>
              <w:left w:val="nil"/>
              <w:bottom w:val="single" w:sz="8" w:space="0" w:color="C0C0C0"/>
              <w:right w:val="nil"/>
            </w:tcBorders>
            <w:tcMar>
              <w:top w:w="57" w:type="dxa"/>
              <w:left w:w="108" w:type="dxa"/>
              <w:bottom w:w="57" w:type="dxa"/>
              <w:right w:w="108" w:type="dxa"/>
            </w:tcMar>
            <w:hideMark/>
          </w:tcPr>
          <w:p w:rsidR="00ED1421" w:rsidRPr="00AA1941" w:rsidRDefault="00ED1421" w:rsidP="00150A47">
            <w:pPr>
              <w:pStyle w:val="TableText"/>
              <w:rPr>
                <w:rFonts w:ascii="Calibri" w:hAnsi="Calibri"/>
                <w:sz w:val="20"/>
                <w:szCs w:val="20"/>
              </w:rPr>
            </w:pPr>
            <w:r w:rsidRPr="00AA1941">
              <w:rPr>
                <w:rFonts w:ascii="Calibri" w:hAnsi="Calibri"/>
                <w:sz w:val="20"/>
                <w:szCs w:val="20"/>
              </w:rPr>
              <w:t xml:space="preserve">This operating procedure reflects the requirements of the </w:t>
            </w:r>
            <w:r w:rsidRPr="00AA1941">
              <w:rPr>
                <w:rFonts w:ascii="Calibri" w:hAnsi="Calibri"/>
                <w:i/>
                <w:iCs/>
                <w:sz w:val="20"/>
                <w:szCs w:val="20"/>
              </w:rPr>
              <w:t>Corrections Management (Policy Framework) Policy 20</w:t>
            </w:r>
            <w:r>
              <w:rPr>
                <w:rFonts w:ascii="Calibri" w:hAnsi="Calibri"/>
                <w:i/>
                <w:iCs/>
                <w:sz w:val="20"/>
                <w:szCs w:val="20"/>
              </w:rPr>
              <w:t>20</w:t>
            </w:r>
          </w:p>
        </w:tc>
      </w:tr>
    </w:tbl>
    <w:p w:rsidR="00ED1421" w:rsidRPr="00586F66" w:rsidRDefault="00ED1421" w:rsidP="00ED1421">
      <w:pPr>
        <w:rPr>
          <w:sz w:val="20"/>
          <w:szCs w:val="20"/>
        </w:rPr>
      </w:pPr>
    </w:p>
    <w:tbl>
      <w:tblPr>
        <w:tblW w:w="8556"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28"/>
        <w:gridCol w:w="2431"/>
        <w:gridCol w:w="2466"/>
        <w:gridCol w:w="1631"/>
      </w:tblGrid>
      <w:tr w:rsidR="00ED1421" w:rsidRPr="00AA1941" w:rsidTr="00150A47">
        <w:trPr>
          <w:trHeight w:val="395"/>
        </w:trPr>
        <w:tc>
          <w:tcPr>
            <w:tcW w:w="0" w:type="auto"/>
            <w:gridSpan w:val="4"/>
            <w:shd w:val="clear" w:color="auto" w:fill="F2F2F2"/>
          </w:tcPr>
          <w:p w:rsidR="00ED1421" w:rsidRPr="00AA1941" w:rsidRDefault="00ED1421" w:rsidP="00150A47">
            <w:pPr>
              <w:pStyle w:val="Heading2"/>
              <w:ind w:left="0"/>
              <w:rPr>
                <w:sz w:val="20"/>
              </w:rPr>
            </w:pPr>
            <w:r w:rsidRPr="00AA1941">
              <w:rPr>
                <w:sz w:val="20"/>
              </w:rPr>
              <w:t xml:space="preserve">Version Control </w:t>
            </w:r>
          </w:p>
        </w:tc>
      </w:tr>
      <w:tr w:rsidR="00ED1421" w:rsidRPr="00AA1941" w:rsidTr="00150A47">
        <w:trPr>
          <w:trHeight w:val="395"/>
        </w:trPr>
        <w:tc>
          <w:tcPr>
            <w:tcW w:w="0" w:type="auto"/>
            <w:shd w:val="clear" w:color="auto" w:fill="auto"/>
          </w:tcPr>
          <w:p w:rsidR="00ED1421" w:rsidRPr="00AA1941" w:rsidRDefault="00ED1421" w:rsidP="00150A47">
            <w:pPr>
              <w:pStyle w:val="Heading2"/>
              <w:ind w:left="0"/>
              <w:rPr>
                <w:sz w:val="20"/>
              </w:rPr>
            </w:pPr>
            <w:r w:rsidRPr="00AA1941">
              <w:rPr>
                <w:sz w:val="20"/>
              </w:rPr>
              <w:t xml:space="preserve">Version no. </w:t>
            </w:r>
          </w:p>
        </w:tc>
        <w:tc>
          <w:tcPr>
            <w:tcW w:w="0" w:type="auto"/>
            <w:shd w:val="clear" w:color="auto" w:fill="auto"/>
          </w:tcPr>
          <w:p w:rsidR="00ED1421" w:rsidRPr="00AA1941" w:rsidRDefault="00ED1421" w:rsidP="00150A47">
            <w:pPr>
              <w:pStyle w:val="Heading2"/>
              <w:ind w:left="0"/>
              <w:rPr>
                <w:sz w:val="20"/>
              </w:rPr>
            </w:pPr>
            <w:r w:rsidRPr="00AA1941">
              <w:rPr>
                <w:sz w:val="20"/>
              </w:rPr>
              <w:t xml:space="preserve">Date </w:t>
            </w:r>
          </w:p>
        </w:tc>
        <w:tc>
          <w:tcPr>
            <w:tcW w:w="0" w:type="auto"/>
            <w:shd w:val="clear" w:color="auto" w:fill="auto"/>
          </w:tcPr>
          <w:p w:rsidR="00ED1421" w:rsidRPr="00AA1941" w:rsidRDefault="00ED1421" w:rsidP="00150A47">
            <w:pPr>
              <w:pStyle w:val="Heading2"/>
              <w:ind w:left="0"/>
              <w:rPr>
                <w:sz w:val="20"/>
              </w:rPr>
            </w:pPr>
            <w:r w:rsidRPr="00AA1941">
              <w:rPr>
                <w:sz w:val="20"/>
              </w:rPr>
              <w:t>Description</w:t>
            </w:r>
          </w:p>
        </w:tc>
        <w:tc>
          <w:tcPr>
            <w:tcW w:w="0" w:type="auto"/>
            <w:shd w:val="clear" w:color="auto" w:fill="auto"/>
          </w:tcPr>
          <w:p w:rsidR="00ED1421" w:rsidRPr="00AA1941" w:rsidRDefault="00ED1421" w:rsidP="00150A47">
            <w:pPr>
              <w:pStyle w:val="Heading2"/>
              <w:ind w:left="0"/>
              <w:rPr>
                <w:sz w:val="20"/>
              </w:rPr>
            </w:pPr>
            <w:r w:rsidRPr="00AA1941">
              <w:rPr>
                <w:sz w:val="20"/>
              </w:rPr>
              <w:t>Author</w:t>
            </w:r>
          </w:p>
        </w:tc>
      </w:tr>
      <w:tr w:rsidR="00ED1421" w:rsidRPr="00AA1941" w:rsidTr="00150A47">
        <w:trPr>
          <w:trHeight w:val="395"/>
        </w:trPr>
        <w:tc>
          <w:tcPr>
            <w:tcW w:w="0" w:type="auto"/>
            <w:shd w:val="clear" w:color="auto" w:fill="auto"/>
          </w:tcPr>
          <w:p w:rsidR="00ED1421" w:rsidRDefault="00ED1421" w:rsidP="00150A47">
            <w:pPr>
              <w:pStyle w:val="Heading2"/>
              <w:ind w:left="0"/>
              <w:rPr>
                <w:b w:val="0"/>
                <w:sz w:val="20"/>
              </w:rPr>
            </w:pPr>
            <w:r>
              <w:rPr>
                <w:b w:val="0"/>
                <w:sz w:val="20"/>
              </w:rPr>
              <w:t>V1</w:t>
            </w:r>
          </w:p>
        </w:tc>
        <w:tc>
          <w:tcPr>
            <w:tcW w:w="0" w:type="auto"/>
            <w:shd w:val="clear" w:color="auto" w:fill="auto"/>
          </w:tcPr>
          <w:p w:rsidR="00ED1421" w:rsidRPr="00BD7A56" w:rsidRDefault="00ED1421" w:rsidP="00150A47">
            <w:pPr>
              <w:pStyle w:val="Heading2"/>
              <w:ind w:left="0"/>
              <w:rPr>
                <w:b w:val="0"/>
                <w:sz w:val="20"/>
                <w:szCs w:val="20"/>
              </w:rPr>
            </w:pPr>
            <w:r w:rsidRPr="00BD7A56">
              <w:rPr>
                <w:b w:val="0"/>
                <w:sz w:val="20"/>
                <w:szCs w:val="20"/>
              </w:rPr>
              <w:t>October 2022</w:t>
            </w:r>
          </w:p>
        </w:tc>
        <w:tc>
          <w:tcPr>
            <w:tcW w:w="0" w:type="auto"/>
            <w:shd w:val="clear" w:color="auto" w:fill="auto"/>
          </w:tcPr>
          <w:p w:rsidR="00ED1421" w:rsidRDefault="00ED1421" w:rsidP="00150A47">
            <w:pPr>
              <w:pStyle w:val="Heading2"/>
              <w:ind w:left="0"/>
              <w:rPr>
                <w:b w:val="0"/>
                <w:sz w:val="20"/>
              </w:rPr>
            </w:pPr>
            <w:r>
              <w:rPr>
                <w:b w:val="0"/>
                <w:sz w:val="20"/>
              </w:rPr>
              <w:t>First Issued</w:t>
            </w:r>
          </w:p>
        </w:tc>
        <w:tc>
          <w:tcPr>
            <w:tcW w:w="0" w:type="auto"/>
            <w:shd w:val="clear" w:color="auto" w:fill="auto"/>
          </w:tcPr>
          <w:p w:rsidR="00ED1421" w:rsidRDefault="00ED1421" w:rsidP="00150A47">
            <w:pPr>
              <w:pStyle w:val="Heading2"/>
              <w:ind w:left="0"/>
              <w:rPr>
                <w:b w:val="0"/>
                <w:sz w:val="20"/>
              </w:rPr>
            </w:pPr>
            <w:r>
              <w:rPr>
                <w:b w:val="0"/>
                <w:sz w:val="20"/>
              </w:rPr>
              <w:t>W Stuart</w:t>
            </w:r>
          </w:p>
        </w:tc>
      </w:tr>
      <w:tr w:rsidR="00ED1421" w:rsidRPr="00AA1941" w:rsidTr="00ED1421">
        <w:trPr>
          <w:trHeight w:val="395"/>
        </w:trPr>
        <w:tc>
          <w:tcPr>
            <w:tcW w:w="0" w:type="auto"/>
            <w:tcBorders>
              <w:bottom w:val="single" w:sz="4" w:space="0" w:color="A6A6A6"/>
            </w:tcBorders>
            <w:shd w:val="clear" w:color="auto" w:fill="auto"/>
          </w:tcPr>
          <w:p w:rsidR="00ED1421" w:rsidRDefault="00ED1421" w:rsidP="00150A47">
            <w:pPr>
              <w:pStyle w:val="Heading2"/>
              <w:ind w:left="0"/>
              <w:rPr>
                <w:b w:val="0"/>
                <w:sz w:val="20"/>
              </w:rPr>
            </w:pPr>
            <w:r>
              <w:rPr>
                <w:b w:val="0"/>
                <w:sz w:val="20"/>
              </w:rPr>
              <w:t>V1.1</w:t>
            </w:r>
          </w:p>
        </w:tc>
        <w:tc>
          <w:tcPr>
            <w:tcW w:w="0" w:type="auto"/>
            <w:tcBorders>
              <w:bottom w:val="single" w:sz="4" w:space="0" w:color="A6A6A6"/>
            </w:tcBorders>
            <w:shd w:val="clear" w:color="auto" w:fill="auto"/>
          </w:tcPr>
          <w:p w:rsidR="00ED1421" w:rsidRPr="00ED1421" w:rsidRDefault="00ED1421" w:rsidP="00150A47">
            <w:pPr>
              <w:pStyle w:val="Heading2"/>
              <w:ind w:left="0"/>
              <w:rPr>
                <w:b w:val="0"/>
                <w:sz w:val="20"/>
              </w:rPr>
            </w:pPr>
            <w:r w:rsidRPr="00ED1421">
              <w:rPr>
                <w:b w:val="0"/>
                <w:sz w:val="20"/>
              </w:rPr>
              <w:t>February 2023</w:t>
            </w:r>
          </w:p>
        </w:tc>
        <w:tc>
          <w:tcPr>
            <w:tcW w:w="0" w:type="auto"/>
            <w:tcBorders>
              <w:bottom w:val="single" w:sz="4" w:space="0" w:color="A6A6A6"/>
            </w:tcBorders>
            <w:shd w:val="clear" w:color="auto" w:fill="auto"/>
          </w:tcPr>
          <w:p w:rsidR="00ED1421" w:rsidRDefault="00ED1421" w:rsidP="00150A47">
            <w:pPr>
              <w:pStyle w:val="Heading2"/>
              <w:ind w:left="0"/>
              <w:rPr>
                <w:b w:val="0"/>
                <w:sz w:val="20"/>
              </w:rPr>
            </w:pPr>
            <w:r>
              <w:rPr>
                <w:b w:val="0"/>
                <w:sz w:val="20"/>
              </w:rPr>
              <w:t>Minor updates</w:t>
            </w:r>
          </w:p>
        </w:tc>
        <w:tc>
          <w:tcPr>
            <w:tcW w:w="0" w:type="auto"/>
            <w:tcBorders>
              <w:bottom w:val="single" w:sz="4" w:space="0" w:color="A6A6A6"/>
            </w:tcBorders>
            <w:shd w:val="clear" w:color="auto" w:fill="auto"/>
          </w:tcPr>
          <w:p w:rsidR="00ED1421" w:rsidRDefault="00ED1421" w:rsidP="00150A47">
            <w:pPr>
              <w:pStyle w:val="Heading2"/>
              <w:ind w:left="0"/>
              <w:rPr>
                <w:b w:val="0"/>
                <w:sz w:val="20"/>
              </w:rPr>
            </w:pPr>
            <w:r>
              <w:rPr>
                <w:b w:val="0"/>
                <w:sz w:val="20"/>
              </w:rPr>
              <w:t>M Butler</w:t>
            </w:r>
          </w:p>
        </w:tc>
      </w:tr>
      <w:tr w:rsidR="00ED1421" w:rsidRPr="00AA1941" w:rsidTr="00ED1421">
        <w:trPr>
          <w:trHeight w:val="395"/>
        </w:trPr>
        <w:tc>
          <w:tcPr>
            <w:tcW w:w="0" w:type="auto"/>
            <w:tcBorders>
              <w:bottom w:val="single" w:sz="4" w:space="0" w:color="auto"/>
            </w:tcBorders>
            <w:shd w:val="clear" w:color="auto" w:fill="auto"/>
          </w:tcPr>
          <w:p w:rsidR="00ED1421" w:rsidRDefault="00ED1421" w:rsidP="00150A47">
            <w:pPr>
              <w:pStyle w:val="Heading2"/>
              <w:ind w:left="0"/>
              <w:rPr>
                <w:b w:val="0"/>
                <w:sz w:val="20"/>
              </w:rPr>
            </w:pPr>
            <w:r>
              <w:rPr>
                <w:b w:val="0"/>
                <w:sz w:val="20"/>
              </w:rPr>
              <w:t>V1.2</w:t>
            </w:r>
          </w:p>
        </w:tc>
        <w:tc>
          <w:tcPr>
            <w:tcW w:w="0" w:type="auto"/>
            <w:tcBorders>
              <w:bottom w:val="single" w:sz="4" w:space="0" w:color="auto"/>
            </w:tcBorders>
            <w:shd w:val="clear" w:color="auto" w:fill="auto"/>
          </w:tcPr>
          <w:p w:rsidR="00ED1421" w:rsidRPr="00ED1421" w:rsidRDefault="00ED1421" w:rsidP="00150A47">
            <w:pPr>
              <w:pStyle w:val="Heading2"/>
              <w:ind w:left="0"/>
              <w:rPr>
                <w:b w:val="0"/>
                <w:sz w:val="20"/>
              </w:rPr>
            </w:pPr>
            <w:r w:rsidRPr="00ED1421">
              <w:rPr>
                <w:b w:val="0"/>
                <w:sz w:val="20"/>
              </w:rPr>
              <w:t>October 2023</w:t>
            </w:r>
          </w:p>
        </w:tc>
        <w:tc>
          <w:tcPr>
            <w:tcW w:w="0" w:type="auto"/>
            <w:tcBorders>
              <w:bottom w:val="single" w:sz="4" w:space="0" w:color="auto"/>
            </w:tcBorders>
            <w:shd w:val="clear" w:color="auto" w:fill="auto"/>
          </w:tcPr>
          <w:p w:rsidR="00ED1421" w:rsidRDefault="00ED1421" w:rsidP="00150A47">
            <w:pPr>
              <w:pStyle w:val="Heading2"/>
              <w:ind w:left="0"/>
              <w:rPr>
                <w:b w:val="0"/>
                <w:sz w:val="20"/>
              </w:rPr>
            </w:pPr>
            <w:r>
              <w:rPr>
                <w:b w:val="0"/>
                <w:sz w:val="20"/>
              </w:rPr>
              <w:t>Minor updates</w:t>
            </w:r>
          </w:p>
        </w:tc>
        <w:tc>
          <w:tcPr>
            <w:tcW w:w="0" w:type="auto"/>
            <w:tcBorders>
              <w:bottom w:val="single" w:sz="4" w:space="0" w:color="auto"/>
            </w:tcBorders>
            <w:shd w:val="clear" w:color="auto" w:fill="auto"/>
          </w:tcPr>
          <w:p w:rsidR="00ED1421" w:rsidRDefault="00ED1421" w:rsidP="00150A47">
            <w:pPr>
              <w:pStyle w:val="Heading2"/>
              <w:ind w:left="0"/>
              <w:rPr>
                <w:b w:val="0"/>
                <w:sz w:val="20"/>
              </w:rPr>
            </w:pPr>
            <w:r>
              <w:rPr>
                <w:b w:val="0"/>
                <w:sz w:val="20"/>
              </w:rPr>
              <w:t>M Butler</w:t>
            </w:r>
          </w:p>
        </w:tc>
      </w:tr>
    </w:tbl>
    <w:p w:rsidR="00ED1421" w:rsidRPr="008D0819" w:rsidRDefault="00ED1421" w:rsidP="00ED1421">
      <w:pPr>
        <w:pStyle w:val="ListParagraph"/>
        <w:spacing w:before="120" w:after="120" w:line="276" w:lineRule="auto"/>
        <w:ind w:left="0"/>
        <w:rPr>
          <w:rFonts w:cs="Calibri"/>
          <w:bCs/>
        </w:rPr>
        <w:sectPr w:rsidR="00ED1421" w:rsidRPr="008D0819" w:rsidSect="00866583">
          <w:headerReference w:type="first" r:id="rId20"/>
          <w:pgSz w:w="11906" w:h="16838"/>
          <w:pgMar w:top="1440" w:right="1440" w:bottom="1985" w:left="1440" w:header="708" w:footer="709" w:gutter="0"/>
          <w:cols w:space="708"/>
          <w:titlePg/>
          <w:docGrid w:linePitch="360"/>
        </w:sectPr>
      </w:pPr>
    </w:p>
    <w:p w:rsidR="00FF59B7" w:rsidRPr="00AC3745" w:rsidRDefault="00FF59B7" w:rsidP="00FF59B7">
      <w:pPr>
        <w:rPr>
          <w:b/>
          <w:bCs/>
          <w:i/>
          <w:iCs/>
        </w:rPr>
      </w:pPr>
      <w:r>
        <w:rPr>
          <w:b/>
          <w:bCs/>
          <w:i/>
          <w:iCs/>
        </w:rPr>
        <w:lastRenderedPageBreak/>
        <w:t>Table 1. Factors affecting interstate transfer</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420"/>
        <w:gridCol w:w="5582"/>
      </w:tblGrid>
      <w:tr w:rsidR="00FF59B7" w:rsidRPr="008F41D0" w:rsidTr="00042CDA">
        <w:tc>
          <w:tcPr>
            <w:tcW w:w="407" w:type="pct"/>
            <w:shd w:val="clear" w:color="auto" w:fill="auto"/>
          </w:tcPr>
          <w:p w:rsidR="00FF59B7" w:rsidRPr="00042CDA" w:rsidRDefault="00FF59B7" w:rsidP="00042CDA">
            <w:pPr>
              <w:rPr>
                <w:sz w:val="20"/>
                <w:szCs w:val="20"/>
              </w:rPr>
            </w:pPr>
            <w:r w:rsidRPr="00042CDA">
              <w:rPr>
                <w:sz w:val="20"/>
                <w:szCs w:val="20"/>
              </w:rPr>
              <w:t>Criterion</w:t>
            </w:r>
          </w:p>
        </w:tc>
        <w:tc>
          <w:tcPr>
            <w:tcW w:w="1438" w:type="pct"/>
            <w:shd w:val="clear" w:color="auto" w:fill="auto"/>
          </w:tcPr>
          <w:p w:rsidR="00FF59B7" w:rsidRPr="00042CDA" w:rsidRDefault="00FF59B7" w:rsidP="00042CDA">
            <w:pPr>
              <w:rPr>
                <w:sz w:val="20"/>
                <w:szCs w:val="20"/>
              </w:rPr>
            </w:pPr>
            <w:r w:rsidRPr="00042CDA">
              <w:rPr>
                <w:sz w:val="20"/>
                <w:szCs w:val="20"/>
              </w:rPr>
              <w:t>Consideration</w:t>
            </w:r>
          </w:p>
          <w:p w:rsidR="00FF59B7" w:rsidRPr="00042CDA" w:rsidRDefault="00FF59B7" w:rsidP="00042CDA">
            <w:pPr>
              <w:rPr>
                <w:sz w:val="20"/>
                <w:szCs w:val="20"/>
              </w:rPr>
            </w:pPr>
          </w:p>
        </w:tc>
        <w:tc>
          <w:tcPr>
            <w:tcW w:w="3155" w:type="pct"/>
            <w:shd w:val="clear" w:color="auto" w:fill="auto"/>
          </w:tcPr>
          <w:p w:rsidR="00FF59B7" w:rsidRPr="00042CDA" w:rsidRDefault="00FF59B7" w:rsidP="00042CDA">
            <w:pPr>
              <w:rPr>
                <w:sz w:val="20"/>
                <w:szCs w:val="20"/>
              </w:rPr>
            </w:pPr>
            <w:r w:rsidRPr="00042CDA">
              <w:rPr>
                <w:sz w:val="20"/>
                <w:szCs w:val="20"/>
              </w:rPr>
              <w:t>Examples</w:t>
            </w:r>
          </w:p>
          <w:p w:rsidR="00FF59B7" w:rsidRPr="00042CDA" w:rsidRDefault="00FF59B7" w:rsidP="00042CDA">
            <w:pPr>
              <w:rPr>
                <w:sz w:val="20"/>
                <w:szCs w:val="20"/>
              </w:rPr>
            </w:pPr>
          </w:p>
        </w:tc>
      </w:tr>
      <w:tr w:rsidR="00FF59B7" w:rsidRPr="008F41D0" w:rsidTr="00042CDA">
        <w:tc>
          <w:tcPr>
            <w:tcW w:w="407" w:type="pct"/>
            <w:shd w:val="clear" w:color="auto" w:fill="auto"/>
          </w:tcPr>
          <w:p w:rsidR="00FF59B7" w:rsidRPr="00042CDA" w:rsidRDefault="00FF59B7" w:rsidP="00042CDA">
            <w:pPr>
              <w:rPr>
                <w:sz w:val="18"/>
                <w:szCs w:val="18"/>
              </w:rPr>
            </w:pPr>
            <w:r w:rsidRPr="00042CDA">
              <w:rPr>
                <w:sz w:val="18"/>
                <w:szCs w:val="18"/>
              </w:rPr>
              <w:t>Criteria (a) Safe</w:t>
            </w:r>
            <w:r w:rsidR="00B90394">
              <w:rPr>
                <w:sz w:val="18"/>
                <w:szCs w:val="18"/>
              </w:rPr>
              <w:t>t</w:t>
            </w:r>
            <w:r w:rsidRPr="00042CDA">
              <w:rPr>
                <w:sz w:val="18"/>
                <w:szCs w:val="18"/>
              </w:rPr>
              <w:t>y</w:t>
            </w:r>
          </w:p>
        </w:tc>
        <w:tc>
          <w:tcPr>
            <w:tcW w:w="1438" w:type="pct"/>
            <w:shd w:val="clear" w:color="auto" w:fill="auto"/>
          </w:tcPr>
          <w:p w:rsidR="00FF59B7" w:rsidRPr="00042CDA" w:rsidRDefault="00A6520B" w:rsidP="00042CDA">
            <w:pPr>
              <w:pStyle w:val="ListParagraph"/>
              <w:numPr>
                <w:ilvl w:val="0"/>
                <w:numId w:val="8"/>
              </w:numPr>
              <w:rPr>
                <w:sz w:val="18"/>
                <w:szCs w:val="18"/>
              </w:rPr>
            </w:pPr>
            <w:r>
              <w:rPr>
                <w:sz w:val="18"/>
                <w:szCs w:val="18"/>
              </w:rPr>
              <w:t>General Community Safety</w:t>
            </w:r>
          </w:p>
          <w:p w:rsidR="00FF59B7" w:rsidRPr="00042CDA" w:rsidRDefault="00FF59B7" w:rsidP="00042CDA">
            <w:pPr>
              <w:pStyle w:val="ListParagraph"/>
              <w:numPr>
                <w:ilvl w:val="0"/>
                <w:numId w:val="8"/>
              </w:numPr>
              <w:rPr>
                <w:sz w:val="18"/>
                <w:szCs w:val="18"/>
              </w:rPr>
            </w:pPr>
            <w:r w:rsidRPr="00042CDA">
              <w:rPr>
                <w:sz w:val="18"/>
                <w:szCs w:val="18"/>
              </w:rPr>
              <w:t>Victim access</w:t>
            </w:r>
          </w:p>
          <w:p w:rsidR="00FF59B7" w:rsidRPr="00042CDA" w:rsidRDefault="00FF59B7" w:rsidP="00042CDA">
            <w:pPr>
              <w:pStyle w:val="ListParagraph"/>
              <w:numPr>
                <w:ilvl w:val="0"/>
                <w:numId w:val="8"/>
              </w:numPr>
              <w:rPr>
                <w:sz w:val="18"/>
                <w:szCs w:val="18"/>
              </w:rPr>
            </w:pPr>
            <w:r w:rsidRPr="00042CDA">
              <w:rPr>
                <w:sz w:val="18"/>
                <w:szCs w:val="18"/>
              </w:rPr>
              <w:t>Identified victims and their family</w:t>
            </w:r>
          </w:p>
          <w:p w:rsidR="00FF59B7" w:rsidRPr="00042CDA" w:rsidRDefault="00FF59B7" w:rsidP="00042CDA">
            <w:pPr>
              <w:pStyle w:val="ListParagraph"/>
              <w:numPr>
                <w:ilvl w:val="0"/>
                <w:numId w:val="8"/>
              </w:numPr>
              <w:rPr>
                <w:sz w:val="18"/>
                <w:szCs w:val="18"/>
              </w:rPr>
            </w:pPr>
            <w:r w:rsidRPr="00042CDA">
              <w:rPr>
                <w:sz w:val="18"/>
                <w:szCs w:val="18"/>
              </w:rPr>
              <w:t>Domestic and Family Violence (DFV) harm</w:t>
            </w:r>
          </w:p>
          <w:p w:rsidR="00FF59B7" w:rsidRPr="00042CDA" w:rsidRDefault="00A6520B" w:rsidP="00042CDA">
            <w:pPr>
              <w:pStyle w:val="ListParagraph"/>
              <w:numPr>
                <w:ilvl w:val="0"/>
                <w:numId w:val="8"/>
              </w:numPr>
              <w:rPr>
                <w:sz w:val="18"/>
                <w:szCs w:val="18"/>
              </w:rPr>
            </w:pPr>
            <w:r>
              <w:rPr>
                <w:sz w:val="18"/>
                <w:szCs w:val="18"/>
              </w:rPr>
              <w:t xml:space="preserve">ACTCS </w:t>
            </w:r>
            <w:r w:rsidR="00FF59B7" w:rsidRPr="00042CDA">
              <w:rPr>
                <w:sz w:val="18"/>
                <w:szCs w:val="18"/>
              </w:rPr>
              <w:t>Staff safety - reported incidents</w:t>
            </w:r>
          </w:p>
          <w:p w:rsidR="002C5571" w:rsidRPr="00042CDA" w:rsidRDefault="002C5571" w:rsidP="00042CDA">
            <w:pPr>
              <w:pStyle w:val="ListParagraph"/>
              <w:numPr>
                <w:ilvl w:val="0"/>
                <w:numId w:val="8"/>
              </w:numPr>
              <w:rPr>
                <w:sz w:val="18"/>
                <w:szCs w:val="18"/>
              </w:rPr>
            </w:pPr>
            <w:r>
              <w:rPr>
                <w:sz w:val="18"/>
                <w:szCs w:val="18"/>
              </w:rPr>
              <w:t>Other victim(s) of unrelated offences</w:t>
            </w:r>
          </w:p>
          <w:p w:rsidR="00FF59B7" w:rsidRPr="00042CDA" w:rsidRDefault="00FF59B7" w:rsidP="00042CDA">
            <w:pPr>
              <w:rPr>
                <w:sz w:val="18"/>
                <w:szCs w:val="18"/>
              </w:rPr>
            </w:pPr>
          </w:p>
        </w:tc>
        <w:tc>
          <w:tcPr>
            <w:tcW w:w="3155" w:type="pct"/>
            <w:shd w:val="clear" w:color="auto" w:fill="auto"/>
          </w:tcPr>
          <w:p w:rsidR="00B13F03" w:rsidRDefault="00FF59B7" w:rsidP="00042CDA">
            <w:pPr>
              <w:rPr>
                <w:sz w:val="18"/>
                <w:szCs w:val="18"/>
              </w:rPr>
            </w:pPr>
            <w:r w:rsidRPr="00042CDA">
              <w:rPr>
                <w:sz w:val="18"/>
                <w:szCs w:val="18"/>
              </w:rPr>
              <w:t xml:space="preserve">Consider the impacts to safety that accepting the transfer </w:t>
            </w:r>
            <w:r w:rsidR="00B13F03">
              <w:rPr>
                <w:sz w:val="18"/>
                <w:szCs w:val="18"/>
              </w:rPr>
              <w:t xml:space="preserve">to ACT </w:t>
            </w:r>
            <w:r w:rsidRPr="00042CDA">
              <w:rPr>
                <w:sz w:val="18"/>
                <w:szCs w:val="18"/>
              </w:rPr>
              <w:t>may have to the community, identifiable victims including DFV harm</w:t>
            </w:r>
            <w:r w:rsidR="00B13F03">
              <w:rPr>
                <w:sz w:val="18"/>
                <w:szCs w:val="18"/>
              </w:rPr>
              <w:t xml:space="preserve"> and Community Corrections staff</w:t>
            </w:r>
            <w:r w:rsidRPr="00042CDA">
              <w:rPr>
                <w:sz w:val="18"/>
                <w:szCs w:val="18"/>
              </w:rPr>
              <w:t>.</w:t>
            </w:r>
          </w:p>
          <w:p w:rsidR="00FF59B7" w:rsidRPr="00042CDA" w:rsidRDefault="00B13F03" w:rsidP="00042CDA">
            <w:pPr>
              <w:rPr>
                <w:sz w:val="18"/>
                <w:szCs w:val="18"/>
              </w:rPr>
            </w:pPr>
            <w:r>
              <w:rPr>
                <w:sz w:val="18"/>
                <w:szCs w:val="18"/>
              </w:rPr>
              <w:t>Consider all relevant information including known associations or links to groups of interest which</w:t>
            </w:r>
            <w:r w:rsidR="00FF59B7" w:rsidRPr="00042CDA">
              <w:rPr>
                <w:sz w:val="18"/>
                <w:szCs w:val="18"/>
              </w:rPr>
              <w:t xml:space="preserve"> may need to be requested from the interstate authority</w:t>
            </w:r>
            <w:r>
              <w:rPr>
                <w:sz w:val="18"/>
                <w:szCs w:val="18"/>
              </w:rPr>
              <w:t xml:space="preserve"> as additional information.</w:t>
            </w:r>
          </w:p>
          <w:p w:rsidR="00B13F03" w:rsidRPr="00042CDA" w:rsidRDefault="00A6520B" w:rsidP="00042CDA">
            <w:pPr>
              <w:rPr>
                <w:sz w:val="18"/>
                <w:szCs w:val="18"/>
              </w:rPr>
            </w:pPr>
            <w:r>
              <w:rPr>
                <w:sz w:val="18"/>
                <w:szCs w:val="18"/>
              </w:rPr>
              <w:t>Example circumstance that may not meet this criterion</w:t>
            </w:r>
            <w:r w:rsidR="00B13F03">
              <w:rPr>
                <w:sz w:val="18"/>
                <w:szCs w:val="18"/>
              </w:rPr>
              <w:t>:</w:t>
            </w:r>
          </w:p>
          <w:p w:rsidR="00FF59B7" w:rsidRPr="00A6520B" w:rsidRDefault="004B481D" w:rsidP="00A6520B">
            <w:pPr>
              <w:pStyle w:val="ListParagraph"/>
              <w:numPr>
                <w:ilvl w:val="0"/>
                <w:numId w:val="11"/>
              </w:numPr>
              <w:rPr>
                <w:sz w:val="18"/>
                <w:szCs w:val="18"/>
              </w:rPr>
            </w:pPr>
            <w:r>
              <w:rPr>
                <w:sz w:val="18"/>
                <w:szCs w:val="18"/>
              </w:rPr>
              <w:t>The individual has had several Family and Domestic Violence Orders in the ACT. The victim currently resides in the ACT and is reported to be fearful of the individual. Information available notes the victim has previously relocated for their own safety.</w:t>
            </w:r>
          </w:p>
        </w:tc>
      </w:tr>
      <w:tr w:rsidR="00FF59B7" w:rsidRPr="008F41D0" w:rsidTr="00042CDA">
        <w:tc>
          <w:tcPr>
            <w:tcW w:w="407" w:type="pct"/>
            <w:shd w:val="clear" w:color="auto" w:fill="auto"/>
          </w:tcPr>
          <w:p w:rsidR="00FF59B7" w:rsidRPr="00042CDA" w:rsidRDefault="00FF59B7" w:rsidP="00042CDA">
            <w:pPr>
              <w:rPr>
                <w:sz w:val="18"/>
                <w:szCs w:val="18"/>
              </w:rPr>
            </w:pPr>
            <w:r w:rsidRPr="00042CDA">
              <w:rPr>
                <w:sz w:val="18"/>
                <w:szCs w:val="18"/>
              </w:rPr>
              <w:t xml:space="preserve">Criteria (b) Effectively – </w:t>
            </w:r>
            <w:r w:rsidR="00A6520B">
              <w:rPr>
                <w:sz w:val="18"/>
                <w:szCs w:val="18"/>
              </w:rPr>
              <w:t>Observed</w:t>
            </w:r>
          </w:p>
          <w:p w:rsidR="00FF59B7" w:rsidRPr="00042CDA" w:rsidRDefault="00FF59B7" w:rsidP="00042CDA">
            <w:pPr>
              <w:rPr>
                <w:sz w:val="18"/>
                <w:szCs w:val="18"/>
              </w:rPr>
            </w:pPr>
          </w:p>
        </w:tc>
        <w:tc>
          <w:tcPr>
            <w:tcW w:w="1438" w:type="pct"/>
            <w:shd w:val="clear" w:color="auto" w:fill="auto"/>
          </w:tcPr>
          <w:p w:rsidR="00FF59B7" w:rsidRPr="00042CDA" w:rsidRDefault="00FF59B7" w:rsidP="00042CDA">
            <w:pPr>
              <w:pStyle w:val="ListParagraph"/>
              <w:numPr>
                <w:ilvl w:val="0"/>
                <w:numId w:val="9"/>
              </w:numPr>
              <w:rPr>
                <w:sz w:val="18"/>
                <w:szCs w:val="18"/>
              </w:rPr>
            </w:pPr>
            <w:r w:rsidRPr="00042CDA">
              <w:rPr>
                <w:sz w:val="18"/>
                <w:szCs w:val="18"/>
              </w:rPr>
              <w:t>Additional/special conditions outstanding</w:t>
            </w:r>
          </w:p>
          <w:p w:rsidR="00FF59B7" w:rsidRPr="00042CDA" w:rsidRDefault="00FF59B7" w:rsidP="00042CDA">
            <w:pPr>
              <w:pStyle w:val="ListParagraph"/>
              <w:numPr>
                <w:ilvl w:val="0"/>
                <w:numId w:val="9"/>
              </w:numPr>
              <w:rPr>
                <w:sz w:val="18"/>
                <w:szCs w:val="18"/>
              </w:rPr>
            </w:pPr>
            <w:r w:rsidRPr="00042CDA">
              <w:rPr>
                <w:sz w:val="18"/>
                <w:szCs w:val="18"/>
              </w:rPr>
              <w:t>Availability of community service projects</w:t>
            </w:r>
          </w:p>
          <w:p w:rsidR="00FF59B7" w:rsidRPr="00042CDA" w:rsidRDefault="00FF59B7" w:rsidP="00042CDA">
            <w:pPr>
              <w:pStyle w:val="ListParagraph"/>
              <w:numPr>
                <w:ilvl w:val="0"/>
                <w:numId w:val="9"/>
              </w:numPr>
              <w:rPr>
                <w:sz w:val="18"/>
                <w:szCs w:val="18"/>
              </w:rPr>
            </w:pPr>
            <w:r w:rsidRPr="00042CDA">
              <w:rPr>
                <w:sz w:val="18"/>
                <w:szCs w:val="18"/>
              </w:rPr>
              <w:t>Proximity to Community Corrections office</w:t>
            </w:r>
          </w:p>
          <w:p w:rsidR="00FF59B7" w:rsidRPr="00042CDA" w:rsidRDefault="00FF59B7" w:rsidP="00042CDA">
            <w:pPr>
              <w:pStyle w:val="ListParagraph"/>
              <w:numPr>
                <w:ilvl w:val="0"/>
                <w:numId w:val="9"/>
              </w:numPr>
              <w:rPr>
                <w:sz w:val="18"/>
                <w:szCs w:val="18"/>
              </w:rPr>
            </w:pPr>
            <w:r w:rsidRPr="00042CDA">
              <w:rPr>
                <w:sz w:val="18"/>
                <w:szCs w:val="18"/>
              </w:rPr>
              <w:t>Testing facilities - if relevant</w:t>
            </w:r>
          </w:p>
          <w:p w:rsidR="00FF59B7" w:rsidRPr="00042CDA" w:rsidRDefault="00FF59B7" w:rsidP="00042CDA">
            <w:pPr>
              <w:pStyle w:val="ListParagraph"/>
              <w:numPr>
                <w:ilvl w:val="0"/>
                <w:numId w:val="9"/>
              </w:numPr>
              <w:rPr>
                <w:sz w:val="18"/>
                <w:szCs w:val="18"/>
              </w:rPr>
            </w:pPr>
            <w:r w:rsidRPr="00042CDA">
              <w:rPr>
                <w:sz w:val="18"/>
                <w:szCs w:val="18"/>
              </w:rPr>
              <w:t>Order conditions</w:t>
            </w:r>
          </w:p>
          <w:p w:rsidR="00FF59B7" w:rsidRPr="00042CDA" w:rsidRDefault="00FF59B7" w:rsidP="00042CDA">
            <w:pPr>
              <w:rPr>
                <w:sz w:val="18"/>
                <w:szCs w:val="18"/>
              </w:rPr>
            </w:pPr>
          </w:p>
        </w:tc>
        <w:tc>
          <w:tcPr>
            <w:tcW w:w="3155" w:type="pct"/>
            <w:shd w:val="clear" w:color="auto" w:fill="auto"/>
          </w:tcPr>
          <w:p w:rsidR="00FF59B7" w:rsidRPr="00042CDA" w:rsidRDefault="00FF59B7" w:rsidP="00042CDA">
            <w:pPr>
              <w:rPr>
                <w:sz w:val="18"/>
                <w:szCs w:val="18"/>
              </w:rPr>
            </w:pPr>
            <w:r w:rsidRPr="00042CDA">
              <w:rPr>
                <w:sz w:val="18"/>
                <w:szCs w:val="18"/>
              </w:rPr>
              <w:t xml:space="preserve">Consider the </w:t>
            </w:r>
            <w:r w:rsidR="00E55376">
              <w:rPr>
                <w:sz w:val="18"/>
                <w:szCs w:val="18"/>
              </w:rPr>
              <w:t xml:space="preserve">ability for the individual to observe the conditions of the order in </w:t>
            </w:r>
            <w:r w:rsidR="004B481D">
              <w:rPr>
                <w:sz w:val="18"/>
                <w:szCs w:val="18"/>
              </w:rPr>
              <w:t>the ACT</w:t>
            </w:r>
            <w:r w:rsidRPr="00042CDA">
              <w:rPr>
                <w:sz w:val="18"/>
                <w:szCs w:val="18"/>
              </w:rPr>
              <w:t xml:space="preserve">. This </w:t>
            </w:r>
            <w:r w:rsidR="00E55376">
              <w:rPr>
                <w:sz w:val="18"/>
                <w:szCs w:val="18"/>
              </w:rPr>
              <w:t xml:space="preserve">includes </w:t>
            </w:r>
            <w:r w:rsidRPr="00042CDA">
              <w:rPr>
                <w:sz w:val="18"/>
                <w:szCs w:val="18"/>
              </w:rPr>
              <w:t xml:space="preserve">consideration </w:t>
            </w:r>
            <w:r w:rsidR="004B481D">
              <w:rPr>
                <w:sz w:val="18"/>
                <w:szCs w:val="18"/>
              </w:rPr>
              <w:t xml:space="preserve">of </w:t>
            </w:r>
            <w:r w:rsidR="007D1D9B">
              <w:rPr>
                <w:sz w:val="18"/>
                <w:szCs w:val="18"/>
              </w:rPr>
              <w:t xml:space="preserve">whether </w:t>
            </w:r>
            <w:r w:rsidR="004B481D">
              <w:rPr>
                <w:sz w:val="18"/>
                <w:szCs w:val="18"/>
              </w:rPr>
              <w:t>any</w:t>
            </w:r>
            <w:r w:rsidRPr="00042CDA">
              <w:rPr>
                <w:sz w:val="18"/>
                <w:szCs w:val="18"/>
              </w:rPr>
              <w:t xml:space="preserve"> special conditions attached to the order</w:t>
            </w:r>
            <w:r w:rsidR="004B481D">
              <w:rPr>
                <w:sz w:val="18"/>
                <w:szCs w:val="18"/>
              </w:rPr>
              <w:t xml:space="preserve"> and</w:t>
            </w:r>
            <w:r w:rsidR="007D1D9B">
              <w:rPr>
                <w:sz w:val="18"/>
                <w:szCs w:val="18"/>
              </w:rPr>
              <w:t>/or</w:t>
            </w:r>
            <w:r w:rsidRPr="00042CDA">
              <w:rPr>
                <w:sz w:val="18"/>
                <w:szCs w:val="18"/>
              </w:rPr>
              <w:t xml:space="preserve"> assessed rehabilitative needs outlined by the interstate authority can be managed effectively in </w:t>
            </w:r>
            <w:r w:rsidR="004B481D">
              <w:rPr>
                <w:sz w:val="18"/>
                <w:szCs w:val="18"/>
              </w:rPr>
              <w:t>the ACT</w:t>
            </w:r>
            <w:r w:rsidRPr="00042CDA">
              <w:rPr>
                <w:sz w:val="18"/>
                <w:szCs w:val="18"/>
              </w:rPr>
              <w:t xml:space="preserve">. </w:t>
            </w:r>
            <w:r w:rsidR="00E55376">
              <w:rPr>
                <w:sz w:val="18"/>
                <w:szCs w:val="18"/>
              </w:rPr>
              <w:t>Consider if appropriate community service work is available.</w:t>
            </w:r>
            <w:r w:rsidRPr="00042CDA">
              <w:rPr>
                <w:sz w:val="18"/>
                <w:szCs w:val="18"/>
              </w:rPr>
              <w:t xml:space="preserve"> In some instances, approval may be subject to preconditions, or liaison with the interstate jurisdiction in relation to amending the order prior to transfer may be required.</w:t>
            </w:r>
          </w:p>
          <w:p w:rsidR="00FF59B7" w:rsidRPr="00042CDA" w:rsidRDefault="00A6520B" w:rsidP="00042CDA">
            <w:pPr>
              <w:rPr>
                <w:sz w:val="18"/>
                <w:szCs w:val="18"/>
              </w:rPr>
            </w:pPr>
            <w:r>
              <w:rPr>
                <w:sz w:val="18"/>
                <w:szCs w:val="18"/>
              </w:rPr>
              <w:t>Example circumstance that may not meet this criterion:</w:t>
            </w:r>
          </w:p>
          <w:p w:rsidR="00FF59B7" w:rsidRPr="00042CDA" w:rsidRDefault="002E32D0" w:rsidP="00A6520B">
            <w:pPr>
              <w:pStyle w:val="ListParagraph"/>
              <w:numPr>
                <w:ilvl w:val="0"/>
                <w:numId w:val="12"/>
              </w:numPr>
              <w:rPr>
                <w:sz w:val="18"/>
                <w:szCs w:val="18"/>
              </w:rPr>
            </w:pPr>
            <w:r>
              <w:rPr>
                <w:sz w:val="18"/>
                <w:szCs w:val="18"/>
              </w:rPr>
              <w:t xml:space="preserve">The order has a special condition to complete a specific program that is not readily available in the ACT. </w:t>
            </w:r>
          </w:p>
        </w:tc>
      </w:tr>
      <w:tr w:rsidR="00FF59B7" w:rsidRPr="008F41D0" w:rsidTr="00042CDA">
        <w:tc>
          <w:tcPr>
            <w:tcW w:w="407" w:type="pct"/>
            <w:shd w:val="clear" w:color="auto" w:fill="auto"/>
          </w:tcPr>
          <w:p w:rsidR="00FF59B7" w:rsidRPr="00042CDA" w:rsidRDefault="00FF59B7" w:rsidP="00042CDA">
            <w:pPr>
              <w:rPr>
                <w:sz w:val="18"/>
                <w:szCs w:val="18"/>
              </w:rPr>
            </w:pPr>
            <w:r w:rsidRPr="00042CDA">
              <w:rPr>
                <w:sz w:val="18"/>
                <w:szCs w:val="18"/>
              </w:rPr>
              <w:t>Criteria (c) Effectively - Administered</w:t>
            </w:r>
          </w:p>
          <w:p w:rsidR="00FF59B7" w:rsidRPr="00042CDA" w:rsidRDefault="00FF59B7" w:rsidP="00042CDA">
            <w:pPr>
              <w:rPr>
                <w:sz w:val="18"/>
                <w:szCs w:val="18"/>
              </w:rPr>
            </w:pPr>
          </w:p>
        </w:tc>
        <w:tc>
          <w:tcPr>
            <w:tcW w:w="1438" w:type="pct"/>
            <w:shd w:val="clear" w:color="auto" w:fill="auto"/>
          </w:tcPr>
          <w:p w:rsidR="00FF59B7" w:rsidRPr="00042CDA" w:rsidRDefault="00FF59B7" w:rsidP="00042CDA">
            <w:pPr>
              <w:pStyle w:val="ListParagraph"/>
              <w:numPr>
                <w:ilvl w:val="0"/>
                <w:numId w:val="10"/>
              </w:numPr>
              <w:rPr>
                <w:sz w:val="18"/>
                <w:szCs w:val="18"/>
              </w:rPr>
            </w:pPr>
            <w:r w:rsidRPr="00042CDA">
              <w:rPr>
                <w:sz w:val="18"/>
                <w:szCs w:val="18"/>
              </w:rPr>
              <w:t>Timeframe left on order</w:t>
            </w:r>
          </w:p>
          <w:p w:rsidR="00FF59B7" w:rsidRPr="00042CDA" w:rsidRDefault="00FF59B7" w:rsidP="00042CDA">
            <w:pPr>
              <w:pStyle w:val="ListParagraph"/>
              <w:numPr>
                <w:ilvl w:val="0"/>
                <w:numId w:val="10"/>
              </w:numPr>
              <w:rPr>
                <w:sz w:val="18"/>
                <w:szCs w:val="18"/>
              </w:rPr>
            </w:pPr>
            <w:r w:rsidRPr="00042CDA">
              <w:rPr>
                <w:sz w:val="18"/>
                <w:szCs w:val="18"/>
              </w:rPr>
              <w:t>Supervision requirements (e.g. program and intervention required)</w:t>
            </w:r>
          </w:p>
          <w:p w:rsidR="00FF59B7" w:rsidRPr="00042CDA" w:rsidRDefault="00FF59B7" w:rsidP="00042CDA">
            <w:pPr>
              <w:pStyle w:val="ListParagraph"/>
              <w:numPr>
                <w:ilvl w:val="0"/>
                <w:numId w:val="10"/>
              </w:numPr>
              <w:rPr>
                <w:sz w:val="18"/>
                <w:szCs w:val="18"/>
              </w:rPr>
            </w:pPr>
            <w:r w:rsidRPr="00042CDA">
              <w:rPr>
                <w:sz w:val="18"/>
                <w:szCs w:val="18"/>
              </w:rPr>
              <w:t>Administration (e.g. the individual plans on relocating again within a short timeframe of arriving)</w:t>
            </w:r>
          </w:p>
          <w:p w:rsidR="00FF59B7" w:rsidRPr="00A6520B" w:rsidRDefault="00FF59B7" w:rsidP="00042CDA">
            <w:pPr>
              <w:pStyle w:val="ListParagraph"/>
              <w:numPr>
                <w:ilvl w:val="0"/>
                <w:numId w:val="10"/>
              </w:numPr>
              <w:rPr>
                <w:sz w:val="18"/>
                <w:szCs w:val="18"/>
              </w:rPr>
            </w:pPr>
            <w:r w:rsidRPr="00042CDA">
              <w:rPr>
                <w:sz w:val="18"/>
                <w:szCs w:val="18"/>
              </w:rPr>
              <w:t>Community service hours remaining</w:t>
            </w:r>
          </w:p>
        </w:tc>
        <w:tc>
          <w:tcPr>
            <w:tcW w:w="3155" w:type="pct"/>
            <w:shd w:val="clear" w:color="auto" w:fill="auto"/>
          </w:tcPr>
          <w:p w:rsidR="00FF59B7" w:rsidRPr="00042CDA" w:rsidRDefault="00FF59B7" w:rsidP="00042CDA">
            <w:pPr>
              <w:rPr>
                <w:sz w:val="18"/>
                <w:szCs w:val="18"/>
              </w:rPr>
            </w:pPr>
            <w:r w:rsidRPr="00042CDA">
              <w:rPr>
                <w:sz w:val="18"/>
                <w:szCs w:val="18"/>
              </w:rPr>
              <w:t xml:space="preserve">Consider </w:t>
            </w:r>
            <w:r w:rsidR="007D1D9B">
              <w:rPr>
                <w:sz w:val="18"/>
                <w:szCs w:val="18"/>
              </w:rPr>
              <w:t>whether the order can be effectively</w:t>
            </w:r>
            <w:r w:rsidRPr="00042CDA">
              <w:rPr>
                <w:sz w:val="18"/>
                <w:szCs w:val="18"/>
              </w:rPr>
              <w:t xml:space="preserve"> administer</w:t>
            </w:r>
            <w:r w:rsidR="007D1D9B">
              <w:rPr>
                <w:sz w:val="18"/>
                <w:szCs w:val="18"/>
              </w:rPr>
              <w:t>ed</w:t>
            </w:r>
            <w:r w:rsidRPr="00042CDA">
              <w:rPr>
                <w:sz w:val="18"/>
                <w:szCs w:val="18"/>
              </w:rPr>
              <w:t xml:space="preserve"> in </w:t>
            </w:r>
            <w:r w:rsidR="007D1D9B">
              <w:rPr>
                <w:sz w:val="18"/>
                <w:szCs w:val="18"/>
              </w:rPr>
              <w:t>the ACT</w:t>
            </w:r>
            <w:r w:rsidRPr="00042CDA">
              <w:rPr>
                <w:sz w:val="18"/>
                <w:szCs w:val="18"/>
              </w:rPr>
              <w:t>, which may include factors relevant to the administration or supervision of the order.</w:t>
            </w:r>
          </w:p>
          <w:p w:rsidR="00A6520B" w:rsidRPr="00042CDA" w:rsidRDefault="00A6520B" w:rsidP="00A6520B">
            <w:pPr>
              <w:rPr>
                <w:sz w:val="18"/>
                <w:szCs w:val="18"/>
              </w:rPr>
            </w:pPr>
            <w:r>
              <w:rPr>
                <w:sz w:val="18"/>
                <w:szCs w:val="18"/>
              </w:rPr>
              <w:t>Example circumstance that may not meet this criterion:</w:t>
            </w:r>
          </w:p>
          <w:p w:rsidR="00FF59B7" w:rsidRDefault="00FF59B7" w:rsidP="0075322F">
            <w:pPr>
              <w:pStyle w:val="ListParagraph"/>
              <w:numPr>
                <w:ilvl w:val="0"/>
                <w:numId w:val="13"/>
              </w:numPr>
              <w:rPr>
                <w:sz w:val="18"/>
                <w:szCs w:val="18"/>
              </w:rPr>
            </w:pPr>
            <w:r w:rsidRPr="00042CDA">
              <w:rPr>
                <w:sz w:val="18"/>
                <w:szCs w:val="18"/>
              </w:rPr>
              <w:t xml:space="preserve">An individual living in </w:t>
            </w:r>
            <w:r w:rsidR="007D1D9B">
              <w:rPr>
                <w:sz w:val="18"/>
                <w:szCs w:val="18"/>
              </w:rPr>
              <w:t>Queensland</w:t>
            </w:r>
            <w:r w:rsidRPr="00042CDA">
              <w:rPr>
                <w:sz w:val="18"/>
                <w:szCs w:val="18"/>
              </w:rPr>
              <w:t xml:space="preserve"> requests to relocate to </w:t>
            </w:r>
            <w:r w:rsidR="007D1D9B">
              <w:rPr>
                <w:sz w:val="18"/>
                <w:szCs w:val="18"/>
              </w:rPr>
              <w:t>the ACT</w:t>
            </w:r>
            <w:r w:rsidRPr="00042CDA">
              <w:rPr>
                <w:sz w:val="18"/>
                <w:szCs w:val="18"/>
              </w:rPr>
              <w:t xml:space="preserve"> for a three-month temporary employment contract</w:t>
            </w:r>
            <w:r w:rsidR="007D1D9B">
              <w:rPr>
                <w:sz w:val="18"/>
                <w:szCs w:val="18"/>
              </w:rPr>
              <w:t xml:space="preserve"> to work in ACT and NSW</w:t>
            </w:r>
            <w:r w:rsidRPr="00042CDA">
              <w:rPr>
                <w:sz w:val="18"/>
                <w:szCs w:val="18"/>
              </w:rPr>
              <w:t xml:space="preserve">, before relocating </w:t>
            </w:r>
            <w:r w:rsidR="00D73E36">
              <w:rPr>
                <w:sz w:val="18"/>
                <w:szCs w:val="18"/>
              </w:rPr>
              <w:t>to NSW</w:t>
            </w:r>
            <w:r w:rsidRPr="00042CDA">
              <w:rPr>
                <w:sz w:val="18"/>
                <w:szCs w:val="18"/>
              </w:rPr>
              <w:t xml:space="preserve"> permanently for a longer</w:t>
            </w:r>
            <w:r w:rsidR="007D1D9B">
              <w:rPr>
                <w:sz w:val="18"/>
                <w:szCs w:val="18"/>
              </w:rPr>
              <w:t>-</w:t>
            </w:r>
            <w:r w:rsidRPr="00042CDA">
              <w:rPr>
                <w:sz w:val="18"/>
                <w:szCs w:val="18"/>
              </w:rPr>
              <w:t xml:space="preserve">term contract. The administrative effort to process the incoming application, the regular travel in and out of the state, and the outgoing application a short time later may </w:t>
            </w:r>
            <w:r w:rsidR="007D1D9B">
              <w:rPr>
                <w:sz w:val="18"/>
                <w:szCs w:val="18"/>
              </w:rPr>
              <w:t>be considered inefficient.</w:t>
            </w:r>
          </w:p>
          <w:p w:rsidR="00C711A4" w:rsidRPr="00042CDA" w:rsidRDefault="00C711A4" w:rsidP="0075322F">
            <w:pPr>
              <w:pStyle w:val="ListParagraph"/>
              <w:numPr>
                <w:ilvl w:val="0"/>
                <w:numId w:val="13"/>
              </w:numPr>
              <w:rPr>
                <w:sz w:val="18"/>
                <w:szCs w:val="18"/>
              </w:rPr>
            </w:pPr>
            <w:r>
              <w:rPr>
                <w:sz w:val="18"/>
                <w:szCs w:val="18"/>
              </w:rPr>
              <w:t>The ACTSC (via the DASL Coordinator) advises that there is no capacity within DASL to accommodate the transfer.</w:t>
            </w:r>
          </w:p>
        </w:tc>
      </w:tr>
    </w:tbl>
    <w:p w:rsidR="00FF59B7" w:rsidRDefault="00FF59B7" w:rsidP="00FF59B7">
      <w:pPr>
        <w:rPr>
          <w:sz w:val="18"/>
          <w:szCs w:val="18"/>
        </w:rPr>
      </w:pPr>
    </w:p>
    <w:p w:rsidR="00ED1421" w:rsidRPr="00ED1421" w:rsidRDefault="00ED1421" w:rsidP="00ED1421"/>
    <w:p w:rsidR="005E011D" w:rsidRDefault="00ED1421" w:rsidP="00ED1421">
      <w:pPr>
        <w:tabs>
          <w:tab w:val="left" w:pos="1965"/>
        </w:tabs>
        <w:rPr>
          <w:rFonts w:ascii="Arial" w:hAnsi="Arial" w:cs="Arial"/>
          <w:sz w:val="24"/>
          <w:szCs w:val="24"/>
        </w:rPr>
      </w:pPr>
      <w:r>
        <w:tab/>
      </w:r>
    </w:p>
    <w:sectPr w:rsidR="005E011D" w:rsidSect="000F6F73">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8A9" w:rsidRDefault="00C568A9" w:rsidP="00152D5E">
      <w:r>
        <w:separator/>
      </w:r>
    </w:p>
  </w:endnote>
  <w:endnote w:type="continuationSeparator" w:id="0">
    <w:p w:rsidR="00C568A9" w:rsidRDefault="00C568A9" w:rsidP="00152D5E">
      <w:r>
        <w:continuationSeparator/>
      </w:r>
    </w:p>
  </w:endnote>
  <w:endnote w:type="continuationNotice" w:id="1">
    <w:p w:rsidR="00C568A9" w:rsidRDefault="00C5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B88" w:rsidRDefault="0013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4694" w:rsidRDefault="00594694" w:rsidP="006A5E20">
    <w:pPr>
      <w:pStyle w:val="Footer"/>
      <w:jc w:val="right"/>
      <w:rPr>
        <w:szCs w:val="18"/>
      </w:rPr>
    </w:pPr>
    <w:r w:rsidRPr="005E011D">
      <w:rPr>
        <w:szCs w:val="18"/>
      </w:rPr>
      <w:t xml:space="preserve">Page </w:t>
    </w:r>
    <w:r w:rsidRPr="005E011D">
      <w:rPr>
        <w:szCs w:val="18"/>
      </w:rPr>
      <w:fldChar w:fldCharType="begin"/>
    </w:r>
    <w:r w:rsidRPr="005E011D">
      <w:rPr>
        <w:szCs w:val="18"/>
      </w:rPr>
      <w:instrText xml:space="preserve"> PAGE </w:instrText>
    </w:r>
    <w:r w:rsidRPr="005E011D">
      <w:rPr>
        <w:szCs w:val="18"/>
      </w:rPr>
      <w:fldChar w:fldCharType="separate"/>
    </w:r>
    <w:r>
      <w:rPr>
        <w:noProof/>
        <w:szCs w:val="18"/>
      </w:rPr>
      <w:t>2</w:t>
    </w:r>
    <w:r w:rsidRPr="005E011D">
      <w:rPr>
        <w:szCs w:val="18"/>
      </w:rPr>
      <w:fldChar w:fldCharType="end"/>
    </w:r>
    <w:r w:rsidRPr="005E011D">
      <w:rPr>
        <w:szCs w:val="18"/>
      </w:rPr>
      <w:t xml:space="preserve"> of </w:t>
    </w:r>
    <w:r w:rsidRPr="005E011D">
      <w:rPr>
        <w:szCs w:val="18"/>
      </w:rPr>
      <w:fldChar w:fldCharType="begin"/>
    </w:r>
    <w:r w:rsidRPr="005E011D">
      <w:rPr>
        <w:szCs w:val="18"/>
      </w:rPr>
      <w:instrText xml:space="preserve"> NUMPAGES  </w:instrText>
    </w:r>
    <w:r w:rsidRPr="005E011D">
      <w:rPr>
        <w:szCs w:val="18"/>
      </w:rPr>
      <w:fldChar w:fldCharType="separate"/>
    </w:r>
    <w:r>
      <w:rPr>
        <w:noProof/>
        <w:szCs w:val="18"/>
      </w:rPr>
      <w:t>2</w:t>
    </w:r>
    <w:r w:rsidRPr="005E011D">
      <w:rPr>
        <w:szCs w:val="18"/>
      </w:rPr>
      <w:fldChar w:fldCharType="end"/>
    </w:r>
  </w:p>
  <w:p w:rsidR="00866583" w:rsidRPr="005D7F0B" w:rsidRDefault="005D7F0B" w:rsidP="005D7F0B">
    <w:pPr>
      <w:pStyle w:val="Footer"/>
      <w:spacing w:before="120"/>
      <w:jc w:val="center"/>
      <w:rPr>
        <w:rFonts w:ascii="Arial" w:hAnsi="Arial" w:cs="Arial"/>
        <w:sz w:val="14"/>
        <w:szCs w:val="14"/>
      </w:rPr>
    </w:pPr>
    <w:r w:rsidRPr="005D7F0B">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D9F" w:rsidRPr="005D7F0B" w:rsidRDefault="005D7F0B" w:rsidP="005D7F0B">
    <w:pPr>
      <w:pStyle w:val="Footer"/>
      <w:tabs>
        <w:tab w:val="clear" w:pos="9026"/>
        <w:tab w:val="left" w:pos="5175"/>
      </w:tabs>
      <w:jc w:val="center"/>
      <w:rPr>
        <w:rFonts w:ascii="Arial" w:hAnsi="Arial" w:cs="Arial"/>
        <w:sz w:val="14"/>
        <w:szCs w:val="14"/>
      </w:rPr>
    </w:pPr>
    <w:r w:rsidRPr="005D7F0B">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8A9" w:rsidRDefault="00C568A9" w:rsidP="00152D5E">
      <w:r>
        <w:separator/>
      </w:r>
    </w:p>
  </w:footnote>
  <w:footnote w:type="continuationSeparator" w:id="0">
    <w:p w:rsidR="00C568A9" w:rsidRDefault="00C568A9" w:rsidP="00152D5E">
      <w:r>
        <w:continuationSeparator/>
      </w:r>
    </w:p>
  </w:footnote>
  <w:footnote w:type="continuationNotice" w:id="1">
    <w:p w:rsidR="00C568A9" w:rsidRDefault="00C56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B88" w:rsidRDefault="0013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4694" w:rsidRPr="00ED1421" w:rsidRDefault="00594694" w:rsidP="00ED1421">
    <w:pPr>
      <w:pStyle w:val="Foot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B88" w:rsidRDefault="00136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9F0" w:rsidRDefault="00E519F0">
    <w:pPr>
      <w:pStyle w:val="Header"/>
      <w:rPr>
        <w:b/>
        <w:bCs/>
        <w:color w:val="808080"/>
        <w:spacing w:val="24"/>
        <w:sz w:val="20"/>
        <w:szCs w:val="20"/>
      </w:rPr>
    </w:pPr>
    <w:r w:rsidRPr="00D333CA">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CTGov_JaCS_inline" style="width:172.5pt;height:53.25pt;visibility:visible">
          <v:imagedata r:id="rId1" o:title="ACTGov_JaCS_inline"/>
        </v:shape>
      </w:pict>
    </w:r>
    <w:r w:rsidRPr="00D94114">
      <w:rPr>
        <w:b/>
        <w:bCs/>
        <w:color w:val="808080"/>
        <w:spacing w:val="24"/>
        <w:sz w:val="20"/>
        <w:szCs w:val="20"/>
      </w:rPr>
      <w:t xml:space="preserve"> </w:t>
    </w:r>
    <w:r>
      <w:rPr>
        <w:b/>
        <w:bCs/>
        <w:color w:val="808080"/>
        <w:spacing w:val="24"/>
        <w:sz w:val="20"/>
        <w:szCs w:val="20"/>
      </w:rPr>
      <w:t xml:space="preserve">                                     ACT CORRECTIVE SERVICES</w:t>
    </w:r>
    <w:r>
      <w:rPr>
        <w:noProof/>
        <w:lang w:eastAsia="en-AU"/>
      </w:rPr>
      <w:t xml:space="preserve"> </w:t>
    </w:r>
    <w:r>
      <w:rPr>
        <w:b/>
        <w:bCs/>
        <w:color w:val="808080"/>
        <w:spacing w:val="24"/>
        <w:sz w:val="20"/>
        <w:szCs w:val="20"/>
      </w:rPr>
      <w:t> </w:t>
    </w:r>
  </w:p>
  <w:p w:rsidR="00E519F0" w:rsidRDefault="00E51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F52"/>
    <w:multiLevelType w:val="hybridMultilevel"/>
    <w:tmpl w:val="35AA3C82"/>
    <w:lvl w:ilvl="0" w:tplc="BB66E370">
      <w:start w:val="1"/>
      <w:numFmt w:val="lowerLetter"/>
      <w:lvlText w:val="%1."/>
      <w:lvlJc w:val="left"/>
      <w:pPr>
        <w:ind w:left="1047" w:hanging="360"/>
      </w:pPr>
      <w:rPr>
        <w:i w:val="0"/>
        <w:iCs w:val="0"/>
      </w:rPr>
    </w:lvl>
    <w:lvl w:ilvl="1" w:tplc="0C090019" w:tentative="1">
      <w:start w:val="1"/>
      <w:numFmt w:val="lowerLetter"/>
      <w:lvlText w:val="%2."/>
      <w:lvlJc w:val="left"/>
      <w:pPr>
        <w:ind w:left="1767" w:hanging="360"/>
      </w:pPr>
    </w:lvl>
    <w:lvl w:ilvl="2" w:tplc="0C09001B" w:tentative="1">
      <w:start w:val="1"/>
      <w:numFmt w:val="lowerRoman"/>
      <w:lvlText w:val="%3."/>
      <w:lvlJc w:val="right"/>
      <w:pPr>
        <w:ind w:left="2487" w:hanging="180"/>
      </w:pPr>
    </w:lvl>
    <w:lvl w:ilvl="3" w:tplc="0C09000F" w:tentative="1">
      <w:start w:val="1"/>
      <w:numFmt w:val="decimal"/>
      <w:lvlText w:val="%4."/>
      <w:lvlJc w:val="left"/>
      <w:pPr>
        <w:ind w:left="3207" w:hanging="360"/>
      </w:pPr>
    </w:lvl>
    <w:lvl w:ilvl="4" w:tplc="0C090019" w:tentative="1">
      <w:start w:val="1"/>
      <w:numFmt w:val="lowerLetter"/>
      <w:lvlText w:val="%5."/>
      <w:lvlJc w:val="left"/>
      <w:pPr>
        <w:ind w:left="3927" w:hanging="360"/>
      </w:pPr>
    </w:lvl>
    <w:lvl w:ilvl="5" w:tplc="0C09001B" w:tentative="1">
      <w:start w:val="1"/>
      <w:numFmt w:val="lowerRoman"/>
      <w:lvlText w:val="%6."/>
      <w:lvlJc w:val="right"/>
      <w:pPr>
        <w:ind w:left="4647" w:hanging="180"/>
      </w:pPr>
    </w:lvl>
    <w:lvl w:ilvl="6" w:tplc="0C09000F" w:tentative="1">
      <w:start w:val="1"/>
      <w:numFmt w:val="decimal"/>
      <w:lvlText w:val="%7."/>
      <w:lvlJc w:val="left"/>
      <w:pPr>
        <w:ind w:left="5367" w:hanging="360"/>
      </w:pPr>
    </w:lvl>
    <w:lvl w:ilvl="7" w:tplc="0C090019" w:tentative="1">
      <w:start w:val="1"/>
      <w:numFmt w:val="lowerLetter"/>
      <w:lvlText w:val="%8."/>
      <w:lvlJc w:val="left"/>
      <w:pPr>
        <w:ind w:left="6087" w:hanging="360"/>
      </w:pPr>
    </w:lvl>
    <w:lvl w:ilvl="8" w:tplc="0C09001B" w:tentative="1">
      <w:start w:val="1"/>
      <w:numFmt w:val="lowerRoman"/>
      <w:lvlText w:val="%9."/>
      <w:lvlJc w:val="right"/>
      <w:pPr>
        <w:ind w:left="6807" w:hanging="180"/>
      </w:pPr>
    </w:lvl>
  </w:abstractNum>
  <w:abstractNum w:abstractNumId="1" w15:restartNumberingAfterBreak="0">
    <w:nsid w:val="182200AD"/>
    <w:multiLevelType w:val="multilevel"/>
    <w:tmpl w:val="A22858D8"/>
    <w:lvl w:ilvl="0">
      <w:start w:val="1"/>
      <w:numFmt w:val="decimal"/>
      <w:pStyle w:val="Heading1"/>
      <w:lvlText w:val="%1"/>
      <w:lvlJc w:val="left"/>
      <w:pPr>
        <w:tabs>
          <w:tab w:val="num" w:pos="794"/>
        </w:tabs>
        <w:ind w:left="794" w:hanging="794"/>
      </w:pPr>
      <w:rPr>
        <w:rFonts w:hint="default"/>
      </w:rPr>
    </w:lvl>
    <w:lvl w:ilvl="1">
      <w:start w:val="1"/>
      <w:numFmt w:val="decimal"/>
      <w:lvlText w:val="%1.%2"/>
      <w:lvlJc w:val="left"/>
      <w:pPr>
        <w:tabs>
          <w:tab w:val="num" w:pos="1787"/>
        </w:tabs>
        <w:ind w:left="1787"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B083833"/>
    <w:multiLevelType w:val="hybridMultilevel"/>
    <w:tmpl w:val="85F6C9A2"/>
    <w:lvl w:ilvl="0" w:tplc="90A45BC2">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E8F0AB0"/>
    <w:multiLevelType w:val="hybridMultilevel"/>
    <w:tmpl w:val="56C05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07DBE"/>
    <w:multiLevelType w:val="hybridMultilevel"/>
    <w:tmpl w:val="85F6C9A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3F5B84"/>
    <w:multiLevelType w:val="hybridMultilevel"/>
    <w:tmpl w:val="85F6C9A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A7857"/>
    <w:multiLevelType w:val="hybridMultilevel"/>
    <w:tmpl w:val="089EE2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83C80"/>
    <w:multiLevelType w:val="hybridMultilevel"/>
    <w:tmpl w:val="F0BC2086"/>
    <w:lvl w:ilvl="0" w:tplc="C844716C">
      <w:start w:val="1"/>
      <w:numFmt w:val="decimal"/>
      <w:lvlText w:val="%1."/>
      <w:lvlJc w:val="left"/>
      <w:pPr>
        <w:ind w:left="360" w:hanging="360"/>
      </w:pPr>
      <w:rPr>
        <w:rFonts w:hint="default"/>
        <w:b/>
      </w:rPr>
    </w:lvl>
    <w:lvl w:ilvl="1" w:tplc="40DC8A66">
      <w:start w:val="1"/>
      <w:numFmt w:val="decimal"/>
      <w:lvlText w:val="1.%2"/>
      <w:lvlJc w:val="left"/>
      <w:pPr>
        <w:ind w:left="1080" w:hanging="360"/>
      </w:pPr>
      <w:rPr>
        <w:rFonts w:hint="default"/>
        <w:b w:val="0"/>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3AB3F20"/>
    <w:multiLevelType w:val="multilevel"/>
    <w:tmpl w:val="4826290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A846D5"/>
    <w:multiLevelType w:val="hybridMultilevel"/>
    <w:tmpl w:val="EC9EE93C"/>
    <w:lvl w:ilvl="0" w:tplc="90A45BC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F1044C"/>
    <w:multiLevelType w:val="hybridMultilevel"/>
    <w:tmpl w:val="35AA3C82"/>
    <w:lvl w:ilvl="0" w:tplc="FFFFFFFF">
      <w:start w:val="1"/>
      <w:numFmt w:val="lowerLetter"/>
      <w:lvlText w:val="%1."/>
      <w:lvlJc w:val="left"/>
      <w:pPr>
        <w:ind w:left="1047" w:hanging="360"/>
      </w:pPr>
      <w:rPr>
        <w:i w:val="0"/>
        <w:iCs w:val="0"/>
      </w:rPr>
    </w:lvl>
    <w:lvl w:ilvl="1" w:tplc="FFFFFFFF" w:tentative="1">
      <w:start w:val="1"/>
      <w:numFmt w:val="lowerLetter"/>
      <w:lvlText w:val="%2."/>
      <w:lvlJc w:val="left"/>
      <w:pPr>
        <w:ind w:left="1767" w:hanging="360"/>
      </w:pPr>
    </w:lvl>
    <w:lvl w:ilvl="2" w:tplc="FFFFFFFF" w:tentative="1">
      <w:start w:val="1"/>
      <w:numFmt w:val="lowerRoman"/>
      <w:lvlText w:val="%3."/>
      <w:lvlJc w:val="right"/>
      <w:pPr>
        <w:ind w:left="2487" w:hanging="180"/>
      </w:pPr>
    </w:lvl>
    <w:lvl w:ilvl="3" w:tplc="FFFFFFFF" w:tentative="1">
      <w:start w:val="1"/>
      <w:numFmt w:val="decimal"/>
      <w:lvlText w:val="%4."/>
      <w:lvlJc w:val="left"/>
      <w:pPr>
        <w:ind w:left="3207" w:hanging="360"/>
      </w:pPr>
    </w:lvl>
    <w:lvl w:ilvl="4" w:tplc="FFFFFFFF" w:tentative="1">
      <w:start w:val="1"/>
      <w:numFmt w:val="lowerLetter"/>
      <w:lvlText w:val="%5."/>
      <w:lvlJc w:val="left"/>
      <w:pPr>
        <w:ind w:left="3927" w:hanging="360"/>
      </w:pPr>
    </w:lvl>
    <w:lvl w:ilvl="5" w:tplc="FFFFFFFF" w:tentative="1">
      <w:start w:val="1"/>
      <w:numFmt w:val="lowerRoman"/>
      <w:lvlText w:val="%6."/>
      <w:lvlJc w:val="right"/>
      <w:pPr>
        <w:ind w:left="4647" w:hanging="180"/>
      </w:pPr>
    </w:lvl>
    <w:lvl w:ilvl="6" w:tplc="FFFFFFFF" w:tentative="1">
      <w:start w:val="1"/>
      <w:numFmt w:val="decimal"/>
      <w:lvlText w:val="%7."/>
      <w:lvlJc w:val="left"/>
      <w:pPr>
        <w:ind w:left="5367" w:hanging="360"/>
      </w:pPr>
    </w:lvl>
    <w:lvl w:ilvl="7" w:tplc="FFFFFFFF" w:tentative="1">
      <w:start w:val="1"/>
      <w:numFmt w:val="lowerLetter"/>
      <w:lvlText w:val="%8."/>
      <w:lvlJc w:val="left"/>
      <w:pPr>
        <w:ind w:left="6087" w:hanging="360"/>
      </w:pPr>
    </w:lvl>
    <w:lvl w:ilvl="8" w:tplc="FFFFFFFF" w:tentative="1">
      <w:start w:val="1"/>
      <w:numFmt w:val="lowerRoman"/>
      <w:lvlText w:val="%9."/>
      <w:lvlJc w:val="right"/>
      <w:pPr>
        <w:ind w:left="6807" w:hanging="180"/>
      </w:pPr>
    </w:lvl>
  </w:abstractNum>
  <w:abstractNum w:abstractNumId="13" w15:restartNumberingAfterBreak="0">
    <w:nsid w:val="60334805"/>
    <w:multiLevelType w:val="hybridMultilevel"/>
    <w:tmpl w:val="089EE220"/>
    <w:lvl w:ilvl="0" w:tplc="90A45B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112041">
    <w:abstractNumId w:val="1"/>
  </w:num>
  <w:num w:numId="2" w16cid:durableId="479886132">
    <w:abstractNumId w:val="6"/>
  </w:num>
  <w:num w:numId="3" w16cid:durableId="1290354425">
    <w:abstractNumId w:val="8"/>
  </w:num>
  <w:num w:numId="4" w16cid:durableId="632252752">
    <w:abstractNumId w:val="0"/>
  </w:num>
  <w:num w:numId="5" w16cid:durableId="1998798179">
    <w:abstractNumId w:val="3"/>
  </w:num>
  <w:num w:numId="6" w16cid:durableId="1225263003">
    <w:abstractNumId w:val="9"/>
  </w:num>
  <w:num w:numId="7" w16cid:durableId="1722511132">
    <w:abstractNumId w:val="10"/>
  </w:num>
  <w:num w:numId="8" w16cid:durableId="1295793125">
    <w:abstractNumId w:val="2"/>
  </w:num>
  <w:num w:numId="9" w16cid:durableId="1902322812">
    <w:abstractNumId w:val="5"/>
  </w:num>
  <w:num w:numId="10" w16cid:durableId="1682778973">
    <w:abstractNumId w:val="4"/>
  </w:num>
  <w:num w:numId="11" w16cid:durableId="1018890552">
    <w:abstractNumId w:val="11"/>
  </w:num>
  <w:num w:numId="12" w16cid:durableId="1599948936">
    <w:abstractNumId w:val="13"/>
  </w:num>
  <w:num w:numId="13" w16cid:durableId="1544950646">
    <w:abstractNumId w:val="7"/>
  </w:num>
  <w:num w:numId="14" w16cid:durableId="102362880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BF6"/>
    <w:rsid w:val="0000192D"/>
    <w:rsid w:val="000100D2"/>
    <w:rsid w:val="00011C4B"/>
    <w:rsid w:val="00011F09"/>
    <w:rsid w:val="00012893"/>
    <w:rsid w:val="00012A69"/>
    <w:rsid w:val="00013890"/>
    <w:rsid w:val="00015261"/>
    <w:rsid w:val="000177A5"/>
    <w:rsid w:val="00021828"/>
    <w:rsid w:val="000225B7"/>
    <w:rsid w:val="000246F0"/>
    <w:rsid w:val="00027011"/>
    <w:rsid w:val="00034A71"/>
    <w:rsid w:val="0004188F"/>
    <w:rsid w:val="00042CDA"/>
    <w:rsid w:val="00042E3A"/>
    <w:rsid w:val="000458C7"/>
    <w:rsid w:val="00051DEF"/>
    <w:rsid w:val="0005405B"/>
    <w:rsid w:val="00054FFB"/>
    <w:rsid w:val="000552C3"/>
    <w:rsid w:val="00055A2E"/>
    <w:rsid w:val="00064AD3"/>
    <w:rsid w:val="00065AFB"/>
    <w:rsid w:val="00065CA4"/>
    <w:rsid w:val="000669A0"/>
    <w:rsid w:val="00071CFC"/>
    <w:rsid w:val="0008142A"/>
    <w:rsid w:val="00082FD5"/>
    <w:rsid w:val="0008460A"/>
    <w:rsid w:val="00086796"/>
    <w:rsid w:val="000920F4"/>
    <w:rsid w:val="00092B6B"/>
    <w:rsid w:val="000949A4"/>
    <w:rsid w:val="00097C7B"/>
    <w:rsid w:val="000B0AB3"/>
    <w:rsid w:val="000B2861"/>
    <w:rsid w:val="000B688B"/>
    <w:rsid w:val="000B78B7"/>
    <w:rsid w:val="000B7E7B"/>
    <w:rsid w:val="000C15FB"/>
    <w:rsid w:val="000C1E67"/>
    <w:rsid w:val="000C2D75"/>
    <w:rsid w:val="000C2F0B"/>
    <w:rsid w:val="000C5187"/>
    <w:rsid w:val="000D03E8"/>
    <w:rsid w:val="000E11B7"/>
    <w:rsid w:val="000E3EF7"/>
    <w:rsid w:val="000F23BE"/>
    <w:rsid w:val="000F313B"/>
    <w:rsid w:val="000F3818"/>
    <w:rsid w:val="000F6308"/>
    <w:rsid w:val="000F6F73"/>
    <w:rsid w:val="000F7106"/>
    <w:rsid w:val="001035E9"/>
    <w:rsid w:val="001042A0"/>
    <w:rsid w:val="001054A7"/>
    <w:rsid w:val="00110748"/>
    <w:rsid w:val="001127C2"/>
    <w:rsid w:val="00113165"/>
    <w:rsid w:val="001144F7"/>
    <w:rsid w:val="00124952"/>
    <w:rsid w:val="001276E1"/>
    <w:rsid w:val="0013254E"/>
    <w:rsid w:val="0013627B"/>
    <w:rsid w:val="001362D0"/>
    <w:rsid w:val="00136B88"/>
    <w:rsid w:val="00137490"/>
    <w:rsid w:val="00141E42"/>
    <w:rsid w:val="00147165"/>
    <w:rsid w:val="001504B0"/>
    <w:rsid w:val="00150A47"/>
    <w:rsid w:val="00152066"/>
    <w:rsid w:val="00152D5E"/>
    <w:rsid w:val="001557F7"/>
    <w:rsid w:val="00162B50"/>
    <w:rsid w:val="00164148"/>
    <w:rsid w:val="00165D37"/>
    <w:rsid w:val="0017559D"/>
    <w:rsid w:val="0017616D"/>
    <w:rsid w:val="00181E5B"/>
    <w:rsid w:val="00182787"/>
    <w:rsid w:val="00185069"/>
    <w:rsid w:val="001939C4"/>
    <w:rsid w:val="0019491E"/>
    <w:rsid w:val="00195CD0"/>
    <w:rsid w:val="001A0DE7"/>
    <w:rsid w:val="001A677B"/>
    <w:rsid w:val="001B2D3A"/>
    <w:rsid w:val="001B32DA"/>
    <w:rsid w:val="001B3453"/>
    <w:rsid w:val="001B7471"/>
    <w:rsid w:val="001C45E1"/>
    <w:rsid w:val="001C4768"/>
    <w:rsid w:val="001C7AE4"/>
    <w:rsid w:val="001D17B0"/>
    <w:rsid w:val="001D4549"/>
    <w:rsid w:val="001D794F"/>
    <w:rsid w:val="001E4FD8"/>
    <w:rsid w:val="001E55B4"/>
    <w:rsid w:val="001E6EC7"/>
    <w:rsid w:val="001F5F4F"/>
    <w:rsid w:val="001F65C3"/>
    <w:rsid w:val="001F732D"/>
    <w:rsid w:val="00200482"/>
    <w:rsid w:val="00202B3A"/>
    <w:rsid w:val="002050E7"/>
    <w:rsid w:val="002102B8"/>
    <w:rsid w:val="0021108E"/>
    <w:rsid w:val="00211EE0"/>
    <w:rsid w:val="002142DD"/>
    <w:rsid w:val="0021443F"/>
    <w:rsid w:val="00215BD6"/>
    <w:rsid w:val="00215DEF"/>
    <w:rsid w:val="00221FA3"/>
    <w:rsid w:val="00222C52"/>
    <w:rsid w:val="00224C5E"/>
    <w:rsid w:val="00225FB6"/>
    <w:rsid w:val="00227541"/>
    <w:rsid w:val="00227636"/>
    <w:rsid w:val="00230891"/>
    <w:rsid w:val="00233E53"/>
    <w:rsid w:val="002365AA"/>
    <w:rsid w:val="002366A8"/>
    <w:rsid w:val="00237A39"/>
    <w:rsid w:val="0024498F"/>
    <w:rsid w:val="00245D1B"/>
    <w:rsid w:val="0024759E"/>
    <w:rsid w:val="00250C74"/>
    <w:rsid w:val="002512C0"/>
    <w:rsid w:val="00252517"/>
    <w:rsid w:val="00252E13"/>
    <w:rsid w:val="002541C3"/>
    <w:rsid w:val="00257070"/>
    <w:rsid w:val="0026292A"/>
    <w:rsid w:val="002673B0"/>
    <w:rsid w:val="00267EE2"/>
    <w:rsid w:val="00272C8C"/>
    <w:rsid w:val="00272CE7"/>
    <w:rsid w:val="00275831"/>
    <w:rsid w:val="00275E72"/>
    <w:rsid w:val="0027666A"/>
    <w:rsid w:val="00282D72"/>
    <w:rsid w:val="002834BD"/>
    <w:rsid w:val="00283EE0"/>
    <w:rsid w:val="00287266"/>
    <w:rsid w:val="0029246B"/>
    <w:rsid w:val="00292740"/>
    <w:rsid w:val="002974E3"/>
    <w:rsid w:val="002A2DE1"/>
    <w:rsid w:val="002B12BF"/>
    <w:rsid w:val="002B3168"/>
    <w:rsid w:val="002B4716"/>
    <w:rsid w:val="002B5118"/>
    <w:rsid w:val="002B7AF9"/>
    <w:rsid w:val="002C07C5"/>
    <w:rsid w:val="002C23DF"/>
    <w:rsid w:val="002C5571"/>
    <w:rsid w:val="002C7846"/>
    <w:rsid w:val="002D4997"/>
    <w:rsid w:val="002D52D9"/>
    <w:rsid w:val="002D70E8"/>
    <w:rsid w:val="002E1B9F"/>
    <w:rsid w:val="002E2701"/>
    <w:rsid w:val="002E32D0"/>
    <w:rsid w:val="002E3774"/>
    <w:rsid w:val="002E4B38"/>
    <w:rsid w:val="002F06EF"/>
    <w:rsid w:val="002F5094"/>
    <w:rsid w:val="0030234F"/>
    <w:rsid w:val="00302B09"/>
    <w:rsid w:val="0030373F"/>
    <w:rsid w:val="0031097F"/>
    <w:rsid w:val="00314A6D"/>
    <w:rsid w:val="00316E63"/>
    <w:rsid w:val="00321303"/>
    <w:rsid w:val="00324524"/>
    <w:rsid w:val="003278B8"/>
    <w:rsid w:val="00336961"/>
    <w:rsid w:val="00340868"/>
    <w:rsid w:val="00342C91"/>
    <w:rsid w:val="003449F8"/>
    <w:rsid w:val="003473B8"/>
    <w:rsid w:val="00347D8E"/>
    <w:rsid w:val="00350269"/>
    <w:rsid w:val="00353E50"/>
    <w:rsid w:val="00356091"/>
    <w:rsid w:val="003622E5"/>
    <w:rsid w:val="00362A13"/>
    <w:rsid w:val="00370F4B"/>
    <w:rsid w:val="00371D67"/>
    <w:rsid w:val="00380B1F"/>
    <w:rsid w:val="00382FDB"/>
    <w:rsid w:val="00383DA3"/>
    <w:rsid w:val="0038429F"/>
    <w:rsid w:val="0038594D"/>
    <w:rsid w:val="0039119E"/>
    <w:rsid w:val="00392BF4"/>
    <w:rsid w:val="003959AD"/>
    <w:rsid w:val="00397232"/>
    <w:rsid w:val="003A2E5D"/>
    <w:rsid w:val="003A3CF7"/>
    <w:rsid w:val="003A7DC3"/>
    <w:rsid w:val="003A7DD9"/>
    <w:rsid w:val="003B0384"/>
    <w:rsid w:val="003B0D8E"/>
    <w:rsid w:val="003B3BB5"/>
    <w:rsid w:val="003C21EC"/>
    <w:rsid w:val="003C3104"/>
    <w:rsid w:val="003C4EF3"/>
    <w:rsid w:val="003C5E5F"/>
    <w:rsid w:val="003C6EB2"/>
    <w:rsid w:val="003D3570"/>
    <w:rsid w:val="003D3AA0"/>
    <w:rsid w:val="003D5229"/>
    <w:rsid w:val="003D5423"/>
    <w:rsid w:val="003D79E6"/>
    <w:rsid w:val="003E02E7"/>
    <w:rsid w:val="003E5360"/>
    <w:rsid w:val="003E73B4"/>
    <w:rsid w:val="003F339E"/>
    <w:rsid w:val="003F5C7D"/>
    <w:rsid w:val="00400357"/>
    <w:rsid w:val="00402015"/>
    <w:rsid w:val="00402430"/>
    <w:rsid w:val="00405610"/>
    <w:rsid w:val="00405E0B"/>
    <w:rsid w:val="00406857"/>
    <w:rsid w:val="00407124"/>
    <w:rsid w:val="00407FBC"/>
    <w:rsid w:val="0041254F"/>
    <w:rsid w:val="004135BE"/>
    <w:rsid w:val="0041603D"/>
    <w:rsid w:val="00416AAC"/>
    <w:rsid w:val="004175E0"/>
    <w:rsid w:val="00425BC5"/>
    <w:rsid w:val="00427FDB"/>
    <w:rsid w:val="00430119"/>
    <w:rsid w:val="00432B92"/>
    <w:rsid w:val="00433D53"/>
    <w:rsid w:val="00433DF5"/>
    <w:rsid w:val="004359BE"/>
    <w:rsid w:val="00443591"/>
    <w:rsid w:val="00444C9C"/>
    <w:rsid w:val="004542DC"/>
    <w:rsid w:val="00454A91"/>
    <w:rsid w:val="00461C8B"/>
    <w:rsid w:val="004663E8"/>
    <w:rsid w:val="004669A0"/>
    <w:rsid w:val="004705F6"/>
    <w:rsid w:val="004709AA"/>
    <w:rsid w:val="004720B5"/>
    <w:rsid w:val="00472414"/>
    <w:rsid w:val="00473990"/>
    <w:rsid w:val="00473A41"/>
    <w:rsid w:val="004807AC"/>
    <w:rsid w:val="00482AA9"/>
    <w:rsid w:val="00485643"/>
    <w:rsid w:val="00487F00"/>
    <w:rsid w:val="00490A04"/>
    <w:rsid w:val="00490CEC"/>
    <w:rsid w:val="004933C5"/>
    <w:rsid w:val="00497CFD"/>
    <w:rsid w:val="004A013B"/>
    <w:rsid w:val="004A5DA9"/>
    <w:rsid w:val="004A6891"/>
    <w:rsid w:val="004A7321"/>
    <w:rsid w:val="004B03DE"/>
    <w:rsid w:val="004B08D6"/>
    <w:rsid w:val="004B121B"/>
    <w:rsid w:val="004B2EF4"/>
    <w:rsid w:val="004B316A"/>
    <w:rsid w:val="004B4423"/>
    <w:rsid w:val="004B481D"/>
    <w:rsid w:val="004C099E"/>
    <w:rsid w:val="004C3847"/>
    <w:rsid w:val="004D1932"/>
    <w:rsid w:val="004D4DA9"/>
    <w:rsid w:val="004E2B2A"/>
    <w:rsid w:val="004F0356"/>
    <w:rsid w:val="004F291C"/>
    <w:rsid w:val="004F5356"/>
    <w:rsid w:val="004F5BFC"/>
    <w:rsid w:val="004F73D1"/>
    <w:rsid w:val="004F7BDC"/>
    <w:rsid w:val="00500A1F"/>
    <w:rsid w:val="00500EAE"/>
    <w:rsid w:val="00501543"/>
    <w:rsid w:val="00502AD3"/>
    <w:rsid w:val="00502E91"/>
    <w:rsid w:val="00510017"/>
    <w:rsid w:val="0051054B"/>
    <w:rsid w:val="00512F49"/>
    <w:rsid w:val="00515912"/>
    <w:rsid w:val="005167F7"/>
    <w:rsid w:val="00516FDD"/>
    <w:rsid w:val="00525D57"/>
    <w:rsid w:val="00526DE4"/>
    <w:rsid w:val="00527FB8"/>
    <w:rsid w:val="0053163D"/>
    <w:rsid w:val="00532730"/>
    <w:rsid w:val="005359F3"/>
    <w:rsid w:val="00543A6D"/>
    <w:rsid w:val="005445E1"/>
    <w:rsid w:val="00547437"/>
    <w:rsid w:val="00554138"/>
    <w:rsid w:val="005550C1"/>
    <w:rsid w:val="005566C1"/>
    <w:rsid w:val="00560B93"/>
    <w:rsid w:val="00561F2D"/>
    <w:rsid w:val="00563752"/>
    <w:rsid w:val="00565D0D"/>
    <w:rsid w:val="00565DB7"/>
    <w:rsid w:val="0057277A"/>
    <w:rsid w:val="00572FAD"/>
    <w:rsid w:val="00575416"/>
    <w:rsid w:val="00576329"/>
    <w:rsid w:val="00576A54"/>
    <w:rsid w:val="00582DD2"/>
    <w:rsid w:val="00583D8E"/>
    <w:rsid w:val="00583E57"/>
    <w:rsid w:val="00586F66"/>
    <w:rsid w:val="00587EDE"/>
    <w:rsid w:val="00592311"/>
    <w:rsid w:val="00594694"/>
    <w:rsid w:val="00594B66"/>
    <w:rsid w:val="005977C4"/>
    <w:rsid w:val="005A1717"/>
    <w:rsid w:val="005A4376"/>
    <w:rsid w:val="005A4B77"/>
    <w:rsid w:val="005A5734"/>
    <w:rsid w:val="005A794E"/>
    <w:rsid w:val="005B04CB"/>
    <w:rsid w:val="005B303C"/>
    <w:rsid w:val="005B501F"/>
    <w:rsid w:val="005B6A3E"/>
    <w:rsid w:val="005C0A37"/>
    <w:rsid w:val="005C2905"/>
    <w:rsid w:val="005C496E"/>
    <w:rsid w:val="005C4CC0"/>
    <w:rsid w:val="005C685B"/>
    <w:rsid w:val="005C6FCA"/>
    <w:rsid w:val="005C7D10"/>
    <w:rsid w:val="005C7DA5"/>
    <w:rsid w:val="005D0DA6"/>
    <w:rsid w:val="005D2BB7"/>
    <w:rsid w:val="005D564D"/>
    <w:rsid w:val="005D7F0B"/>
    <w:rsid w:val="005E011D"/>
    <w:rsid w:val="005E09D2"/>
    <w:rsid w:val="005E4809"/>
    <w:rsid w:val="005F020F"/>
    <w:rsid w:val="005F14FF"/>
    <w:rsid w:val="005F3498"/>
    <w:rsid w:val="005F6B84"/>
    <w:rsid w:val="005F70A8"/>
    <w:rsid w:val="005F7225"/>
    <w:rsid w:val="006037DE"/>
    <w:rsid w:val="0060431F"/>
    <w:rsid w:val="00605780"/>
    <w:rsid w:val="00606A1A"/>
    <w:rsid w:val="00610DF9"/>
    <w:rsid w:val="006151C8"/>
    <w:rsid w:val="006165E0"/>
    <w:rsid w:val="00620210"/>
    <w:rsid w:val="00622D3C"/>
    <w:rsid w:val="00624922"/>
    <w:rsid w:val="00630713"/>
    <w:rsid w:val="006332FE"/>
    <w:rsid w:val="00634583"/>
    <w:rsid w:val="00634849"/>
    <w:rsid w:val="006364F7"/>
    <w:rsid w:val="00637432"/>
    <w:rsid w:val="0063751E"/>
    <w:rsid w:val="00637FF7"/>
    <w:rsid w:val="00641860"/>
    <w:rsid w:val="006418BB"/>
    <w:rsid w:val="006428F0"/>
    <w:rsid w:val="0064529C"/>
    <w:rsid w:val="00645BFE"/>
    <w:rsid w:val="006618AF"/>
    <w:rsid w:val="00664A2F"/>
    <w:rsid w:val="00673889"/>
    <w:rsid w:val="006742DA"/>
    <w:rsid w:val="0068054F"/>
    <w:rsid w:val="00684ACE"/>
    <w:rsid w:val="00685E1C"/>
    <w:rsid w:val="00685F05"/>
    <w:rsid w:val="006910DC"/>
    <w:rsid w:val="006939B2"/>
    <w:rsid w:val="00696598"/>
    <w:rsid w:val="006A3D4C"/>
    <w:rsid w:val="006A5E20"/>
    <w:rsid w:val="006A7FB5"/>
    <w:rsid w:val="006B2D70"/>
    <w:rsid w:val="006B3A39"/>
    <w:rsid w:val="006B52F5"/>
    <w:rsid w:val="006B6957"/>
    <w:rsid w:val="006C0683"/>
    <w:rsid w:val="006C184E"/>
    <w:rsid w:val="006D1F3B"/>
    <w:rsid w:val="006D358E"/>
    <w:rsid w:val="006D3CE9"/>
    <w:rsid w:val="006D6273"/>
    <w:rsid w:val="006D68FC"/>
    <w:rsid w:val="006E2902"/>
    <w:rsid w:val="006E4CC2"/>
    <w:rsid w:val="006E5E96"/>
    <w:rsid w:val="006E63E0"/>
    <w:rsid w:val="006E6E69"/>
    <w:rsid w:val="006E72B9"/>
    <w:rsid w:val="006F301F"/>
    <w:rsid w:val="006F48D5"/>
    <w:rsid w:val="007016BF"/>
    <w:rsid w:val="00705471"/>
    <w:rsid w:val="007065F3"/>
    <w:rsid w:val="00707A71"/>
    <w:rsid w:val="007104EA"/>
    <w:rsid w:val="007122C1"/>
    <w:rsid w:val="00721EA5"/>
    <w:rsid w:val="007239BA"/>
    <w:rsid w:val="00724261"/>
    <w:rsid w:val="00726BB2"/>
    <w:rsid w:val="00731BBB"/>
    <w:rsid w:val="00733A3D"/>
    <w:rsid w:val="00733D3D"/>
    <w:rsid w:val="007342D0"/>
    <w:rsid w:val="0073535D"/>
    <w:rsid w:val="00741C56"/>
    <w:rsid w:val="007420BE"/>
    <w:rsid w:val="007440D3"/>
    <w:rsid w:val="00751331"/>
    <w:rsid w:val="0075322F"/>
    <w:rsid w:val="00754F43"/>
    <w:rsid w:val="007552DB"/>
    <w:rsid w:val="00757347"/>
    <w:rsid w:val="00771AE6"/>
    <w:rsid w:val="00771D36"/>
    <w:rsid w:val="00774DEB"/>
    <w:rsid w:val="00775FEE"/>
    <w:rsid w:val="00780512"/>
    <w:rsid w:val="00780A2D"/>
    <w:rsid w:val="00782A7B"/>
    <w:rsid w:val="00783593"/>
    <w:rsid w:val="00783B98"/>
    <w:rsid w:val="00783E4E"/>
    <w:rsid w:val="00785A14"/>
    <w:rsid w:val="0078616D"/>
    <w:rsid w:val="007865F7"/>
    <w:rsid w:val="00790284"/>
    <w:rsid w:val="00791154"/>
    <w:rsid w:val="007A124C"/>
    <w:rsid w:val="007A21E8"/>
    <w:rsid w:val="007A3FCB"/>
    <w:rsid w:val="007B0229"/>
    <w:rsid w:val="007B3718"/>
    <w:rsid w:val="007B67FC"/>
    <w:rsid w:val="007C01CC"/>
    <w:rsid w:val="007C1C6F"/>
    <w:rsid w:val="007C2696"/>
    <w:rsid w:val="007C3DC5"/>
    <w:rsid w:val="007C4101"/>
    <w:rsid w:val="007C4FCB"/>
    <w:rsid w:val="007C6142"/>
    <w:rsid w:val="007D1D59"/>
    <w:rsid w:val="007D1D9B"/>
    <w:rsid w:val="007D6F72"/>
    <w:rsid w:val="007D7CD0"/>
    <w:rsid w:val="007E12B8"/>
    <w:rsid w:val="007E1530"/>
    <w:rsid w:val="007E5A1D"/>
    <w:rsid w:val="007F4049"/>
    <w:rsid w:val="0080011E"/>
    <w:rsid w:val="0080137E"/>
    <w:rsid w:val="00804B61"/>
    <w:rsid w:val="00811DCB"/>
    <w:rsid w:val="0081465E"/>
    <w:rsid w:val="00814742"/>
    <w:rsid w:val="008207AB"/>
    <w:rsid w:val="00820C1B"/>
    <w:rsid w:val="00821169"/>
    <w:rsid w:val="00822096"/>
    <w:rsid w:val="008222A9"/>
    <w:rsid w:val="0083455C"/>
    <w:rsid w:val="00836BF6"/>
    <w:rsid w:val="00840B46"/>
    <w:rsid w:val="008462A9"/>
    <w:rsid w:val="00853BE2"/>
    <w:rsid w:val="00860204"/>
    <w:rsid w:val="00861C18"/>
    <w:rsid w:val="00862073"/>
    <w:rsid w:val="00865278"/>
    <w:rsid w:val="00866583"/>
    <w:rsid w:val="00881556"/>
    <w:rsid w:val="0088721C"/>
    <w:rsid w:val="00887315"/>
    <w:rsid w:val="00891388"/>
    <w:rsid w:val="00892997"/>
    <w:rsid w:val="00895604"/>
    <w:rsid w:val="00895F9F"/>
    <w:rsid w:val="008A080E"/>
    <w:rsid w:val="008A21A4"/>
    <w:rsid w:val="008A47EB"/>
    <w:rsid w:val="008B1D67"/>
    <w:rsid w:val="008B3ABC"/>
    <w:rsid w:val="008B4141"/>
    <w:rsid w:val="008B4A97"/>
    <w:rsid w:val="008C07D5"/>
    <w:rsid w:val="008C149E"/>
    <w:rsid w:val="008C1D7D"/>
    <w:rsid w:val="008C58E3"/>
    <w:rsid w:val="008D0819"/>
    <w:rsid w:val="008E0625"/>
    <w:rsid w:val="008E2F14"/>
    <w:rsid w:val="008E3D7D"/>
    <w:rsid w:val="008E631E"/>
    <w:rsid w:val="008F2239"/>
    <w:rsid w:val="008F2C48"/>
    <w:rsid w:val="008F3BDC"/>
    <w:rsid w:val="00904850"/>
    <w:rsid w:val="00904CC5"/>
    <w:rsid w:val="0091051B"/>
    <w:rsid w:val="00921CA3"/>
    <w:rsid w:val="009227D3"/>
    <w:rsid w:val="00925989"/>
    <w:rsid w:val="0092794C"/>
    <w:rsid w:val="00935967"/>
    <w:rsid w:val="009373C9"/>
    <w:rsid w:val="009404AB"/>
    <w:rsid w:val="0094778F"/>
    <w:rsid w:val="00947E61"/>
    <w:rsid w:val="00950E5D"/>
    <w:rsid w:val="00951D8F"/>
    <w:rsid w:val="00952C56"/>
    <w:rsid w:val="00952FBD"/>
    <w:rsid w:val="0095393D"/>
    <w:rsid w:val="009545D4"/>
    <w:rsid w:val="00954975"/>
    <w:rsid w:val="00964F75"/>
    <w:rsid w:val="00966E85"/>
    <w:rsid w:val="009671DA"/>
    <w:rsid w:val="00967A6A"/>
    <w:rsid w:val="00970387"/>
    <w:rsid w:val="0097172B"/>
    <w:rsid w:val="00974E7D"/>
    <w:rsid w:val="00976AF9"/>
    <w:rsid w:val="009839B3"/>
    <w:rsid w:val="00983C64"/>
    <w:rsid w:val="00984577"/>
    <w:rsid w:val="009856F1"/>
    <w:rsid w:val="009867E8"/>
    <w:rsid w:val="009906CC"/>
    <w:rsid w:val="00994B51"/>
    <w:rsid w:val="00995CCA"/>
    <w:rsid w:val="00996844"/>
    <w:rsid w:val="00997659"/>
    <w:rsid w:val="009978C0"/>
    <w:rsid w:val="009A1256"/>
    <w:rsid w:val="009A1FBC"/>
    <w:rsid w:val="009A667D"/>
    <w:rsid w:val="009B3F52"/>
    <w:rsid w:val="009B667C"/>
    <w:rsid w:val="009C2375"/>
    <w:rsid w:val="009C49DD"/>
    <w:rsid w:val="009C55DC"/>
    <w:rsid w:val="009C615F"/>
    <w:rsid w:val="009C707E"/>
    <w:rsid w:val="009D72AE"/>
    <w:rsid w:val="009E0113"/>
    <w:rsid w:val="009E13D7"/>
    <w:rsid w:val="009E2580"/>
    <w:rsid w:val="009E6229"/>
    <w:rsid w:val="009E7B0A"/>
    <w:rsid w:val="009F198C"/>
    <w:rsid w:val="009F1C8F"/>
    <w:rsid w:val="009F4D8A"/>
    <w:rsid w:val="009F620D"/>
    <w:rsid w:val="00A02C7C"/>
    <w:rsid w:val="00A07199"/>
    <w:rsid w:val="00A07C68"/>
    <w:rsid w:val="00A140DB"/>
    <w:rsid w:val="00A14295"/>
    <w:rsid w:val="00A1574A"/>
    <w:rsid w:val="00A15BB5"/>
    <w:rsid w:val="00A22DE8"/>
    <w:rsid w:val="00A25F22"/>
    <w:rsid w:val="00A26056"/>
    <w:rsid w:val="00A30978"/>
    <w:rsid w:val="00A318D0"/>
    <w:rsid w:val="00A33557"/>
    <w:rsid w:val="00A348F1"/>
    <w:rsid w:val="00A359ED"/>
    <w:rsid w:val="00A35F01"/>
    <w:rsid w:val="00A37647"/>
    <w:rsid w:val="00A453C6"/>
    <w:rsid w:val="00A551E3"/>
    <w:rsid w:val="00A62FF1"/>
    <w:rsid w:val="00A645F2"/>
    <w:rsid w:val="00A6520B"/>
    <w:rsid w:val="00A704AF"/>
    <w:rsid w:val="00A75364"/>
    <w:rsid w:val="00A75B1F"/>
    <w:rsid w:val="00A81BBB"/>
    <w:rsid w:val="00A81D41"/>
    <w:rsid w:val="00A87C58"/>
    <w:rsid w:val="00A93110"/>
    <w:rsid w:val="00A93ED3"/>
    <w:rsid w:val="00A9438F"/>
    <w:rsid w:val="00A95B39"/>
    <w:rsid w:val="00AA1941"/>
    <w:rsid w:val="00AA7B34"/>
    <w:rsid w:val="00AB0381"/>
    <w:rsid w:val="00AB3B42"/>
    <w:rsid w:val="00AB62BE"/>
    <w:rsid w:val="00AC0BF3"/>
    <w:rsid w:val="00AC4986"/>
    <w:rsid w:val="00AC60DE"/>
    <w:rsid w:val="00AC7EB4"/>
    <w:rsid w:val="00AD6E12"/>
    <w:rsid w:val="00AD7B35"/>
    <w:rsid w:val="00AE461A"/>
    <w:rsid w:val="00AE7724"/>
    <w:rsid w:val="00AF11BF"/>
    <w:rsid w:val="00AF25A5"/>
    <w:rsid w:val="00AF4361"/>
    <w:rsid w:val="00B040AB"/>
    <w:rsid w:val="00B0453C"/>
    <w:rsid w:val="00B12C19"/>
    <w:rsid w:val="00B13060"/>
    <w:rsid w:val="00B13F03"/>
    <w:rsid w:val="00B147A0"/>
    <w:rsid w:val="00B16195"/>
    <w:rsid w:val="00B25310"/>
    <w:rsid w:val="00B26E46"/>
    <w:rsid w:val="00B31926"/>
    <w:rsid w:val="00B347A5"/>
    <w:rsid w:val="00B35687"/>
    <w:rsid w:val="00B37731"/>
    <w:rsid w:val="00B41774"/>
    <w:rsid w:val="00B41E8B"/>
    <w:rsid w:val="00B42B6A"/>
    <w:rsid w:val="00B4699E"/>
    <w:rsid w:val="00B56CF7"/>
    <w:rsid w:val="00B64713"/>
    <w:rsid w:val="00B64E90"/>
    <w:rsid w:val="00B65309"/>
    <w:rsid w:val="00B67DD4"/>
    <w:rsid w:val="00B71C85"/>
    <w:rsid w:val="00B71D0D"/>
    <w:rsid w:val="00B72829"/>
    <w:rsid w:val="00B73389"/>
    <w:rsid w:val="00B74732"/>
    <w:rsid w:val="00B80D9B"/>
    <w:rsid w:val="00B84A5B"/>
    <w:rsid w:val="00B85AF8"/>
    <w:rsid w:val="00B862AA"/>
    <w:rsid w:val="00B86439"/>
    <w:rsid w:val="00B86F6C"/>
    <w:rsid w:val="00B90394"/>
    <w:rsid w:val="00B90BCC"/>
    <w:rsid w:val="00B930E7"/>
    <w:rsid w:val="00B972FD"/>
    <w:rsid w:val="00BA009B"/>
    <w:rsid w:val="00BA1C2C"/>
    <w:rsid w:val="00BA1D4F"/>
    <w:rsid w:val="00BA5714"/>
    <w:rsid w:val="00BA61B6"/>
    <w:rsid w:val="00BA76CF"/>
    <w:rsid w:val="00BB43E1"/>
    <w:rsid w:val="00BB7B2A"/>
    <w:rsid w:val="00BC2637"/>
    <w:rsid w:val="00BC53E5"/>
    <w:rsid w:val="00BC58CD"/>
    <w:rsid w:val="00BC5FDC"/>
    <w:rsid w:val="00BC6634"/>
    <w:rsid w:val="00BC6EF8"/>
    <w:rsid w:val="00BD0C6C"/>
    <w:rsid w:val="00BD1E90"/>
    <w:rsid w:val="00BD3DC0"/>
    <w:rsid w:val="00BD62AF"/>
    <w:rsid w:val="00BD76E1"/>
    <w:rsid w:val="00BD7A56"/>
    <w:rsid w:val="00BE2218"/>
    <w:rsid w:val="00BE562D"/>
    <w:rsid w:val="00BF14A5"/>
    <w:rsid w:val="00BF3026"/>
    <w:rsid w:val="00BF359B"/>
    <w:rsid w:val="00BF4790"/>
    <w:rsid w:val="00BF51F8"/>
    <w:rsid w:val="00BF5695"/>
    <w:rsid w:val="00C00AA4"/>
    <w:rsid w:val="00C01854"/>
    <w:rsid w:val="00C04042"/>
    <w:rsid w:val="00C055FE"/>
    <w:rsid w:val="00C05833"/>
    <w:rsid w:val="00C14E8F"/>
    <w:rsid w:val="00C15F67"/>
    <w:rsid w:val="00C20E72"/>
    <w:rsid w:val="00C21EDE"/>
    <w:rsid w:val="00C24C78"/>
    <w:rsid w:val="00C2757E"/>
    <w:rsid w:val="00C340DC"/>
    <w:rsid w:val="00C364B9"/>
    <w:rsid w:val="00C402F7"/>
    <w:rsid w:val="00C446AD"/>
    <w:rsid w:val="00C46EA3"/>
    <w:rsid w:val="00C4738B"/>
    <w:rsid w:val="00C50565"/>
    <w:rsid w:val="00C568A9"/>
    <w:rsid w:val="00C56A68"/>
    <w:rsid w:val="00C5731B"/>
    <w:rsid w:val="00C578C8"/>
    <w:rsid w:val="00C618E2"/>
    <w:rsid w:val="00C64BD0"/>
    <w:rsid w:val="00C64F58"/>
    <w:rsid w:val="00C6535E"/>
    <w:rsid w:val="00C65C69"/>
    <w:rsid w:val="00C67CA9"/>
    <w:rsid w:val="00C70EA0"/>
    <w:rsid w:val="00C711A4"/>
    <w:rsid w:val="00C7132C"/>
    <w:rsid w:val="00C7384A"/>
    <w:rsid w:val="00C76C68"/>
    <w:rsid w:val="00C76FCA"/>
    <w:rsid w:val="00C82D54"/>
    <w:rsid w:val="00C8306A"/>
    <w:rsid w:val="00C83E7F"/>
    <w:rsid w:val="00C84E73"/>
    <w:rsid w:val="00C91622"/>
    <w:rsid w:val="00C9317C"/>
    <w:rsid w:val="00C93AAB"/>
    <w:rsid w:val="00C95B2E"/>
    <w:rsid w:val="00CA5293"/>
    <w:rsid w:val="00CB1163"/>
    <w:rsid w:val="00CB28FC"/>
    <w:rsid w:val="00CB3846"/>
    <w:rsid w:val="00CC04FB"/>
    <w:rsid w:val="00CC0906"/>
    <w:rsid w:val="00CC77E3"/>
    <w:rsid w:val="00CD0D17"/>
    <w:rsid w:val="00CD1C85"/>
    <w:rsid w:val="00CD581E"/>
    <w:rsid w:val="00CD663C"/>
    <w:rsid w:val="00CE129E"/>
    <w:rsid w:val="00CE1AF4"/>
    <w:rsid w:val="00CE3FC1"/>
    <w:rsid w:val="00CE5DFE"/>
    <w:rsid w:val="00CF03FA"/>
    <w:rsid w:val="00CF2382"/>
    <w:rsid w:val="00CF30DC"/>
    <w:rsid w:val="00CF3FF5"/>
    <w:rsid w:val="00D0032D"/>
    <w:rsid w:val="00D00F1A"/>
    <w:rsid w:val="00D01AF7"/>
    <w:rsid w:val="00D124A1"/>
    <w:rsid w:val="00D128ED"/>
    <w:rsid w:val="00D201F4"/>
    <w:rsid w:val="00D2215F"/>
    <w:rsid w:val="00D240A9"/>
    <w:rsid w:val="00D24D79"/>
    <w:rsid w:val="00D36A7D"/>
    <w:rsid w:val="00D436BB"/>
    <w:rsid w:val="00D46705"/>
    <w:rsid w:val="00D55FD1"/>
    <w:rsid w:val="00D629E4"/>
    <w:rsid w:val="00D63041"/>
    <w:rsid w:val="00D665A7"/>
    <w:rsid w:val="00D66A27"/>
    <w:rsid w:val="00D70AAE"/>
    <w:rsid w:val="00D73E36"/>
    <w:rsid w:val="00D75891"/>
    <w:rsid w:val="00D77102"/>
    <w:rsid w:val="00D81BDF"/>
    <w:rsid w:val="00D84514"/>
    <w:rsid w:val="00D85B63"/>
    <w:rsid w:val="00D864BE"/>
    <w:rsid w:val="00D94114"/>
    <w:rsid w:val="00D9550E"/>
    <w:rsid w:val="00D95E71"/>
    <w:rsid w:val="00D975C8"/>
    <w:rsid w:val="00DA736F"/>
    <w:rsid w:val="00DA76C0"/>
    <w:rsid w:val="00DA7C07"/>
    <w:rsid w:val="00DB0B63"/>
    <w:rsid w:val="00DB2255"/>
    <w:rsid w:val="00DB508C"/>
    <w:rsid w:val="00DC2992"/>
    <w:rsid w:val="00DC3231"/>
    <w:rsid w:val="00DC3913"/>
    <w:rsid w:val="00DC6D34"/>
    <w:rsid w:val="00DD2F61"/>
    <w:rsid w:val="00DD34AD"/>
    <w:rsid w:val="00DD5D34"/>
    <w:rsid w:val="00DE0C25"/>
    <w:rsid w:val="00DE474C"/>
    <w:rsid w:val="00DE5105"/>
    <w:rsid w:val="00DE661A"/>
    <w:rsid w:val="00DF3999"/>
    <w:rsid w:val="00DF43D1"/>
    <w:rsid w:val="00E00E8F"/>
    <w:rsid w:val="00E01701"/>
    <w:rsid w:val="00E02BD9"/>
    <w:rsid w:val="00E04244"/>
    <w:rsid w:val="00E06839"/>
    <w:rsid w:val="00E077F4"/>
    <w:rsid w:val="00E13093"/>
    <w:rsid w:val="00E1430C"/>
    <w:rsid w:val="00E152FC"/>
    <w:rsid w:val="00E17A2A"/>
    <w:rsid w:val="00E17BC8"/>
    <w:rsid w:val="00E24DE5"/>
    <w:rsid w:val="00E30847"/>
    <w:rsid w:val="00E30A8F"/>
    <w:rsid w:val="00E3576D"/>
    <w:rsid w:val="00E3641B"/>
    <w:rsid w:val="00E376A1"/>
    <w:rsid w:val="00E40FDD"/>
    <w:rsid w:val="00E4229A"/>
    <w:rsid w:val="00E43584"/>
    <w:rsid w:val="00E436A0"/>
    <w:rsid w:val="00E43826"/>
    <w:rsid w:val="00E4484A"/>
    <w:rsid w:val="00E46EB3"/>
    <w:rsid w:val="00E5099A"/>
    <w:rsid w:val="00E51219"/>
    <w:rsid w:val="00E519F0"/>
    <w:rsid w:val="00E536FF"/>
    <w:rsid w:val="00E55376"/>
    <w:rsid w:val="00E55A6E"/>
    <w:rsid w:val="00E60534"/>
    <w:rsid w:val="00E618C6"/>
    <w:rsid w:val="00E62FBC"/>
    <w:rsid w:val="00E65876"/>
    <w:rsid w:val="00E704ED"/>
    <w:rsid w:val="00E72C7B"/>
    <w:rsid w:val="00E734D6"/>
    <w:rsid w:val="00E74725"/>
    <w:rsid w:val="00E74DA2"/>
    <w:rsid w:val="00E76F61"/>
    <w:rsid w:val="00E80A0A"/>
    <w:rsid w:val="00E8150C"/>
    <w:rsid w:val="00E81B7D"/>
    <w:rsid w:val="00E90BFE"/>
    <w:rsid w:val="00E92B92"/>
    <w:rsid w:val="00E9546D"/>
    <w:rsid w:val="00E9618D"/>
    <w:rsid w:val="00EA6B32"/>
    <w:rsid w:val="00EA7454"/>
    <w:rsid w:val="00EB4173"/>
    <w:rsid w:val="00EB7E3C"/>
    <w:rsid w:val="00EC0EEA"/>
    <w:rsid w:val="00EC2EC1"/>
    <w:rsid w:val="00ED1421"/>
    <w:rsid w:val="00ED1D9F"/>
    <w:rsid w:val="00ED4BAC"/>
    <w:rsid w:val="00EE1B9E"/>
    <w:rsid w:val="00EE240F"/>
    <w:rsid w:val="00EE4DC0"/>
    <w:rsid w:val="00EE7194"/>
    <w:rsid w:val="00EE77C4"/>
    <w:rsid w:val="00EE7BB9"/>
    <w:rsid w:val="00EF1447"/>
    <w:rsid w:val="00EF15EB"/>
    <w:rsid w:val="00EF2F9D"/>
    <w:rsid w:val="00F064B9"/>
    <w:rsid w:val="00F11F23"/>
    <w:rsid w:val="00F1227C"/>
    <w:rsid w:val="00F26940"/>
    <w:rsid w:val="00F26DE3"/>
    <w:rsid w:val="00F31868"/>
    <w:rsid w:val="00F3277D"/>
    <w:rsid w:val="00F3368B"/>
    <w:rsid w:val="00F35DEF"/>
    <w:rsid w:val="00F366B7"/>
    <w:rsid w:val="00F444E2"/>
    <w:rsid w:val="00F44636"/>
    <w:rsid w:val="00F4551F"/>
    <w:rsid w:val="00F51F85"/>
    <w:rsid w:val="00F55D8F"/>
    <w:rsid w:val="00F56D62"/>
    <w:rsid w:val="00F56EE7"/>
    <w:rsid w:val="00F60B90"/>
    <w:rsid w:val="00F61D83"/>
    <w:rsid w:val="00F622EA"/>
    <w:rsid w:val="00F716FD"/>
    <w:rsid w:val="00F7791E"/>
    <w:rsid w:val="00F80FFD"/>
    <w:rsid w:val="00F81FF3"/>
    <w:rsid w:val="00F85168"/>
    <w:rsid w:val="00F86EF1"/>
    <w:rsid w:val="00F92A38"/>
    <w:rsid w:val="00F95CD5"/>
    <w:rsid w:val="00F964F8"/>
    <w:rsid w:val="00F96DE1"/>
    <w:rsid w:val="00FA120C"/>
    <w:rsid w:val="00FA3F26"/>
    <w:rsid w:val="00FA7363"/>
    <w:rsid w:val="00FB0532"/>
    <w:rsid w:val="00FB2C79"/>
    <w:rsid w:val="00FC0025"/>
    <w:rsid w:val="00FC1C89"/>
    <w:rsid w:val="00FC3670"/>
    <w:rsid w:val="00FD22D4"/>
    <w:rsid w:val="00FE41BF"/>
    <w:rsid w:val="00FE4BC6"/>
    <w:rsid w:val="00FE6375"/>
    <w:rsid w:val="00FE77A7"/>
    <w:rsid w:val="00FF0408"/>
    <w:rsid w:val="00FF3BC0"/>
    <w:rsid w:val="00FF406E"/>
    <w:rsid w:val="00FF40C6"/>
    <w:rsid w:val="00FF4F7E"/>
    <w:rsid w:val="00FF59B7"/>
    <w:rsid w:val="00FF7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5:docId w15:val="{F09CD58C-F15B-4A23-835B-A15F5461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6F"/>
    <w:rPr>
      <w:sz w:val="22"/>
      <w:szCs w:val="22"/>
      <w:lang w:eastAsia="en-US"/>
    </w:rPr>
  </w:style>
  <w:style w:type="paragraph" w:styleId="Heading1">
    <w:name w:val="heading 1"/>
    <w:next w:val="Normal"/>
    <w:link w:val="Heading1Char"/>
    <w:qFormat/>
    <w:rsid w:val="00B65309"/>
    <w:pPr>
      <w:keepNext/>
      <w:numPr>
        <w:numId w:val="1"/>
      </w:numPr>
      <w:spacing w:before="240" w:after="60" w:line="360" w:lineRule="auto"/>
      <w:outlineLvl w:val="0"/>
    </w:pPr>
    <w:rPr>
      <w:rFonts w:eastAsia="Times New Roman" w:cs="Arial"/>
      <w:b/>
      <w:color w:val="000000"/>
      <w:sz w:val="28"/>
      <w:szCs w:val="28"/>
      <w:lang w:eastAsia="en-US"/>
    </w:rPr>
  </w:style>
  <w:style w:type="paragraph" w:styleId="Heading2">
    <w:name w:val="heading 2"/>
    <w:basedOn w:val="Normal"/>
    <w:next w:val="Normal"/>
    <w:link w:val="Heading2Char"/>
    <w:qFormat/>
    <w:rsid w:val="007C6142"/>
    <w:pPr>
      <w:spacing w:line="360" w:lineRule="auto"/>
      <w:ind w:left="720"/>
      <w:outlineLvl w:val="1"/>
    </w:pPr>
    <w:rPr>
      <w:b/>
      <w:sz w:val="24"/>
      <w:szCs w:val="24"/>
    </w:rPr>
  </w:style>
  <w:style w:type="paragraph" w:styleId="Heading3">
    <w:name w:val="heading 3"/>
    <w:next w:val="BodyText"/>
    <w:link w:val="Heading3Char"/>
    <w:qFormat/>
    <w:rsid w:val="00B65309"/>
    <w:pPr>
      <w:keepNext/>
      <w:numPr>
        <w:ilvl w:val="2"/>
        <w:numId w:val="1"/>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B65309"/>
    <w:pPr>
      <w:keepNext/>
      <w:numPr>
        <w:ilvl w:val="3"/>
        <w:numId w:val="1"/>
      </w:numPr>
      <w:spacing w:before="120" w:after="100"/>
      <w:outlineLvl w:val="3"/>
    </w:pPr>
    <w:rPr>
      <w:rFonts w:eastAsia="Times New Roman" w:cs="Arial"/>
      <w:b/>
      <w:color w:val="548DD4"/>
      <w:lang w:eastAsia="en-US"/>
    </w:rPr>
  </w:style>
  <w:style w:type="paragraph" w:styleId="Heading8">
    <w:name w:val="heading 8"/>
    <w:basedOn w:val="Normal"/>
    <w:next w:val="Normal"/>
    <w:link w:val="Heading8Char"/>
    <w:uiPriority w:val="9"/>
    <w:semiHidden/>
    <w:unhideWhenUsed/>
    <w:qFormat/>
    <w:rsid w:val="00C84E73"/>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rPr>
      <w:rFonts w:ascii="Tahoma" w:hAnsi="Tahoma" w:cs="Tahoma"/>
      <w:sz w:val="16"/>
      <w:szCs w:val="16"/>
    </w:rPr>
  </w:style>
  <w:style w:type="character" w:customStyle="1" w:styleId="BalloonTextChar">
    <w:name w:val="Balloon Text Char"/>
    <w:link w:val="BalloonText"/>
    <w:uiPriority w:val="99"/>
    <w:semiHidden/>
    <w:rsid w:val="00152D5E"/>
    <w:rPr>
      <w:rFonts w:ascii="Tahoma" w:hAnsi="Tahoma" w:cs="Tahoma"/>
      <w:sz w:val="16"/>
      <w:szCs w:val="16"/>
    </w:rPr>
  </w:style>
  <w:style w:type="table" w:styleId="TableGrid">
    <w:name w:val="Table Grid"/>
    <w:basedOn w:val="TableNormal"/>
    <w:uiPriority w:val="59"/>
    <w:rsid w:val="003A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1 Recommendation,Normal + Dash,L,Bullets,FooterText,numbered,Paragraphe de liste1,Bulletr List Paragraph,列出段落,列出段落1,Listeafsnit1,Parágrafo da Lista1,List Paragraph2,List Paragraph21,リスト段落1"/>
    <w:basedOn w:val="Normal"/>
    <w:link w:val="ListParagraphChar"/>
    <w:uiPriority w:val="34"/>
    <w:qFormat/>
    <w:rsid w:val="004D4DA9"/>
    <w:pPr>
      <w:spacing w:before="60" w:after="60"/>
      <w:ind w:left="720"/>
    </w:pPr>
  </w:style>
  <w:style w:type="paragraph" w:styleId="BodyText">
    <w:name w:val="Body Text"/>
    <w:basedOn w:val="Normal"/>
    <w:link w:val="BodyTextChar"/>
    <w:uiPriority w:val="99"/>
    <w:unhideWhenUsed/>
    <w:rsid w:val="005E011D"/>
    <w:pPr>
      <w:spacing w:after="120"/>
    </w:pPr>
    <w:rPr>
      <w:lang w:eastAsia="en-AU"/>
    </w:rPr>
  </w:style>
  <w:style w:type="character" w:customStyle="1" w:styleId="BodyTextChar">
    <w:name w:val="Body Text Char"/>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pPr>
    <w:rPr>
      <w:rFonts w:ascii="Arial" w:hAnsi="Arial" w:cs="Arial"/>
      <w:sz w:val="18"/>
      <w:szCs w:val="18"/>
      <w:lang w:eastAsia="en-AU"/>
    </w:rPr>
  </w:style>
  <w:style w:type="paragraph" w:customStyle="1" w:styleId="TableHeader">
    <w:name w:val="Table Header"/>
    <w:basedOn w:val="Normal"/>
    <w:rsid w:val="005E011D"/>
    <w:pPr>
      <w:keepNext/>
      <w:spacing w:before="60" w:after="20"/>
    </w:pPr>
    <w:rPr>
      <w:rFonts w:ascii="Arial" w:hAnsi="Arial" w:cs="Arial"/>
      <w:b/>
      <w:bCs/>
      <w:color w:val="FFFFFF"/>
      <w:sz w:val="20"/>
      <w:szCs w:val="20"/>
      <w:lang w:eastAsia="en-AU"/>
    </w:rPr>
  </w:style>
  <w:style w:type="paragraph" w:styleId="NoSpacing">
    <w:name w:val="No Spacing"/>
    <w:uiPriority w:val="1"/>
    <w:qFormat/>
    <w:rsid w:val="00925989"/>
    <w:rPr>
      <w:sz w:val="22"/>
      <w:szCs w:val="22"/>
      <w:lang w:eastAsia="en-US"/>
    </w:rPr>
  </w:style>
  <w:style w:type="character" w:styleId="CommentReference">
    <w:name w:val="annotation reference"/>
    <w:uiPriority w:val="99"/>
    <w:semiHidden/>
    <w:unhideWhenUsed/>
    <w:rsid w:val="00FD22D4"/>
    <w:rPr>
      <w:sz w:val="16"/>
      <w:szCs w:val="16"/>
    </w:rPr>
  </w:style>
  <w:style w:type="paragraph" w:styleId="CommentText">
    <w:name w:val="annotation text"/>
    <w:basedOn w:val="Normal"/>
    <w:link w:val="CommentTextChar"/>
    <w:uiPriority w:val="99"/>
    <w:unhideWhenUsed/>
    <w:rsid w:val="00FD22D4"/>
    <w:rPr>
      <w:sz w:val="20"/>
      <w:szCs w:val="20"/>
    </w:rPr>
  </w:style>
  <w:style w:type="character" w:customStyle="1" w:styleId="CommentTextChar">
    <w:name w:val="Comment Text Char"/>
    <w:link w:val="CommentText"/>
    <w:uiPriority w:val="99"/>
    <w:rsid w:val="00FD22D4"/>
    <w:rPr>
      <w:sz w:val="20"/>
      <w:szCs w:val="20"/>
    </w:rPr>
  </w:style>
  <w:style w:type="character" w:customStyle="1" w:styleId="Heading2Char">
    <w:name w:val="Heading 2 Char"/>
    <w:link w:val="Heading2"/>
    <w:rsid w:val="007C6142"/>
    <w:rPr>
      <w:rFonts w:ascii="Calibri" w:eastAsia="Calibri" w:hAnsi="Calibri" w:cs="Times New Roman"/>
      <w:b/>
      <w:sz w:val="24"/>
      <w:szCs w:val="24"/>
    </w:rPr>
  </w:style>
  <w:style w:type="paragraph" w:styleId="NormalWeb">
    <w:name w:val="Normal (Web)"/>
    <w:basedOn w:val="Normal"/>
    <w:uiPriority w:val="99"/>
    <w:semiHidden/>
    <w:unhideWhenUsed/>
    <w:rsid w:val="00380B1F"/>
    <w:pPr>
      <w:spacing w:before="100" w:beforeAutospacing="1" w:after="100" w:afterAutospacing="1"/>
    </w:pPr>
    <w:rPr>
      <w:rFonts w:ascii="Times New Roman" w:eastAsia="Times New Roman" w:hAnsi="Times New Roman"/>
      <w:sz w:val="24"/>
      <w:szCs w:val="24"/>
      <w:lang w:eastAsia="en-AU"/>
    </w:rPr>
  </w:style>
  <w:style w:type="character" w:customStyle="1" w:styleId="ms-rtethemefontface-1">
    <w:name w:val="ms-rtethemefontface-1"/>
    <w:rsid w:val="00380B1F"/>
  </w:style>
  <w:style w:type="character" w:customStyle="1" w:styleId="Heading1Char">
    <w:name w:val="Heading 1 Char"/>
    <w:link w:val="Heading1"/>
    <w:rsid w:val="00B65309"/>
    <w:rPr>
      <w:rFonts w:eastAsia="Times New Roman" w:cs="Arial"/>
      <w:b/>
      <w:color w:val="000000"/>
      <w:sz w:val="28"/>
      <w:szCs w:val="28"/>
      <w:lang w:eastAsia="en-US"/>
    </w:rPr>
  </w:style>
  <w:style w:type="character" w:customStyle="1" w:styleId="Heading3Char">
    <w:name w:val="Heading 3 Char"/>
    <w:link w:val="Heading3"/>
    <w:rsid w:val="00B65309"/>
    <w:rPr>
      <w:rFonts w:eastAsia="Times New Roman" w:cs="Arial"/>
      <w:b/>
      <w:color w:val="548DD4"/>
      <w:sz w:val="24"/>
      <w:szCs w:val="26"/>
      <w:lang w:eastAsia="en-US"/>
    </w:rPr>
  </w:style>
  <w:style w:type="character" w:customStyle="1" w:styleId="Heading4Char">
    <w:name w:val="Heading 4 Char"/>
    <w:link w:val="Heading4"/>
    <w:rsid w:val="00B65309"/>
    <w:rPr>
      <w:rFonts w:eastAsia="Times New Roman" w:cs="Arial"/>
      <w:b/>
      <w:color w:val="548DD4"/>
      <w:lang w:eastAsia="en-US"/>
    </w:rPr>
  </w:style>
  <w:style w:type="character" w:customStyle="1" w:styleId="ListParagraphChar">
    <w:name w:val="List Paragraph Char"/>
    <w:aliases w:val="List Paragraph1 Char,Recommendation Char,List Paragraph11 Char,1 Recommendation Char,Normal + Dash Char,L Char,Bullets Char,FooterText Char,numbered Char,Paragraphe de liste1 Char,Bulletr List Paragraph Char,列出段落 Char,列出段落1 Char"/>
    <w:link w:val="ListParagraph"/>
    <w:uiPriority w:val="34"/>
    <w:locked/>
    <w:rsid w:val="004D4DA9"/>
    <w:rPr>
      <w:sz w:val="22"/>
      <w:szCs w:val="22"/>
      <w:lang w:eastAsia="en-US"/>
    </w:rPr>
  </w:style>
  <w:style w:type="character" w:customStyle="1" w:styleId="charBoldItals">
    <w:name w:val="charBoldItals"/>
    <w:rsid w:val="00D864BE"/>
    <w:rPr>
      <w:b/>
      <w:i/>
    </w:rPr>
  </w:style>
  <w:style w:type="character" w:styleId="PlaceholderText">
    <w:name w:val="Placeholder Text"/>
    <w:uiPriority w:val="99"/>
    <w:rsid w:val="00473A41"/>
    <w:rPr>
      <w:color w:val="808080"/>
    </w:rPr>
  </w:style>
  <w:style w:type="character" w:styleId="Strong">
    <w:name w:val="Strong"/>
    <w:uiPriority w:val="22"/>
    <w:qFormat/>
    <w:rsid w:val="00473A41"/>
    <w:rPr>
      <w:b/>
      <w:bCs/>
    </w:rPr>
  </w:style>
  <w:style w:type="character" w:customStyle="1" w:styleId="Heading8Char">
    <w:name w:val="Heading 8 Char"/>
    <w:link w:val="Heading8"/>
    <w:rsid w:val="00C84E73"/>
    <w:rPr>
      <w:rFonts w:ascii="Calibri" w:eastAsia="Times New Roman" w:hAnsi="Calibri" w:cs="Times New Roman"/>
      <w:i/>
      <w:iCs/>
      <w:sz w:val="24"/>
      <w:szCs w:val="24"/>
      <w:lang w:eastAsia="en-US"/>
    </w:rPr>
  </w:style>
  <w:style w:type="paragraph" w:customStyle="1" w:styleId="TableText-ListIndent">
    <w:name w:val="Table Text - List Indent"/>
    <w:rsid w:val="00C84E73"/>
    <w:pPr>
      <w:numPr>
        <w:numId w:val="2"/>
      </w:numPr>
      <w:spacing w:before="60" w:after="60"/>
    </w:pPr>
    <w:rPr>
      <w:rFonts w:ascii="Arial" w:eastAsia="Times" w:hAnsi="Arial" w:cs="Arial"/>
      <w:sz w:val="18"/>
      <w:szCs w:val="18"/>
      <w:lang w:eastAsia="en-US"/>
    </w:rPr>
  </w:style>
  <w:style w:type="character" w:styleId="Hyperlink">
    <w:name w:val="Hyperlink"/>
    <w:uiPriority w:val="99"/>
    <w:unhideWhenUsed/>
    <w:rsid w:val="004720B5"/>
    <w:rPr>
      <w:color w:val="0563C1"/>
      <w:u w:val="single"/>
    </w:rPr>
  </w:style>
  <w:style w:type="character" w:styleId="UnresolvedMention">
    <w:name w:val="Unresolved Mention"/>
    <w:uiPriority w:val="99"/>
    <w:semiHidden/>
    <w:unhideWhenUsed/>
    <w:rsid w:val="004720B5"/>
    <w:rPr>
      <w:color w:val="605E5C"/>
      <w:shd w:val="clear" w:color="auto" w:fill="E1DFDD"/>
    </w:rPr>
  </w:style>
  <w:style w:type="character" w:styleId="FollowedHyperlink">
    <w:name w:val="FollowedHyperlink"/>
    <w:uiPriority w:val="99"/>
    <w:semiHidden/>
    <w:unhideWhenUsed/>
    <w:rsid w:val="00997659"/>
    <w:rPr>
      <w:color w:val="954F72"/>
      <w:u w:val="single"/>
    </w:rPr>
  </w:style>
  <w:style w:type="paragraph" w:styleId="CommentSubject">
    <w:name w:val="annotation subject"/>
    <w:basedOn w:val="CommentText"/>
    <w:next w:val="CommentText"/>
    <w:link w:val="CommentSubjectChar"/>
    <w:uiPriority w:val="99"/>
    <w:semiHidden/>
    <w:unhideWhenUsed/>
    <w:rsid w:val="00497CFD"/>
    <w:pPr>
      <w:spacing w:line="276" w:lineRule="auto"/>
    </w:pPr>
    <w:rPr>
      <w:b/>
      <w:bCs/>
    </w:rPr>
  </w:style>
  <w:style w:type="character" w:customStyle="1" w:styleId="CommentSubjectChar">
    <w:name w:val="Comment Subject Char"/>
    <w:link w:val="CommentSubject"/>
    <w:uiPriority w:val="99"/>
    <w:semiHidden/>
    <w:rsid w:val="00497CFD"/>
    <w:rPr>
      <w:b/>
      <w:bCs/>
      <w:sz w:val="20"/>
      <w:szCs w:val="20"/>
      <w:lang w:eastAsia="en-US"/>
    </w:rPr>
  </w:style>
  <w:style w:type="paragraph" w:styleId="Revision">
    <w:name w:val="Revision"/>
    <w:hidden/>
    <w:uiPriority w:val="99"/>
    <w:semiHidden/>
    <w:rsid w:val="00282D72"/>
    <w:rPr>
      <w:sz w:val="22"/>
      <w:szCs w:val="22"/>
      <w:lang w:eastAsia="en-US"/>
    </w:rPr>
  </w:style>
  <w:style w:type="character" w:customStyle="1" w:styleId="bubblestylemessageemail">
    <w:name w:val="bubblestyle_message_email"/>
    <w:rsid w:val="00C7384A"/>
  </w:style>
  <w:style w:type="paragraph" w:customStyle="1" w:styleId="Figure-List">
    <w:name w:val="Figure - List"/>
    <w:rsid w:val="002974E3"/>
    <w:pPr>
      <w:numPr>
        <w:numId w:val="3"/>
      </w:numPr>
      <w:tabs>
        <w:tab w:val="left" w:pos="142"/>
      </w:tabs>
      <w:spacing w:after="60"/>
    </w:pPr>
    <w:rPr>
      <w:rFonts w:ascii="Arial" w:eastAsia="Times New Roman"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217712296">
      <w:bodyDiv w:val="1"/>
      <w:marLeft w:val="0"/>
      <w:marRight w:val="0"/>
      <w:marTop w:val="0"/>
      <w:marBottom w:val="0"/>
      <w:divBdr>
        <w:top w:val="none" w:sz="0" w:space="0" w:color="auto"/>
        <w:left w:val="none" w:sz="0" w:space="0" w:color="auto"/>
        <w:bottom w:val="none" w:sz="0" w:space="0" w:color="auto"/>
        <w:right w:val="none" w:sz="0" w:space="0" w:color="auto"/>
      </w:divBdr>
    </w:div>
    <w:div w:id="436946661">
      <w:bodyDiv w:val="1"/>
      <w:marLeft w:val="0"/>
      <w:marRight w:val="0"/>
      <w:marTop w:val="0"/>
      <w:marBottom w:val="0"/>
      <w:divBdr>
        <w:top w:val="none" w:sz="0" w:space="0" w:color="auto"/>
        <w:left w:val="none" w:sz="0" w:space="0" w:color="auto"/>
        <w:bottom w:val="none" w:sz="0" w:space="0" w:color="auto"/>
        <w:right w:val="none" w:sz="0" w:space="0" w:color="auto"/>
      </w:divBdr>
    </w:div>
    <w:div w:id="495607462">
      <w:bodyDiv w:val="1"/>
      <w:marLeft w:val="0"/>
      <w:marRight w:val="0"/>
      <w:marTop w:val="0"/>
      <w:marBottom w:val="0"/>
      <w:divBdr>
        <w:top w:val="none" w:sz="0" w:space="0" w:color="auto"/>
        <w:left w:val="none" w:sz="0" w:space="0" w:color="auto"/>
        <w:bottom w:val="none" w:sz="0" w:space="0" w:color="auto"/>
        <w:right w:val="none" w:sz="0" w:space="0" w:color="auto"/>
      </w:divBdr>
    </w:div>
    <w:div w:id="528493149">
      <w:bodyDiv w:val="1"/>
      <w:marLeft w:val="0"/>
      <w:marRight w:val="0"/>
      <w:marTop w:val="0"/>
      <w:marBottom w:val="0"/>
      <w:divBdr>
        <w:top w:val="none" w:sz="0" w:space="0" w:color="auto"/>
        <w:left w:val="none" w:sz="0" w:space="0" w:color="auto"/>
        <w:bottom w:val="none" w:sz="0" w:space="0" w:color="auto"/>
        <w:right w:val="none" w:sz="0" w:space="0" w:color="auto"/>
      </w:divBdr>
    </w:div>
    <w:div w:id="827869938">
      <w:bodyDiv w:val="1"/>
      <w:marLeft w:val="0"/>
      <w:marRight w:val="0"/>
      <w:marTop w:val="0"/>
      <w:marBottom w:val="0"/>
      <w:divBdr>
        <w:top w:val="none" w:sz="0" w:space="0" w:color="auto"/>
        <w:left w:val="none" w:sz="0" w:space="0" w:color="auto"/>
        <w:bottom w:val="none" w:sz="0" w:space="0" w:color="auto"/>
        <w:right w:val="none" w:sz="0" w:space="0" w:color="auto"/>
      </w:divBdr>
    </w:div>
    <w:div w:id="914513155">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077435744">
      <w:bodyDiv w:val="1"/>
      <w:marLeft w:val="0"/>
      <w:marRight w:val="0"/>
      <w:marTop w:val="0"/>
      <w:marBottom w:val="0"/>
      <w:divBdr>
        <w:top w:val="none" w:sz="0" w:space="0" w:color="auto"/>
        <w:left w:val="none" w:sz="0" w:space="0" w:color="auto"/>
        <w:bottom w:val="none" w:sz="0" w:space="0" w:color="auto"/>
        <w:right w:val="none" w:sz="0" w:space="0" w:color="auto"/>
      </w:divBdr>
    </w:div>
    <w:div w:id="1138111136">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387069570">
      <w:bodyDiv w:val="1"/>
      <w:marLeft w:val="0"/>
      <w:marRight w:val="0"/>
      <w:marTop w:val="0"/>
      <w:marBottom w:val="0"/>
      <w:divBdr>
        <w:top w:val="none" w:sz="0" w:space="0" w:color="auto"/>
        <w:left w:val="none" w:sz="0" w:space="0" w:color="auto"/>
        <w:bottom w:val="none" w:sz="0" w:space="0" w:color="auto"/>
        <w:right w:val="none" w:sz="0" w:space="0" w:color="auto"/>
      </w:divBdr>
    </w:div>
    <w:div w:id="1540165333">
      <w:bodyDiv w:val="1"/>
      <w:marLeft w:val="0"/>
      <w:marRight w:val="0"/>
      <w:marTop w:val="0"/>
      <w:marBottom w:val="0"/>
      <w:divBdr>
        <w:top w:val="none" w:sz="0" w:space="0" w:color="auto"/>
        <w:left w:val="none" w:sz="0" w:space="0" w:color="auto"/>
        <w:bottom w:val="none" w:sz="0" w:space="0" w:color="auto"/>
        <w:right w:val="none" w:sz="0" w:space="0" w:color="auto"/>
      </w:divBdr>
    </w:div>
    <w:div w:id="1557352091">
      <w:bodyDiv w:val="1"/>
      <w:marLeft w:val="0"/>
      <w:marRight w:val="0"/>
      <w:marTop w:val="0"/>
      <w:marBottom w:val="0"/>
      <w:divBdr>
        <w:top w:val="none" w:sz="0" w:space="0" w:color="auto"/>
        <w:left w:val="none" w:sz="0" w:space="0" w:color="auto"/>
        <w:bottom w:val="none" w:sz="0" w:space="0" w:color="auto"/>
        <w:right w:val="none" w:sz="0" w:space="0" w:color="auto"/>
      </w:divBdr>
    </w:div>
    <w:div w:id="1641494498">
      <w:bodyDiv w:val="1"/>
      <w:marLeft w:val="0"/>
      <w:marRight w:val="0"/>
      <w:marTop w:val="0"/>
      <w:marBottom w:val="0"/>
      <w:divBdr>
        <w:top w:val="none" w:sz="0" w:space="0" w:color="auto"/>
        <w:left w:val="none" w:sz="0" w:space="0" w:color="auto"/>
        <w:bottom w:val="none" w:sz="0" w:space="0" w:color="auto"/>
        <w:right w:val="none" w:sz="0" w:space="0" w:color="auto"/>
      </w:divBdr>
    </w:div>
    <w:div w:id="1777290735">
      <w:bodyDiv w:val="1"/>
      <w:marLeft w:val="0"/>
      <w:marRight w:val="0"/>
      <w:marTop w:val="0"/>
      <w:marBottom w:val="0"/>
      <w:divBdr>
        <w:top w:val="none" w:sz="0" w:space="0" w:color="auto"/>
        <w:left w:val="none" w:sz="0" w:space="0" w:color="auto"/>
        <w:bottom w:val="none" w:sz="0" w:space="0" w:color="auto"/>
        <w:right w:val="none" w:sz="0" w:space="0" w:color="auto"/>
      </w:divBdr>
      <w:divsChild>
        <w:div w:id="1643804880">
          <w:marLeft w:val="0"/>
          <w:marRight w:val="0"/>
          <w:marTop w:val="0"/>
          <w:marBottom w:val="0"/>
          <w:divBdr>
            <w:top w:val="none" w:sz="0" w:space="0" w:color="auto"/>
            <w:left w:val="none" w:sz="0" w:space="0" w:color="auto"/>
            <w:bottom w:val="none" w:sz="0" w:space="0" w:color="auto"/>
            <w:right w:val="none" w:sz="0" w:space="0" w:color="auto"/>
          </w:divBdr>
        </w:div>
      </w:divsChild>
    </w:div>
    <w:div w:id="1959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ASL.Coordinator@courts.act.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SDCYPSChildProtectionInformation@act.gov.au" TargetMode="External"/><Relationship Id="rId2" Type="http://schemas.openxmlformats.org/officeDocument/2006/relationships/numbering" Target="numbering.xml"/><Relationship Id="rId16" Type="http://schemas.openxmlformats.org/officeDocument/2006/relationships/hyperlink" Target="mailto:ACT-Intel-Corrections@afp.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tection@courts.act.gov.au" TargetMode="External"/><Relationship Id="rId10" Type="http://schemas.openxmlformats.org/officeDocument/2006/relationships/footer" Target="footer1.xml"/><Relationship Id="rId19" Type="http://schemas.openxmlformats.org/officeDocument/2006/relationships/hyperlink" Target="mailto:SCRegistrar@courts.act.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CSVictimLiaisonOfficer@act.gov.au"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3A3E5-7253-4E5C-ABB7-533A27C4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2355</Words>
  <Characters>13483</Characters>
  <Application>Microsoft Office Word</Application>
  <DocSecurity>0</DocSecurity>
  <Lines>351</Lines>
  <Paragraphs>176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15719</CharactersWithSpaces>
  <SharedDoc>false</SharedDoc>
  <HLinks>
    <vt:vector size="36" baseType="variant">
      <vt:variant>
        <vt:i4>4325499</vt:i4>
      </vt:variant>
      <vt:variant>
        <vt:i4>15</vt:i4>
      </vt:variant>
      <vt:variant>
        <vt:i4>0</vt:i4>
      </vt:variant>
      <vt:variant>
        <vt:i4>5</vt:i4>
      </vt:variant>
      <vt:variant>
        <vt:lpwstr>mailto:SCRegistrar@courts.act.gov.au</vt:lpwstr>
      </vt:variant>
      <vt:variant>
        <vt:lpwstr/>
      </vt:variant>
      <vt:variant>
        <vt:i4>6946823</vt:i4>
      </vt:variant>
      <vt:variant>
        <vt:i4>12</vt:i4>
      </vt:variant>
      <vt:variant>
        <vt:i4>0</vt:i4>
      </vt:variant>
      <vt:variant>
        <vt:i4>5</vt:i4>
      </vt:variant>
      <vt:variant>
        <vt:lpwstr>mailto:DASL.Coordinator@courts.act.gov.au</vt:lpwstr>
      </vt:variant>
      <vt:variant>
        <vt:lpwstr/>
      </vt:variant>
      <vt:variant>
        <vt:i4>7602205</vt:i4>
      </vt:variant>
      <vt:variant>
        <vt:i4>9</vt:i4>
      </vt:variant>
      <vt:variant>
        <vt:i4>0</vt:i4>
      </vt:variant>
      <vt:variant>
        <vt:i4>5</vt:i4>
      </vt:variant>
      <vt:variant>
        <vt:lpwstr>mailto:CSDCYPSChildProtectionInformation@act.gov.au</vt:lpwstr>
      </vt:variant>
      <vt:variant>
        <vt:lpwstr/>
      </vt:variant>
      <vt:variant>
        <vt:i4>8060946</vt:i4>
      </vt:variant>
      <vt:variant>
        <vt:i4>6</vt:i4>
      </vt:variant>
      <vt:variant>
        <vt:i4>0</vt:i4>
      </vt:variant>
      <vt:variant>
        <vt:i4>5</vt:i4>
      </vt:variant>
      <vt:variant>
        <vt:lpwstr>mailto:ACT-Intel-Corrections@afp.gov.au</vt:lpwstr>
      </vt:variant>
      <vt:variant>
        <vt:lpwstr/>
      </vt:variant>
      <vt:variant>
        <vt:i4>4718696</vt:i4>
      </vt:variant>
      <vt:variant>
        <vt:i4>3</vt:i4>
      </vt:variant>
      <vt:variant>
        <vt:i4>0</vt:i4>
      </vt:variant>
      <vt:variant>
        <vt:i4>5</vt:i4>
      </vt:variant>
      <vt:variant>
        <vt:lpwstr>mailto:Protection@courts.act.gov.au</vt:lpwstr>
      </vt:variant>
      <vt:variant>
        <vt:lpwstr/>
      </vt:variant>
      <vt:variant>
        <vt:i4>6684672</vt:i4>
      </vt:variant>
      <vt:variant>
        <vt:i4>0</vt:i4>
      </vt:variant>
      <vt:variant>
        <vt:i4>0</vt:i4>
      </vt:variant>
      <vt:variant>
        <vt:i4>5</vt:i4>
      </vt:variant>
      <vt:variant>
        <vt:lpwstr>mailto:ACTCSVictimLiaisonOfficer@act.gov.au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William</dc:creator>
  <cp:keywords/>
  <cp:lastModifiedBy>PCODCS</cp:lastModifiedBy>
  <cp:revision>4</cp:revision>
  <cp:lastPrinted>2023-03-06T00:59:00Z</cp:lastPrinted>
  <dcterms:created xsi:type="dcterms:W3CDTF">2023-10-11T22:42:00Z</dcterms:created>
  <dcterms:modified xsi:type="dcterms:W3CDTF">2023-10-11T22:42:00Z</dcterms:modified>
</cp:coreProperties>
</file>