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A50CB" w14:textId="77777777" w:rsidR="006B46F5" w:rsidRDefault="006B46F5" w:rsidP="006B46F5">
      <w:pPr>
        <w:spacing w:before="120"/>
        <w:rPr>
          <w:rFonts w:ascii="Arial" w:hAnsi="Arial" w:cs="Arial"/>
          <w:sz w:val="24"/>
          <w:szCs w:val="24"/>
        </w:rPr>
      </w:pPr>
      <w:bookmarkStart w:id="0" w:name="_Toc44738651"/>
      <w:r>
        <w:rPr>
          <w:rFonts w:ascii="Arial" w:hAnsi="Arial" w:cs="Arial"/>
          <w:sz w:val="24"/>
          <w:szCs w:val="24"/>
        </w:rPr>
        <w:t>Australian Capital Territory</w:t>
      </w:r>
    </w:p>
    <w:p w14:paraId="306A5E94" w14:textId="5867D173" w:rsidR="006B46F5" w:rsidRPr="003A47DD" w:rsidRDefault="006B46F5" w:rsidP="006B46F5">
      <w:pPr>
        <w:pStyle w:val="Billname"/>
        <w:spacing w:before="700"/>
      </w:pPr>
      <w:r>
        <w:t xml:space="preserve">Heritage (Decision about Provisional Registration </w:t>
      </w:r>
      <w:r w:rsidRPr="003A47DD">
        <w:t xml:space="preserve">of </w:t>
      </w:r>
      <w:r>
        <w:t>Griffith Flats, Griffith</w:t>
      </w:r>
      <w:r w:rsidRPr="003A47DD">
        <w:t>) Notice 20</w:t>
      </w:r>
      <w:r>
        <w:t>23</w:t>
      </w:r>
    </w:p>
    <w:p w14:paraId="7BBB1DA4" w14:textId="02398E8B" w:rsidR="006B46F5" w:rsidRPr="003A47DD" w:rsidRDefault="006B46F5" w:rsidP="006B46F5">
      <w:pPr>
        <w:spacing w:before="340" w:after="60"/>
        <w:rPr>
          <w:rFonts w:ascii="Arial" w:hAnsi="Arial" w:cs="Arial"/>
          <w:b/>
          <w:bCs/>
          <w:sz w:val="24"/>
          <w:szCs w:val="24"/>
          <w:vertAlign w:val="superscript"/>
        </w:rPr>
      </w:pPr>
      <w:r w:rsidRPr="003A47DD">
        <w:rPr>
          <w:rFonts w:ascii="Arial" w:hAnsi="Arial" w:cs="Arial"/>
          <w:b/>
          <w:bCs/>
          <w:sz w:val="24"/>
          <w:szCs w:val="24"/>
        </w:rPr>
        <w:t>Notifiable instrument NI</w:t>
      </w:r>
      <w:r w:rsidRPr="003A47DD">
        <w:rPr>
          <w:rFonts w:ascii="Arial" w:hAnsi="Arial" w:cs="Arial"/>
          <w:b/>
          <w:bCs/>
          <w:iCs/>
          <w:sz w:val="24"/>
          <w:szCs w:val="24"/>
        </w:rPr>
        <w:t>2023</w:t>
      </w:r>
      <w:r w:rsidRPr="003A47DD">
        <w:rPr>
          <w:rFonts w:ascii="Arial" w:hAnsi="Arial" w:cs="Arial"/>
          <w:b/>
          <w:bCs/>
          <w:sz w:val="24"/>
          <w:szCs w:val="24"/>
        </w:rPr>
        <w:t>–</w:t>
      </w:r>
      <w:r w:rsidR="001863F9">
        <w:rPr>
          <w:rFonts w:ascii="Arial" w:hAnsi="Arial" w:cs="Arial"/>
          <w:b/>
          <w:bCs/>
          <w:sz w:val="24"/>
          <w:szCs w:val="24"/>
        </w:rPr>
        <w:t>636</w:t>
      </w:r>
    </w:p>
    <w:p w14:paraId="546D2087" w14:textId="77777777" w:rsidR="006B46F5" w:rsidRPr="003A47DD" w:rsidRDefault="006B46F5" w:rsidP="006B46F5">
      <w:pPr>
        <w:pStyle w:val="madeunder"/>
        <w:spacing w:before="300" w:after="0"/>
      </w:pPr>
      <w:r w:rsidRPr="003A47DD">
        <w:t xml:space="preserve">made under the </w:t>
      </w:r>
    </w:p>
    <w:p w14:paraId="7985AFEF" w14:textId="77777777" w:rsidR="006B46F5" w:rsidRPr="003A47DD" w:rsidRDefault="006B46F5" w:rsidP="006B46F5">
      <w:pPr>
        <w:pStyle w:val="CoverActName"/>
        <w:spacing w:before="320" w:after="0"/>
        <w:rPr>
          <w:sz w:val="20"/>
          <w:szCs w:val="20"/>
        </w:rPr>
      </w:pPr>
      <w:r w:rsidRPr="003A47DD">
        <w:rPr>
          <w:sz w:val="20"/>
          <w:szCs w:val="20"/>
        </w:rPr>
        <w:t>Heritage Act 2004, s 34 (Notice of decision about provisional registration)</w:t>
      </w:r>
    </w:p>
    <w:p w14:paraId="18BB5C50" w14:textId="77777777" w:rsidR="006B46F5" w:rsidRPr="003A47DD" w:rsidRDefault="006B46F5" w:rsidP="006B46F5">
      <w:pPr>
        <w:pStyle w:val="N-line3"/>
        <w:pBdr>
          <w:bottom w:val="none" w:sz="0" w:space="0" w:color="auto"/>
        </w:pBdr>
        <w:spacing w:before="60"/>
      </w:pPr>
    </w:p>
    <w:p w14:paraId="66D11F89" w14:textId="77777777" w:rsidR="006B46F5" w:rsidRPr="003A47DD" w:rsidRDefault="006B46F5" w:rsidP="006B46F5">
      <w:pPr>
        <w:pStyle w:val="N-line3"/>
        <w:pBdr>
          <w:top w:val="single" w:sz="12" w:space="1" w:color="auto"/>
          <w:bottom w:val="none" w:sz="0" w:space="0" w:color="auto"/>
        </w:pBdr>
      </w:pPr>
    </w:p>
    <w:p w14:paraId="7FB3A6A1" w14:textId="77777777" w:rsidR="006B46F5" w:rsidRPr="003A47DD" w:rsidRDefault="006B46F5" w:rsidP="006B46F5">
      <w:pPr>
        <w:spacing w:before="60" w:after="60"/>
        <w:ind w:left="720" w:hanging="720"/>
        <w:rPr>
          <w:rFonts w:ascii="Arial" w:hAnsi="Arial" w:cs="Arial"/>
          <w:b/>
          <w:bCs/>
          <w:sz w:val="24"/>
          <w:szCs w:val="24"/>
        </w:rPr>
      </w:pPr>
      <w:r w:rsidRPr="003A47DD">
        <w:rPr>
          <w:rFonts w:ascii="Arial" w:hAnsi="Arial" w:cs="Arial"/>
          <w:b/>
          <w:bCs/>
          <w:sz w:val="24"/>
          <w:szCs w:val="24"/>
        </w:rPr>
        <w:t>1</w:t>
      </w:r>
      <w:r w:rsidRPr="003A47DD">
        <w:rPr>
          <w:rFonts w:ascii="Arial" w:hAnsi="Arial" w:cs="Arial"/>
          <w:b/>
          <w:bCs/>
          <w:sz w:val="24"/>
          <w:szCs w:val="24"/>
        </w:rPr>
        <w:tab/>
        <w:t>Name of instrument</w:t>
      </w:r>
    </w:p>
    <w:p w14:paraId="2A0C62DB" w14:textId="5C658D5D" w:rsidR="006B46F5" w:rsidRPr="003A47DD" w:rsidRDefault="006B46F5" w:rsidP="006B46F5">
      <w:pPr>
        <w:spacing w:before="140"/>
        <w:ind w:left="720"/>
        <w:rPr>
          <w:sz w:val="24"/>
          <w:szCs w:val="24"/>
        </w:rPr>
      </w:pPr>
      <w:r w:rsidRPr="003A47DD">
        <w:rPr>
          <w:sz w:val="24"/>
          <w:szCs w:val="24"/>
        </w:rPr>
        <w:t xml:space="preserve">This instrument is the </w:t>
      </w:r>
      <w:r w:rsidRPr="003A47DD">
        <w:rPr>
          <w:i/>
          <w:sz w:val="24"/>
          <w:szCs w:val="24"/>
        </w:rPr>
        <w:t xml:space="preserve">Heritage (Decision about Provisional Registration of </w:t>
      </w:r>
      <w:r>
        <w:rPr>
          <w:i/>
          <w:sz w:val="24"/>
          <w:szCs w:val="24"/>
        </w:rPr>
        <w:t>Griffith Flats, Griffith</w:t>
      </w:r>
      <w:r w:rsidRPr="003A47DD">
        <w:rPr>
          <w:i/>
          <w:sz w:val="24"/>
          <w:szCs w:val="24"/>
        </w:rPr>
        <w:t>) Notice 20</w:t>
      </w:r>
      <w:r>
        <w:rPr>
          <w:i/>
          <w:sz w:val="24"/>
          <w:szCs w:val="24"/>
        </w:rPr>
        <w:t>23</w:t>
      </w:r>
      <w:r w:rsidRPr="003A47DD">
        <w:rPr>
          <w:sz w:val="24"/>
          <w:szCs w:val="24"/>
        </w:rPr>
        <w:t xml:space="preserve">. </w:t>
      </w:r>
    </w:p>
    <w:p w14:paraId="3839227B" w14:textId="77777777" w:rsidR="006B46F5" w:rsidRPr="003A47DD" w:rsidRDefault="006B46F5" w:rsidP="006B46F5">
      <w:pPr>
        <w:spacing w:before="300"/>
        <w:ind w:left="720" w:hanging="720"/>
        <w:rPr>
          <w:rFonts w:ascii="Arial" w:hAnsi="Arial" w:cs="Arial"/>
          <w:b/>
          <w:bCs/>
          <w:sz w:val="24"/>
          <w:szCs w:val="24"/>
        </w:rPr>
      </w:pPr>
      <w:r w:rsidRPr="003A47DD">
        <w:rPr>
          <w:rFonts w:ascii="Arial" w:hAnsi="Arial" w:cs="Arial"/>
          <w:b/>
          <w:bCs/>
          <w:sz w:val="24"/>
          <w:szCs w:val="24"/>
        </w:rPr>
        <w:t>2</w:t>
      </w:r>
      <w:r w:rsidRPr="003A47DD">
        <w:rPr>
          <w:rFonts w:ascii="Arial" w:hAnsi="Arial" w:cs="Arial"/>
          <w:b/>
          <w:bCs/>
          <w:sz w:val="24"/>
          <w:szCs w:val="24"/>
        </w:rPr>
        <w:tab/>
        <w:t>Decision about provisional registration</w:t>
      </w:r>
    </w:p>
    <w:p w14:paraId="02ECA7FF" w14:textId="6183CF2F" w:rsidR="006B46F5" w:rsidRPr="003A47DD" w:rsidRDefault="006B46F5" w:rsidP="006B46F5">
      <w:pPr>
        <w:spacing w:before="140"/>
        <w:ind w:left="720"/>
        <w:rPr>
          <w:sz w:val="24"/>
          <w:szCs w:val="24"/>
        </w:rPr>
      </w:pPr>
      <w:r w:rsidRPr="003A47DD">
        <w:rPr>
          <w:sz w:val="24"/>
          <w:szCs w:val="24"/>
        </w:rPr>
        <w:t xml:space="preserve">On </w:t>
      </w:r>
      <w:r w:rsidR="00AB1BE7">
        <w:rPr>
          <w:sz w:val="24"/>
          <w:szCs w:val="24"/>
        </w:rPr>
        <w:t>10 October</w:t>
      </w:r>
      <w:r w:rsidRPr="003A47DD">
        <w:rPr>
          <w:sz w:val="24"/>
          <w:szCs w:val="24"/>
        </w:rPr>
        <w:t xml:space="preserve"> 2023, the ACT Heritage Council (the </w:t>
      </w:r>
      <w:r w:rsidRPr="00B93A72">
        <w:rPr>
          <w:b/>
          <w:i/>
          <w:iCs/>
          <w:sz w:val="24"/>
          <w:szCs w:val="24"/>
        </w:rPr>
        <w:t>Heritage Council</w:t>
      </w:r>
      <w:r w:rsidRPr="003A47DD">
        <w:rPr>
          <w:sz w:val="24"/>
          <w:szCs w:val="24"/>
        </w:rPr>
        <w:t xml:space="preserve">) decided to provisionally register the </w:t>
      </w:r>
      <w:r>
        <w:rPr>
          <w:sz w:val="24"/>
          <w:szCs w:val="24"/>
        </w:rPr>
        <w:t>Griffith Flats</w:t>
      </w:r>
      <w:r w:rsidRPr="003A47DD">
        <w:rPr>
          <w:sz w:val="24"/>
          <w:szCs w:val="24"/>
        </w:rPr>
        <w:t xml:space="preserve">, Block </w:t>
      </w:r>
      <w:r>
        <w:rPr>
          <w:sz w:val="24"/>
          <w:szCs w:val="24"/>
        </w:rPr>
        <w:t>1</w:t>
      </w:r>
      <w:r w:rsidRPr="003A47DD">
        <w:rPr>
          <w:sz w:val="24"/>
          <w:szCs w:val="24"/>
        </w:rPr>
        <w:t xml:space="preserve">, Section </w:t>
      </w:r>
      <w:r>
        <w:rPr>
          <w:sz w:val="24"/>
          <w:szCs w:val="24"/>
        </w:rPr>
        <w:t>21</w:t>
      </w:r>
      <w:r w:rsidRPr="003A47DD">
        <w:rPr>
          <w:sz w:val="24"/>
          <w:szCs w:val="24"/>
        </w:rPr>
        <w:t xml:space="preserve">, </w:t>
      </w:r>
      <w:r w:rsidR="00AB1BE7">
        <w:rPr>
          <w:sz w:val="24"/>
          <w:szCs w:val="24"/>
        </w:rPr>
        <w:t>Griffith</w:t>
      </w:r>
      <w:r w:rsidRPr="003A47DD">
        <w:rPr>
          <w:sz w:val="24"/>
          <w:szCs w:val="24"/>
        </w:rPr>
        <w:t xml:space="preserve"> (the </w:t>
      </w:r>
      <w:r w:rsidRPr="00B93A72">
        <w:rPr>
          <w:b/>
          <w:i/>
          <w:iCs/>
          <w:sz w:val="24"/>
          <w:szCs w:val="24"/>
        </w:rPr>
        <w:t>Place</w:t>
      </w:r>
      <w:r w:rsidRPr="003A47DD">
        <w:rPr>
          <w:sz w:val="24"/>
          <w:szCs w:val="24"/>
        </w:rPr>
        <w:t>).</w:t>
      </w:r>
    </w:p>
    <w:p w14:paraId="4BF596E9" w14:textId="77777777" w:rsidR="006B46F5" w:rsidRPr="003A47DD" w:rsidRDefault="006B46F5" w:rsidP="006B46F5">
      <w:pPr>
        <w:spacing w:before="300" w:after="60"/>
        <w:ind w:left="720" w:hanging="720"/>
        <w:rPr>
          <w:rFonts w:ascii="Arial" w:hAnsi="Arial" w:cs="Arial"/>
          <w:b/>
          <w:bCs/>
          <w:sz w:val="24"/>
          <w:szCs w:val="24"/>
        </w:rPr>
      </w:pPr>
      <w:r w:rsidRPr="003A47DD">
        <w:rPr>
          <w:rFonts w:ascii="Arial" w:hAnsi="Arial" w:cs="Arial"/>
          <w:b/>
          <w:bCs/>
          <w:sz w:val="24"/>
          <w:szCs w:val="24"/>
        </w:rPr>
        <w:t>3</w:t>
      </w:r>
      <w:r w:rsidRPr="003A47DD">
        <w:rPr>
          <w:rFonts w:ascii="Arial" w:hAnsi="Arial" w:cs="Arial"/>
          <w:b/>
          <w:bCs/>
          <w:sz w:val="24"/>
          <w:szCs w:val="24"/>
        </w:rPr>
        <w:tab/>
        <w:t>Registration details of the Place</w:t>
      </w:r>
    </w:p>
    <w:p w14:paraId="27AB481B" w14:textId="77777777" w:rsidR="006B46F5" w:rsidRPr="003A47DD" w:rsidRDefault="006B46F5" w:rsidP="006B46F5">
      <w:pPr>
        <w:spacing w:before="140" w:after="60"/>
        <w:ind w:left="720"/>
        <w:rPr>
          <w:sz w:val="24"/>
          <w:szCs w:val="24"/>
        </w:rPr>
      </w:pPr>
      <w:r w:rsidRPr="003A47DD">
        <w:rPr>
          <w:sz w:val="24"/>
          <w:szCs w:val="24"/>
        </w:rPr>
        <w:t>The registration details of the Place are in the schedule.</w:t>
      </w:r>
    </w:p>
    <w:p w14:paraId="70FA0E05" w14:textId="77777777" w:rsidR="006B46F5" w:rsidRPr="003A47DD" w:rsidRDefault="006B46F5" w:rsidP="006B46F5">
      <w:pPr>
        <w:spacing w:before="300" w:after="60"/>
        <w:ind w:left="720" w:hanging="720"/>
        <w:rPr>
          <w:rFonts w:ascii="Arial" w:hAnsi="Arial" w:cs="Arial"/>
          <w:b/>
          <w:bCs/>
          <w:sz w:val="24"/>
          <w:szCs w:val="24"/>
        </w:rPr>
      </w:pPr>
      <w:r w:rsidRPr="003A47DD">
        <w:rPr>
          <w:rFonts w:ascii="Arial" w:hAnsi="Arial" w:cs="Arial"/>
          <w:b/>
          <w:bCs/>
          <w:sz w:val="24"/>
          <w:szCs w:val="24"/>
        </w:rPr>
        <w:t>4</w:t>
      </w:r>
      <w:r w:rsidRPr="003A47DD">
        <w:rPr>
          <w:rFonts w:ascii="Arial" w:hAnsi="Arial" w:cs="Arial"/>
          <w:b/>
          <w:bCs/>
          <w:sz w:val="24"/>
          <w:szCs w:val="24"/>
        </w:rPr>
        <w:tab/>
        <w:t>Reasons for the decision</w:t>
      </w:r>
    </w:p>
    <w:p w14:paraId="43F8CA54" w14:textId="77777777" w:rsidR="006B46F5" w:rsidRPr="003A47DD" w:rsidRDefault="006B46F5" w:rsidP="006B46F5">
      <w:pPr>
        <w:spacing w:before="140" w:after="60"/>
        <w:ind w:left="720"/>
        <w:rPr>
          <w:sz w:val="24"/>
          <w:szCs w:val="24"/>
        </w:rPr>
      </w:pPr>
      <w:r w:rsidRPr="003A47DD">
        <w:rPr>
          <w:sz w:val="24"/>
          <w:szCs w:val="24"/>
        </w:rPr>
        <w:t xml:space="preserve">The Heritage Council decided to provisionally register the Place because it is satisfied on reasonable grounds that it is likely to have heritage significance as it is likely to meet one or more of the heritage significance criteria in section 10 of the </w:t>
      </w:r>
      <w:r w:rsidRPr="003A47DD">
        <w:rPr>
          <w:i/>
          <w:sz w:val="24"/>
          <w:szCs w:val="24"/>
        </w:rPr>
        <w:t>Heritage Act 2004</w:t>
      </w:r>
      <w:r w:rsidRPr="003A47DD">
        <w:rPr>
          <w:sz w:val="24"/>
          <w:szCs w:val="24"/>
        </w:rPr>
        <w:t xml:space="preserve"> (the </w:t>
      </w:r>
      <w:r w:rsidRPr="00B93A72">
        <w:rPr>
          <w:b/>
          <w:i/>
          <w:iCs/>
          <w:sz w:val="24"/>
          <w:szCs w:val="24"/>
        </w:rPr>
        <w:t>Act</w:t>
      </w:r>
      <w:r w:rsidRPr="003A47DD">
        <w:rPr>
          <w:sz w:val="24"/>
          <w:szCs w:val="24"/>
        </w:rPr>
        <w:t xml:space="preserve">). A detailed statement of reasons, including an assessment against the heritage significance criteria, is provided in the schedule.  </w:t>
      </w:r>
    </w:p>
    <w:p w14:paraId="3A76E3BD" w14:textId="77777777" w:rsidR="006B46F5" w:rsidRPr="003A47DD" w:rsidRDefault="006B46F5" w:rsidP="006B46F5">
      <w:pPr>
        <w:spacing w:before="300" w:after="60"/>
        <w:ind w:left="720" w:hanging="720"/>
        <w:rPr>
          <w:rFonts w:ascii="Arial" w:hAnsi="Arial" w:cs="Arial"/>
          <w:b/>
          <w:bCs/>
          <w:sz w:val="24"/>
          <w:szCs w:val="24"/>
        </w:rPr>
      </w:pPr>
      <w:r w:rsidRPr="003A47DD">
        <w:rPr>
          <w:rFonts w:ascii="Arial" w:hAnsi="Arial" w:cs="Arial"/>
          <w:b/>
          <w:bCs/>
          <w:sz w:val="24"/>
          <w:szCs w:val="24"/>
        </w:rPr>
        <w:t>5</w:t>
      </w:r>
      <w:r w:rsidRPr="003A47DD">
        <w:rPr>
          <w:rFonts w:ascii="Arial" w:hAnsi="Arial" w:cs="Arial"/>
          <w:b/>
          <w:bCs/>
          <w:sz w:val="24"/>
          <w:szCs w:val="24"/>
        </w:rPr>
        <w:tab/>
        <w:t>Date of provisional registration</w:t>
      </w:r>
    </w:p>
    <w:p w14:paraId="7E0BA0B9" w14:textId="68F36D6C" w:rsidR="006B46F5" w:rsidRDefault="006B46F5" w:rsidP="006B46F5">
      <w:pPr>
        <w:spacing w:before="140" w:after="60"/>
        <w:ind w:left="720"/>
        <w:rPr>
          <w:sz w:val="24"/>
          <w:szCs w:val="24"/>
        </w:rPr>
      </w:pPr>
      <w:r w:rsidRPr="003A47DD">
        <w:rPr>
          <w:sz w:val="24"/>
          <w:szCs w:val="24"/>
        </w:rPr>
        <w:t xml:space="preserve">The date of provisional registration is </w:t>
      </w:r>
      <w:r>
        <w:rPr>
          <w:sz w:val="24"/>
          <w:szCs w:val="24"/>
        </w:rPr>
        <w:t xml:space="preserve">11 </w:t>
      </w:r>
      <w:r w:rsidR="00AB1BE7">
        <w:rPr>
          <w:sz w:val="24"/>
          <w:szCs w:val="24"/>
        </w:rPr>
        <w:t>October</w:t>
      </w:r>
      <w:r w:rsidRPr="003A47DD">
        <w:rPr>
          <w:sz w:val="24"/>
          <w:szCs w:val="24"/>
        </w:rPr>
        <w:t xml:space="preserve"> 2023 (being the day after the Heritage Council entered into the heritage register the registration details </w:t>
      </w:r>
      <w:r>
        <w:rPr>
          <w:sz w:val="24"/>
          <w:szCs w:val="24"/>
        </w:rPr>
        <w:t>for the Place together with an indication that the registration is provisional).</w:t>
      </w:r>
    </w:p>
    <w:p w14:paraId="1F21DBF6" w14:textId="77777777" w:rsidR="006B46F5" w:rsidRDefault="006B46F5" w:rsidP="006B46F5">
      <w:pPr>
        <w:keepNext/>
        <w:spacing w:before="300" w:after="60"/>
        <w:ind w:left="720" w:hanging="720"/>
        <w:rPr>
          <w:rFonts w:ascii="Arial" w:hAnsi="Arial" w:cs="Arial"/>
          <w:b/>
          <w:bCs/>
          <w:sz w:val="24"/>
          <w:szCs w:val="24"/>
        </w:rPr>
      </w:pPr>
      <w:r>
        <w:rPr>
          <w:rFonts w:ascii="Arial" w:hAnsi="Arial" w:cs="Arial"/>
          <w:b/>
          <w:bCs/>
          <w:sz w:val="24"/>
          <w:szCs w:val="24"/>
        </w:rPr>
        <w:lastRenderedPageBreak/>
        <w:t>6</w:t>
      </w:r>
      <w:r>
        <w:rPr>
          <w:rFonts w:ascii="Arial" w:hAnsi="Arial" w:cs="Arial"/>
          <w:b/>
          <w:bCs/>
          <w:sz w:val="24"/>
          <w:szCs w:val="24"/>
        </w:rPr>
        <w:tab/>
        <w:t>Indication of the Heritage Council’s intention</w:t>
      </w:r>
    </w:p>
    <w:p w14:paraId="71001E7E" w14:textId="77777777" w:rsidR="006B46F5" w:rsidRDefault="006B46F5" w:rsidP="006B46F5">
      <w:pPr>
        <w:spacing w:before="140" w:after="60"/>
        <w:ind w:left="720"/>
        <w:rPr>
          <w:sz w:val="24"/>
          <w:szCs w:val="24"/>
        </w:rPr>
      </w:pPr>
      <w:r>
        <w:rPr>
          <w:sz w:val="24"/>
          <w:szCs w:val="24"/>
        </w:rPr>
        <w:t>The Heritage Council intends to decide whether to register the Place under Division 6.2 of the Act during the period of provisional registration.</w:t>
      </w:r>
    </w:p>
    <w:p w14:paraId="2C9EB578" w14:textId="77777777" w:rsidR="006B46F5" w:rsidRDefault="006B46F5" w:rsidP="006B46F5">
      <w:pPr>
        <w:spacing w:before="300" w:after="60"/>
        <w:ind w:left="720" w:hanging="720"/>
        <w:rPr>
          <w:rFonts w:ascii="Arial" w:hAnsi="Arial" w:cs="Arial"/>
          <w:b/>
          <w:bCs/>
          <w:sz w:val="24"/>
          <w:szCs w:val="24"/>
        </w:rPr>
      </w:pPr>
      <w:r>
        <w:rPr>
          <w:rFonts w:ascii="Arial" w:hAnsi="Arial" w:cs="Arial"/>
          <w:b/>
          <w:bCs/>
          <w:sz w:val="24"/>
          <w:szCs w:val="24"/>
        </w:rPr>
        <w:t>7</w:t>
      </w:r>
      <w:r>
        <w:rPr>
          <w:rFonts w:ascii="Arial" w:hAnsi="Arial" w:cs="Arial"/>
          <w:b/>
          <w:bCs/>
          <w:sz w:val="24"/>
          <w:szCs w:val="24"/>
        </w:rPr>
        <w:tab/>
        <w:t>Invitation to make written comments during public consultation period</w:t>
      </w:r>
    </w:p>
    <w:bookmarkEnd w:id="0"/>
    <w:p w14:paraId="5FA4936F" w14:textId="77777777" w:rsidR="006B46F5" w:rsidRPr="004B2288" w:rsidRDefault="006B46F5" w:rsidP="006B46F5">
      <w:pPr>
        <w:spacing w:before="140" w:after="60"/>
        <w:ind w:left="721" w:hanging="437"/>
        <w:rPr>
          <w:sz w:val="24"/>
          <w:szCs w:val="24"/>
        </w:rPr>
      </w:pPr>
      <w:r w:rsidRPr="004B2288">
        <w:rPr>
          <w:sz w:val="24"/>
          <w:szCs w:val="24"/>
        </w:rPr>
        <w:t>(1)</w:t>
      </w:r>
      <w:r w:rsidRPr="004B2288">
        <w:rPr>
          <w:sz w:val="24"/>
          <w:szCs w:val="24"/>
        </w:rPr>
        <w:tab/>
        <w:t>The Heritage Council invites written comments about the registration of the Place. Any written comments must be made within 4 weeks after the day this notice is notified.</w:t>
      </w:r>
    </w:p>
    <w:p w14:paraId="47B8F72B" w14:textId="77777777" w:rsidR="006B46F5" w:rsidRPr="004B2288" w:rsidRDefault="006B46F5" w:rsidP="006B46F5">
      <w:pPr>
        <w:spacing w:before="140"/>
        <w:ind w:left="721" w:hanging="437"/>
        <w:rPr>
          <w:sz w:val="24"/>
          <w:szCs w:val="24"/>
        </w:rPr>
      </w:pPr>
      <w:r w:rsidRPr="004B2288">
        <w:rPr>
          <w:sz w:val="24"/>
          <w:szCs w:val="24"/>
        </w:rPr>
        <w:t>(2)</w:t>
      </w:r>
      <w:r w:rsidRPr="004B2288">
        <w:rPr>
          <w:sz w:val="24"/>
          <w:szCs w:val="24"/>
        </w:rPr>
        <w:tab/>
        <w:t xml:space="preserve">Written comments can be provided to the </w:t>
      </w:r>
      <w:r>
        <w:rPr>
          <w:sz w:val="24"/>
          <w:szCs w:val="24"/>
        </w:rPr>
        <w:t xml:space="preserve">Heritage </w:t>
      </w:r>
      <w:r w:rsidRPr="004B2288">
        <w:rPr>
          <w:sz w:val="24"/>
          <w:szCs w:val="24"/>
        </w:rPr>
        <w:t>Council by the following methods:</w:t>
      </w:r>
    </w:p>
    <w:p w14:paraId="1DEF1167" w14:textId="77777777" w:rsidR="006B46F5" w:rsidRPr="004B2288" w:rsidRDefault="006B46F5" w:rsidP="006B46F5">
      <w:pPr>
        <w:spacing w:before="140" w:after="60"/>
        <w:ind w:left="1440" w:hanging="720"/>
        <w:rPr>
          <w:sz w:val="24"/>
          <w:szCs w:val="24"/>
        </w:rPr>
      </w:pPr>
      <w:r w:rsidRPr="004B2288">
        <w:rPr>
          <w:sz w:val="24"/>
          <w:szCs w:val="24"/>
        </w:rPr>
        <w:t>(a)</w:t>
      </w:r>
      <w:r>
        <w:rPr>
          <w:sz w:val="24"/>
          <w:szCs w:val="24"/>
        </w:rPr>
        <w:tab/>
      </w:r>
      <w:r w:rsidRPr="004B2288">
        <w:rPr>
          <w:sz w:val="24"/>
          <w:szCs w:val="24"/>
        </w:rPr>
        <w:t>mail to</w:t>
      </w:r>
    </w:p>
    <w:p w14:paraId="777B5BA8" w14:textId="77777777" w:rsidR="006B46F5" w:rsidRPr="004B2288" w:rsidRDefault="006B46F5" w:rsidP="006B46F5">
      <w:pPr>
        <w:spacing w:before="140"/>
        <w:ind w:left="1440"/>
        <w:rPr>
          <w:sz w:val="24"/>
          <w:szCs w:val="24"/>
        </w:rPr>
      </w:pPr>
      <w:r w:rsidRPr="004B2288">
        <w:rPr>
          <w:sz w:val="24"/>
          <w:szCs w:val="24"/>
        </w:rPr>
        <w:t>The Secretary</w:t>
      </w:r>
    </w:p>
    <w:p w14:paraId="5278218F" w14:textId="77777777" w:rsidR="006B46F5" w:rsidRPr="004B2288" w:rsidRDefault="006B46F5" w:rsidP="006B46F5">
      <w:pPr>
        <w:ind w:left="1440"/>
        <w:rPr>
          <w:sz w:val="24"/>
          <w:szCs w:val="24"/>
        </w:rPr>
      </w:pPr>
      <w:r w:rsidRPr="004B2288">
        <w:rPr>
          <w:sz w:val="24"/>
          <w:szCs w:val="24"/>
        </w:rPr>
        <w:t>ACT Heritage Council</w:t>
      </w:r>
    </w:p>
    <w:p w14:paraId="65AC4995" w14:textId="77777777" w:rsidR="006B46F5" w:rsidRPr="004B2288" w:rsidRDefault="006B46F5" w:rsidP="006B46F5">
      <w:pPr>
        <w:ind w:left="1440"/>
        <w:rPr>
          <w:sz w:val="24"/>
          <w:szCs w:val="24"/>
        </w:rPr>
      </w:pPr>
      <w:r w:rsidRPr="004B2288">
        <w:rPr>
          <w:sz w:val="24"/>
          <w:szCs w:val="24"/>
        </w:rPr>
        <w:t>GPO Box 158</w:t>
      </w:r>
    </w:p>
    <w:p w14:paraId="1D8FC2C8" w14:textId="77777777" w:rsidR="006B46F5" w:rsidRPr="004B2288" w:rsidRDefault="006B46F5" w:rsidP="006B46F5">
      <w:pPr>
        <w:ind w:left="1440"/>
        <w:rPr>
          <w:sz w:val="24"/>
          <w:szCs w:val="24"/>
        </w:rPr>
      </w:pPr>
      <w:r w:rsidRPr="004B2288">
        <w:rPr>
          <w:sz w:val="24"/>
          <w:szCs w:val="24"/>
        </w:rPr>
        <w:t>CANBERRA  ACT  2601</w:t>
      </w:r>
    </w:p>
    <w:p w14:paraId="2F302A7B" w14:textId="77777777" w:rsidR="006B46F5" w:rsidRPr="004B2288" w:rsidRDefault="006B46F5" w:rsidP="006B46F5">
      <w:pPr>
        <w:spacing w:before="140" w:after="140"/>
        <w:ind w:left="1440" w:hanging="720"/>
        <w:rPr>
          <w:rStyle w:val="Hyperlink"/>
          <w:color w:val="auto"/>
          <w:sz w:val="24"/>
          <w:szCs w:val="24"/>
        </w:rPr>
      </w:pPr>
      <w:r w:rsidRPr="004B2288">
        <w:rPr>
          <w:sz w:val="24"/>
          <w:szCs w:val="24"/>
        </w:rPr>
        <w:t>(b)</w:t>
      </w:r>
      <w:r>
        <w:rPr>
          <w:sz w:val="24"/>
          <w:szCs w:val="24"/>
        </w:rPr>
        <w:tab/>
      </w:r>
      <w:r w:rsidRPr="004B2288">
        <w:rPr>
          <w:sz w:val="24"/>
          <w:szCs w:val="24"/>
        </w:rPr>
        <w:t xml:space="preserve">email to </w:t>
      </w:r>
      <w:hyperlink r:id="rId9" w:history="1">
        <w:r w:rsidRPr="004B2288">
          <w:rPr>
            <w:rStyle w:val="Hyperlink"/>
            <w:color w:val="auto"/>
            <w:sz w:val="24"/>
            <w:szCs w:val="24"/>
          </w:rPr>
          <w:t>heritage@act.gov.au</w:t>
        </w:r>
      </w:hyperlink>
      <w:r w:rsidRPr="004B2288">
        <w:rPr>
          <w:rStyle w:val="Hyperlink"/>
          <w:color w:val="auto"/>
          <w:sz w:val="24"/>
          <w:szCs w:val="24"/>
        </w:rPr>
        <w:t xml:space="preserve"> </w:t>
      </w:r>
    </w:p>
    <w:p w14:paraId="65DA7085" w14:textId="77777777" w:rsidR="006B46F5" w:rsidRPr="004B2288" w:rsidRDefault="006B46F5" w:rsidP="006B46F5">
      <w:pPr>
        <w:spacing w:before="140" w:after="120"/>
        <w:ind w:left="1440" w:hanging="720"/>
        <w:rPr>
          <w:sz w:val="24"/>
          <w:szCs w:val="24"/>
        </w:rPr>
      </w:pPr>
      <w:r w:rsidRPr="004B2288">
        <w:rPr>
          <w:rStyle w:val="Hyperlink"/>
          <w:color w:val="auto"/>
          <w:sz w:val="24"/>
          <w:szCs w:val="24"/>
          <w:u w:val="none"/>
        </w:rPr>
        <w:t>(c)</w:t>
      </w:r>
      <w:r>
        <w:rPr>
          <w:rStyle w:val="Hyperlink"/>
          <w:color w:val="auto"/>
          <w:sz w:val="24"/>
          <w:szCs w:val="24"/>
          <w:u w:val="none"/>
        </w:rPr>
        <w:tab/>
      </w:r>
      <w:r w:rsidRPr="004B2288">
        <w:rPr>
          <w:rStyle w:val="Hyperlink"/>
          <w:color w:val="auto"/>
          <w:sz w:val="24"/>
          <w:szCs w:val="24"/>
          <w:u w:val="none"/>
        </w:rPr>
        <w:t xml:space="preserve">via the consultation website at </w:t>
      </w:r>
      <w:r w:rsidRPr="004B2288">
        <w:rPr>
          <w:rStyle w:val="Hyperlink"/>
          <w:color w:val="auto"/>
          <w:sz w:val="24"/>
          <w:szCs w:val="24"/>
        </w:rPr>
        <w:t xml:space="preserve">www.yoursay.act.gov.au  </w:t>
      </w:r>
    </w:p>
    <w:p w14:paraId="7AB11B66" w14:textId="77777777" w:rsidR="00547350" w:rsidRDefault="00547350" w:rsidP="006B46F5">
      <w:pPr>
        <w:tabs>
          <w:tab w:val="left" w:pos="4320"/>
        </w:tabs>
        <w:spacing w:before="720"/>
        <w:rPr>
          <w:sz w:val="24"/>
          <w:lang w:eastAsia="en-US"/>
        </w:rPr>
      </w:pPr>
    </w:p>
    <w:p w14:paraId="2538B607" w14:textId="24BBA97E" w:rsidR="006B46F5" w:rsidRPr="00B93A72" w:rsidRDefault="00547350" w:rsidP="006B46F5">
      <w:pPr>
        <w:tabs>
          <w:tab w:val="left" w:pos="4320"/>
        </w:tabs>
        <w:spacing w:before="720"/>
        <w:rPr>
          <w:sz w:val="24"/>
          <w:lang w:eastAsia="en-US"/>
        </w:rPr>
      </w:pPr>
      <w:r>
        <w:rPr>
          <w:sz w:val="24"/>
          <w:lang w:eastAsia="en-US"/>
        </w:rPr>
        <w:t>S</w:t>
      </w:r>
      <w:r w:rsidR="006B46F5" w:rsidRPr="00B93A72">
        <w:rPr>
          <w:sz w:val="24"/>
          <w:lang w:eastAsia="en-US"/>
        </w:rPr>
        <w:t>tuart Jeffress</w:t>
      </w:r>
    </w:p>
    <w:p w14:paraId="0BABE9DC" w14:textId="77777777" w:rsidR="006B46F5" w:rsidRPr="00B93A72" w:rsidRDefault="006B46F5" w:rsidP="006B46F5">
      <w:pPr>
        <w:tabs>
          <w:tab w:val="left" w:pos="4320"/>
        </w:tabs>
        <w:rPr>
          <w:sz w:val="24"/>
          <w:lang w:eastAsia="en-US"/>
        </w:rPr>
      </w:pPr>
      <w:r w:rsidRPr="00B93A72">
        <w:rPr>
          <w:sz w:val="24"/>
          <w:lang w:eastAsia="en-US"/>
        </w:rPr>
        <w:t>Secretary (as delegate for)</w:t>
      </w:r>
    </w:p>
    <w:p w14:paraId="5D37630E" w14:textId="77777777" w:rsidR="006B46F5" w:rsidRPr="00B93A72" w:rsidRDefault="006B46F5" w:rsidP="006B46F5">
      <w:pPr>
        <w:tabs>
          <w:tab w:val="left" w:pos="4320"/>
        </w:tabs>
        <w:rPr>
          <w:sz w:val="24"/>
          <w:lang w:eastAsia="en-US"/>
        </w:rPr>
      </w:pPr>
      <w:r w:rsidRPr="00B93A72">
        <w:rPr>
          <w:sz w:val="24"/>
          <w:lang w:eastAsia="en-US"/>
        </w:rPr>
        <w:t>ACT Heritage Council</w:t>
      </w:r>
    </w:p>
    <w:p w14:paraId="30DFEA87" w14:textId="3C249047" w:rsidR="006B46F5" w:rsidRPr="00B93A72" w:rsidRDefault="006B46F5" w:rsidP="006B46F5">
      <w:pPr>
        <w:tabs>
          <w:tab w:val="left" w:pos="4320"/>
        </w:tabs>
        <w:rPr>
          <w:sz w:val="24"/>
          <w:lang w:eastAsia="en-US"/>
        </w:rPr>
      </w:pPr>
      <w:r w:rsidRPr="00B93A72">
        <w:rPr>
          <w:sz w:val="24"/>
          <w:lang w:eastAsia="en-US"/>
        </w:rPr>
        <w:t>1</w:t>
      </w:r>
      <w:r>
        <w:rPr>
          <w:sz w:val="24"/>
          <w:lang w:eastAsia="en-US"/>
        </w:rPr>
        <w:t>0</w:t>
      </w:r>
      <w:r w:rsidRPr="00B93A72">
        <w:rPr>
          <w:sz w:val="24"/>
          <w:lang w:eastAsia="en-US"/>
        </w:rPr>
        <w:t xml:space="preserve"> </w:t>
      </w:r>
      <w:r w:rsidR="00AB1BE7">
        <w:rPr>
          <w:sz w:val="24"/>
          <w:lang w:eastAsia="en-US"/>
        </w:rPr>
        <w:t>October</w:t>
      </w:r>
      <w:r w:rsidRPr="00B93A72">
        <w:rPr>
          <w:sz w:val="24"/>
          <w:lang w:eastAsia="en-US"/>
        </w:rPr>
        <w:t xml:space="preserve"> 2023</w:t>
      </w:r>
    </w:p>
    <w:p w14:paraId="68133355" w14:textId="77777777" w:rsidR="008A6175" w:rsidRDefault="008A6175" w:rsidP="003B2CC5">
      <w:pPr>
        <w:widowControl w:val="0"/>
        <w:rPr>
          <w:rFonts w:ascii="Calibri" w:hAnsi="Calibri"/>
        </w:rPr>
      </w:pPr>
    </w:p>
    <w:p w14:paraId="43A52EBA" w14:textId="77777777" w:rsidR="008A6175" w:rsidRDefault="008A6175" w:rsidP="003B2CC5">
      <w:pPr>
        <w:widowControl w:val="0"/>
        <w:jc w:val="center"/>
        <w:rPr>
          <w:rFonts w:ascii="Calibri" w:hAnsi="Calibri"/>
        </w:rPr>
        <w:sectPr w:rsidR="008A6175" w:rsidSect="00A41E02">
          <w:headerReference w:type="even" r:id="rId10"/>
          <w:headerReference w:type="default" r:id="rId11"/>
          <w:footerReference w:type="even" r:id="rId12"/>
          <w:footerReference w:type="default" r:id="rId13"/>
          <w:headerReference w:type="first" r:id="rId14"/>
          <w:footerReference w:type="first" r:id="rId15"/>
          <w:pgSz w:w="12240" w:h="15840"/>
          <w:pgMar w:top="1440" w:right="1797" w:bottom="1440" w:left="1797" w:header="720" w:footer="720" w:gutter="0"/>
          <w:cols w:space="0"/>
          <w:titlePg/>
          <w:docGrid w:linePitch="272"/>
        </w:sectPr>
      </w:pPr>
    </w:p>
    <w:p w14:paraId="32FE7029" w14:textId="77777777" w:rsidR="008A6175" w:rsidRPr="00DC26B8" w:rsidRDefault="00DC26B8" w:rsidP="003B2CC5">
      <w:pPr>
        <w:widowControl w:val="0"/>
        <w:rPr>
          <w:rFonts w:ascii="Calibri" w:hAnsi="Calibri"/>
          <w:b/>
          <w:u w:val="single"/>
        </w:rPr>
      </w:pPr>
      <w:r w:rsidRPr="00DC26B8">
        <w:rPr>
          <w:rFonts w:ascii="Calibri" w:hAnsi="Calibri"/>
          <w:b/>
          <w:u w:val="single"/>
        </w:rPr>
        <w:lastRenderedPageBreak/>
        <w:t>Schedule</w:t>
      </w:r>
    </w:p>
    <w:p w14:paraId="66219F85" w14:textId="77777777" w:rsidR="00DC26B8" w:rsidRPr="00DC26B8" w:rsidRDefault="00DC26B8" w:rsidP="003B2CC5">
      <w:pPr>
        <w:widowControl w:val="0"/>
        <w:pBdr>
          <w:bottom w:val="single" w:sz="4" w:space="1" w:color="auto"/>
        </w:pBdr>
        <w:rPr>
          <w:rFonts w:ascii="Calibri" w:hAnsi="Calibri"/>
          <w:b/>
          <w:u w:val="single"/>
        </w:rPr>
        <w:sectPr w:rsidR="00DC26B8" w:rsidRPr="00DC26B8" w:rsidSect="008A6175">
          <w:footerReference w:type="default" r:id="rId16"/>
          <w:pgSz w:w="12240" w:h="15840"/>
          <w:pgMar w:top="2269" w:right="1440" w:bottom="1418" w:left="1440" w:header="720" w:footer="720" w:gutter="0"/>
          <w:pgNumType w:start="1"/>
          <w:cols w:num="2" w:space="0"/>
        </w:sectPr>
      </w:pPr>
    </w:p>
    <w:p w14:paraId="32F1AE39" w14:textId="77777777" w:rsidR="00DC26B8" w:rsidRPr="00DC26B8" w:rsidRDefault="00E97C75" w:rsidP="003B2CC5">
      <w:pPr>
        <w:widowControl w:val="0"/>
        <w:pBdr>
          <w:bottom w:val="single" w:sz="4" w:space="1" w:color="auto"/>
        </w:pBdr>
        <w:rPr>
          <w:rFonts w:ascii="Calibri" w:hAnsi="Calibri"/>
          <w:b/>
          <w:u w:val="single"/>
        </w:rPr>
      </w:pPr>
      <w:r>
        <w:rPr>
          <w:rFonts w:ascii="Calibri" w:hAnsi="Calibri"/>
          <w:b/>
          <w:u w:val="single"/>
        </w:rPr>
        <w:t>(See s</w:t>
      </w:r>
      <w:r w:rsidR="005A2848">
        <w:rPr>
          <w:rFonts w:ascii="Calibri" w:hAnsi="Calibri"/>
          <w:b/>
          <w:u w:val="single"/>
        </w:rPr>
        <w:t>ections</w:t>
      </w:r>
      <w:r w:rsidR="00DC26B8" w:rsidRPr="00DC26B8">
        <w:rPr>
          <w:rFonts w:ascii="Calibri" w:hAnsi="Calibri"/>
          <w:b/>
          <w:u w:val="single"/>
        </w:rPr>
        <w:t xml:space="preserve"> 3 and 4)</w:t>
      </w:r>
    </w:p>
    <w:p w14:paraId="7CB592AD" w14:textId="77777777" w:rsidR="00DC26B8" w:rsidRDefault="00DC26B8" w:rsidP="003B2CC5">
      <w:pPr>
        <w:widowControl w:val="0"/>
        <w:rPr>
          <w:rFonts w:ascii="Calibri" w:hAnsi="Calibri"/>
        </w:rPr>
        <w:sectPr w:rsidR="00DC26B8" w:rsidSect="00DC26B8">
          <w:type w:val="continuous"/>
          <w:pgSz w:w="12240" w:h="15840"/>
          <w:pgMar w:top="2269" w:right="1440" w:bottom="1418" w:left="1440" w:header="720" w:footer="720" w:gutter="0"/>
          <w:pgNumType w:start="1"/>
          <w:cols w:space="0"/>
        </w:sectPr>
      </w:pPr>
    </w:p>
    <w:p w14:paraId="5CC8EC1C" w14:textId="77777777" w:rsidR="006926D2" w:rsidRPr="0036695C" w:rsidRDefault="00DA6A5C" w:rsidP="003B2CC5">
      <w:pPr>
        <w:widowControl w:val="0"/>
        <w:spacing w:before="720"/>
        <w:jc w:val="center"/>
        <w:rPr>
          <w:rFonts w:ascii="Calibri" w:hAnsi="Calibri"/>
        </w:rPr>
      </w:pPr>
      <w:r>
        <w:rPr>
          <w:rFonts w:ascii="Calibri" w:hAnsi="Calibri"/>
          <w:noProof/>
        </w:rPr>
        <w:drawing>
          <wp:inline distT="0" distB="0" distL="0" distR="0" wp14:anchorId="0A2929E1" wp14:editId="68384AF8">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7"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2316D25A" w14:textId="77777777" w:rsidR="006926D2" w:rsidRPr="0036695C" w:rsidRDefault="00DA6A5C" w:rsidP="003B2CC5">
      <w:pPr>
        <w:widowControl w:val="0"/>
        <w:spacing w:after="240"/>
        <w:jc w:val="center"/>
        <w:rPr>
          <w:rFonts w:ascii="Calibri" w:hAnsi="Calibri" w:cs="Arial"/>
        </w:rPr>
      </w:pPr>
      <w:r>
        <w:rPr>
          <w:rFonts w:ascii="Calibri" w:hAnsi="Calibri"/>
          <w:noProof/>
        </w:rPr>
        <w:drawing>
          <wp:inline distT="0" distB="0" distL="0" distR="0" wp14:anchorId="52A0E8B4" wp14:editId="020C2EB7">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8"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3D909AEA" w14:textId="77777777" w:rsidR="00A62290" w:rsidRPr="0036695C" w:rsidRDefault="00A62290" w:rsidP="003B2CC5">
      <w:pPr>
        <w:pStyle w:val="DocumentHeading"/>
        <w:widowControl w:val="0"/>
        <w:spacing w:before="960" w:after="120"/>
        <w:rPr>
          <w:sz w:val="24"/>
        </w:rPr>
      </w:pPr>
      <w:r w:rsidRPr="0036695C">
        <w:rPr>
          <w:sz w:val="24"/>
        </w:rPr>
        <w:t>AUSTRALIAN CAPITAL TERRITORY</w:t>
      </w:r>
    </w:p>
    <w:p w14:paraId="6F93E323" w14:textId="77777777" w:rsidR="00A62290" w:rsidRPr="0036695C" w:rsidRDefault="00A62290" w:rsidP="003B2CC5">
      <w:pPr>
        <w:pStyle w:val="DocumentHeading"/>
        <w:widowControl w:val="0"/>
        <w:spacing w:after="120"/>
        <w:rPr>
          <w:sz w:val="24"/>
        </w:rPr>
      </w:pPr>
      <w:r w:rsidRPr="0036695C">
        <w:rPr>
          <w:sz w:val="24"/>
        </w:rPr>
        <w:t>HERITAGE REGISTER</w:t>
      </w:r>
    </w:p>
    <w:p w14:paraId="177DB7A5" w14:textId="77777777" w:rsidR="00A62290" w:rsidRPr="0036695C" w:rsidRDefault="00A62290" w:rsidP="003B2CC5">
      <w:pPr>
        <w:pStyle w:val="DocumentHeading"/>
        <w:widowControl w:val="0"/>
        <w:spacing w:after="120"/>
        <w:rPr>
          <w:sz w:val="24"/>
        </w:rPr>
      </w:pPr>
      <w:r w:rsidRPr="0036695C">
        <w:rPr>
          <w:sz w:val="24"/>
        </w:rPr>
        <w:t>(</w:t>
      </w:r>
      <w:r w:rsidR="0081047F">
        <w:rPr>
          <w:sz w:val="24"/>
        </w:rPr>
        <w:t xml:space="preserve">Provisional </w:t>
      </w:r>
      <w:r w:rsidRPr="0036695C">
        <w:rPr>
          <w:sz w:val="24"/>
        </w:rPr>
        <w:t>Registration)</w:t>
      </w:r>
    </w:p>
    <w:p w14:paraId="4CFAE738" w14:textId="77777777" w:rsidR="00E06B21" w:rsidRPr="0036695C" w:rsidRDefault="00E06B21" w:rsidP="003B2CC5">
      <w:pPr>
        <w:widowControl w:val="0"/>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5085249D" w14:textId="44CD9958" w:rsidR="006926D2" w:rsidRPr="0036695C" w:rsidRDefault="006926D2" w:rsidP="003B2CC5">
      <w:pPr>
        <w:widowControl w:val="0"/>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1EDA69A3" w14:textId="77777777" w:rsidR="006926D2" w:rsidRPr="0036695C" w:rsidRDefault="0081047F" w:rsidP="003B2CC5">
      <w:pPr>
        <w:pStyle w:val="BasicText"/>
        <w:keepNext w:val="0"/>
        <w:widowControl w:val="0"/>
        <w:spacing w:before="100" w:beforeAutospacing="1"/>
        <w:rPr>
          <w:szCs w:val="20"/>
        </w:rPr>
      </w:pPr>
      <w:r>
        <w:rPr>
          <w:szCs w:val="20"/>
        </w:rPr>
        <w:t>For the purposes of s33</w:t>
      </w:r>
      <w:r w:rsidR="00DC4BCD">
        <w:rPr>
          <w:szCs w:val="20"/>
        </w:rPr>
        <w:t xml:space="preserve"> </w:t>
      </w:r>
      <w:r w:rsidR="006926D2" w:rsidRPr="0036695C">
        <w:rPr>
          <w:szCs w:val="20"/>
        </w:rPr>
        <w:t xml:space="preserve">of the </w:t>
      </w:r>
      <w:r w:rsidR="006926D2" w:rsidRPr="0036695C">
        <w:rPr>
          <w:i/>
          <w:szCs w:val="20"/>
        </w:rPr>
        <w:t>Heritage Act 2004</w:t>
      </w:r>
      <w:r>
        <w:rPr>
          <w:szCs w:val="20"/>
        </w:rPr>
        <w:t>, a provisional</w:t>
      </w:r>
      <w:r w:rsidR="005D274B">
        <w:rPr>
          <w:szCs w:val="20"/>
        </w:rPr>
        <w:t xml:space="preserve"> </w:t>
      </w:r>
      <w:r w:rsidR="006926D2" w:rsidRPr="0036695C">
        <w:rPr>
          <w:szCs w:val="20"/>
        </w:rPr>
        <w:t>entry to the heritage register has been prepared by the ACT Heritage Council for the following place:</w:t>
      </w:r>
    </w:p>
    <w:p w14:paraId="3C135A72" w14:textId="177FF0AA" w:rsidR="00156C64" w:rsidRPr="0036695C" w:rsidRDefault="000D7EAA" w:rsidP="003B2CC5">
      <w:pPr>
        <w:pStyle w:val="BasicText"/>
        <w:keepNext w:val="0"/>
        <w:widowControl w:val="0"/>
        <w:ind w:left="709"/>
        <w:rPr>
          <w:b/>
          <w:szCs w:val="20"/>
        </w:rPr>
      </w:pPr>
      <w:r>
        <w:rPr>
          <w:b/>
          <w:szCs w:val="20"/>
        </w:rPr>
        <w:t>Griffith Flats</w:t>
      </w:r>
    </w:p>
    <w:p w14:paraId="4D81A526" w14:textId="6D5BDF92" w:rsidR="00156C64" w:rsidRPr="0036695C" w:rsidRDefault="000D7EAA" w:rsidP="003B2CC5">
      <w:pPr>
        <w:pStyle w:val="BasicText"/>
        <w:keepNext w:val="0"/>
        <w:widowControl w:val="0"/>
        <w:ind w:left="709"/>
        <w:rPr>
          <w:b/>
          <w:szCs w:val="20"/>
        </w:rPr>
      </w:pPr>
      <w:r>
        <w:rPr>
          <w:b/>
          <w:szCs w:val="20"/>
        </w:rPr>
        <w:t>Block 1, Section 21</w:t>
      </w:r>
      <w:r w:rsidR="00467A2F" w:rsidRPr="0008426E">
        <w:rPr>
          <w:b/>
          <w:szCs w:val="20"/>
        </w:rPr>
        <w:t xml:space="preserve">, </w:t>
      </w:r>
      <w:r>
        <w:rPr>
          <w:b/>
          <w:szCs w:val="20"/>
        </w:rPr>
        <w:t>Griffith</w:t>
      </w:r>
    </w:p>
    <w:p w14:paraId="01A98590" w14:textId="53F7F57E" w:rsidR="00536B17" w:rsidRPr="00423B07" w:rsidRDefault="00536B17" w:rsidP="003B2CC5">
      <w:pPr>
        <w:pStyle w:val="SectionHeading"/>
        <w:widowControl w:val="0"/>
        <w:rPr>
          <w:b w:val="0"/>
          <w:szCs w:val="20"/>
        </w:rPr>
      </w:pPr>
      <w:r>
        <w:rPr>
          <w:szCs w:val="20"/>
        </w:rPr>
        <w:t xml:space="preserve">DATE OF DECISION </w:t>
      </w:r>
      <w:r>
        <w:rPr>
          <w:szCs w:val="20"/>
        </w:rPr>
        <w:br/>
      </w:r>
      <w:r w:rsidR="00987C4E" w:rsidRPr="00987C4E">
        <w:rPr>
          <w:b w:val="0"/>
        </w:rPr>
        <w:t>October 10, 2023</w:t>
      </w:r>
      <w:r>
        <w:rPr>
          <w:b w:val="0"/>
        </w:rPr>
        <w:br/>
      </w:r>
      <w:r>
        <w:rPr>
          <w:b w:val="0"/>
        </w:rPr>
        <w:br/>
      </w:r>
      <w:r w:rsidRPr="0036695C">
        <w:rPr>
          <w:szCs w:val="20"/>
        </w:rPr>
        <w:t>DATE OF PROVISIONAL REGISTRATION</w:t>
      </w:r>
      <w:r>
        <w:rPr>
          <w:szCs w:val="20"/>
        </w:rPr>
        <w:br/>
      </w:r>
      <w:r w:rsidR="00987C4E" w:rsidRPr="00987C4E">
        <w:rPr>
          <w:b w:val="0"/>
        </w:rPr>
        <w:t>October 11, 2023</w:t>
      </w:r>
      <w:r w:rsidRPr="00423B07">
        <w:rPr>
          <w:b w:val="0"/>
        </w:rPr>
        <w:t xml:space="preserve"> </w:t>
      </w:r>
      <w:r>
        <w:rPr>
          <w:b w:val="0"/>
        </w:rPr>
        <w:t xml:space="preserve">  </w:t>
      </w:r>
      <w:r w:rsidRPr="00423B07">
        <w:rPr>
          <w:b w:val="0"/>
        </w:rPr>
        <w:t xml:space="preserve">Notifiable Instrument: </w:t>
      </w:r>
      <w:r w:rsidR="002133A2">
        <w:rPr>
          <w:b w:val="0"/>
        </w:rPr>
        <w:t>2023</w:t>
      </w:r>
      <w:r w:rsidRPr="00423B07">
        <w:rPr>
          <w:b w:val="0"/>
        </w:rPr>
        <w:t>–</w:t>
      </w:r>
      <w:r>
        <w:rPr>
          <w:b w:val="0"/>
        </w:rPr>
        <w:br/>
      </w:r>
      <w:r>
        <w:rPr>
          <w:b w:val="0"/>
        </w:rPr>
        <w:br/>
      </w:r>
      <w:r w:rsidRPr="0036695C">
        <w:rPr>
          <w:szCs w:val="20"/>
        </w:rPr>
        <w:t>PERIO</w:t>
      </w:r>
      <w:r>
        <w:rPr>
          <w:szCs w:val="20"/>
        </w:rPr>
        <w:t>D</w:t>
      </w:r>
      <w:r w:rsidRPr="0036695C">
        <w:rPr>
          <w:szCs w:val="20"/>
        </w:rPr>
        <w:t xml:space="preserve"> OF EFFECT OF PROVISIONAL REGISTRATION</w:t>
      </w:r>
      <w:r>
        <w:rPr>
          <w:szCs w:val="20"/>
        </w:rPr>
        <w:br/>
      </w:r>
      <w:r>
        <w:rPr>
          <w:b w:val="0"/>
          <w:szCs w:val="20"/>
        </w:rPr>
        <w:t xml:space="preserve">Start Date: </w:t>
      </w:r>
      <w:r w:rsidR="00987C4E">
        <w:rPr>
          <w:b w:val="0"/>
        </w:rPr>
        <w:t>October 11, 2023</w:t>
      </w:r>
      <w:r w:rsidRPr="00423B07">
        <w:rPr>
          <w:b w:val="0"/>
          <w:szCs w:val="20"/>
        </w:rPr>
        <w:tab/>
      </w:r>
      <w:r>
        <w:rPr>
          <w:b w:val="0"/>
          <w:szCs w:val="20"/>
        </w:rPr>
        <w:t xml:space="preserve">End Date:  </w:t>
      </w:r>
      <w:r w:rsidR="002133A2">
        <w:rPr>
          <w:b w:val="0"/>
          <w:szCs w:val="20"/>
        </w:rPr>
        <w:t>March 1</w:t>
      </w:r>
      <w:r w:rsidR="006B46F5">
        <w:rPr>
          <w:b w:val="0"/>
          <w:szCs w:val="20"/>
        </w:rPr>
        <w:t>0</w:t>
      </w:r>
      <w:r w:rsidR="002133A2">
        <w:rPr>
          <w:b w:val="0"/>
          <w:szCs w:val="20"/>
        </w:rPr>
        <w:t>, 2024</w:t>
      </w:r>
    </w:p>
    <w:p w14:paraId="5F75A839" w14:textId="77777777" w:rsidR="0081047F" w:rsidRPr="0036695C" w:rsidRDefault="0081047F" w:rsidP="003B2CC5">
      <w:pPr>
        <w:pStyle w:val="BasicText"/>
        <w:keepNext w:val="0"/>
        <w:widowControl w:val="0"/>
        <w:rPr>
          <w:szCs w:val="20"/>
        </w:rPr>
      </w:pPr>
      <w:r w:rsidRPr="0036695C">
        <w:rPr>
          <w:szCs w:val="20"/>
        </w:rPr>
        <w:t>Extended Period (if applicable)   Start Date ________    End Date ________</w:t>
      </w:r>
    </w:p>
    <w:p w14:paraId="3FC3746A" w14:textId="77777777" w:rsidR="005D274B" w:rsidRDefault="005D274B" w:rsidP="003B2CC5">
      <w:pPr>
        <w:pStyle w:val="BasicText"/>
        <w:keepNext w:val="0"/>
        <w:widowControl w:val="0"/>
        <w:rPr>
          <w:szCs w:val="20"/>
        </w:rPr>
      </w:pPr>
    </w:p>
    <w:p w14:paraId="4855E66A" w14:textId="77777777" w:rsidR="006926D2" w:rsidRPr="0036695C" w:rsidRDefault="006926D2" w:rsidP="003B2CC5">
      <w:pPr>
        <w:pStyle w:val="BasicText"/>
        <w:keepNext w:val="0"/>
        <w:widowControl w:val="0"/>
        <w:rPr>
          <w:szCs w:val="20"/>
        </w:rPr>
      </w:pPr>
      <w:r w:rsidRPr="0036695C">
        <w:rPr>
          <w:szCs w:val="20"/>
        </w:rPr>
        <w:t>Copies of the Register Entry are available for inspection at ACT Heritage.  For further information please contact:</w:t>
      </w:r>
    </w:p>
    <w:p w14:paraId="22755D88" w14:textId="77777777" w:rsidR="006926D2" w:rsidRPr="0036695C" w:rsidRDefault="006926D2" w:rsidP="003B2CC5">
      <w:pPr>
        <w:pStyle w:val="BasicText"/>
        <w:keepNext w:val="0"/>
        <w:widowControl w:val="0"/>
        <w:spacing w:after="0"/>
        <w:ind w:left="709"/>
        <w:rPr>
          <w:szCs w:val="20"/>
        </w:rPr>
      </w:pPr>
      <w:r w:rsidRPr="0036695C">
        <w:rPr>
          <w:szCs w:val="20"/>
        </w:rPr>
        <w:t>The Secretary</w:t>
      </w:r>
    </w:p>
    <w:p w14:paraId="0B91E8E6" w14:textId="77777777" w:rsidR="006926D2" w:rsidRPr="0036695C" w:rsidRDefault="006926D2" w:rsidP="003B2CC5">
      <w:pPr>
        <w:pStyle w:val="BasicText"/>
        <w:keepNext w:val="0"/>
        <w:widowControl w:val="0"/>
        <w:spacing w:after="0"/>
        <w:ind w:left="709"/>
        <w:rPr>
          <w:szCs w:val="20"/>
        </w:rPr>
      </w:pPr>
      <w:r w:rsidRPr="0036695C">
        <w:rPr>
          <w:szCs w:val="20"/>
        </w:rPr>
        <w:t>ACT Heritage Council</w:t>
      </w:r>
    </w:p>
    <w:p w14:paraId="77A085C2" w14:textId="77777777" w:rsidR="00EC4723" w:rsidRDefault="006926D2" w:rsidP="003B2CC5">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64386B3F" w14:textId="77777777" w:rsidR="006926D2" w:rsidRPr="0036695C" w:rsidRDefault="00EC4723" w:rsidP="003B2CC5">
      <w:pPr>
        <w:pStyle w:val="BasicText"/>
        <w:keepNext w:val="0"/>
        <w:widowControl w:val="0"/>
        <w:spacing w:after="0"/>
        <w:ind w:left="709"/>
        <w:rPr>
          <w:szCs w:val="20"/>
        </w:rPr>
      </w:pPr>
      <w:r>
        <w:rPr>
          <w:szCs w:val="20"/>
        </w:rPr>
        <w:t xml:space="preserve">CANBERRA  </w:t>
      </w:r>
      <w:r w:rsidR="006926D2" w:rsidRPr="0036695C">
        <w:rPr>
          <w:szCs w:val="20"/>
        </w:rPr>
        <w:t>ACT  2601</w:t>
      </w:r>
    </w:p>
    <w:p w14:paraId="63772ED2" w14:textId="77777777" w:rsidR="00913A80" w:rsidRPr="0036695C" w:rsidRDefault="00EC4723" w:rsidP="003B2CC5">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390558D6" w14:textId="77777777" w:rsidR="002102DC" w:rsidRPr="0036695C" w:rsidRDefault="00E06B21" w:rsidP="002102DC">
      <w:pPr>
        <w:pStyle w:val="BasicText"/>
        <w:keepNext w:val="0"/>
        <w:widowControl w:val="0"/>
        <w:pBdr>
          <w:top w:val="single" w:sz="4" w:space="12" w:color="auto"/>
        </w:pBdr>
        <w:spacing w:after="100" w:afterAutospacing="1"/>
        <w:rPr>
          <w:szCs w:val="20"/>
        </w:rPr>
      </w:pPr>
      <w:r w:rsidRPr="0036695C">
        <w:rPr>
          <w:szCs w:val="20"/>
        </w:rPr>
        <w:br w:type="page"/>
      </w:r>
      <w:r w:rsidR="002102DC">
        <w:rPr>
          <w:szCs w:val="20"/>
        </w:rPr>
        <w:lastRenderedPageBreak/>
        <w:t>This statement refers to the heritage s</w:t>
      </w:r>
      <w:r w:rsidR="002102DC" w:rsidRPr="0036695C">
        <w:rPr>
          <w:szCs w:val="20"/>
        </w:rPr>
        <w:t>ignificance of the</w:t>
      </w:r>
      <w:r w:rsidR="002102DC">
        <w:rPr>
          <w:szCs w:val="20"/>
        </w:rPr>
        <w:t xml:space="preserve"> </w:t>
      </w:r>
      <w:r w:rsidR="002102DC" w:rsidRPr="000D7EAA">
        <w:rPr>
          <w:szCs w:val="20"/>
        </w:rPr>
        <w:t>place</w:t>
      </w:r>
      <w:r w:rsidR="002102DC">
        <w:rPr>
          <w:szCs w:val="20"/>
        </w:rPr>
        <w:t xml:space="preserve"> </w:t>
      </w:r>
      <w:r w:rsidR="002102DC" w:rsidRPr="0036695C">
        <w:rPr>
          <w:szCs w:val="20"/>
        </w:rPr>
        <w:t xml:space="preserve">as required in s12(d) of the </w:t>
      </w:r>
      <w:r w:rsidR="002102DC" w:rsidRPr="0036695C">
        <w:rPr>
          <w:i/>
          <w:szCs w:val="20"/>
        </w:rPr>
        <w:t>Heritage Act 2004</w:t>
      </w:r>
      <w:r w:rsidR="002102DC" w:rsidRPr="0036695C">
        <w:rPr>
          <w:szCs w:val="20"/>
        </w:rPr>
        <w:t>.</w:t>
      </w:r>
    </w:p>
    <w:p w14:paraId="1D2DD439" w14:textId="77777777" w:rsidR="002102DC" w:rsidRPr="0036695C" w:rsidRDefault="002102DC" w:rsidP="002102DC">
      <w:pPr>
        <w:pStyle w:val="DocumentSub-Heading"/>
        <w:widowControl w:val="0"/>
        <w:spacing w:before="100" w:beforeAutospacing="1"/>
        <w:rPr>
          <w:szCs w:val="20"/>
        </w:rPr>
      </w:pPr>
      <w:r w:rsidRPr="0036695C">
        <w:rPr>
          <w:szCs w:val="20"/>
        </w:rPr>
        <w:t xml:space="preserve">STATEMENT OF HERITAGE SIGNIFICANCE </w:t>
      </w:r>
    </w:p>
    <w:p w14:paraId="02335751" w14:textId="283577B9" w:rsidR="002102DC" w:rsidRPr="005719AA" w:rsidRDefault="00FF5EE0" w:rsidP="002102DC">
      <w:pPr>
        <w:pStyle w:val="BasicText"/>
        <w:keepNext w:val="0"/>
        <w:widowControl w:val="0"/>
        <w:rPr>
          <w:szCs w:val="20"/>
        </w:rPr>
      </w:pPr>
      <w:r w:rsidRPr="005719AA">
        <w:rPr>
          <w:szCs w:val="20"/>
        </w:rPr>
        <w:t xml:space="preserve">The Griffith Flats </w:t>
      </w:r>
      <w:r>
        <w:rPr>
          <w:szCs w:val="20"/>
        </w:rPr>
        <w:t xml:space="preserve">from 1948 </w:t>
      </w:r>
      <w:r w:rsidRPr="005719AA">
        <w:rPr>
          <w:szCs w:val="20"/>
        </w:rPr>
        <w:t xml:space="preserve">represent a well-preserved example of Canberra’s </w:t>
      </w:r>
      <w:r>
        <w:rPr>
          <w:szCs w:val="20"/>
        </w:rPr>
        <w:t>medium density government</w:t>
      </w:r>
      <w:r w:rsidRPr="005719AA">
        <w:rPr>
          <w:szCs w:val="20"/>
        </w:rPr>
        <w:t xml:space="preserve"> housing </w:t>
      </w:r>
      <w:r w:rsidR="00547350">
        <w:rPr>
          <w:szCs w:val="20"/>
        </w:rPr>
        <w:t>designed</w:t>
      </w:r>
      <w:r>
        <w:rPr>
          <w:szCs w:val="20"/>
        </w:rPr>
        <w:t xml:space="preserve"> for public servants </w:t>
      </w:r>
      <w:r w:rsidRPr="005719AA">
        <w:rPr>
          <w:szCs w:val="20"/>
        </w:rPr>
        <w:t xml:space="preserve">and as such contribute to our understanding and appreciation of the broad pattern and evolution of the ACT’s history and heritage. The development of the Griffith Flats arose from the Federal Government’s urgent need to provide </w:t>
      </w:r>
      <w:r>
        <w:rPr>
          <w:szCs w:val="20"/>
        </w:rPr>
        <w:t xml:space="preserve">permanent </w:t>
      </w:r>
      <w:r w:rsidRPr="005719AA">
        <w:rPr>
          <w:szCs w:val="20"/>
        </w:rPr>
        <w:t>housing for the planned post-war influx of public servants into Canberra. The flats were the first to be built under the government’s community flats project, stemming from the N</w:t>
      </w:r>
      <w:r>
        <w:rPr>
          <w:szCs w:val="20"/>
        </w:rPr>
        <w:t xml:space="preserve">ational </w:t>
      </w:r>
      <w:r w:rsidRPr="005719AA">
        <w:rPr>
          <w:szCs w:val="20"/>
        </w:rPr>
        <w:t>C</w:t>
      </w:r>
      <w:r>
        <w:rPr>
          <w:szCs w:val="20"/>
        </w:rPr>
        <w:t xml:space="preserve">apital </w:t>
      </w:r>
      <w:r w:rsidRPr="005719AA">
        <w:rPr>
          <w:szCs w:val="20"/>
        </w:rPr>
        <w:t>P</w:t>
      </w:r>
      <w:r>
        <w:rPr>
          <w:szCs w:val="20"/>
        </w:rPr>
        <w:t xml:space="preserve">lanning and </w:t>
      </w:r>
      <w:r w:rsidRPr="005719AA">
        <w:rPr>
          <w:szCs w:val="20"/>
        </w:rPr>
        <w:t>D</w:t>
      </w:r>
      <w:r>
        <w:rPr>
          <w:szCs w:val="20"/>
        </w:rPr>
        <w:t xml:space="preserve">evelopment </w:t>
      </w:r>
      <w:r w:rsidRPr="005719AA">
        <w:rPr>
          <w:szCs w:val="20"/>
        </w:rPr>
        <w:t>C</w:t>
      </w:r>
      <w:r>
        <w:rPr>
          <w:szCs w:val="20"/>
        </w:rPr>
        <w:t>ommission</w:t>
      </w:r>
      <w:r w:rsidRPr="005719AA">
        <w:rPr>
          <w:szCs w:val="20"/>
        </w:rPr>
        <w:t xml:space="preserve">’s </w:t>
      </w:r>
      <w:r>
        <w:rPr>
          <w:szCs w:val="20"/>
        </w:rPr>
        <w:t xml:space="preserve">(NCPDC) </w:t>
      </w:r>
      <w:r w:rsidRPr="005719AA">
        <w:rPr>
          <w:szCs w:val="20"/>
        </w:rPr>
        <w:t xml:space="preserve">seven-year development plan for Canberra. The Griffith Flats also illustrate the Federal Government’s response to the post-war scarcity of building materials. The complex </w:t>
      </w:r>
      <w:r>
        <w:rPr>
          <w:szCs w:val="20"/>
        </w:rPr>
        <w:t>wa</w:t>
      </w:r>
      <w:r w:rsidRPr="005719AA">
        <w:rPr>
          <w:szCs w:val="20"/>
        </w:rPr>
        <w:t xml:space="preserve">s the first of only four such </w:t>
      </w:r>
      <w:r>
        <w:rPr>
          <w:szCs w:val="20"/>
        </w:rPr>
        <w:t>developments</w:t>
      </w:r>
      <w:r w:rsidRPr="005719AA">
        <w:rPr>
          <w:szCs w:val="20"/>
        </w:rPr>
        <w:t xml:space="preserve"> in the post-war era and </w:t>
      </w:r>
      <w:r>
        <w:rPr>
          <w:szCs w:val="20"/>
        </w:rPr>
        <w:t xml:space="preserve">it </w:t>
      </w:r>
      <w:r w:rsidRPr="005719AA">
        <w:rPr>
          <w:szCs w:val="20"/>
        </w:rPr>
        <w:t>is in remarkably intact condition. The architecture is appropriate to its designed function and clearly of the immediate post</w:t>
      </w:r>
      <w:r>
        <w:rPr>
          <w:szCs w:val="20"/>
        </w:rPr>
        <w:t>-</w:t>
      </w:r>
      <w:r w:rsidRPr="005719AA">
        <w:rPr>
          <w:szCs w:val="20"/>
        </w:rPr>
        <w:t xml:space="preserve">war period, exhibiting elements of the </w:t>
      </w:r>
      <w:r>
        <w:rPr>
          <w:szCs w:val="20"/>
        </w:rPr>
        <w:t>I</w:t>
      </w:r>
      <w:r w:rsidRPr="005719AA">
        <w:rPr>
          <w:szCs w:val="20"/>
        </w:rPr>
        <w:t>nter-war Georgian Revival Style</w:t>
      </w:r>
      <w:r w:rsidR="002102DC" w:rsidRPr="005719AA">
        <w:rPr>
          <w:szCs w:val="20"/>
        </w:rPr>
        <w:t>.</w:t>
      </w:r>
    </w:p>
    <w:p w14:paraId="6E4C0D72" w14:textId="06A97248" w:rsidR="00B65765" w:rsidRPr="0036695C" w:rsidRDefault="00B65765" w:rsidP="003B2CC5">
      <w:pPr>
        <w:pStyle w:val="BasicText"/>
        <w:keepNext w:val="0"/>
        <w:widowControl w:val="0"/>
        <w:pBdr>
          <w:top w:val="single" w:sz="4" w:space="12" w:color="auto"/>
        </w:pBdr>
        <w:spacing w:after="100" w:afterAutospacing="1"/>
        <w:rPr>
          <w:szCs w:val="20"/>
        </w:rPr>
      </w:pPr>
      <w:r w:rsidRPr="0036695C">
        <w:rPr>
          <w:szCs w:val="20"/>
        </w:rPr>
        <w:t xml:space="preserve">This statement refers to </w:t>
      </w:r>
      <w:r>
        <w:rPr>
          <w:szCs w:val="20"/>
        </w:rPr>
        <w:t xml:space="preserve">the location </w:t>
      </w:r>
      <w:r w:rsidRPr="0036695C">
        <w:rPr>
          <w:szCs w:val="20"/>
        </w:rPr>
        <w:t>of the</w:t>
      </w:r>
      <w:r w:rsidR="00CE60DC">
        <w:rPr>
          <w:szCs w:val="20"/>
        </w:rPr>
        <w:t xml:space="preserve"> </w:t>
      </w:r>
      <w:sdt>
        <w:sdtPr>
          <w:rPr>
            <w:szCs w:val="20"/>
          </w:rPr>
          <w:alias w:val="Status"/>
          <w:tag w:val=""/>
          <w:id w:val="1718546171"/>
          <w:placeholder>
            <w:docPart w:val="C9C6B94846E1409D883046A09909B6F4"/>
          </w:placeholder>
          <w:dataBinding w:prefixMappings="xmlns:ns0='http://purl.org/dc/elements/1.1/' xmlns:ns1='http://schemas.openxmlformats.org/package/2006/metadata/core-properties' " w:xpath="/ns1:coreProperties[1]/ns1:contentStatus[1]" w:storeItemID="{6C3C8BC8-F283-45AE-878A-BAB7291924A1}"/>
          <w:text/>
        </w:sdtPr>
        <w:sdtEndPr/>
        <w:sdtContent>
          <w:r w:rsidR="000D7EAA">
            <w:rPr>
              <w:szCs w:val="20"/>
            </w:rPr>
            <w:t>place</w:t>
          </w:r>
        </w:sdtContent>
      </w:sdt>
      <w:r w:rsidRPr="0036695C">
        <w:rPr>
          <w:szCs w:val="20"/>
        </w:rPr>
        <w:t xml:space="preserve"> as required in s12</w:t>
      </w:r>
      <w:r>
        <w:rPr>
          <w:szCs w:val="20"/>
        </w:rPr>
        <w:t xml:space="preserve">(b) </w:t>
      </w:r>
      <w:r w:rsidRPr="0036695C">
        <w:rPr>
          <w:szCs w:val="20"/>
        </w:rPr>
        <w:t xml:space="preserve">of the </w:t>
      </w:r>
      <w:r w:rsidRPr="0036695C">
        <w:rPr>
          <w:i/>
          <w:szCs w:val="20"/>
        </w:rPr>
        <w:t>Heritage Act 2004</w:t>
      </w:r>
      <w:r w:rsidRPr="0036695C">
        <w:rPr>
          <w:szCs w:val="20"/>
        </w:rPr>
        <w:t>.</w:t>
      </w:r>
    </w:p>
    <w:p w14:paraId="76ACC27A" w14:textId="77777777" w:rsidR="006926D2" w:rsidRPr="0036695C" w:rsidRDefault="00D555E5" w:rsidP="003B2CC5">
      <w:pPr>
        <w:pStyle w:val="DocumentSub-Heading"/>
        <w:widowControl w:val="0"/>
        <w:rPr>
          <w:szCs w:val="20"/>
        </w:rPr>
      </w:pPr>
      <w:r>
        <w:rPr>
          <w:szCs w:val="20"/>
        </w:rPr>
        <w:t>LOCATION</w:t>
      </w:r>
      <w:r w:rsidR="006926D2" w:rsidRPr="0036695C">
        <w:rPr>
          <w:szCs w:val="20"/>
        </w:rPr>
        <w:t xml:space="preserve"> OF THE PLACE</w:t>
      </w:r>
    </w:p>
    <w:p w14:paraId="2CB33475" w14:textId="7D56B235" w:rsidR="000F52DC" w:rsidRDefault="000D7EAA" w:rsidP="003B2CC5">
      <w:pPr>
        <w:pStyle w:val="BasicText"/>
        <w:keepNext w:val="0"/>
        <w:widowControl w:val="0"/>
        <w:rPr>
          <w:szCs w:val="20"/>
        </w:rPr>
      </w:pPr>
      <w:r>
        <w:rPr>
          <w:szCs w:val="20"/>
        </w:rPr>
        <w:t>Griffith Flats</w:t>
      </w:r>
      <w:r w:rsidR="00CE60DC">
        <w:rPr>
          <w:szCs w:val="20"/>
        </w:rPr>
        <w:t xml:space="preserve">, </w:t>
      </w:r>
      <w:r>
        <w:rPr>
          <w:szCs w:val="20"/>
        </w:rPr>
        <w:t>Block 1, Section 21</w:t>
      </w:r>
      <w:r w:rsidR="00A62290" w:rsidRPr="0008426E">
        <w:rPr>
          <w:szCs w:val="20"/>
        </w:rPr>
        <w:t xml:space="preserve">, </w:t>
      </w:r>
      <w:r>
        <w:rPr>
          <w:szCs w:val="20"/>
        </w:rPr>
        <w:t>Griffith</w:t>
      </w:r>
      <w:r w:rsidR="00C43D44" w:rsidRPr="0008426E">
        <w:rPr>
          <w:szCs w:val="20"/>
        </w:rPr>
        <w:t>.</w:t>
      </w:r>
      <w:r w:rsidR="000F52DC">
        <w:rPr>
          <w:szCs w:val="20"/>
        </w:rPr>
        <w:t xml:space="preserve"> The block is bounded by Oxley Street to the north, Dawes Street to the east, Canberra Avenue to the south and Eyre Street to the west.</w:t>
      </w:r>
    </w:p>
    <w:p w14:paraId="3D150002" w14:textId="4114933F" w:rsidR="00D555E5" w:rsidRPr="00E637B1" w:rsidRDefault="00D555E5" w:rsidP="003B2CC5">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CE60DC">
        <w:t xml:space="preserve"> </w:t>
      </w:r>
      <w:r w:rsidR="000D7EAA" w:rsidRPr="000D7EAA">
        <w:t>place</w:t>
      </w:r>
      <w:r w:rsidRPr="00E637B1">
        <w:t xml:space="preserve"> as required in s12(c)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s12(c) of the </w:t>
      </w:r>
      <w:r w:rsidR="00D16014" w:rsidRPr="00D16014">
        <w:rPr>
          <w:i/>
        </w:rPr>
        <w:t>Heritage Act 2004</w:t>
      </w:r>
      <w:r w:rsidR="00D16014" w:rsidRPr="00D16014">
        <w:t>, the boundary of the place is at Image 1.</w:t>
      </w:r>
    </w:p>
    <w:p w14:paraId="69AE1601" w14:textId="77777777" w:rsidR="00D555E5" w:rsidRPr="0036695C" w:rsidRDefault="00D555E5" w:rsidP="003B2CC5">
      <w:pPr>
        <w:pStyle w:val="DocumentSub-Heading"/>
        <w:widowControl w:val="0"/>
        <w:rPr>
          <w:szCs w:val="20"/>
        </w:rPr>
      </w:pPr>
      <w:r>
        <w:rPr>
          <w:szCs w:val="20"/>
        </w:rPr>
        <w:t>DESCRIPTION</w:t>
      </w:r>
      <w:r w:rsidRPr="0036695C">
        <w:rPr>
          <w:szCs w:val="20"/>
        </w:rPr>
        <w:t xml:space="preserve"> OF THE PLACE</w:t>
      </w:r>
    </w:p>
    <w:p w14:paraId="3157079F" w14:textId="0EFF988F" w:rsidR="00D555E5" w:rsidRPr="00D115AC" w:rsidRDefault="000D7EAA" w:rsidP="003B2CC5">
      <w:pPr>
        <w:pStyle w:val="BasicText"/>
        <w:keepNext w:val="0"/>
        <w:widowControl w:val="0"/>
        <w:rPr>
          <w:szCs w:val="20"/>
        </w:rPr>
      </w:pPr>
      <w:r>
        <w:rPr>
          <w:szCs w:val="20"/>
        </w:rPr>
        <w:t>Griffith Flats</w:t>
      </w:r>
      <w:r w:rsidR="00EC4723" w:rsidRPr="00C43D44">
        <w:rPr>
          <w:szCs w:val="20"/>
        </w:rPr>
        <w:t xml:space="preserve">, </w:t>
      </w:r>
      <w:r>
        <w:rPr>
          <w:szCs w:val="20"/>
        </w:rPr>
        <w:t>previously</w:t>
      </w:r>
      <w:r w:rsidR="00EC4723" w:rsidRPr="00C43D44">
        <w:rPr>
          <w:szCs w:val="20"/>
        </w:rPr>
        <w:t xml:space="preserve"> known as </w:t>
      </w:r>
      <w:r>
        <w:rPr>
          <w:szCs w:val="20"/>
        </w:rPr>
        <w:t xml:space="preserve">the </w:t>
      </w:r>
      <w:r w:rsidRPr="00D115AC">
        <w:rPr>
          <w:szCs w:val="20"/>
        </w:rPr>
        <w:t>Canberra Flats,</w:t>
      </w:r>
      <w:r w:rsidR="00EC4723" w:rsidRPr="00D115AC">
        <w:rPr>
          <w:szCs w:val="20"/>
        </w:rPr>
        <w:t xml:space="preserve"> consisting of the following attributes:</w:t>
      </w:r>
    </w:p>
    <w:p w14:paraId="72CC3587" w14:textId="3257621F" w:rsidR="00D555E5" w:rsidRPr="00D115AC" w:rsidRDefault="00FF5EE0" w:rsidP="003B2CC5">
      <w:pPr>
        <w:pStyle w:val="DotPoints"/>
        <w:keepNext w:val="0"/>
        <w:widowControl w:val="0"/>
        <w:rPr>
          <w:szCs w:val="20"/>
        </w:rPr>
      </w:pPr>
      <w:r w:rsidRPr="00D115AC">
        <w:rPr>
          <w:szCs w:val="20"/>
        </w:rPr>
        <w:t>The</w:t>
      </w:r>
      <w:r>
        <w:rPr>
          <w:szCs w:val="20"/>
        </w:rPr>
        <w:t xml:space="preserve"> Garden City planning of the eight free-standing buildings </w:t>
      </w:r>
      <w:r w:rsidR="00547350">
        <w:rPr>
          <w:szCs w:val="20"/>
        </w:rPr>
        <w:t xml:space="preserve">and their relationship to the </w:t>
      </w:r>
      <w:r>
        <w:rPr>
          <w:szCs w:val="20"/>
        </w:rPr>
        <w:t>central open space, their relationship to one another</w:t>
      </w:r>
      <w:r w:rsidRPr="00D115AC">
        <w:rPr>
          <w:szCs w:val="20"/>
        </w:rPr>
        <w:t xml:space="preserve"> and the broader relationship to the landscape setting</w:t>
      </w:r>
      <w:r w:rsidR="006D716A" w:rsidRPr="00D115AC">
        <w:rPr>
          <w:szCs w:val="20"/>
        </w:rPr>
        <w:t>;</w:t>
      </w:r>
    </w:p>
    <w:p w14:paraId="1A6D4D5D" w14:textId="2B339A94" w:rsidR="007625E7" w:rsidRDefault="007625E7" w:rsidP="00FE3724">
      <w:pPr>
        <w:pStyle w:val="DotPoints"/>
        <w:keepNext w:val="0"/>
        <w:widowControl w:val="0"/>
        <w:rPr>
          <w:szCs w:val="20"/>
        </w:rPr>
      </w:pPr>
      <w:r w:rsidRPr="00D115AC">
        <w:rPr>
          <w:szCs w:val="20"/>
        </w:rPr>
        <w:t xml:space="preserve">The </w:t>
      </w:r>
      <w:r w:rsidR="005719AA">
        <w:rPr>
          <w:szCs w:val="20"/>
        </w:rPr>
        <w:t xml:space="preserve">original </w:t>
      </w:r>
      <w:r w:rsidRPr="00D115AC">
        <w:rPr>
          <w:szCs w:val="20"/>
        </w:rPr>
        <w:t>form and fabric of the buildings</w:t>
      </w:r>
      <w:r w:rsidR="00FE3724" w:rsidRPr="00D115AC">
        <w:rPr>
          <w:szCs w:val="20"/>
        </w:rPr>
        <w:t>.</w:t>
      </w:r>
    </w:p>
    <w:p w14:paraId="225BE854" w14:textId="3D554663" w:rsidR="00FF5EE0" w:rsidRPr="00D115AC" w:rsidRDefault="00FF5EE0" w:rsidP="00FF5EE0">
      <w:pPr>
        <w:pStyle w:val="DotPoints"/>
        <w:keepNext w:val="0"/>
        <w:widowControl w:val="0"/>
        <w:numPr>
          <w:ilvl w:val="0"/>
          <w:numId w:val="0"/>
        </w:numPr>
        <w:rPr>
          <w:szCs w:val="20"/>
        </w:rPr>
      </w:pPr>
      <w:r>
        <w:rPr>
          <w:szCs w:val="20"/>
        </w:rPr>
        <w:t>The carport structure is not an attribute of significance.</w:t>
      </w:r>
    </w:p>
    <w:p w14:paraId="32986630" w14:textId="77777777" w:rsidR="00804872" w:rsidRPr="0036695C" w:rsidRDefault="00804872" w:rsidP="003B2CC5">
      <w:pPr>
        <w:pStyle w:val="DocumentSub-Heading"/>
        <w:widowControl w:val="0"/>
        <w:pBdr>
          <w:top w:val="single" w:sz="4" w:space="12" w:color="auto"/>
        </w:pBdr>
        <w:rPr>
          <w:szCs w:val="20"/>
        </w:rPr>
      </w:pPr>
      <w:r w:rsidRPr="0036695C">
        <w:rPr>
          <w:szCs w:val="20"/>
        </w:rPr>
        <w:t>CONSERVATION OBJECTIVE</w:t>
      </w:r>
    </w:p>
    <w:p w14:paraId="1B950CB1" w14:textId="286FB1DC" w:rsidR="00804872" w:rsidRPr="0036695C" w:rsidRDefault="00804872" w:rsidP="003B2CC5">
      <w:pPr>
        <w:pStyle w:val="BasicText"/>
        <w:keepNext w:val="0"/>
        <w:widowControl w:val="0"/>
        <w:rPr>
          <w:szCs w:val="20"/>
        </w:rPr>
      </w:pPr>
      <w:r w:rsidRPr="0036695C">
        <w:rPr>
          <w:szCs w:val="20"/>
        </w:rPr>
        <w:t>The guiding co</w:t>
      </w:r>
      <w:r w:rsidR="00C43D44">
        <w:rPr>
          <w:szCs w:val="20"/>
        </w:rPr>
        <w:t xml:space="preserve">nservation objective is that </w:t>
      </w:r>
      <w:r w:rsidR="000D7EAA">
        <w:rPr>
          <w:szCs w:val="20"/>
        </w:rPr>
        <w:t>Griffith Flats</w:t>
      </w:r>
      <w:r w:rsidRPr="0036695C">
        <w:rPr>
          <w:szCs w:val="20"/>
        </w:rPr>
        <w:t xml:space="preserve"> shall be conserved and appropriately managed in a manner respecting its heritage significance</w:t>
      </w:r>
      <w:r w:rsidR="00EC4723">
        <w:rPr>
          <w:szCs w:val="20"/>
        </w:rPr>
        <w:t>.</w:t>
      </w:r>
    </w:p>
    <w:p w14:paraId="4014A031" w14:textId="77777777" w:rsidR="00804872" w:rsidRPr="0036695C" w:rsidRDefault="00804872" w:rsidP="003B2CC5">
      <w:pPr>
        <w:pStyle w:val="BasicText"/>
        <w:keepNext w:val="0"/>
        <w:widowControl w:val="0"/>
        <w:rPr>
          <w:szCs w:val="20"/>
        </w:rPr>
      </w:pPr>
      <w:r w:rsidRPr="0036695C">
        <w:rPr>
          <w:szCs w:val="20"/>
        </w:rPr>
        <w:t>The ACT Heritage Council may adopt heritage guidelines applicable to the place under s</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725252FC" w14:textId="77777777" w:rsidR="00126A6C" w:rsidRPr="0036695C" w:rsidRDefault="00804872" w:rsidP="003B2CC5">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64805468" w14:textId="77777777" w:rsidR="00FF5EE0" w:rsidRDefault="00FF5EE0">
      <w:pPr>
        <w:rPr>
          <w:rFonts w:ascii="Calibri" w:hAnsi="Calibri"/>
          <w:b/>
          <w:iCs/>
          <w:lang w:val="en-GB" w:eastAsia="en-US"/>
        </w:rPr>
      </w:pPr>
      <w:r>
        <w:br w:type="page"/>
      </w:r>
    </w:p>
    <w:p w14:paraId="5B468FEC" w14:textId="0B7A0E39" w:rsidR="00532EDD" w:rsidRPr="0036695C" w:rsidRDefault="00532EDD" w:rsidP="003B2CC5">
      <w:pPr>
        <w:pStyle w:val="DocumentSub-Heading"/>
        <w:widowControl w:val="0"/>
        <w:pBdr>
          <w:top w:val="single" w:sz="4" w:space="12" w:color="auto"/>
        </w:pBdr>
        <w:rPr>
          <w:szCs w:val="20"/>
        </w:rPr>
      </w:pPr>
      <w:r w:rsidRPr="0036695C">
        <w:rPr>
          <w:szCs w:val="20"/>
        </w:rPr>
        <w:lastRenderedPageBreak/>
        <w:t xml:space="preserve">REASON FOR </w:t>
      </w:r>
      <w:r w:rsidR="0081047F">
        <w:rPr>
          <w:szCs w:val="20"/>
        </w:rPr>
        <w:t xml:space="preserve">PROVISIONAL </w:t>
      </w:r>
      <w:r w:rsidRPr="0036695C">
        <w:rPr>
          <w:szCs w:val="20"/>
        </w:rPr>
        <w:t>REGISTRATION</w:t>
      </w:r>
    </w:p>
    <w:p w14:paraId="171A9775" w14:textId="31E34F18" w:rsidR="00532EDD" w:rsidRPr="0036695C" w:rsidRDefault="00DA6A5C" w:rsidP="003B2CC5">
      <w:pPr>
        <w:pStyle w:val="BasicText"/>
        <w:keepNext w:val="0"/>
        <w:widowControl w:val="0"/>
        <w:rPr>
          <w:szCs w:val="20"/>
        </w:rPr>
      </w:pPr>
      <w:r>
        <w:rPr>
          <w:szCs w:val="20"/>
        </w:rPr>
        <w:t>The Council has assessed the</w:t>
      </w:r>
      <w:r w:rsidR="00C43D44">
        <w:rPr>
          <w:szCs w:val="20"/>
        </w:rPr>
        <w:t xml:space="preserve"> </w:t>
      </w:r>
      <w:r w:rsidR="000D7EAA">
        <w:rPr>
          <w:szCs w:val="20"/>
        </w:rPr>
        <w:t>Griffith Flats</w:t>
      </w:r>
      <w:r w:rsidR="00C43D44">
        <w:rPr>
          <w:szCs w:val="20"/>
        </w:rPr>
        <w:t>,</w:t>
      </w:r>
      <w:r>
        <w:rPr>
          <w:szCs w:val="20"/>
        </w:rPr>
        <w:t xml:space="preserve"> </w:t>
      </w:r>
      <w:r w:rsidR="000D7EAA">
        <w:rPr>
          <w:szCs w:val="20"/>
        </w:rPr>
        <w:t>Griffith</w:t>
      </w:r>
      <w:r w:rsidR="00532EDD" w:rsidRPr="0036695C">
        <w:rPr>
          <w:szCs w:val="20"/>
        </w:rPr>
        <w:t xml:space="preserve"> against the heritage significance criteria and </w:t>
      </w:r>
      <w:r>
        <w:rPr>
          <w:szCs w:val="20"/>
        </w:rPr>
        <w:t>is satisfied that the place is likely to h</w:t>
      </w:r>
      <w:r w:rsidR="00532EDD" w:rsidRPr="0036695C">
        <w:rPr>
          <w:szCs w:val="20"/>
        </w:rPr>
        <w:t xml:space="preserve">ave heritage significance when assessed against criteria </w:t>
      </w:r>
      <w:r w:rsidR="00844B82" w:rsidRPr="0036695C">
        <w:rPr>
          <w:szCs w:val="20"/>
        </w:rPr>
        <w:t>[</w:t>
      </w:r>
      <w:r w:rsidR="007625E7">
        <w:rPr>
          <w:szCs w:val="20"/>
        </w:rPr>
        <w:t>a and d</w:t>
      </w:r>
      <w:r w:rsidR="00844B82" w:rsidRPr="0036695C">
        <w:rPr>
          <w:szCs w:val="20"/>
        </w:rPr>
        <w:t xml:space="preserve">] </w:t>
      </w:r>
      <w:r w:rsidR="00532EDD" w:rsidRPr="0036695C">
        <w:rPr>
          <w:szCs w:val="20"/>
        </w:rPr>
        <w:t xml:space="preserve">under </w:t>
      </w:r>
      <w:r w:rsidR="00DA2E2F">
        <w:rPr>
          <w:szCs w:val="20"/>
        </w:rPr>
        <w:t>s10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7231163A" w14:textId="77777777" w:rsidR="00C07AFC" w:rsidRPr="0036695C" w:rsidRDefault="006926D2" w:rsidP="003B2CC5">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7EFCA479" w14:textId="77777777" w:rsidR="006B14AC" w:rsidRPr="00C32103" w:rsidRDefault="006B14AC" w:rsidP="003B2CC5">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3D3EA514" w14:textId="2E55DA31" w:rsidR="006B14AC" w:rsidRPr="00C32103" w:rsidRDefault="006B14AC" w:rsidP="003B2CC5">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r w:rsidR="000D7EAA">
        <w:rPr>
          <w:szCs w:val="20"/>
        </w:rPr>
        <w:t>Griffith Flats</w:t>
      </w:r>
      <w:r w:rsidRPr="00C43D44">
        <w:rPr>
          <w:szCs w:val="20"/>
        </w:rPr>
        <w:t>,</w:t>
      </w:r>
      <w:r w:rsidRPr="00C32103">
        <w:rPr>
          <w:szCs w:val="20"/>
        </w:rPr>
        <w:t xml:space="preserve"> </w:t>
      </w:r>
      <w:r w:rsidR="000D7EAA">
        <w:rPr>
          <w:szCs w:val="20"/>
        </w:rPr>
        <w:t>Griffith</w:t>
      </w:r>
      <w:r w:rsidRPr="0008426E">
        <w:rPr>
          <w:szCs w:val="20"/>
        </w:rPr>
        <w:t>,</w:t>
      </w:r>
      <w:r w:rsidRPr="00C32103">
        <w:rPr>
          <w:szCs w:val="20"/>
        </w:rPr>
        <w:t xml:space="preserve"> the Council considered:</w:t>
      </w:r>
    </w:p>
    <w:p w14:paraId="274FB221" w14:textId="77777777" w:rsidR="006B14AC" w:rsidRDefault="006B14AC" w:rsidP="003B2CC5">
      <w:pPr>
        <w:pStyle w:val="DotPoints"/>
        <w:keepNext w:val="0"/>
        <w:widowControl w:val="0"/>
        <w:spacing w:before="100" w:beforeAutospacing="1" w:after="0"/>
        <w:ind w:left="714" w:hanging="357"/>
        <w:rPr>
          <w:szCs w:val="20"/>
        </w:rPr>
      </w:pPr>
      <w:r w:rsidRPr="00C32103">
        <w:rPr>
          <w:szCs w:val="20"/>
        </w:rPr>
        <w:t>the original nomination and documentary evidence supplied by the nominator;</w:t>
      </w:r>
    </w:p>
    <w:p w14:paraId="377168DE" w14:textId="77777777" w:rsidR="004B7D2A" w:rsidRPr="00C32103" w:rsidRDefault="004B7D2A" w:rsidP="003B2CC5">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sidR="00A32D17">
        <w:rPr>
          <w:szCs w:val="20"/>
        </w:rPr>
        <w:t>March</w:t>
      </w:r>
      <w:r w:rsidRPr="004B7D2A">
        <w:rPr>
          <w:szCs w:val="20"/>
        </w:rPr>
        <w:t xml:space="preserve"> 201</w:t>
      </w:r>
      <w:r w:rsidR="00A32D17">
        <w:rPr>
          <w:szCs w:val="20"/>
        </w:rPr>
        <w:t>8</w:t>
      </w:r>
      <w:r w:rsidRPr="004B7D2A">
        <w:rPr>
          <w:szCs w:val="20"/>
        </w:rPr>
        <w:t>);</w:t>
      </w:r>
    </w:p>
    <w:p w14:paraId="14D0CE10" w14:textId="2EE6AEC9" w:rsidR="006B14AC" w:rsidRDefault="006B14AC" w:rsidP="003B2CC5">
      <w:pPr>
        <w:pStyle w:val="DotPoints"/>
        <w:keepNext w:val="0"/>
        <w:widowControl w:val="0"/>
        <w:spacing w:before="100" w:beforeAutospacing="1" w:after="0"/>
        <w:ind w:left="714" w:hanging="357"/>
        <w:rPr>
          <w:szCs w:val="20"/>
        </w:rPr>
      </w:pPr>
      <w:r w:rsidRPr="00C32103">
        <w:rPr>
          <w:szCs w:val="20"/>
        </w:rPr>
        <w:t xml:space="preserve">information provided by a site inspection on </w:t>
      </w:r>
      <w:r w:rsidR="000D7EAA">
        <w:rPr>
          <w:szCs w:val="20"/>
        </w:rPr>
        <w:t>13 June</w:t>
      </w:r>
      <w:r w:rsidRPr="00C32103">
        <w:rPr>
          <w:szCs w:val="20"/>
        </w:rPr>
        <w:t xml:space="preserve"> </w:t>
      </w:r>
      <w:r w:rsidR="00977942">
        <w:rPr>
          <w:szCs w:val="20"/>
        </w:rPr>
        <w:t xml:space="preserve">2023 </w:t>
      </w:r>
      <w:r w:rsidRPr="00C32103">
        <w:rPr>
          <w:szCs w:val="20"/>
        </w:rPr>
        <w:t>by ACT</w:t>
      </w:r>
      <w:r w:rsidR="003B2CC5">
        <w:rPr>
          <w:szCs w:val="20"/>
        </w:rPr>
        <w:t> Heritage;</w:t>
      </w:r>
      <w:r w:rsidR="00CD3077">
        <w:rPr>
          <w:szCs w:val="20"/>
        </w:rPr>
        <w:t xml:space="preserve"> and</w:t>
      </w:r>
    </w:p>
    <w:p w14:paraId="142C41F1" w14:textId="350E4DFB" w:rsidR="006B14AC" w:rsidRPr="00CD3077" w:rsidRDefault="006B14AC" w:rsidP="00CD3077">
      <w:pPr>
        <w:pStyle w:val="DotPoints"/>
        <w:keepNext w:val="0"/>
        <w:widowControl w:val="0"/>
        <w:spacing w:before="100" w:beforeAutospacing="1" w:after="0"/>
        <w:ind w:left="714" w:hanging="357"/>
        <w:rPr>
          <w:szCs w:val="20"/>
        </w:rPr>
      </w:pPr>
      <w:r w:rsidRPr="00C32103">
        <w:rPr>
          <w:szCs w:val="20"/>
        </w:rPr>
        <w:t xml:space="preserve">the report by ACT Heritage titled, </w:t>
      </w:r>
      <w:r w:rsidRPr="00C43D44">
        <w:rPr>
          <w:i/>
          <w:szCs w:val="20"/>
        </w:rPr>
        <w:t>Background Information </w:t>
      </w:r>
      <w:r w:rsidR="000D7EAA">
        <w:rPr>
          <w:i/>
          <w:szCs w:val="20"/>
        </w:rPr>
        <w:t>Griffith</w:t>
      </w:r>
      <w:r w:rsidR="00CD3077">
        <w:rPr>
          <w:i/>
          <w:szCs w:val="20"/>
        </w:rPr>
        <w:t xml:space="preserve"> </w:t>
      </w:r>
      <w:r w:rsidR="000D7EAA">
        <w:rPr>
          <w:i/>
          <w:szCs w:val="20"/>
        </w:rPr>
        <w:t>Flats</w:t>
      </w:r>
      <w:r w:rsidRPr="00C43D44">
        <w:rPr>
          <w:i/>
          <w:szCs w:val="20"/>
        </w:rPr>
        <w:t>,</w:t>
      </w:r>
      <w:r w:rsidRPr="00C32103">
        <w:rPr>
          <w:i/>
          <w:szCs w:val="20"/>
        </w:rPr>
        <w:t xml:space="preserve"> </w:t>
      </w:r>
      <w:r w:rsidR="00CD3077">
        <w:rPr>
          <w:szCs w:val="20"/>
        </w:rPr>
        <w:t>October</w:t>
      </w:r>
      <w:r w:rsidRPr="00C32103">
        <w:rPr>
          <w:szCs w:val="20"/>
        </w:rPr>
        <w:t xml:space="preserve"> </w:t>
      </w:r>
      <w:r w:rsidR="00CD3077">
        <w:rPr>
          <w:szCs w:val="20"/>
        </w:rPr>
        <w:t>2023</w:t>
      </w:r>
      <w:r w:rsidRPr="00C32103">
        <w:rPr>
          <w:szCs w:val="20"/>
        </w:rPr>
        <w:t>, containing photographs and information on history, descr</w:t>
      </w:r>
      <w:r w:rsidR="005D274B">
        <w:rPr>
          <w:szCs w:val="20"/>
        </w:rPr>
        <w:t>iption, condition and integrity</w:t>
      </w:r>
      <w:r w:rsidR="00CD3077">
        <w:rPr>
          <w:szCs w:val="20"/>
        </w:rPr>
        <w:t>.</w:t>
      </w:r>
    </w:p>
    <w:p w14:paraId="00EA8376" w14:textId="77777777" w:rsidR="006B14AC" w:rsidRPr="00C32103" w:rsidRDefault="006B14AC" w:rsidP="003B2CC5">
      <w:pPr>
        <w:pStyle w:val="BasicText"/>
        <w:keepNext w:val="0"/>
        <w:widowControl w:val="0"/>
        <w:spacing w:before="240"/>
        <w:rPr>
          <w:szCs w:val="20"/>
        </w:rPr>
      </w:pPr>
      <w:r w:rsidRPr="00C32103">
        <w:rPr>
          <w:szCs w:val="20"/>
        </w:rPr>
        <w:t xml:space="preserve">Pursuant to s10 of the </w:t>
      </w:r>
      <w:r w:rsidRPr="005A2848">
        <w:rPr>
          <w:szCs w:val="20"/>
        </w:rPr>
        <w:t>Heritage Act,</w:t>
      </w:r>
      <w:r w:rsidRPr="005A2848">
        <w:rPr>
          <w:b/>
          <w:szCs w:val="20"/>
        </w:rPr>
        <w:t xml:space="preserve"> </w:t>
      </w:r>
      <w:r w:rsidRPr="00C32103">
        <w:rPr>
          <w:szCs w:val="20"/>
        </w:rPr>
        <w:t>a place or object has heritage significance if it satisfies one or more of the following criteria.  Future research may alter the findings of this assessment.</w:t>
      </w:r>
    </w:p>
    <w:p w14:paraId="3FC1EF3A" w14:textId="77777777" w:rsidR="00537914" w:rsidRPr="0036695C" w:rsidRDefault="004A7457" w:rsidP="003B2CC5">
      <w:pPr>
        <w:pStyle w:val="CriteriaHeadings"/>
        <w:widowControl w:val="0"/>
        <w:spacing w:before="100" w:beforeAutospacing="1"/>
        <w:rPr>
          <w:szCs w:val="20"/>
        </w:rPr>
      </w:pPr>
      <w:r>
        <w:rPr>
          <w:szCs w:val="20"/>
        </w:rPr>
        <w:t>importance to the course or pattern of the ACT’s cultural or natural history</w:t>
      </w:r>
      <w:r w:rsidR="006926D2" w:rsidRPr="0036695C">
        <w:rPr>
          <w:szCs w:val="20"/>
        </w:rPr>
        <w:t>;</w:t>
      </w:r>
    </w:p>
    <w:p w14:paraId="0E03681B" w14:textId="20135C33" w:rsidR="00DA6A5C" w:rsidRPr="00C43D44" w:rsidRDefault="00C43D44" w:rsidP="003B2CC5">
      <w:pPr>
        <w:pStyle w:val="CriteriaBodyText"/>
        <w:widowControl w:val="0"/>
        <w:rPr>
          <w:szCs w:val="20"/>
        </w:rPr>
      </w:pPr>
      <w:r>
        <w:rPr>
          <w:szCs w:val="20"/>
        </w:rPr>
        <w:t xml:space="preserve">The Council has assessed </w:t>
      </w:r>
      <w:r w:rsidR="000D7EAA">
        <w:rPr>
          <w:szCs w:val="20"/>
        </w:rPr>
        <w:t>Griffith Flats</w:t>
      </w:r>
      <w:r w:rsidR="00DA6A5C" w:rsidRPr="00C43D44">
        <w:rPr>
          <w:szCs w:val="20"/>
        </w:rPr>
        <w:t xml:space="preserve"> against criterion</w:t>
      </w:r>
      <w:r w:rsidR="00CE60DC">
        <w:rPr>
          <w:szCs w:val="20"/>
        </w:rPr>
        <w:t xml:space="preserve"> (a) and </w:t>
      </w:r>
      <w:r w:rsidR="00CD3077">
        <w:rPr>
          <w:szCs w:val="20"/>
        </w:rPr>
        <w:t>is</w:t>
      </w:r>
      <w:r w:rsidR="005C59CE">
        <w:rPr>
          <w:szCs w:val="20"/>
        </w:rPr>
        <w:t xml:space="preserve"> </w:t>
      </w:r>
      <w:r w:rsidR="00CE60DC">
        <w:rPr>
          <w:szCs w:val="20"/>
        </w:rPr>
        <w:t xml:space="preserve">satisfied that the </w:t>
      </w:r>
      <w:r w:rsidR="000D7EAA">
        <w:rPr>
          <w:szCs w:val="20"/>
        </w:rPr>
        <w:t>place</w:t>
      </w:r>
      <w:r w:rsidR="00DA6A5C" w:rsidRPr="00C43D44">
        <w:rPr>
          <w:szCs w:val="20"/>
        </w:rPr>
        <w:t xml:space="preserve"> </w:t>
      </w:r>
      <w:r w:rsidR="005C59CE">
        <w:rPr>
          <w:szCs w:val="20"/>
        </w:rPr>
        <w:t xml:space="preserve">is </w:t>
      </w:r>
      <w:r w:rsidR="00DA6A5C" w:rsidRPr="00C43D44">
        <w:rPr>
          <w:szCs w:val="20"/>
        </w:rPr>
        <w:t>likely to meet this criterion.</w:t>
      </w:r>
    </w:p>
    <w:p w14:paraId="2177C96D" w14:textId="19AEB302" w:rsidR="00D115AC" w:rsidRPr="00712725" w:rsidRDefault="00395029" w:rsidP="00712725">
      <w:pPr>
        <w:pStyle w:val="CriteriaBodyText"/>
        <w:widowControl w:val="0"/>
        <w:rPr>
          <w:szCs w:val="20"/>
        </w:rPr>
      </w:pPr>
      <w:r>
        <w:rPr>
          <w:szCs w:val="20"/>
        </w:rPr>
        <w:t xml:space="preserve">The Griffith Flats were the first of the </w:t>
      </w:r>
      <w:r w:rsidR="00712725">
        <w:rPr>
          <w:szCs w:val="20"/>
        </w:rPr>
        <w:t>Federal G</w:t>
      </w:r>
      <w:r>
        <w:rPr>
          <w:szCs w:val="20"/>
        </w:rPr>
        <w:t xml:space="preserve">overnment’s medium-density flats that came to characterise the post-war housing efforts that created the distinctly Canberran phenomena of government housing (as opposed to social housing in the rest of the country). </w:t>
      </w:r>
      <w:r w:rsidR="00D115AC" w:rsidRPr="00712725">
        <w:rPr>
          <w:szCs w:val="20"/>
        </w:rPr>
        <w:t xml:space="preserve">The flats were explicitly designed to accommodate public servants relocating to Canberra after WWII however </w:t>
      </w:r>
      <w:r w:rsidR="00977942">
        <w:rPr>
          <w:szCs w:val="20"/>
        </w:rPr>
        <w:t xml:space="preserve">the </w:t>
      </w:r>
      <w:r w:rsidR="00D115AC" w:rsidRPr="00712725">
        <w:rPr>
          <w:szCs w:val="20"/>
        </w:rPr>
        <w:t>Property and Tenancy Register and Electoral Rolls indicate a wider variety of residents in practice. The Griffith Flats reflect a way of life unique to Canberra at the time, whereby public servants initially stayed at a government hostel and then occupied a government flat while waiting for a government house to be allocated to them.</w:t>
      </w:r>
      <w:r w:rsidR="00712725" w:rsidRPr="00712725">
        <w:rPr>
          <w:szCs w:val="20"/>
        </w:rPr>
        <w:t xml:space="preserve"> </w:t>
      </w:r>
      <w:r w:rsidR="00C468DF">
        <w:rPr>
          <w:szCs w:val="20"/>
        </w:rPr>
        <w:t>I</w:t>
      </w:r>
      <w:r w:rsidR="00712725">
        <w:rPr>
          <w:szCs w:val="20"/>
        </w:rPr>
        <w:t xml:space="preserve">t was intended that this housing would provide accommodation for these workers upon their arrival in the ACT, after which they would hopefully settle independently as detached houses became available. The Griffith Flats have a clear association with the post-war housing efforts of the </w:t>
      </w:r>
      <w:r w:rsidR="00977942" w:rsidRPr="005719AA">
        <w:rPr>
          <w:szCs w:val="20"/>
        </w:rPr>
        <w:t>N</w:t>
      </w:r>
      <w:r w:rsidR="00977942">
        <w:rPr>
          <w:szCs w:val="20"/>
        </w:rPr>
        <w:t xml:space="preserve">ational </w:t>
      </w:r>
      <w:r w:rsidR="00977942" w:rsidRPr="005719AA">
        <w:rPr>
          <w:szCs w:val="20"/>
        </w:rPr>
        <w:t>C</w:t>
      </w:r>
      <w:r w:rsidR="00977942">
        <w:rPr>
          <w:szCs w:val="20"/>
        </w:rPr>
        <w:t xml:space="preserve">apital </w:t>
      </w:r>
      <w:r w:rsidR="00977942" w:rsidRPr="005719AA">
        <w:rPr>
          <w:szCs w:val="20"/>
        </w:rPr>
        <w:t>P</w:t>
      </w:r>
      <w:r w:rsidR="00977942">
        <w:rPr>
          <w:szCs w:val="20"/>
        </w:rPr>
        <w:t xml:space="preserve">lanning and </w:t>
      </w:r>
      <w:r w:rsidR="00977942" w:rsidRPr="005719AA">
        <w:rPr>
          <w:szCs w:val="20"/>
        </w:rPr>
        <w:t>D</w:t>
      </w:r>
      <w:r w:rsidR="00977942">
        <w:rPr>
          <w:szCs w:val="20"/>
        </w:rPr>
        <w:t xml:space="preserve">evelopment </w:t>
      </w:r>
      <w:r w:rsidR="00977942" w:rsidRPr="005719AA">
        <w:rPr>
          <w:szCs w:val="20"/>
        </w:rPr>
        <w:t>C</w:t>
      </w:r>
      <w:r w:rsidR="00977942">
        <w:rPr>
          <w:szCs w:val="20"/>
        </w:rPr>
        <w:t>ommission</w:t>
      </w:r>
      <w:r w:rsidR="00977942" w:rsidRPr="005719AA">
        <w:rPr>
          <w:szCs w:val="20"/>
        </w:rPr>
        <w:t xml:space="preserve"> </w:t>
      </w:r>
      <w:r w:rsidR="00977942">
        <w:rPr>
          <w:szCs w:val="20"/>
        </w:rPr>
        <w:t>(NCPDC)</w:t>
      </w:r>
      <w:r w:rsidR="00712725">
        <w:rPr>
          <w:szCs w:val="20"/>
        </w:rPr>
        <w:t xml:space="preserve"> which is identifiable in documentary evidence of NCPDC minutes, archived architectural and planning drawings and in the physical material of the place that reflects government designed accommodation of the time.</w:t>
      </w:r>
    </w:p>
    <w:p w14:paraId="387D183C" w14:textId="40F7FA91" w:rsidR="00C27A8E" w:rsidRDefault="00395029" w:rsidP="003B2CC5">
      <w:pPr>
        <w:pStyle w:val="CriteriaBodyText"/>
        <w:widowControl w:val="0"/>
        <w:rPr>
          <w:szCs w:val="20"/>
        </w:rPr>
      </w:pPr>
      <w:r>
        <w:rPr>
          <w:szCs w:val="20"/>
        </w:rPr>
        <w:t xml:space="preserve">The Griffith Flats laid the groundwork for later efforts that would take up an entire section of a suburb and include a variety of accommodation types with shared facilities in a high quality, yet economical, design in order to get </w:t>
      </w:r>
      <w:r w:rsidR="00CD3077">
        <w:rPr>
          <w:szCs w:val="20"/>
        </w:rPr>
        <w:t>key</w:t>
      </w:r>
      <w:r>
        <w:rPr>
          <w:szCs w:val="20"/>
        </w:rPr>
        <w:t xml:space="preserve"> </w:t>
      </w:r>
      <w:r w:rsidR="00CD3077">
        <w:rPr>
          <w:szCs w:val="20"/>
        </w:rPr>
        <w:t xml:space="preserve">workers in the growing capital city </w:t>
      </w:r>
      <w:r w:rsidR="00C41ABD">
        <w:rPr>
          <w:szCs w:val="20"/>
        </w:rPr>
        <w:t xml:space="preserve">such as </w:t>
      </w:r>
      <w:r>
        <w:rPr>
          <w:szCs w:val="20"/>
        </w:rPr>
        <w:t>public servants</w:t>
      </w:r>
      <w:r w:rsidR="0062495F">
        <w:rPr>
          <w:szCs w:val="20"/>
        </w:rPr>
        <w:t xml:space="preserve">, </w:t>
      </w:r>
      <w:r>
        <w:rPr>
          <w:szCs w:val="20"/>
        </w:rPr>
        <w:t xml:space="preserve"> consular </w:t>
      </w:r>
      <w:r w:rsidR="0062495F">
        <w:rPr>
          <w:szCs w:val="20"/>
        </w:rPr>
        <w:t xml:space="preserve">officials and other professions required for the new </w:t>
      </w:r>
      <w:r w:rsidR="00FF5EE0">
        <w:rPr>
          <w:szCs w:val="20"/>
        </w:rPr>
        <w:t>c</w:t>
      </w:r>
      <w:r w:rsidR="0062495F">
        <w:rPr>
          <w:szCs w:val="20"/>
        </w:rPr>
        <w:t>apital</w:t>
      </w:r>
      <w:r w:rsidR="00CD3077">
        <w:rPr>
          <w:szCs w:val="20"/>
        </w:rPr>
        <w:t>. The Griffith Flat</w:t>
      </w:r>
      <w:r w:rsidR="00DA7E76">
        <w:rPr>
          <w:szCs w:val="20"/>
        </w:rPr>
        <w:t>s</w:t>
      </w:r>
      <w:r w:rsidR="00CD3077">
        <w:rPr>
          <w:szCs w:val="20"/>
        </w:rPr>
        <w:t xml:space="preserve"> are</w:t>
      </w:r>
      <w:r>
        <w:rPr>
          <w:szCs w:val="20"/>
        </w:rPr>
        <w:t xml:space="preserve"> highly intact </w:t>
      </w:r>
      <w:r w:rsidR="00CD3077">
        <w:rPr>
          <w:szCs w:val="20"/>
        </w:rPr>
        <w:t>with respect to their original design</w:t>
      </w:r>
      <w:r w:rsidR="00C27A8E">
        <w:rPr>
          <w:szCs w:val="20"/>
        </w:rPr>
        <w:t xml:space="preserve"> and </w:t>
      </w:r>
      <w:r>
        <w:rPr>
          <w:szCs w:val="20"/>
        </w:rPr>
        <w:t>are in good condition</w:t>
      </w:r>
      <w:r w:rsidR="00C27A8E">
        <w:rPr>
          <w:szCs w:val="20"/>
        </w:rPr>
        <w:t>. They remained as government h</w:t>
      </w:r>
      <w:r>
        <w:rPr>
          <w:szCs w:val="20"/>
        </w:rPr>
        <w:t xml:space="preserve">ousing </w:t>
      </w:r>
      <w:r w:rsidR="00C05796">
        <w:rPr>
          <w:szCs w:val="20"/>
        </w:rPr>
        <w:t xml:space="preserve">for many years </w:t>
      </w:r>
      <w:r w:rsidR="00C27A8E">
        <w:rPr>
          <w:szCs w:val="20"/>
        </w:rPr>
        <w:t>until the need for government housing</w:t>
      </w:r>
      <w:r w:rsidR="00C05796">
        <w:rPr>
          <w:szCs w:val="20"/>
        </w:rPr>
        <w:t>,</w:t>
      </w:r>
      <w:r w:rsidR="00C27A8E">
        <w:rPr>
          <w:szCs w:val="20"/>
        </w:rPr>
        <w:t xml:space="preserve"> as it was originally intended in the ACT</w:t>
      </w:r>
      <w:r w:rsidR="00C05796">
        <w:rPr>
          <w:szCs w:val="20"/>
        </w:rPr>
        <w:t>,</w:t>
      </w:r>
      <w:r w:rsidR="00C27A8E">
        <w:rPr>
          <w:szCs w:val="20"/>
        </w:rPr>
        <w:t xml:space="preserve"> was waning and they were transitioned to </w:t>
      </w:r>
      <w:r>
        <w:rPr>
          <w:szCs w:val="20"/>
        </w:rPr>
        <w:t>social housing</w:t>
      </w:r>
      <w:r w:rsidR="00C27A8E">
        <w:rPr>
          <w:szCs w:val="20"/>
        </w:rPr>
        <w:t xml:space="preserve">. </w:t>
      </w:r>
      <w:r w:rsidR="00C05796" w:rsidRPr="00C05796">
        <w:rPr>
          <w:szCs w:val="20"/>
        </w:rPr>
        <w:t xml:space="preserve">The flats were one of the earliest complexes to be turned over to social housing after self-government in 1989. They were allocated </w:t>
      </w:r>
      <w:r w:rsidR="00C05796" w:rsidRPr="00C05796">
        <w:rPr>
          <w:szCs w:val="20"/>
        </w:rPr>
        <w:lastRenderedPageBreak/>
        <w:t>for aged persons’ housing at a time when there was a significant shortage of such housing. They are currently more generic social housing.</w:t>
      </w:r>
      <w:r w:rsidR="00C05796">
        <w:rPr>
          <w:szCs w:val="20"/>
        </w:rPr>
        <w:t xml:space="preserve"> </w:t>
      </w:r>
      <w:r w:rsidR="00C27A8E">
        <w:rPr>
          <w:szCs w:val="20"/>
        </w:rPr>
        <w:t>Despite changes in the function of the housing there is a long association with the original purpose and continuity in the broader context as government provisioned housing</w:t>
      </w:r>
      <w:r>
        <w:rPr>
          <w:szCs w:val="20"/>
        </w:rPr>
        <w:t>.</w:t>
      </w:r>
    </w:p>
    <w:p w14:paraId="61EBFF1E" w14:textId="6B06AB43" w:rsidR="00C05796" w:rsidRPr="00712725" w:rsidRDefault="00712725" w:rsidP="00C05796">
      <w:pPr>
        <w:pStyle w:val="CriteriaBodyText"/>
        <w:widowControl w:val="0"/>
        <w:rPr>
          <w:szCs w:val="20"/>
        </w:rPr>
      </w:pPr>
      <w:r w:rsidRPr="00712725">
        <w:rPr>
          <w:szCs w:val="20"/>
        </w:rPr>
        <w:t xml:space="preserve">The </w:t>
      </w:r>
      <w:r w:rsidR="00C05796">
        <w:rPr>
          <w:szCs w:val="20"/>
        </w:rPr>
        <w:t xml:space="preserve">architectural style and construction of the </w:t>
      </w:r>
      <w:r w:rsidRPr="00712725">
        <w:rPr>
          <w:szCs w:val="20"/>
        </w:rPr>
        <w:t xml:space="preserve">Griffith Flats </w:t>
      </w:r>
      <w:r w:rsidR="00C05796">
        <w:rPr>
          <w:szCs w:val="20"/>
        </w:rPr>
        <w:t>reflect</w:t>
      </w:r>
      <w:r w:rsidRPr="00712725">
        <w:rPr>
          <w:szCs w:val="20"/>
        </w:rPr>
        <w:t xml:space="preserve"> the Federal Government’s response to the post-war scarcity of building materials and urgent need for accommodation of </w:t>
      </w:r>
      <w:r w:rsidR="006C107D">
        <w:rPr>
          <w:szCs w:val="20"/>
        </w:rPr>
        <w:t xml:space="preserve">a </w:t>
      </w:r>
      <w:r w:rsidRPr="00712725">
        <w:rPr>
          <w:szCs w:val="20"/>
        </w:rPr>
        <w:t xml:space="preserve">more than temporary nature. </w:t>
      </w:r>
      <w:r w:rsidR="00C05796" w:rsidRPr="00712725">
        <w:rPr>
          <w:szCs w:val="20"/>
        </w:rPr>
        <w:t xml:space="preserve">The architecture is appropriate to its designed function and clearly of the immediate post war period, exhibiting elements of the </w:t>
      </w:r>
      <w:r w:rsidR="00C468DF">
        <w:rPr>
          <w:szCs w:val="20"/>
        </w:rPr>
        <w:t>I</w:t>
      </w:r>
      <w:r w:rsidR="00C05796" w:rsidRPr="00712725">
        <w:rPr>
          <w:szCs w:val="20"/>
        </w:rPr>
        <w:t xml:space="preserve">nter-war Georgian Revival Style. </w:t>
      </w:r>
    </w:p>
    <w:p w14:paraId="05CF562B" w14:textId="711ECF3D" w:rsidR="00C05796" w:rsidRPr="00C05796" w:rsidRDefault="00712725" w:rsidP="00C05796">
      <w:pPr>
        <w:pStyle w:val="CriteriaBodyText"/>
        <w:widowControl w:val="0"/>
        <w:rPr>
          <w:szCs w:val="20"/>
        </w:rPr>
      </w:pPr>
      <w:r w:rsidRPr="00712725">
        <w:rPr>
          <w:szCs w:val="20"/>
        </w:rPr>
        <w:t xml:space="preserve">The </w:t>
      </w:r>
      <w:r w:rsidR="00C05796">
        <w:rPr>
          <w:szCs w:val="20"/>
        </w:rPr>
        <w:t xml:space="preserve">Griffith Flats are </w:t>
      </w:r>
      <w:r w:rsidRPr="00712725">
        <w:rPr>
          <w:szCs w:val="20"/>
        </w:rPr>
        <w:t xml:space="preserve">the first of four </w:t>
      </w:r>
      <w:r w:rsidR="00C05796">
        <w:rPr>
          <w:szCs w:val="20"/>
        </w:rPr>
        <w:t xml:space="preserve">medium density </w:t>
      </w:r>
      <w:r w:rsidRPr="00712725">
        <w:rPr>
          <w:szCs w:val="20"/>
        </w:rPr>
        <w:t xml:space="preserve">complexes </w:t>
      </w:r>
      <w:r w:rsidR="000911C6">
        <w:rPr>
          <w:szCs w:val="20"/>
        </w:rPr>
        <w:t xml:space="preserve">constructed </w:t>
      </w:r>
      <w:r w:rsidRPr="00712725">
        <w:rPr>
          <w:szCs w:val="20"/>
        </w:rPr>
        <w:t>in the</w:t>
      </w:r>
      <w:r w:rsidR="006C107D">
        <w:rPr>
          <w:szCs w:val="20"/>
        </w:rPr>
        <w:t xml:space="preserve"> </w:t>
      </w:r>
      <w:r w:rsidRPr="00712725">
        <w:rPr>
          <w:szCs w:val="20"/>
        </w:rPr>
        <w:t xml:space="preserve">post-war era and </w:t>
      </w:r>
      <w:r w:rsidR="000911C6">
        <w:rPr>
          <w:szCs w:val="20"/>
        </w:rPr>
        <w:t>are well-preserved</w:t>
      </w:r>
      <w:r w:rsidRPr="00712725">
        <w:rPr>
          <w:szCs w:val="20"/>
        </w:rPr>
        <w:t xml:space="preserve">. </w:t>
      </w:r>
      <w:r w:rsidR="00C05796" w:rsidRPr="00C05796">
        <w:rPr>
          <w:szCs w:val="20"/>
        </w:rPr>
        <w:t>Others that followed in a similar style were Braddon Court (1951), Reid Court (1951) and the first phase of Ainslie Flats (1952)</w:t>
      </w:r>
      <w:r w:rsidR="00C05796">
        <w:rPr>
          <w:szCs w:val="20"/>
        </w:rPr>
        <w:t>, culminating in the Northbourne Housing Precinct.</w:t>
      </w:r>
      <w:r w:rsidR="00C05796" w:rsidRPr="00C05796">
        <w:rPr>
          <w:szCs w:val="20"/>
        </w:rPr>
        <w:t xml:space="preserve"> Many are still standing, but </w:t>
      </w:r>
      <w:r w:rsidR="00FF5EE0">
        <w:rPr>
          <w:szCs w:val="20"/>
        </w:rPr>
        <w:t xml:space="preserve">are </w:t>
      </w:r>
      <w:r w:rsidR="00CB2D89">
        <w:rPr>
          <w:szCs w:val="20"/>
        </w:rPr>
        <w:t xml:space="preserve">not as close to </w:t>
      </w:r>
      <w:r w:rsidR="00FF5EE0">
        <w:rPr>
          <w:szCs w:val="20"/>
        </w:rPr>
        <w:t xml:space="preserve">their </w:t>
      </w:r>
      <w:r w:rsidR="00CB2D89">
        <w:rPr>
          <w:szCs w:val="20"/>
        </w:rPr>
        <w:t xml:space="preserve">original </w:t>
      </w:r>
      <w:r w:rsidR="00C05796" w:rsidRPr="00C05796">
        <w:rPr>
          <w:szCs w:val="20"/>
        </w:rPr>
        <w:t xml:space="preserve">condition </w:t>
      </w:r>
      <w:r w:rsidR="00CB2D89">
        <w:rPr>
          <w:szCs w:val="20"/>
        </w:rPr>
        <w:t>as</w:t>
      </w:r>
      <w:r w:rsidR="00C05796" w:rsidRPr="00C05796">
        <w:rPr>
          <w:szCs w:val="20"/>
        </w:rPr>
        <w:t xml:space="preserve"> the Griffith Flats.</w:t>
      </w:r>
    </w:p>
    <w:p w14:paraId="60E98EF6" w14:textId="77777777" w:rsidR="00D115AC" w:rsidRPr="00C05796" w:rsidRDefault="00D115AC" w:rsidP="00C05796">
      <w:pPr>
        <w:pStyle w:val="CriteriaBodyText"/>
        <w:widowControl w:val="0"/>
        <w:rPr>
          <w:szCs w:val="20"/>
        </w:rPr>
      </w:pPr>
      <w:r w:rsidRPr="00C05796">
        <w:rPr>
          <w:szCs w:val="20"/>
        </w:rPr>
        <w:t>The significance of the Griffith Flats can be seen across a broad range of themes relating to the ACT’s significant identity and character. These include: Canberra as the nation’s capital, the transfer of the seat of government, the ACT economy, Canberra as a planned environment, the early Federal Government, the Garden City movement and Commonwealth Government urban planning.</w:t>
      </w:r>
    </w:p>
    <w:p w14:paraId="07C55B2A" w14:textId="77777777" w:rsidR="006926D2" w:rsidRPr="0036695C" w:rsidRDefault="004A7457" w:rsidP="003B2CC5">
      <w:pPr>
        <w:pStyle w:val="CriteriaHeadings"/>
        <w:widowControl w:val="0"/>
        <w:spacing w:before="100" w:beforeAutospacing="1"/>
        <w:rPr>
          <w:szCs w:val="20"/>
        </w:rPr>
      </w:pPr>
      <w:r>
        <w:rPr>
          <w:szCs w:val="20"/>
        </w:rPr>
        <w:t>has uncommon, rare or endangered aspects of the ACT’s cultural or natural history</w:t>
      </w:r>
      <w:r w:rsidR="006926D2" w:rsidRPr="0036695C">
        <w:rPr>
          <w:szCs w:val="20"/>
        </w:rPr>
        <w:t>;</w:t>
      </w:r>
    </w:p>
    <w:p w14:paraId="3946FE00" w14:textId="440D6436"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0D7EAA">
        <w:rPr>
          <w:szCs w:val="20"/>
        </w:rPr>
        <w:t>Griffith Flats</w:t>
      </w:r>
      <w:r w:rsidRPr="00C43D44">
        <w:rPr>
          <w:szCs w:val="20"/>
        </w:rPr>
        <w:t xml:space="preserve"> against criterion (b) and </w:t>
      </w:r>
      <w:r w:rsidR="005719AA" w:rsidRPr="005719AA">
        <w:rPr>
          <w:szCs w:val="20"/>
        </w:rPr>
        <w:t>is not</w:t>
      </w:r>
      <w:r w:rsidRPr="005719AA">
        <w:rPr>
          <w:szCs w:val="20"/>
        </w:rPr>
        <w:t xml:space="preserve"> satisfied</w:t>
      </w:r>
      <w:r w:rsidRPr="00C43D44">
        <w:rPr>
          <w:szCs w:val="20"/>
        </w:rPr>
        <w:t xml:space="preserve"> that the</w:t>
      </w:r>
      <w:r w:rsidR="00CE60DC">
        <w:rPr>
          <w:szCs w:val="20"/>
        </w:rPr>
        <w:t xml:space="preserve"> </w:t>
      </w:r>
      <w:r w:rsidR="000D7EAA">
        <w:rPr>
          <w:szCs w:val="20"/>
        </w:rPr>
        <w:t>place</w:t>
      </w:r>
      <w:r w:rsidRPr="00C43D44">
        <w:rPr>
          <w:szCs w:val="20"/>
        </w:rPr>
        <w:t xml:space="preserve"> </w:t>
      </w:r>
      <w:r w:rsidR="005C59CE">
        <w:rPr>
          <w:szCs w:val="20"/>
        </w:rPr>
        <w:t>is</w:t>
      </w:r>
      <w:r w:rsidRPr="00C43D44">
        <w:rPr>
          <w:szCs w:val="20"/>
        </w:rPr>
        <w:t xml:space="preserve"> likely to meet this criterion.</w:t>
      </w:r>
    </w:p>
    <w:p w14:paraId="09CD145A" w14:textId="0BF83C0A" w:rsidR="00744FC6" w:rsidRDefault="00744FC6" w:rsidP="003B2CC5">
      <w:pPr>
        <w:pStyle w:val="CriteriaBodyText"/>
        <w:widowControl w:val="0"/>
        <w:rPr>
          <w:szCs w:val="20"/>
        </w:rPr>
      </w:pPr>
      <w:r>
        <w:rPr>
          <w:szCs w:val="20"/>
        </w:rPr>
        <w:t xml:space="preserve">The Griffith Flats are clearly associated with post-war government housing efforts, an </w:t>
      </w:r>
      <w:r w:rsidR="00890A8E">
        <w:rPr>
          <w:szCs w:val="20"/>
        </w:rPr>
        <w:t>important aspect of the ACT’s history</w:t>
      </w:r>
      <w:r>
        <w:rPr>
          <w:szCs w:val="20"/>
        </w:rPr>
        <w:t>, by their design and continuing association with government housing and its transition to social housing in the ACT.</w:t>
      </w:r>
    </w:p>
    <w:p w14:paraId="67D5B3ED" w14:textId="306D3ABD" w:rsidR="002E727C" w:rsidRDefault="00744FC6" w:rsidP="005719AA">
      <w:pPr>
        <w:pStyle w:val="CriteriaBodyText"/>
        <w:widowControl w:val="0"/>
        <w:rPr>
          <w:szCs w:val="20"/>
        </w:rPr>
      </w:pPr>
      <w:r>
        <w:rPr>
          <w:szCs w:val="20"/>
        </w:rPr>
        <w:t>Government Housing, while not common outside of the ACT, is found throughout most of the ACT’s pre-1989 suburbs and covers a wide range of time periods. As a type of place in the ACT they are no</w:t>
      </w:r>
      <w:r w:rsidR="00940BEF">
        <w:rPr>
          <w:szCs w:val="20"/>
        </w:rPr>
        <w:t>t</w:t>
      </w:r>
      <w:r>
        <w:rPr>
          <w:szCs w:val="20"/>
        </w:rPr>
        <w:t xml:space="preserve"> uncommon, rare or endangered. </w:t>
      </w:r>
      <w:r w:rsidR="00890A8E" w:rsidRPr="00BF4CF5">
        <w:rPr>
          <w:szCs w:val="20"/>
        </w:rPr>
        <w:t>Surviving</w:t>
      </w:r>
      <w:r w:rsidR="00890A8E">
        <w:rPr>
          <w:szCs w:val="20"/>
        </w:rPr>
        <w:t xml:space="preserve"> examples of medium density</w:t>
      </w:r>
      <w:r w:rsidR="002E727C">
        <w:rPr>
          <w:szCs w:val="20"/>
        </w:rPr>
        <w:t>, notably flats or precincts and particularly in the central areas, are being redeveloped as prime locations for densification</w:t>
      </w:r>
      <w:r w:rsidR="00890A8E">
        <w:rPr>
          <w:szCs w:val="20"/>
        </w:rPr>
        <w:t xml:space="preserve"> </w:t>
      </w:r>
      <w:r w:rsidR="00890A8E" w:rsidRPr="00BF4CF5">
        <w:rPr>
          <w:szCs w:val="20"/>
        </w:rPr>
        <w:t>(e.g. Northbourne Flats, Bega Flats, Stuart Flats)</w:t>
      </w:r>
      <w:r w:rsidR="002E727C" w:rsidRPr="00BF4CF5">
        <w:rPr>
          <w:szCs w:val="20"/>
        </w:rPr>
        <w:t>.</w:t>
      </w:r>
      <w:r w:rsidR="002E727C">
        <w:rPr>
          <w:szCs w:val="20"/>
        </w:rPr>
        <w:t xml:space="preserve"> This suggests that they may</w:t>
      </w:r>
      <w:r w:rsidR="00FF5EE0">
        <w:rPr>
          <w:szCs w:val="20"/>
        </w:rPr>
        <w:t xml:space="preserve"> in time</w:t>
      </w:r>
      <w:r w:rsidR="002E727C">
        <w:rPr>
          <w:szCs w:val="20"/>
        </w:rPr>
        <w:t xml:space="preserve"> be</w:t>
      </w:r>
      <w:r w:rsidR="00FF5EE0">
        <w:rPr>
          <w:szCs w:val="20"/>
        </w:rPr>
        <w:t>come</w:t>
      </w:r>
      <w:r w:rsidR="002E727C">
        <w:rPr>
          <w:szCs w:val="20"/>
        </w:rPr>
        <w:t xml:space="preserve"> endangered or are at risk of becoming rare. </w:t>
      </w:r>
      <w:r w:rsidR="00940BEF">
        <w:rPr>
          <w:szCs w:val="20"/>
        </w:rPr>
        <w:t>Compared to other examples of government housing the</w:t>
      </w:r>
      <w:r w:rsidR="002E727C">
        <w:rPr>
          <w:szCs w:val="20"/>
        </w:rPr>
        <w:t xml:space="preserve"> Griffith Flats</w:t>
      </w:r>
      <w:r w:rsidR="00940BEF">
        <w:rPr>
          <w:szCs w:val="20"/>
        </w:rPr>
        <w:t xml:space="preserve"> are a</w:t>
      </w:r>
      <w:r w:rsidR="00890A8E">
        <w:rPr>
          <w:szCs w:val="20"/>
        </w:rPr>
        <w:t>n</w:t>
      </w:r>
      <w:r w:rsidR="00940BEF">
        <w:rPr>
          <w:szCs w:val="20"/>
        </w:rPr>
        <w:t xml:space="preserve"> early representation that also retains </w:t>
      </w:r>
      <w:r w:rsidR="002E727C">
        <w:rPr>
          <w:szCs w:val="20"/>
        </w:rPr>
        <w:t xml:space="preserve">a high level of </w:t>
      </w:r>
      <w:r w:rsidR="002E727C" w:rsidRPr="00BF4CF5">
        <w:rPr>
          <w:szCs w:val="20"/>
        </w:rPr>
        <w:t>integrity and intactness</w:t>
      </w:r>
      <w:r w:rsidR="00940BEF">
        <w:rPr>
          <w:szCs w:val="20"/>
        </w:rPr>
        <w:t xml:space="preserve">. Many </w:t>
      </w:r>
      <w:r w:rsidR="002E727C">
        <w:rPr>
          <w:szCs w:val="20"/>
        </w:rPr>
        <w:t>internal features</w:t>
      </w:r>
      <w:r w:rsidR="00940BEF">
        <w:rPr>
          <w:szCs w:val="20"/>
        </w:rPr>
        <w:t>, such as</w:t>
      </w:r>
      <w:r w:rsidR="002E727C">
        <w:rPr>
          <w:szCs w:val="20"/>
        </w:rPr>
        <w:t xml:space="preserve"> internal doors, windows, some fixtures, stair railings, etc.</w:t>
      </w:r>
      <w:r w:rsidR="00940BEF">
        <w:rPr>
          <w:szCs w:val="20"/>
        </w:rPr>
        <w:t xml:space="preserve">, </w:t>
      </w:r>
      <w:r w:rsidR="002E727C">
        <w:rPr>
          <w:szCs w:val="20"/>
        </w:rPr>
        <w:t xml:space="preserve">are still original and </w:t>
      </w:r>
      <w:r w:rsidR="00940BEF">
        <w:rPr>
          <w:szCs w:val="20"/>
        </w:rPr>
        <w:t>the external presentation is largely unchanged</w:t>
      </w:r>
      <w:r w:rsidR="002E727C">
        <w:rPr>
          <w:szCs w:val="20"/>
        </w:rPr>
        <w:t>, including landscaping and shared areas</w:t>
      </w:r>
      <w:r w:rsidR="002E727C" w:rsidRPr="005719AA">
        <w:rPr>
          <w:szCs w:val="20"/>
        </w:rPr>
        <w:t>.</w:t>
      </w:r>
      <w:r w:rsidR="005719AA" w:rsidRPr="005719AA">
        <w:rPr>
          <w:szCs w:val="20"/>
        </w:rPr>
        <w:t xml:space="preserve"> However, although some aspects of this criterion are clearly met, the Council is not satisfied that </w:t>
      </w:r>
      <w:r w:rsidR="002E727C" w:rsidRPr="005719AA">
        <w:rPr>
          <w:szCs w:val="20"/>
        </w:rPr>
        <w:t>its potential rarity and intactness is high enough</w:t>
      </w:r>
      <w:r w:rsidR="005719AA" w:rsidRPr="005719AA">
        <w:rPr>
          <w:szCs w:val="20"/>
        </w:rPr>
        <w:t xml:space="preserve"> to meet the thresholds required to meet this criterion.</w:t>
      </w:r>
    </w:p>
    <w:p w14:paraId="39434472" w14:textId="77777777" w:rsidR="00ED55C9" w:rsidRPr="0086389A" w:rsidRDefault="00ED55C9" w:rsidP="003B2CC5">
      <w:pPr>
        <w:pStyle w:val="CriteriaHeadings"/>
        <w:widowControl w:val="0"/>
        <w:spacing w:before="100" w:beforeAutospacing="1"/>
        <w:rPr>
          <w:szCs w:val="20"/>
        </w:rPr>
      </w:pPr>
      <w:r w:rsidRPr="0086389A">
        <w:rPr>
          <w:rFonts w:eastAsia="Calibri"/>
          <w:spacing w:val="-1"/>
          <w:szCs w:val="20"/>
        </w:rPr>
        <w:t>potential to yield important information that will contribute to an understanding of the ACT’s cultural or natural history;</w:t>
      </w:r>
    </w:p>
    <w:p w14:paraId="64A595C4" w14:textId="73E1FB5E"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0D7EAA">
        <w:rPr>
          <w:szCs w:val="20"/>
        </w:rPr>
        <w:t>Griffith Flats</w:t>
      </w:r>
      <w:r w:rsidRPr="00C43D44">
        <w:rPr>
          <w:szCs w:val="20"/>
        </w:rPr>
        <w:t xml:space="preserve"> against criterion (c) and </w:t>
      </w:r>
      <w:r w:rsidR="00A41E02">
        <w:rPr>
          <w:szCs w:val="20"/>
        </w:rPr>
        <w:t xml:space="preserve">is </w:t>
      </w:r>
      <w:r w:rsidR="00940BEF">
        <w:rPr>
          <w:szCs w:val="20"/>
        </w:rPr>
        <w:t>not</w:t>
      </w:r>
      <w:r w:rsidR="005C59CE">
        <w:rPr>
          <w:szCs w:val="20"/>
        </w:rPr>
        <w:t xml:space="preserve"> </w:t>
      </w:r>
      <w:r w:rsidRPr="00C43D44">
        <w:rPr>
          <w:szCs w:val="20"/>
        </w:rPr>
        <w:t>satisfied that the</w:t>
      </w:r>
      <w:r w:rsidR="00CE60DC">
        <w:rPr>
          <w:szCs w:val="20"/>
        </w:rPr>
        <w:t xml:space="preserve"> </w:t>
      </w:r>
      <w:r w:rsidR="000D7EAA">
        <w:rPr>
          <w:szCs w:val="20"/>
        </w:rPr>
        <w:t>place</w:t>
      </w:r>
      <w:r w:rsidRPr="00C43D44">
        <w:rPr>
          <w:szCs w:val="20"/>
        </w:rPr>
        <w:t xml:space="preserve"> </w:t>
      </w:r>
      <w:r w:rsidR="005C59CE">
        <w:rPr>
          <w:szCs w:val="20"/>
        </w:rPr>
        <w:t xml:space="preserve">is </w:t>
      </w:r>
      <w:r w:rsidRPr="00C43D44">
        <w:rPr>
          <w:szCs w:val="20"/>
        </w:rPr>
        <w:t>likely to meet this criterion.</w:t>
      </w:r>
    </w:p>
    <w:p w14:paraId="588D7B8B" w14:textId="77777777" w:rsidR="008B1C10" w:rsidRDefault="008B1C10" w:rsidP="00765010">
      <w:pPr>
        <w:pStyle w:val="CriteriaBodyText"/>
        <w:widowControl w:val="0"/>
      </w:pPr>
      <w:bookmarkStart w:id="1" w:name="_Hlk138759476"/>
      <w:r>
        <w:t>The Griffith Flats are unlikely to contain physical evidence of a defined research interest that is not currently visible in its built fabric or available via other documentary evidence.</w:t>
      </w:r>
    </w:p>
    <w:p w14:paraId="1758281D" w14:textId="6881D9CD" w:rsidR="00765010" w:rsidRDefault="00765010" w:rsidP="00765010">
      <w:pPr>
        <w:pStyle w:val="CriteriaBodyText"/>
        <w:widowControl w:val="0"/>
      </w:pPr>
      <w:r>
        <w:lastRenderedPageBreak/>
        <w:t>The Council acknowledges that further research of the Griffith Flats may provide a low level of information that contributes to an understanding of the cultural history of the ACT, however there is insufficient evidence required meet this criterion that would demonstrate that it has provided, or is likely to provide, information that will contribute information that is important enough for a significant contribution to our understanding  of the ACTs cultural history through its use or potential use as a research site, teaching site, type locality or benchmark site.</w:t>
      </w:r>
    </w:p>
    <w:bookmarkEnd w:id="1"/>
    <w:p w14:paraId="2E654397" w14:textId="77777777" w:rsidR="006926D2" w:rsidRPr="0036695C" w:rsidRDefault="004A7457" w:rsidP="003B2CC5">
      <w:pPr>
        <w:pStyle w:val="CriteriaHeadings"/>
        <w:widowControl w:val="0"/>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7DDECF5E" w14:textId="2BB0A58D" w:rsidR="00DA6A5C" w:rsidRDefault="00C43D44" w:rsidP="003B2CC5">
      <w:pPr>
        <w:pStyle w:val="CriteriaBodyText"/>
        <w:widowControl w:val="0"/>
        <w:rPr>
          <w:szCs w:val="20"/>
          <w:highlight w:val="yellow"/>
        </w:rPr>
      </w:pPr>
      <w:r>
        <w:rPr>
          <w:szCs w:val="20"/>
        </w:rPr>
        <w:t xml:space="preserve">The Council has assessed </w:t>
      </w:r>
      <w:r w:rsidR="000D7EAA">
        <w:rPr>
          <w:szCs w:val="20"/>
        </w:rPr>
        <w:t>Griffith Flats</w:t>
      </w:r>
      <w:r w:rsidR="00DA6A5C" w:rsidRPr="00C43D44">
        <w:rPr>
          <w:szCs w:val="20"/>
        </w:rPr>
        <w:t xml:space="preserve"> against criterion (d) and </w:t>
      </w:r>
      <w:r w:rsidR="008B1C10">
        <w:rPr>
          <w:szCs w:val="20"/>
        </w:rPr>
        <w:t xml:space="preserve">is </w:t>
      </w:r>
      <w:r w:rsidR="00DA6A5C" w:rsidRPr="00C43D44">
        <w:rPr>
          <w:szCs w:val="20"/>
        </w:rPr>
        <w:t>satisfied that the</w:t>
      </w:r>
      <w:r w:rsidR="00CE60DC">
        <w:rPr>
          <w:szCs w:val="20"/>
        </w:rPr>
        <w:t xml:space="preserve"> </w:t>
      </w:r>
      <w:r w:rsidR="000D7EAA">
        <w:rPr>
          <w:szCs w:val="20"/>
        </w:rPr>
        <w:t>place</w:t>
      </w:r>
      <w:r w:rsidR="00DA6A5C" w:rsidRPr="00C43D44">
        <w:rPr>
          <w:szCs w:val="20"/>
        </w:rPr>
        <w:t xml:space="preserve"> meet</w:t>
      </w:r>
      <w:r w:rsidR="00890A8E">
        <w:rPr>
          <w:szCs w:val="20"/>
        </w:rPr>
        <w:t>s</w:t>
      </w:r>
      <w:r w:rsidR="00DA6A5C" w:rsidRPr="00C43D44">
        <w:rPr>
          <w:szCs w:val="20"/>
        </w:rPr>
        <w:t xml:space="preserve"> this criterion.</w:t>
      </w:r>
    </w:p>
    <w:p w14:paraId="41330B7A" w14:textId="12F31786" w:rsidR="008B1C10" w:rsidRDefault="008B1C10" w:rsidP="008B1C10">
      <w:pPr>
        <w:pStyle w:val="CriteriaBodyText"/>
        <w:widowControl w:val="0"/>
        <w:rPr>
          <w:szCs w:val="20"/>
        </w:rPr>
      </w:pPr>
      <w:r>
        <w:rPr>
          <w:szCs w:val="20"/>
        </w:rPr>
        <w:t xml:space="preserve">The Griffith Flats represent the class of place defined as medium-density government housing. </w:t>
      </w:r>
      <w:r w:rsidR="00724B6F">
        <w:rPr>
          <w:szCs w:val="20"/>
        </w:rPr>
        <w:t>Medium-density government housing is important part of the ACT’s cultural history as they are representative of post-war densification</w:t>
      </w:r>
      <w:r w:rsidR="004D2D29">
        <w:rPr>
          <w:szCs w:val="20"/>
        </w:rPr>
        <w:t xml:space="preserve"> and government policy</w:t>
      </w:r>
      <w:r w:rsidR="00890A8E">
        <w:rPr>
          <w:szCs w:val="20"/>
        </w:rPr>
        <w:t>.</w:t>
      </w:r>
      <w:r w:rsidR="00724B6F">
        <w:rPr>
          <w:szCs w:val="20"/>
        </w:rPr>
        <w:t xml:space="preserve"> </w:t>
      </w:r>
      <w:r w:rsidR="00890A8E">
        <w:rPr>
          <w:szCs w:val="20"/>
        </w:rPr>
        <w:t>T</w:t>
      </w:r>
      <w:r w:rsidR="00724B6F">
        <w:rPr>
          <w:szCs w:val="20"/>
        </w:rPr>
        <w:t xml:space="preserve">he Griffith Flats </w:t>
      </w:r>
      <w:r w:rsidR="00890A8E">
        <w:rPr>
          <w:szCs w:val="20"/>
        </w:rPr>
        <w:t>are</w:t>
      </w:r>
      <w:r w:rsidR="00724B6F">
        <w:rPr>
          <w:szCs w:val="20"/>
        </w:rPr>
        <w:t xml:space="preserve"> </w:t>
      </w:r>
      <w:r>
        <w:rPr>
          <w:szCs w:val="20"/>
        </w:rPr>
        <w:t>a seminal example</w:t>
      </w:r>
      <w:r w:rsidR="00724B6F">
        <w:rPr>
          <w:szCs w:val="20"/>
        </w:rPr>
        <w:t xml:space="preserve"> of the class of place</w:t>
      </w:r>
      <w:r>
        <w:rPr>
          <w:szCs w:val="20"/>
        </w:rPr>
        <w:t xml:space="preserve"> that set the standard for later designs, particularly Ainslie Flats and Braddon and Reid Courts</w:t>
      </w:r>
      <w:r w:rsidR="00890A8E">
        <w:rPr>
          <w:szCs w:val="20"/>
        </w:rPr>
        <w:t>. L</w:t>
      </w:r>
      <w:r>
        <w:rPr>
          <w:szCs w:val="20"/>
        </w:rPr>
        <w:t xml:space="preserve">ater </w:t>
      </w:r>
      <w:r w:rsidR="00890A8E">
        <w:rPr>
          <w:szCs w:val="20"/>
        </w:rPr>
        <w:t xml:space="preserve">similar </w:t>
      </w:r>
      <w:r>
        <w:rPr>
          <w:szCs w:val="20"/>
        </w:rPr>
        <w:t>designs expanded on the idea of a cluster of buildings taking up an entire section of a suburb with common areas with different types of accommodation, styles and architectural expression. The</w:t>
      </w:r>
      <w:r w:rsidR="00890A8E">
        <w:rPr>
          <w:szCs w:val="20"/>
        </w:rPr>
        <w:t xml:space="preserve"> Griffith Flats</w:t>
      </w:r>
      <w:r>
        <w:rPr>
          <w:szCs w:val="20"/>
        </w:rPr>
        <w:t xml:space="preserve"> are a highly intact example of the class that presents a well-mannered front with an economical design that has held up well over time.</w:t>
      </w:r>
    </w:p>
    <w:p w14:paraId="513EC99B" w14:textId="3F753252" w:rsidR="008B1C10" w:rsidRPr="00724B6F" w:rsidRDefault="008B1C10" w:rsidP="00724B6F">
      <w:pPr>
        <w:pStyle w:val="CriteriaBodyText"/>
        <w:widowControl w:val="0"/>
        <w:rPr>
          <w:szCs w:val="20"/>
        </w:rPr>
      </w:pPr>
      <w:r>
        <w:rPr>
          <w:szCs w:val="20"/>
        </w:rPr>
        <w:t>Griffith Flats</w:t>
      </w:r>
      <w:r w:rsidR="003B6489">
        <w:rPr>
          <w:szCs w:val="20"/>
        </w:rPr>
        <w:t xml:space="preserve"> meet this criterion as medium-density government housing. The Council also considered if it would additionally meet the criterion as</w:t>
      </w:r>
      <w:r w:rsidR="00724B6F">
        <w:rPr>
          <w:szCs w:val="20"/>
        </w:rPr>
        <w:t xml:space="preserve"> </w:t>
      </w:r>
      <w:r>
        <w:rPr>
          <w:szCs w:val="20"/>
        </w:rPr>
        <w:t>a</w:t>
      </w:r>
      <w:r w:rsidR="00890A8E">
        <w:rPr>
          <w:szCs w:val="20"/>
        </w:rPr>
        <w:t>n</w:t>
      </w:r>
      <w:r>
        <w:rPr>
          <w:szCs w:val="20"/>
        </w:rPr>
        <w:t xml:space="preserve"> example of Inter-war Georgian Revival Style architecture,</w:t>
      </w:r>
      <w:r w:rsidR="003B6489">
        <w:rPr>
          <w:szCs w:val="20"/>
        </w:rPr>
        <w:t xml:space="preserve"> however</w:t>
      </w:r>
      <w:r>
        <w:rPr>
          <w:szCs w:val="20"/>
        </w:rPr>
        <w:t xml:space="preserve"> the</w:t>
      </w:r>
      <w:r w:rsidR="00890A8E">
        <w:rPr>
          <w:szCs w:val="20"/>
        </w:rPr>
        <w:t>re is no evidence that the</w:t>
      </w:r>
      <w:r w:rsidR="003B6489">
        <w:rPr>
          <w:szCs w:val="20"/>
        </w:rPr>
        <w:t xml:space="preserve"> Griffith Flats</w:t>
      </w:r>
      <w:r>
        <w:rPr>
          <w:szCs w:val="20"/>
        </w:rPr>
        <w:t xml:space="preserve"> </w:t>
      </w:r>
      <w:r w:rsidR="004D2D29">
        <w:rPr>
          <w:szCs w:val="20"/>
        </w:rPr>
        <w:t xml:space="preserve">architectural </w:t>
      </w:r>
      <w:r>
        <w:rPr>
          <w:szCs w:val="20"/>
        </w:rPr>
        <w:t>style was influential, rare or otherwise exceptional.</w:t>
      </w:r>
    </w:p>
    <w:p w14:paraId="3DDEC919" w14:textId="77777777" w:rsidR="006926D2" w:rsidRPr="0036695C" w:rsidRDefault="004A7457" w:rsidP="003B2CC5">
      <w:pPr>
        <w:pStyle w:val="CriteriaHeadings"/>
        <w:widowControl w:val="0"/>
        <w:spacing w:before="100" w:beforeAutospacing="1"/>
        <w:rPr>
          <w:szCs w:val="20"/>
        </w:rPr>
      </w:pPr>
      <w:r>
        <w:rPr>
          <w:szCs w:val="20"/>
        </w:rPr>
        <w:t xml:space="preserve">importance in exhibiting particular aesthetic characteristics valued by the ACT community or a cultural group in the ACT; </w:t>
      </w:r>
    </w:p>
    <w:p w14:paraId="26D58DAA" w14:textId="60D5E805" w:rsidR="00DA6A5C" w:rsidRPr="00724B6F" w:rsidRDefault="00DA6A5C" w:rsidP="003B2CC5">
      <w:pPr>
        <w:pStyle w:val="CriteriaBodyText"/>
        <w:widowControl w:val="0"/>
        <w:rPr>
          <w:szCs w:val="20"/>
        </w:rPr>
      </w:pPr>
      <w:r w:rsidRPr="00724B6F">
        <w:rPr>
          <w:szCs w:val="20"/>
        </w:rPr>
        <w:t>The Council has assessed</w:t>
      </w:r>
      <w:r w:rsidR="00C43D44" w:rsidRPr="00724B6F">
        <w:rPr>
          <w:szCs w:val="20"/>
        </w:rPr>
        <w:t xml:space="preserve"> </w:t>
      </w:r>
      <w:r w:rsidR="000D7EAA" w:rsidRPr="00724B6F">
        <w:rPr>
          <w:szCs w:val="20"/>
        </w:rPr>
        <w:t>Griffith Flats</w:t>
      </w:r>
      <w:r w:rsidRPr="00724B6F">
        <w:rPr>
          <w:szCs w:val="20"/>
        </w:rPr>
        <w:t xml:space="preserve"> against criterion (e) and </w:t>
      </w:r>
      <w:r w:rsidR="00724B6F" w:rsidRPr="00724B6F">
        <w:rPr>
          <w:szCs w:val="20"/>
        </w:rPr>
        <w:t>is not</w:t>
      </w:r>
      <w:r w:rsidR="005C59CE" w:rsidRPr="00724B6F">
        <w:rPr>
          <w:szCs w:val="20"/>
        </w:rPr>
        <w:t xml:space="preserve"> </w:t>
      </w:r>
      <w:r w:rsidRPr="00724B6F">
        <w:rPr>
          <w:szCs w:val="20"/>
        </w:rPr>
        <w:t>satisfied that the</w:t>
      </w:r>
      <w:r w:rsidR="00CE60DC" w:rsidRPr="00724B6F">
        <w:rPr>
          <w:szCs w:val="20"/>
        </w:rPr>
        <w:t xml:space="preserve"> </w:t>
      </w:r>
      <w:r w:rsidR="000D7EAA" w:rsidRPr="00724B6F">
        <w:rPr>
          <w:szCs w:val="20"/>
        </w:rPr>
        <w:t>place</w:t>
      </w:r>
      <w:r w:rsidR="00CE60DC" w:rsidRPr="00724B6F">
        <w:rPr>
          <w:szCs w:val="20"/>
        </w:rPr>
        <w:t xml:space="preserve"> </w:t>
      </w:r>
      <w:r w:rsidR="005C59CE" w:rsidRPr="00724B6F">
        <w:rPr>
          <w:szCs w:val="20"/>
        </w:rPr>
        <w:t xml:space="preserve">is </w:t>
      </w:r>
      <w:r w:rsidRPr="00724B6F">
        <w:rPr>
          <w:szCs w:val="20"/>
        </w:rPr>
        <w:t>likely to meet this criterion.</w:t>
      </w:r>
    </w:p>
    <w:p w14:paraId="2308841A" w14:textId="26F37C7F" w:rsidR="00625BD1" w:rsidRDefault="00625BD1" w:rsidP="003B2CC5">
      <w:pPr>
        <w:pStyle w:val="CriteriaBodyText"/>
        <w:widowControl w:val="0"/>
      </w:pPr>
      <w:r>
        <w:t xml:space="preserve">While the Griffith Flats provide an attractive streetscape that contributes to the character of suburb, it does not feature prominently in publications, tours, artworks, commercial products or other areas where its aesthetic characteristics may be shown to have value by the ACT community </w:t>
      </w:r>
      <w:r w:rsidR="00FF5EE0">
        <w:t>or</w:t>
      </w:r>
      <w:r>
        <w:t xml:space="preserve"> a cultural group in the ACT. T</w:t>
      </w:r>
      <w:r w:rsidRPr="00D7511C">
        <w:t xml:space="preserve">here is insufficient evidence before the Council to demonstrate that </w:t>
      </w:r>
      <w:r>
        <w:t>the Griffith Flats</w:t>
      </w:r>
      <w:r w:rsidRPr="00D7511C">
        <w:t xml:space="preserve"> exhibit outstanding design or aesthetic qualities which are valued by the ACT community or a cultural group</w:t>
      </w:r>
      <w:r>
        <w:t>.</w:t>
      </w:r>
    </w:p>
    <w:p w14:paraId="7E8904E5" w14:textId="77777777" w:rsidR="006926D2" w:rsidRPr="0036695C" w:rsidRDefault="004A7457" w:rsidP="003B2CC5">
      <w:pPr>
        <w:pStyle w:val="CriteriaHeadings"/>
        <w:widowControl w:val="0"/>
        <w:spacing w:before="100" w:beforeAutospacing="1"/>
        <w:rPr>
          <w:szCs w:val="20"/>
        </w:rPr>
      </w:pPr>
      <w:r>
        <w:rPr>
          <w:szCs w:val="20"/>
        </w:rPr>
        <w:t xml:space="preserve">importance in demonstrating a high degree of creative or technical achievement for a particular period; </w:t>
      </w:r>
    </w:p>
    <w:p w14:paraId="698DB535" w14:textId="7722A016" w:rsidR="00DA6A5C" w:rsidRDefault="00DA6A5C" w:rsidP="003B2CC5">
      <w:pPr>
        <w:pStyle w:val="CriteriaBodyText"/>
        <w:widowControl w:val="0"/>
        <w:rPr>
          <w:szCs w:val="20"/>
          <w:highlight w:val="yellow"/>
        </w:rPr>
      </w:pPr>
      <w:r w:rsidRPr="00C43D44">
        <w:rPr>
          <w:szCs w:val="20"/>
        </w:rPr>
        <w:t>The C</w:t>
      </w:r>
      <w:r w:rsidR="00C43D44">
        <w:rPr>
          <w:szCs w:val="20"/>
        </w:rPr>
        <w:t xml:space="preserve">ouncil has assessed </w:t>
      </w:r>
      <w:r w:rsidR="000D7EAA">
        <w:rPr>
          <w:szCs w:val="20"/>
        </w:rPr>
        <w:t>Griffith Flats</w:t>
      </w:r>
      <w:r w:rsidRPr="00C43D44">
        <w:rPr>
          <w:szCs w:val="20"/>
        </w:rPr>
        <w:t xml:space="preserve"> against criterion (f) and</w:t>
      </w:r>
      <w:r w:rsidR="00724B6F">
        <w:rPr>
          <w:szCs w:val="20"/>
        </w:rPr>
        <w:t xml:space="preserve"> is not</w:t>
      </w:r>
      <w:r w:rsidR="005C59CE">
        <w:rPr>
          <w:szCs w:val="20"/>
        </w:rPr>
        <w:t xml:space="preserve"> </w:t>
      </w:r>
      <w:r w:rsidRPr="00C43D44">
        <w:rPr>
          <w:szCs w:val="20"/>
        </w:rPr>
        <w:t>satisfied that the</w:t>
      </w:r>
      <w:r w:rsidR="00CE60DC">
        <w:rPr>
          <w:szCs w:val="20"/>
        </w:rPr>
        <w:t xml:space="preserve"> </w:t>
      </w:r>
      <w:r w:rsidR="000D7EAA">
        <w:rPr>
          <w:szCs w:val="20"/>
        </w:rPr>
        <w:t>place</w:t>
      </w:r>
      <w:r w:rsidRPr="005C59CE">
        <w:rPr>
          <w:szCs w:val="20"/>
        </w:rPr>
        <w:t xml:space="preserve"> </w:t>
      </w:r>
      <w:r w:rsidR="005C59CE" w:rsidRPr="005C59CE">
        <w:rPr>
          <w:szCs w:val="20"/>
        </w:rPr>
        <w:t xml:space="preserve">is </w:t>
      </w:r>
      <w:r w:rsidRPr="005C59CE">
        <w:rPr>
          <w:szCs w:val="20"/>
        </w:rPr>
        <w:t>likely t</w:t>
      </w:r>
      <w:r w:rsidRPr="00C43D44">
        <w:rPr>
          <w:szCs w:val="20"/>
        </w:rPr>
        <w:t>o meet this criterion.</w:t>
      </w:r>
    </w:p>
    <w:p w14:paraId="5E7E4764" w14:textId="1E313664" w:rsidR="00957466" w:rsidRDefault="00724B6F" w:rsidP="003B2CC5">
      <w:pPr>
        <w:pStyle w:val="CriteriaBodyText"/>
        <w:widowControl w:val="0"/>
        <w:rPr>
          <w:szCs w:val="20"/>
        </w:rPr>
      </w:pPr>
      <w:r>
        <w:rPr>
          <w:szCs w:val="20"/>
        </w:rPr>
        <w:t>T</w:t>
      </w:r>
      <w:r w:rsidR="00DE19D8">
        <w:rPr>
          <w:szCs w:val="20"/>
        </w:rPr>
        <w:t xml:space="preserve">he Griffith Flats were designed with a standard reinforced concrete structure, </w:t>
      </w:r>
      <w:proofErr w:type="spellStart"/>
      <w:r w:rsidR="00DE19D8">
        <w:rPr>
          <w:szCs w:val="20"/>
        </w:rPr>
        <w:t>facebrick</w:t>
      </w:r>
      <w:proofErr w:type="spellEnd"/>
      <w:r w:rsidR="00DE19D8">
        <w:rPr>
          <w:szCs w:val="20"/>
        </w:rPr>
        <w:t xml:space="preserve"> cladding and internal timber framing in a common architectural style for the time. It was designed to be economical to build using tried and tested techniques to make up for shortages in materials and skilled workers in order to quickly deliver much needed medium-density housing. It does not meet the basic test for assessment against this criterion as it was more about having a good solid design </w:t>
      </w:r>
      <w:r w:rsidR="00DE19D8">
        <w:rPr>
          <w:szCs w:val="20"/>
        </w:rPr>
        <w:lastRenderedPageBreak/>
        <w:t xml:space="preserve">rather than a creative or technical </w:t>
      </w:r>
      <w:r w:rsidR="00FF5EE0">
        <w:rPr>
          <w:szCs w:val="20"/>
        </w:rPr>
        <w:t>achievement</w:t>
      </w:r>
      <w:r w:rsidR="00DE19D8">
        <w:rPr>
          <w:szCs w:val="20"/>
        </w:rPr>
        <w:t>.</w:t>
      </w:r>
    </w:p>
    <w:p w14:paraId="14D4A1AA" w14:textId="77777777" w:rsidR="006926D2" w:rsidRPr="0036695C" w:rsidRDefault="004A7457" w:rsidP="003B2CC5">
      <w:pPr>
        <w:pStyle w:val="CriteriaHeadings"/>
        <w:widowControl w:val="0"/>
        <w:spacing w:before="100" w:beforeAutospacing="1"/>
        <w:rPr>
          <w:szCs w:val="20"/>
        </w:rPr>
      </w:pPr>
      <w:r>
        <w:rPr>
          <w:szCs w:val="20"/>
        </w:rPr>
        <w:t xml:space="preserve">has a strong or special association with the ACT community, or a cultural group in the ACT for social, cultural or spiritual reasons; </w:t>
      </w:r>
    </w:p>
    <w:p w14:paraId="3C4ABCD1" w14:textId="7656E90E" w:rsidR="00DA6A5C" w:rsidRDefault="00C43D44" w:rsidP="003B2CC5">
      <w:pPr>
        <w:pStyle w:val="CriteriaBodyText"/>
        <w:widowControl w:val="0"/>
        <w:rPr>
          <w:szCs w:val="20"/>
          <w:highlight w:val="yellow"/>
        </w:rPr>
      </w:pPr>
      <w:r>
        <w:rPr>
          <w:szCs w:val="20"/>
        </w:rPr>
        <w:t xml:space="preserve">The Council has assessed </w:t>
      </w:r>
      <w:r w:rsidR="000D7EAA">
        <w:rPr>
          <w:szCs w:val="20"/>
        </w:rPr>
        <w:t>Griffith Flats</w:t>
      </w:r>
      <w:r w:rsidR="00DA6A5C" w:rsidRPr="00C43D44">
        <w:rPr>
          <w:szCs w:val="20"/>
        </w:rPr>
        <w:t xml:space="preserve"> against criterion (g) and </w:t>
      </w:r>
      <w:r w:rsidR="00724B6F">
        <w:rPr>
          <w:szCs w:val="20"/>
        </w:rPr>
        <w:t xml:space="preserve">is not </w:t>
      </w:r>
      <w:r w:rsidR="00DA6A5C" w:rsidRPr="00C43D44">
        <w:rPr>
          <w:szCs w:val="20"/>
        </w:rPr>
        <w:t>satisfied that the</w:t>
      </w:r>
      <w:r w:rsidR="00CE60DC">
        <w:rPr>
          <w:szCs w:val="20"/>
        </w:rPr>
        <w:t xml:space="preserve"> </w:t>
      </w:r>
      <w:r w:rsidR="000D7EAA">
        <w:rPr>
          <w:szCs w:val="20"/>
        </w:rPr>
        <w:t>place</w:t>
      </w:r>
      <w:r w:rsidR="00CE60DC">
        <w:rPr>
          <w:szCs w:val="20"/>
        </w:rPr>
        <w:t xml:space="preserve"> </w:t>
      </w:r>
      <w:r w:rsidR="005C59CE">
        <w:rPr>
          <w:szCs w:val="20"/>
        </w:rPr>
        <w:t xml:space="preserve">is </w:t>
      </w:r>
      <w:r w:rsidR="00DA6A5C" w:rsidRPr="00C43D44">
        <w:rPr>
          <w:szCs w:val="20"/>
        </w:rPr>
        <w:t>likely to meet this criterion.</w:t>
      </w:r>
    </w:p>
    <w:p w14:paraId="19449E44" w14:textId="64878011" w:rsidR="00DE19D8" w:rsidRPr="0036695C" w:rsidRDefault="00DE19D8" w:rsidP="003B2CC5">
      <w:pPr>
        <w:pStyle w:val="CriteriaBodyText"/>
        <w:widowControl w:val="0"/>
        <w:rPr>
          <w:szCs w:val="20"/>
        </w:rPr>
      </w:pPr>
      <w:r>
        <w:rPr>
          <w:szCs w:val="20"/>
        </w:rPr>
        <w:t xml:space="preserve">The Griffith Flats </w:t>
      </w:r>
      <w:r w:rsidR="00724B6F">
        <w:rPr>
          <w:szCs w:val="20"/>
        </w:rPr>
        <w:t xml:space="preserve">are associated with </w:t>
      </w:r>
      <w:r>
        <w:rPr>
          <w:szCs w:val="20"/>
        </w:rPr>
        <w:t>past residents, includ</w:t>
      </w:r>
      <w:r w:rsidR="00724B6F">
        <w:rPr>
          <w:szCs w:val="20"/>
        </w:rPr>
        <w:t>ing</w:t>
      </w:r>
      <w:r>
        <w:rPr>
          <w:szCs w:val="20"/>
        </w:rPr>
        <w:t xml:space="preserve"> a wide cross section of the community; however, it cannot be said that it has a particular social, cultural or spiritual association with the ACT community or a cultural group. There are no past </w:t>
      </w:r>
      <w:r w:rsidR="00235ADF">
        <w:rPr>
          <w:szCs w:val="20"/>
        </w:rPr>
        <w:t>residents’</w:t>
      </w:r>
      <w:r>
        <w:rPr>
          <w:szCs w:val="20"/>
        </w:rPr>
        <w:t xml:space="preserve"> associations or a clear link</w:t>
      </w:r>
      <w:r w:rsidR="004D2D29">
        <w:rPr>
          <w:szCs w:val="20"/>
        </w:rPr>
        <w:t xml:space="preserve"> between</w:t>
      </w:r>
      <w:r>
        <w:rPr>
          <w:szCs w:val="20"/>
        </w:rPr>
        <w:t xml:space="preserve"> the place </w:t>
      </w:r>
      <w:r w:rsidR="004D2D29">
        <w:rPr>
          <w:szCs w:val="20"/>
        </w:rPr>
        <w:t>and any</w:t>
      </w:r>
      <w:r>
        <w:rPr>
          <w:szCs w:val="20"/>
        </w:rPr>
        <w:t xml:space="preserve"> cultural group</w:t>
      </w:r>
      <w:r w:rsidR="00235ADF">
        <w:rPr>
          <w:szCs w:val="20"/>
        </w:rPr>
        <w:t>.</w:t>
      </w:r>
    </w:p>
    <w:p w14:paraId="4F1D16DE" w14:textId="77777777" w:rsidR="006926D2" w:rsidRPr="0036695C" w:rsidRDefault="004A7457" w:rsidP="003B2CC5">
      <w:pPr>
        <w:pStyle w:val="CriteriaHeadings"/>
        <w:widowControl w:val="0"/>
        <w:spacing w:before="100" w:beforeAutospacing="1"/>
        <w:rPr>
          <w:szCs w:val="20"/>
        </w:rPr>
      </w:pPr>
      <w:r>
        <w:rPr>
          <w:szCs w:val="20"/>
        </w:rPr>
        <w:t xml:space="preserve">has a special association with the life or work of a person, or people, important to the history of the ACT. </w:t>
      </w:r>
    </w:p>
    <w:p w14:paraId="2A03210F" w14:textId="326FF035" w:rsidR="00DA6A5C" w:rsidRDefault="00C43D44" w:rsidP="003B2CC5">
      <w:pPr>
        <w:pStyle w:val="CriteriaBodyText"/>
        <w:widowControl w:val="0"/>
        <w:rPr>
          <w:szCs w:val="20"/>
          <w:highlight w:val="yellow"/>
        </w:rPr>
      </w:pPr>
      <w:r>
        <w:rPr>
          <w:szCs w:val="20"/>
        </w:rPr>
        <w:t xml:space="preserve">The Council has assessed </w:t>
      </w:r>
      <w:r w:rsidR="000D7EAA">
        <w:rPr>
          <w:szCs w:val="20"/>
        </w:rPr>
        <w:t>Griffith Flats</w:t>
      </w:r>
      <w:r w:rsidR="00DA6A5C" w:rsidRPr="00C43D44">
        <w:rPr>
          <w:szCs w:val="20"/>
        </w:rPr>
        <w:t xml:space="preserve"> against criterion (h) and </w:t>
      </w:r>
      <w:r w:rsidR="00724B6F">
        <w:rPr>
          <w:szCs w:val="20"/>
        </w:rPr>
        <w:t>is not</w:t>
      </w:r>
      <w:r w:rsidR="005C59CE">
        <w:rPr>
          <w:szCs w:val="20"/>
        </w:rPr>
        <w:t xml:space="preserve"> </w:t>
      </w:r>
      <w:r w:rsidR="00DA6A5C" w:rsidRPr="00C43D44">
        <w:rPr>
          <w:szCs w:val="20"/>
        </w:rPr>
        <w:t>satisfied that the</w:t>
      </w:r>
      <w:r w:rsidR="00CE60DC">
        <w:rPr>
          <w:szCs w:val="20"/>
        </w:rPr>
        <w:t xml:space="preserve"> </w:t>
      </w:r>
      <w:r w:rsidR="000D7EAA">
        <w:rPr>
          <w:szCs w:val="20"/>
        </w:rPr>
        <w:t>place</w:t>
      </w:r>
      <w:r w:rsidR="00DA6A5C" w:rsidRPr="00C43D44">
        <w:rPr>
          <w:szCs w:val="20"/>
        </w:rPr>
        <w:t xml:space="preserve"> </w:t>
      </w:r>
      <w:r w:rsidR="005C59CE">
        <w:rPr>
          <w:szCs w:val="20"/>
        </w:rPr>
        <w:t xml:space="preserve">is </w:t>
      </w:r>
      <w:r w:rsidR="00DA6A5C" w:rsidRPr="00C43D44">
        <w:rPr>
          <w:szCs w:val="20"/>
        </w:rPr>
        <w:t>likely to meet this criterion.</w:t>
      </w:r>
    </w:p>
    <w:p w14:paraId="17586F5A" w14:textId="0AB267D2" w:rsidR="00784FE0" w:rsidRPr="0036695C" w:rsidRDefault="0044304D" w:rsidP="00FF5EE0">
      <w:pPr>
        <w:pStyle w:val="CriteriaBodyText"/>
        <w:widowControl w:val="0"/>
        <w:rPr>
          <w:szCs w:val="20"/>
        </w:rPr>
      </w:pPr>
      <w:r>
        <w:rPr>
          <w:szCs w:val="20"/>
        </w:rPr>
        <w:t xml:space="preserve">The Griffith Flats </w:t>
      </w:r>
      <w:r w:rsidR="003A17F6">
        <w:rPr>
          <w:szCs w:val="20"/>
        </w:rPr>
        <w:t>have associations with the National Capital Planning and Development Committee (NCPDC) and the Architecture department of the Department of the Interior for its planning and development followed by various government departments responsible for their ongoing management</w:t>
      </w:r>
      <w:r w:rsidR="003F2E5C">
        <w:rPr>
          <w:szCs w:val="20"/>
        </w:rPr>
        <w:t>.</w:t>
      </w:r>
      <w:r w:rsidR="007625E7">
        <w:rPr>
          <w:szCs w:val="20"/>
        </w:rPr>
        <w:t xml:space="preserve"> However, these</w:t>
      </w:r>
      <w:r w:rsidR="003F2E5C">
        <w:rPr>
          <w:szCs w:val="20"/>
        </w:rPr>
        <w:t xml:space="preserve"> association</w:t>
      </w:r>
      <w:r w:rsidR="007625E7">
        <w:rPr>
          <w:szCs w:val="20"/>
        </w:rPr>
        <w:t xml:space="preserve">s are </w:t>
      </w:r>
      <w:r w:rsidR="003F2E5C">
        <w:rPr>
          <w:szCs w:val="20"/>
        </w:rPr>
        <w:t>related to the regular activities of the various agencies</w:t>
      </w:r>
      <w:r w:rsidR="007625E7">
        <w:rPr>
          <w:szCs w:val="20"/>
        </w:rPr>
        <w:t xml:space="preserve"> which had direct responsibility for</w:t>
      </w:r>
      <w:r w:rsidR="003F2E5C">
        <w:rPr>
          <w:szCs w:val="20"/>
        </w:rPr>
        <w:t xml:space="preserve"> development of the ACT</w:t>
      </w:r>
      <w:r w:rsidR="00FF5EE0">
        <w:rPr>
          <w:szCs w:val="20"/>
        </w:rPr>
        <w:t>, and there is no apparent special association</w:t>
      </w:r>
      <w:r w:rsidR="007625E7">
        <w:rPr>
          <w:szCs w:val="20"/>
        </w:rPr>
        <w:t>.</w:t>
      </w:r>
      <w:r w:rsidR="003555C7" w:rsidRPr="0036695C">
        <w:br w:type="page"/>
      </w:r>
      <w:r w:rsidR="008832E6" w:rsidRPr="0036695C">
        <w:rPr>
          <w:szCs w:val="20"/>
        </w:rPr>
        <w:lastRenderedPageBreak/>
        <w:t>SITE PLAN</w:t>
      </w:r>
    </w:p>
    <w:p w14:paraId="47C82D42" w14:textId="52D99DDD" w:rsidR="004E7DD8" w:rsidRPr="0036695C" w:rsidRDefault="000D7EAA" w:rsidP="003B2CC5">
      <w:pPr>
        <w:pStyle w:val="BasicText"/>
        <w:keepNext w:val="0"/>
        <w:widowControl w:val="0"/>
        <w:rPr>
          <w:szCs w:val="20"/>
        </w:rPr>
      </w:pPr>
      <w:r>
        <w:rPr>
          <w:b/>
          <w:noProof/>
          <w:szCs w:val="20"/>
          <w:lang w:eastAsia="en-AU"/>
        </w:rPr>
        <w:drawing>
          <wp:inline distT="0" distB="0" distL="0" distR="0" wp14:anchorId="70344415" wp14:editId="477705E4">
            <wp:extent cx="5935980" cy="4196715"/>
            <wp:effectExtent l="0" t="0" r="7620" b="0"/>
            <wp:docPr id="6" name="Picture 6" descr="An aerial view of the Griffith Flats complex, including the registration bound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n aerial view of the Griffith Flats complex, including the registration boundary."/>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35980" cy="4196715"/>
                    </a:xfrm>
                    <a:prstGeom prst="rect">
                      <a:avLst/>
                    </a:prstGeom>
                    <a:noFill/>
                    <a:ln>
                      <a:noFill/>
                    </a:ln>
                  </pic:spPr>
                </pic:pic>
              </a:graphicData>
            </a:graphic>
          </wp:inline>
        </w:drawing>
      </w:r>
    </w:p>
    <w:p w14:paraId="657D1205" w14:textId="5F5D666A" w:rsidR="00301E8F" w:rsidRPr="0036695C" w:rsidRDefault="004E7DD8" w:rsidP="00AB5A2D">
      <w:pPr>
        <w:pStyle w:val="Caption"/>
        <w:widowControl w:val="0"/>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0D7EAA">
        <w:rPr>
          <w:noProof/>
        </w:rPr>
        <w:t>1</w:t>
      </w:r>
      <w:r w:rsidR="00BE4C8D" w:rsidRPr="0036695C">
        <w:fldChar w:fldCharType="end"/>
      </w:r>
      <w:r w:rsidRPr="0036695C">
        <w:t xml:space="preserve"> </w:t>
      </w:r>
      <w:r w:rsidR="000D7EAA">
        <w:rPr>
          <w:b w:val="0"/>
        </w:rPr>
        <w:t>Griffith Flats</w:t>
      </w:r>
      <w:r w:rsidR="00C43D44" w:rsidRPr="00C43D44">
        <w:rPr>
          <w:b w:val="0"/>
        </w:rPr>
        <w:t xml:space="preserve"> s</w:t>
      </w:r>
      <w:r w:rsidRPr="00C43D44">
        <w:rPr>
          <w:b w:val="0"/>
        </w:rPr>
        <w:t xml:space="preserve">ite </w:t>
      </w:r>
      <w:r w:rsidR="00C43D44" w:rsidRPr="00C43D44">
        <w:rPr>
          <w:b w:val="0"/>
        </w:rPr>
        <w:t>b</w:t>
      </w:r>
      <w:r w:rsidRPr="00C43D44">
        <w:rPr>
          <w:b w:val="0"/>
        </w:rPr>
        <w:t>oundary</w:t>
      </w:r>
    </w:p>
    <w:sectPr w:rsidR="00301E8F" w:rsidRPr="0036695C" w:rsidSect="00F81AE2">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126F57" w14:textId="77777777" w:rsidR="002F1305" w:rsidRDefault="002F1305">
      <w:r>
        <w:separator/>
      </w:r>
    </w:p>
  </w:endnote>
  <w:endnote w:type="continuationSeparator" w:id="0">
    <w:p w14:paraId="71F8E7CE" w14:textId="77777777" w:rsidR="002F1305" w:rsidRDefault="002F1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Palatino Linotype"/>
    <w:panose1 w:val="00000000000000000000"/>
    <w:charset w:val="4D"/>
    <w:family w:val="auto"/>
    <w:notTrueType/>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331AC" w14:textId="77777777" w:rsidR="00BC212E" w:rsidRDefault="00BC21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F26C8" w14:textId="65EF41E0" w:rsidR="00BC212E" w:rsidRPr="00BC212E" w:rsidRDefault="00BC212E" w:rsidP="00BC212E">
    <w:pPr>
      <w:pStyle w:val="Footer"/>
      <w:jc w:val="center"/>
      <w:rPr>
        <w:rFonts w:ascii="Arial" w:hAnsi="Arial" w:cs="Arial"/>
        <w:sz w:val="14"/>
      </w:rPr>
    </w:pPr>
    <w:r w:rsidRPr="00BC212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55510" w14:textId="09C1ABFA" w:rsidR="006B46F5" w:rsidRPr="00BC212E" w:rsidRDefault="00BC212E" w:rsidP="00BC212E">
    <w:pPr>
      <w:pStyle w:val="Footer"/>
      <w:tabs>
        <w:tab w:val="clear" w:pos="4153"/>
        <w:tab w:val="clear" w:pos="8306"/>
        <w:tab w:val="left" w:pos="6840"/>
      </w:tabs>
      <w:jc w:val="center"/>
      <w:rPr>
        <w:rFonts w:ascii="Arial" w:hAnsi="Arial" w:cs="Arial"/>
        <w:sz w:val="14"/>
      </w:rPr>
    </w:pPr>
    <w:r w:rsidRPr="00BC212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4AAC8" w14:textId="77777777" w:rsidR="006B46F5" w:rsidRDefault="006B46F5">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w:t>
    </w:r>
    <w:r>
      <w:rPr>
        <w:rStyle w:val="PageNumber"/>
      </w:rPr>
      <w:fldChar w:fldCharType="end"/>
    </w:r>
  </w:p>
  <w:p w14:paraId="45B87866" w14:textId="26BF2716" w:rsidR="006B46F5" w:rsidRPr="00BC212E" w:rsidRDefault="00BC212E" w:rsidP="00BC212E">
    <w:pPr>
      <w:pStyle w:val="Footer"/>
      <w:ind w:right="360"/>
      <w:jc w:val="center"/>
      <w:rPr>
        <w:rFonts w:ascii="Arial" w:hAnsi="Arial" w:cs="Arial"/>
        <w:sz w:val="14"/>
      </w:rPr>
    </w:pPr>
    <w:r w:rsidRPr="00BC212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F26A0D" w14:textId="77777777" w:rsidR="002F1305" w:rsidRDefault="002F1305">
      <w:r>
        <w:separator/>
      </w:r>
    </w:p>
  </w:footnote>
  <w:footnote w:type="continuationSeparator" w:id="0">
    <w:p w14:paraId="5019DF38" w14:textId="77777777" w:rsidR="002F1305" w:rsidRDefault="002F13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CA53B" w14:textId="77777777" w:rsidR="00BC212E" w:rsidRDefault="00BC21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F56AE" w14:textId="77777777" w:rsidR="00BC212E" w:rsidRDefault="00BC21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9DDE0" w14:textId="77777777" w:rsidR="00BC212E" w:rsidRDefault="00BC21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16cid:durableId="900873798">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16cid:durableId="222984750">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16cid:durableId="312219917">
    <w:abstractNumId w:val="15"/>
  </w:num>
  <w:num w:numId="4" w16cid:durableId="960569332">
    <w:abstractNumId w:val="13"/>
  </w:num>
  <w:num w:numId="5" w16cid:durableId="658844667">
    <w:abstractNumId w:val="5"/>
  </w:num>
  <w:num w:numId="6" w16cid:durableId="1203787156">
    <w:abstractNumId w:val="1"/>
  </w:num>
  <w:num w:numId="7" w16cid:durableId="238754120">
    <w:abstractNumId w:val="2"/>
  </w:num>
  <w:num w:numId="8" w16cid:durableId="1166632738">
    <w:abstractNumId w:val="3"/>
  </w:num>
  <w:num w:numId="9" w16cid:durableId="1503668422">
    <w:abstractNumId w:val="4"/>
  </w:num>
  <w:num w:numId="10" w16cid:durableId="800463367">
    <w:abstractNumId w:val="6"/>
  </w:num>
  <w:num w:numId="11" w16cid:durableId="1377509488">
    <w:abstractNumId w:val="12"/>
  </w:num>
  <w:num w:numId="12" w16cid:durableId="839195029">
    <w:abstractNumId w:val="16"/>
  </w:num>
  <w:num w:numId="13" w16cid:durableId="1803377433">
    <w:abstractNumId w:val="8"/>
  </w:num>
  <w:num w:numId="14" w16cid:durableId="1422603858">
    <w:abstractNumId w:val="9"/>
  </w:num>
  <w:num w:numId="15" w16cid:durableId="1875144954">
    <w:abstractNumId w:val="11"/>
  </w:num>
  <w:num w:numId="16" w16cid:durableId="549651415">
    <w:abstractNumId w:val="10"/>
  </w:num>
  <w:num w:numId="17" w16cid:durableId="1322808117">
    <w:abstractNumId w:val="7"/>
  </w:num>
  <w:num w:numId="18" w16cid:durableId="1478959686">
    <w:abstractNumId w:val="14"/>
  </w:num>
  <w:num w:numId="19" w16cid:durableId="25070358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EAA"/>
    <w:rsid w:val="00002C23"/>
    <w:rsid w:val="000056B9"/>
    <w:rsid w:val="00021D03"/>
    <w:rsid w:val="00026C9C"/>
    <w:rsid w:val="00026CBE"/>
    <w:rsid w:val="00031CB8"/>
    <w:rsid w:val="00035B19"/>
    <w:rsid w:val="00036CEC"/>
    <w:rsid w:val="00043F55"/>
    <w:rsid w:val="00044467"/>
    <w:rsid w:val="00044F87"/>
    <w:rsid w:val="00052537"/>
    <w:rsid w:val="00064AE0"/>
    <w:rsid w:val="000701C2"/>
    <w:rsid w:val="000715D2"/>
    <w:rsid w:val="0008426E"/>
    <w:rsid w:val="000851AB"/>
    <w:rsid w:val="000911C6"/>
    <w:rsid w:val="0009125A"/>
    <w:rsid w:val="000A0BA2"/>
    <w:rsid w:val="000B2362"/>
    <w:rsid w:val="000D7EAA"/>
    <w:rsid w:val="000E3E20"/>
    <w:rsid w:val="000E47CA"/>
    <w:rsid w:val="000E692E"/>
    <w:rsid w:val="000F3826"/>
    <w:rsid w:val="000F52DC"/>
    <w:rsid w:val="00112633"/>
    <w:rsid w:val="00113599"/>
    <w:rsid w:val="0011675A"/>
    <w:rsid w:val="0012406C"/>
    <w:rsid w:val="0012562D"/>
    <w:rsid w:val="00126A6C"/>
    <w:rsid w:val="001309C6"/>
    <w:rsid w:val="001374B9"/>
    <w:rsid w:val="00156C64"/>
    <w:rsid w:val="00157C46"/>
    <w:rsid w:val="001664FA"/>
    <w:rsid w:val="00170FE5"/>
    <w:rsid w:val="00173A38"/>
    <w:rsid w:val="001863F9"/>
    <w:rsid w:val="00197945"/>
    <w:rsid w:val="001A56C4"/>
    <w:rsid w:val="001A60BC"/>
    <w:rsid w:val="001A637B"/>
    <w:rsid w:val="001B065C"/>
    <w:rsid w:val="001B3D47"/>
    <w:rsid w:val="001B7FE9"/>
    <w:rsid w:val="001C4EF4"/>
    <w:rsid w:val="00205663"/>
    <w:rsid w:val="002065C7"/>
    <w:rsid w:val="002102DC"/>
    <w:rsid w:val="002133A2"/>
    <w:rsid w:val="002259EA"/>
    <w:rsid w:val="002301A5"/>
    <w:rsid w:val="00235ADF"/>
    <w:rsid w:val="00251236"/>
    <w:rsid w:val="00271543"/>
    <w:rsid w:val="00272AA5"/>
    <w:rsid w:val="002744F9"/>
    <w:rsid w:val="002769FD"/>
    <w:rsid w:val="0028609D"/>
    <w:rsid w:val="00287D9E"/>
    <w:rsid w:val="00292B41"/>
    <w:rsid w:val="002B650F"/>
    <w:rsid w:val="002D01CD"/>
    <w:rsid w:val="002D47C9"/>
    <w:rsid w:val="002E0130"/>
    <w:rsid w:val="002E44F1"/>
    <w:rsid w:val="002E563C"/>
    <w:rsid w:val="002E727C"/>
    <w:rsid w:val="002F066B"/>
    <w:rsid w:val="002F1305"/>
    <w:rsid w:val="002F46F1"/>
    <w:rsid w:val="00301E8F"/>
    <w:rsid w:val="00302E99"/>
    <w:rsid w:val="0030474A"/>
    <w:rsid w:val="00306F97"/>
    <w:rsid w:val="00313E4A"/>
    <w:rsid w:val="00317A58"/>
    <w:rsid w:val="00320F67"/>
    <w:rsid w:val="0034178B"/>
    <w:rsid w:val="00345921"/>
    <w:rsid w:val="00347E7D"/>
    <w:rsid w:val="003555C7"/>
    <w:rsid w:val="0036695C"/>
    <w:rsid w:val="00372073"/>
    <w:rsid w:val="00373B0E"/>
    <w:rsid w:val="00384EC8"/>
    <w:rsid w:val="0038657C"/>
    <w:rsid w:val="00395029"/>
    <w:rsid w:val="003968E2"/>
    <w:rsid w:val="003A17F6"/>
    <w:rsid w:val="003A7FFB"/>
    <w:rsid w:val="003B2CC5"/>
    <w:rsid w:val="003B6489"/>
    <w:rsid w:val="003D017D"/>
    <w:rsid w:val="003D4233"/>
    <w:rsid w:val="003E67C1"/>
    <w:rsid w:val="003E7691"/>
    <w:rsid w:val="003F2E5C"/>
    <w:rsid w:val="003F49C9"/>
    <w:rsid w:val="004023A4"/>
    <w:rsid w:val="004023CC"/>
    <w:rsid w:val="0040646F"/>
    <w:rsid w:val="00406EFD"/>
    <w:rsid w:val="00410ED5"/>
    <w:rsid w:val="004123C1"/>
    <w:rsid w:val="0041367D"/>
    <w:rsid w:val="00421B4C"/>
    <w:rsid w:val="0043114E"/>
    <w:rsid w:val="00433892"/>
    <w:rsid w:val="00436488"/>
    <w:rsid w:val="0043676B"/>
    <w:rsid w:val="0044304D"/>
    <w:rsid w:val="00451E8F"/>
    <w:rsid w:val="004619BC"/>
    <w:rsid w:val="00463B05"/>
    <w:rsid w:val="00467A2F"/>
    <w:rsid w:val="00490509"/>
    <w:rsid w:val="004961DC"/>
    <w:rsid w:val="00496303"/>
    <w:rsid w:val="004A4E62"/>
    <w:rsid w:val="004A7457"/>
    <w:rsid w:val="004B7D2A"/>
    <w:rsid w:val="004C7764"/>
    <w:rsid w:val="004D2D29"/>
    <w:rsid w:val="004D6B2C"/>
    <w:rsid w:val="004D6FCF"/>
    <w:rsid w:val="004E28D3"/>
    <w:rsid w:val="004E7DD8"/>
    <w:rsid w:val="004F3269"/>
    <w:rsid w:val="004F75AD"/>
    <w:rsid w:val="00507647"/>
    <w:rsid w:val="005256A6"/>
    <w:rsid w:val="00526A85"/>
    <w:rsid w:val="00530851"/>
    <w:rsid w:val="00532C0B"/>
    <w:rsid w:val="00532EDD"/>
    <w:rsid w:val="00536B17"/>
    <w:rsid w:val="00537914"/>
    <w:rsid w:val="005419F1"/>
    <w:rsid w:val="00544145"/>
    <w:rsid w:val="00547350"/>
    <w:rsid w:val="00553FCF"/>
    <w:rsid w:val="005553DF"/>
    <w:rsid w:val="00555417"/>
    <w:rsid w:val="0055673B"/>
    <w:rsid w:val="00556C00"/>
    <w:rsid w:val="005621EA"/>
    <w:rsid w:val="005719AA"/>
    <w:rsid w:val="0057422E"/>
    <w:rsid w:val="00592B9D"/>
    <w:rsid w:val="00594E34"/>
    <w:rsid w:val="005A2848"/>
    <w:rsid w:val="005A6C44"/>
    <w:rsid w:val="005A7C76"/>
    <w:rsid w:val="005C59CE"/>
    <w:rsid w:val="005D274B"/>
    <w:rsid w:val="005D3A7B"/>
    <w:rsid w:val="005E24ED"/>
    <w:rsid w:val="005F0AF9"/>
    <w:rsid w:val="00602E49"/>
    <w:rsid w:val="0062495F"/>
    <w:rsid w:val="00625BD1"/>
    <w:rsid w:val="00626369"/>
    <w:rsid w:val="006329A6"/>
    <w:rsid w:val="00645232"/>
    <w:rsid w:val="006650A6"/>
    <w:rsid w:val="00671074"/>
    <w:rsid w:val="006728F0"/>
    <w:rsid w:val="00690D6F"/>
    <w:rsid w:val="006926D2"/>
    <w:rsid w:val="00692E15"/>
    <w:rsid w:val="0069380A"/>
    <w:rsid w:val="006A6DEA"/>
    <w:rsid w:val="006B14AC"/>
    <w:rsid w:val="006B2648"/>
    <w:rsid w:val="006B46F5"/>
    <w:rsid w:val="006C107D"/>
    <w:rsid w:val="006D028B"/>
    <w:rsid w:val="006D716A"/>
    <w:rsid w:val="006E1AFA"/>
    <w:rsid w:val="006F361D"/>
    <w:rsid w:val="006F6080"/>
    <w:rsid w:val="007000A3"/>
    <w:rsid w:val="00703C77"/>
    <w:rsid w:val="007067B2"/>
    <w:rsid w:val="00710112"/>
    <w:rsid w:val="00712725"/>
    <w:rsid w:val="0071378A"/>
    <w:rsid w:val="00724B6F"/>
    <w:rsid w:val="007430A7"/>
    <w:rsid w:val="0074327C"/>
    <w:rsid w:val="00744FC6"/>
    <w:rsid w:val="00752B57"/>
    <w:rsid w:val="0075455D"/>
    <w:rsid w:val="007611BA"/>
    <w:rsid w:val="00761E02"/>
    <w:rsid w:val="007625E7"/>
    <w:rsid w:val="00765010"/>
    <w:rsid w:val="00782B5E"/>
    <w:rsid w:val="00782F0F"/>
    <w:rsid w:val="00784FE0"/>
    <w:rsid w:val="0079753F"/>
    <w:rsid w:val="007A5186"/>
    <w:rsid w:val="007B324F"/>
    <w:rsid w:val="007C0752"/>
    <w:rsid w:val="007D1A56"/>
    <w:rsid w:val="007E09E5"/>
    <w:rsid w:val="007F3CA5"/>
    <w:rsid w:val="007F4723"/>
    <w:rsid w:val="007F4D18"/>
    <w:rsid w:val="007F63CC"/>
    <w:rsid w:val="007F7CC7"/>
    <w:rsid w:val="00804872"/>
    <w:rsid w:val="00807D66"/>
    <w:rsid w:val="0081047F"/>
    <w:rsid w:val="00821810"/>
    <w:rsid w:val="00822AF4"/>
    <w:rsid w:val="00827785"/>
    <w:rsid w:val="00832589"/>
    <w:rsid w:val="00835B24"/>
    <w:rsid w:val="00844729"/>
    <w:rsid w:val="00844B82"/>
    <w:rsid w:val="00852471"/>
    <w:rsid w:val="00853488"/>
    <w:rsid w:val="00861B7C"/>
    <w:rsid w:val="00873BDF"/>
    <w:rsid w:val="008744BA"/>
    <w:rsid w:val="00874D33"/>
    <w:rsid w:val="008832E6"/>
    <w:rsid w:val="00890187"/>
    <w:rsid w:val="00890A8E"/>
    <w:rsid w:val="008A0376"/>
    <w:rsid w:val="008A6175"/>
    <w:rsid w:val="008A677F"/>
    <w:rsid w:val="008B1618"/>
    <w:rsid w:val="008B1C10"/>
    <w:rsid w:val="008B34BB"/>
    <w:rsid w:val="008B78F3"/>
    <w:rsid w:val="008C4CC7"/>
    <w:rsid w:val="008F1F60"/>
    <w:rsid w:val="008F5573"/>
    <w:rsid w:val="008F6F3C"/>
    <w:rsid w:val="00904E47"/>
    <w:rsid w:val="00913A80"/>
    <w:rsid w:val="00914899"/>
    <w:rsid w:val="00922170"/>
    <w:rsid w:val="00925A0A"/>
    <w:rsid w:val="00926C42"/>
    <w:rsid w:val="009363B9"/>
    <w:rsid w:val="00937A64"/>
    <w:rsid w:val="00940BEF"/>
    <w:rsid w:val="0094726D"/>
    <w:rsid w:val="0095256C"/>
    <w:rsid w:val="00957466"/>
    <w:rsid w:val="009617B9"/>
    <w:rsid w:val="00961F08"/>
    <w:rsid w:val="00966664"/>
    <w:rsid w:val="00967624"/>
    <w:rsid w:val="00977942"/>
    <w:rsid w:val="00987C4E"/>
    <w:rsid w:val="00996A02"/>
    <w:rsid w:val="009A1DB1"/>
    <w:rsid w:val="009B0C94"/>
    <w:rsid w:val="009B3CB1"/>
    <w:rsid w:val="009C0678"/>
    <w:rsid w:val="009C3FAF"/>
    <w:rsid w:val="009E17B4"/>
    <w:rsid w:val="00A07559"/>
    <w:rsid w:val="00A11024"/>
    <w:rsid w:val="00A15007"/>
    <w:rsid w:val="00A311F8"/>
    <w:rsid w:val="00A32D17"/>
    <w:rsid w:val="00A34BD5"/>
    <w:rsid w:val="00A41E02"/>
    <w:rsid w:val="00A46663"/>
    <w:rsid w:val="00A53129"/>
    <w:rsid w:val="00A53412"/>
    <w:rsid w:val="00A62290"/>
    <w:rsid w:val="00A81398"/>
    <w:rsid w:val="00A84EF8"/>
    <w:rsid w:val="00AA05E0"/>
    <w:rsid w:val="00AA16AA"/>
    <w:rsid w:val="00AA6811"/>
    <w:rsid w:val="00AB0B37"/>
    <w:rsid w:val="00AB1BE7"/>
    <w:rsid w:val="00AB46A8"/>
    <w:rsid w:val="00AB4E2E"/>
    <w:rsid w:val="00AB5A2D"/>
    <w:rsid w:val="00AC1D3E"/>
    <w:rsid w:val="00AD3265"/>
    <w:rsid w:val="00AE44E3"/>
    <w:rsid w:val="00AE637F"/>
    <w:rsid w:val="00AF6849"/>
    <w:rsid w:val="00B11BE2"/>
    <w:rsid w:val="00B22B7E"/>
    <w:rsid w:val="00B37043"/>
    <w:rsid w:val="00B42C7E"/>
    <w:rsid w:val="00B474FA"/>
    <w:rsid w:val="00B47D50"/>
    <w:rsid w:val="00B62835"/>
    <w:rsid w:val="00B65765"/>
    <w:rsid w:val="00B815B4"/>
    <w:rsid w:val="00B82C9C"/>
    <w:rsid w:val="00B87E78"/>
    <w:rsid w:val="00B9630B"/>
    <w:rsid w:val="00BB490D"/>
    <w:rsid w:val="00BC0A48"/>
    <w:rsid w:val="00BC212E"/>
    <w:rsid w:val="00BC7853"/>
    <w:rsid w:val="00BE4C8D"/>
    <w:rsid w:val="00BE66CF"/>
    <w:rsid w:val="00BF1DFD"/>
    <w:rsid w:val="00BF2744"/>
    <w:rsid w:val="00BF4CF5"/>
    <w:rsid w:val="00C00C93"/>
    <w:rsid w:val="00C05796"/>
    <w:rsid w:val="00C07AFC"/>
    <w:rsid w:val="00C12BB7"/>
    <w:rsid w:val="00C16B14"/>
    <w:rsid w:val="00C27A8E"/>
    <w:rsid w:val="00C30688"/>
    <w:rsid w:val="00C40830"/>
    <w:rsid w:val="00C41ABD"/>
    <w:rsid w:val="00C43D44"/>
    <w:rsid w:val="00C468DF"/>
    <w:rsid w:val="00C6191A"/>
    <w:rsid w:val="00C63F98"/>
    <w:rsid w:val="00C67222"/>
    <w:rsid w:val="00C807E0"/>
    <w:rsid w:val="00C875AF"/>
    <w:rsid w:val="00C95970"/>
    <w:rsid w:val="00C96DC1"/>
    <w:rsid w:val="00CB2D89"/>
    <w:rsid w:val="00CD2D3F"/>
    <w:rsid w:val="00CD3077"/>
    <w:rsid w:val="00CE40AD"/>
    <w:rsid w:val="00CE60DC"/>
    <w:rsid w:val="00CF4214"/>
    <w:rsid w:val="00CF4CA1"/>
    <w:rsid w:val="00CF4EC4"/>
    <w:rsid w:val="00CF74B6"/>
    <w:rsid w:val="00D115AC"/>
    <w:rsid w:val="00D16014"/>
    <w:rsid w:val="00D30536"/>
    <w:rsid w:val="00D555E5"/>
    <w:rsid w:val="00D6036F"/>
    <w:rsid w:val="00D62459"/>
    <w:rsid w:val="00D81BD6"/>
    <w:rsid w:val="00DA2E2F"/>
    <w:rsid w:val="00DA6A5C"/>
    <w:rsid w:val="00DA77C1"/>
    <w:rsid w:val="00DA7E76"/>
    <w:rsid w:val="00DC1208"/>
    <w:rsid w:val="00DC26B8"/>
    <w:rsid w:val="00DC4BCD"/>
    <w:rsid w:val="00DE19D8"/>
    <w:rsid w:val="00DF6BE0"/>
    <w:rsid w:val="00E030BB"/>
    <w:rsid w:val="00E03BCB"/>
    <w:rsid w:val="00E043C2"/>
    <w:rsid w:val="00E05CEB"/>
    <w:rsid w:val="00E06481"/>
    <w:rsid w:val="00E06B21"/>
    <w:rsid w:val="00E15E69"/>
    <w:rsid w:val="00E16F57"/>
    <w:rsid w:val="00E26ECD"/>
    <w:rsid w:val="00E3215F"/>
    <w:rsid w:val="00E352E3"/>
    <w:rsid w:val="00E637B1"/>
    <w:rsid w:val="00E65909"/>
    <w:rsid w:val="00E87E07"/>
    <w:rsid w:val="00E97C75"/>
    <w:rsid w:val="00EB23FE"/>
    <w:rsid w:val="00EB58A5"/>
    <w:rsid w:val="00EC4723"/>
    <w:rsid w:val="00EC5FDF"/>
    <w:rsid w:val="00EC7B0E"/>
    <w:rsid w:val="00ED55C9"/>
    <w:rsid w:val="00ED643F"/>
    <w:rsid w:val="00EE3DBF"/>
    <w:rsid w:val="00F0075E"/>
    <w:rsid w:val="00F018BC"/>
    <w:rsid w:val="00F078E7"/>
    <w:rsid w:val="00F12449"/>
    <w:rsid w:val="00F17D8A"/>
    <w:rsid w:val="00F223F1"/>
    <w:rsid w:val="00F22E75"/>
    <w:rsid w:val="00F35413"/>
    <w:rsid w:val="00F41846"/>
    <w:rsid w:val="00F42CEF"/>
    <w:rsid w:val="00F45A68"/>
    <w:rsid w:val="00F81AE2"/>
    <w:rsid w:val="00F934ED"/>
    <w:rsid w:val="00FA358A"/>
    <w:rsid w:val="00FA4D5A"/>
    <w:rsid w:val="00FB366B"/>
    <w:rsid w:val="00FC6EC0"/>
    <w:rsid w:val="00FD2179"/>
    <w:rsid w:val="00FD32CF"/>
    <w:rsid w:val="00FE3724"/>
    <w:rsid w:val="00FE461E"/>
    <w:rsid w:val="00FF5E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9C68F5"/>
  <w15:docId w15:val="{91784CD8-04E0-429E-9A61-072B9AF77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link w:val="BodyTextChar"/>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spacing w:after="240"/>
      <w:ind w:firstLine="0"/>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spacing w:after="240"/>
    </w:pPr>
    <w:rPr>
      <w:rFonts w:ascii="Calibri" w:hAnsi="Calibri"/>
      <w:b/>
      <w:bCs/>
      <w:lang w:val="en-GB" w:eastAsia="en-US"/>
    </w:rPr>
  </w:style>
  <w:style w:type="paragraph" w:customStyle="1" w:styleId="DocumentHeading">
    <w:name w:val="Document Heading"/>
    <w:basedOn w:val="Title"/>
    <w:qFormat/>
    <w:rsid w:val="0036695C"/>
    <w:pPr>
      <w:spacing w:before="0" w:after="240"/>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spacing w:after="240"/>
      <w:jc w:val="center"/>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jc w:val="center"/>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spacing w:before="600" w:after="240"/>
    </w:pPr>
    <w:rPr>
      <w:rFonts w:ascii="Calibri" w:hAnsi="Calibri"/>
      <w:b/>
      <w:szCs w:val="24"/>
      <w:lang w:val="en-GB" w:eastAsia="en-US"/>
    </w:rPr>
  </w:style>
  <w:style w:type="paragraph" w:customStyle="1" w:styleId="SectionSub-Heading">
    <w:name w:val="Section Sub-Heading"/>
    <w:basedOn w:val="Normal"/>
    <w:qFormat/>
    <w:rsid w:val="0036695C"/>
    <w:pPr>
      <w:spacing w:before="240" w:after="100" w:afterAutospacing="1"/>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character" w:customStyle="1" w:styleId="BodyTextChar">
    <w:name w:val="Body Text Char"/>
    <w:basedOn w:val="DefaultParagraphFont"/>
    <w:link w:val="BodyText"/>
    <w:rsid w:val="00DC1208"/>
    <w:rPr>
      <w:rFonts w:ascii="Arial" w:hAnsi="Arial"/>
      <w:lang w:val="en-GB"/>
    </w:rPr>
  </w:style>
  <w:style w:type="paragraph" w:styleId="Revision">
    <w:name w:val="Revision"/>
    <w:hidden/>
    <w:uiPriority w:val="99"/>
    <w:semiHidden/>
    <w:rsid w:val="002102DC"/>
  </w:style>
  <w:style w:type="paragraph" w:customStyle="1" w:styleId="Billname">
    <w:name w:val="Billname"/>
    <w:basedOn w:val="Normal"/>
    <w:rsid w:val="006B46F5"/>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rsid w:val="006B46F5"/>
    <w:pPr>
      <w:pBdr>
        <w:bottom w:val="single" w:sz="12" w:space="1" w:color="auto"/>
      </w:pBdr>
      <w:jc w:val="both"/>
    </w:pPr>
    <w:rPr>
      <w:sz w:val="24"/>
      <w:szCs w:val="24"/>
      <w:lang w:eastAsia="en-US"/>
    </w:rPr>
  </w:style>
  <w:style w:type="paragraph" w:customStyle="1" w:styleId="madeunder">
    <w:name w:val="made under"/>
    <w:basedOn w:val="Normal"/>
    <w:rsid w:val="006B46F5"/>
    <w:pPr>
      <w:spacing w:before="180" w:after="60"/>
      <w:jc w:val="both"/>
    </w:pPr>
    <w:rPr>
      <w:sz w:val="24"/>
      <w:szCs w:val="24"/>
      <w:lang w:eastAsia="en-US"/>
    </w:rPr>
  </w:style>
  <w:style w:type="paragraph" w:customStyle="1" w:styleId="CoverActName">
    <w:name w:val="CoverActName"/>
    <w:basedOn w:val="Normal"/>
    <w:rsid w:val="006B46F5"/>
    <w:pPr>
      <w:tabs>
        <w:tab w:val="left" w:pos="2600"/>
      </w:tabs>
      <w:spacing w:before="200" w:after="60"/>
      <w:jc w:val="both"/>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2.png"/><Relationship Id="rId3" Type="http://schemas.openxmlformats.org/officeDocument/2006/relationships/numbering" Target="numbering.xml"/><Relationship Id="rId21"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image" Target="media/image3.png"/><Relationship Id="rId4" Type="http://schemas.openxmlformats.org/officeDocument/2006/relationships/styles" Target="styles.xml"/><Relationship Id="rId9" Type="http://schemas.openxmlformats.org/officeDocument/2006/relationships/hyperlink" Target="mailto:heritage@act.gov.au" TargetMode="External"/><Relationship Id="rId14" Type="http://schemas.openxmlformats.org/officeDocument/2006/relationships/header" Target="header3.xm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9C6B94846E1409D883046A09909B6F4"/>
        <w:category>
          <w:name w:val="General"/>
          <w:gallery w:val="placeholder"/>
        </w:category>
        <w:types>
          <w:type w:val="bbPlcHdr"/>
        </w:types>
        <w:behaviors>
          <w:behavior w:val="content"/>
        </w:behaviors>
        <w:guid w:val="{03D14B97-10A6-4BC9-8AC5-9BF2514FB4EA}"/>
      </w:docPartPr>
      <w:docPartBody>
        <w:p w:rsidR="00C83106" w:rsidRDefault="00F62E69">
          <w:pPr>
            <w:pStyle w:val="C9C6B94846E1409D883046A09909B6F4"/>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Palatino Linotype"/>
    <w:panose1 w:val="00000000000000000000"/>
    <w:charset w:val="4D"/>
    <w:family w:val="auto"/>
    <w:notTrueType/>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32EA"/>
    <w:rsid w:val="00160C77"/>
    <w:rsid w:val="00282FA9"/>
    <w:rsid w:val="00300315"/>
    <w:rsid w:val="006B32EA"/>
    <w:rsid w:val="008B6C42"/>
    <w:rsid w:val="00A106AB"/>
    <w:rsid w:val="00AF7371"/>
    <w:rsid w:val="00C167BB"/>
    <w:rsid w:val="00C83106"/>
    <w:rsid w:val="00E01130"/>
    <w:rsid w:val="00F34E0C"/>
    <w:rsid w:val="00F563E4"/>
    <w:rsid w:val="00F61959"/>
    <w:rsid w:val="00F62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C9C6B94846E1409D883046A09909B6F4">
    <w:name w:val="C9C6B94846E1409D883046A09909B6F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A43784809</value>
    </field>
    <field name="Objective-Title">
      <value order="0">NI_Griffith Flats - Provisional Registration</value>
    </field>
    <field name="Objective-Description">
      <value order="0"/>
    </field>
    <field name="Objective-CreationStamp">
      <value order="0">2023-10-02T22:08:33Z</value>
    </field>
    <field name="Objective-IsApproved">
      <value order="0">false</value>
    </field>
    <field name="Objective-IsPublished">
      <value order="0">false</value>
    </field>
    <field name="Objective-DatePublished">
      <value order="0"/>
    </field>
    <field name="Objective-ModificationStamp">
      <value order="0">2023-10-11T03:26:14Z</value>
    </field>
    <field name="Objective-Owner">
      <value order="0">Mary Clare Swete Kelly</value>
    </field>
    <field name="Objective-Path">
      <value order="0">Whole of ACT Government:EPSDD - Environment Planning and Sustainable Development Directorate:DIVISION - Environment, Heritage and Water:BRANCH - ACT Heritage:Heritage Register:01 - Nominations:HERITAGE - ASSESSMENT MATERIAL - Griffith Flats - GRIFFITH, Section 21, Block 1:4 - Provisional Registration</value>
    </field>
    <field name="Objective-Parent">
      <value order="0">4 - Provisional Registration</value>
    </field>
    <field name="Objective-State">
      <value order="0">Being Edited</value>
    </field>
    <field name="Objective-VersionId">
      <value order="0">vA54805847</value>
    </field>
    <field name="Objective-Version">
      <value order="0">7.1</value>
    </field>
    <field name="Objective-VersionNumber">
      <value order="0">8</value>
    </field>
    <field name="Objective-VersionComment">
      <value order="0"/>
    </field>
    <field name="Objective-FileNumber">
      <value order="0">1-2022/84055</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8B719882-C9B5-45D9-9C4F-0C76833897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2689</Words>
  <Characters>14677</Characters>
  <Application>Microsoft Office Word</Application>
  <DocSecurity>0</DocSecurity>
  <Lines>260</Lines>
  <Paragraphs>105</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17296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creator>ACT Government</dc:creator>
  <cp:lastModifiedBy>PCODCS</cp:lastModifiedBy>
  <cp:revision>5</cp:revision>
  <cp:lastPrinted>2010-11-24T22:29:00Z</cp:lastPrinted>
  <dcterms:created xsi:type="dcterms:W3CDTF">2023-10-11T03:31:00Z</dcterms:created>
  <dcterms:modified xsi:type="dcterms:W3CDTF">2023-10-11T03:31:00Z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A43784809</vt:lpwstr>
  </property>
  <property fmtid="{D5CDD505-2E9C-101B-9397-08002B2CF9AE}" pid="4" name="Objective-Title">
    <vt:lpwstr>NI_Griffith Flats - Provisional Registration</vt:lpwstr>
  </property>
  <property fmtid="{D5CDD505-2E9C-101B-9397-08002B2CF9AE}" pid="5" name="Objective-Description">
    <vt:lpwstr/>
  </property>
  <property fmtid="{D5CDD505-2E9C-101B-9397-08002B2CF9AE}" pid="6" name="Objective-CreationStamp">
    <vt:filetime>2023-10-02T22:08:33Z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2023-10-11T03:26:14Z</vt:filetime>
  </property>
  <property fmtid="{D5CDD505-2E9C-101B-9397-08002B2CF9AE}" pid="11" name="Objective-Owner">
    <vt:lpwstr>Mary Clare Swete Kelly</vt:lpwstr>
  </property>
  <property fmtid="{D5CDD505-2E9C-101B-9397-08002B2CF9AE}" pid="12" name="Objective-Path">
    <vt:lpwstr>Whole of ACT Government:EPSDD - Environment Planning and Sustainable Development Directorate:DIVISION - Environment, Heritage and Water:BRANCH - ACT Heritage:Heritage Register:01 - Nominations:HERITAGE - ASSESSMENT MATERIAL - Griffith Flats - GRIFFITH, Section 21, Block 1:4 - Provisional Registration:</vt:lpwstr>
  </property>
  <property fmtid="{D5CDD505-2E9C-101B-9397-08002B2CF9AE}" pid="13" name="Objective-Parent">
    <vt:lpwstr>4 - Provisional Registration</vt:lpwstr>
  </property>
  <property fmtid="{D5CDD505-2E9C-101B-9397-08002B2CF9AE}" pid="14" name="Objective-State">
    <vt:lpwstr>Being Edited</vt:lpwstr>
  </property>
  <property fmtid="{D5CDD505-2E9C-101B-9397-08002B2CF9AE}" pid="15" name="Objective-VersionId">
    <vt:lpwstr>vA54805847</vt:lpwstr>
  </property>
  <property fmtid="{D5CDD505-2E9C-101B-9397-08002B2CF9AE}" pid="16" name="Objective-Version">
    <vt:lpwstr>7.1</vt:lpwstr>
  </property>
  <property fmtid="{D5CDD505-2E9C-101B-9397-08002B2CF9AE}" pid="17" name="Objective-VersionNumber">
    <vt:r8>8</vt:r8>
  </property>
  <property fmtid="{D5CDD505-2E9C-101B-9397-08002B2CF9AE}" pid="18" name="Objective-VersionComment">
    <vt:lpwstr/>
  </property>
  <property fmtid="{D5CDD505-2E9C-101B-9397-08002B2CF9AE}" pid="19" name="Objective-FileNumber">
    <vt:lpwstr>1-2022/84055</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Comment">
    <vt:lpwstr/>
  </property>
</Properties>
</file>