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56C4C" w14:textId="77777777" w:rsidR="00521382" w:rsidRPr="00FD5E20" w:rsidRDefault="00521382" w:rsidP="00521382">
      <w:pPr>
        <w:spacing w:before="120"/>
        <w:rPr>
          <w:rFonts w:ascii="Arial" w:hAnsi="Arial" w:cs="Arial"/>
          <w:sz w:val="24"/>
          <w:szCs w:val="24"/>
        </w:rPr>
      </w:pPr>
      <w:bookmarkStart w:id="0" w:name="_Toc44738651"/>
      <w:r w:rsidRPr="00FD5E20">
        <w:rPr>
          <w:rFonts w:ascii="Arial" w:hAnsi="Arial" w:cs="Arial"/>
          <w:sz w:val="24"/>
          <w:szCs w:val="24"/>
        </w:rPr>
        <w:t>Australian Capital Territory</w:t>
      </w:r>
    </w:p>
    <w:p w14:paraId="40F857F5" w14:textId="1D90DFDB" w:rsidR="00521382" w:rsidRDefault="00521382" w:rsidP="00521382">
      <w:pPr>
        <w:pStyle w:val="Billname"/>
        <w:spacing w:before="700"/>
      </w:pPr>
      <w:r>
        <w:t>Heritage (Decision about Registration of Former Kingston Post Office, Kingston) Notice 2023</w:t>
      </w:r>
    </w:p>
    <w:p w14:paraId="12531C43" w14:textId="6D9F97B2" w:rsidR="00521382" w:rsidRPr="00FD5E20" w:rsidRDefault="00521382" w:rsidP="00521382">
      <w:pPr>
        <w:spacing w:before="340"/>
        <w:rPr>
          <w:rFonts w:ascii="Arial" w:hAnsi="Arial" w:cs="Arial"/>
          <w:b/>
          <w:bCs/>
          <w:sz w:val="24"/>
          <w:szCs w:val="24"/>
        </w:rPr>
      </w:pPr>
      <w:r w:rsidRPr="00FD5E20">
        <w:rPr>
          <w:rFonts w:ascii="Arial" w:hAnsi="Arial" w:cs="Arial"/>
          <w:b/>
          <w:bCs/>
          <w:sz w:val="24"/>
          <w:szCs w:val="24"/>
        </w:rPr>
        <w:t>Notifiable instrument NI2023–</w:t>
      </w:r>
      <w:r w:rsidR="00D64629">
        <w:rPr>
          <w:rFonts w:ascii="Arial" w:hAnsi="Arial" w:cs="Arial"/>
          <w:b/>
          <w:bCs/>
          <w:sz w:val="24"/>
          <w:szCs w:val="24"/>
        </w:rPr>
        <w:t>801</w:t>
      </w:r>
    </w:p>
    <w:p w14:paraId="196FEA0B" w14:textId="77777777" w:rsidR="00521382" w:rsidRDefault="00521382" w:rsidP="00521382">
      <w:pPr>
        <w:pStyle w:val="madeunder"/>
        <w:spacing w:before="300" w:after="0"/>
      </w:pPr>
      <w:r>
        <w:t xml:space="preserve">made under the  </w:t>
      </w:r>
    </w:p>
    <w:p w14:paraId="75726835" w14:textId="1301E88D" w:rsidR="00521382" w:rsidRDefault="00521382" w:rsidP="00521382">
      <w:pPr>
        <w:pStyle w:val="CoverActName"/>
        <w:spacing w:before="320" w:after="0"/>
        <w:rPr>
          <w:rFonts w:cs="Arial"/>
          <w:sz w:val="20"/>
        </w:rPr>
      </w:pPr>
      <w:r>
        <w:rPr>
          <w:rFonts w:cs="Arial"/>
          <w:sz w:val="20"/>
        </w:rPr>
        <w:t>Heritage Act 2004, s 40 (</w:t>
      </w:r>
      <w:r w:rsidR="00587A14">
        <w:rPr>
          <w:rFonts w:cs="Arial"/>
          <w:sz w:val="20"/>
        </w:rPr>
        <w:t>D</w:t>
      </w:r>
      <w:r>
        <w:rPr>
          <w:rFonts w:cs="Arial"/>
          <w:sz w:val="20"/>
        </w:rPr>
        <w:t>ecision about registration)</w:t>
      </w:r>
    </w:p>
    <w:p w14:paraId="4114ACA5" w14:textId="77777777" w:rsidR="00521382" w:rsidRDefault="00521382" w:rsidP="00521382">
      <w:pPr>
        <w:pStyle w:val="N-line3"/>
        <w:pBdr>
          <w:bottom w:val="none" w:sz="0" w:space="0" w:color="auto"/>
        </w:pBdr>
        <w:spacing w:before="60"/>
      </w:pPr>
    </w:p>
    <w:p w14:paraId="5130054A" w14:textId="77777777" w:rsidR="00521382" w:rsidRDefault="00521382" w:rsidP="00521382">
      <w:pPr>
        <w:pStyle w:val="N-line3"/>
        <w:pBdr>
          <w:top w:val="single" w:sz="12" w:space="1" w:color="auto"/>
          <w:bottom w:val="none" w:sz="0" w:space="0" w:color="auto"/>
        </w:pBdr>
      </w:pPr>
    </w:p>
    <w:p w14:paraId="3A47CF6F" w14:textId="77777777" w:rsidR="00521382" w:rsidRPr="00FD5E20" w:rsidRDefault="00521382" w:rsidP="00521382">
      <w:pPr>
        <w:spacing w:before="60" w:after="60"/>
        <w:ind w:left="720" w:hanging="720"/>
        <w:rPr>
          <w:rFonts w:ascii="Arial" w:hAnsi="Arial" w:cs="Arial"/>
          <w:b/>
          <w:bCs/>
          <w:sz w:val="24"/>
          <w:szCs w:val="24"/>
        </w:rPr>
      </w:pPr>
      <w:r w:rsidRPr="00FD5E20">
        <w:rPr>
          <w:rFonts w:ascii="Arial" w:hAnsi="Arial" w:cs="Arial"/>
          <w:b/>
          <w:bCs/>
          <w:sz w:val="24"/>
          <w:szCs w:val="24"/>
        </w:rPr>
        <w:t>1</w:t>
      </w:r>
      <w:r w:rsidRPr="00FD5E20">
        <w:rPr>
          <w:rFonts w:ascii="Arial" w:hAnsi="Arial" w:cs="Arial"/>
          <w:b/>
          <w:bCs/>
          <w:sz w:val="24"/>
          <w:szCs w:val="24"/>
        </w:rPr>
        <w:tab/>
        <w:t>Name of instrument</w:t>
      </w:r>
    </w:p>
    <w:p w14:paraId="6FEDB036" w14:textId="12131632" w:rsidR="00521382" w:rsidRPr="00FD5E20" w:rsidRDefault="00521382" w:rsidP="00521382">
      <w:pPr>
        <w:spacing w:before="140"/>
        <w:ind w:left="720"/>
        <w:rPr>
          <w:sz w:val="24"/>
          <w:szCs w:val="24"/>
        </w:rPr>
      </w:pPr>
      <w:r w:rsidRPr="00FD5E20">
        <w:rPr>
          <w:sz w:val="24"/>
          <w:szCs w:val="24"/>
        </w:rPr>
        <w:t xml:space="preserve">This instrument is the </w:t>
      </w:r>
      <w:r w:rsidRPr="00FD5E20">
        <w:rPr>
          <w:i/>
          <w:iCs/>
          <w:sz w:val="24"/>
          <w:szCs w:val="24"/>
        </w:rPr>
        <w:t>Heritage (Decision about Registration of Former Kingston Post Office, Kingston) Notice 2023</w:t>
      </w:r>
      <w:r w:rsidRPr="00FD5E20">
        <w:rPr>
          <w:sz w:val="24"/>
          <w:szCs w:val="24"/>
        </w:rPr>
        <w:t>.</w:t>
      </w:r>
    </w:p>
    <w:p w14:paraId="0C8DEE1F" w14:textId="0147405A" w:rsidR="00521382" w:rsidRPr="00FD5E20" w:rsidRDefault="00521382" w:rsidP="00521382">
      <w:pPr>
        <w:spacing w:before="300"/>
        <w:ind w:left="720" w:hanging="720"/>
        <w:rPr>
          <w:rFonts w:ascii="Arial" w:hAnsi="Arial" w:cs="Arial"/>
          <w:b/>
          <w:bCs/>
          <w:sz w:val="24"/>
          <w:szCs w:val="24"/>
        </w:rPr>
      </w:pPr>
      <w:r>
        <w:rPr>
          <w:rFonts w:ascii="Arial" w:hAnsi="Arial" w:cs="Arial"/>
          <w:b/>
          <w:bCs/>
        </w:rPr>
        <w:t>2</w:t>
      </w:r>
      <w:r>
        <w:rPr>
          <w:rFonts w:ascii="Arial" w:hAnsi="Arial" w:cs="Arial"/>
          <w:b/>
          <w:bCs/>
        </w:rPr>
        <w:tab/>
      </w:r>
      <w:r w:rsidRPr="00FD5E20">
        <w:rPr>
          <w:rFonts w:ascii="Arial" w:hAnsi="Arial" w:cs="Arial"/>
          <w:b/>
          <w:bCs/>
          <w:sz w:val="24"/>
          <w:szCs w:val="24"/>
        </w:rPr>
        <w:t>Commencement</w:t>
      </w:r>
    </w:p>
    <w:p w14:paraId="3BF4E152" w14:textId="38E4B907" w:rsidR="00521382" w:rsidRPr="00FD5E20" w:rsidRDefault="00521382" w:rsidP="00521382">
      <w:pPr>
        <w:spacing w:before="140"/>
        <w:ind w:left="720"/>
        <w:rPr>
          <w:sz w:val="24"/>
          <w:szCs w:val="24"/>
        </w:rPr>
      </w:pPr>
      <w:r w:rsidRPr="00FD5E20">
        <w:rPr>
          <w:sz w:val="24"/>
          <w:szCs w:val="24"/>
        </w:rPr>
        <w:t xml:space="preserve">This instrument commences on the day after its notification day. </w:t>
      </w:r>
    </w:p>
    <w:p w14:paraId="3C74DA42" w14:textId="201B99D0" w:rsidR="00521382" w:rsidRPr="00FD5E20" w:rsidRDefault="00521382" w:rsidP="00521382">
      <w:pPr>
        <w:spacing w:before="300"/>
        <w:ind w:left="720" w:hanging="720"/>
        <w:rPr>
          <w:rFonts w:ascii="Arial" w:hAnsi="Arial" w:cs="Arial"/>
          <w:b/>
          <w:bCs/>
          <w:sz w:val="24"/>
          <w:szCs w:val="24"/>
        </w:rPr>
      </w:pPr>
      <w:r w:rsidRPr="00FD5E20">
        <w:rPr>
          <w:rFonts w:ascii="Arial" w:hAnsi="Arial" w:cs="Arial"/>
          <w:b/>
          <w:bCs/>
          <w:sz w:val="24"/>
          <w:szCs w:val="24"/>
        </w:rPr>
        <w:t>3</w:t>
      </w:r>
      <w:r w:rsidRPr="00FD5E20">
        <w:rPr>
          <w:rFonts w:ascii="Arial" w:hAnsi="Arial" w:cs="Arial"/>
          <w:b/>
          <w:bCs/>
          <w:sz w:val="24"/>
          <w:szCs w:val="24"/>
        </w:rPr>
        <w:tab/>
        <w:t>Decision about registration</w:t>
      </w:r>
    </w:p>
    <w:p w14:paraId="69E5FD27" w14:textId="182362BF" w:rsidR="00521382" w:rsidRPr="00FD5E20" w:rsidRDefault="00521382" w:rsidP="00521382">
      <w:pPr>
        <w:spacing w:before="140"/>
        <w:ind w:left="720"/>
        <w:rPr>
          <w:sz w:val="24"/>
          <w:szCs w:val="24"/>
        </w:rPr>
      </w:pPr>
      <w:r w:rsidRPr="00FD5E20">
        <w:rPr>
          <w:sz w:val="24"/>
          <w:szCs w:val="24"/>
        </w:rPr>
        <w:t xml:space="preserve">On 5 December 2023, the ACT Heritage Council (the </w:t>
      </w:r>
      <w:r w:rsidRPr="00FD5E20">
        <w:rPr>
          <w:b/>
          <w:bCs/>
          <w:i/>
          <w:iCs/>
          <w:sz w:val="24"/>
          <w:szCs w:val="24"/>
        </w:rPr>
        <w:t>Heritage Council</w:t>
      </w:r>
      <w:r w:rsidRPr="00FD5E20">
        <w:rPr>
          <w:sz w:val="24"/>
          <w:szCs w:val="24"/>
        </w:rPr>
        <w:t xml:space="preserve">) decided to register the Former Kingston Post Office, Kingston (the </w:t>
      </w:r>
      <w:r w:rsidRPr="00FD5E20">
        <w:rPr>
          <w:b/>
          <w:bCs/>
          <w:i/>
          <w:iCs/>
          <w:sz w:val="24"/>
          <w:szCs w:val="24"/>
        </w:rPr>
        <w:t>Place</w:t>
      </w:r>
      <w:r w:rsidRPr="00FD5E20">
        <w:rPr>
          <w:sz w:val="24"/>
          <w:szCs w:val="24"/>
        </w:rPr>
        <w:t>).</w:t>
      </w:r>
    </w:p>
    <w:p w14:paraId="372D9F94" w14:textId="0510078E" w:rsidR="00521382" w:rsidRPr="00FD5E20" w:rsidRDefault="00521382" w:rsidP="00521382">
      <w:pPr>
        <w:spacing w:before="300"/>
        <w:ind w:left="720" w:hanging="720"/>
        <w:rPr>
          <w:rFonts w:ascii="Arial" w:hAnsi="Arial" w:cs="Arial"/>
          <w:b/>
          <w:bCs/>
          <w:sz w:val="24"/>
          <w:szCs w:val="24"/>
        </w:rPr>
      </w:pPr>
      <w:r w:rsidRPr="00FD5E20">
        <w:rPr>
          <w:rFonts w:ascii="Arial" w:hAnsi="Arial" w:cs="Arial"/>
          <w:b/>
          <w:bCs/>
          <w:sz w:val="24"/>
          <w:szCs w:val="24"/>
        </w:rPr>
        <w:t>4</w:t>
      </w:r>
      <w:r w:rsidRPr="00FD5E20">
        <w:rPr>
          <w:rFonts w:ascii="Arial" w:hAnsi="Arial" w:cs="Arial"/>
          <w:b/>
          <w:bCs/>
          <w:sz w:val="24"/>
          <w:szCs w:val="24"/>
        </w:rPr>
        <w:tab/>
        <w:t>Registration details of the Place</w:t>
      </w:r>
    </w:p>
    <w:p w14:paraId="6C4FC582" w14:textId="2D44C7AD" w:rsidR="00521382" w:rsidRPr="00FD5E20" w:rsidRDefault="00CE72B2" w:rsidP="00521382">
      <w:pPr>
        <w:spacing w:before="140"/>
        <w:ind w:left="720"/>
        <w:rPr>
          <w:sz w:val="24"/>
          <w:szCs w:val="24"/>
        </w:rPr>
      </w:pPr>
      <w:r w:rsidRPr="00FD5E20">
        <w:rPr>
          <w:sz w:val="24"/>
          <w:szCs w:val="24"/>
        </w:rPr>
        <w:t>The registration details of the Place are in the schedule.</w:t>
      </w:r>
    </w:p>
    <w:p w14:paraId="4B58F6C6" w14:textId="58750303" w:rsidR="00521382" w:rsidRPr="00FD5E20" w:rsidRDefault="00CE72B2" w:rsidP="00521382">
      <w:pPr>
        <w:spacing w:before="300"/>
        <w:ind w:left="720" w:hanging="720"/>
        <w:rPr>
          <w:rFonts w:ascii="Arial" w:hAnsi="Arial" w:cs="Arial"/>
          <w:b/>
          <w:bCs/>
          <w:sz w:val="24"/>
          <w:szCs w:val="24"/>
        </w:rPr>
      </w:pPr>
      <w:r w:rsidRPr="00FD5E20">
        <w:rPr>
          <w:rFonts w:ascii="Arial" w:hAnsi="Arial" w:cs="Arial"/>
          <w:b/>
          <w:bCs/>
          <w:sz w:val="24"/>
          <w:szCs w:val="24"/>
        </w:rPr>
        <w:t>5</w:t>
      </w:r>
      <w:r w:rsidR="00521382" w:rsidRPr="00FD5E20">
        <w:rPr>
          <w:rFonts w:ascii="Arial" w:hAnsi="Arial" w:cs="Arial"/>
          <w:b/>
          <w:bCs/>
          <w:sz w:val="24"/>
          <w:szCs w:val="24"/>
        </w:rPr>
        <w:tab/>
        <w:t>Re</w:t>
      </w:r>
      <w:r w:rsidRPr="00FD5E20">
        <w:rPr>
          <w:rFonts w:ascii="Arial" w:hAnsi="Arial" w:cs="Arial"/>
          <w:b/>
          <w:bCs/>
          <w:sz w:val="24"/>
          <w:szCs w:val="24"/>
        </w:rPr>
        <w:t>asons for the decision</w:t>
      </w:r>
    </w:p>
    <w:p w14:paraId="7D9FA4E7" w14:textId="458D2CE6" w:rsidR="00CE72B2" w:rsidRPr="00FD5E20" w:rsidRDefault="00CE72B2" w:rsidP="00CE72B2">
      <w:pPr>
        <w:spacing w:before="140"/>
        <w:ind w:left="720"/>
        <w:rPr>
          <w:sz w:val="24"/>
          <w:szCs w:val="24"/>
        </w:rPr>
      </w:pPr>
      <w:r w:rsidRPr="00FD5E20">
        <w:rPr>
          <w:sz w:val="24"/>
          <w:szCs w:val="24"/>
        </w:rPr>
        <w:t xml:space="preserve">The Heritage Council is satisfied on reasonable grounds that the Place has heritage significance as it meets one or more of the heritage significance criteria in section 10 of the </w:t>
      </w:r>
      <w:r w:rsidRPr="00FD5E20">
        <w:rPr>
          <w:i/>
          <w:sz w:val="24"/>
          <w:szCs w:val="24"/>
        </w:rPr>
        <w:t>Heritage Act 2004</w:t>
      </w:r>
      <w:r w:rsidRPr="00FD5E20">
        <w:rPr>
          <w:sz w:val="24"/>
          <w:szCs w:val="24"/>
        </w:rPr>
        <w:t xml:space="preserve">. A detailed statement of reasons including an assessment against the heritage significance criteria is provided in the schedule. </w:t>
      </w:r>
    </w:p>
    <w:p w14:paraId="1EE7D4A0" w14:textId="2FEA6F88" w:rsidR="00CE72B2" w:rsidRPr="00FD5E20" w:rsidRDefault="00CE72B2" w:rsidP="00CE72B2">
      <w:pPr>
        <w:spacing w:before="300"/>
        <w:ind w:left="720" w:hanging="720"/>
        <w:rPr>
          <w:rFonts w:ascii="Arial" w:hAnsi="Arial" w:cs="Arial"/>
          <w:b/>
          <w:bCs/>
          <w:sz w:val="24"/>
          <w:szCs w:val="24"/>
        </w:rPr>
      </w:pPr>
      <w:r w:rsidRPr="00FD5E20">
        <w:rPr>
          <w:rFonts w:ascii="Arial" w:hAnsi="Arial" w:cs="Arial"/>
          <w:b/>
          <w:bCs/>
          <w:sz w:val="24"/>
          <w:szCs w:val="24"/>
        </w:rPr>
        <w:t>6</w:t>
      </w:r>
      <w:r w:rsidRPr="00FD5E20">
        <w:rPr>
          <w:rFonts w:ascii="Arial" w:hAnsi="Arial" w:cs="Arial"/>
          <w:b/>
          <w:bCs/>
          <w:sz w:val="24"/>
          <w:szCs w:val="24"/>
        </w:rPr>
        <w:tab/>
        <w:t>Date registration takes effect</w:t>
      </w:r>
    </w:p>
    <w:p w14:paraId="3ED4BB7E" w14:textId="50D5C430" w:rsidR="00CE72B2" w:rsidRPr="00FD5E20" w:rsidRDefault="00CE72B2" w:rsidP="00CE72B2">
      <w:pPr>
        <w:spacing w:before="140"/>
        <w:ind w:left="720"/>
        <w:rPr>
          <w:sz w:val="24"/>
          <w:szCs w:val="24"/>
        </w:rPr>
      </w:pPr>
      <w:r w:rsidRPr="00FD5E20">
        <w:rPr>
          <w:sz w:val="24"/>
          <w:szCs w:val="24"/>
        </w:rPr>
        <w:t>The registration of the Place takes effect on 5 December 2023.</w:t>
      </w:r>
    </w:p>
    <w:p w14:paraId="21EAC987" w14:textId="77777777" w:rsidR="00CE72B2" w:rsidRPr="00FD5E20" w:rsidRDefault="00CE72B2" w:rsidP="00CE72B2">
      <w:pPr>
        <w:keepNext/>
        <w:spacing w:before="300"/>
        <w:ind w:left="720" w:hanging="720"/>
        <w:rPr>
          <w:rFonts w:ascii="Arial" w:hAnsi="Arial" w:cs="Arial"/>
          <w:b/>
          <w:bCs/>
          <w:sz w:val="24"/>
          <w:szCs w:val="24"/>
        </w:rPr>
      </w:pPr>
      <w:r w:rsidRPr="00FD5E20">
        <w:rPr>
          <w:rFonts w:ascii="Arial" w:hAnsi="Arial" w:cs="Arial"/>
          <w:b/>
          <w:bCs/>
          <w:sz w:val="24"/>
          <w:szCs w:val="24"/>
        </w:rPr>
        <w:lastRenderedPageBreak/>
        <w:t>7</w:t>
      </w:r>
      <w:r w:rsidRPr="00FD5E20">
        <w:rPr>
          <w:rFonts w:ascii="Arial" w:hAnsi="Arial" w:cs="Arial"/>
          <w:b/>
          <w:bCs/>
          <w:sz w:val="24"/>
          <w:szCs w:val="24"/>
        </w:rPr>
        <w:tab/>
        <w:t>Revocation</w:t>
      </w:r>
    </w:p>
    <w:p w14:paraId="47421217" w14:textId="5B0620F2" w:rsidR="00CE72B2" w:rsidRPr="00FD5E20" w:rsidRDefault="00CE72B2" w:rsidP="00CE72B2">
      <w:pPr>
        <w:keepNext/>
        <w:spacing w:before="140"/>
        <w:ind w:left="720"/>
        <w:rPr>
          <w:sz w:val="24"/>
          <w:szCs w:val="24"/>
        </w:rPr>
      </w:pPr>
      <w:r w:rsidRPr="00FD5E20">
        <w:rPr>
          <w:sz w:val="24"/>
          <w:szCs w:val="24"/>
        </w:rPr>
        <w:t xml:space="preserve">The </w:t>
      </w:r>
      <w:r w:rsidRPr="00FD5E20">
        <w:rPr>
          <w:i/>
          <w:sz w:val="24"/>
          <w:szCs w:val="24"/>
        </w:rPr>
        <w:t>Heritage (Decision about Provisional Registration of Former Kingston Post Office, Kingston) Notice 2023</w:t>
      </w:r>
      <w:r w:rsidRPr="00FD5E20">
        <w:rPr>
          <w:sz w:val="24"/>
          <w:szCs w:val="24"/>
        </w:rPr>
        <w:t xml:space="preserve"> (NI2023</w:t>
      </w:r>
      <w:r w:rsidR="00D64629">
        <w:rPr>
          <w:sz w:val="24"/>
          <w:szCs w:val="24"/>
        </w:rPr>
        <w:t>-</w:t>
      </w:r>
      <w:r w:rsidRPr="00FD5E20">
        <w:rPr>
          <w:bCs/>
          <w:iCs/>
          <w:sz w:val="24"/>
          <w:szCs w:val="24"/>
        </w:rPr>
        <w:t>492) is revoked.</w:t>
      </w:r>
    </w:p>
    <w:p w14:paraId="742A8972" w14:textId="77777777" w:rsidR="00CE72B2" w:rsidRPr="00CE72B2" w:rsidRDefault="00CE72B2" w:rsidP="00CE72B2">
      <w:pPr>
        <w:spacing w:before="140"/>
        <w:ind w:left="720"/>
      </w:pPr>
    </w:p>
    <w:p w14:paraId="2B86BA95" w14:textId="1D3F672B" w:rsidR="00521382" w:rsidRPr="00FD5E20" w:rsidRDefault="00CE72B2" w:rsidP="00521382">
      <w:pPr>
        <w:tabs>
          <w:tab w:val="left" w:pos="4320"/>
        </w:tabs>
        <w:spacing w:before="720"/>
        <w:rPr>
          <w:sz w:val="24"/>
          <w:szCs w:val="24"/>
        </w:rPr>
      </w:pPr>
      <w:r w:rsidRPr="00FD5E20">
        <w:rPr>
          <w:sz w:val="24"/>
          <w:szCs w:val="24"/>
        </w:rPr>
        <w:t>Stuart Jeffress</w:t>
      </w:r>
    </w:p>
    <w:p w14:paraId="6AB0B2EE" w14:textId="28C6607E" w:rsidR="00521382" w:rsidRPr="00FD5E20" w:rsidRDefault="00CE72B2" w:rsidP="00521382">
      <w:pPr>
        <w:tabs>
          <w:tab w:val="left" w:pos="4320"/>
        </w:tabs>
        <w:rPr>
          <w:sz w:val="24"/>
          <w:szCs w:val="24"/>
        </w:rPr>
      </w:pPr>
      <w:r w:rsidRPr="00FD5E20">
        <w:rPr>
          <w:sz w:val="24"/>
          <w:szCs w:val="24"/>
        </w:rPr>
        <w:t>A/g Secretary (as delegate for)</w:t>
      </w:r>
    </w:p>
    <w:bookmarkEnd w:id="0"/>
    <w:p w14:paraId="17CD3545" w14:textId="222E35C6" w:rsidR="00521382" w:rsidRPr="00FD5E20" w:rsidRDefault="00CE72B2" w:rsidP="00521382">
      <w:pPr>
        <w:tabs>
          <w:tab w:val="left" w:pos="4320"/>
        </w:tabs>
        <w:rPr>
          <w:sz w:val="24"/>
          <w:szCs w:val="24"/>
        </w:rPr>
      </w:pPr>
      <w:r w:rsidRPr="00FD5E20">
        <w:rPr>
          <w:sz w:val="24"/>
          <w:szCs w:val="24"/>
        </w:rPr>
        <w:t>ACT Heritage Council</w:t>
      </w:r>
    </w:p>
    <w:p w14:paraId="443F8DB8" w14:textId="584F7D17" w:rsidR="00CE72B2" w:rsidRPr="00FD5E20" w:rsidRDefault="00CE72B2" w:rsidP="00521382">
      <w:pPr>
        <w:tabs>
          <w:tab w:val="left" w:pos="4320"/>
        </w:tabs>
        <w:rPr>
          <w:sz w:val="24"/>
          <w:szCs w:val="24"/>
        </w:rPr>
      </w:pPr>
      <w:r w:rsidRPr="00FD5E20">
        <w:rPr>
          <w:sz w:val="24"/>
          <w:szCs w:val="24"/>
        </w:rPr>
        <w:t>5 December 2023</w:t>
      </w:r>
    </w:p>
    <w:p w14:paraId="7951B8E2" w14:textId="77777777" w:rsidR="008A6175" w:rsidRDefault="008A6175" w:rsidP="00195BAA">
      <w:pPr>
        <w:widowControl w:val="0"/>
        <w:jc w:val="center"/>
        <w:rPr>
          <w:rFonts w:ascii="Calibri" w:hAnsi="Calibri"/>
        </w:rPr>
        <w:sectPr w:rsidR="008A6175" w:rsidSect="009E65D5">
          <w:headerReference w:type="even" r:id="rId9"/>
          <w:headerReference w:type="default" r:id="rId10"/>
          <w:footerReference w:type="even" r:id="rId11"/>
          <w:footerReference w:type="default" r:id="rId12"/>
          <w:headerReference w:type="first" r:id="rId13"/>
          <w:footerReference w:type="first" r:id="rId14"/>
          <w:pgSz w:w="12240" w:h="15840"/>
          <w:pgMar w:top="2269" w:right="1440" w:bottom="1276" w:left="1440" w:header="720" w:footer="720" w:gutter="0"/>
          <w:pgNumType w:start="1"/>
          <w:cols w:space="0"/>
          <w:titlePg/>
          <w:docGrid w:linePitch="272"/>
        </w:sectPr>
      </w:pPr>
    </w:p>
    <w:p w14:paraId="4F2EAEF6" w14:textId="77777777" w:rsidR="008A6175" w:rsidRPr="00DC26B8" w:rsidRDefault="00DC26B8" w:rsidP="00195BAA">
      <w:pPr>
        <w:widowControl w:val="0"/>
        <w:rPr>
          <w:rFonts w:ascii="Calibri" w:hAnsi="Calibri"/>
          <w:b/>
          <w:u w:val="single"/>
        </w:rPr>
      </w:pPr>
      <w:r w:rsidRPr="00DC26B8">
        <w:rPr>
          <w:rFonts w:ascii="Calibri" w:hAnsi="Calibri"/>
          <w:b/>
          <w:u w:val="single"/>
        </w:rPr>
        <w:lastRenderedPageBreak/>
        <w:t>Schedule</w:t>
      </w:r>
    </w:p>
    <w:p w14:paraId="4CFAECC2" w14:textId="77777777" w:rsidR="00DC26B8" w:rsidRPr="00DC26B8" w:rsidRDefault="00DC26B8" w:rsidP="00195BAA">
      <w:pPr>
        <w:widowControl w:val="0"/>
        <w:pBdr>
          <w:bottom w:val="single" w:sz="4" w:space="1" w:color="auto"/>
        </w:pBdr>
        <w:rPr>
          <w:rFonts w:ascii="Calibri" w:hAnsi="Calibri"/>
          <w:b/>
          <w:u w:val="single"/>
        </w:rPr>
        <w:sectPr w:rsidR="00DC26B8" w:rsidRPr="00DC26B8" w:rsidSect="008A6175">
          <w:footerReference w:type="default" r:id="rId15"/>
          <w:pgSz w:w="12240" w:h="15840"/>
          <w:pgMar w:top="2269" w:right="1440" w:bottom="1418" w:left="1440" w:header="720" w:footer="720" w:gutter="0"/>
          <w:pgNumType w:start="1"/>
          <w:cols w:num="2" w:space="0"/>
        </w:sectPr>
      </w:pPr>
    </w:p>
    <w:p w14:paraId="51599CB3" w14:textId="77777777" w:rsidR="00DC26B8" w:rsidRPr="00DC26B8" w:rsidRDefault="008017B3" w:rsidP="00195BAA">
      <w:pPr>
        <w:widowControl w:val="0"/>
        <w:pBdr>
          <w:bottom w:val="single" w:sz="4" w:space="1" w:color="auto"/>
        </w:pBdr>
        <w:rPr>
          <w:rFonts w:ascii="Calibri" w:hAnsi="Calibri"/>
          <w:b/>
          <w:u w:val="single"/>
        </w:rPr>
      </w:pPr>
      <w:r>
        <w:rPr>
          <w:rFonts w:ascii="Calibri" w:hAnsi="Calibri"/>
          <w:b/>
          <w:u w:val="single"/>
        </w:rPr>
        <w:t>(See s</w:t>
      </w:r>
      <w:r w:rsidR="00E929DE">
        <w:rPr>
          <w:rFonts w:ascii="Calibri" w:hAnsi="Calibri"/>
          <w:b/>
          <w:u w:val="single"/>
        </w:rPr>
        <w:t>ection</w:t>
      </w:r>
      <w:r w:rsidR="00DC26B8" w:rsidRPr="00DC26B8">
        <w:rPr>
          <w:rFonts w:ascii="Calibri" w:hAnsi="Calibri"/>
          <w:b/>
          <w:u w:val="single"/>
        </w:rPr>
        <w:t>s 3 and 4)</w:t>
      </w:r>
    </w:p>
    <w:p w14:paraId="75DD7124" w14:textId="77777777" w:rsidR="00DC26B8" w:rsidRDefault="00DC26B8" w:rsidP="00195BAA">
      <w:pPr>
        <w:widowControl w:val="0"/>
        <w:rPr>
          <w:rFonts w:ascii="Calibri" w:hAnsi="Calibri"/>
        </w:rPr>
        <w:sectPr w:rsidR="00DC26B8" w:rsidSect="00DC26B8">
          <w:type w:val="continuous"/>
          <w:pgSz w:w="12240" w:h="15840"/>
          <w:pgMar w:top="2269" w:right="1440" w:bottom="1418" w:left="1440" w:header="720" w:footer="720" w:gutter="0"/>
          <w:pgNumType w:start="1"/>
          <w:cols w:space="0"/>
        </w:sectPr>
      </w:pPr>
    </w:p>
    <w:p w14:paraId="4B4A646B" w14:textId="77777777" w:rsidR="006926D2" w:rsidRPr="0036695C" w:rsidRDefault="00DA6A5C" w:rsidP="00195BAA">
      <w:pPr>
        <w:widowControl w:val="0"/>
        <w:spacing w:before="720"/>
        <w:jc w:val="center"/>
        <w:rPr>
          <w:rFonts w:ascii="Calibri" w:hAnsi="Calibri"/>
        </w:rPr>
      </w:pPr>
      <w:r>
        <w:rPr>
          <w:rFonts w:ascii="Calibri" w:hAnsi="Calibri"/>
          <w:noProof/>
        </w:rPr>
        <w:drawing>
          <wp:inline distT="0" distB="0" distL="0" distR="0" wp14:anchorId="3135F20B" wp14:editId="7D9359A6">
            <wp:extent cx="1800225" cy="466725"/>
            <wp:effectExtent l="19050" t="0" r="9525" b="0"/>
            <wp:docPr id="1" name="Picture 1" descr="ACT Heritag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Heritage Council logo"/>
                    <pic:cNvPicPr>
                      <a:picLocks noChangeAspect="1" noChangeArrowheads="1"/>
                    </pic:cNvPicPr>
                  </pic:nvPicPr>
                  <pic:blipFill>
                    <a:blip r:embed="rId16" cstate="print"/>
                    <a:srcRect/>
                    <a:stretch>
                      <a:fillRect/>
                    </a:stretch>
                  </pic:blipFill>
                  <pic:spPr bwMode="auto">
                    <a:xfrm>
                      <a:off x="0" y="0"/>
                      <a:ext cx="1800225" cy="466725"/>
                    </a:xfrm>
                    <a:prstGeom prst="rect">
                      <a:avLst/>
                    </a:prstGeom>
                    <a:noFill/>
                    <a:ln w="9525">
                      <a:noFill/>
                      <a:miter lim="800000"/>
                      <a:headEnd/>
                      <a:tailEnd/>
                    </a:ln>
                  </pic:spPr>
                </pic:pic>
              </a:graphicData>
            </a:graphic>
          </wp:inline>
        </w:drawing>
      </w:r>
    </w:p>
    <w:p w14:paraId="7FFB3DE6" w14:textId="77777777" w:rsidR="006926D2" w:rsidRPr="0036695C" w:rsidRDefault="00DA6A5C" w:rsidP="00195BAA">
      <w:pPr>
        <w:widowControl w:val="0"/>
        <w:spacing w:after="240"/>
        <w:jc w:val="center"/>
        <w:rPr>
          <w:rFonts w:ascii="Calibri" w:hAnsi="Calibri" w:cs="Arial"/>
        </w:rPr>
      </w:pPr>
      <w:r>
        <w:rPr>
          <w:rFonts w:ascii="Calibri" w:hAnsi="Calibri"/>
          <w:noProof/>
        </w:rPr>
        <w:drawing>
          <wp:inline distT="0" distB="0" distL="0" distR="0" wp14:anchorId="18E3245A" wp14:editId="0878EFE2">
            <wp:extent cx="1781175" cy="333375"/>
            <wp:effectExtent l="19050" t="0" r="9525" b="0"/>
            <wp:docPr id="2" name="Picture 2" descr="ACT Heritage Council text f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CT Heritage Council text for logo"/>
                    <pic:cNvPicPr>
                      <a:picLocks noChangeAspect="1" noChangeArrowheads="1"/>
                    </pic:cNvPicPr>
                  </pic:nvPicPr>
                  <pic:blipFill>
                    <a:blip r:embed="rId17" cstate="print"/>
                    <a:srcRect/>
                    <a:stretch>
                      <a:fillRect/>
                    </a:stretch>
                  </pic:blipFill>
                  <pic:spPr bwMode="auto">
                    <a:xfrm>
                      <a:off x="0" y="0"/>
                      <a:ext cx="1781175" cy="333375"/>
                    </a:xfrm>
                    <a:prstGeom prst="rect">
                      <a:avLst/>
                    </a:prstGeom>
                    <a:noFill/>
                    <a:ln w="9525">
                      <a:noFill/>
                      <a:miter lim="800000"/>
                      <a:headEnd/>
                      <a:tailEnd/>
                    </a:ln>
                  </pic:spPr>
                </pic:pic>
              </a:graphicData>
            </a:graphic>
          </wp:inline>
        </w:drawing>
      </w:r>
    </w:p>
    <w:p w14:paraId="6482A95F" w14:textId="77777777" w:rsidR="00A62290" w:rsidRPr="0036695C" w:rsidRDefault="00A62290" w:rsidP="00195BAA">
      <w:pPr>
        <w:pStyle w:val="DocumentHeading"/>
        <w:widowControl w:val="0"/>
        <w:spacing w:before="960" w:after="120"/>
        <w:rPr>
          <w:sz w:val="24"/>
        </w:rPr>
      </w:pPr>
      <w:r w:rsidRPr="0036695C">
        <w:rPr>
          <w:sz w:val="24"/>
        </w:rPr>
        <w:t>AUSTRALIAN CAPITAL TERRITORY</w:t>
      </w:r>
    </w:p>
    <w:p w14:paraId="03A8956E" w14:textId="77777777" w:rsidR="00A62290" w:rsidRPr="0036695C" w:rsidRDefault="00A62290" w:rsidP="00195BAA">
      <w:pPr>
        <w:pStyle w:val="DocumentHeading"/>
        <w:widowControl w:val="0"/>
        <w:spacing w:after="120"/>
        <w:rPr>
          <w:sz w:val="24"/>
        </w:rPr>
      </w:pPr>
      <w:r w:rsidRPr="0036695C">
        <w:rPr>
          <w:sz w:val="24"/>
        </w:rPr>
        <w:t>HERITAGE REGISTER</w:t>
      </w:r>
    </w:p>
    <w:p w14:paraId="7579505C" w14:textId="77777777" w:rsidR="00A62290" w:rsidRPr="0036695C" w:rsidRDefault="00A62290" w:rsidP="00195BAA">
      <w:pPr>
        <w:pStyle w:val="DocumentHeading"/>
        <w:widowControl w:val="0"/>
        <w:spacing w:after="120"/>
        <w:rPr>
          <w:sz w:val="24"/>
        </w:rPr>
      </w:pPr>
      <w:r w:rsidRPr="0036695C">
        <w:rPr>
          <w:sz w:val="24"/>
        </w:rPr>
        <w:t>(Registration)</w:t>
      </w:r>
    </w:p>
    <w:p w14:paraId="4A0CCA7D" w14:textId="77777777" w:rsidR="00E06B21" w:rsidRPr="0036695C" w:rsidRDefault="00E06B21" w:rsidP="00195BAA">
      <w:pPr>
        <w:widowControl w:val="0"/>
        <w:shd w:val="clear" w:color="auto" w:fill="FFFFFF"/>
        <w:tabs>
          <w:tab w:val="left" w:pos="6521"/>
        </w:tabs>
        <w:spacing w:before="100" w:beforeAutospacing="1" w:after="100" w:afterAutospacing="1"/>
        <w:rPr>
          <w:rFonts w:ascii="Calibri" w:hAnsi="Calibri" w:cs="Arial"/>
        </w:rPr>
        <w:sectPr w:rsidR="00E06B21" w:rsidRPr="0036695C" w:rsidSect="00DC26B8">
          <w:type w:val="continuous"/>
          <w:pgSz w:w="12240" w:h="15840"/>
          <w:pgMar w:top="2269" w:right="1440" w:bottom="1418" w:left="1440" w:header="720" w:footer="720" w:gutter="0"/>
          <w:pgNumType w:start="1"/>
          <w:cols w:num="2" w:space="0"/>
        </w:sectPr>
      </w:pPr>
    </w:p>
    <w:p w14:paraId="67C0FAFE" w14:textId="00AE9606" w:rsidR="006926D2" w:rsidRPr="0036695C" w:rsidRDefault="006926D2" w:rsidP="00195BAA">
      <w:pPr>
        <w:widowControl w:val="0"/>
        <w:shd w:val="clear" w:color="auto" w:fill="FFFFFF"/>
        <w:tabs>
          <w:tab w:val="left" w:pos="6521"/>
        </w:tabs>
        <w:spacing w:before="1200" w:after="100" w:afterAutospacing="1"/>
        <w:rPr>
          <w:rFonts w:ascii="Calibri" w:hAnsi="Calibri" w:cs="Arial"/>
          <w:b/>
          <w:i/>
        </w:rPr>
      </w:pPr>
      <w:r w:rsidRPr="0036695C">
        <w:rPr>
          <w:rFonts w:ascii="Calibri" w:hAnsi="Calibri" w:cs="Arial"/>
          <w:i/>
        </w:rPr>
        <w:tab/>
      </w:r>
    </w:p>
    <w:p w14:paraId="7169DD74" w14:textId="77777777" w:rsidR="006926D2" w:rsidRPr="00661DEC" w:rsidRDefault="0081047F" w:rsidP="00195BAA">
      <w:pPr>
        <w:pStyle w:val="BasicText"/>
        <w:keepNext w:val="0"/>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For the purposes of s</w:t>
      </w:r>
      <w:r w:rsidR="00BA56DF" w:rsidRPr="00661DEC">
        <w:rPr>
          <w:rFonts w:asciiTheme="minorHAnsi" w:hAnsiTheme="minorHAnsi" w:cstheme="minorHAnsi"/>
          <w:sz w:val="22"/>
          <w:szCs w:val="22"/>
        </w:rPr>
        <w:t>40</w:t>
      </w:r>
      <w:r w:rsidR="00DC4BCD" w:rsidRPr="00661DEC">
        <w:rPr>
          <w:rFonts w:asciiTheme="minorHAnsi" w:hAnsiTheme="minorHAnsi" w:cstheme="minorHAnsi"/>
          <w:sz w:val="22"/>
          <w:szCs w:val="22"/>
        </w:rPr>
        <w:t xml:space="preserve"> </w:t>
      </w:r>
      <w:r w:rsidR="006926D2" w:rsidRPr="00661DEC">
        <w:rPr>
          <w:rFonts w:asciiTheme="minorHAnsi" w:hAnsiTheme="minorHAnsi" w:cstheme="minorHAnsi"/>
          <w:sz w:val="22"/>
          <w:szCs w:val="22"/>
        </w:rPr>
        <w:t xml:space="preserve">of the </w:t>
      </w:r>
      <w:r w:rsidR="006926D2" w:rsidRPr="00661DEC">
        <w:rPr>
          <w:rFonts w:asciiTheme="minorHAnsi" w:hAnsiTheme="minorHAnsi" w:cstheme="minorHAnsi"/>
          <w:i/>
          <w:sz w:val="22"/>
          <w:szCs w:val="22"/>
        </w:rPr>
        <w:t>Heritage Act 2004</w:t>
      </w:r>
      <w:r w:rsidRPr="00661DEC">
        <w:rPr>
          <w:rFonts w:asciiTheme="minorHAnsi" w:hAnsiTheme="minorHAnsi" w:cstheme="minorHAnsi"/>
          <w:sz w:val="22"/>
          <w:szCs w:val="22"/>
        </w:rPr>
        <w:t>, a</w:t>
      </w:r>
      <w:r w:rsidR="00BA56DF" w:rsidRPr="00661DEC">
        <w:rPr>
          <w:rFonts w:asciiTheme="minorHAnsi" w:hAnsiTheme="minorHAnsi" w:cstheme="minorHAnsi"/>
          <w:sz w:val="22"/>
          <w:szCs w:val="22"/>
        </w:rPr>
        <w:t>n</w:t>
      </w:r>
      <w:r w:rsidRPr="00661DEC">
        <w:rPr>
          <w:rFonts w:asciiTheme="minorHAnsi" w:hAnsiTheme="minorHAnsi" w:cstheme="minorHAnsi"/>
          <w:sz w:val="22"/>
          <w:szCs w:val="22"/>
        </w:rPr>
        <w:t xml:space="preserve"> </w:t>
      </w:r>
      <w:r w:rsidR="006926D2" w:rsidRPr="00661DEC">
        <w:rPr>
          <w:rFonts w:asciiTheme="minorHAnsi" w:hAnsiTheme="minorHAnsi" w:cstheme="minorHAnsi"/>
          <w:sz w:val="22"/>
          <w:szCs w:val="22"/>
        </w:rPr>
        <w:t>entry to the heritage register has been prepared by the ACT Heritage Council for the following place:</w:t>
      </w:r>
    </w:p>
    <w:p w14:paraId="05619CA9" w14:textId="39D99F69" w:rsidR="00E929DE" w:rsidRPr="00661DEC" w:rsidRDefault="00195BAA" w:rsidP="00195BAA">
      <w:pPr>
        <w:pStyle w:val="BasicText"/>
        <w:keepNext w:val="0"/>
        <w:widowControl w:val="0"/>
        <w:ind w:left="709"/>
        <w:rPr>
          <w:rFonts w:asciiTheme="minorHAnsi" w:hAnsiTheme="minorHAnsi" w:cstheme="minorHAnsi"/>
          <w:b/>
          <w:sz w:val="22"/>
          <w:szCs w:val="22"/>
        </w:rPr>
      </w:pPr>
      <w:r w:rsidRPr="00661DEC">
        <w:rPr>
          <w:rFonts w:asciiTheme="minorHAnsi" w:hAnsiTheme="minorHAnsi" w:cstheme="minorHAnsi"/>
          <w:b/>
          <w:sz w:val="22"/>
          <w:szCs w:val="22"/>
        </w:rPr>
        <w:t>Former Kingston Post Office</w:t>
      </w:r>
    </w:p>
    <w:p w14:paraId="0CC3BA11" w14:textId="1EE55ABE" w:rsidR="00156C64" w:rsidRPr="00661DEC" w:rsidRDefault="00195BAA" w:rsidP="00195BAA">
      <w:pPr>
        <w:pStyle w:val="BasicText"/>
        <w:keepNext w:val="0"/>
        <w:widowControl w:val="0"/>
        <w:ind w:left="709"/>
        <w:rPr>
          <w:rFonts w:asciiTheme="minorHAnsi" w:hAnsiTheme="minorHAnsi" w:cstheme="minorHAnsi"/>
          <w:b/>
          <w:sz w:val="22"/>
          <w:szCs w:val="22"/>
        </w:rPr>
      </w:pPr>
      <w:r w:rsidRPr="00661DEC">
        <w:rPr>
          <w:rFonts w:asciiTheme="minorHAnsi" w:hAnsiTheme="minorHAnsi" w:cstheme="minorHAnsi"/>
          <w:b/>
          <w:sz w:val="22"/>
          <w:szCs w:val="22"/>
        </w:rPr>
        <w:t>Block 21, Section 22, Kingston</w:t>
      </w:r>
    </w:p>
    <w:p w14:paraId="4BC5DA45" w14:textId="0095DF79" w:rsidR="00B320AE" w:rsidRDefault="00536B17" w:rsidP="00195BAA">
      <w:pPr>
        <w:pStyle w:val="SectionHeading"/>
        <w:widowControl w:val="0"/>
        <w:spacing w:before="720"/>
        <w:rPr>
          <w:szCs w:val="20"/>
        </w:rPr>
      </w:pPr>
      <w:r w:rsidRPr="00661DEC">
        <w:rPr>
          <w:rFonts w:asciiTheme="minorHAnsi" w:hAnsiTheme="minorHAnsi" w:cstheme="minorHAnsi"/>
          <w:sz w:val="22"/>
          <w:szCs w:val="22"/>
        </w:rPr>
        <w:t xml:space="preserve">DATE OF </w:t>
      </w:r>
      <w:r w:rsidR="00B320AE" w:rsidRPr="00661DEC">
        <w:rPr>
          <w:rFonts w:asciiTheme="minorHAnsi" w:hAnsiTheme="minorHAnsi" w:cstheme="minorHAnsi"/>
          <w:sz w:val="22"/>
          <w:szCs w:val="22"/>
        </w:rPr>
        <w:t>REGISTRATION</w:t>
      </w:r>
      <w:r w:rsidRPr="00661DEC">
        <w:rPr>
          <w:rFonts w:asciiTheme="minorHAnsi" w:hAnsiTheme="minorHAnsi" w:cstheme="minorHAnsi"/>
          <w:sz w:val="22"/>
          <w:szCs w:val="22"/>
        </w:rPr>
        <w:t xml:space="preserve"> </w:t>
      </w:r>
      <w:r w:rsidRPr="00661DEC">
        <w:rPr>
          <w:rFonts w:asciiTheme="minorHAnsi" w:hAnsiTheme="minorHAnsi" w:cstheme="minorHAnsi"/>
          <w:sz w:val="22"/>
          <w:szCs w:val="22"/>
        </w:rPr>
        <w:br/>
      </w:r>
      <w:r w:rsidR="00CE72B2">
        <w:rPr>
          <w:rStyle w:val="BasicTextChar"/>
          <w:rFonts w:asciiTheme="minorHAnsi" w:hAnsiTheme="minorHAnsi" w:cstheme="minorHAnsi"/>
          <w:sz w:val="22"/>
          <w:szCs w:val="22"/>
        </w:rPr>
        <w:t>5 December 2023</w:t>
      </w:r>
      <w:r w:rsidR="00CE72B2">
        <w:rPr>
          <w:rStyle w:val="BasicTextChar"/>
          <w:rFonts w:asciiTheme="minorHAnsi" w:hAnsiTheme="minorHAnsi" w:cstheme="minorHAnsi"/>
          <w:sz w:val="22"/>
          <w:szCs w:val="22"/>
        </w:rPr>
        <w:tab/>
      </w:r>
      <w:r w:rsidR="00B320AE" w:rsidRPr="00661DEC">
        <w:rPr>
          <w:rStyle w:val="BasicTextChar"/>
          <w:rFonts w:asciiTheme="minorHAnsi" w:hAnsiTheme="minorHAnsi" w:cstheme="minorHAnsi"/>
          <w:sz w:val="22"/>
          <w:szCs w:val="22"/>
        </w:rPr>
        <w:t xml:space="preserve"> Notifiable Instrument: </w:t>
      </w:r>
      <w:r w:rsidR="00142D92">
        <w:rPr>
          <w:rStyle w:val="BasicTextChar"/>
          <w:rFonts w:asciiTheme="minorHAnsi" w:hAnsiTheme="minorHAnsi" w:cstheme="minorHAnsi"/>
          <w:sz w:val="22"/>
          <w:szCs w:val="22"/>
        </w:rPr>
        <w:t>NI</w:t>
      </w:r>
      <w:r w:rsidR="00CE72B2">
        <w:rPr>
          <w:rStyle w:val="BasicTextChar"/>
          <w:rFonts w:asciiTheme="minorHAnsi" w:hAnsiTheme="minorHAnsi" w:cstheme="minorHAnsi"/>
          <w:sz w:val="22"/>
          <w:szCs w:val="22"/>
        </w:rPr>
        <w:t>2023</w:t>
      </w:r>
      <w:r w:rsidR="00CE72B2">
        <w:rPr>
          <w:szCs w:val="20"/>
        </w:rPr>
        <w:t>–</w:t>
      </w:r>
    </w:p>
    <w:p w14:paraId="00535679" w14:textId="77777777" w:rsidR="006926D2" w:rsidRPr="00661DEC" w:rsidRDefault="006926D2"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Copies of the Register Entry are available for inspection at ACT Heritage.  For further information please contact:</w:t>
      </w:r>
    </w:p>
    <w:p w14:paraId="1829056D" w14:textId="77777777" w:rsidR="006926D2" w:rsidRPr="00661DEC" w:rsidRDefault="006926D2" w:rsidP="00195BAA">
      <w:pPr>
        <w:pStyle w:val="BasicText"/>
        <w:keepNext w:val="0"/>
        <w:widowControl w:val="0"/>
        <w:spacing w:after="0"/>
        <w:ind w:left="709"/>
        <w:rPr>
          <w:rFonts w:asciiTheme="minorHAnsi" w:hAnsiTheme="minorHAnsi" w:cstheme="minorHAnsi"/>
          <w:sz w:val="22"/>
          <w:szCs w:val="22"/>
        </w:rPr>
      </w:pPr>
      <w:r w:rsidRPr="00661DEC">
        <w:rPr>
          <w:rFonts w:asciiTheme="minorHAnsi" w:hAnsiTheme="minorHAnsi" w:cstheme="minorHAnsi"/>
          <w:sz w:val="22"/>
          <w:szCs w:val="22"/>
        </w:rPr>
        <w:t>The Secretary</w:t>
      </w:r>
    </w:p>
    <w:p w14:paraId="78C1D32E" w14:textId="77777777" w:rsidR="006926D2" w:rsidRPr="00661DEC" w:rsidRDefault="006926D2" w:rsidP="00195BAA">
      <w:pPr>
        <w:pStyle w:val="BasicText"/>
        <w:keepNext w:val="0"/>
        <w:widowControl w:val="0"/>
        <w:spacing w:after="0"/>
        <w:ind w:left="709"/>
        <w:rPr>
          <w:rFonts w:asciiTheme="minorHAnsi" w:hAnsiTheme="minorHAnsi" w:cstheme="minorHAnsi"/>
          <w:sz w:val="22"/>
          <w:szCs w:val="22"/>
        </w:rPr>
      </w:pPr>
      <w:r w:rsidRPr="00661DEC">
        <w:rPr>
          <w:rFonts w:asciiTheme="minorHAnsi" w:hAnsiTheme="minorHAnsi" w:cstheme="minorHAnsi"/>
          <w:sz w:val="22"/>
          <w:szCs w:val="22"/>
        </w:rPr>
        <w:t>ACT Heritage Council</w:t>
      </w:r>
    </w:p>
    <w:p w14:paraId="3ECF76D7" w14:textId="77777777" w:rsidR="00EC4723" w:rsidRPr="00661DEC" w:rsidRDefault="006926D2" w:rsidP="00195BAA">
      <w:pPr>
        <w:pStyle w:val="BasicText"/>
        <w:keepNext w:val="0"/>
        <w:widowControl w:val="0"/>
        <w:spacing w:after="0"/>
        <w:ind w:left="709"/>
        <w:rPr>
          <w:rFonts w:asciiTheme="minorHAnsi" w:hAnsiTheme="minorHAnsi" w:cstheme="minorHAnsi"/>
          <w:sz w:val="22"/>
          <w:szCs w:val="22"/>
        </w:rPr>
      </w:pPr>
      <w:r w:rsidRPr="00661DEC">
        <w:rPr>
          <w:rFonts w:asciiTheme="minorHAnsi" w:hAnsiTheme="minorHAnsi" w:cstheme="minorHAnsi"/>
          <w:sz w:val="22"/>
          <w:szCs w:val="22"/>
        </w:rPr>
        <w:t xml:space="preserve">GPO Box </w:t>
      </w:r>
      <w:r w:rsidR="00156C64" w:rsidRPr="00661DEC">
        <w:rPr>
          <w:rFonts w:asciiTheme="minorHAnsi" w:hAnsiTheme="minorHAnsi" w:cstheme="minorHAnsi"/>
          <w:sz w:val="22"/>
          <w:szCs w:val="22"/>
        </w:rPr>
        <w:t>158</w:t>
      </w:r>
    </w:p>
    <w:p w14:paraId="380EEE26" w14:textId="77777777" w:rsidR="006926D2" w:rsidRPr="00661DEC" w:rsidRDefault="00EC4723" w:rsidP="00195BAA">
      <w:pPr>
        <w:pStyle w:val="BasicText"/>
        <w:keepNext w:val="0"/>
        <w:widowControl w:val="0"/>
        <w:spacing w:after="0"/>
        <w:ind w:left="709"/>
        <w:rPr>
          <w:rFonts w:asciiTheme="minorHAnsi" w:hAnsiTheme="minorHAnsi" w:cstheme="minorHAnsi"/>
          <w:sz w:val="22"/>
          <w:szCs w:val="22"/>
        </w:rPr>
      </w:pPr>
      <w:r w:rsidRPr="00661DEC">
        <w:rPr>
          <w:rFonts w:asciiTheme="minorHAnsi" w:hAnsiTheme="minorHAnsi" w:cstheme="minorHAnsi"/>
          <w:sz w:val="22"/>
          <w:szCs w:val="22"/>
        </w:rPr>
        <w:t xml:space="preserve">CANBERRA  </w:t>
      </w:r>
      <w:r w:rsidR="006926D2" w:rsidRPr="00661DEC">
        <w:rPr>
          <w:rFonts w:asciiTheme="minorHAnsi" w:hAnsiTheme="minorHAnsi" w:cstheme="minorHAnsi"/>
          <w:sz w:val="22"/>
          <w:szCs w:val="22"/>
        </w:rPr>
        <w:t>ACT  2601</w:t>
      </w:r>
    </w:p>
    <w:p w14:paraId="2FD2EBB1" w14:textId="77777777" w:rsidR="00913A80" w:rsidRDefault="00EC4723" w:rsidP="00195BAA">
      <w:pPr>
        <w:pStyle w:val="BasicText"/>
        <w:keepNext w:val="0"/>
        <w:widowControl w:val="0"/>
        <w:spacing w:after="0"/>
        <w:ind w:left="709"/>
        <w:rPr>
          <w:rFonts w:asciiTheme="minorHAnsi" w:hAnsiTheme="minorHAnsi" w:cstheme="minorHAnsi"/>
          <w:sz w:val="22"/>
          <w:szCs w:val="22"/>
        </w:rPr>
      </w:pPr>
      <w:r w:rsidRPr="00661DEC">
        <w:rPr>
          <w:rFonts w:asciiTheme="minorHAnsi" w:hAnsiTheme="minorHAnsi" w:cstheme="minorHAnsi"/>
          <w:sz w:val="22"/>
          <w:szCs w:val="22"/>
        </w:rPr>
        <w:t>Telephone</w:t>
      </w:r>
      <w:r w:rsidR="006926D2" w:rsidRPr="00661DEC">
        <w:rPr>
          <w:rFonts w:asciiTheme="minorHAnsi" w:hAnsiTheme="minorHAnsi" w:cstheme="minorHAnsi"/>
          <w:sz w:val="22"/>
          <w:szCs w:val="22"/>
        </w:rPr>
        <w:t xml:space="preserve"> </w:t>
      </w:r>
      <w:r w:rsidR="00156C64" w:rsidRPr="00661DEC">
        <w:rPr>
          <w:rFonts w:asciiTheme="minorHAnsi" w:hAnsiTheme="minorHAnsi" w:cstheme="minorHAnsi"/>
          <w:sz w:val="22"/>
          <w:szCs w:val="22"/>
        </w:rPr>
        <w:t>13</w:t>
      </w:r>
      <w:r w:rsidR="00C07AFC" w:rsidRPr="00661DEC">
        <w:rPr>
          <w:rFonts w:asciiTheme="minorHAnsi" w:hAnsiTheme="minorHAnsi" w:cstheme="minorHAnsi"/>
          <w:sz w:val="22"/>
          <w:szCs w:val="22"/>
        </w:rPr>
        <w:t xml:space="preserve"> </w:t>
      </w:r>
      <w:r w:rsidR="00156C64" w:rsidRPr="00661DEC">
        <w:rPr>
          <w:rFonts w:asciiTheme="minorHAnsi" w:hAnsiTheme="minorHAnsi" w:cstheme="minorHAnsi"/>
          <w:sz w:val="22"/>
          <w:szCs w:val="22"/>
        </w:rPr>
        <w:t>22</w:t>
      </w:r>
      <w:r w:rsidR="00C07AFC" w:rsidRPr="00661DEC">
        <w:rPr>
          <w:rFonts w:asciiTheme="minorHAnsi" w:hAnsiTheme="minorHAnsi" w:cstheme="minorHAnsi"/>
          <w:sz w:val="22"/>
          <w:szCs w:val="22"/>
        </w:rPr>
        <w:t xml:space="preserve"> </w:t>
      </w:r>
      <w:r w:rsidR="00156C64" w:rsidRPr="00661DEC">
        <w:rPr>
          <w:rFonts w:asciiTheme="minorHAnsi" w:hAnsiTheme="minorHAnsi" w:cstheme="minorHAnsi"/>
          <w:sz w:val="22"/>
          <w:szCs w:val="22"/>
        </w:rPr>
        <w:t>81</w:t>
      </w:r>
    </w:p>
    <w:p w14:paraId="32474BAA" w14:textId="2BAC126D" w:rsidR="004B78BC" w:rsidRDefault="004B78BC" w:rsidP="00195BAA">
      <w:pPr>
        <w:pStyle w:val="BasicText"/>
        <w:keepNext w:val="0"/>
        <w:widowControl w:val="0"/>
        <w:spacing w:after="0"/>
        <w:ind w:left="709"/>
        <w:rPr>
          <w:rFonts w:asciiTheme="minorHAnsi" w:hAnsiTheme="minorHAnsi" w:cstheme="minorHAnsi"/>
          <w:sz w:val="22"/>
          <w:szCs w:val="22"/>
        </w:rPr>
      </w:pPr>
      <w:r>
        <w:rPr>
          <w:rFonts w:asciiTheme="minorHAnsi" w:hAnsiTheme="minorHAnsi" w:cstheme="minorHAnsi"/>
          <w:sz w:val="22"/>
          <w:szCs w:val="22"/>
        </w:rPr>
        <w:br w:type="page"/>
      </w:r>
    </w:p>
    <w:p w14:paraId="498BE886" w14:textId="77777777" w:rsidR="004B78BC" w:rsidRDefault="004B78BC" w:rsidP="00195BAA">
      <w:pPr>
        <w:pStyle w:val="BasicText"/>
        <w:keepNext w:val="0"/>
        <w:widowControl w:val="0"/>
        <w:pBdr>
          <w:top w:val="single" w:sz="4" w:space="12" w:color="auto"/>
        </w:pBdr>
        <w:spacing w:after="100" w:afterAutospacing="1"/>
        <w:rPr>
          <w:rFonts w:asciiTheme="minorHAnsi" w:hAnsiTheme="minorHAnsi" w:cstheme="minorHAnsi"/>
          <w:sz w:val="22"/>
          <w:szCs w:val="22"/>
        </w:rPr>
        <w:sectPr w:rsidR="004B78BC" w:rsidSect="00F81AE2">
          <w:footerReference w:type="default" r:id="rId18"/>
          <w:type w:val="continuous"/>
          <w:pgSz w:w="12240" w:h="15840"/>
          <w:pgMar w:top="1440" w:right="1440" w:bottom="1418" w:left="1440" w:header="720" w:footer="720" w:gutter="0"/>
          <w:pgNumType w:start="1"/>
          <w:cols w:space="0"/>
        </w:sectPr>
      </w:pPr>
    </w:p>
    <w:p w14:paraId="71E529FA" w14:textId="1631D387" w:rsidR="00195BAA" w:rsidRPr="00661DEC" w:rsidRDefault="00195BAA" w:rsidP="00195BAA">
      <w:pPr>
        <w:pStyle w:val="BasicText"/>
        <w:keepNext w:val="0"/>
        <w:widowControl w:val="0"/>
        <w:pBdr>
          <w:top w:val="single" w:sz="4" w:space="12" w:color="auto"/>
        </w:pBdr>
        <w:spacing w:after="100" w:afterAutospacing="1"/>
        <w:rPr>
          <w:rFonts w:asciiTheme="minorHAnsi" w:hAnsiTheme="minorHAnsi" w:cstheme="minorHAnsi"/>
          <w:sz w:val="22"/>
          <w:szCs w:val="22"/>
        </w:rPr>
      </w:pPr>
      <w:r w:rsidRPr="00661DEC">
        <w:rPr>
          <w:rFonts w:asciiTheme="minorHAnsi" w:hAnsiTheme="minorHAnsi" w:cstheme="minorHAnsi"/>
          <w:sz w:val="22"/>
          <w:szCs w:val="22"/>
        </w:rPr>
        <w:lastRenderedPageBreak/>
        <w:t xml:space="preserve">This statement refers to the heritage significance of the </w:t>
      </w:r>
      <w:sdt>
        <w:sdtPr>
          <w:rPr>
            <w:rFonts w:asciiTheme="minorHAnsi" w:hAnsiTheme="minorHAnsi" w:cstheme="minorHAnsi"/>
            <w:sz w:val="22"/>
            <w:szCs w:val="22"/>
          </w:rPr>
          <w:alias w:val="Status"/>
          <w:tag w:val=""/>
          <w:id w:val="1215616856"/>
          <w:placeholder>
            <w:docPart w:val="D1A8B9811BDB4A48B0507F2E5AF8D8E0"/>
          </w:placeholder>
          <w:dataBinding w:prefixMappings="xmlns:ns0='http://purl.org/dc/elements/1.1/' xmlns:ns1='http://schemas.openxmlformats.org/package/2006/metadata/core-properties' " w:xpath="/ns1:coreProperties[1]/ns1:contentStatus[1]" w:storeItemID="{6C3C8BC8-F283-45AE-878A-BAB7291924A1}"/>
          <w:text/>
        </w:sdtPr>
        <w:sdtEndPr/>
        <w:sdtContent>
          <w:r w:rsidRPr="00661DEC">
            <w:rPr>
              <w:rFonts w:asciiTheme="minorHAnsi" w:hAnsiTheme="minorHAnsi" w:cstheme="minorHAnsi"/>
              <w:sz w:val="22"/>
              <w:szCs w:val="22"/>
            </w:rPr>
            <w:t>place</w:t>
          </w:r>
        </w:sdtContent>
      </w:sdt>
      <w:r w:rsidRPr="00661DEC">
        <w:rPr>
          <w:rFonts w:asciiTheme="minorHAnsi" w:hAnsiTheme="minorHAnsi" w:cstheme="minorHAnsi"/>
          <w:sz w:val="22"/>
          <w:szCs w:val="22"/>
        </w:rPr>
        <w:t xml:space="preserve"> as required in s12(d) of the </w:t>
      </w:r>
      <w:r w:rsidRPr="00661DEC">
        <w:rPr>
          <w:rFonts w:asciiTheme="minorHAnsi" w:hAnsiTheme="minorHAnsi" w:cstheme="minorHAnsi"/>
          <w:i/>
          <w:sz w:val="22"/>
          <w:szCs w:val="22"/>
        </w:rPr>
        <w:t>Heritage Act 2004</w:t>
      </w:r>
      <w:r w:rsidRPr="00661DEC">
        <w:rPr>
          <w:rFonts w:asciiTheme="minorHAnsi" w:hAnsiTheme="minorHAnsi" w:cstheme="minorHAnsi"/>
          <w:sz w:val="22"/>
          <w:szCs w:val="22"/>
        </w:rPr>
        <w:t>.</w:t>
      </w:r>
    </w:p>
    <w:p w14:paraId="7F8842C5" w14:textId="5DBD7B8F" w:rsidR="00195BAA" w:rsidRPr="00661DEC" w:rsidRDefault="00195BAA" w:rsidP="00195BAA">
      <w:pPr>
        <w:pStyle w:val="DocumentSub-Heading"/>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STATEMENT OF HERITAGE SIGNIFICANCE</w:t>
      </w:r>
    </w:p>
    <w:p w14:paraId="29766F96" w14:textId="3C56C33A" w:rsidR="00195BAA" w:rsidRPr="00661DEC" w:rsidRDefault="00195BAA"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 xml:space="preserve">The Former Kingston Post Office is significant for its strong associations with the post-World War II development of Canberra. An earlier post office existed in Kingston from the 1920s, but with increasing demand for its services after WWII, </w:t>
      </w:r>
      <w:r w:rsidR="00565CDA">
        <w:rPr>
          <w:rFonts w:asciiTheme="minorHAnsi" w:hAnsiTheme="minorHAnsi" w:cstheme="minorHAnsi"/>
          <w:sz w:val="22"/>
          <w:szCs w:val="22"/>
        </w:rPr>
        <w:t xml:space="preserve">in 1947 </w:t>
      </w:r>
      <w:r w:rsidRPr="00661DEC">
        <w:rPr>
          <w:rFonts w:asciiTheme="minorHAnsi" w:hAnsiTheme="minorHAnsi" w:cstheme="minorHAnsi"/>
          <w:sz w:val="22"/>
          <w:szCs w:val="22"/>
        </w:rPr>
        <w:t xml:space="preserve">the government planned and </w:t>
      </w:r>
      <w:r w:rsidR="00565CDA">
        <w:rPr>
          <w:rFonts w:asciiTheme="minorHAnsi" w:hAnsiTheme="minorHAnsi" w:cstheme="minorHAnsi"/>
          <w:sz w:val="22"/>
          <w:szCs w:val="22"/>
        </w:rPr>
        <w:t xml:space="preserve">in 1951 </w:t>
      </w:r>
      <w:r w:rsidRPr="00661DEC">
        <w:rPr>
          <w:rFonts w:asciiTheme="minorHAnsi" w:hAnsiTheme="minorHAnsi" w:cstheme="minorHAnsi"/>
          <w:sz w:val="22"/>
          <w:szCs w:val="22"/>
        </w:rPr>
        <w:t>built the current building on the other side of Jardine Street where the shopping precinct would eventually expand with a new row of banking and commercial services buildings that referenced the Post Office in their design. The choice of a high-quality design is also a significant reminder of the investment made by the Post Master General in the post-war growth of Canberra. It was the first official post office constructed in Canberra after WWII and operated until 1989. The Former Kingston Post Office was the most important post office outlet for business and for residents of south Canberra during the post-WWII period of urban development of the capital. It is the oldest surviving post office building designed for the federal capital.</w:t>
      </w:r>
    </w:p>
    <w:p w14:paraId="49A8AE81" w14:textId="3FA3963F" w:rsidR="00B65765" w:rsidRPr="00661DEC" w:rsidRDefault="00B65765" w:rsidP="00195BAA">
      <w:pPr>
        <w:pStyle w:val="BasicText"/>
        <w:keepNext w:val="0"/>
        <w:widowControl w:val="0"/>
        <w:pBdr>
          <w:top w:val="single" w:sz="4" w:space="12" w:color="auto"/>
        </w:pBdr>
        <w:spacing w:after="100" w:afterAutospacing="1"/>
        <w:rPr>
          <w:rFonts w:asciiTheme="minorHAnsi" w:hAnsiTheme="minorHAnsi" w:cstheme="minorHAnsi"/>
          <w:sz w:val="22"/>
          <w:szCs w:val="22"/>
        </w:rPr>
      </w:pPr>
      <w:r w:rsidRPr="00661DEC">
        <w:rPr>
          <w:rFonts w:asciiTheme="minorHAnsi" w:hAnsiTheme="minorHAnsi" w:cstheme="minorHAnsi"/>
          <w:sz w:val="22"/>
          <w:szCs w:val="22"/>
        </w:rPr>
        <w:t xml:space="preserve">This statement refers to the location of the </w:t>
      </w:r>
      <w:sdt>
        <w:sdtPr>
          <w:rPr>
            <w:rFonts w:asciiTheme="minorHAnsi" w:hAnsiTheme="minorHAnsi" w:cstheme="minorHAnsi"/>
            <w:sz w:val="22"/>
            <w:szCs w:val="22"/>
          </w:rPr>
          <w:alias w:val="Status"/>
          <w:tag w:val=""/>
          <w:id w:val="746382455"/>
          <w:placeholder>
            <w:docPart w:val="52BDC6B2297E44858A0B71CFBF742144"/>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007D5E51" w:rsidRPr="00661DEC">
        <w:rPr>
          <w:rFonts w:asciiTheme="minorHAnsi" w:hAnsiTheme="minorHAnsi" w:cstheme="minorHAnsi"/>
          <w:sz w:val="22"/>
          <w:szCs w:val="22"/>
        </w:rPr>
        <w:t xml:space="preserve"> </w:t>
      </w:r>
      <w:r w:rsidRPr="00661DEC">
        <w:rPr>
          <w:rFonts w:asciiTheme="minorHAnsi" w:hAnsiTheme="minorHAnsi" w:cstheme="minorHAnsi"/>
          <w:sz w:val="22"/>
          <w:szCs w:val="22"/>
        </w:rPr>
        <w:t xml:space="preserve">as required in s12(b) of the </w:t>
      </w:r>
      <w:r w:rsidRPr="00661DEC">
        <w:rPr>
          <w:rFonts w:asciiTheme="minorHAnsi" w:hAnsiTheme="minorHAnsi" w:cstheme="minorHAnsi"/>
          <w:i/>
          <w:sz w:val="22"/>
          <w:szCs w:val="22"/>
        </w:rPr>
        <w:t>Heritage Act 2004</w:t>
      </w:r>
      <w:r w:rsidRPr="00661DEC">
        <w:rPr>
          <w:rFonts w:asciiTheme="minorHAnsi" w:hAnsiTheme="minorHAnsi" w:cstheme="minorHAnsi"/>
          <w:sz w:val="22"/>
          <w:szCs w:val="22"/>
        </w:rPr>
        <w:t>.</w:t>
      </w:r>
    </w:p>
    <w:p w14:paraId="673B7675" w14:textId="77777777" w:rsidR="006926D2" w:rsidRPr="00661DEC" w:rsidRDefault="00D555E5" w:rsidP="00195BAA">
      <w:pPr>
        <w:pStyle w:val="DocumentSub-Heading"/>
        <w:widowControl w:val="0"/>
        <w:rPr>
          <w:rFonts w:asciiTheme="minorHAnsi" w:hAnsiTheme="minorHAnsi" w:cstheme="minorHAnsi"/>
          <w:sz w:val="22"/>
          <w:szCs w:val="22"/>
        </w:rPr>
      </w:pPr>
      <w:r w:rsidRPr="00661DEC">
        <w:rPr>
          <w:rFonts w:asciiTheme="minorHAnsi" w:hAnsiTheme="minorHAnsi" w:cstheme="minorHAnsi"/>
          <w:sz w:val="22"/>
          <w:szCs w:val="22"/>
        </w:rPr>
        <w:t>LOCATION</w:t>
      </w:r>
      <w:r w:rsidR="006926D2" w:rsidRPr="00661DEC">
        <w:rPr>
          <w:rFonts w:asciiTheme="minorHAnsi" w:hAnsiTheme="minorHAnsi" w:cstheme="minorHAnsi"/>
          <w:sz w:val="22"/>
          <w:szCs w:val="22"/>
        </w:rPr>
        <w:t xml:space="preserve"> OF THE PLACE</w:t>
      </w:r>
    </w:p>
    <w:p w14:paraId="3F051352" w14:textId="4D112F1D" w:rsidR="006926D2" w:rsidRPr="00661DEC" w:rsidRDefault="00195BAA"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Former Kingston Post Office, Block 21 Section 22, 19 Jardine Street, Kingston</w:t>
      </w:r>
      <w:r w:rsidR="00C43D44" w:rsidRPr="00661DEC">
        <w:rPr>
          <w:rFonts w:asciiTheme="minorHAnsi" w:hAnsiTheme="minorHAnsi" w:cstheme="minorHAnsi"/>
          <w:sz w:val="22"/>
          <w:szCs w:val="22"/>
        </w:rPr>
        <w:t>.</w:t>
      </w:r>
    </w:p>
    <w:p w14:paraId="40C313EB" w14:textId="3F0ED904" w:rsidR="00D555E5" w:rsidRPr="00661DEC" w:rsidRDefault="00D555E5" w:rsidP="00195BAA">
      <w:pPr>
        <w:pStyle w:val="BasicText"/>
        <w:keepNext w:val="0"/>
        <w:widowControl w:val="0"/>
        <w:pBdr>
          <w:top w:val="single" w:sz="4" w:space="1" w:color="auto"/>
        </w:pBdr>
        <w:rPr>
          <w:rFonts w:asciiTheme="minorHAnsi" w:hAnsiTheme="minorHAnsi" w:cstheme="minorHAnsi"/>
          <w:b/>
          <w:sz w:val="22"/>
          <w:szCs w:val="22"/>
        </w:rPr>
      </w:pPr>
      <w:r w:rsidRPr="00661DEC">
        <w:rPr>
          <w:rFonts w:asciiTheme="minorHAnsi" w:hAnsiTheme="minorHAnsi" w:cstheme="minorHAnsi"/>
          <w:sz w:val="22"/>
          <w:szCs w:val="22"/>
        </w:rPr>
        <w:t xml:space="preserve">This </w:t>
      </w:r>
      <w:r w:rsidR="00E15E69" w:rsidRPr="00661DEC">
        <w:rPr>
          <w:rFonts w:asciiTheme="minorHAnsi" w:hAnsiTheme="minorHAnsi" w:cstheme="minorHAnsi"/>
          <w:sz w:val="22"/>
          <w:szCs w:val="22"/>
        </w:rPr>
        <w:t>s</w:t>
      </w:r>
      <w:r w:rsidR="000851AB" w:rsidRPr="00661DEC">
        <w:rPr>
          <w:rFonts w:asciiTheme="minorHAnsi" w:hAnsiTheme="minorHAnsi" w:cstheme="minorHAnsi"/>
          <w:sz w:val="22"/>
          <w:szCs w:val="22"/>
        </w:rPr>
        <w:t>tatement</w:t>
      </w:r>
      <w:r w:rsidRPr="00661DEC">
        <w:rPr>
          <w:rFonts w:asciiTheme="minorHAnsi" w:hAnsiTheme="minorHAnsi" w:cstheme="minorHAnsi"/>
          <w:sz w:val="22"/>
          <w:szCs w:val="22"/>
        </w:rPr>
        <w:t xml:space="preserve"> refers to the description of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497460343"/>
          <w:placeholder>
            <w:docPart w:val="EA24E107ACAA47FA88BCDF04A6F5A9B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Pr="00661DEC">
        <w:rPr>
          <w:rFonts w:asciiTheme="minorHAnsi" w:hAnsiTheme="minorHAnsi" w:cstheme="minorHAnsi"/>
          <w:sz w:val="22"/>
          <w:szCs w:val="22"/>
        </w:rPr>
        <w:t xml:space="preserve"> as required in s12(c) of the </w:t>
      </w:r>
      <w:r w:rsidRPr="00661DEC">
        <w:rPr>
          <w:rFonts w:asciiTheme="minorHAnsi" w:hAnsiTheme="minorHAnsi" w:cstheme="minorHAnsi"/>
          <w:i/>
          <w:sz w:val="22"/>
          <w:szCs w:val="22"/>
        </w:rPr>
        <w:t>Heritage Act 2004</w:t>
      </w:r>
      <w:r w:rsidRPr="00661DEC">
        <w:rPr>
          <w:rFonts w:asciiTheme="minorHAnsi" w:hAnsiTheme="minorHAnsi" w:cstheme="minorHAnsi"/>
          <w:sz w:val="22"/>
          <w:szCs w:val="22"/>
        </w:rPr>
        <w:t>.</w:t>
      </w:r>
      <w:r w:rsidR="00BF2744" w:rsidRPr="00661DEC">
        <w:rPr>
          <w:rFonts w:asciiTheme="minorHAnsi" w:hAnsiTheme="minorHAnsi" w:cstheme="minorHAnsi"/>
          <w:sz w:val="22"/>
          <w:szCs w:val="22"/>
        </w:rPr>
        <w:t xml:space="preserve"> The attributes described in this section form part of the heritage significance of the place.</w:t>
      </w:r>
      <w:r w:rsidR="00D16014" w:rsidRPr="00661DEC">
        <w:rPr>
          <w:rFonts w:asciiTheme="minorHAnsi" w:hAnsiTheme="minorHAnsi" w:cstheme="minorHAnsi"/>
          <w:sz w:val="22"/>
          <w:szCs w:val="22"/>
        </w:rPr>
        <w:t xml:space="preserve"> For the purposes of s12(c) of the </w:t>
      </w:r>
      <w:r w:rsidR="00D16014" w:rsidRPr="00661DEC">
        <w:rPr>
          <w:rFonts w:asciiTheme="minorHAnsi" w:hAnsiTheme="minorHAnsi" w:cstheme="minorHAnsi"/>
          <w:i/>
          <w:sz w:val="22"/>
          <w:szCs w:val="22"/>
        </w:rPr>
        <w:t>Heritage Act 2004</w:t>
      </w:r>
      <w:r w:rsidR="00D16014" w:rsidRPr="00661DEC">
        <w:rPr>
          <w:rFonts w:asciiTheme="minorHAnsi" w:hAnsiTheme="minorHAnsi" w:cstheme="minorHAnsi"/>
          <w:sz w:val="22"/>
          <w:szCs w:val="22"/>
        </w:rPr>
        <w:t>, the boundary of the place is at Image 1.</w:t>
      </w:r>
    </w:p>
    <w:p w14:paraId="16E00420" w14:textId="77777777" w:rsidR="00D555E5" w:rsidRPr="00661DEC" w:rsidRDefault="00D555E5" w:rsidP="00195BAA">
      <w:pPr>
        <w:pStyle w:val="DocumentSub-Heading"/>
        <w:widowControl w:val="0"/>
        <w:rPr>
          <w:rFonts w:asciiTheme="minorHAnsi" w:hAnsiTheme="minorHAnsi" w:cstheme="minorHAnsi"/>
          <w:sz w:val="22"/>
          <w:szCs w:val="22"/>
        </w:rPr>
      </w:pPr>
      <w:r w:rsidRPr="00661DEC">
        <w:rPr>
          <w:rFonts w:asciiTheme="minorHAnsi" w:hAnsiTheme="minorHAnsi" w:cstheme="minorHAnsi"/>
          <w:sz w:val="22"/>
          <w:szCs w:val="22"/>
        </w:rPr>
        <w:t>DESCRIPTION OF THE PLACE</w:t>
      </w:r>
    </w:p>
    <w:p w14:paraId="4666407E" w14:textId="77777777" w:rsidR="00195BAA" w:rsidRPr="00C0452E" w:rsidRDefault="00195BAA" w:rsidP="00195BAA">
      <w:pPr>
        <w:pStyle w:val="BasicText"/>
        <w:keepNext w:val="0"/>
        <w:widowControl w:val="0"/>
        <w:rPr>
          <w:rFonts w:asciiTheme="minorHAnsi" w:hAnsiTheme="minorHAnsi" w:cstheme="minorHAnsi"/>
          <w:sz w:val="22"/>
          <w:szCs w:val="22"/>
        </w:rPr>
      </w:pPr>
      <w:r w:rsidRPr="00C0452E">
        <w:rPr>
          <w:rFonts w:asciiTheme="minorHAnsi" w:hAnsiTheme="minorHAnsi" w:cstheme="minorHAnsi"/>
          <w:sz w:val="22"/>
          <w:szCs w:val="22"/>
        </w:rPr>
        <w:t>Former Kingston Post Office, consisting of the following attributes:</w:t>
      </w:r>
    </w:p>
    <w:p w14:paraId="5BC4EECC" w14:textId="62388A44" w:rsidR="00195BAA" w:rsidRPr="002A7075" w:rsidRDefault="00195BAA" w:rsidP="002A7075">
      <w:pPr>
        <w:pStyle w:val="DotPoints"/>
        <w:keepNext w:val="0"/>
        <w:widowControl w:val="0"/>
        <w:numPr>
          <w:ilvl w:val="0"/>
          <w:numId w:val="0"/>
        </w:numPr>
        <w:rPr>
          <w:rFonts w:asciiTheme="minorHAnsi" w:hAnsiTheme="minorHAnsi" w:cstheme="minorHAnsi"/>
          <w:sz w:val="22"/>
          <w:szCs w:val="22"/>
          <w:lang w:val="en-US"/>
        </w:rPr>
      </w:pPr>
      <w:r w:rsidRPr="002A7075">
        <w:rPr>
          <w:rFonts w:asciiTheme="minorHAnsi" w:hAnsiTheme="minorHAnsi" w:cstheme="minorHAnsi"/>
          <w:sz w:val="22"/>
          <w:szCs w:val="22"/>
          <w:lang w:val="en-US"/>
        </w:rPr>
        <w:t>The original Kingston Post Office Building, as indicated in Image 1, including:</w:t>
      </w:r>
    </w:p>
    <w:p w14:paraId="2D09FDD3" w14:textId="05867795" w:rsidR="00195BAA" w:rsidRPr="00C0452E" w:rsidRDefault="00195BAA" w:rsidP="00195BAA">
      <w:pPr>
        <w:pStyle w:val="DotPoints"/>
        <w:keepNext w:val="0"/>
        <w:widowControl w:val="0"/>
        <w:numPr>
          <w:ilvl w:val="1"/>
          <w:numId w:val="17"/>
        </w:numPr>
        <w:rPr>
          <w:rFonts w:asciiTheme="minorHAnsi" w:hAnsiTheme="minorHAnsi" w:cstheme="minorHAnsi"/>
          <w:sz w:val="22"/>
          <w:szCs w:val="22"/>
          <w:lang w:val="en-US"/>
        </w:rPr>
      </w:pPr>
      <w:r w:rsidRPr="00C0452E">
        <w:rPr>
          <w:rFonts w:asciiTheme="minorHAnsi" w:hAnsiTheme="minorHAnsi" w:cstheme="minorHAnsi"/>
          <w:sz w:val="22"/>
          <w:szCs w:val="22"/>
          <w:lang w:val="en-US"/>
        </w:rPr>
        <w:t xml:space="preserve">Punchbowl orange </w:t>
      </w:r>
      <w:proofErr w:type="spellStart"/>
      <w:r w:rsidRPr="00C0452E">
        <w:rPr>
          <w:rFonts w:asciiTheme="minorHAnsi" w:hAnsiTheme="minorHAnsi" w:cstheme="minorHAnsi"/>
          <w:sz w:val="22"/>
          <w:szCs w:val="22"/>
          <w:lang w:val="en-US"/>
        </w:rPr>
        <w:t>facebrick</w:t>
      </w:r>
      <w:proofErr w:type="spellEnd"/>
      <w:r w:rsidR="00C0452E">
        <w:rPr>
          <w:rFonts w:asciiTheme="minorHAnsi" w:hAnsiTheme="minorHAnsi" w:cstheme="minorHAnsi"/>
          <w:sz w:val="22"/>
          <w:szCs w:val="22"/>
          <w:lang w:val="en-US"/>
        </w:rPr>
        <w:t>;</w:t>
      </w:r>
    </w:p>
    <w:p w14:paraId="735B48D6" w14:textId="5B6DE996" w:rsidR="00195BAA" w:rsidRPr="00C0452E" w:rsidRDefault="00661DEC" w:rsidP="00195BAA">
      <w:pPr>
        <w:pStyle w:val="DotPoints"/>
        <w:keepNext w:val="0"/>
        <w:widowControl w:val="0"/>
        <w:numPr>
          <w:ilvl w:val="1"/>
          <w:numId w:val="17"/>
        </w:numPr>
        <w:rPr>
          <w:rFonts w:asciiTheme="minorHAnsi" w:hAnsiTheme="minorHAnsi" w:cstheme="minorHAnsi"/>
          <w:sz w:val="22"/>
          <w:szCs w:val="22"/>
          <w:lang w:val="en-US"/>
        </w:rPr>
      </w:pPr>
      <w:r w:rsidRPr="00661DEC">
        <w:rPr>
          <w:rFonts w:asciiTheme="minorHAnsi" w:hAnsiTheme="minorHAnsi" w:cstheme="minorHAnsi"/>
          <w:sz w:val="22"/>
          <w:szCs w:val="22"/>
          <w:lang w:val="en-US"/>
        </w:rPr>
        <w:t>Detailing including horizontally emphasized hood mouldings above windows, tiled surround to portico openings</w:t>
      </w:r>
      <w:r w:rsidR="00565CDA">
        <w:rPr>
          <w:rFonts w:asciiTheme="minorHAnsi" w:hAnsiTheme="minorHAnsi" w:cstheme="minorHAnsi"/>
          <w:sz w:val="22"/>
          <w:szCs w:val="22"/>
          <w:lang w:val="en-US"/>
        </w:rPr>
        <w:t>,</w:t>
      </w:r>
      <w:r w:rsidRPr="00661DEC">
        <w:rPr>
          <w:rFonts w:asciiTheme="minorHAnsi" w:hAnsiTheme="minorHAnsi" w:cstheme="minorHAnsi"/>
          <w:sz w:val="22"/>
          <w:szCs w:val="22"/>
          <w:lang w:val="en-US"/>
        </w:rPr>
        <w:t xml:space="preserve"> spandrel panels to main window and stepped detail capping the parapets</w:t>
      </w:r>
      <w:r w:rsidR="00C0452E">
        <w:rPr>
          <w:rFonts w:asciiTheme="minorHAnsi" w:hAnsiTheme="minorHAnsi" w:cstheme="minorHAnsi"/>
          <w:sz w:val="22"/>
          <w:szCs w:val="22"/>
          <w:lang w:val="en-US"/>
        </w:rPr>
        <w:t>;</w:t>
      </w:r>
    </w:p>
    <w:p w14:paraId="10063AFF" w14:textId="22A6FCEE" w:rsidR="00195BAA" w:rsidRPr="00C0452E" w:rsidRDefault="00195BAA" w:rsidP="00195BAA">
      <w:pPr>
        <w:pStyle w:val="DotPoints"/>
        <w:keepNext w:val="0"/>
        <w:widowControl w:val="0"/>
        <w:numPr>
          <w:ilvl w:val="1"/>
          <w:numId w:val="17"/>
        </w:numPr>
        <w:rPr>
          <w:rFonts w:asciiTheme="minorHAnsi" w:hAnsiTheme="minorHAnsi" w:cstheme="minorHAnsi"/>
          <w:sz w:val="22"/>
          <w:szCs w:val="22"/>
          <w:lang w:val="en-US"/>
        </w:rPr>
      </w:pPr>
      <w:r w:rsidRPr="00C0452E">
        <w:rPr>
          <w:rFonts w:asciiTheme="minorHAnsi" w:hAnsiTheme="minorHAnsi" w:cstheme="minorHAnsi"/>
          <w:sz w:val="22"/>
          <w:szCs w:val="22"/>
        </w:rPr>
        <w:t>Vent grilles and rainwater heads</w:t>
      </w:r>
      <w:r w:rsidR="00C0452E">
        <w:rPr>
          <w:rFonts w:asciiTheme="minorHAnsi" w:hAnsiTheme="minorHAnsi" w:cstheme="minorHAnsi"/>
          <w:sz w:val="22"/>
          <w:szCs w:val="22"/>
        </w:rPr>
        <w:t>;</w:t>
      </w:r>
    </w:p>
    <w:p w14:paraId="5A1208D9" w14:textId="77777777" w:rsidR="00195BAA" w:rsidRPr="00C0452E" w:rsidRDefault="00195BAA" w:rsidP="00195BAA">
      <w:pPr>
        <w:pStyle w:val="DotPoints"/>
        <w:keepNext w:val="0"/>
        <w:widowControl w:val="0"/>
        <w:numPr>
          <w:ilvl w:val="1"/>
          <w:numId w:val="17"/>
        </w:numPr>
        <w:rPr>
          <w:rFonts w:asciiTheme="minorHAnsi" w:hAnsiTheme="minorHAnsi" w:cstheme="minorHAnsi"/>
          <w:sz w:val="22"/>
          <w:szCs w:val="22"/>
          <w:lang w:val="en-US"/>
        </w:rPr>
      </w:pPr>
      <w:r w:rsidRPr="00C0452E">
        <w:rPr>
          <w:rFonts w:asciiTheme="minorHAnsi" w:hAnsiTheme="minorHAnsi" w:cstheme="minorHAnsi"/>
          <w:sz w:val="22"/>
          <w:szCs w:val="22"/>
          <w:lang w:val="en-US"/>
        </w:rPr>
        <w:t>Inter-war stripped classical overall design with minor art deco embellishments, including:</w:t>
      </w:r>
    </w:p>
    <w:p w14:paraId="00EA603A" w14:textId="77777777" w:rsidR="00195BAA" w:rsidRPr="00C0452E" w:rsidRDefault="00195BAA" w:rsidP="00195BAA">
      <w:pPr>
        <w:pStyle w:val="DotPoints"/>
        <w:keepNext w:val="0"/>
        <w:widowControl w:val="0"/>
        <w:numPr>
          <w:ilvl w:val="2"/>
          <w:numId w:val="17"/>
        </w:numPr>
        <w:rPr>
          <w:rFonts w:asciiTheme="minorHAnsi" w:hAnsiTheme="minorHAnsi" w:cstheme="minorHAnsi"/>
          <w:sz w:val="22"/>
          <w:szCs w:val="22"/>
          <w:lang w:val="en-US"/>
        </w:rPr>
      </w:pPr>
      <w:r w:rsidRPr="00C0452E">
        <w:rPr>
          <w:rFonts w:asciiTheme="minorHAnsi" w:hAnsiTheme="minorHAnsi" w:cstheme="minorHAnsi"/>
          <w:sz w:val="22"/>
          <w:szCs w:val="22"/>
          <w:lang w:val="en-US"/>
        </w:rPr>
        <w:t>Elements arranged symmetrically;</w:t>
      </w:r>
    </w:p>
    <w:p w14:paraId="3A7A3A0F" w14:textId="77777777" w:rsidR="00195BAA" w:rsidRPr="00C0452E" w:rsidRDefault="00195BAA" w:rsidP="00195BAA">
      <w:pPr>
        <w:pStyle w:val="DotPoints"/>
        <w:keepNext w:val="0"/>
        <w:widowControl w:val="0"/>
        <w:numPr>
          <w:ilvl w:val="2"/>
          <w:numId w:val="17"/>
        </w:numPr>
        <w:rPr>
          <w:rFonts w:asciiTheme="minorHAnsi" w:hAnsiTheme="minorHAnsi" w:cstheme="minorHAnsi"/>
          <w:sz w:val="22"/>
          <w:szCs w:val="22"/>
          <w:lang w:val="en-US"/>
        </w:rPr>
      </w:pPr>
      <w:r w:rsidRPr="00C0452E">
        <w:rPr>
          <w:rFonts w:asciiTheme="minorHAnsi" w:hAnsiTheme="minorHAnsi" w:cstheme="minorHAnsi"/>
          <w:sz w:val="22"/>
          <w:szCs w:val="22"/>
        </w:rPr>
        <w:t>Cylindrical mullions used in the main window, alluding to vestigial classical columns and emphasising verticality;</w:t>
      </w:r>
    </w:p>
    <w:p w14:paraId="7E1212A2" w14:textId="7B41FD57" w:rsidR="00195BAA" w:rsidRPr="00C0452E" w:rsidRDefault="00661DEC" w:rsidP="00195BAA">
      <w:pPr>
        <w:pStyle w:val="DotPoints"/>
        <w:keepNext w:val="0"/>
        <w:widowControl w:val="0"/>
        <w:numPr>
          <w:ilvl w:val="2"/>
          <w:numId w:val="17"/>
        </w:numPr>
        <w:rPr>
          <w:rFonts w:asciiTheme="minorHAnsi" w:hAnsiTheme="minorHAnsi" w:cstheme="minorHAnsi"/>
          <w:sz w:val="22"/>
          <w:szCs w:val="22"/>
          <w:lang w:val="en-US"/>
        </w:rPr>
      </w:pPr>
      <w:r w:rsidRPr="00C0452E">
        <w:rPr>
          <w:rFonts w:asciiTheme="minorHAnsi" w:hAnsiTheme="minorHAnsi" w:cstheme="minorHAnsi"/>
          <w:sz w:val="22"/>
          <w:szCs w:val="22"/>
          <w:lang w:val="en-US"/>
        </w:rPr>
        <w:t>Stepped end bays to the building’s western elevation referencing a classical portico</w:t>
      </w:r>
      <w:r w:rsidR="00195BAA" w:rsidRPr="00C0452E">
        <w:rPr>
          <w:rFonts w:asciiTheme="minorHAnsi" w:hAnsiTheme="minorHAnsi" w:cstheme="minorHAnsi"/>
          <w:sz w:val="22"/>
          <w:szCs w:val="22"/>
          <w:lang w:val="en-US"/>
        </w:rPr>
        <w:t>;</w:t>
      </w:r>
    </w:p>
    <w:p w14:paraId="1661DD92" w14:textId="4273CDBF" w:rsidR="00195BAA" w:rsidRPr="00C0452E" w:rsidRDefault="00531DA0" w:rsidP="00195BAA">
      <w:pPr>
        <w:pStyle w:val="DotPoints"/>
        <w:keepNext w:val="0"/>
        <w:widowControl w:val="0"/>
        <w:numPr>
          <w:ilvl w:val="2"/>
          <w:numId w:val="17"/>
        </w:numPr>
        <w:rPr>
          <w:rFonts w:asciiTheme="minorHAnsi" w:hAnsiTheme="minorHAnsi" w:cstheme="minorHAnsi"/>
          <w:sz w:val="22"/>
          <w:szCs w:val="22"/>
          <w:lang w:val="en-US"/>
        </w:rPr>
      </w:pPr>
      <w:r w:rsidRPr="00661DEC">
        <w:rPr>
          <w:rFonts w:asciiTheme="minorHAnsi" w:hAnsiTheme="minorHAnsi" w:cstheme="minorHAnsi"/>
          <w:sz w:val="22"/>
          <w:szCs w:val="22"/>
        </w:rPr>
        <w:t>Vertically arranged metal framed windows divided into horizontal panes</w:t>
      </w:r>
      <w:r w:rsidR="00195BAA" w:rsidRPr="00C0452E">
        <w:rPr>
          <w:rFonts w:asciiTheme="minorHAnsi" w:hAnsiTheme="minorHAnsi" w:cstheme="minorHAnsi"/>
          <w:sz w:val="22"/>
          <w:szCs w:val="22"/>
        </w:rPr>
        <w:t>;</w:t>
      </w:r>
    </w:p>
    <w:p w14:paraId="4F5FDA59" w14:textId="3C3C90F4" w:rsidR="00195BAA" w:rsidRPr="00C0452E" w:rsidRDefault="00195BAA" w:rsidP="00661DEC">
      <w:pPr>
        <w:pStyle w:val="DotPoints"/>
        <w:keepNext w:val="0"/>
        <w:widowControl w:val="0"/>
        <w:numPr>
          <w:ilvl w:val="2"/>
          <w:numId w:val="17"/>
        </w:numPr>
        <w:rPr>
          <w:rFonts w:asciiTheme="minorHAnsi" w:hAnsiTheme="minorHAnsi" w:cstheme="minorHAnsi"/>
          <w:sz w:val="22"/>
          <w:szCs w:val="22"/>
          <w:lang w:val="en-US"/>
        </w:rPr>
      </w:pPr>
      <w:r w:rsidRPr="002A7075">
        <w:rPr>
          <w:rFonts w:asciiTheme="minorHAnsi" w:hAnsiTheme="minorHAnsi" w:cstheme="minorHAnsi"/>
          <w:bCs w:val="0"/>
          <w:sz w:val="22"/>
          <w:szCs w:val="22"/>
        </w:rPr>
        <w:t>Coloured</w:t>
      </w:r>
      <w:r w:rsidRPr="00C0452E">
        <w:rPr>
          <w:rFonts w:asciiTheme="minorHAnsi" w:hAnsiTheme="minorHAnsi" w:cstheme="minorHAnsi"/>
          <w:bCs w:val="0"/>
          <w:sz w:val="22"/>
          <w:szCs w:val="22"/>
        </w:rPr>
        <w:t xml:space="preserve"> glazed terracotta (faience) facing;</w:t>
      </w:r>
    </w:p>
    <w:p w14:paraId="2B486685" w14:textId="05A0D134" w:rsidR="00195BAA" w:rsidRPr="00C0452E" w:rsidRDefault="00661DEC" w:rsidP="00661DEC">
      <w:pPr>
        <w:pStyle w:val="DotPoints"/>
        <w:keepNext w:val="0"/>
        <w:widowControl w:val="0"/>
        <w:numPr>
          <w:ilvl w:val="2"/>
          <w:numId w:val="17"/>
        </w:numPr>
        <w:rPr>
          <w:rFonts w:asciiTheme="minorHAnsi" w:hAnsiTheme="minorHAnsi" w:cstheme="minorHAnsi"/>
          <w:sz w:val="22"/>
          <w:szCs w:val="22"/>
          <w:lang w:val="en-US"/>
        </w:rPr>
      </w:pPr>
      <w:r w:rsidRPr="00661DEC">
        <w:rPr>
          <w:rFonts w:asciiTheme="minorHAnsi" w:hAnsiTheme="minorHAnsi" w:cstheme="minorHAnsi"/>
          <w:sz w:val="22"/>
          <w:szCs w:val="22"/>
          <w:lang w:val="en-US"/>
        </w:rPr>
        <w:lastRenderedPageBreak/>
        <w:t xml:space="preserve">Scale and stepped massing of the original single </w:t>
      </w:r>
      <w:proofErr w:type="spellStart"/>
      <w:r w:rsidRPr="00661DEC">
        <w:rPr>
          <w:rFonts w:asciiTheme="minorHAnsi" w:hAnsiTheme="minorHAnsi" w:cstheme="minorHAnsi"/>
          <w:sz w:val="22"/>
          <w:szCs w:val="22"/>
          <w:lang w:val="en-US"/>
        </w:rPr>
        <w:t>storey</w:t>
      </w:r>
      <w:proofErr w:type="spellEnd"/>
      <w:r w:rsidRPr="00661DEC">
        <w:rPr>
          <w:rFonts w:asciiTheme="minorHAnsi" w:hAnsiTheme="minorHAnsi" w:cstheme="minorHAnsi"/>
          <w:sz w:val="22"/>
          <w:szCs w:val="22"/>
          <w:lang w:val="en-US"/>
        </w:rPr>
        <w:t xml:space="preserve"> section</w:t>
      </w:r>
      <w:r w:rsidR="00C0452E">
        <w:rPr>
          <w:rFonts w:asciiTheme="minorHAnsi" w:hAnsiTheme="minorHAnsi" w:cstheme="minorHAnsi"/>
          <w:sz w:val="22"/>
          <w:szCs w:val="22"/>
          <w:lang w:val="en-US"/>
        </w:rPr>
        <w:t>; and</w:t>
      </w:r>
    </w:p>
    <w:p w14:paraId="1391BC29" w14:textId="6BE2EEF3" w:rsidR="00195BAA" w:rsidRPr="00C0452E" w:rsidRDefault="00195BAA" w:rsidP="00195BAA">
      <w:pPr>
        <w:pStyle w:val="DotPoints"/>
        <w:keepNext w:val="0"/>
        <w:widowControl w:val="0"/>
        <w:numPr>
          <w:ilvl w:val="1"/>
          <w:numId w:val="17"/>
        </w:numPr>
        <w:rPr>
          <w:rFonts w:asciiTheme="minorHAnsi" w:hAnsiTheme="minorHAnsi" w:cstheme="minorHAnsi"/>
          <w:sz w:val="22"/>
          <w:szCs w:val="22"/>
          <w:lang w:val="en-US"/>
        </w:rPr>
      </w:pPr>
      <w:r w:rsidRPr="00C0452E">
        <w:rPr>
          <w:rFonts w:asciiTheme="minorHAnsi" w:hAnsiTheme="minorHAnsi" w:cstheme="minorHAnsi"/>
          <w:sz w:val="22"/>
          <w:szCs w:val="22"/>
          <w:lang w:val="en-US"/>
        </w:rPr>
        <w:t xml:space="preserve">The flagpole, either in its current position above the entrance or in its original position extending horizontally from top of the </w:t>
      </w:r>
      <w:proofErr w:type="spellStart"/>
      <w:r w:rsidRPr="00C0452E">
        <w:rPr>
          <w:rFonts w:asciiTheme="minorHAnsi" w:hAnsiTheme="minorHAnsi" w:cstheme="minorHAnsi"/>
          <w:sz w:val="22"/>
          <w:szCs w:val="22"/>
          <w:lang w:val="en-US"/>
        </w:rPr>
        <w:t>centre</w:t>
      </w:r>
      <w:proofErr w:type="spellEnd"/>
      <w:r w:rsidRPr="00C0452E">
        <w:rPr>
          <w:rFonts w:asciiTheme="minorHAnsi" w:hAnsiTheme="minorHAnsi" w:cstheme="minorHAnsi"/>
          <w:sz w:val="22"/>
          <w:szCs w:val="22"/>
          <w:lang w:val="en-US"/>
        </w:rPr>
        <w:t xml:space="preserve"> of the western </w:t>
      </w:r>
      <w:r w:rsidR="00C0452E">
        <w:rPr>
          <w:rFonts w:asciiTheme="minorHAnsi" w:hAnsiTheme="minorHAnsi" w:cstheme="minorHAnsi"/>
          <w:sz w:val="22"/>
          <w:szCs w:val="22"/>
          <w:lang w:val="en-US"/>
        </w:rPr>
        <w:t>façade.</w:t>
      </w:r>
    </w:p>
    <w:p w14:paraId="58EC1B14" w14:textId="2130EC8C" w:rsidR="00195BAA" w:rsidRPr="00C0452E" w:rsidRDefault="00C0452E" w:rsidP="00C0452E">
      <w:pPr>
        <w:pStyle w:val="DotPoints"/>
        <w:keepNext w:val="0"/>
        <w:widowControl w:val="0"/>
        <w:numPr>
          <w:ilvl w:val="0"/>
          <w:numId w:val="0"/>
        </w:numPr>
        <w:ind w:left="425"/>
        <w:rPr>
          <w:rFonts w:asciiTheme="minorHAnsi" w:hAnsiTheme="minorHAnsi" w:cstheme="minorHAnsi"/>
          <w:sz w:val="22"/>
          <w:szCs w:val="22"/>
          <w:lang w:val="en-US"/>
        </w:rPr>
      </w:pPr>
      <w:r>
        <w:rPr>
          <w:rFonts w:asciiTheme="minorHAnsi" w:hAnsiTheme="minorHAnsi" w:cstheme="minorHAnsi"/>
          <w:sz w:val="22"/>
          <w:szCs w:val="22"/>
          <w:lang w:val="en-US"/>
        </w:rPr>
        <w:t xml:space="preserve">NOTE: </w:t>
      </w:r>
      <w:r w:rsidR="00195BAA" w:rsidRPr="00C0452E">
        <w:rPr>
          <w:rFonts w:asciiTheme="minorHAnsi" w:hAnsiTheme="minorHAnsi" w:cstheme="minorHAnsi"/>
          <w:sz w:val="22"/>
          <w:szCs w:val="22"/>
          <w:lang w:val="en-US"/>
        </w:rPr>
        <w:t xml:space="preserve">The rest of the physical material of the place, e.g. the extension and vehicular access as well as </w:t>
      </w:r>
      <w:r w:rsidR="004A21EE">
        <w:rPr>
          <w:rFonts w:asciiTheme="minorHAnsi" w:hAnsiTheme="minorHAnsi" w:cstheme="minorHAnsi"/>
          <w:sz w:val="22"/>
          <w:szCs w:val="22"/>
          <w:lang w:val="en-US"/>
        </w:rPr>
        <w:t xml:space="preserve">the non-original </w:t>
      </w:r>
      <w:r w:rsidR="00195BAA" w:rsidRPr="00C0452E">
        <w:rPr>
          <w:rFonts w:asciiTheme="minorHAnsi" w:hAnsiTheme="minorHAnsi" w:cstheme="minorHAnsi"/>
          <w:sz w:val="22"/>
          <w:szCs w:val="22"/>
          <w:lang w:val="en-US"/>
        </w:rPr>
        <w:t>interiors</w:t>
      </w:r>
      <w:r w:rsidR="004A21EE">
        <w:rPr>
          <w:rFonts w:asciiTheme="minorHAnsi" w:hAnsiTheme="minorHAnsi" w:cstheme="minorHAnsi"/>
          <w:sz w:val="22"/>
          <w:szCs w:val="22"/>
          <w:lang w:val="en-US"/>
        </w:rPr>
        <w:t>/fabric</w:t>
      </w:r>
      <w:r w:rsidR="00195BAA" w:rsidRPr="00C0452E">
        <w:rPr>
          <w:rFonts w:asciiTheme="minorHAnsi" w:hAnsiTheme="minorHAnsi" w:cstheme="minorHAnsi"/>
          <w:sz w:val="22"/>
          <w:szCs w:val="22"/>
          <w:lang w:val="en-US"/>
        </w:rPr>
        <w:t xml:space="preserve">, are not considered to be significant heritage features. The larger registered boundary is considered an appropriate heritage curtilage for conserving the scale and massing of the original building while allowing controlled </w:t>
      </w:r>
      <w:r w:rsidR="00661DEC">
        <w:rPr>
          <w:rFonts w:asciiTheme="minorHAnsi" w:hAnsiTheme="minorHAnsi" w:cstheme="minorHAnsi"/>
          <w:sz w:val="22"/>
          <w:szCs w:val="22"/>
          <w:lang w:val="en-US"/>
        </w:rPr>
        <w:t xml:space="preserve">complementary </w:t>
      </w:r>
      <w:r w:rsidR="00195BAA" w:rsidRPr="00C0452E">
        <w:rPr>
          <w:rFonts w:asciiTheme="minorHAnsi" w:hAnsiTheme="minorHAnsi" w:cstheme="minorHAnsi"/>
          <w:sz w:val="22"/>
          <w:szCs w:val="22"/>
          <w:lang w:val="en-US"/>
        </w:rPr>
        <w:t>development.</w:t>
      </w:r>
    </w:p>
    <w:p w14:paraId="4764C8A5" w14:textId="77777777" w:rsidR="00804872" w:rsidRPr="00661DEC" w:rsidRDefault="00804872" w:rsidP="00195BAA">
      <w:pPr>
        <w:pStyle w:val="DocumentSub-Heading"/>
        <w:widowControl w:val="0"/>
        <w:pBdr>
          <w:top w:val="single" w:sz="4" w:space="12" w:color="auto"/>
        </w:pBdr>
        <w:rPr>
          <w:rFonts w:asciiTheme="minorHAnsi" w:hAnsiTheme="minorHAnsi" w:cstheme="minorHAnsi"/>
          <w:sz w:val="22"/>
          <w:szCs w:val="22"/>
        </w:rPr>
      </w:pPr>
      <w:r w:rsidRPr="00661DEC">
        <w:rPr>
          <w:rFonts w:asciiTheme="minorHAnsi" w:hAnsiTheme="minorHAnsi" w:cstheme="minorHAnsi"/>
          <w:sz w:val="22"/>
          <w:szCs w:val="22"/>
        </w:rPr>
        <w:t>CONSERVATION OBJECTIVE</w:t>
      </w:r>
    </w:p>
    <w:p w14:paraId="00724560" w14:textId="0957A02D" w:rsidR="00804872" w:rsidRPr="00661DEC" w:rsidRDefault="00804872"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The guiding co</w:t>
      </w:r>
      <w:r w:rsidR="00C43D44" w:rsidRPr="00661DEC">
        <w:rPr>
          <w:rFonts w:asciiTheme="minorHAnsi" w:hAnsiTheme="minorHAnsi" w:cstheme="minorHAnsi"/>
          <w:sz w:val="22"/>
          <w:szCs w:val="22"/>
        </w:rPr>
        <w:t>nservation objective is that</w:t>
      </w:r>
      <w:r w:rsidR="00F54672">
        <w:rPr>
          <w:rFonts w:asciiTheme="minorHAnsi" w:hAnsiTheme="minorHAnsi" w:cstheme="minorHAnsi"/>
          <w:sz w:val="22"/>
          <w:szCs w:val="22"/>
        </w:rPr>
        <w:t xml:space="preserve"> the</w:t>
      </w:r>
      <w:r w:rsidR="00C43D44"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Pr="00661DEC">
        <w:rPr>
          <w:rFonts w:asciiTheme="minorHAnsi" w:hAnsiTheme="minorHAnsi" w:cstheme="minorHAnsi"/>
          <w:sz w:val="22"/>
          <w:szCs w:val="22"/>
        </w:rPr>
        <w:t xml:space="preserve"> shall be conserved and appropriately managed in a manner respecting its heritage significance</w:t>
      </w:r>
      <w:r w:rsidR="00EC4723" w:rsidRPr="00661DEC">
        <w:rPr>
          <w:rFonts w:asciiTheme="minorHAnsi" w:hAnsiTheme="minorHAnsi" w:cstheme="minorHAnsi"/>
          <w:sz w:val="22"/>
          <w:szCs w:val="22"/>
        </w:rPr>
        <w:t>.</w:t>
      </w:r>
    </w:p>
    <w:p w14:paraId="3ADC28C6" w14:textId="460F81D7" w:rsidR="00804872" w:rsidRPr="00661DEC" w:rsidRDefault="00804872"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The ACT Heritage Council may adopt heritage guidelines applicable to the place under s</w:t>
      </w:r>
      <w:r w:rsidR="007430A7" w:rsidRPr="00661DEC">
        <w:rPr>
          <w:rFonts w:asciiTheme="minorHAnsi" w:hAnsiTheme="minorHAnsi" w:cstheme="minorHAnsi"/>
          <w:sz w:val="22"/>
          <w:szCs w:val="22"/>
        </w:rPr>
        <w:t>25</w:t>
      </w:r>
      <w:r w:rsidRPr="00661DEC">
        <w:rPr>
          <w:rFonts w:asciiTheme="minorHAnsi" w:hAnsiTheme="minorHAnsi" w:cstheme="minorHAnsi"/>
          <w:sz w:val="22"/>
          <w:szCs w:val="22"/>
        </w:rPr>
        <w:t xml:space="preserve"> of the </w:t>
      </w:r>
      <w:r w:rsidRPr="00661DEC">
        <w:rPr>
          <w:rFonts w:asciiTheme="minorHAnsi" w:hAnsiTheme="minorHAnsi" w:cstheme="minorHAnsi"/>
          <w:i/>
          <w:sz w:val="22"/>
          <w:szCs w:val="22"/>
        </w:rPr>
        <w:t>Heritage Act 2004</w:t>
      </w:r>
      <w:r w:rsidRPr="00661DEC">
        <w:rPr>
          <w:rFonts w:asciiTheme="minorHAnsi" w:hAnsiTheme="minorHAnsi" w:cstheme="minorHAnsi"/>
          <w:sz w:val="22"/>
          <w:szCs w:val="22"/>
        </w:rPr>
        <w:t>.</w:t>
      </w:r>
    </w:p>
    <w:p w14:paraId="2B1516EA" w14:textId="77777777" w:rsidR="00126A6C" w:rsidRPr="00661DEC" w:rsidRDefault="00804872"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For further information on guidelines applicable to the place, or for advice on proposed works or development, please contact ACT Heritage on 13 22 81.</w:t>
      </w:r>
    </w:p>
    <w:p w14:paraId="631CCBEC" w14:textId="77777777" w:rsidR="00532EDD" w:rsidRPr="00661DEC" w:rsidRDefault="00532EDD" w:rsidP="00195BAA">
      <w:pPr>
        <w:pStyle w:val="DocumentSub-Heading"/>
        <w:widowControl w:val="0"/>
        <w:pBdr>
          <w:top w:val="single" w:sz="4" w:space="12" w:color="auto"/>
        </w:pBdr>
        <w:rPr>
          <w:rFonts w:asciiTheme="minorHAnsi" w:hAnsiTheme="minorHAnsi" w:cstheme="minorHAnsi"/>
          <w:sz w:val="22"/>
          <w:szCs w:val="22"/>
        </w:rPr>
      </w:pPr>
      <w:r w:rsidRPr="00661DEC">
        <w:rPr>
          <w:rFonts w:asciiTheme="minorHAnsi" w:hAnsiTheme="minorHAnsi" w:cstheme="minorHAnsi"/>
          <w:sz w:val="22"/>
          <w:szCs w:val="22"/>
        </w:rPr>
        <w:t>REASON FOR REGISTRATION</w:t>
      </w:r>
    </w:p>
    <w:p w14:paraId="302AEA75" w14:textId="49E2DFA5" w:rsidR="00532EDD" w:rsidRPr="00661DEC" w:rsidRDefault="00DA6A5C"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The Council has assessed the</w:t>
      </w:r>
      <w:r w:rsidR="00C43D44"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 xml:space="preserve">Former Kingston Post Office </w:t>
      </w:r>
      <w:r w:rsidR="00532EDD" w:rsidRPr="00661DEC">
        <w:rPr>
          <w:rFonts w:asciiTheme="minorHAnsi" w:hAnsiTheme="minorHAnsi" w:cstheme="minorHAnsi"/>
          <w:sz w:val="22"/>
          <w:szCs w:val="22"/>
        </w:rPr>
        <w:t xml:space="preserve">against the heritage significance criteria and </w:t>
      </w:r>
      <w:r w:rsidRPr="00661DEC">
        <w:rPr>
          <w:rFonts w:asciiTheme="minorHAnsi" w:hAnsiTheme="minorHAnsi" w:cstheme="minorHAnsi"/>
          <w:sz w:val="22"/>
          <w:szCs w:val="22"/>
        </w:rPr>
        <w:t xml:space="preserve">is satisfied that the place </w:t>
      </w:r>
      <w:r w:rsidR="00B1690D" w:rsidRPr="00661DEC">
        <w:rPr>
          <w:rFonts w:asciiTheme="minorHAnsi" w:hAnsiTheme="minorHAnsi" w:cstheme="minorHAnsi"/>
          <w:sz w:val="22"/>
          <w:szCs w:val="22"/>
        </w:rPr>
        <w:t>has</w:t>
      </w:r>
      <w:r w:rsidR="00532EDD" w:rsidRPr="00661DEC">
        <w:rPr>
          <w:rFonts w:asciiTheme="minorHAnsi" w:hAnsiTheme="minorHAnsi" w:cstheme="minorHAnsi"/>
          <w:sz w:val="22"/>
          <w:szCs w:val="22"/>
        </w:rPr>
        <w:t xml:space="preserve"> heritage significance when assessed against criteri</w:t>
      </w:r>
      <w:r w:rsidR="00195BAA" w:rsidRPr="00661DEC">
        <w:rPr>
          <w:rFonts w:asciiTheme="minorHAnsi" w:hAnsiTheme="minorHAnsi" w:cstheme="minorHAnsi"/>
          <w:sz w:val="22"/>
          <w:szCs w:val="22"/>
        </w:rPr>
        <w:t>on (a)</w:t>
      </w:r>
      <w:r w:rsidR="00844B82" w:rsidRPr="00661DEC">
        <w:rPr>
          <w:rFonts w:asciiTheme="minorHAnsi" w:hAnsiTheme="minorHAnsi" w:cstheme="minorHAnsi"/>
          <w:sz w:val="22"/>
          <w:szCs w:val="22"/>
        </w:rPr>
        <w:t xml:space="preserve"> </w:t>
      </w:r>
      <w:r w:rsidR="00532EDD" w:rsidRPr="00661DEC">
        <w:rPr>
          <w:rFonts w:asciiTheme="minorHAnsi" w:hAnsiTheme="minorHAnsi" w:cstheme="minorHAnsi"/>
          <w:sz w:val="22"/>
          <w:szCs w:val="22"/>
        </w:rPr>
        <w:t xml:space="preserve">under </w:t>
      </w:r>
      <w:r w:rsidR="00DA2E2F" w:rsidRPr="00661DEC">
        <w:rPr>
          <w:rFonts w:asciiTheme="minorHAnsi" w:hAnsiTheme="minorHAnsi" w:cstheme="minorHAnsi"/>
          <w:sz w:val="22"/>
          <w:szCs w:val="22"/>
        </w:rPr>
        <w:t>s10 of</w:t>
      </w:r>
      <w:r w:rsidR="006B14AC" w:rsidRPr="00661DEC">
        <w:rPr>
          <w:rFonts w:asciiTheme="minorHAnsi" w:hAnsiTheme="minorHAnsi" w:cstheme="minorHAnsi"/>
          <w:sz w:val="22"/>
          <w:szCs w:val="22"/>
        </w:rPr>
        <w:t xml:space="preserve"> the</w:t>
      </w:r>
      <w:r w:rsidR="00532EDD" w:rsidRPr="00661DEC">
        <w:rPr>
          <w:rFonts w:asciiTheme="minorHAnsi" w:hAnsiTheme="minorHAnsi" w:cstheme="minorHAnsi"/>
          <w:sz w:val="22"/>
          <w:szCs w:val="22"/>
        </w:rPr>
        <w:t xml:space="preserve"> </w:t>
      </w:r>
      <w:r w:rsidR="00532EDD" w:rsidRPr="00661DEC">
        <w:rPr>
          <w:rFonts w:asciiTheme="minorHAnsi" w:hAnsiTheme="minorHAnsi" w:cstheme="minorHAnsi"/>
          <w:i/>
          <w:sz w:val="22"/>
          <w:szCs w:val="22"/>
        </w:rPr>
        <w:t>Heritage Act</w:t>
      </w:r>
      <w:r w:rsidR="009363B9" w:rsidRPr="00661DEC">
        <w:rPr>
          <w:rFonts w:asciiTheme="minorHAnsi" w:hAnsiTheme="minorHAnsi" w:cstheme="minorHAnsi"/>
          <w:i/>
          <w:sz w:val="22"/>
          <w:szCs w:val="22"/>
        </w:rPr>
        <w:t xml:space="preserve"> 2004</w:t>
      </w:r>
      <w:r w:rsidR="00532EDD" w:rsidRPr="00661DEC">
        <w:rPr>
          <w:rFonts w:asciiTheme="minorHAnsi" w:hAnsiTheme="minorHAnsi" w:cstheme="minorHAnsi"/>
          <w:sz w:val="22"/>
          <w:szCs w:val="22"/>
        </w:rPr>
        <w:t>.</w:t>
      </w:r>
    </w:p>
    <w:p w14:paraId="79716191" w14:textId="77777777" w:rsidR="00C07AFC" w:rsidRPr="00661DEC" w:rsidRDefault="006926D2" w:rsidP="00195BAA">
      <w:pPr>
        <w:pStyle w:val="DocumentSub-Heading"/>
        <w:widowControl w:val="0"/>
        <w:pBdr>
          <w:top w:val="single" w:sz="4" w:space="12" w:color="auto"/>
        </w:pBdr>
        <w:spacing w:before="100" w:beforeAutospacing="1" w:after="100" w:afterAutospacing="1"/>
        <w:rPr>
          <w:rFonts w:asciiTheme="minorHAnsi" w:hAnsiTheme="minorHAnsi" w:cstheme="minorHAnsi"/>
          <w:sz w:val="22"/>
          <w:szCs w:val="22"/>
        </w:rPr>
      </w:pPr>
      <w:r w:rsidRPr="00661DEC">
        <w:rPr>
          <w:rFonts w:asciiTheme="minorHAnsi" w:hAnsiTheme="minorHAnsi" w:cstheme="minorHAnsi"/>
          <w:sz w:val="22"/>
          <w:szCs w:val="22"/>
        </w:rPr>
        <w:t>ASSESSMENT AGAINST THE HERITAGE SIGNIFICANCE CRITERIA</w:t>
      </w:r>
    </w:p>
    <w:p w14:paraId="27C6667F" w14:textId="77777777" w:rsidR="006B14AC" w:rsidRPr="00661DEC" w:rsidRDefault="006B14AC"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 xml:space="preserve">The Council’s assessment against the criteria specified in s10 of the </w:t>
      </w:r>
      <w:r w:rsidRPr="00661DEC">
        <w:rPr>
          <w:rFonts w:asciiTheme="minorHAnsi" w:hAnsiTheme="minorHAnsi" w:cstheme="minorHAnsi"/>
          <w:i/>
          <w:iCs/>
          <w:sz w:val="22"/>
          <w:szCs w:val="22"/>
        </w:rPr>
        <w:t xml:space="preserve">Heritage Act 2004 </w:t>
      </w:r>
      <w:r w:rsidRPr="00661DEC">
        <w:rPr>
          <w:rFonts w:asciiTheme="minorHAnsi" w:hAnsiTheme="minorHAnsi" w:cstheme="minorHAnsi"/>
          <w:sz w:val="22"/>
          <w:szCs w:val="22"/>
        </w:rPr>
        <w:t>is as follows.</w:t>
      </w:r>
    </w:p>
    <w:p w14:paraId="0156D561" w14:textId="5D68DD5E" w:rsidR="006B14AC" w:rsidRPr="00661DEC" w:rsidRDefault="006B14AC"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sz w:val="22"/>
          <w:szCs w:val="22"/>
        </w:rPr>
        <w:t xml:space="preserve">In assessing the </w:t>
      </w:r>
      <w:r w:rsidR="005D274B" w:rsidRPr="00661DEC">
        <w:rPr>
          <w:rFonts w:asciiTheme="minorHAnsi" w:hAnsiTheme="minorHAnsi" w:cstheme="minorHAnsi"/>
          <w:sz w:val="22"/>
          <w:szCs w:val="22"/>
        </w:rPr>
        <w:t>heritage significance</w:t>
      </w:r>
      <w:r w:rsidRPr="00661DEC">
        <w:rPr>
          <w:rFonts w:asciiTheme="minorHAnsi" w:hAnsiTheme="minorHAnsi" w:cstheme="minorHAnsi"/>
          <w:sz w:val="22"/>
          <w:szCs w:val="22"/>
        </w:rPr>
        <w:t xml:space="preserve"> </w:t>
      </w:r>
      <w:r w:rsidR="005D274B" w:rsidRPr="00661DEC">
        <w:rPr>
          <w:rFonts w:asciiTheme="minorHAnsi" w:hAnsiTheme="minorHAnsi" w:cstheme="minorHAnsi"/>
          <w:sz w:val="22"/>
          <w:szCs w:val="22"/>
        </w:rPr>
        <w:t>of</w:t>
      </w:r>
      <w:r w:rsidR="00C43D44"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Pr="00661DEC">
        <w:rPr>
          <w:rFonts w:asciiTheme="minorHAnsi" w:hAnsiTheme="minorHAnsi" w:cstheme="minorHAnsi"/>
          <w:sz w:val="22"/>
          <w:szCs w:val="22"/>
        </w:rPr>
        <w:t>, the Council considered:</w:t>
      </w:r>
    </w:p>
    <w:p w14:paraId="7B44A966" w14:textId="77777777" w:rsidR="006B14AC" w:rsidRPr="00C0452E" w:rsidRDefault="006B14AC" w:rsidP="00C0452E">
      <w:pPr>
        <w:pStyle w:val="DotPoints"/>
        <w:keepNext w:val="0"/>
        <w:widowControl w:val="0"/>
        <w:spacing w:before="100" w:beforeAutospacing="1" w:after="0"/>
        <w:ind w:left="567" w:hanging="357"/>
        <w:rPr>
          <w:rFonts w:asciiTheme="minorHAnsi" w:hAnsiTheme="minorHAnsi" w:cstheme="minorHAnsi"/>
          <w:sz w:val="22"/>
          <w:szCs w:val="22"/>
        </w:rPr>
      </w:pPr>
      <w:r w:rsidRPr="00C0452E">
        <w:rPr>
          <w:rFonts w:asciiTheme="minorHAnsi" w:hAnsiTheme="minorHAnsi" w:cstheme="minorHAnsi"/>
          <w:sz w:val="22"/>
          <w:szCs w:val="22"/>
        </w:rPr>
        <w:t>the original nomination and documentary evidence supplied by the nominator;</w:t>
      </w:r>
    </w:p>
    <w:p w14:paraId="1423B2FB" w14:textId="77777777" w:rsidR="004B7D2A" w:rsidRPr="00C0452E" w:rsidRDefault="004B7D2A" w:rsidP="00C0452E">
      <w:pPr>
        <w:pStyle w:val="DotPoints"/>
        <w:keepNext w:val="0"/>
        <w:widowControl w:val="0"/>
        <w:spacing w:before="100" w:beforeAutospacing="1" w:after="0"/>
        <w:ind w:left="567" w:hanging="357"/>
        <w:rPr>
          <w:rFonts w:asciiTheme="minorHAnsi" w:hAnsiTheme="minorHAnsi" w:cstheme="minorHAnsi"/>
          <w:sz w:val="22"/>
          <w:szCs w:val="22"/>
        </w:rPr>
      </w:pPr>
      <w:r w:rsidRPr="00C0452E">
        <w:rPr>
          <w:rFonts w:asciiTheme="minorHAnsi" w:hAnsiTheme="minorHAnsi" w:cstheme="minorHAnsi"/>
          <w:sz w:val="22"/>
          <w:szCs w:val="22"/>
        </w:rPr>
        <w:t xml:space="preserve">the Council’s </w:t>
      </w:r>
      <w:r w:rsidRPr="00C0452E">
        <w:rPr>
          <w:rFonts w:asciiTheme="minorHAnsi" w:hAnsiTheme="minorHAnsi" w:cstheme="minorHAnsi"/>
          <w:i/>
          <w:sz w:val="22"/>
          <w:szCs w:val="22"/>
        </w:rPr>
        <w:t>Heritage Assessment Policy</w:t>
      </w:r>
      <w:r w:rsidRPr="00C0452E">
        <w:rPr>
          <w:rFonts w:asciiTheme="minorHAnsi" w:hAnsiTheme="minorHAnsi" w:cstheme="minorHAnsi"/>
          <w:sz w:val="22"/>
          <w:szCs w:val="22"/>
        </w:rPr>
        <w:t xml:space="preserve"> (</w:t>
      </w:r>
      <w:r w:rsidR="00DF1094" w:rsidRPr="00C0452E">
        <w:rPr>
          <w:rFonts w:asciiTheme="minorHAnsi" w:hAnsiTheme="minorHAnsi" w:cstheme="minorHAnsi"/>
          <w:sz w:val="22"/>
          <w:szCs w:val="22"/>
        </w:rPr>
        <w:t xml:space="preserve">March </w:t>
      </w:r>
      <w:r w:rsidRPr="00C0452E">
        <w:rPr>
          <w:rFonts w:asciiTheme="minorHAnsi" w:hAnsiTheme="minorHAnsi" w:cstheme="minorHAnsi"/>
          <w:sz w:val="22"/>
          <w:szCs w:val="22"/>
        </w:rPr>
        <w:t>201</w:t>
      </w:r>
      <w:r w:rsidR="00DF1094" w:rsidRPr="00C0452E">
        <w:rPr>
          <w:rFonts w:asciiTheme="minorHAnsi" w:hAnsiTheme="minorHAnsi" w:cstheme="minorHAnsi"/>
          <w:sz w:val="22"/>
          <w:szCs w:val="22"/>
        </w:rPr>
        <w:t>8</w:t>
      </w:r>
      <w:r w:rsidRPr="00C0452E">
        <w:rPr>
          <w:rFonts w:asciiTheme="minorHAnsi" w:hAnsiTheme="minorHAnsi" w:cstheme="minorHAnsi"/>
          <w:sz w:val="22"/>
          <w:szCs w:val="22"/>
        </w:rPr>
        <w:t>);</w:t>
      </w:r>
    </w:p>
    <w:p w14:paraId="38960F0A" w14:textId="576CF2A0" w:rsidR="006B14AC" w:rsidRPr="00C0452E" w:rsidRDefault="006B14AC" w:rsidP="00C0452E">
      <w:pPr>
        <w:pStyle w:val="DotPoints"/>
        <w:keepNext w:val="0"/>
        <w:widowControl w:val="0"/>
        <w:spacing w:before="100" w:beforeAutospacing="1" w:after="0"/>
        <w:ind w:left="567" w:hanging="357"/>
        <w:rPr>
          <w:rFonts w:asciiTheme="minorHAnsi" w:hAnsiTheme="minorHAnsi" w:cstheme="minorHAnsi"/>
          <w:sz w:val="22"/>
          <w:szCs w:val="22"/>
        </w:rPr>
      </w:pPr>
      <w:r w:rsidRPr="00C0452E">
        <w:rPr>
          <w:rFonts w:asciiTheme="minorHAnsi" w:hAnsiTheme="minorHAnsi" w:cstheme="minorHAnsi"/>
          <w:sz w:val="22"/>
          <w:szCs w:val="22"/>
        </w:rPr>
        <w:t xml:space="preserve">information provided by a site inspection on </w:t>
      </w:r>
      <w:r w:rsidR="00195BAA" w:rsidRPr="00C0452E">
        <w:rPr>
          <w:rFonts w:asciiTheme="minorHAnsi" w:hAnsiTheme="minorHAnsi" w:cstheme="minorHAnsi"/>
          <w:sz w:val="22"/>
          <w:szCs w:val="22"/>
        </w:rPr>
        <w:t xml:space="preserve">11 September 2019 </w:t>
      </w:r>
      <w:r w:rsidRPr="00C0452E">
        <w:rPr>
          <w:rFonts w:asciiTheme="minorHAnsi" w:hAnsiTheme="minorHAnsi" w:cstheme="minorHAnsi"/>
          <w:sz w:val="22"/>
          <w:szCs w:val="22"/>
        </w:rPr>
        <w:t>by ACT Heritage; and</w:t>
      </w:r>
    </w:p>
    <w:p w14:paraId="6FCBD3E3" w14:textId="54492A59" w:rsidR="00B1690D" w:rsidRPr="00C0452E" w:rsidRDefault="006B14AC" w:rsidP="00C0452E">
      <w:pPr>
        <w:pStyle w:val="DotPoints"/>
        <w:keepNext w:val="0"/>
        <w:widowControl w:val="0"/>
        <w:spacing w:before="100" w:beforeAutospacing="1" w:after="0"/>
        <w:ind w:left="567" w:hanging="357"/>
        <w:rPr>
          <w:rFonts w:asciiTheme="minorHAnsi" w:hAnsiTheme="minorHAnsi" w:cstheme="minorHAnsi"/>
          <w:sz w:val="22"/>
          <w:szCs w:val="22"/>
        </w:rPr>
      </w:pPr>
      <w:r w:rsidRPr="00C0452E">
        <w:rPr>
          <w:rFonts w:asciiTheme="minorHAnsi" w:hAnsiTheme="minorHAnsi" w:cstheme="minorHAnsi"/>
          <w:sz w:val="22"/>
          <w:szCs w:val="22"/>
        </w:rPr>
        <w:t xml:space="preserve">the report by ACT Heritage titled, </w:t>
      </w:r>
      <w:r w:rsidRPr="00C0452E">
        <w:rPr>
          <w:rFonts w:asciiTheme="minorHAnsi" w:hAnsiTheme="minorHAnsi" w:cstheme="minorHAnsi"/>
          <w:i/>
          <w:sz w:val="22"/>
          <w:szCs w:val="22"/>
        </w:rPr>
        <w:t>Background Information </w:t>
      </w:r>
      <w:r w:rsidR="00195BAA" w:rsidRPr="00C0452E">
        <w:rPr>
          <w:rFonts w:asciiTheme="minorHAnsi" w:hAnsiTheme="minorHAnsi" w:cstheme="minorHAnsi"/>
          <w:i/>
          <w:sz w:val="22"/>
          <w:szCs w:val="22"/>
        </w:rPr>
        <w:t>Former Kingston Post Office</w:t>
      </w:r>
      <w:r w:rsidR="00E929DE" w:rsidRPr="00C0452E">
        <w:rPr>
          <w:rFonts w:asciiTheme="minorHAnsi" w:hAnsiTheme="minorHAnsi" w:cstheme="minorHAnsi"/>
          <w:i/>
          <w:sz w:val="22"/>
          <w:szCs w:val="22"/>
        </w:rPr>
        <w:t>,</w:t>
      </w:r>
      <w:r w:rsidRPr="00C0452E">
        <w:rPr>
          <w:rFonts w:asciiTheme="minorHAnsi" w:hAnsiTheme="minorHAnsi" w:cstheme="minorHAnsi"/>
          <w:i/>
          <w:sz w:val="22"/>
          <w:szCs w:val="22"/>
        </w:rPr>
        <w:t xml:space="preserve"> </w:t>
      </w:r>
      <w:r w:rsidR="00195BAA" w:rsidRPr="00C0452E">
        <w:rPr>
          <w:rFonts w:asciiTheme="minorHAnsi" w:hAnsiTheme="minorHAnsi" w:cstheme="minorHAnsi"/>
          <w:sz w:val="22"/>
          <w:szCs w:val="22"/>
        </w:rPr>
        <w:t>December 2023</w:t>
      </w:r>
      <w:r w:rsidRPr="00C0452E">
        <w:rPr>
          <w:rFonts w:asciiTheme="minorHAnsi" w:hAnsiTheme="minorHAnsi" w:cstheme="minorHAnsi"/>
          <w:sz w:val="22"/>
          <w:szCs w:val="22"/>
        </w:rPr>
        <w:t>, containing photographs and information on history, descr</w:t>
      </w:r>
      <w:r w:rsidR="005D274B" w:rsidRPr="00C0452E">
        <w:rPr>
          <w:rFonts w:asciiTheme="minorHAnsi" w:hAnsiTheme="minorHAnsi" w:cstheme="minorHAnsi"/>
          <w:sz w:val="22"/>
          <w:szCs w:val="22"/>
        </w:rPr>
        <w:t>iption, condition and integrity</w:t>
      </w:r>
      <w:r w:rsidR="00B1690D" w:rsidRPr="00C0452E">
        <w:rPr>
          <w:rFonts w:asciiTheme="minorHAnsi" w:hAnsiTheme="minorHAnsi" w:cstheme="minorHAnsi"/>
          <w:sz w:val="22"/>
          <w:szCs w:val="22"/>
        </w:rPr>
        <w:t>;</w:t>
      </w:r>
    </w:p>
    <w:p w14:paraId="3727A5FC" w14:textId="3360272F" w:rsidR="00C24DAF" w:rsidRPr="002A7075" w:rsidRDefault="00B1690D" w:rsidP="00C0452E">
      <w:pPr>
        <w:pStyle w:val="DotPoints"/>
        <w:keepNext w:val="0"/>
        <w:widowControl w:val="0"/>
        <w:spacing w:before="100" w:beforeAutospacing="1" w:after="0"/>
        <w:ind w:left="567" w:hanging="357"/>
        <w:rPr>
          <w:rFonts w:asciiTheme="minorHAnsi" w:hAnsiTheme="minorHAnsi" w:cstheme="minorHAnsi"/>
          <w:sz w:val="22"/>
          <w:szCs w:val="22"/>
        </w:rPr>
      </w:pPr>
      <w:bookmarkStart w:id="1" w:name="_Hlk149555152"/>
      <w:r w:rsidRPr="00C0452E">
        <w:rPr>
          <w:rFonts w:asciiTheme="minorHAnsi" w:hAnsiTheme="minorHAnsi" w:cstheme="minorHAnsi"/>
          <w:sz w:val="22"/>
          <w:szCs w:val="22"/>
        </w:rPr>
        <w:t>information and comments received during the public consultation</w:t>
      </w:r>
      <w:r w:rsidR="00C24DAF" w:rsidRPr="00C0452E">
        <w:rPr>
          <w:rFonts w:asciiTheme="minorHAnsi" w:hAnsiTheme="minorHAnsi" w:cstheme="minorHAnsi"/>
          <w:sz w:val="22"/>
          <w:szCs w:val="22"/>
        </w:rPr>
        <w:t xml:space="preserve"> period under s37</w:t>
      </w:r>
      <w:r w:rsidRPr="00C0452E">
        <w:rPr>
          <w:rFonts w:asciiTheme="minorHAnsi" w:hAnsiTheme="minorHAnsi" w:cstheme="minorHAnsi"/>
          <w:sz w:val="22"/>
          <w:szCs w:val="22"/>
        </w:rPr>
        <w:t xml:space="preserve"> </w:t>
      </w:r>
      <w:r w:rsidR="00C44AAD" w:rsidRPr="00C0452E">
        <w:rPr>
          <w:rFonts w:asciiTheme="minorHAnsi" w:hAnsiTheme="minorHAnsi" w:cstheme="minorHAnsi"/>
          <w:sz w:val="22"/>
          <w:szCs w:val="22"/>
        </w:rPr>
        <w:t xml:space="preserve">of the Act </w:t>
      </w:r>
      <w:r w:rsidRPr="00C0452E">
        <w:rPr>
          <w:rFonts w:asciiTheme="minorHAnsi" w:hAnsiTheme="minorHAnsi" w:cstheme="minorHAnsi"/>
          <w:sz w:val="22"/>
          <w:szCs w:val="22"/>
        </w:rPr>
        <w:t xml:space="preserve">on the provisional registration of </w:t>
      </w:r>
      <w:r w:rsidR="00195BAA" w:rsidRPr="00C0452E">
        <w:rPr>
          <w:rFonts w:asciiTheme="minorHAnsi" w:hAnsiTheme="minorHAnsi" w:cstheme="minorHAnsi"/>
          <w:sz w:val="22"/>
          <w:szCs w:val="22"/>
        </w:rPr>
        <w:t>Former Kingston Post Office</w:t>
      </w:r>
      <w:r w:rsidR="00C24DAF" w:rsidRPr="00C0452E">
        <w:rPr>
          <w:rFonts w:asciiTheme="minorHAnsi" w:hAnsiTheme="minorHAnsi" w:cstheme="minorHAnsi"/>
          <w:sz w:val="22"/>
          <w:szCs w:val="22"/>
        </w:rPr>
        <w:t>, consisting of</w:t>
      </w:r>
      <w:r w:rsidR="002A7075" w:rsidRPr="00C0452E">
        <w:rPr>
          <w:rFonts w:asciiTheme="minorHAnsi" w:hAnsiTheme="minorHAnsi" w:cstheme="minorHAnsi"/>
          <w:sz w:val="22"/>
          <w:szCs w:val="22"/>
        </w:rPr>
        <w:t xml:space="preserve"> </w:t>
      </w:r>
      <w:r w:rsidR="00A41249" w:rsidRPr="00C0452E">
        <w:rPr>
          <w:rFonts w:asciiTheme="minorHAnsi" w:hAnsiTheme="minorHAnsi" w:cstheme="minorHAnsi"/>
          <w:sz w:val="22"/>
          <w:szCs w:val="22"/>
        </w:rPr>
        <w:t>27</w:t>
      </w:r>
      <w:r w:rsidR="00C24DAF" w:rsidRPr="00C0452E">
        <w:rPr>
          <w:rFonts w:asciiTheme="minorHAnsi" w:hAnsiTheme="minorHAnsi" w:cstheme="minorHAnsi"/>
          <w:sz w:val="22"/>
          <w:szCs w:val="22"/>
        </w:rPr>
        <w:t xml:space="preserve"> submissions</w:t>
      </w:r>
      <w:r w:rsidR="002A7075" w:rsidRPr="00C0452E">
        <w:rPr>
          <w:rFonts w:asciiTheme="minorHAnsi" w:hAnsiTheme="minorHAnsi" w:cstheme="minorHAnsi"/>
          <w:sz w:val="22"/>
          <w:szCs w:val="22"/>
        </w:rPr>
        <w:t>.</w:t>
      </w:r>
      <w:r w:rsidR="0093161F" w:rsidRPr="00C0452E">
        <w:rPr>
          <w:rFonts w:asciiTheme="minorHAnsi" w:hAnsiTheme="minorHAnsi" w:cstheme="minorHAnsi"/>
          <w:sz w:val="22"/>
          <w:szCs w:val="22"/>
        </w:rPr>
        <w:t xml:space="preserve"> Council considered</w:t>
      </w:r>
      <w:r w:rsidR="0093161F">
        <w:rPr>
          <w:rFonts w:asciiTheme="minorHAnsi" w:hAnsiTheme="minorHAnsi" w:cstheme="minorHAnsi"/>
          <w:sz w:val="22"/>
          <w:szCs w:val="22"/>
        </w:rPr>
        <w:t xml:space="preserve"> all submissions in their original format and decided to register the Former Kingston Post Office with minor amendments</w:t>
      </w:r>
      <w:r w:rsidR="004A21EE">
        <w:rPr>
          <w:rFonts w:asciiTheme="minorHAnsi" w:hAnsiTheme="minorHAnsi" w:cstheme="minorHAnsi"/>
          <w:sz w:val="22"/>
          <w:szCs w:val="22"/>
        </w:rPr>
        <w:t xml:space="preserve"> based on those submissions</w:t>
      </w:r>
      <w:r w:rsidR="0093161F">
        <w:rPr>
          <w:rFonts w:asciiTheme="minorHAnsi" w:hAnsiTheme="minorHAnsi" w:cstheme="minorHAnsi"/>
          <w:sz w:val="22"/>
          <w:szCs w:val="22"/>
        </w:rPr>
        <w:t>.</w:t>
      </w:r>
    </w:p>
    <w:bookmarkEnd w:id="1"/>
    <w:p w14:paraId="1E3555A5" w14:textId="77777777" w:rsidR="006B14AC" w:rsidRDefault="00E929DE" w:rsidP="00195BAA">
      <w:pPr>
        <w:pStyle w:val="BasicText"/>
        <w:keepNext w:val="0"/>
        <w:widowControl w:val="0"/>
        <w:spacing w:before="240"/>
        <w:rPr>
          <w:rFonts w:asciiTheme="minorHAnsi" w:hAnsiTheme="minorHAnsi" w:cstheme="minorHAnsi"/>
          <w:sz w:val="22"/>
          <w:szCs w:val="22"/>
        </w:rPr>
      </w:pPr>
      <w:r w:rsidRPr="00661DEC">
        <w:rPr>
          <w:rFonts w:asciiTheme="minorHAnsi" w:hAnsiTheme="minorHAnsi" w:cstheme="minorHAnsi"/>
          <w:sz w:val="22"/>
          <w:szCs w:val="22"/>
        </w:rPr>
        <w:t>Pursuant to s</w:t>
      </w:r>
      <w:r w:rsidR="006B14AC" w:rsidRPr="00661DEC">
        <w:rPr>
          <w:rFonts w:asciiTheme="minorHAnsi" w:hAnsiTheme="minorHAnsi" w:cstheme="minorHAnsi"/>
          <w:sz w:val="22"/>
          <w:szCs w:val="22"/>
        </w:rPr>
        <w:t>10 of the Heritage Act,</w:t>
      </w:r>
      <w:r w:rsidR="006B14AC" w:rsidRPr="00661DEC">
        <w:rPr>
          <w:rFonts w:asciiTheme="minorHAnsi" w:hAnsiTheme="minorHAnsi" w:cstheme="minorHAnsi"/>
          <w:b/>
          <w:sz w:val="22"/>
          <w:szCs w:val="22"/>
        </w:rPr>
        <w:t xml:space="preserve"> </w:t>
      </w:r>
      <w:r w:rsidR="006B14AC" w:rsidRPr="00661DEC">
        <w:rPr>
          <w:rFonts w:asciiTheme="minorHAnsi" w:hAnsiTheme="minorHAnsi" w:cstheme="minorHAnsi"/>
          <w:sz w:val="22"/>
          <w:szCs w:val="22"/>
        </w:rPr>
        <w:t>a place or object has heritage significance if it satisfies one or more of the following criteria.  Future research may alter the findings of this assessment.</w:t>
      </w:r>
    </w:p>
    <w:p w14:paraId="7CB8F376" w14:textId="77777777" w:rsidR="00F54672" w:rsidRDefault="00F54672">
      <w:pPr>
        <w:overflowPunct/>
        <w:autoSpaceDE/>
        <w:autoSpaceDN/>
        <w:adjustRightInd/>
        <w:textAlignment w:val="auto"/>
        <w:rPr>
          <w:rFonts w:asciiTheme="minorHAnsi" w:hAnsiTheme="minorHAnsi" w:cstheme="minorHAnsi"/>
          <w:b/>
          <w:sz w:val="22"/>
          <w:szCs w:val="22"/>
        </w:rPr>
      </w:pPr>
      <w:r>
        <w:rPr>
          <w:rFonts w:asciiTheme="minorHAnsi" w:hAnsiTheme="minorHAnsi" w:cstheme="minorHAnsi"/>
          <w:sz w:val="22"/>
          <w:szCs w:val="22"/>
        </w:rPr>
        <w:br w:type="page"/>
      </w:r>
    </w:p>
    <w:p w14:paraId="7F2363C5" w14:textId="3B09A984" w:rsidR="00537914" w:rsidRPr="00661DEC" w:rsidRDefault="004A7457" w:rsidP="00195BAA">
      <w:pPr>
        <w:pStyle w:val="CriteriaHeadings"/>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lastRenderedPageBreak/>
        <w:t>importance to the course or pattern of the ACT’s cultural or natural history</w:t>
      </w:r>
      <w:r w:rsidR="006926D2" w:rsidRPr="00661DEC">
        <w:rPr>
          <w:rFonts w:asciiTheme="minorHAnsi" w:hAnsiTheme="minorHAnsi" w:cstheme="minorHAnsi"/>
          <w:sz w:val="22"/>
          <w:szCs w:val="22"/>
        </w:rPr>
        <w:t>;</w:t>
      </w:r>
    </w:p>
    <w:p w14:paraId="0BB76BB0" w14:textId="26632F57" w:rsidR="00DA6A5C" w:rsidRPr="00661DEC" w:rsidRDefault="00C43D44" w:rsidP="00195BAA">
      <w:pPr>
        <w:pStyle w:val="CriteriaBodyText"/>
        <w:widowControl w:val="0"/>
        <w:rPr>
          <w:rFonts w:asciiTheme="minorHAnsi" w:hAnsiTheme="minorHAnsi" w:cstheme="minorHAnsi"/>
          <w:sz w:val="22"/>
          <w:szCs w:val="22"/>
        </w:rPr>
      </w:pPr>
      <w:r w:rsidRPr="00661DEC">
        <w:rPr>
          <w:rFonts w:asciiTheme="minorHAnsi" w:hAnsiTheme="minorHAnsi" w:cstheme="minorHAnsi"/>
          <w:sz w:val="22"/>
          <w:szCs w:val="22"/>
        </w:rPr>
        <w:t>The Council has assessed</w:t>
      </w:r>
      <w:r w:rsidR="00F54672">
        <w:rPr>
          <w:rFonts w:asciiTheme="minorHAnsi" w:hAnsiTheme="minorHAnsi" w:cstheme="minorHAnsi"/>
          <w:sz w:val="22"/>
          <w:szCs w:val="22"/>
        </w:rPr>
        <w:t xml:space="preserve"> the</w:t>
      </w:r>
      <w:r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00DA6A5C" w:rsidRPr="00661DEC">
        <w:rPr>
          <w:rFonts w:asciiTheme="minorHAnsi" w:hAnsiTheme="minorHAnsi" w:cstheme="minorHAnsi"/>
          <w:sz w:val="22"/>
          <w:szCs w:val="22"/>
        </w:rPr>
        <w:t xml:space="preserve"> against criterion (</w:t>
      </w:r>
      <w:r w:rsidR="007D5E51" w:rsidRPr="00661DEC">
        <w:rPr>
          <w:rFonts w:asciiTheme="minorHAnsi" w:hAnsiTheme="minorHAnsi" w:cstheme="minorHAnsi"/>
          <w:sz w:val="22"/>
          <w:szCs w:val="22"/>
        </w:rPr>
        <w:t xml:space="preserve">a) and is satisfied that the </w:t>
      </w:r>
      <w:sdt>
        <w:sdtPr>
          <w:rPr>
            <w:rFonts w:asciiTheme="minorHAnsi" w:hAnsiTheme="minorHAnsi" w:cstheme="minorHAnsi"/>
            <w:sz w:val="22"/>
            <w:szCs w:val="22"/>
          </w:rPr>
          <w:alias w:val="Status"/>
          <w:tag w:val=""/>
          <w:id w:val="1218787670"/>
          <w:placeholder>
            <w:docPart w:val="93ACFCE009774331937FE66A956819D0"/>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00DA6A5C" w:rsidRPr="00661DEC">
        <w:rPr>
          <w:rFonts w:asciiTheme="minorHAnsi" w:hAnsiTheme="minorHAnsi" w:cstheme="minorHAnsi"/>
          <w:sz w:val="22"/>
          <w:szCs w:val="22"/>
        </w:rPr>
        <w:t xml:space="preserve"> </w:t>
      </w:r>
      <w:r w:rsidR="00D271D3" w:rsidRPr="00661DEC">
        <w:rPr>
          <w:rFonts w:asciiTheme="minorHAnsi" w:hAnsiTheme="minorHAnsi" w:cstheme="minorHAnsi"/>
          <w:sz w:val="22"/>
          <w:szCs w:val="22"/>
        </w:rPr>
        <w:t>meet</w:t>
      </w:r>
      <w:r w:rsidR="00DA6A5C" w:rsidRPr="00661DEC">
        <w:rPr>
          <w:rFonts w:asciiTheme="minorHAnsi" w:hAnsiTheme="minorHAnsi" w:cstheme="minorHAnsi"/>
          <w:sz w:val="22"/>
          <w:szCs w:val="22"/>
        </w:rPr>
        <w:t>s this criterion.</w:t>
      </w:r>
    </w:p>
    <w:p w14:paraId="4483AE39" w14:textId="43481E62" w:rsidR="00195BAA" w:rsidRPr="00661DEC" w:rsidRDefault="00195BAA" w:rsidP="00195BAA">
      <w:pPr>
        <w:pStyle w:val="CriteriaBodyText"/>
        <w:rPr>
          <w:rFonts w:asciiTheme="minorHAnsi" w:hAnsiTheme="minorHAnsi" w:cstheme="minorHAnsi"/>
          <w:sz w:val="22"/>
          <w:szCs w:val="22"/>
        </w:rPr>
      </w:pPr>
      <w:r w:rsidRPr="00661DEC">
        <w:rPr>
          <w:rFonts w:asciiTheme="minorHAnsi" w:hAnsiTheme="minorHAnsi" w:cstheme="minorHAnsi"/>
          <w:sz w:val="22"/>
          <w:szCs w:val="22"/>
        </w:rPr>
        <w:t xml:space="preserve">The Kingston Shopping Precinct was the </w:t>
      </w:r>
      <w:r w:rsidR="00531DA0" w:rsidRPr="00661DEC">
        <w:rPr>
          <w:rFonts w:asciiTheme="minorHAnsi" w:hAnsiTheme="minorHAnsi" w:cstheme="minorHAnsi"/>
          <w:sz w:val="22"/>
          <w:szCs w:val="22"/>
        </w:rPr>
        <w:t xml:space="preserve">premier </w:t>
      </w:r>
      <w:r w:rsidRPr="00661DEC">
        <w:rPr>
          <w:rFonts w:asciiTheme="minorHAnsi" w:hAnsiTheme="minorHAnsi" w:cstheme="minorHAnsi"/>
          <w:sz w:val="22"/>
          <w:szCs w:val="22"/>
        </w:rPr>
        <w:t>shopping destination in the new capital for many decades, providing a central hub for services, socialising and business development in Canberra. The Former Kingston Post Office was integral to the continuing success of businesses in the Precinct during the period of growth following WWII, as it was needed to process a predicted increase in business transactions, as well as being an effective drawcard service to attract people to the area. Its predecessor had outgrown its location in one of the shopfronts in the Precinct along Giles Street, and before that, the first post office in the Kingston area had opened in a house in 1918 at Eastlake, near to the power station, but neither was suitable to the task and a purpose-built facility was needed.</w:t>
      </w:r>
    </w:p>
    <w:p w14:paraId="0ABF9CA6" w14:textId="77777777" w:rsidR="00195BAA" w:rsidRPr="00661DEC" w:rsidRDefault="00195BAA" w:rsidP="00195BAA">
      <w:pPr>
        <w:pStyle w:val="CriteriaBodyText"/>
        <w:rPr>
          <w:rFonts w:asciiTheme="minorHAnsi" w:hAnsiTheme="minorHAnsi" w:cstheme="minorHAnsi"/>
          <w:sz w:val="22"/>
          <w:szCs w:val="22"/>
        </w:rPr>
      </w:pPr>
      <w:r w:rsidRPr="00661DEC">
        <w:rPr>
          <w:rFonts w:asciiTheme="minorHAnsi" w:hAnsiTheme="minorHAnsi" w:cstheme="minorHAnsi"/>
          <w:sz w:val="22"/>
          <w:szCs w:val="22"/>
        </w:rPr>
        <w:t>Development in the ACT was severely restricted during the 1930s and the early years of the Second World War. After the end of the War, the Former Kingston Post Office Building was the first official purpose-built post office constructed in the ACT. While it was not the first post office established, it is the oldest surviving post office building designed for the federal capital</w:t>
      </w:r>
      <w:r w:rsidRPr="00661DEC" w:rsidDel="00C84ECC">
        <w:rPr>
          <w:rFonts w:asciiTheme="minorHAnsi" w:hAnsiTheme="minorHAnsi" w:cstheme="minorHAnsi"/>
          <w:sz w:val="22"/>
          <w:szCs w:val="22"/>
        </w:rPr>
        <w:t xml:space="preserve"> </w:t>
      </w:r>
      <w:r w:rsidRPr="00661DEC">
        <w:rPr>
          <w:rFonts w:asciiTheme="minorHAnsi" w:hAnsiTheme="minorHAnsi" w:cstheme="minorHAnsi"/>
          <w:sz w:val="22"/>
          <w:szCs w:val="22"/>
        </w:rPr>
        <w:t>and was the first significant post-war project for the NSW Post Master General, making it a testament to the faith in the importance of the developing capital.</w:t>
      </w:r>
    </w:p>
    <w:p w14:paraId="73E93AE8" w14:textId="77777777" w:rsidR="00195BAA" w:rsidRPr="00661DEC" w:rsidRDefault="00195BAA" w:rsidP="00195BAA">
      <w:pPr>
        <w:pStyle w:val="CriteriaBodyText"/>
        <w:rPr>
          <w:rFonts w:asciiTheme="minorHAnsi" w:hAnsiTheme="minorHAnsi" w:cstheme="minorHAnsi"/>
          <w:sz w:val="22"/>
          <w:szCs w:val="22"/>
        </w:rPr>
      </w:pPr>
      <w:r w:rsidRPr="00661DEC">
        <w:rPr>
          <w:rFonts w:asciiTheme="minorHAnsi" w:hAnsiTheme="minorHAnsi" w:cstheme="minorHAnsi"/>
          <w:sz w:val="22"/>
          <w:szCs w:val="22"/>
        </w:rPr>
        <w:t>The high-quality building was the NSW Post Master General’s first significant investment since the start of WWII. The commitment of resources and faith in its establishment of significant services in the ACT is demonstrated in the Inter-war Stripped Classical style of architecture and the solid building material of brick and concrete. While other important buildings of the time were using modernist designs, classicism was still seen as prestigious and emblematic of permanent and institutional buildings as evidenced by such examples as Old Parliament House (J. S. Murdoch’s design that influenced elements of his concept plans for early Kingston Shopping Precinct along Giles and Kennedy Streets), the Former Institute of Anatomy, the Former Patent Office as well as the Late Twentieth-Century Stripped Classical examples that followed such as the National Library. The high-quality build is an important contribution to the character of the area recognised later by the NCDC stipulating that the rest of the Jardine Street Banking and Commercial Row had to use the same Punchbowl Orange brick as the Post Office as one of the key unifying features. The choice of architectural style and the materials used are significant, not just as evidence of the post-war recovery and investment in the region, but also for its enduring effect on the surrounding architecture that has continued to this day with nearby modern developments referencing the original post office following community consultation.</w:t>
      </w:r>
    </w:p>
    <w:p w14:paraId="16AB00CD" w14:textId="2BFC3098" w:rsidR="003555C7" w:rsidRPr="00661DEC" w:rsidRDefault="00195BAA" w:rsidP="00195BAA">
      <w:pPr>
        <w:pStyle w:val="CriteriaBodyText"/>
        <w:widowControl w:val="0"/>
        <w:rPr>
          <w:rFonts w:asciiTheme="minorHAnsi" w:hAnsiTheme="minorHAnsi" w:cstheme="minorHAnsi"/>
          <w:sz w:val="22"/>
          <w:szCs w:val="22"/>
        </w:rPr>
      </w:pPr>
      <w:r w:rsidRPr="00661DEC">
        <w:rPr>
          <w:rFonts w:asciiTheme="minorHAnsi" w:hAnsiTheme="minorHAnsi" w:cstheme="minorHAnsi"/>
          <w:sz w:val="22"/>
          <w:szCs w:val="22"/>
        </w:rPr>
        <w:t xml:space="preserve">In a time of economic recovery, the Kingston area, including the Precinct and the surrounding industrial areas, was one of the main business centres in the ACT and there was a high reliance on the Former Kingston Post Office for delivering and receiving orders, invoices, cheques, legal documents, and various other services that businesses </w:t>
      </w:r>
      <w:r w:rsidR="00C663F7">
        <w:rPr>
          <w:rFonts w:asciiTheme="minorHAnsi" w:hAnsiTheme="minorHAnsi" w:cstheme="minorHAnsi"/>
          <w:sz w:val="22"/>
          <w:szCs w:val="22"/>
        </w:rPr>
        <w:t xml:space="preserve">and community </w:t>
      </w:r>
      <w:r w:rsidRPr="00661DEC">
        <w:rPr>
          <w:rFonts w:asciiTheme="minorHAnsi" w:hAnsiTheme="minorHAnsi" w:cstheme="minorHAnsi"/>
          <w:sz w:val="22"/>
          <w:szCs w:val="22"/>
        </w:rPr>
        <w:t>of the day depended on</w:t>
      </w:r>
      <w:r w:rsidR="003555C7" w:rsidRPr="00661DEC">
        <w:rPr>
          <w:rFonts w:asciiTheme="minorHAnsi" w:hAnsiTheme="minorHAnsi" w:cstheme="minorHAnsi"/>
          <w:sz w:val="22"/>
          <w:szCs w:val="22"/>
        </w:rPr>
        <w:t>.</w:t>
      </w:r>
      <w:r w:rsidR="00C663F7">
        <w:rPr>
          <w:rFonts w:asciiTheme="minorHAnsi" w:hAnsiTheme="minorHAnsi" w:cstheme="minorHAnsi"/>
          <w:sz w:val="22"/>
          <w:szCs w:val="22"/>
        </w:rPr>
        <w:t xml:space="preserve"> It was also relied upon by the community for </w:t>
      </w:r>
      <w:r w:rsidR="00C663F7">
        <w:rPr>
          <w:rFonts w:asciiTheme="minorHAnsi" w:hAnsiTheme="minorHAnsi" w:cstheme="minorHAnsi"/>
          <w:sz w:val="22"/>
          <w:szCs w:val="22"/>
        </w:rPr>
        <w:lastRenderedPageBreak/>
        <w:t>social purposes as a place that people congregated around, not just for business, but also personal communications interstate as well as packages, and various other aspects of everyday life that</w:t>
      </w:r>
      <w:r w:rsidR="00311A89">
        <w:rPr>
          <w:rFonts w:asciiTheme="minorHAnsi" w:hAnsiTheme="minorHAnsi" w:cstheme="minorHAnsi"/>
          <w:sz w:val="22"/>
          <w:szCs w:val="22"/>
        </w:rPr>
        <w:t>, unlike today,</w:t>
      </w:r>
      <w:r w:rsidR="00C663F7">
        <w:rPr>
          <w:rFonts w:asciiTheme="minorHAnsi" w:hAnsiTheme="minorHAnsi" w:cstheme="minorHAnsi"/>
          <w:sz w:val="22"/>
          <w:szCs w:val="22"/>
        </w:rPr>
        <w:t xml:space="preserve"> required a central</w:t>
      </w:r>
      <w:r w:rsidR="00311A89">
        <w:rPr>
          <w:rFonts w:asciiTheme="minorHAnsi" w:hAnsiTheme="minorHAnsi" w:cstheme="minorHAnsi"/>
          <w:sz w:val="22"/>
          <w:szCs w:val="22"/>
        </w:rPr>
        <w:t xml:space="preserve"> physical location.</w:t>
      </w:r>
    </w:p>
    <w:p w14:paraId="394A855A" w14:textId="77777777" w:rsidR="006926D2" w:rsidRPr="00661DEC" w:rsidRDefault="004A7457" w:rsidP="00195BAA">
      <w:pPr>
        <w:pStyle w:val="CriteriaHeadings"/>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has uncommon, rare or endangered aspects of the ACT’s cultural or natural history</w:t>
      </w:r>
      <w:r w:rsidR="006926D2" w:rsidRPr="00661DEC">
        <w:rPr>
          <w:rFonts w:asciiTheme="minorHAnsi" w:hAnsiTheme="minorHAnsi" w:cstheme="minorHAnsi"/>
          <w:sz w:val="22"/>
          <w:szCs w:val="22"/>
        </w:rPr>
        <w:t>;</w:t>
      </w:r>
    </w:p>
    <w:p w14:paraId="7AEA8F1B" w14:textId="6D0CB341" w:rsidR="00DA6A5C" w:rsidRPr="00661DEC" w:rsidRDefault="00DA6A5C" w:rsidP="00195BAA">
      <w:pPr>
        <w:pStyle w:val="CriteriaBodyText"/>
        <w:widowControl w:val="0"/>
        <w:rPr>
          <w:rFonts w:asciiTheme="minorHAnsi" w:hAnsiTheme="minorHAnsi" w:cstheme="minorHAnsi"/>
          <w:sz w:val="22"/>
          <w:szCs w:val="22"/>
          <w:highlight w:val="yellow"/>
        </w:rPr>
      </w:pPr>
      <w:r w:rsidRPr="00661DEC">
        <w:rPr>
          <w:rFonts w:asciiTheme="minorHAnsi" w:hAnsiTheme="minorHAnsi" w:cstheme="minorHAnsi"/>
          <w:sz w:val="22"/>
          <w:szCs w:val="22"/>
        </w:rPr>
        <w:t>The Council has assessed</w:t>
      </w:r>
      <w:r w:rsidR="00F54672">
        <w:rPr>
          <w:rFonts w:asciiTheme="minorHAnsi" w:hAnsiTheme="minorHAnsi" w:cstheme="minorHAnsi"/>
          <w:sz w:val="22"/>
          <w:szCs w:val="22"/>
        </w:rPr>
        <w:t xml:space="preserve"> the</w:t>
      </w:r>
      <w:r w:rsidR="00C43D44"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Pr="00661DEC">
        <w:rPr>
          <w:rFonts w:asciiTheme="minorHAnsi" w:hAnsiTheme="minorHAnsi" w:cstheme="minorHAnsi"/>
          <w:sz w:val="22"/>
          <w:szCs w:val="22"/>
        </w:rPr>
        <w:t xml:space="preserve"> against criterion (b) and is satisfied that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1040551895"/>
          <w:placeholder>
            <w:docPart w:val="20D25C18ED6A455DBF0C3830FB2FEC4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does not meet</w:t>
      </w:r>
      <w:r w:rsidRPr="00661DEC">
        <w:rPr>
          <w:rFonts w:asciiTheme="minorHAnsi" w:hAnsiTheme="minorHAnsi" w:cstheme="minorHAnsi"/>
          <w:sz w:val="22"/>
          <w:szCs w:val="22"/>
        </w:rPr>
        <w:t xml:space="preserve"> this criterion.</w:t>
      </w:r>
    </w:p>
    <w:p w14:paraId="1380EE9B" w14:textId="723C74E6" w:rsidR="003555C7" w:rsidRPr="00661DEC" w:rsidRDefault="00382B37" w:rsidP="00195BAA">
      <w:pPr>
        <w:pStyle w:val="CriteriaBodyText"/>
        <w:widowControl w:val="0"/>
        <w:rPr>
          <w:rFonts w:asciiTheme="minorHAnsi" w:hAnsiTheme="minorHAnsi" w:cstheme="minorHAnsi"/>
          <w:sz w:val="22"/>
          <w:szCs w:val="22"/>
        </w:rPr>
      </w:pPr>
      <w:r w:rsidRPr="00382B37">
        <w:rPr>
          <w:rFonts w:asciiTheme="minorHAnsi" w:hAnsiTheme="minorHAnsi" w:cstheme="minorHAnsi"/>
          <w:sz w:val="22"/>
          <w:szCs w:val="22"/>
        </w:rPr>
        <w:t>The Former Kingston Post Office is not considered to be uncommon, rare or endangered as a post office, a stripped classical building, or as a government building. Careful consideration was given to what aspects of the ACT’s cultural history the Former Kingston Post Office has and all are represented across the ACT and from a wide range of dates. Council also considered other aspects that may be present, including technological features, designs to accommodate postal work and as a post-war purpose-built stand-alone post office building, among others; however, the place was considered not to have these aspects any more, or that it used so many descriptive qualifiers such that it became too specific to be appropriate as a category to compare uncommonness or rarity</w:t>
      </w:r>
      <w:r w:rsidR="00195BAA" w:rsidRPr="00661DEC">
        <w:rPr>
          <w:rFonts w:asciiTheme="minorHAnsi" w:hAnsiTheme="minorHAnsi" w:cstheme="minorHAnsi"/>
          <w:sz w:val="22"/>
          <w:szCs w:val="22"/>
        </w:rPr>
        <w:t>.</w:t>
      </w:r>
    </w:p>
    <w:p w14:paraId="544E6415" w14:textId="77777777" w:rsidR="00ED55C9" w:rsidRPr="00661DEC" w:rsidRDefault="00ED55C9" w:rsidP="00195BAA">
      <w:pPr>
        <w:pStyle w:val="CriteriaHeadings"/>
        <w:widowControl w:val="0"/>
        <w:spacing w:before="100" w:beforeAutospacing="1"/>
        <w:rPr>
          <w:rFonts w:asciiTheme="minorHAnsi" w:hAnsiTheme="minorHAnsi" w:cstheme="minorHAnsi"/>
          <w:sz w:val="22"/>
          <w:szCs w:val="22"/>
        </w:rPr>
      </w:pPr>
      <w:r w:rsidRPr="00661DEC">
        <w:rPr>
          <w:rFonts w:asciiTheme="minorHAnsi" w:eastAsia="Calibri" w:hAnsiTheme="minorHAnsi" w:cstheme="minorHAnsi"/>
          <w:spacing w:val="-1"/>
          <w:sz w:val="22"/>
          <w:szCs w:val="22"/>
        </w:rPr>
        <w:t>potential to yield important information that will contribute to an understanding of the ACT’s cultural or natural history;</w:t>
      </w:r>
    </w:p>
    <w:p w14:paraId="5E62672C" w14:textId="59C5D74E" w:rsidR="00DA6A5C" w:rsidRPr="00661DEC" w:rsidRDefault="00DA6A5C" w:rsidP="00195BAA">
      <w:pPr>
        <w:pStyle w:val="CriteriaBodyText"/>
        <w:widowControl w:val="0"/>
        <w:rPr>
          <w:rFonts w:asciiTheme="minorHAnsi" w:hAnsiTheme="minorHAnsi" w:cstheme="minorHAnsi"/>
          <w:sz w:val="22"/>
          <w:szCs w:val="22"/>
          <w:highlight w:val="yellow"/>
        </w:rPr>
      </w:pPr>
      <w:r w:rsidRPr="00661DEC">
        <w:rPr>
          <w:rFonts w:asciiTheme="minorHAnsi" w:hAnsiTheme="minorHAnsi" w:cstheme="minorHAnsi"/>
          <w:sz w:val="22"/>
          <w:szCs w:val="22"/>
        </w:rPr>
        <w:t>The Council has assessed</w:t>
      </w:r>
      <w:r w:rsidR="00F54672">
        <w:rPr>
          <w:rFonts w:asciiTheme="minorHAnsi" w:hAnsiTheme="minorHAnsi" w:cstheme="minorHAnsi"/>
          <w:sz w:val="22"/>
          <w:szCs w:val="22"/>
        </w:rPr>
        <w:t xml:space="preserve"> the</w:t>
      </w:r>
      <w:r w:rsidR="00C43D44"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Pr="00661DEC">
        <w:rPr>
          <w:rFonts w:asciiTheme="minorHAnsi" w:hAnsiTheme="minorHAnsi" w:cstheme="minorHAnsi"/>
          <w:sz w:val="22"/>
          <w:szCs w:val="22"/>
        </w:rPr>
        <w:t xml:space="preserve"> against criterion (c) and is satisfied that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1125156967"/>
          <w:placeholder>
            <w:docPart w:val="6EC3D7227DFD4AC8BF899E459AC9A77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does not meet</w:t>
      </w:r>
      <w:r w:rsidRPr="00661DEC">
        <w:rPr>
          <w:rFonts w:asciiTheme="minorHAnsi" w:hAnsiTheme="minorHAnsi" w:cstheme="minorHAnsi"/>
          <w:sz w:val="22"/>
          <w:szCs w:val="22"/>
        </w:rPr>
        <w:t xml:space="preserve"> this criterion.</w:t>
      </w:r>
    </w:p>
    <w:p w14:paraId="001CF242" w14:textId="404D1324" w:rsidR="003555C7" w:rsidRPr="00661DEC" w:rsidRDefault="00195BAA" w:rsidP="00195BAA">
      <w:pPr>
        <w:pStyle w:val="CriteriaBodyText"/>
        <w:widowControl w:val="0"/>
        <w:rPr>
          <w:rFonts w:asciiTheme="minorHAnsi" w:hAnsiTheme="minorHAnsi" w:cstheme="minorHAnsi"/>
          <w:sz w:val="22"/>
          <w:szCs w:val="22"/>
        </w:rPr>
      </w:pPr>
      <w:r w:rsidRPr="00661DEC">
        <w:rPr>
          <w:rFonts w:asciiTheme="minorHAnsi" w:hAnsiTheme="minorHAnsi" w:cstheme="minorHAnsi"/>
          <w:sz w:val="22"/>
          <w:szCs w:val="22"/>
        </w:rPr>
        <w:t>As a well-documented built place, it is unlikely that any new information will be garnered from the material fabric of the place that would be considered a significant contribution to our existing knowledge. The Former Kingston Post Office does not have the potential to yield important information that will contribute to an understanding of the ACT’s cultural history.</w:t>
      </w:r>
    </w:p>
    <w:p w14:paraId="71867756" w14:textId="77777777" w:rsidR="006926D2" w:rsidRPr="00661DEC" w:rsidRDefault="004A7457" w:rsidP="00195BAA">
      <w:pPr>
        <w:pStyle w:val="CriteriaHeadings"/>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importance in demonstrating the principal characteristics of a class of cultural or natural places or objects</w:t>
      </w:r>
      <w:r w:rsidR="006926D2" w:rsidRPr="00661DEC">
        <w:rPr>
          <w:rFonts w:asciiTheme="minorHAnsi" w:hAnsiTheme="minorHAnsi" w:cstheme="minorHAnsi"/>
          <w:sz w:val="22"/>
          <w:szCs w:val="22"/>
        </w:rPr>
        <w:t>;</w:t>
      </w:r>
    </w:p>
    <w:p w14:paraId="4E9D0246" w14:textId="4D57D563" w:rsidR="00DA6A5C" w:rsidRPr="00661DEC" w:rsidRDefault="00C43D44" w:rsidP="00195BAA">
      <w:pPr>
        <w:pStyle w:val="CriteriaBodyText"/>
        <w:widowControl w:val="0"/>
        <w:rPr>
          <w:rFonts w:asciiTheme="minorHAnsi" w:hAnsiTheme="minorHAnsi" w:cstheme="minorHAnsi"/>
          <w:sz w:val="22"/>
          <w:szCs w:val="22"/>
          <w:highlight w:val="yellow"/>
        </w:rPr>
      </w:pPr>
      <w:r w:rsidRPr="00661DEC">
        <w:rPr>
          <w:rFonts w:asciiTheme="minorHAnsi" w:hAnsiTheme="minorHAnsi" w:cstheme="minorHAnsi"/>
          <w:sz w:val="22"/>
          <w:szCs w:val="22"/>
        </w:rPr>
        <w:t>The Council has assessed</w:t>
      </w:r>
      <w:r w:rsidR="00F54672">
        <w:rPr>
          <w:rFonts w:asciiTheme="minorHAnsi" w:hAnsiTheme="minorHAnsi" w:cstheme="minorHAnsi"/>
          <w:sz w:val="22"/>
          <w:szCs w:val="22"/>
        </w:rPr>
        <w:t xml:space="preserve"> the</w:t>
      </w:r>
      <w:r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00DA6A5C" w:rsidRPr="00661DEC">
        <w:rPr>
          <w:rFonts w:asciiTheme="minorHAnsi" w:hAnsiTheme="minorHAnsi" w:cstheme="minorHAnsi"/>
          <w:sz w:val="22"/>
          <w:szCs w:val="22"/>
        </w:rPr>
        <w:t xml:space="preserve"> against criterion (d) and is satisfied that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1560320493"/>
          <w:placeholder>
            <w:docPart w:val="CE5DB5DC1B214CE895893E35B9AD451C"/>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00DA6A5C"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does not meet</w:t>
      </w:r>
      <w:r w:rsidR="00DA6A5C" w:rsidRPr="00661DEC">
        <w:rPr>
          <w:rFonts w:asciiTheme="minorHAnsi" w:hAnsiTheme="minorHAnsi" w:cstheme="minorHAnsi"/>
          <w:sz w:val="22"/>
          <w:szCs w:val="22"/>
        </w:rPr>
        <w:t xml:space="preserve"> this criterion.</w:t>
      </w:r>
    </w:p>
    <w:p w14:paraId="786D0C2C" w14:textId="3D3FBE7E" w:rsidR="003555C7" w:rsidRPr="00661DEC" w:rsidRDefault="00195BAA" w:rsidP="00195BAA">
      <w:pPr>
        <w:pStyle w:val="CriteriaBodyText"/>
        <w:widowControl w:val="0"/>
        <w:rPr>
          <w:rFonts w:asciiTheme="minorHAnsi" w:hAnsiTheme="minorHAnsi" w:cstheme="minorHAnsi"/>
          <w:b/>
          <w:sz w:val="22"/>
          <w:szCs w:val="22"/>
        </w:rPr>
      </w:pPr>
      <w:r w:rsidRPr="00661DEC">
        <w:rPr>
          <w:rFonts w:asciiTheme="minorHAnsi" w:hAnsiTheme="minorHAnsi" w:cstheme="minorHAnsi"/>
          <w:sz w:val="22"/>
          <w:szCs w:val="22"/>
        </w:rPr>
        <w:t xml:space="preserve">The Former Kingston Post Office is not considered to demonstrate the principal characteristics of a post office as all of these functions have now moved into the new extension and the original interior post office section retains no evidence of its past use. As a type of architecture, it does demonstrate the principal characteristics of the Inter-War Stripped Classical style (although it was built post-war, the style was most prevalent and synonymous with the inter-war period) with its symmetrical massing and classical composition with a minimum of classical motifs and Art Deco decorative elements; however, as a late (i.e. it was built after the style was falling out of favour) and relatively small (for a style that is exemplified by large institutional buildings that allow a greater </w:t>
      </w:r>
      <w:r w:rsidRPr="00661DEC">
        <w:rPr>
          <w:rFonts w:asciiTheme="minorHAnsi" w:hAnsiTheme="minorHAnsi" w:cstheme="minorHAnsi"/>
          <w:sz w:val="22"/>
          <w:szCs w:val="22"/>
        </w:rPr>
        <w:lastRenderedPageBreak/>
        <w:t>expression of the style) example of this kind it is not considered to be important for demonstrating these characteristics. Significant examples of the Inter-War Stripped Classical style include the Former Institute of Anatomy, the Robert Garran Offices, formerly the Patent Office, Barton and Old Parliament House. The Former Kingston Post Office does not meet the threshold for inclusion under this criterion as either a post office or an example of the Inter-War Stripped Classical style of architecture</w:t>
      </w:r>
      <w:r w:rsidR="003555C7" w:rsidRPr="00661DEC">
        <w:rPr>
          <w:rFonts w:asciiTheme="minorHAnsi" w:hAnsiTheme="minorHAnsi" w:cstheme="minorHAnsi"/>
          <w:sz w:val="22"/>
          <w:szCs w:val="22"/>
        </w:rPr>
        <w:t>.</w:t>
      </w:r>
    </w:p>
    <w:p w14:paraId="0A78DE89" w14:textId="02DEDE7A" w:rsidR="006926D2" w:rsidRPr="00661DEC" w:rsidRDefault="004A7457" w:rsidP="00195BAA">
      <w:pPr>
        <w:pStyle w:val="CriteriaHeadings"/>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importance in exhibiting particular aesthetic characteristics valued by the ACT community or a cultural group in the ACT;</w:t>
      </w:r>
    </w:p>
    <w:p w14:paraId="59FDECA2" w14:textId="024EF51A" w:rsidR="00DA6A5C" w:rsidRPr="00661DEC" w:rsidRDefault="00DA6A5C" w:rsidP="00195BAA">
      <w:pPr>
        <w:pStyle w:val="CriteriaBodyText"/>
        <w:widowControl w:val="0"/>
        <w:rPr>
          <w:rFonts w:asciiTheme="minorHAnsi" w:hAnsiTheme="minorHAnsi" w:cstheme="minorHAnsi"/>
          <w:sz w:val="22"/>
          <w:szCs w:val="22"/>
          <w:highlight w:val="yellow"/>
        </w:rPr>
      </w:pPr>
      <w:r w:rsidRPr="00661DEC">
        <w:rPr>
          <w:rFonts w:asciiTheme="minorHAnsi" w:hAnsiTheme="minorHAnsi" w:cstheme="minorHAnsi"/>
          <w:sz w:val="22"/>
          <w:szCs w:val="22"/>
        </w:rPr>
        <w:t>The Council has assessed</w:t>
      </w:r>
      <w:r w:rsidR="00C43D44" w:rsidRPr="00661DEC">
        <w:rPr>
          <w:rFonts w:asciiTheme="minorHAnsi" w:hAnsiTheme="minorHAnsi" w:cstheme="minorHAnsi"/>
          <w:sz w:val="22"/>
          <w:szCs w:val="22"/>
        </w:rPr>
        <w:t xml:space="preserve"> </w:t>
      </w:r>
      <w:r w:rsidR="00F54672">
        <w:rPr>
          <w:rFonts w:asciiTheme="minorHAnsi" w:hAnsiTheme="minorHAnsi" w:cstheme="minorHAnsi"/>
          <w:sz w:val="22"/>
          <w:szCs w:val="22"/>
        </w:rPr>
        <w:t xml:space="preserve">the </w:t>
      </w:r>
      <w:r w:rsidR="00195BAA" w:rsidRPr="00661DEC">
        <w:rPr>
          <w:rFonts w:asciiTheme="minorHAnsi" w:hAnsiTheme="minorHAnsi" w:cstheme="minorHAnsi"/>
          <w:sz w:val="22"/>
          <w:szCs w:val="22"/>
        </w:rPr>
        <w:t>Former Kingston Post Office</w:t>
      </w:r>
      <w:r w:rsidRPr="00661DEC">
        <w:rPr>
          <w:rFonts w:asciiTheme="minorHAnsi" w:hAnsiTheme="minorHAnsi" w:cstheme="minorHAnsi"/>
          <w:sz w:val="22"/>
          <w:szCs w:val="22"/>
        </w:rPr>
        <w:t xml:space="preserve"> against criterion (e) and is satisfied that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710619038"/>
          <w:placeholder>
            <w:docPart w:val="AD5F9DE17C5841939484ED756EE71C9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007D5E51"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does not meet</w:t>
      </w:r>
      <w:r w:rsidRPr="00661DEC">
        <w:rPr>
          <w:rFonts w:asciiTheme="minorHAnsi" w:hAnsiTheme="minorHAnsi" w:cstheme="minorHAnsi"/>
          <w:sz w:val="22"/>
          <w:szCs w:val="22"/>
        </w:rPr>
        <w:t xml:space="preserve"> this criterion.</w:t>
      </w:r>
    </w:p>
    <w:p w14:paraId="7D6BEBE6" w14:textId="0999CA38" w:rsidR="003555C7" w:rsidRPr="00661DEC" w:rsidRDefault="00195BAA" w:rsidP="00195BAA">
      <w:pPr>
        <w:pStyle w:val="CriteriaBodyText"/>
        <w:widowControl w:val="0"/>
        <w:rPr>
          <w:rFonts w:asciiTheme="minorHAnsi" w:hAnsiTheme="minorHAnsi" w:cstheme="minorHAnsi"/>
          <w:sz w:val="22"/>
          <w:szCs w:val="22"/>
        </w:rPr>
      </w:pPr>
      <w:r w:rsidRPr="00661DEC">
        <w:rPr>
          <w:rFonts w:asciiTheme="minorHAnsi" w:hAnsiTheme="minorHAnsi" w:cstheme="minorHAnsi"/>
          <w:sz w:val="22"/>
          <w:szCs w:val="22"/>
        </w:rPr>
        <w:t>Whilst the Council recognises that the Former Kingston Post Office Building is an example of the Inter-War Stripped Classical Style with Art Deco characteristics, there is insufficient evidence before the Council at this time to indicate that this exhibits outstanding design or aesthetic qualities that are valued by the community or a cultural group. It does contribute to the character of the Kingston Shopping Precinct, but there is not enough existing evidence of the building being aesthetically valued in and of itself</w:t>
      </w:r>
      <w:r w:rsidR="003555C7" w:rsidRPr="00661DEC">
        <w:rPr>
          <w:rFonts w:asciiTheme="minorHAnsi" w:hAnsiTheme="minorHAnsi" w:cstheme="minorHAnsi"/>
          <w:sz w:val="22"/>
          <w:szCs w:val="22"/>
        </w:rPr>
        <w:t>.</w:t>
      </w:r>
    </w:p>
    <w:p w14:paraId="3045C9B9" w14:textId="611BCEF1" w:rsidR="006926D2" w:rsidRPr="00661DEC" w:rsidRDefault="004A7457" w:rsidP="00195BAA">
      <w:pPr>
        <w:pStyle w:val="CriteriaHeadings"/>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importance in demonstrating a high degree of creative or technical achievement for a particular period;</w:t>
      </w:r>
    </w:p>
    <w:p w14:paraId="005878BB" w14:textId="3E84D587" w:rsidR="00DA6A5C" w:rsidRPr="00661DEC" w:rsidRDefault="00DA6A5C" w:rsidP="00195BAA">
      <w:pPr>
        <w:pStyle w:val="CriteriaBodyText"/>
        <w:widowControl w:val="0"/>
        <w:rPr>
          <w:rFonts w:asciiTheme="minorHAnsi" w:hAnsiTheme="minorHAnsi" w:cstheme="minorHAnsi"/>
          <w:sz w:val="22"/>
          <w:szCs w:val="22"/>
          <w:highlight w:val="yellow"/>
        </w:rPr>
      </w:pPr>
      <w:r w:rsidRPr="00661DEC">
        <w:rPr>
          <w:rFonts w:asciiTheme="minorHAnsi" w:hAnsiTheme="minorHAnsi" w:cstheme="minorHAnsi"/>
          <w:sz w:val="22"/>
          <w:szCs w:val="22"/>
        </w:rPr>
        <w:t>The C</w:t>
      </w:r>
      <w:r w:rsidR="00C43D44" w:rsidRPr="00661DEC">
        <w:rPr>
          <w:rFonts w:asciiTheme="minorHAnsi" w:hAnsiTheme="minorHAnsi" w:cstheme="minorHAnsi"/>
          <w:sz w:val="22"/>
          <w:szCs w:val="22"/>
        </w:rPr>
        <w:t>ouncil has assessed</w:t>
      </w:r>
      <w:r w:rsidR="00F54672">
        <w:rPr>
          <w:rFonts w:asciiTheme="minorHAnsi" w:hAnsiTheme="minorHAnsi" w:cstheme="minorHAnsi"/>
          <w:sz w:val="22"/>
          <w:szCs w:val="22"/>
        </w:rPr>
        <w:t xml:space="preserve"> the</w:t>
      </w:r>
      <w:r w:rsidR="00C43D44"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Pr="00661DEC">
        <w:rPr>
          <w:rFonts w:asciiTheme="minorHAnsi" w:hAnsiTheme="minorHAnsi" w:cstheme="minorHAnsi"/>
          <w:sz w:val="22"/>
          <w:szCs w:val="22"/>
        </w:rPr>
        <w:t xml:space="preserve"> against criterion (f) and is satisfied that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458262350"/>
          <w:placeholder>
            <w:docPart w:val="1A3749ADABEF423FBCE6E4438D8A59A8"/>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does not meet</w:t>
      </w:r>
      <w:r w:rsidRPr="00661DEC">
        <w:rPr>
          <w:rFonts w:asciiTheme="minorHAnsi" w:hAnsiTheme="minorHAnsi" w:cstheme="minorHAnsi"/>
          <w:sz w:val="22"/>
          <w:szCs w:val="22"/>
        </w:rPr>
        <w:t xml:space="preserve"> this criterion.</w:t>
      </w:r>
    </w:p>
    <w:p w14:paraId="5D1C4C17" w14:textId="2C9EFAFB" w:rsidR="003555C7" w:rsidRPr="00661DEC" w:rsidRDefault="00195BAA" w:rsidP="00195BAA">
      <w:pPr>
        <w:pStyle w:val="CriteriaBodyText"/>
        <w:widowControl w:val="0"/>
        <w:rPr>
          <w:rFonts w:asciiTheme="minorHAnsi" w:hAnsiTheme="minorHAnsi" w:cstheme="minorHAnsi"/>
          <w:sz w:val="22"/>
          <w:szCs w:val="22"/>
        </w:rPr>
      </w:pPr>
      <w:r w:rsidRPr="00661DEC">
        <w:rPr>
          <w:rFonts w:asciiTheme="minorHAnsi" w:hAnsiTheme="minorHAnsi" w:cstheme="minorHAnsi"/>
          <w:sz w:val="22"/>
          <w:szCs w:val="22"/>
        </w:rPr>
        <w:t>The Former Kingston Post Office was built in a solid, standard, method of construction for its time. It is a brick and timber frame construction. Its design includes provision for movement and loading of postal vehicles, although these features have not been retained in the extant structure of the original building. While the stripped classical design testifies to its government origins, there is nothing that distinguishes it as a post office or shows any special achievement beyond being a well-made building of considered and classical design. There is no evidence at this time that the design meets the threshold demonstrating a high degree of creative or technical achievement for the period</w:t>
      </w:r>
      <w:r w:rsidR="003555C7" w:rsidRPr="00661DEC">
        <w:rPr>
          <w:rFonts w:asciiTheme="minorHAnsi" w:hAnsiTheme="minorHAnsi" w:cstheme="minorHAnsi"/>
          <w:sz w:val="22"/>
          <w:szCs w:val="22"/>
        </w:rPr>
        <w:t>.</w:t>
      </w:r>
    </w:p>
    <w:p w14:paraId="219FE401" w14:textId="758CC6A4" w:rsidR="006926D2" w:rsidRPr="00661DEC" w:rsidRDefault="004A7457" w:rsidP="00195BAA">
      <w:pPr>
        <w:pStyle w:val="CriteriaHeadings"/>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has a strong or special association with the ACT community, or a cultural group in the ACT for social, cultural or spiritual reasons;</w:t>
      </w:r>
    </w:p>
    <w:p w14:paraId="0DFAAD78" w14:textId="2F563B0B" w:rsidR="00DA6A5C" w:rsidRPr="00661DEC" w:rsidRDefault="00C43D44" w:rsidP="00195BAA">
      <w:pPr>
        <w:pStyle w:val="CriteriaBodyText"/>
        <w:widowControl w:val="0"/>
        <w:rPr>
          <w:rFonts w:asciiTheme="minorHAnsi" w:hAnsiTheme="minorHAnsi" w:cstheme="minorHAnsi"/>
          <w:sz w:val="22"/>
          <w:szCs w:val="22"/>
          <w:highlight w:val="yellow"/>
        </w:rPr>
      </w:pPr>
      <w:r w:rsidRPr="00661DEC">
        <w:rPr>
          <w:rFonts w:asciiTheme="minorHAnsi" w:hAnsiTheme="minorHAnsi" w:cstheme="minorHAnsi"/>
          <w:sz w:val="22"/>
          <w:szCs w:val="22"/>
        </w:rPr>
        <w:t>The Council has assessed</w:t>
      </w:r>
      <w:r w:rsidR="00F54672">
        <w:rPr>
          <w:rFonts w:asciiTheme="minorHAnsi" w:hAnsiTheme="minorHAnsi" w:cstheme="minorHAnsi"/>
          <w:sz w:val="22"/>
          <w:szCs w:val="22"/>
        </w:rPr>
        <w:t xml:space="preserve"> the</w:t>
      </w:r>
      <w:r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00DA6A5C" w:rsidRPr="00661DEC">
        <w:rPr>
          <w:rFonts w:asciiTheme="minorHAnsi" w:hAnsiTheme="minorHAnsi" w:cstheme="minorHAnsi"/>
          <w:sz w:val="22"/>
          <w:szCs w:val="22"/>
        </w:rPr>
        <w:t xml:space="preserve"> against criterion (g) and is satisfied that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1588350246"/>
          <w:placeholder>
            <w:docPart w:val="D22EFFB7FE4C41EEB38C078F91820F5F"/>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007D5E51"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does not meet</w:t>
      </w:r>
      <w:r w:rsidR="00DA6A5C" w:rsidRPr="00661DEC">
        <w:rPr>
          <w:rFonts w:asciiTheme="minorHAnsi" w:hAnsiTheme="minorHAnsi" w:cstheme="minorHAnsi"/>
          <w:sz w:val="22"/>
          <w:szCs w:val="22"/>
        </w:rPr>
        <w:t xml:space="preserve"> this criterion.</w:t>
      </w:r>
    </w:p>
    <w:p w14:paraId="64DD836C" w14:textId="57ED0DC1" w:rsidR="003555C7" w:rsidRPr="00661DEC" w:rsidRDefault="00195BAA" w:rsidP="00195BAA">
      <w:pPr>
        <w:pStyle w:val="CriteriaBodyText"/>
        <w:widowControl w:val="0"/>
        <w:rPr>
          <w:rFonts w:asciiTheme="minorHAnsi" w:hAnsiTheme="minorHAnsi" w:cstheme="minorHAnsi"/>
          <w:sz w:val="22"/>
          <w:szCs w:val="22"/>
        </w:rPr>
      </w:pPr>
      <w:r w:rsidRPr="00661DEC">
        <w:rPr>
          <w:rFonts w:asciiTheme="minorHAnsi" w:hAnsiTheme="minorHAnsi" w:cstheme="minorHAnsi"/>
          <w:sz w:val="22"/>
          <w:szCs w:val="22"/>
        </w:rPr>
        <w:t xml:space="preserve">In its heyday, the Former Kingston Post Office had an important role to play in supporting businesses and attracting shoppers to the Kingston Shopping Precinct, which was the premier shopping destination in the ACT in the period immediately after WWII. As such it would certainly have had a strong and special association with the ACT community as a social and economic hub at that time, but as the city has expanded, the </w:t>
      </w:r>
      <w:r w:rsidRPr="00661DEC">
        <w:rPr>
          <w:rFonts w:asciiTheme="minorHAnsi" w:hAnsiTheme="minorHAnsi" w:cstheme="minorHAnsi"/>
          <w:sz w:val="22"/>
          <w:szCs w:val="22"/>
        </w:rPr>
        <w:lastRenderedPageBreak/>
        <w:t>Precinct has been relegated to a smaller role servicing its local neighbourhood. This smaller, local role is consistent with the original planning intention. The original post office building has also not been functioning as a post office since 1989, when that role was moved into the extension. As a consequence of the local role of both the precinct and the original post office building today, the latter does not have a strong or special association to the broader ACT community</w:t>
      </w:r>
      <w:r w:rsidR="003555C7" w:rsidRPr="00661DEC">
        <w:rPr>
          <w:rFonts w:asciiTheme="minorHAnsi" w:hAnsiTheme="minorHAnsi" w:cstheme="minorHAnsi"/>
          <w:sz w:val="22"/>
          <w:szCs w:val="22"/>
        </w:rPr>
        <w:t>.</w:t>
      </w:r>
    </w:p>
    <w:p w14:paraId="2107B43B" w14:textId="34AD86BA" w:rsidR="006926D2" w:rsidRPr="00661DEC" w:rsidRDefault="004A7457" w:rsidP="00195BAA">
      <w:pPr>
        <w:pStyle w:val="CriteriaHeadings"/>
        <w:widowControl w:val="0"/>
        <w:spacing w:before="100" w:beforeAutospacing="1"/>
        <w:rPr>
          <w:rFonts w:asciiTheme="minorHAnsi" w:hAnsiTheme="minorHAnsi" w:cstheme="minorHAnsi"/>
          <w:sz w:val="22"/>
          <w:szCs w:val="22"/>
        </w:rPr>
      </w:pPr>
      <w:r w:rsidRPr="00661DEC">
        <w:rPr>
          <w:rFonts w:asciiTheme="minorHAnsi" w:hAnsiTheme="minorHAnsi" w:cstheme="minorHAnsi"/>
          <w:sz w:val="22"/>
          <w:szCs w:val="22"/>
        </w:rPr>
        <w:t>has a special association with the life or work of a person, or people, important to the history of the ACT.</w:t>
      </w:r>
    </w:p>
    <w:p w14:paraId="3F9A07C9" w14:textId="2C3EBBD9" w:rsidR="00DA6A5C" w:rsidRPr="00661DEC" w:rsidRDefault="00C43D44" w:rsidP="00195BAA">
      <w:pPr>
        <w:pStyle w:val="CriteriaBodyText"/>
        <w:widowControl w:val="0"/>
        <w:rPr>
          <w:rFonts w:asciiTheme="minorHAnsi" w:hAnsiTheme="minorHAnsi" w:cstheme="minorHAnsi"/>
          <w:sz w:val="22"/>
          <w:szCs w:val="22"/>
          <w:highlight w:val="yellow"/>
        </w:rPr>
      </w:pPr>
      <w:r w:rsidRPr="00661DEC">
        <w:rPr>
          <w:rFonts w:asciiTheme="minorHAnsi" w:hAnsiTheme="minorHAnsi" w:cstheme="minorHAnsi"/>
          <w:sz w:val="22"/>
          <w:szCs w:val="22"/>
        </w:rPr>
        <w:t>The Council has assessed</w:t>
      </w:r>
      <w:r w:rsidR="00F54672">
        <w:rPr>
          <w:rFonts w:asciiTheme="minorHAnsi" w:hAnsiTheme="minorHAnsi" w:cstheme="minorHAnsi"/>
          <w:sz w:val="22"/>
          <w:szCs w:val="22"/>
        </w:rPr>
        <w:t xml:space="preserve"> the</w:t>
      </w:r>
      <w:r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Former Kingston Post Office</w:t>
      </w:r>
      <w:r w:rsidR="00DA6A5C" w:rsidRPr="00661DEC">
        <w:rPr>
          <w:rFonts w:asciiTheme="minorHAnsi" w:hAnsiTheme="minorHAnsi" w:cstheme="minorHAnsi"/>
          <w:sz w:val="22"/>
          <w:szCs w:val="22"/>
        </w:rPr>
        <w:t xml:space="preserve"> against criterion (h) and is satisfied that the</w:t>
      </w:r>
      <w:r w:rsidR="007D5E51" w:rsidRPr="00661DEC">
        <w:rPr>
          <w:rFonts w:asciiTheme="minorHAnsi" w:hAnsiTheme="minorHAnsi" w:cstheme="minorHAnsi"/>
          <w:sz w:val="22"/>
          <w:szCs w:val="22"/>
        </w:rPr>
        <w:t xml:space="preserve"> </w:t>
      </w:r>
      <w:sdt>
        <w:sdtPr>
          <w:rPr>
            <w:rFonts w:asciiTheme="minorHAnsi" w:hAnsiTheme="minorHAnsi" w:cstheme="minorHAnsi"/>
            <w:sz w:val="22"/>
            <w:szCs w:val="22"/>
          </w:rPr>
          <w:alias w:val="Status"/>
          <w:tag w:val=""/>
          <w:id w:val="609632744"/>
          <w:placeholder>
            <w:docPart w:val="957E9B50FD3F4538A8A0661A0603CF25"/>
          </w:placeholder>
          <w:dataBinding w:prefixMappings="xmlns:ns0='http://purl.org/dc/elements/1.1/' xmlns:ns1='http://schemas.openxmlformats.org/package/2006/metadata/core-properties' " w:xpath="/ns1:coreProperties[1]/ns1:contentStatus[1]" w:storeItemID="{6C3C8BC8-F283-45AE-878A-BAB7291924A1}"/>
          <w:text/>
        </w:sdtPr>
        <w:sdtEndPr/>
        <w:sdtContent>
          <w:r w:rsidR="00195BAA" w:rsidRPr="00661DEC">
            <w:rPr>
              <w:rFonts w:asciiTheme="minorHAnsi" w:hAnsiTheme="minorHAnsi" w:cstheme="minorHAnsi"/>
              <w:sz w:val="22"/>
              <w:szCs w:val="22"/>
            </w:rPr>
            <w:t>place</w:t>
          </w:r>
        </w:sdtContent>
      </w:sdt>
      <w:r w:rsidR="00DA6A5C" w:rsidRPr="00661DEC">
        <w:rPr>
          <w:rFonts w:asciiTheme="minorHAnsi" w:hAnsiTheme="minorHAnsi" w:cstheme="minorHAnsi"/>
          <w:sz w:val="22"/>
          <w:szCs w:val="22"/>
        </w:rPr>
        <w:t xml:space="preserve"> </w:t>
      </w:r>
      <w:r w:rsidR="00195BAA" w:rsidRPr="00661DEC">
        <w:rPr>
          <w:rFonts w:asciiTheme="minorHAnsi" w:hAnsiTheme="minorHAnsi" w:cstheme="minorHAnsi"/>
          <w:sz w:val="22"/>
          <w:szCs w:val="22"/>
        </w:rPr>
        <w:t>does not meet</w:t>
      </w:r>
      <w:r w:rsidR="00DA6A5C" w:rsidRPr="00661DEC">
        <w:rPr>
          <w:rFonts w:asciiTheme="minorHAnsi" w:hAnsiTheme="minorHAnsi" w:cstheme="minorHAnsi"/>
          <w:sz w:val="22"/>
          <w:szCs w:val="22"/>
        </w:rPr>
        <w:t xml:space="preserve"> this criterion.</w:t>
      </w:r>
    </w:p>
    <w:p w14:paraId="573844C1" w14:textId="59F44DC1" w:rsidR="00195BAA" w:rsidRPr="00661DEC" w:rsidRDefault="00195BAA" w:rsidP="00195BAA">
      <w:pPr>
        <w:pStyle w:val="CriteriaBodyText"/>
        <w:rPr>
          <w:rFonts w:asciiTheme="minorHAnsi" w:hAnsiTheme="minorHAnsi" w:cstheme="minorHAnsi"/>
          <w:sz w:val="22"/>
          <w:szCs w:val="22"/>
        </w:rPr>
      </w:pPr>
      <w:bookmarkStart w:id="2" w:name="_Hlk86833068"/>
      <w:r w:rsidRPr="00661DEC">
        <w:rPr>
          <w:rFonts w:asciiTheme="minorHAnsi" w:hAnsiTheme="minorHAnsi" w:cstheme="minorHAnsi"/>
          <w:sz w:val="22"/>
          <w:szCs w:val="22"/>
        </w:rPr>
        <w:t>The Former Kingston Post Office building is associated with the National Capital Planning and Development Committee (the NCPDC)</w:t>
      </w:r>
      <w:r w:rsidR="00EB1A8C" w:rsidRPr="00661DEC">
        <w:rPr>
          <w:rFonts w:asciiTheme="minorHAnsi" w:hAnsiTheme="minorHAnsi" w:cstheme="minorHAnsi"/>
          <w:sz w:val="22"/>
          <w:szCs w:val="22"/>
        </w:rPr>
        <w:t xml:space="preserve">, the Department </w:t>
      </w:r>
      <w:r w:rsidR="00793B32">
        <w:rPr>
          <w:rFonts w:asciiTheme="minorHAnsi" w:hAnsiTheme="minorHAnsi" w:cstheme="minorHAnsi"/>
          <w:sz w:val="22"/>
          <w:szCs w:val="22"/>
        </w:rPr>
        <w:t>of</w:t>
      </w:r>
      <w:r w:rsidR="00EB1A8C" w:rsidRPr="00661DEC">
        <w:rPr>
          <w:rFonts w:asciiTheme="minorHAnsi" w:hAnsiTheme="minorHAnsi" w:cstheme="minorHAnsi"/>
          <w:sz w:val="22"/>
          <w:szCs w:val="22"/>
        </w:rPr>
        <w:t xml:space="preserve"> Works &amp; Housing (including D. G. Edward, Bruce Litchfield and David Limburg as the architects most closely associated with the design and </w:t>
      </w:r>
      <w:r w:rsidR="004A21EE">
        <w:rPr>
          <w:rFonts w:asciiTheme="minorHAnsi" w:hAnsiTheme="minorHAnsi" w:cstheme="minorHAnsi"/>
          <w:sz w:val="22"/>
          <w:szCs w:val="22"/>
        </w:rPr>
        <w:t>documentation</w:t>
      </w:r>
      <w:r w:rsidR="00EB1A8C" w:rsidRPr="00661DEC">
        <w:rPr>
          <w:rFonts w:asciiTheme="minorHAnsi" w:hAnsiTheme="minorHAnsi" w:cstheme="minorHAnsi"/>
          <w:sz w:val="22"/>
          <w:szCs w:val="22"/>
        </w:rPr>
        <w:t>)</w:t>
      </w:r>
      <w:r w:rsidRPr="00661DEC">
        <w:rPr>
          <w:rFonts w:asciiTheme="minorHAnsi" w:hAnsiTheme="minorHAnsi" w:cstheme="minorHAnsi"/>
          <w:sz w:val="22"/>
          <w:szCs w:val="22"/>
        </w:rPr>
        <w:t>, the NSW Post Master General (PMG) and Australia Post, but not in a way that could be considered a special association, i.e. above the ordinary carrying out of their duties, that would satisfy the threshold for meeting this criterion.</w:t>
      </w:r>
    </w:p>
    <w:p w14:paraId="6FA9A40A" w14:textId="7DB92C53" w:rsidR="00195BAA" w:rsidRPr="00661DEC" w:rsidRDefault="00195BAA" w:rsidP="00C0452E">
      <w:pPr>
        <w:pStyle w:val="CriteriaBodyText"/>
        <w:rPr>
          <w:rFonts w:asciiTheme="minorHAnsi" w:hAnsiTheme="minorHAnsi" w:cstheme="minorHAnsi"/>
          <w:sz w:val="22"/>
          <w:szCs w:val="22"/>
        </w:rPr>
      </w:pPr>
      <w:r w:rsidRPr="00661DEC">
        <w:rPr>
          <w:rFonts w:asciiTheme="minorHAnsi" w:hAnsiTheme="minorHAnsi" w:cstheme="minorHAnsi"/>
          <w:sz w:val="22"/>
          <w:szCs w:val="22"/>
        </w:rPr>
        <w:t>The NCPDC was the advisory body to the Minister for the Interior that helped the planning and development of the ACT. They had a role in the development of the Post Office, but there is nothing to suggest that it was a special association above and beyond their usual involvement in any other planning and development issue in the ACT at the time.</w:t>
      </w:r>
      <w:bookmarkEnd w:id="2"/>
      <w:r w:rsidR="00F54672">
        <w:rPr>
          <w:rFonts w:asciiTheme="minorHAnsi" w:hAnsiTheme="minorHAnsi" w:cstheme="minorHAnsi"/>
          <w:sz w:val="22"/>
          <w:szCs w:val="22"/>
        </w:rPr>
        <w:t xml:space="preserve"> </w:t>
      </w:r>
      <w:r w:rsidR="00EB1A8C" w:rsidRPr="00661DEC">
        <w:rPr>
          <w:rFonts w:asciiTheme="minorHAnsi" w:hAnsiTheme="minorHAnsi" w:cstheme="minorHAnsi"/>
          <w:sz w:val="22"/>
          <w:szCs w:val="22"/>
        </w:rPr>
        <w:t xml:space="preserve">Similarly, the Department </w:t>
      </w:r>
      <w:r w:rsidR="00793B32">
        <w:rPr>
          <w:rFonts w:asciiTheme="minorHAnsi" w:hAnsiTheme="minorHAnsi" w:cstheme="minorHAnsi"/>
          <w:sz w:val="22"/>
          <w:szCs w:val="22"/>
        </w:rPr>
        <w:t>of</w:t>
      </w:r>
      <w:r w:rsidR="00EB1A8C" w:rsidRPr="00661DEC">
        <w:rPr>
          <w:rFonts w:asciiTheme="minorHAnsi" w:hAnsiTheme="minorHAnsi" w:cstheme="minorHAnsi"/>
          <w:sz w:val="22"/>
          <w:szCs w:val="22"/>
        </w:rPr>
        <w:t xml:space="preserve"> Works &amp; Housing and the architects assigned to the design, drawing and project management of the Former Kingston Post Office were involved as a part of their regular work duties with no indication that they were involved in any way that could be considered special</w:t>
      </w:r>
      <w:r w:rsidR="003143BF" w:rsidRPr="00661DEC">
        <w:rPr>
          <w:rFonts w:asciiTheme="minorHAnsi" w:hAnsiTheme="minorHAnsi" w:cstheme="minorHAnsi"/>
          <w:sz w:val="22"/>
          <w:szCs w:val="22"/>
        </w:rPr>
        <w:t xml:space="preserve"> and not a regular part of their job. This includes </w:t>
      </w:r>
      <w:r w:rsidR="00EB1A8C" w:rsidRPr="00661DEC">
        <w:rPr>
          <w:rFonts w:asciiTheme="minorHAnsi" w:hAnsiTheme="minorHAnsi" w:cstheme="minorHAnsi"/>
          <w:sz w:val="22"/>
          <w:szCs w:val="22"/>
        </w:rPr>
        <w:t>D. G. Edward, Bruce Litchfield and David Limburg as the architects most closely associated with the design and drawing</w:t>
      </w:r>
      <w:r w:rsidR="003143BF" w:rsidRPr="00661DEC">
        <w:rPr>
          <w:rFonts w:asciiTheme="minorHAnsi" w:hAnsiTheme="minorHAnsi" w:cstheme="minorHAnsi"/>
          <w:sz w:val="22"/>
          <w:szCs w:val="22"/>
        </w:rPr>
        <w:t xml:space="preserve"> of the place.</w:t>
      </w:r>
    </w:p>
    <w:p w14:paraId="2634FB1B" w14:textId="77777777" w:rsidR="00212303" w:rsidRDefault="00195BAA" w:rsidP="00212303">
      <w:pPr>
        <w:pStyle w:val="CriteriaBodyText"/>
        <w:widowControl w:val="0"/>
        <w:rPr>
          <w:rFonts w:asciiTheme="minorHAnsi" w:hAnsiTheme="minorHAnsi" w:cstheme="minorHAnsi"/>
          <w:sz w:val="22"/>
          <w:szCs w:val="22"/>
        </w:rPr>
      </w:pPr>
      <w:r w:rsidRPr="00661DEC">
        <w:rPr>
          <w:rFonts w:asciiTheme="minorHAnsi" w:hAnsiTheme="minorHAnsi" w:cstheme="minorHAnsi"/>
          <w:sz w:val="22"/>
          <w:szCs w:val="22"/>
        </w:rPr>
        <w:t>The PMG and more recently the Australian Postal Corporation as the owner and developer of the Post Office certainly have an association with the place and are important to the history of the ACT. To meet this criterion, that association would have to be special, i.e. above and beyond the ordinary, however, there is no evidence that the association is special</w:t>
      </w:r>
      <w:r w:rsidR="003555C7" w:rsidRPr="00661DEC">
        <w:rPr>
          <w:rFonts w:asciiTheme="minorHAnsi" w:hAnsiTheme="minorHAnsi" w:cstheme="minorHAnsi"/>
          <w:sz w:val="22"/>
          <w:szCs w:val="22"/>
        </w:rPr>
        <w:t>.</w:t>
      </w:r>
    </w:p>
    <w:p w14:paraId="6002E1A7" w14:textId="77777777" w:rsidR="00F54672" w:rsidRDefault="00F54672">
      <w:pPr>
        <w:overflowPunct/>
        <w:autoSpaceDE/>
        <w:autoSpaceDN/>
        <w:adjustRightInd/>
        <w:textAlignment w:val="auto"/>
        <w:rPr>
          <w:rFonts w:ascii="Calibri" w:hAnsi="Calibri"/>
          <w:b/>
          <w:szCs w:val="24"/>
          <w:lang w:val="en-GB" w:eastAsia="en-US"/>
        </w:rPr>
      </w:pPr>
      <w:r>
        <w:br w:type="page"/>
      </w:r>
    </w:p>
    <w:p w14:paraId="3B3B7A84" w14:textId="35FDADD7" w:rsidR="00784FE0" w:rsidRPr="00661DEC" w:rsidRDefault="008832E6" w:rsidP="00C0452E">
      <w:pPr>
        <w:pStyle w:val="SectionHeading"/>
      </w:pPr>
      <w:r w:rsidRPr="00661DEC">
        <w:lastRenderedPageBreak/>
        <w:t>SITE PLAN</w:t>
      </w:r>
    </w:p>
    <w:p w14:paraId="3E57686D" w14:textId="3F002F9C" w:rsidR="004E7DD8" w:rsidRPr="00661DEC" w:rsidRDefault="00195BAA" w:rsidP="00195BAA">
      <w:pPr>
        <w:pStyle w:val="BasicText"/>
        <w:keepNext w:val="0"/>
        <w:widowControl w:val="0"/>
        <w:rPr>
          <w:rFonts w:asciiTheme="minorHAnsi" w:hAnsiTheme="minorHAnsi" w:cstheme="minorHAnsi"/>
          <w:sz w:val="22"/>
          <w:szCs w:val="22"/>
        </w:rPr>
      </w:pPr>
      <w:r w:rsidRPr="00661DEC">
        <w:rPr>
          <w:rFonts w:asciiTheme="minorHAnsi" w:hAnsiTheme="minorHAnsi" w:cstheme="minorHAnsi"/>
          <w:noProof/>
          <w:sz w:val="22"/>
          <w:szCs w:val="22"/>
          <w:lang w:eastAsia="en-AU"/>
        </w:rPr>
        <w:drawing>
          <wp:inline distT="0" distB="0" distL="0" distR="0" wp14:anchorId="052F4679" wp14:editId="5A17A4D2">
            <wp:extent cx="5939789" cy="4200363"/>
            <wp:effectExtent l="0" t="0" r="4445" b="0"/>
            <wp:docPr id="4" name="Picture 4" descr="An aerial view of the Kingston Post Office Block marked out by a yellow and black dashed line, inside which is a yellow diagonally hachured inset showing the original section of the building. Jardine Street is along the bottom and Giles Street is along the left. The scale bar marks out 25 meters in 5 meter inc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aerial view of the Kingston Post Office Block marked out by a yellow and black dashed line, inside which is a yellow diagonally hachured inset showing the original section of the building. Jardine Street is along the bottom and Giles Street is along the left. The scale bar marks out 25 meters in 5 meter increment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939789" cy="4200363"/>
                    </a:xfrm>
                    <a:prstGeom prst="rect">
                      <a:avLst/>
                    </a:prstGeom>
                    <a:noFill/>
                    <a:ln>
                      <a:noFill/>
                    </a:ln>
                  </pic:spPr>
                </pic:pic>
              </a:graphicData>
            </a:graphic>
          </wp:inline>
        </w:drawing>
      </w:r>
    </w:p>
    <w:p w14:paraId="1E6559E2" w14:textId="00952A84" w:rsidR="00301E8F" w:rsidRPr="00661DEC" w:rsidRDefault="004E7DD8" w:rsidP="00C0452E">
      <w:pPr>
        <w:pStyle w:val="Caption"/>
        <w:widowControl w:val="0"/>
        <w:jc w:val="both"/>
        <w:rPr>
          <w:rFonts w:asciiTheme="minorHAnsi" w:hAnsiTheme="minorHAnsi" w:cstheme="minorHAnsi"/>
          <w:sz w:val="22"/>
          <w:szCs w:val="22"/>
        </w:rPr>
      </w:pPr>
      <w:r w:rsidRPr="00661DEC">
        <w:rPr>
          <w:rFonts w:asciiTheme="minorHAnsi" w:hAnsiTheme="minorHAnsi" w:cstheme="minorHAnsi"/>
          <w:sz w:val="22"/>
          <w:szCs w:val="22"/>
        </w:rPr>
        <w:t xml:space="preserve">Image </w:t>
      </w:r>
      <w:r w:rsidR="00BE4C8D" w:rsidRPr="00661DEC">
        <w:rPr>
          <w:rFonts w:asciiTheme="minorHAnsi" w:hAnsiTheme="minorHAnsi" w:cstheme="minorHAnsi"/>
          <w:sz w:val="22"/>
          <w:szCs w:val="22"/>
        </w:rPr>
        <w:fldChar w:fldCharType="begin"/>
      </w:r>
      <w:r w:rsidR="002301A5" w:rsidRPr="00661DEC">
        <w:rPr>
          <w:rFonts w:asciiTheme="minorHAnsi" w:hAnsiTheme="minorHAnsi" w:cstheme="minorHAnsi"/>
          <w:sz w:val="22"/>
          <w:szCs w:val="22"/>
        </w:rPr>
        <w:instrText xml:space="preserve"> SEQ Image \* ARABIC </w:instrText>
      </w:r>
      <w:r w:rsidR="00BE4C8D" w:rsidRPr="00661DEC">
        <w:rPr>
          <w:rFonts w:asciiTheme="minorHAnsi" w:hAnsiTheme="minorHAnsi" w:cstheme="minorHAnsi"/>
          <w:sz w:val="22"/>
          <w:szCs w:val="22"/>
        </w:rPr>
        <w:fldChar w:fldCharType="separate"/>
      </w:r>
      <w:r w:rsidR="00195BAA" w:rsidRPr="00661DEC">
        <w:rPr>
          <w:rFonts w:asciiTheme="minorHAnsi" w:hAnsiTheme="minorHAnsi" w:cstheme="minorHAnsi"/>
          <w:noProof/>
          <w:sz w:val="22"/>
          <w:szCs w:val="22"/>
        </w:rPr>
        <w:t>1</w:t>
      </w:r>
      <w:r w:rsidR="00BE4C8D" w:rsidRPr="00661DEC">
        <w:rPr>
          <w:rFonts w:asciiTheme="minorHAnsi" w:hAnsiTheme="minorHAnsi" w:cstheme="minorHAnsi"/>
          <w:sz w:val="22"/>
          <w:szCs w:val="22"/>
        </w:rPr>
        <w:fldChar w:fldCharType="end"/>
      </w:r>
      <w:r w:rsidRPr="00F54672">
        <w:rPr>
          <w:rFonts w:asciiTheme="minorHAnsi" w:hAnsiTheme="minorHAnsi" w:cstheme="minorHAnsi"/>
          <w:b w:val="0"/>
          <w:bCs w:val="0"/>
          <w:sz w:val="22"/>
          <w:szCs w:val="22"/>
        </w:rPr>
        <w:t xml:space="preserve"> </w:t>
      </w:r>
      <w:r w:rsidR="00F54672" w:rsidRPr="00F54672">
        <w:rPr>
          <w:rFonts w:asciiTheme="minorHAnsi" w:hAnsiTheme="minorHAnsi" w:cstheme="minorHAnsi"/>
          <w:b w:val="0"/>
          <w:bCs w:val="0"/>
          <w:sz w:val="22"/>
          <w:szCs w:val="22"/>
        </w:rPr>
        <w:t>The</w:t>
      </w:r>
      <w:r w:rsidR="00F54672">
        <w:rPr>
          <w:rFonts w:asciiTheme="minorHAnsi" w:hAnsiTheme="minorHAnsi" w:cstheme="minorHAnsi"/>
          <w:sz w:val="22"/>
          <w:szCs w:val="22"/>
        </w:rPr>
        <w:t xml:space="preserve"> </w:t>
      </w:r>
      <w:r w:rsidR="00195BAA" w:rsidRPr="00661DEC">
        <w:rPr>
          <w:rFonts w:asciiTheme="minorHAnsi" w:hAnsiTheme="minorHAnsi" w:cstheme="minorHAnsi"/>
          <w:b w:val="0"/>
          <w:sz w:val="22"/>
          <w:szCs w:val="22"/>
        </w:rPr>
        <w:t>Former Kingston Post Office</w:t>
      </w:r>
      <w:r w:rsidR="00C43D44" w:rsidRPr="00661DEC">
        <w:rPr>
          <w:rFonts w:asciiTheme="minorHAnsi" w:hAnsiTheme="minorHAnsi" w:cstheme="minorHAnsi"/>
          <w:b w:val="0"/>
          <w:sz w:val="22"/>
          <w:szCs w:val="22"/>
        </w:rPr>
        <w:t xml:space="preserve"> </w:t>
      </w:r>
      <w:r w:rsidR="00A77618" w:rsidRPr="00661DEC">
        <w:rPr>
          <w:rFonts w:asciiTheme="minorHAnsi" w:hAnsiTheme="minorHAnsi" w:cstheme="minorHAnsi"/>
          <w:b w:val="0"/>
          <w:sz w:val="22"/>
          <w:szCs w:val="22"/>
        </w:rPr>
        <w:t>boundary – the shaded/hatched area contains the original post office building and the features that make up the significance of the place as noted in the description of the place; while the larger black/yellow dashed line along the block boundary indicates the registered curtilage.</w:t>
      </w:r>
    </w:p>
    <w:sectPr w:rsidR="00301E8F" w:rsidRPr="00661DEC" w:rsidSect="009762E8">
      <w:footerReference w:type="default" r:id="rId20"/>
      <w:pgSz w:w="12240" w:h="15840"/>
      <w:pgMar w:top="1440" w:right="1440" w:bottom="1418" w:left="1440" w:header="720" w:footer="720" w:gutter="0"/>
      <w:pgNumType w:start="4"/>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E192B" w14:textId="77777777" w:rsidR="0045332E" w:rsidRDefault="0045332E">
      <w:r>
        <w:separator/>
      </w:r>
    </w:p>
  </w:endnote>
  <w:endnote w:type="continuationSeparator" w:id="0">
    <w:p w14:paraId="744D797B" w14:textId="77777777" w:rsidR="0045332E" w:rsidRDefault="00453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altName w:val="?l?r ??u!??I"/>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318B" w14:textId="77777777" w:rsidR="00B63911" w:rsidRDefault="00B639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E26F" w14:textId="40B7A584" w:rsidR="00B22B7E" w:rsidRDefault="00B22B7E">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5345A">
      <w:rPr>
        <w:rStyle w:val="PageNumber"/>
        <w:noProof/>
      </w:rPr>
      <w:t>6</w:t>
    </w:r>
    <w:r>
      <w:rPr>
        <w:rStyle w:val="PageNumber"/>
      </w:rPr>
      <w:fldChar w:fldCharType="end"/>
    </w:r>
  </w:p>
  <w:p w14:paraId="7A37A2AC" w14:textId="0AEC26E7" w:rsidR="00B22B7E" w:rsidRPr="00B63911" w:rsidRDefault="00B63911" w:rsidP="00B63911">
    <w:pPr>
      <w:pStyle w:val="Footer"/>
      <w:ind w:right="360"/>
      <w:jc w:val="center"/>
      <w:rPr>
        <w:rFonts w:ascii="Arial" w:hAnsi="Arial" w:cs="Arial"/>
        <w:sz w:val="14"/>
      </w:rPr>
    </w:pPr>
    <w:r w:rsidRPr="00B63911">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89AB" w14:textId="77777777" w:rsidR="00B22B7E" w:rsidRDefault="00C16B14">
    <w:pPr>
      <w:pStyle w:val="Footer"/>
      <w:jc w:val="right"/>
    </w:pPr>
    <w:r>
      <w:fldChar w:fldCharType="begin"/>
    </w:r>
    <w:r>
      <w:instrText xml:space="preserve"> PAGE   \* MERGEFORMAT </w:instrText>
    </w:r>
    <w:r>
      <w:fldChar w:fldCharType="separate"/>
    </w:r>
    <w:r w:rsidR="00F5345A">
      <w:rPr>
        <w:noProof/>
      </w:rPr>
      <w:t>1</w:t>
    </w:r>
    <w:r>
      <w:rPr>
        <w:noProof/>
      </w:rPr>
      <w:fldChar w:fldCharType="end"/>
    </w:r>
  </w:p>
  <w:p w14:paraId="09FD2C28" w14:textId="3262949D" w:rsidR="00B22B7E" w:rsidRPr="00B63911" w:rsidRDefault="00B63911" w:rsidP="00B63911">
    <w:pPr>
      <w:pStyle w:val="Footer"/>
      <w:jc w:val="center"/>
      <w:rPr>
        <w:rFonts w:ascii="Arial" w:hAnsi="Arial" w:cs="Arial"/>
        <w:sz w:val="14"/>
      </w:rPr>
    </w:pPr>
    <w:r w:rsidRPr="00B63911">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6FDB8" w14:textId="24A75CD1" w:rsidR="004B78BC" w:rsidRDefault="004B78BC">
    <w:pPr>
      <w:pStyle w:val="Footer"/>
      <w:framePr w:wrap="auto" w:vAnchor="text" w:hAnchor="margin" w:xAlign="right" w:y="1"/>
      <w:rPr>
        <w:rStyle w:val="PageNumber"/>
      </w:rPr>
    </w:pPr>
    <w:r>
      <w:rPr>
        <w:rStyle w:val="PageNumber"/>
      </w:rPr>
      <w:t>3</w:t>
    </w:r>
  </w:p>
  <w:p w14:paraId="38603816" w14:textId="209D138F" w:rsidR="004B78BC" w:rsidRPr="00B63911" w:rsidRDefault="00B63911" w:rsidP="00B63911">
    <w:pPr>
      <w:pStyle w:val="Footer"/>
      <w:ind w:right="360"/>
      <w:jc w:val="center"/>
      <w:rPr>
        <w:rFonts w:ascii="Arial" w:hAnsi="Arial" w:cs="Arial"/>
        <w:sz w:val="14"/>
      </w:rPr>
    </w:pPr>
    <w:r w:rsidRPr="00B63911">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0BA4F4" w14:textId="5DD6A0C1" w:rsidR="004B78BC" w:rsidRDefault="004B78BC">
    <w:pPr>
      <w:pStyle w:val="Footer"/>
      <w:framePr w:wrap="auto" w:vAnchor="text" w:hAnchor="margin" w:xAlign="right" w:y="1"/>
      <w:rPr>
        <w:rStyle w:val="PageNumber"/>
      </w:rPr>
    </w:pPr>
    <w:r>
      <w:rPr>
        <w:rStyle w:val="PageNumber"/>
      </w:rPr>
      <w:t>4</w:t>
    </w:r>
  </w:p>
  <w:p w14:paraId="09C42479" w14:textId="45040BCC" w:rsidR="004B78BC" w:rsidRPr="00B63911" w:rsidRDefault="00B63911" w:rsidP="00B63911">
    <w:pPr>
      <w:pStyle w:val="Footer"/>
      <w:ind w:right="360"/>
      <w:jc w:val="center"/>
      <w:rPr>
        <w:rFonts w:ascii="Arial" w:hAnsi="Arial" w:cs="Arial"/>
        <w:sz w:val="14"/>
      </w:rPr>
    </w:pPr>
    <w:r w:rsidRPr="00B63911">
      <w:rPr>
        <w:rFonts w:ascii="Arial" w:hAnsi="Arial" w:cs="Arial"/>
        <w:sz w:val="14"/>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5423708"/>
      <w:docPartObj>
        <w:docPartGallery w:val="Page Numbers (Bottom of Page)"/>
        <w:docPartUnique/>
      </w:docPartObj>
    </w:sdtPr>
    <w:sdtEndPr>
      <w:rPr>
        <w:noProof/>
      </w:rPr>
    </w:sdtEndPr>
    <w:sdtContent>
      <w:p w14:paraId="3EFAFB01" w14:textId="068D95C3" w:rsidR="009762E8" w:rsidRDefault="009762E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F2A309" w14:textId="47456973" w:rsidR="006C450F" w:rsidRPr="00B63911" w:rsidRDefault="00B63911" w:rsidP="00B63911">
    <w:pPr>
      <w:pStyle w:val="Footer"/>
      <w:ind w:right="360"/>
      <w:jc w:val="center"/>
      <w:rPr>
        <w:rFonts w:ascii="Arial" w:hAnsi="Arial" w:cs="Arial"/>
        <w:sz w:val="14"/>
      </w:rPr>
    </w:pPr>
    <w:r w:rsidRPr="00B63911">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E60B2" w14:textId="77777777" w:rsidR="0045332E" w:rsidRDefault="0045332E">
      <w:r>
        <w:separator/>
      </w:r>
    </w:p>
  </w:footnote>
  <w:footnote w:type="continuationSeparator" w:id="0">
    <w:p w14:paraId="46FDFB85" w14:textId="77777777" w:rsidR="0045332E" w:rsidRDefault="00453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870F" w14:textId="77777777" w:rsidR="00B63911" w:rsidRDefault="00B639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1978" w14:textId="77777777" w:rsidR="00B63911" w:rsidRDefault="00B6391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6AC73" w14:textId="77777777" w:rsidR="00B63911" w:rsidRDefault="00B639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390CFE8"/>
    <w:lvl w:ilvl="0">
      <w:numFmt w:val="bullet"/>
      <w:lvlText w:val="*"/>
      <w:lvlJc w:val="left"/>
    </w:lvl>
  </w:abstractNum>
  <w:abstractNum w:abstractNumId="1" w15:restartNumberingAfterBreak="0">
    <w:nsid w:val="0000000A"/>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B"/>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00C"/>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00000D"/>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E"/>
    <w:multiLevelType w:val="singleLevel"/>
    <w:tmpl w:val="00010409"/>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0D7D92"/>
    <w:multiLevelType w:val="multilevel"/>
    <w:tmpl w:val="52AAA44A"/>
    <w:lvl w:ilvl="0">
      <w:start w:val="1"/>
      <w:numFmt w:val="lowerLetter"/>
      <w:lvlText w:val="(%1)"/>
      <w:lvlJc w:val="left"/>
      <w:pPr>
        <w:tabs>
          <w:tab w:val="num" w:pos="705"/>
        </w:tabs>
        <w:ind w:left="705" w:hanging="705"/>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E0C7113"/>
    <w:multiLevelType w:val="hybridMultilevel"/>
    <w:tmpl w:val="263AEA2E"/>
    <w:lvl w:ilvl="0" w:tplc="831430CA">
      <w:start w:val="1"/>
      <w:numFmt w:val="bullet"/>
      <w:pStyle w:val="DotPoints"/>
      <w:lvlText w:val=""/>
      <w:lvlJc w:val="left"/>
      <w:pPr>
        <w:ind w:left="785" w:hanging="360"/>
      </w:pPr>
      <w:rPr>
        <w:rFonts w:ascii="Symbol" w:hAnsi="Symbol" w:hint="default"/>
        <w:color w:val="auto"/>
      </w:rPr>
    </w:lvl>
    <w:lvl w:ilvl="1" w:tplc="0C090003">
      <w:start w:val="1"/>
      <w:numFmt w:val="bullet"/>
      <w:lvlText w:val="o"/>
      <w:lvlJc w:val="left"/>
      <w:pPr>
        <w:ind w:left="785"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0702D4A"/>
    <w:multiLevelType w:val="hybridMultilevel"/>
    <w:tmpl w:val="3E5E186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6E44B3"/>
    <w:multiLevelType w:val="hybridMultilevel"/>
    <w:tmpl w:val="8DC6483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7E4585"/>
    <w:multiLevelType w:val="hybridMultilevel"/>
    <w:tmpl w:val="8632D544"/>
    <w:lvl w:ilvl="0" w:tplc="496E90E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9AD4466"/>
    <w:multiLevelType w:val="hybridMultilevel"/>
    <w:tmpl w:val="A328D216"/>
    <w:lvl w:ilvl="0" w:tplc="99F26076">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C877E1"/>
    <w:multiLevelType w:val="multilevel"/>
    <w:tmpl w:val="8E8AC2EE"/>
    <w:lvl w:ilvl="0">
      <w:start w:val="1"/>
      <w:numFmt w:val="lowerLetter"/>
      <w:lvlText w:val="(%1)"/>
      <w:lvlJc w:val="left"/>
      <w:pPr>
        <w:tabs>
          <w:tab w:val="num" w:pos="1080"/>
        </w:tabs>
        <w:ind w:left="1080" w:hanging="720"/>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31D365E"/>
    <w:multiLevelType w:val="multilevel"/>
    <w:tmpl w:val="EE5CC4F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214F7F"/>
    <w:multiLevelType w:val="hybridMultilevel"/>
    <w:tmpl w:val="5AA85882"/>
    <w:lvl w:ilvl="0" w:tplc="1AAC9E66">
      <w:start w:val="1"/>
      <w:numFmt w:val="upperRoman"/>
      <w:suff w:val="space"/>
      <w:lvlText w:val="%1."/>
      <w:lvlJc w:val="righ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5" w15:restartNumberingAfterBreak="0">
    <w:nsid w:val="70B63969"/>
    <w:multiLevelType w:val="singleLevel"/>
    <w:tmpl w:val="FD821F7C"/>
    <w:lvl w:ilvl="0">
      <w:start w:val="1"/>
      <w:numFmt w:val="lowerLetter"/>
      <w:pStyle w:val="SignificanceCriteria"/>
      <w:lvlText w:val="(%1)"/>
      <w:legacy w:legacy="1" w:legacySpace="120" w:legacyIndent="360"/>
      <w:lvlJc w:val="left"/>
      <w:pPr>
        <w:ind w:left="720" w:hanging="360"/>
      </w:pPr>
    </w:lvl>
  </w:abstractNum>
  <w:abstractNum w:abstractNumId="16" w15:restartNumberingAfterBreak="0">
    <w:nsid w:val="76A603D2"/>
    <w:multiLevelType w:val="multilevel"/>
    <w:tmpl w:val="A04ACC4A"/>
    <w:lvl w:ilvl="0">
      <w:start w:val="1"/>
      <w:numFmt w:val="lowerLetter"/>
      <w:lvlText w:val="(%1)"/>
      <w:lvlJc w:val="left"/>
      <w:pPr>
        <w:tabs>
          <w:tab w:val="num" w:pos="705"/>
        </w:tabs>
        <w:ind w:left="705" w:hanging="705"/>
      </w:pPr>
      <w:rPr>
        <w:rFonts w:hint="default"/>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83750531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4642922">
    <w:abstractNumId w:val="0"/>
    <w:lvlOverride w:ilvl="0">
      <w:lvl w:ilvl="0">
        <w:start w:val="1"/>
        <w:numFmt w:val="bullet"/>
        <w:lvlText w:val=""/>
        <w:legacy w:legacy="1" w:legacySpace="120" w:legacyIndent="360"/>
        <w:lvlJc w:val="left"/>
        <w:pPr>
          <w:ind w:left="420" w:hanging="360"/>
        </w:pPr>
        <w:rPr>
          <w:rFonts w:ascii="Symbol" w:hAnsi="Symbol" w:hint="default"/>
        </w:rPr>
      </w:lvl>
    </w:lvlOverride>
  </w:num>
  <w:num w:numId="3" w16cid:durableId="596989305">
    <w:abstractNumId w:val="15"/>
  </w:num>
  <w:num w:numId="4" w16cid:durableId="125860919">
    <w:abstractNumId w:val="13"/>
  </w:num>
  <w:num w:numId="5" w16cid:durableId="1750421515">
    <w:abstractNumId w:val="5"/>
  </w:num>
  <w:num w:numId="6" w16cid:durableId="1905019175">
    <w:abstractNumId w:val="1"/>
  </w:num>
  <w:num w:numId="7" w16cid:durableId="92097729">
    <w:abstractNumId w:val="2"/>
  </w:num>
  <w:num w:numId="8" w16cid:durableId="1455714811">
    <w:abstractNumId w:val="3"/>
  </w:num>
  <w:num w:numId="9" w16cid:durableId="1904442389">
    <w:abstractNumId w:val="4"/>
  </w:num>
  <w:num w:numId="10" w16cid:durableId="65617543">
    <w:abstractNumId w:val="6"/>
  </w:num>
  <w:num w:numId="11" w16cid:durableId="1392578694">
    <w:abstractNumId w:val="12"/>
  </w:num>
  <w:num w:numId="12" w16cid:durableId="1492719733">
    <w:abstractNumId w:val="16"/>
  </w:num>
  <w:num w:numId="13" w16cid:durableId="615332313">
    <w:abstractNumId w:val="8"/>
  </w:num>
  <w:num w:numId="14" w16cid:durableId="1419017854">
    <w:abstractNumId w:val="9"/>
  </w:num>
  <w:num w:numId="15" w16cid:durableId="465048592">
    <w:abstractNumId w:val="11"/>
  </w:num>
  <w:num w:numId="16" w16cid:durableId="1252860899">
    <w:abstractNumId w:val="10"/>
  </w:num>
  <w:num w:numId="17" w16cid:durableId="1764833972">
    <w:abstractNumId w:val="7"/>
  </w:num>
  <w:num w:numId="18" w16cid:durableId="1285847344">
    <w:abstractNumId w:val="14"/>
  </w:num>
  <w:num w:numId="19" w16cid:durableId="192565164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95BAA"/>
    <w:rsid w:val="00002C23"/>
    <w:rsid w:val="000056B9"/>
    <w:rsid w:val="00021D03"/>
    <w:rsid w:val="00026C9C"/>
    <w:rsid w:val="00026CBE"/>
    <w:rsid w:val="00031CB8"/>
    <w:rsid w:val="00035B19"/>
    <w:rsid w:val="0003616A"/>
    <w:rsid w:val="00036CEC"/>
    <w:rsid w:val="00043F55"/>
    <w:rsid w:val="0004415D"/>
    <w:rsid w:val="00044467"/>
    <w:rsid w:val="00044F87"/>
    <w:rsid w:val="000460CA"/>
    <w:rsid w:val="00052537"/>
    <w:rsid w:val="00064AE0"/>
    <w:rsid w:val="000701C2"/>
    <w:rsid w:val="0008426E"/>
    <w:rsid w:val="000844FE"/>
    <w:rsid w:val="000851AB"/>
    <w:rsid w:val="0009125A"/>
    <w:rsid w:val="000A0BA2"/>
    <w:rsid w:val="000B2362"/>
    <w:rsid w:val="000C00F8"/>
    <w:rsid w:val="000E3E20"/>
    <w:rsid w:val="000E47CA"/>
    <w:rsid w:val="000E547B"/>
    <w:rsid w:val="000E692E"/>
    <w:rsid w:val="000F3826"/>
    <w:rsid w:val="000F4CE6"/>
    <w:rsid w:val="00112633"/>
    <w:rsid w:val="00113599"/>
    <w:rsid w:val="0011675A"/>
    <w:rsid w:val="0012406C"/>
    <w:rsid w:val="0012562D"/>
    <w:rsid w:val="00126A6C"/>
    <w:rsid w:val="001309C6"/>
    <w:rsid w:val="001374B9"/>
    <w:rsid w:val="00142D92"/>
    <w:rsid w:val="00156C64"/>
    <w:rsid w:val="00157C46"/>
    <w:rsid w:val="001664FA"/>
    <w:rsid w:val="00170FE5"/>
    <w:rsid w:val="00173A38"/>
    <w:rsid w:val="00195BAA"/>
    <w:rsid w:val="001965A3"/>
    <w:rsid w:val="00197945"/>
    <w:rsid w:val="001A56C4"/>
    <w:rsid w:val="001A60BC"/>
    <w:rsid w:val="001A637B"/>
    <w:rsid w:val="001B065C"/>
    <w:rsid w:val="001B3D47"/>
    <w:rsid w:val="001C4EF4"/>
    <w:rsid w:val="001F55E2"/>
    <w:rsid w:val="00205663"/>
    <w:rsid w:val="002065C7"/>
    <w:rsid w:val="00212303"/>
    <w:rsid w:val="002259EA"/>
    <w:rsid w:val="002301A5"/>
    <w:rsid w:val="00251236"/>
    <w:rsid w:val="00271543"/>
    <w:rsid w:val="002744F9"/>
    <w:rsid w:val="002769FD"/>
    <w:rsid w:val="0028609D"/>
    <w:rsid w:val="00287D9E"/>
    <w:rsid w:val="00292B41"/>
    <w:rsid w:val="002A7075"/>
    <w:rsid w:val="002C0A74"/>
    <w:rsid w:val="002D01CD"/>
    <w:rsid w:val="002D2B14"/>
    <w:rsid w:val="002E0130"/>
    <w:rsid w:val="002E3CFD"/>
    <w:rsid w:val="002E44F1"/>
    <w:rsid w:val="002F46F1"/>
    <w:rsid w:val="00301E8F"/>
    <w:rsid w:val="0030474A"/>
    <w:rsid w:val="0030696F"/>
    <w:rsid w:val="00306F97"/>
    <w:rsid w:val="00311A89"/>
    <w:rsid w:val="00313E4A"/>
    <w:rsid w:val="003143BF"/>
    <w:rsid w:val="00317A58"/>
    <w:rsid w:val="00320F67"/>
    <w:rsid w:val="0034178B"/>
    <w:rsid w:val="00347E7D"/>
    <w:rsid w:val="003555C7"/>
    <w:rsid w:val="0036695C"/>
    <w:rsid w:val="00372073"/>
    <w:rsid w:val="00373B0E"/>
    <w:rsid w:val="00382B37"/>
    <w:rsid w:val="00384EC8"/>
    <w:rsid w:val="0038657C"/>
    <w:rsid w:val="003968E2"/>
    <w:rsid w:val="003A7FFB"/>
    <w:rsid w:val="003B639E"/>
    <w:rsid w:val="003D017D"/>
    <w:rsid w:val="003D4233"/>
    <w:rsid w:val="003E67C1"/>
    <w:rsid w:val="003E7691"/>
    <w:rsid w:val="003F3DE0"/>
    <w:rsid w:val="003F49C9"/>
    <w:rsid w:val="003F7130"/>
    <w:rsid w:val="003F73A3"/>
    <w:rsid w:val="004023CC"/>
    <w:rsid w:val="0040646F"/>
    <w:rsid w:val="00406EFD"/>
    <w:rsid w:val="00410ED5"/>
    <w:rsid w:val="004123C1"/>
    <w:rsid w:val="00421B4C"/>
    <w:rsid w:val="0043114E"/>
    <w:rsid w:val="00433892"/>
    <w:rsid w:val="00436488"/>
    <w:rsid w:val="0043676B"/>
    <w:rsid w:val="00451E8F"/>
    <w:rsid w:val="0045332E"/>
    <w:rsid w:val="004619BC"/>
    <w:rsid w:val="00463B05"/>
    <w:rsid w:val="00467A2F"/>
    <w:rsid w:val="00473CEF"/>
    <w:rsid w:val="00482B09"/>
    <w:rsid w:val="00490509"/>
    <w:rsid w:val="004961DC"/>
    <w:rsid w:val="00496303"/>
    <w:rsid w:val="004A21EE"/>
    <w:rsid w:val="004A4E62"/>
    <w:rsid w:val="004A71E9"/>
    <w:rsid w:val="004A7457"/>
    <w:rsid w:val="004B78BC"/>
    <w:rsid w:val="004B7D2A"/>
    <w:rsid w:val="004D6B2C"/>
    <w:rsid w:val="004D6FCF"/>
    <w:rsid w:val="004E28D3"/>
    <w:rsid w:val="004E7DD8"/>
    <w:rsid w:val="004F3269"/>
    <w:rsid w:val="004F75AD"/>
    <w:rsid w:val="00507647"/>
    <w:rsid w:val="0051589F"/>
    <w:rsid w:val="00521382"/>
    <w:rsid w:val="00526A85"/>
    <w:rsid w:val="00530851"/>
    <w:rsid w:val="00531DA0"/>
    <w:rsid w:val="00532C0B"/>
    <w:rsid w:val="00532EDD"/>
    <w:rsid w:val="00536B17"/>
    <w:rsid w:val="00537914"/>
    <w:rsid w:val="005419F1"/>
    <w:rsid w:val="00543EE0"/>
    <w:rsid w:val="00544145"/>
    <w:rsid w:val="0054559E"/>
    <w:rsid w:val="00553FCF"/>
    <w:rsid w:val="00554129"/>
    <w:rsid w:val="00555417"/>
    <w:rsid w:val="00556C00"/>
    <w:rsid w:val="005621EA"/>
    <w:rsid w:val="00565CDA"/>
    <w:rsid w:val="0057422E"/>
    <w:rsid w:val="00587A14"/>
    <w:rsid w:val="00592B9D"/>
    <w:rsid w:val="005A6C44"/>
    <w:rsid w:val="005A7C76"/>
    <w:rsid w:val="005D274B"/>
    <w:rsid w:val="005D3A7B"/>
    <w:rsid w:val="005D779C"/>
    <w:rsid w:val="005E24ED"/>
    <w:rsid w:val="00602E49"/>
    <w:rsid w:val="00626369"/>
    <w:rsid w:val="006329A6"/>
    <w:rsid w:val="00645232"/>
    <w:rsid w:val="00661DEC"/>
    <w:rsid w:val="00671074"/>
    <w:rsid w:val="006728F0"/>
    <w:rsid w:val="00690D6F"/>
    <w:rsid w:val="006926D2"/>
    <w:rsid w:val="00692E15"/>
    <w:rsid w:val="0069380A"/>
    <w:rsid w:val="006A6DEA"/>
    <w:rsid w:val="006B14AC"/>
    <w:rsid w:val="006B2648"/>
    <w:rsid w:val="006C450F"/>
    <w:rsid w:val="006D716A"/>
    <w:rsid w:val="006E1AFA"/>
    <w:rsid w:val="006F361D"/>
    <w:rsid w:val="006F6080"/>
    <w:rsid w:val="007000A3"/>
    <w:rsid w:val="00703C77"/>
    <w:rsid w:val="007067B2"/>
    <w:rsid w:val="00710112"/>
    <w:rsid w:val="0071378A"/>
    <w:rsid w:val="007430A7"/>
    <w:rsid w:val="0074327C"/>
    <w:rsid w:val="00752B57"/>
    <w:rsid w:val="0075455D"/>
    <w:rsid w:val="00761E02"/>
    <w:rsid w:val="00782B5E"/>
    <w:rsid w:val="00782F0F"/>
    <w:rsid w:val="00784FE0"/>
    <w:rsid w:val="00793B32"/>
    <w:rsid w:val="0079753F"/>
    <w:rsid w:val="007A5186"/>
    <w:rsid w:val="007B324F"/>
    <w:rsid w:val="007C0752"/>
    <w:rsid w:val="007D1A56"/>
    <w:rsid w:val="007D5E51"/>
    <w:rsid w:val="007E09E5"/>
    <w:rsid w:val="007F3CA5"/>
    <w:rsid w:val="007F4723"/>
    <w:rsid w:val="007F4D18"/>
    <w:rsid w:val="007F63CC"/>
    <w:rsid w:val="007F7CC7"/>
    <w:rsid w:val="008017B3"/>
    <w:rsid w:val="0080246A"/>
    <w:rsid w:val="00804872"/>
    <w:rsid w:val="0081047F"/>
    <w:rsid w:val="00821810"/>
    <w:rsid w:val="00822AF4"/>
    <w:rsid w:val="00827785"/>
    <w:rsid w:val="00832589"/>
    <w:rsid w:val="00835B24"/>
    <w:rsid w:val="00844729"/>
    <w:rsid w:val="00844B82"/>
    <w:rsid w:val="00853488"/>
    <w:rsid w:val="00861B7C"/>
    <w:rsid w:val="00873BDF"/>
    <w:rsid w:val="008744BA"/>
    <w:rsid w:val="00874D33"/>
    <w:rsid w:val="008832E6"/>
    <w:rsid w:val="008A6175"/>
    <w:rsid w:val="008B78F3"/>
    <w:rsid w:val="008C4CC7"/>
    <w:rsid w:val="008F5573"/>
    <w:rsid w:val="008F6F3C"/>
    <w:rsid w:val="00904E47"/>
    <w:rsid w:val="00913A80"/>
    <w:rsid w:val="00922170"/>
    <w:rsid w:val="00926C42"/>
    <w:rsid w:val="0093161F"/>
    <w:rsid w:val="009363B9"/>
    <w:rsid w:val="0094726D"/>
    <w:rsid w:val="0094741B"/>
    <w:rsid w:val="0095256C"/>
    <w:rsid w:val="009617B9"/>
    <w:rsid w:val="00961F08"/>
    <w:rsid w:val="00966664"/>
    <w:rsid w:val="00967624"/>
    <w:rsid w:val="009762E8"/>
    <w:rsid w:val="00996A02"/>
    <w:rsid w:val="009A0913"/>
    <w:rsid w:val="009B3CB1"/>
    <w:rsid w:val="009C0678"/>
    <w:rsid w:val="009C3FAF"/>
    <w:rsid w:val="009C52C1"/>
    <w:rsid w:val="009D21EA"/>
    <w:rsid w:val="009E17B4"/>
    <w:rsid w:val="009E65D5"/>
    <w:rsid w:val="009F293B"/>
    <w:rsid w:val="00A07559"/>
    <w:rsid w:val="00A15007"/>
    <w:rsid w:val="00A20646"/>
    <w:rsid w:val="00A34BD5"/>
    <w:rsid w:val="00A41249"/>
    <w:rsid w:val="00A53129"/>
    <w:rsid w:val="00A53412"/>
    <w:rsid w:val="00A57CDB"/>
    <w:rsid w:val="00A62290"/>
    <w:rsid w:val="00A77618"/>
    <w:rsid w:val="00A81398"/>
    <w:rsid w:val="00A84EF8"/>
    <w:rsid w:val="00AA05E0"/>
    <w:rsid w:val="00AA6811"/>
    <w:rsid w:val="00AB0B37"/>
    <w:rsid w:val="00AB46A8"/>
    <w:rsid w:val="00AB4E2E"/>
    <w:rsid w:val="00AC1D3E"/>
    <w:rsid w:val="00AC7472"/>
    <w:rsid w:val="00AD0FBE"/>
    <w:rsid w:val="00AD3265"/>
    <w:rsid w:val="00AE44E3"/>
    <w:rsid w:val="00AE637F"/>
    <w:rsid w:val="00AF6849"/>
    <w:rsid w:val="00B11BE2"/>
    <w:rsid w:val="00B1690D"/>
    <w:rsid w:val="00B22B7E"/>
    <w:rsid w:val="00B320AE"/>
    <w:rsid w:val="00B37043"/>
    <w:rsid w:val="00B42C7E"/>
    <w:rsid w:val="00B474FA"/>
    <w:rsid w:val="00B62835"/>
    <w:rsid w:val="00B63911"/>
    <w:rsid w:val="00B65765"/>
    <w:rsid w:val="00B815B4"/>
    <w:rsid w:val="00B82C9C"/>
    <w:rsid w:val="00B87E78"/>
    <w:rsid w:val="00B9630B"/>
    <w:rsid w:val="00BA56DF"/>
    <w:rsid w:val="00BB22C3"/>
    <w:rsid w:val="00BB490D"/>
    <w:rsid w:val="00BC0A48"/>
    <w:rsid w:val="00BC7853"/>
    <w:rsid w:val="00BE4C8D"/>
    <w:rsid w:val="00BE66CF"/>
    <w:rsid w:val="00BF1DFD"/>
    <w:rsid w:val="00BF2744"/>
    <w:rsid w:val="00C00C93"/>
    <w:rsid w:val="00C0452E"/>
    <w:rsid w:val="00C07AFC"/>
    <w:rsid w:val="00C12BB7"/>
    <w:rsid w:val="00C16B14"/>
    <w:rsid w:val="00C24DAF"/>
    <w:rsid w:val="00C30DEE"/>
    <w:rsid w:val="00C40830"/>
    <w:rsid w:val="00C43D44"/>
    <w:rsid w:val="00C44AAD"/>
    <w:rsid w:val="00C6191A"/>
    <w:rsid w:val="00C63F98"/>
    <w:rsid w:val="00C663F7"/>
    <w:rsid w:val="00C67222"/>
    <w:rsid w:val="00C77B8E"/>
    <w:rsid w:val="00C807E0"/>
    <w:rsid w:val="00C875AF"/>
    <w:rsid w:val="00C95970"/>
    <w:rsid w:val="00C96DC1"/>
    <w:rsid w:val="00CD2D3F"/>
    <w:rsid w:val="00CE40AD"/>
    <w:rsid w:val="00CE72B2"/>
    <w:rsid w:val="00CF4214"/>
    <w:rsid w:val="00CF4CA1"/>
    <w:rsid w:val="00CF74B6"/>
    <w:rsid w:val="00D16014"/>
    <w:rsid w:val="00D271D3"/>
    <w:rsid w:val="00D30536"/>
    <w:rsid w:val="00D40C69"/>
    <w:rsid w:val="00D427D1"/>
    <w:rsid w:val="00D514E6"/>
    <w:rsid w:val="00D555E5"/>
    <w:rsid w:val="00D6036F"/>
    <w:rsid w:val="00D62459"/>
    <w:rsid w:val="00D64629"/>
    <w:rsid w:val="00D74BCA"/>
    <w:rsid w:val="00D76AF1"/>
    <w:rsid w:val="00D81BD6"/>
    <w:rsid w:val="00DA2E2F"/>
    <w:rsid w:val="00DA6A5C"/>
    <w:rsid w:val="00DA77C1"/>
    <w:rsid w:val="00DC26B8"/>
    <w:rsid w:val="00DC4BCD"/>
    <w:rsid w:val="00DF1094"/>
    <w:rsid w:val="00E030BB"/>
    <w:rsid w:val="00E03BCB"/>
    <w:rsid w:val="00E043C2"/>
    <w:rsid w:val="00E05CEB"/>
    <w:rsid w:val="00E06481"/>
    <w:rsid w:val="00E06B21"/>
    <w:rsid w:val="00E15E69"/>
    <w:rsid w:val="00E16F57"/>
    <w:rsid w:val="00E26ECD"/>
    <w:rsid w:val="00E352E3"/>
    <w:rsid w:val="00E637B1"/>
    <w:rsid w:val="00E65909"/>
    <w:rsid w:val="00E662FA"/>
    <w:rsid w:val="00E87E07"/>
    <w:rsid w:val="00E929DE"/>
    <w:rsid w:val="00EB1A8C"/>
    <w:rsid w:val="00EB23FE"/>
    <w:rsid w:val="00EB58A5"/>
    <w:rsid w:val="00EC4723"/>
    <w:rsid w:val="00EC5FDF"/>
    <w:rsid w:val="00EC7B0E"/>
    <w:rsid w:val="00ED55C9"/>
    <w:rsid w:val="00ED643F"/>
    <w:rsid w:val="00EE3DBF"/>
    <w:rsid w:val="00F0075E"/>
    <w:rsid w:val="00F018BC"/>
    <w:rsid w:val="00F12449"/>
    <w:rsid w:val="00F17D8A"/>
    <w:rsid w:val="00F223F1"/>
    <w:rsid w:val="00F35413"/>
    <w:rsid w:val="00F41846"/>
    <w:rsid w:val="00F45A68"/>
    <w:rsid w:val="00F5345A"/>
    <w:rsid w:val="00F54672"/>
    <w:rsid w:val="00F602BC"/>
    <w:rsid w:val="00F81AE2"/>
    <w:rsid w:val="00F934E2"/>
    <w:rsid w:val="00F934ED"/>
    <w:rsid w:val="00FA358A"/>
    <w:rsid w:val="00FA4D5A"/>
    <w:rsid w:val="00FB366B"/>
    <w:rsid w:val="00FC6EC0"/>
    <w:rsid w:val="00FD2179"/>
    <w:rsid w:val="00FD32CF"/>
    <w:rsid w:val="00FD5E20"/>
    <w:rsid w:val="00FE4469"/>
    <w:rsid w:val="00FE46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FC4D3B"/>
  <w15:docId w15:val="{EF445627-7629-421F-8C97-D4F96923B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F81AE2"/>
    <w:pPr>
      <w:overflowPunct w:val="0"/>
      <w:autoSpaceDE w:val="0"/>
      <w:autoSpaceDN w:val="0"/>
      <w:adjustRightInd w:val="0"/>
      <w:textAlignment w:val="baseline"/>
    </w:pPr>
  </w:style>
  <w:style w:type="paragraph" w:styleId="Heading1">
    <w:name w:val="heading 1"/>
    <w:basedOn w:val="Normal"/>
    <w:next w:val="Normal"/>
    <w:link w:val="Heading1Char"/>
    <w:rsid w:val="00F81AE2"/>
    <w:pPr>
      <w:keepNext/>
      <w:tabs>
        <w:tab w:val="left" w:pos="0"/>
        <w:tab w:val="left" w:pos="1701"/>
        <w:tab w:val="left" w:pos="3402"/>
        <w:tab w:val="left" w:pos="5103"/>
        <w:tab w:val="left" w:pos="6804"/>
        <w:tab w:val="left" w:pos="8505"/>
      </w:tabs>
      <w:spacing w:line="240" w:lineRule="atLeast"/>
      <w:ind w:hanging="11"/>
      <w:jc w:val="both"/>
      <w:outlineLvl w:val="0"/>
    </w:pPr>
    <w:rPr>
      <w:rFonts w:ascii="Arial" w:hAnsi="Arial"/>
      <w:b/>
    </w:rPr>
  </w:style>
  <w:style w:type="paragraph" w:styleId="Heading2">
    <w:name w:val="heading 2"/>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1"/>
    </w:pPr>
    <w:rPr>
      <w:rFonts w:ascii="Arial" w:hAnsi="Arial"/>
      <w:b/>
    </w:rPr>
  </w:style>
  <w:style w:type="paragraph" w:styleId="Heading3">
    <w:name w:val="heading 3"/>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outlineLvl w:val="2"/>
    </w:pPr>
    <w:rPr>
      <w:rFonts w:ascii="Arial" w:hAnsi="Arial"/>
      <w:b/>
      <w:sz w:val="28"/>
    </w:rPr>
  </w:style>
  <w:style w:type="paragraph" w:styleId="Heading4">
    <w:name w:val="heading 4"/>
    <w:basedOn w:val="Normal"/>
    <w:next w:val="Normal"/>
    <w:rsid w:val="00F81AE2"/>
    <w:pPr>
      <w:keepNext/>
      <w:spacing w:line="240" w:lineRule="exact"/>
      <w:jc w:val="both"/>
      <w:outlineLvl w:val="3"/>
    </w:pPr>
    <w:rPr>
      <w:rFonts w:ascii="Arial" w:hAnsi="Arial"/>
      <w:b/>
    </w:rPr>
  </w:style>
  <w:style w:type="paragraph" w:styleId="Heading5">
    <w:name w:val="heading 5"/>
    <w:basedOn w:val="Normal"/>
    <w:next w:val="Normal"/>
    <w:rsid w:val="00F81AE2"/>
    <w:pPr>
      <w:keepNext/>
      <w:jc w:val="right"/>
      <w:outlineLvl w:val="4"/>
    </w:pPr>
    <w:rPr>
      <w:rFonts w:ascii="Arial" w:hAnsi="Arial"/>
      <w:b/>
      <w:sz w:val="28"/>
    </w:rPr>
  </w:style>
  <w:style w:type="paragraph" w:styleId="Heading6">
    <w:name w:val="heading 6"/>
    <w:basedOn w:val="Normal"/>
    <w:next w:val="Normal"/>
    <w:rsid w:val="00F81AE2"/>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outlineLvl w:val="5"/>
    </w:pPr>
    <w:rPr>
      <w:rFonts w:ascii="Arial" w:hAnsi="Arial"/>
      <w:i/>
      <w:vanish/>
    </w:rPr>
  </w:style>
  <w:style w:type="paragraph" w:styleId="Heading7">
    <w:name w:val="heading 7"/>
    <w:basedOn w:val="Normal"/>
    <w:next w:val="Normal"/>
    <w:rsid w:val="00F81AE2"/>
    <w:pPr>
      <w:keepNext/>
      <w:spacing w:line="240" w:lineRule="exact"/>
      <w:jc w:val="both"/>
      <w:outlineLvl w:val="6"/>
    </w:pPr>
    <w:rPr>
      <w:b/>
      <w:sz w:val="18"/>
    </w:rPr>
  </w:style>
  <w:style w:type="paragraph" w:styleId="Heading8">
    <w:name w:val="heading 8"/>
    <w:basedOn w:val="Normal"/>
    <w:next w:val="Normal"/>
    <w:rsid w:val="00F81AE2"/>
    <w:pPr>
      <w:keepNext/>
      <w:spacing w:line="240" w:lineRule="exact"/>
      <w:outlineLvl w:val="7"/>
    </w:pPr>
    <w:rPr>
      <w:b/>
      <w:sz w:val="18"/>
    </w:rPr>
  </w:style>
  <w:style w:type="paragraph" w:styleId="Heading9">
    <w:name w:val="heading 9"/>
    <w:basedOn w:val="Normal"/>
    <w:next w:val="Normal"/>
    <w:rsid w:val="00F81AE2"/>
    <w:pPr>
      <w:keepNext/>
      <w:tabs>
        <w:tab w:val="left" w:pos="851"/>
      </w:tabs>
      <w:spacing w:line="240" w:lineRule="exact"/>
      <w:ind w:left="720" w:hanging="720"/>
      <w:jc w:val="both"/>
      <w:outlineLvl w:val="8"/>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F81AE2"/>
    <w:pPr>
      <w:tabs>
        <w:tab w:val="center" w:pos="4153"/>
        <w:tab w:val="right" w:pos="8306"/>
      </w:tabs>
    </w:pPr>
    <w:rPr>
      <w:lang w:val="en-GB"/>
    </w:rPr>
  </w:style>
  <w:style w:type="paragraph" w:styleId="Header">
    <w:name w:val="header"/>
    <w:basedOn w:val="Normal"/>
    <w:rsid w:val="00F81AE2"/>
    <w:pPr>
      <w:tabs>
        <w:tab w:val="center" w:pos="4819"/>
        <w:tab w:val="right" w:pos="9071"/>
      </w:tabs>
    </w:pPr>
    <w:rPr>
      <w:rFonts w:ascii="Palatino" w:hAnsi="Palatino"/>
      <w:color w:val="000000"/>
      <w:lang w:val="en-US"/>
    </w:rPr>
  </w:style>
  <w:style w:type="paragraph" w:styleId="BodyText">
    <w:name w:val="Body Text"/>
    <w:basedOn w:val="Normal"/>
    <w:rsid w:val="00F81AE2"/>
    <w:pPr>
      <w:tabs>
        <w:tab w:val="left" w:pos="0"/>
        <w:tab w:val="left" w:pos="1440"/>
        <w:tab w:val="left" w:pos="2160"/>
        <w:tab w:val="left" w:pos="2880"/>
        <w:tab w:val="left" w:pos="3600"/>
        <w:tab w:val="left" w:pos="4320"/>
        <w:tab w:val="left" w:pos="5040"/>
        <w:tab w:val="left" w:pos="5760"/>
        <w:tab w:val="left" w:pos="6480"/>
        <w:tab w:val="left" w:pos="7200"/>
        <w:tab w:val="left" w:pos="7920"/>
      </w:tabs>
      <w:spacing w:line="240" w:lineRule="atLeast"/>
      <w:jc w:val="both"/>
    </w:pPr>
    <w:rPr>
      <w:rFonts w:ascii="Arial" w:hAnsi="Arial"/>
      <w:lang w:val="en-GB"/>
    </w:rPr>
  </w:style>
  <w:style w:type="paragraph" w:styleId="BodyText3">
    <w:name w:val="Body Text 3"/>
    <w:basedOn w:val="Normal"/>
    <w:rsid w:val="00F81AE2"/>
    <w:pPr>
      <w:jc w:val="both"/>
    </w:pPr>
  </w:style>
  <w:style w:type="paragraph" w:styleId="BodyText2">
    <w:name w:val="Body Text 2"/>
    <w:basedOn w:val="Normal"/>
    <w:link w:val="BodyText2Char"/>
    <w:rsid w:val="00F81AE2"/>
    <w:pPr>
      <w:ind w:left="720" w:hanging="720"/>
      <w:jc w:val="both"/>
    </w:pPr>
    <w:rPr>
      <w:rFonts w:ascii="Arial" w:hAnsi="Arial"/>
      <w:b/>
    </w:rPr>
  </w:style>
  <w:style w:type="paragraph" w:styleId="BodyTextIndent2">
    <w:name w:val="Body Text Indent 2"/>
    <w:basedOn w:val="Normal"/>
    <w:rsid w:val="00F81AE2"/>
    <w:pPr>
      <w:tabs>
        <w:tab w:val="left" w:pos="1872"/>
      </w:tabs>
      <w:spacing w:line="240" w:lineRule="exact"/>
      <w:ind w:left="1843" w:hanging="1843"/>
    </w:pPr>
    <w:rPr>
      <w:rFonts w:ascii="Arial" w:hAnsi="Arial"/>
      <w:b/>
      <w:lang w:val="en-GB"/>
    </w:rPr>
  </w:style>
  <w:style w:type="character" w:styleId="PageNumber">
    <w:name w:val="page number"/>
    <w:basedOn w:val="DefaultParagraphFont"/>
    <w:rsid w:val="00F81AE2"/>
  </w:style>
  <w:style w:type="paragraph" w:styleId="BodyTextIndent3">
    <w:name w:val="Body Text Indent 3"/>
    <w:basedOn w:val="Normal"/>
    <w:rsid w:val="00F81AE2"/>
    <w:pPr>
      <w:ind w:left="1701" w:hanging="1701"/>
    </w:pPr>
    <w:rPr>
      <w:rFonts w:ascii="Arial" w:hAnsi="Arial"/>
      <w:b/>
    </w:rPr>
  </w:style>
  <w:style w:type="paragraph" w:styleId="BalloonText">
    <w:name w:val="Balloon Text"/>
    <w:basedOn w:val="Normal"/>
    <w:semiHidden/>
    <w:rsid w:val="003968E2"/>
    <w:rPr>
      <w:rFonts w:ascii="Tahoma" w:hAnsi="Tahoma" w:cs="Tahoma"/>
      <w:sz w:val="16"/>
      <w:szCs w:val="16"/>
    </w:rPr>
  </w:style>
  <w:style w:type="paragraph" w:styleId="BodyTextIndent">
    <w:name w:val="Body Text Indent"/>
    <w:basedOn w:val="Normal"/>
    <w:rsid w:val="00C875AF"/>
    <w:pPr>
      <w:spacing w:after="120"/>
      <w:ind w:left="283"/>
    </w:pPr>
  </w:style>
  <w:style w:type="paragraph" w:customStyle="1" w:styleId="SectionTitle">
    <w:name w:val="Section Title"/>
    <w:basedOn w:val="Normal"/>
    <w:link w:val="SectionTitleChar"/>
    <w:rsid w:val="00537914"/>
    <w:pPr>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pPr>
    <w:rPr>
      <w:rFonts w:ascii="Arial" w:hAnsi="Arial" w:cs="Arial"/>
      <w:b/>
    </w:rPr>
  </w:style>
  <w:style w:type="paragraph" w:customStyle="1" w:styleId="SectionBodyText">
    <w:name w:val="Section Body Text"/>
    <w:basedOn w:val="Normal"/>
    <w:link w:val="SectionBodyTextChar"/>
    <w:qFormat/>
    <w:rsid w:val="0036695C"/>
    <w:rPr>
      <w:rFonts w:ascii="Calibri" w:hAnsi="Calibri" w:cs="Arial"/>
    </w:rPr>
  </w:style>
  <w:style w:type="character" w:customStyle="1" w:styleId="SectionTitleChar">
    <w:name w:val="Section Title Char"/>
    <w:basedOn w:val="DefaultParagraphFont"/>
    <w:link w:val="SectionTitle"/>
    <w:rsid w:val="00537914"/>
    <w:rPr>
      <w:rFonts w:ascii="Arial" w:hAnsi="Arial" w:cs="Arial"/>
      <w:b/>
    </w:rPr>
  </w:style>
  <w:style w:type="paragraph" w:customStyle="1" w:styleId="SignificanceCriteria">
    <w:name w:val="Significance Criteria"/>
    <w:basedOn w:val="BodyText2"/>
    <w:link w:val="SignificanceCriteriaChar1"/>
    <w:rsid w:val="00537914"/>
    <w:pPr>
      <w:numPr>
        <w:numId w:val="3"/>
      </w:numPr>
      <w:tabs>
        <w:tab w:val="left" w:pos="720"/>
      </w:tabs>
    </w:pPr>
    <w:rPr>
      <w:rFonts w:cs="Arial"/>
    </w:rPr>
  </w:style>
  <w:style w:type="character" w:customStyle="1" w:styleId="SectionBodyTextChar">
    <w:name w:val="Section Body Text Char"/>
    <w:basedOn w:val="DefaultParagraphFont"/>
    <w:link w:val="SectionBodyText"/>
    <w:rsid w:val="0036695C"/>
    <w:rPr>
      <w:rFonts w:ascii="Calibri" w:hAnsi="Calibri" w:cs="Arial"/>
    </w:rPr>
  </w:style>
  <w:style w:type="paragraph" w:customStyle="1" w:styleId="CriteriaText">
    <w:name w:val="Criteria Text"/>
    <w:basedOn w:val="BodyText2"/>
    <w:link w:val="CriteriaTextChar"/>
    <w:rsid w:val="00537914"/>
    <w:pPr>
      <w:ind w:hanging="11"/>
    </w:pPr>
    <w:rPr>
      <w:rFonts w:cs="Arial"/>
      <w:b w:val="0"/>
    </w:rPr>
  </w:style>
  <w:style w:type="character" w:customStyle="1" w:styleId="BodyText2Char">
    <w:name w:val="Body Text 2 Char"/>
    <w:basedOn w:val="DefaultParagraphFont"/>
    <w:link w:val="BodyText2"/>
    <w:rsid w:val="00537914"/>
    <w:rPr>
      <w:rFonts w:ascii="Arial" w:hAnsi="Arial"/>
      <w:b/>
    </w:rPr>
  </w:style>
  <w:style w:type="character" w:customStyle="1" w:styleId="SignificanceCriteriaChar">
    <w:name w:val="Significance Criteria Char"/>
    <w:basedOn w:val="BodyText2Char"/>
    <w:rsid w:val="00537914"/>
    <w:rPr>
      <w:rFonts w:ascii="Arial" w:hAnsi="Arial"/>
      <w:b/>
    </w:rPr>
  </w:style>
  <w:style w:type="paragraph" w:customStyle="1" w:styleId="BasicText">
    <w:name w:val="Basic Text"/>
    <w:basedOn w:val="Heading1"/>
    <w:link w:val="BasicTextChar"/>
    <w:qFormat/>
    <w:rsid w:val="0036695C"/>
    <w:pPr>
      <w:tabs>
        <w:tab w:val="clear" w:pos="0"/>
        <w:tab w:val="clear" w:pos="1701"/>
        <w:tab w:val="clear" w:pos="3402"/>
        <w:tab w:val="clear" w:pos="5103"/>
        <w:tab w:val="clear" w:pos="6804"/>
        <w:tab w:val="clear" w:pos="8505"/>
      </w:tabs>
      <w:overflowPunct/>
      <w:autoSpaceDE/>
      <w:autoSpaceDN/>
      <w:adjustRightInd/>
      <w:spacing w:after="240"/>
      <w:ind w:firstLine="0"/>
      <w:textAlignment w:val="auto"/>
    </w:pPr>
    <w:rPr>
      <w:rFonts w:ascii="Calibri" w:hAnsi="Calibri"/>
      <w:b w:val="0"/>
      <w:bCs/>
      <w:szCs w:val="24"/>
      <w:lang w:eastAsia="en-US"/>
    </w:rPr>
  </w:style>
  <w:style w:type="character" w:customStyle="1" w:styleId="CriteriaTextChar">
    <w:name w:val="Criteria Text Char"/>
    <w:basedOn w:val="BodyText2Char"/>
    <w:link w:val="CriteriaText"/>
    <w:rsid w:val="00537914"/>
    <w:rPr>
      <w:rFonts w:ascii="Arial" w:hAnsi="Arial" w:cs="Arial"/>
      <w:b/>
    </w:rPr>
  </w:style>
  <w:style w:type="paragraph" w:styleId="Caption">
    <w:name w:val="caption"/>
    <w:basedOn w:val="Normal"/>
    <w:next w:val="Normal"/>
    <w:unhideWhenUsed/>
    <w:qFormat/>
    <w:rsid w:val="0036695C"/>
    <w:pPr>
      <w:overflowPunct/>
      <w:autoSpaceDE/>
      <w:autoSpaceDN/>
      <w:adjustRightInd/>
      <w:spacing w:after="240"/>
      <w:textAlignment w:val="auto"/>
    </w:pPr>
    <w:rPr>
      <w:rFonts w:ascii="Calibri" w:hAnsi="Calibri"/>
      <w:b/>
      <w:bCs/>
      <w:lang w:val="en-GB" w:eastAsia="en-US"/>
    </w:rPr>
  </w:style>
  <w:style w:type="paragraph" w:customStyle="1" w:styleId="DocumentHeading">
    <w:name w:val="Document Heading"/>
    <w:basedOn w:val="Title"/>
    <w:qFormat/>
    <w:rsid w:val="0036695C"/>
    <w:pPr>
      <w:overflowPunct/>
      <w:spacing w:before="0" w:after="240"/>
      <w:textAlignment w:val="auto"/>
      <w:outlineLvl w:val="9"/>
    </w:pPr>
    <w:rPr>
      <w:rFonts w:ascii="Calibri" w:hAnsi="Calibri"/>
      <w:kern w:val="0"/>
      <w:sz w:val="20"/>
      <w:szCs w:val="24"/>
      <w:lang w:val="en-US" w:eastAsia="en-US"/>
    </w:rPr>
  </w:style>
  <w:style w:type="paragraph" w:styleId="Title">
    <w:name w:val="Title"/>
    <w:basedOn w:val="Normal"/>
    <w:next w:val="Normal"/>
    <w:link w:val="TitleChar"/>
    <w:rsid w:val="00822AF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822AF4"/>
    <w:rPr>
      <w:rFonts w:ascii="Cambria" w:eastAsia="Times New Roman" w:hAnsi="Cambria" w:cs="Times New Roman"/>
      <w:b/>
      <w:bCs/>
      <w:kern w:val="28"/>
      <w:sz w:val="32"/>
      <w:szCs w:val="32"/>
    </w:rPr>
  </w:style>
  <w:style w:type="paragraph" w:customStyle="1" w:styleId="DocumentSub-Heading">
    <w:name w:val="Document Sub-Heading"/>
    <w:basedOn w:val="BodyText3"/>
    <w:qFormat/>
    <w:rsid w:val="00A07559"/>
    <w:pPr>
      <w:tabs>
        <w:tab w:val="left" w:pos="567"/>
      </w:tabs>
      <w:overflowPunct/>
      <w:autoSpaceDE/>
      <w:autoSpaceDN/>
      <w:adjustRightInd/>
      <w:spacing w:after="240"/>
      <w:jc w:val="center"/>
      <w:textAlignment w:val="auto"/>
    </w:pPr>
    <w:rPr>
      <w:rFonts w:ascii="Calibri" w:hAnsi="Calibri"/>
      <w:b/>
      <w:iCs/>
      <w:szCs w:val="24"/>
      <w:lang w:val="en-GB" w:eastAsia="en-US"/>
    </w:rPr>
  </w:style>
  <w:style w:type="paragraph" w:customStyle="1" w:styleId="HeaderDate">
    <w:name w:val="Header Date"/>
    <w:basedOn w:val="BasicText"/>
    <w:qFormat/>
    <w:rsid w:val="00822AF4"/>
    <w:pPr>
      <w:jc w:val="right"/>
    </w:pPr>
  </w:style>
  <w:style w:type="paragraph" w:customStyle="1" w:styleId="HeaderText">
    <w:name w:val="Header Text"/>
    <w:basedOn w:val="Header"/>
    <w:qFormat/>
    <w:rsid w:val="0036695C"/>
    <w:pPr>
      <w:tabs>
        <w:tab w:val="clear" w:pos="4819"/>
        <w:tab w:val="clear" w:pos="9071"/>
        <w:tab w:val="center" w:pos="4153"/>
        <w:tab w:val="right" w:pos="8306"/>
      </w:tabs>
      <w:overflowPunct/>
      <w:autoSpaceDE/>
      <w:autoSpaceDN/>
      <w:adjustRightInd/>
      <w:jc w:val="center"/>
      <w:textAlignment w:val="auto"/>
    </w:pPr>
    <w:rPr>
      <w:rFonts w:ascii="Calibri" w:hAnsi="Calibri"/>
      <w:color w:val="auto"/>
      <w:szCs w:val="24"/>
      <w:lang w:val="en-GB" w:eastAsia="en-US"/>
    </w:rPr>
  </w:style>
  <w:style w:type="paragraph" w:customStyle="1" w:styleId="SectionHeading">
    <w:name w:val="Section Heading"/>
    <w:basedOn w:val="Normal"/>
    <w:link w:val="SectionHeadingChar"/>
    <w:qFormat/>
    <w:rsid w:val="0036695C"/>
    <w:pPr>
      <w:overflowPunct/>
      <w:autoSpaceDE/>
      <w:autoSpaceDN/>
      <w:adjustRightInd/>
      <w:spacing w:before="600" w:after="240"/>
      <w:textAlignment w:val="auto"/>
    </w:pPr>
    <w:rPr>
      <w:rFonts w:ascii="Calibri" w:hAnsi="Calibri"/>
      <w:b/>
      <w:szCs w:val="24"/>
      <w:lang w:val="en-GB" w:eastAsia="en-US"/>
    </w:rPr>
  </w:style>
  <w:style w:type="paragraph" w:customStyle="1" w:styleId="SectionSub-Heading">
    <w:name w:val="Section Sub-Heading"/>
    <w:basedOn w:val="Normal"/>
    <w:qFormat/>
    <w:rsid w:val="0036695C"/>
    <w:pPr>
      <w:overflowPunct/>
      <w:spacing w:before="240" w:after="100" w:afterAutospacing="1"/>
      <w:textAlignment w:val="auto"/>
    </w:pPr>
    <w:rPr>
      <w:rFonts w:ascii="Calibri" w:hAnsi="Calibri"/>
      <w:szCs w:val="24"/>
      <w:u w:val="single"/>
      <w:lang w:val="en-GB" w:eastAsia="en-US"/>
    </w:rPr>
  </w:style>
  <w:style w:type="paragraph" w:customStyle="1" w:styleId="DotPoints">
    <w:name w:val="Dot Points"/>
    <w:basedOn w:val="BasicText"/>
    <w:link w:val="DotPointsChar"/>
    <w:qFormat/>
    <w:rsid w:val="00292B41"/>
    <w:pPr>
      <w:numPr>
        <w:numId w:val="17"/>
      </w:numPr>
      <w:spacing w:after="120"/>
    </w:pPr>
  </w:style>
  <w:style w:type="paragraph" w:customStyle="1" w:styleId="CriteriaHeadings">
    <w:name w:val="Criteria Headings"/>
    <w:basedOn w:val="SignificanceCriteria"/>
    <w:link w:val="CriteriaHeadingsChar1"/>
    <w:qFormat/>
    <w:rsid w:val="0036695C"/>
    <w:pPr>
      <w:spacing w:before="240" w:after="100" w:afterAutospacing="1"/>
      <w:ind w:left="714" w:right="714" w:hanging="357"/>
    </w:pPr>
    <w:rPr>
      <w:rFonts w:ascii="Calibri" w:hAnsi="Calibri"/>
      <w:szCs w:val="24"/>
    </w:rPr>
  </w:style>
  <w:style w:type="character" w:customStyle="1" w:styleId="Heading1Char">
    <w:name w:val="Heading 1 Char"/>
    <w:basedOn w:val="DefaultParagraphFont"/>
    <w:link w:val="Heading1"/>
    <w:rsid w:val="00292B41"/>
    <w:rPr>
      <w:rFonts w:ascii="Arial" w:hAnsi="Arial"/>
      <w:b/>
    </w:rPr>
  </w:style>
  <w:style w:type="character" w:customStyle="1" w:styleId="BasicTextChar">
    <w:name w:val="Basic Text Char"/>
    <w:basedOn w:val="Heading1Char"/>
    <w:link w:val="BasicText"/>
    <w:rsid w:val="0036695C"/>
    <w:rPr>
      <w:rFonts w:ascii="Calibri" w:hAnsi="Calibri"/>
      <w:b/>
      <w:bCs/>
      <w:szCs w:val="24"/>
      <w:lang w:eastAsia="en-US"/>
    </w:rPr>
  </w:style>
  <w:style w:type="character" w:customStyle="1" w:styleId="DotPointsChar">
    <w:name w:val="Dot Points Char"/>
    <w:basedOn w:val="BasicTextChar"/>
    <w:link w:val="DotPoints"/>
    <w:rsid w:val="00292B41"/>
    <w:rPr>
      <w:rFonts w:ascii="Calibri" w:hAnsi="Calibri"/>
      <w:b/>
      <w:bCs/>
      <w:szCs w:val="24"/>
      <w:lang w:eastAsia="en-US"/>
    </w:rPr>
  </w:style>
  <w:style w:type="paragraph" w:customStyle="1" w:styleId="CriteriaBodyText">
    <w:name w:val="Criteria Body Text"/>
    <w:basedOn w:val="CriteriaHeadings"/>
    <w:link w:val="CriteriaBodyTextChar"/>
    <w:qFormat/>
    <w:rsid w:val="0036695C"/>
    <w:pPr>
      <w:numPr>
        <w:numId w:val="0"/>
      </w:numPr>
      <w:spacing w:before="100" w:beforeAutospacing="1"/>
      <w:ind w:left="714"/>
    </w:pPr>
    <w:rPr>
      <w:b w:val="0"/>
    </w:rPr>
  </w:style>
  <w:style w:type="character" w:customStyle="1" w:styleId="SignificanceCriteriaChar1">
    <w:name w:val="Significance Criteria Char1"/>
    <w:basedOn w:val="BodyText2Char"/>
    <w:link w:val="SignificanceCriteria"/>
    <w:rsid w:val="003555C7"/>
    <w:rPr>
      <w:rFonts w:ascii="Arial" w:hAnsi="Arial" w:cs="Arial"/>
      <w:b/>
    </w:rPr>
  </w:style>
  <w:style w:type="character" w:customStyle="1" w:styleId="CriteriaHeadingsChar">
    <w:name w:val="Criteria Headings Char"/>
    <w:basedOn w:val="SignificanceCriteriaChar1"/>
    <w:rsid w:val="003555C7"/>
    <w:rPr>
      <w:rFonts w:ascii="Arial" w:hAnsi="Arial" w:cs="Arial"/>
      <w:b/>
    </w:rPr>
  </w:style>
  <w:style w:type="character" w:customStyle="1" w:styleId="SectionHeadingChar">
    <w:name w:val="Section Heading Char"/>
    <w:basedOn w:val="DefaultParagraphFont"/>
    <w:link w:val="SectionHeading"/>
    <w:rsid w:val="0036695C"/>
    <w:rPr>
      <w:rFonts w:ascii="Calibri" w:hAnsi="Calibri"/>
      <w:b/>
      <w:szCs w:val="24"/>
      <w:lang w:val="en-GB" w:eastAsia="en-US"/>
    </w:rPr>
  </w:style>
  <w:style w:type="character" w:customStyle="1" w:styleId="CriteriaHeadingsChar1">
    <w:name w:val="Criteria Headings Char1"/>
    <w:basedOn w:val="SignificanceCriteriaChar1"/>
    <w:link w:val="CriteriaHeadings"/>
    <w:rsid w:val="0036695C"/>
    <w:rPr>
      <w:rFonts w:ascii="Calibri" w:hAnsi="Calibri" w:cs="Arial"/>
      <w:b/>
      <w:szCs w:val="24"/>
    </w:rPr>
  </w:style>
  <w:style w:type="character" w:customStyle="1" w:styleId="CriteriaBodyTextChar">
    <w:name w:val="Criteria Body Text Char"/>
    <w:basedOn w:val="CriteriaHeadingsChar1"/>
    <w:link w:val="CriteriaBodyText"/>
    <w:rsid w:val="0036695C"/>
    <w:rPr>
      <w:rFonts w:ascii="Calibri" w:hAnsi="Calibri" w:cs="Arial"/>
      <w:b/>
      <w:szCs w:val="24"/>
    </w:rPr>
  </w:style>
  <w:style w:type="character" w:customStyle="1" w:styleId="BasicTextChar1">
    <w:name w:val="Basic Text Char1"/>
    <w:basedOn w:val="Heading1Char"/>
    <w:rsid w:val="004E7DD8"/>
    <w:rPr>
      <w:rFonts w:ascii="Times" w:hAnsi="Times"/>
      <w:b/>
      <w:bCs/>
      <w:sz w:val="24"/>
      <w:szCs w:val="24"/>
      <w:lang w:eastAsia="en-US"/>
    </w:rPr>
  </w:style>
  <w:style w:type="character" w:styleId="Hyperlink">
    <w:name w:val="Hyperlink"/>
    <w:basedOn w:val="DefaultParagraphFont"/>
    <w:rsid w:val="00E06B21"/>
    <w:rPr>
      <w:color w:val="0000FF"/>
      <w:u w:val="single"/>
    </w:rPr>
  </w:style>
  <w:style w:type="character" w:styleId="CommentReference">
    <w:name w:val="annotation reference"/>
    <w:basedOn w:val="DefaultParagraphFont"/>
    <w:rsid w:val="00DA2E2F"/>
    <w:rPr>
      <w:sz w:val="16"/>
      <w:szCs w:val="16"/>
    </w:rPr>
  </w:style>
  <w:style w:type="paragraph" w:styleId="CommentText">
    <w:name w:val="annotation text"/>
    <w:basedOn w:val="Normal"/>
    <w:link w:val="CommentTextChar"/>
    <w:rsid w:val="00DA2E2F"/>
  </w:style>
  <w:style w:type="character" w:customStyle="1" w:styleId="CommentTextChar">
    <w:name w:val="Comment Text Char"/>
    <w:basedOn w:val="DefaultParagraphFont"/>
    <w:link w:val="CommentText"/>
    <w:rsid w:val="00DA2E2F"/>
  </w:style>
  <w:style w:type="paragraph" w:styleId="CommentSubject">
    <w:name w:val="annotation subject"/>
    <w:basedOn w:val="CommentText"/>
    <w:next w:val="CommentText"/>
    <w:link w:val="CommentSubjectChar"/>
    <w:rsid w:val="00DA2E2F"/>
    <w:rPr>
      <w:b/>
      <w:bCs/>
    </w:rPr>
  </w:style>
  <w:style w:type="character" w:customStyle="1" w:styleId="CommentSubjectChar">
    <w:name w:val="Comment Subject Char"/>
    <w:basedOn w:val="CommentTextChar"/>
    <w:link w:val="CommentSubject"/>
    <w:rsid w:val="00DA2E2F"/>
    <w:rPr>
      <w:b/>
      <w:bCs/>
    </w:rPr>
  </w:style>
  <w:style w:type="character" w:customStyle="1" w:styleId="FooterChar">
    <w:name w:val="Footer Char"/>
    <w:basedOn w:val="DefaultParagraphFont"/>
    <w:link w:val="Footer"/>
    <w:uiPriority w:val="99"/>
    <w:rsid w:val="008A6175"/>
    <w:rPr>
      <w:lang w:val="en-GB"/>
    </w:rPr>
  </w:style>
  <w:style w:type="character" w:styleId="PlaceholderText">
    <w:name w:val="Placeholder Text"/>
    <w:basedOn w:val="DefaultParagraphFont"/>
    <w:uiPriority w:val="99"/>
    <w:semiHidden/>
    <w:rsid w:val="00C43D44"/>
    <w:rPr>
      <w:color w:val="808080"/>
    </w:rPr>
  </w:style>
  <w:style w:type="paragraph" w:styleId="Revision">
    <w:name w:val="Revision"/>
    <w:hidden/>
    <w:uiPriority w:val="99"/>
    <w:semiHidden/>
    <w:rsid w:val="00EB1A8C"/>
  </w:style>
  <w:style w:type="paragraph" w:customStyle="1" w:styleId="Billname">
    <w:name w:val="Billname"/>
    <w:basedOn w:val="Normal"/>
    <w:rsid w:val="00521382"/>
    <w:pPr>
      <w:tabs>
        <w:tab w:val="left" w:pos="2400"/>
        <w:tab w:val="left" w:pos="2880"/>
      </w:tabs>
      <w:overflowPunct/>
      <w:autoSpaceDE/>
      <w:autoSpaceDN/>
      <w:adjustRightInd/>
      <w:spacing w:before="1220" w:after="100"/>
      <w:textAlignment w:val="auto"/>
    </w:pPr>
    <w:rPr>
      <w:rFonts w:ascii="Arial" w:hAnsi="Arial"/>
      <w:b/>
      <w:sz w:val="40"/>
      <w:lang w:eastAsia="en-US"/>
    </w:rPr>
  </w:style>
  <w:style w:type="paragraph" w:customStyle="1" w:styleId="N-line3">
    <w:name w:val="N-line3"/>
    <w:basedOn w:val="Normal"/>
    <w:next w:val="Normal"/>
    <w:rsid w:val="00521382"/>
    <w:pPr>
      <w:pBdr>
        <w:bottom w:val="single" w:sz="12" w:space="1" w:color="auto"/>
      </w:pBdr>
      <w:overflowPunct/>
      <w:autoSpaceDE/>
      <w:autoSpaceDN/>
      <w:adjustRightInd/>
      <w:jc w:val="both"/>
      <w:textAlignment w:val="auto"/>
    </w:pPr>
    <w:rPr>
      <w:sz w:val="24"/>
      <w:lang w:eastAsia="en-US"/>
    </w:rPr>
  </w:style>
  <w:style w:type="paragraph" w:customStyle="1" w:styleId="madeunder">
    <w:name w:val="made under"/>
    <w:basedOn w:val="Normal"/>
    <w:rsid w:val="00521382"/>
    <w:pPr>
      <w:overflowPunct/>
      <w:autoSpaceDE/>
      <w:autoSpaceDN/>
      <w:adjustRightInd/>
      <w:spacing w:before="180" w:after="60"/>
      <w:jc w:val="both"/>
      <w:textAlignment w:val="auto"/>
    </w:pPr>
    <w:rPr>
      <w:sz w:val="24"/>
      <w:lang w:eastAsia="en-US"/>
    </w:rPr>
  </w:style>
  <w:style w:type="paragraph" w:customStyle="1" w:styleId="CoverActName">
    <w:name w:val="CoverActName"/>
    <w:basedOn w:val="Normal"/>
    <w:rsid w:val="00521382"/>
    <w:pPr>
      <w:tabs>
        <w:tab w:val="left" w:pos="2600"/>
      </w:tabs>
      <w:overflowPunct/>
      <w:autoSpaceDE/>
      <w:autoSpaceDN/>
      <w:adjustRightInd/>
      <w:spacing w:before="200" w:after="60"/>
      <w:jc w:val="both"/>
      <w:textAlignment w:val="auto"/>
    </w:pPr>
    <w:rPr>
      <w:rFonts w:ascii="Arial" w:hAnsi="Arial"/>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693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2BDC6B2297E44858A0B71CFBF742144"/>
        <w:category>
          <w:name w:val="General"/>
          <w:gallery w:val="placeholder"/>
        </w:category>
        <w:types>
          <w:type w:val="bbPlcHdr"/>
        </w:types>
        <w:behaviors>
          <w:behavior w:val="content"/>
        </w:behaviors>
        <w:guid w:val="{7C004EC8-C1DB-4155-9FCE-D2A7587F6E36}"/>
      </w:docPartPr>
      <w:docPartBody>
        <w:p w:rsidR="00753E63" w:rsidRDefault="00272E43">
          <w:pPr>
            <w:pStyle w:val="52BDC6B2297E44858A0B71CFBF742144"/>
          </w:pPr>
          <w:r w:rsidRPr="00D94E06">
            <w:rPr>
              <w:rStyle w:val="PlaceholderText"/>
            </w:rPr>
            <w:t>[</w:t>
          </w:r>
          <w:r>
            <w:rPr>
              <w:rStyle w:val="PlaceholderText"/>
            </w:rPr>
            <w:t>replace with place or object</w:t>
          </w:r>
          <w:r w:rsidRPr="00D94E06">
            <w:rPr>
              <w:rStyle w:val="PlaceholderText"/>
            </w:rPr>
            <w:t>]</w:t>
          </w:r>
        </w:p>
      </w:docPartBody>
    </w:docPart>
    <w:docPart>
      <w:docPartPr>
        <w:name w:val="EA24E107ACAA47FA88BCDF04A6F5A9BE"/>
        <w:category>
          <w:name w:val="General"/>
          <w:gallery w:val="placeholder"/>
        </w:category>
        <w:types>
          <w:type w:val="bbPlcHdr"/>
        </w:types>
        <w:behaviors>
          <w:behavior w:val="content"/>
        </w:behaviors>
        <w:guid w:val="{6ED30961-3351-44DD-960F-6654F9E7644B}"/>
      </w:docPartPr>
      <w:docPartBody>
        <w:p w:rsidR="00753E63" w:rsidRDefault="00272E43">
          <w:pPr>
            <w:pStyle w:val="EA24E107ACAA47FA88BCDF04A6F5A9BE"/>
          </w:pPr>
          <w:r w:rsidRPr="00D94E06">
            <w:rPr>
              <w:rStyle w:val="PlaceholderText"/>
            </w:rPr>
            <w:t>[</w:t>
          </w:r>
          <w:r>
            <w:rPr>
              <w:rStyle w:val="PlaceholderText"/>
            </w:rPr>
            <w:t>place/object</w:t>
          </w:r>
          <w:r w:rsidRPr="00D94E06">
            <w:rPr>
              <w:rStyle w:val="PlaceholderText"/>
            </w:rPr>
            <w:t>]</w:t>
          </w:r>
        </w:p>
      </w:docPartBody>
    </w:docPart>
    <w:docPart>
      <w:docPartPr>
        <w:name w:val="93ACFCE009774331937FE66A956819D0"/>
        <w:category>
          <w:name w:val="General"/>
          <w:gallery w:val="placeholder"/>
        </w:category>
        <w:types>
          <w:type w:val="bbPlcHdr"/>
        </w:types>
        <w:behaviors>
          <w:behavior w:val="content"/>
        </w:behaviors>
        <w:guid w:val="{1CCAE4D4-2AB1-45F4-8494-8AD194AD7DBE}"/>
      </w:docPartPr>
      <w:docPartBody>
        <w:p w:rsidR="00753E63" w:rsidRDefault="00272E43">
          <w:pPr>
            <w:pStyle w:val="93ACFCE009774331937FE66A956819D0"/>
          </w:pPr>
          <w:r w:rsidRPr="00D94E06">
            <w:rPr>
              <w:rStyle w:val="PlaceholderText"/>
            </w:rPr>
            <w:t>[</w:t>
          </w:r>
          <w:r>
            <w:rPr>
              <w:rStyle w:val="PlaceholderText"/>
            </w:rPr>
            <w:t>place/object</w:t>
          </w:r>
          <w:r w:rsidRPr="00D94E06">
            <w:rPr>
              <w:rStyle w:val="PlaceholderText"/>
            </w:rPr>
            <w:t>]</w:t>
          </w:r>
        </w:p>
      </w:docPartBody>
    </w:docPart>
    <w:docPart>
      <w:docPartPr>
        <w:name w:val="20D25C18ED6A455DBF0C3830FB2FEC46"/>
        <w:category>
          <w:name w:val="General"/>
          <w:gallery w:val="placeholder"/>
        </w:category>
        <w:types>
          <w:type w:val="bbPlcHdr"/>
        </w:types>
        <w:behaviors>
          <w:behavior w:val="content"/>
        </w:behaviors>
        <w:guid w:val="{D5935886-2880-45D5-8D3B-B569924A5F8B}"/>
      </w:docPartPr>
      <w:docPartBody>
        <w:p w:rsidR="00753E63" w:rsidRDefault="00272E43">
          <w:pPr>
            <w:pStyle w:val="20D25C18ED6A455DBF0C3830FB2FEC46"/>
          </w:pPr>
          <w:r w:rsidRPr="00D94E06">
            <w:rPr>
              <w:rStyle w:val="PlaceholderText"/>
            </w:rPr>
            <w:t>[</w:t>
          </w:r>
          <w:r>
            <w:rPr>
              <w:rStyle w:val="PlaceholderText"/>
            </w:rPr>
            <w:t>place/object</w:t>
          </w:r>
          <w:r w:rsidRPr="00D94E06">
            <w:rPr>
              <w:rStyle w:val="PlaceholderText"/>
            </w:rPr>
            <w:t>]</w:t>
          </w:r>
        </w:p>
      </w:docPartBody>
    </w:docPart>
    <w:docPart>
      <w:docPartPr>
        <w:name w:val="6EC3D7227DFD4AC8BF899E459AC9A77F"/>
        <w:category>
          <w:name w:val="General"/>
          <w:gallery w:val="placeholder"/>
        </w:category>
        <w:types>
          <w:type w:val="bbPlcHdr"/>
        </w:types>
        <w:behaviors>
          <w:behavior w:val="content"/>
        </w:behaviors>
        <w:guid w:val="{4C876378-C1A7-494C-81C8-FBBEC8376985}"/>
      </w:docPartPr>
      <w:docPartBody>
        <w:p w:rsidR="00753E63" w:rsidRDefault="00272E43">
          <w:pPr>
            <w:pStyle w:val="6EC3D7227DFD4AC8BF899E459AC9A77F"/>
          </w:pPr>
          <w:r w:rsidRPr="00D94E06">
            <w:rPr>
              <w:rStyle w:val="PlaceholderText"/>
            </w:rPr>
            <w:t>[</w:t>
          </w:r>
          <w:r>
            <w:rPr>
              <w:rStyle w:val="PlaceholderText"/>
            </w:rPr>
            <w:t>place/object</w:t>
          </w:r>
          <w:r w:rsidRPr="00D94E06">
            <w:rPr>
              <w:rStyle w:val="PlaceholderText"/>
            </w:rPr>
            <w:t>]</w:t>
          </w:r>
        </w:p>
      </w:docPartBody>
    </w:docPart>
    <w:docPart>
      <w:docPartPr>
        <w:name w:val="CE5DB5DC1B214CE895893E35B9AD451C"/>
        <w:category>
          <w:name w:val="General"/>
          <w:gallery w:val="placeholder"/>
        </w:category>
        <w:types>
          <w:type w:val="bbPlcHdr"/>
        </w:types>
        <w:behaviors>
          <w:behavior w:val="content"/>
        </w:behaviors>
        <w:guid w:val="{32A5F72B-0A9C-48EF-ADE3-CB70F1F44F20}"/>
      </w:docPartPr>
      <w:docPartBody>
        <w:p w:rsidR="00753E63" w:rsidRDefault="00272E43">
          <w:pPr>
            <w:pStyle w:val="CE5DB5DC1B214CE895893E35B9AD451C"/>
          </w:pPr>
          <w:r w:rsidRPr="00D94E06">
            <w:rPr>
              <w:rStyle w:val="PlaceholderText"/>
            </w:rPr>
            <w:t>[</w:t>
          </w:r>
          <w:r>
            <w:rPr>
              <w:rStyle w:val="PlaceholderText"/>
            </w:rPr>
            <w:t>place/object</w:t>
          </w:r>
          <w:r w:rsidRPr="00D94E06">
            <w:rPr>
              <w:rStyle w:val="PlaceholderText"/>
            </w:rPr>
            <w:t>]</w:t>
          </w:r>
        </w:p>
      </w:docPartBody>
    </w:docPart>
    <w:docPart>
      <w:docPartPr>
        <w:name w:val="AD5F9DE17C5841939484ED756EE71C9F"/>
        <w:category>
          <w:name w:val="General"/>
          <w:gallery w:val="placeholder"/>
        </w:category>
        <w:types>
          <w:type w:val="bbPlcHdr"/>
        </w:types>
        <w:behaviors>
          <w:behavior w:val="content"/>
        </w:behaviors>
        <w:guid w:val="{9A88C4C2-DD1A-4BBF-8318-9355C54EFCC9}"/>
      </w:docPartPr>
      <w:docPartBody>
        <w:p w:rsidR="00753E63" w:rsidRDefault="00272E43">
          <w:pPr>
            <w:pStyle w:val="AD5F9DE17C5841939484ED756EE71C9F"/>
          </w:pPr>
          <w:r w:rsidRPr="00D94E06">
            <w:rPr>
              <w:rStyle w:val="PlaceholderText"/>
            </w:rPr>
            <w:t>[</w:t>
          </w:r>
          <w:r>
            <w:rPr>
              <w:rStyle w:val="PlaceholderText"/>
            </w:rPr>
            <w:t>place/object</w:t>
          </w:r>
          <w:r w:rsidRPr="00D94E06">
            <w:rPr>
              <w:rStyle w:val="PlaceholderText"/>
            </w:rPr>
            <w:t>]</w:t>
          </w:r>
        </w:p>
      </w:docPartBody>
    </w:docPart>
    <w:docPart>
      <w:docPartPr>
        <w:name w:val="1A3749ADABEF423FBCE6E4438D8A59A8"/>
        <w:category>
          <w:name w:val="General"/>
          <w:gallery w:val="placeholder"/>
        </w:category>
        <w:types>
          <w:type w:val="bbPlcHdr"/>
        </w:types>
        <w:behaviors>
          <w:behavior w:val="content"/>
        </w:behaviors>
        <w:guid w:val="{CFE189E0-502A-46B5-9D81-7E939B950315}"/>
      </w:docPartPr>
      <w:docPartBody>
        <w:p w:rsidR="00753E63" w:rsidRDefault="00272E43">
          <w:pPr>
            <w:pStyle w:val="1A3749ADABEF423FBCE6E4438D8A59A8"/>
          </w:pPr>
          <w:r w:rsidRPr="00D94E06">
            <w:rPr>
              <w:rStyle w:val="PlaceholderText"/>
            </w:rPr>
            <w:t>[</w:t>
          </w:r>
          <w:r>
            <w:rPr>
              <w:rStyle w:val="PlaceholderText"/>
            </w:rPr>
            <w:t>place/object</w:t>
          </w:r>
          <w:r w:rsidRPr="00D94E06">
            <w:rPr>
              <w:rStyle w:val="PlaceholderText"/>
            </w:rPr>
            <w:t>]</w:t>
          </w:r>
        </w:p>
      </w:docPartBody>
    </w:docPart>
    <w:docPart>
      <w:docPartPr>
        <w:name w:val="D22EFFB7FE4C41EEB38C078F91820F5F"/>
        <w:category>
          <w:name w:val="General"/>
          <w:gallery w:val="placeholder"/>
        </w:category>
        <w:types>
          <w:type w:val="bbPlcHdr"/>
        </w:types>
        <w:behaviors>
          <w:behavior w:val="content"/>
        </w:behaviors>
        <w:guid w:val="{509AC728-12B8-4A14-B3D6-AD9AF397BF33}"/>
      </w:docPartPr>
      <w:docPartBody>
        <w:p w:rsidR="00753E63" w:rsidRDefault="00272E43">
          <w:pPr>
            <w:pStyle w:val="D22EFFB7FE4C41EEB38C078F91820F5F"/>
          </w:pPr>
          <w:r w:rsidRPr="00D94E06">
            <w:rPr>
              <w:rStyle w:val="PlaceholderText"/>
            </w:rPr>
            <w:t>[</w:t>
          </w:r>
          <w:r>
            <w:rPr>
              <w:rStyle w:val="PlaceholderText"/>
            </w:rPr>
            <w:t>place/object</w:t>
          </w:r>
          <w:r w:rsidRPr="00D94E06">
            <w:rPr>
              <w:rStyle w:val="PlaceholderText"/>
            </w:rPr>
            <w:t>]</w:t>
          </w:r>
        </w:p>
      </w:docPartBody>
    </w:docPart>
    <w:docPart>
      <w:docPartPr>
        <w:name w:val="957E9B50FD3F4538A8A0661A0603CF25"/>
        <w:category>
          <w:name w:val="General"/>
          <w:gallery w:val="placeholder"/>
        </w:category>
        <w:types>
          <w:type w:val="bbPlcHdr"/>
        </w:types>
        <w:behaviors>
          <w:behavior w:val="content"/>
        </w:behaviors>
        <w:guid w:val="{99CA760B-6A10-4E31-9E25-C3041786DC19}"/>
      </w:docPartPr>
      <w:docPartBody>
        <w:p w:rsidR="00753E63" w:rsidRDefault="00272E43">
          <w:pPr>
            <w:pStyle w:val="957E9B50FD3F4538A8A0661A0603CF25"/>
          </w:pPr>
          <w:r w:rsidRPr="00D94E06">
            <w:rPr>
              <w:rStyle w:val="PlaceholderText"/>
            </w:rPr>
            <w:t>[</w:t>
          </w:r>
          <w:r>
            <w:rPr>
              <w:rStyle w:val="PlaceholderText"/>
            </w:rPr>
            <w:t>place/object</w:t>
          </w:r>
          <w:r w:rsidRPr="00D94E06">
            <w:rPr>
              <w:rStyle w:val="PlaceholderText"/>
            </w:rPr>
            <w:t>]</w:t>
          </w:r>
        </w:p>
      </w:docPartBody>
    </w:docPart>
    <w:docPart>
      <w:docPartPr>
        <w:name w:val="D1A8B9811BDB4A48B0507F2E5AF8D8E0"/>
        <w:category>
          <w:name w:val="General"/>
          <w:gallery w:val="placeholder"/>
        </w:category>
        <w:types>
          <w:type w:val="bbPlcHdr"/>
        </w:types>
        <w:behaviors>
          <w:behavior w:val="content"/>
        </w:behaviors>
        <w:guid w:val="{AFD7369E-784E-4FCC-9602-0AA207579A26}"/>
      </w:docPartPr>
      <w:docPartBody>
        <w:p w:rsidR="00753E63" w:rsidRDefault="00E1750D" w:rsidP="00E1750D">
          <w:pPr>
            <w:pStyle w:val="D1A8B9811BDB4A48B0507F2E5AF8D8E0"/>
          </w:pPr>
          <w:r w:rsidRPr="00D94E06">
            <w:rPr>
              <w:rStyle w:val="PlaceholderText"/>
            </w:rPr>
            <w:t>[</w:t>
          </w:r>
          <w:r>
            <w:rPr>
              <w:rStyle w:val="PlaceholderText"/>
            </w:rPr>
            <w:t>place/object</w:t>
          </w:r>
          <w:r w:rsidRPr="00D94E06">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Tahoma">
    <w:altName w:val="?l?r ??u!??I"/>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altName w:val="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50D"/>
    <w:rsid w:val="00272E43"/>
    <w:rsid w:val="003664D3"/>
    <w:rsid w:val="0039677B"/>
    <w:rsid w:val="005A15DD"/>
    <w:rsid w:val="005B4C30"/>
    <w:rsid w:val="00753E63"/>
    <w:rsid w:val="007D6A29"/>
    <w:rsid w:val="00901CF6"/>
    <w:rsid w:val="00A4794A"/>
    <w:rsid w:val="00B06797"/>
    <w:rsid w:val="00B24AD8"/>
    <w:rsid w:val="00B740DA"/>
    <w:rsid w:val="00B97395"/>
    <w:rsid w:val="00D26F6F"/>
    <w:rsid w:val="00DA4325"/>
    <w:rsid w:val="00E1750D"/>
    <w:rsid w:val="00E61BA3"/>
    <w:rsid w:val="00E7354C"/>
    <w:rsid w:val="00EF1D6E"/>
    <w:rsid w:val="00FE2D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1750D"/>
    <w:rPr>
      <w:color w:val="808080"/>
    </w:rPr>
  </w:style>
  <w:style w:type="paragraph" w:customStyle="1" w:styleId="52BDC6B2297E44858A0B71CFBF742144">
    <w:name w:val="52BDC6B2297E44858A0B71CFBF742144"/>
  </w:style>
  <w:style w:type="paragraph" w:customStyle="1" w:styleId="EA24E107ACAA47FA88BCDF04A6F5A9BE">
    <w:name w:val="EA24E107ACAA47FA88BCDF04A6F5A9BE"/>
  </w:style>
  <w:style w:type="paragraph" w:customStyle="1" w:styleId="93ACFCE009774331937FE66A956819D0">
    <w:name w:val="93ACFCE009774331937FE66A956819D0"/>
  </w:style>
  <w:style w:type="paragraph" w:customStyle="1" w:styleId="20D25C18ED6A455DBF0C3830FB2FEC46">
    <w:name w:val="20D25C18ED6A455DBF0C3830FB2FEC46"/>
  </w:style>
  <w:style w:type="paragraph" w:customStyle="1" w:styleId="6EC3D7227DFD4AC8BF899E459AC9A77F">
    <w:name w:val="6EC3D7227DFD4AC8BF899E459AC9A77F"/>
  </w:style>
  <w:style w:type="paragraph" w:customStyle="1" w:styleId="CE5DB5DC1B214CE895893E35B9AD451C">
    <w:name w:val="CE5DB5DC1B214CE895893E35B9AD451C"/>
  </w:style>
  <w:style w:type="paragraph" w:customStyle="1" w:styleId="AD5F9DE17C5841939484ED756EE71C9F">
    <w:name w:val="AD5F9DE17C5841939484ED756EE71C9F"/>
  </w:style>
  <w:style w:type="paragraph" w:customStyle="1" w:styleId="1A3749ADABEF423FBCE6E4438D8A59A8">
    <w:name w:val="1A3749ADABEF423FBCE6E4438D8A59A8"/>
  </w:style>
  <w:style w:type="paragraph" w:customStyle="1" w:styleId="D22EFFB7FE4C41EEB38C078F91820F5F">
    <w:name w:val="D22EFFB7FE4C41EEB38C078F91820F5F"/>
  </w:style>
  <w:style w:type="paragraph" w:customStyle="1" w:styleId="957E9B50FD3F4538A8A0661A0603CF25">
    <w:name w:val="957E9B50FD3F4538A8A0661A0603CF25"/>
  </w:style>
  <w:style w:type="paragraph" w:customStyle="1" w:styleId="D1A8B9811BDB4A48B0507F2E5AF8D8E0">
    <w:name w:val="D1A8B9811BDB4A48B0507F2E5AF8D8E0"/>
    <w:rsid w:val="00E175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etadata xmlns="http://www.objective.com/ecm/document/metadata/4FEB93B0D38B3BDFE05400144FFB2061" version="1.0.0">
  <systemFields>
    <field name="Objective-Id">
      <value order="0">A44119488</value>
    </field>
    <field name="Objective-Title">
      <value order="0">Former Kingston Post Office - Registration</value>
    </field>
    <field name="Objective-Description">
      <value order="0"/>
    </field>
    <field name="Objective-CreationStamp">
      <value order="0">2023-10-23T06:42:58Z</value>
    </field>
    <field name="Objective-IsApproved">
      <value order="0">false</value>
    </field>
    <field name="Objective-IsPublished">
      <value order="0">false</value>
    </field>
    <field name="Objective-DatePublished">
      <value order="0"/>
    </field>
    <field name="Objective-ModificationStamp">
      <value order="0">2023-12-05T05:33:12Z</value>
    </field>
    <field name="Objective-Owner">
      <value order="0">Richard Hekimian</value>
    </field>
    <field name="Objective-Path">
      <value order="0">Whole of ACT Government:EPSDD - Environment Planning and Sustainable Development Directorate:DIVISION - Environment, Heritage and Water:BRANCH - ACT Heritage:Heritage Register:04 - Registrations:HERITAGE - ASSESSMENT MATERIAL - Former Kingston Post Office Building:05 - 2023 Final Registration</value>
    </field>
    <field name="Objective-Parent">
      <value order="0">05 - 2023 Final Registration</value>
    </field>
    <field name="Objective-State">
      <value order="0">Being Edited</value>
    </field>
    <field name="Objective-VersionId">
      <value order="0">vA55981245</value>
    </field>
    <field name="Objective-Version">
      <value order="0">17.1</value>
    </field>
    <field name="Objective-VersionNumber">
      <value order="0">24</value>
    </field>
    <field name="Objective-VersionComment">
      <value order="0"/>
    </field>
    <field name="Objective-FileNumber">
      <value order="0">1-2017/18331</value>
    </field>
    <field name="Objective-Classification">
      <value order="0"/>
    </field>
    <field name="Objective-Caveats">
      <value order="0"/>
    </field>
  </systemFields>
  <catalogues>
    <catalogue name="Document Type Catalogue" type="type" ori="id:cA11">
      <field name="Objective-Owner Agency">
        <value order="0">EPSDD</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catalogue>
  </catalogues>
</metadata>
</file>

<file path=customXml/itemProps1.xml><?xml version="1.0" encoding="utf-8"?>
<ds:datastoreItem xmlns:ds="http://schemas.openxmlformats.org/officeDocument/2006/customXml" ds:itemID="{B7AEA6DD-FC18-40BC-875B-C14956988610}">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3031</Words>
  <Characters>16201</Characters>
  <Application>Microsoft Office Word</Application>
  <DocSecurity>0</DocSecurity>
  <Lines>285</Lines>
  <Paragraphs>106</Paragraphs>
  <ScaleCrop>false</ScaleCrop>
  <HeadingPairs>
    <vt:vector size="2" baseType="variant">
      <vt:variant>
        <vt:lpstr>Title</vt:lpstr>
      </vt:variant>
      <vt:variant>
        <vt:i4>1</vt:i4>
      </vt:variant>
    </vt:vector>
  </HeadingPairs>
  <TitlesOfParts>
    <vt:vector size="1" baseType="lpstr">
      <vt:lpstr>Draft Provisional Regsiter Entry</vt:lpstr>
    </vt:vector>
  </TitlesOfParts>
  <Company>InTACT</Company>
  <LinksUpToDate>false</LinksUpToDate>
  <CharactersWithSpaces>19137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Provisional Regsiter Entry</dc:title>
  <dc:subject/>
  <dc:creator>ACT Government</dc:creator>
  <cp:keywords/>
  <dc:description/>
  <cp:lastModifiedBy>PCODCS</cp:lastModifiedBy>
  <cp:revision>5</cp:revision>
  <cp:lastPrinted>2010-11-24T22:29:00Z</cp:lastPrinted>
  <dcterms:created xsi:type="dcterms:W3CDTF">2023-12-05T05:41:00Z</dcterms:created>
  <dcterms:modified xsi:type="dcterms:W3CDTF">2023-12-05T05:41:00Z</dcterms:modified>
  <cp:contentStatus>place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A44119488</vt:lpwstr>
  </property>
  <property fmtid="{D5CDD505-2E9C-101B-9397-08002B2CF9AE}" pid="4" name="Objective-Title">
    <vt:lpwstr>Former Kingston Post Office - Registration</vt:lpwstr>
  </property>
  <property fmtid="{D5CDD505-2E9C-101B-9397-08002B2CF9AE}" pid="5" name="Objective-Description">
    <vt:lpwstr/>
  </property>
  <property fmtid="{D5CDD505-2E9C-101B-9397-08002B2CF9AE}" pid="6" name="Objective-CreationStamp">
    <vt:filetime>2023-10-23T06:42:58Z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2023-12-05T05:33:12Z</vt:filetime>
  </property>
  <property fmtid="{D5CDD505-2E9C-101B-9397-08002B2CF9AE}" pid="11" name="Objective-Owner">
    <vt:lpwstr>Richard Hekimian</vt:lpwstr>
  </property>
  <property fmtid="{D5CDD505-2E9C-101B-9397-08002B2CF9AE}" pid="12" name="Objective-Path">
    <vt:lpwstr>Whole of ACT Government:EPSDD - Environment Planning and Sustainable Development Directorate:DIVISION - Environment, Heritage and Water:BRANCH - ACT Heritage:Heritage Register:04 - Registrations:HERITAGE - ASSESSMENT MATERIAL - Former Kingston Post Office Building:05 - 2023 Final Registration:</vt:lpwstr>
  </property>
  <property fmtid="{D5CDD505-2E9C-101B-9397-08002B2CF9AE}" pid="13" name="Objective-Parent">
    <vt:lpwstr>05 - 2023 Final Registration</vt:lpwstr>
  </property>
  <property fmtid="{D5CDD505-2E9C-101B-9397-08002B2CF9AE}" pid="14" name="Objective-State">
    <vt:lpwstr>Being Edited</vt:lpwstr>
  </property>
  <property fmtid="{D5CDD505-2E9C-101B-9397-08002B2CF9AE}" pid="15" name="Objective-VersionId">
    <vt:lpwstr>vA55981245</vt:lpwstr>
  </property>
  <property fmtid="{D5CDD505-2E9C-101B-9397-08002B2CF9AE}" pid="16" name="Objective-Version">
    <vt:lpwstr>17.1</vt:lpwstr>
  </property>
  <property fmtid="{D5CDD505-2E9C-101B-9397-08002B2CF9AE}" pid="17" name="Objective-VersionNumber">
    <vt:r8>24</vt:r8>
  </property>
  <property fmtid="{D5CDD505-2E9C-101B-9397-08002B2CF9AE}" pid="18" name="Objective-VersionComment">
    <vt:lpwstr/>
  </property>
  <property fmtid="{D5CDD505-2E9C-101B-9397-08002B2CF9AE}" pid="19" name="Objective-FileNumber">
    <vt:lpwstr>1-2017/18331</vt:lpwstr>
  </property>
  <property fmtid="{D5CDD505-2E9C-101B-9397-08002B2CF9AE}" pid="20" name="Objective-Classification">
    <vt:lpwstr>[Inherited - none]</vt:lpwstr>
  </property>
  <property fmtid="{D5CDD505-2E9C-101B-9397-08002B2CF9AE}" pid="21" name="Objective-Caveats">
    <vt:lpwstr/>
  </property>
  <property fmtid="{D5CDD505-2E9C-101B-9397-08002B2CF9AE}" pid="22" name="Objective-Owner Agency">
    <vt:lpwstr>EPSDD</vt:lpwstr>
  </property>
  <property fmtid="{D5CDD505-2E9C-101B-9397-08002B2CF9AE}" pid="23" name="Objective-Document Type">
    <vt:lpwstr>0-Document</vt:lpwstr>
  </property>
  <property fmtid="{D5CDD505-2E9C-101B-9397-08002B2CF9AE}" pid="24" name="Objective-Language">
    <vt:lpwstr>English (en)</vt:lpwstr>
  </property>
  <property fmtid="{D5CDD505-2E9C-101B-9397-08002B2CF9AE}" pid="25" name="Objective-Jurisdiction">
    <vt:lpwstr>ACT</vt:lpwstr>
  </property>
  <property fmtid="{D5CDD505-2E9C-101B-9397-08002B2CF9AE}" pid="26" name="Objective-Customers">
    <vt:lpwstr/>
  </property>
  <property fmtid="{D5CDD505-2E9C-101B-9397-08002B2CF9AE}" pid="27" name="Objective-Places">
    <vt:lpwstr/>
  </property>
  <property fmtid="{D5CDD505-2E9C-101B-9397-08002B2CF9AE}" pid="28" name="Objective-Transaction Reference">
    <vt:lpwstr/>
  </property>
  <property fmtid="{D5CDD505-2E9C-101B-9397-08002B2CF9AE}" pid="29" name="Objective-Document Created By">
    <vt:lpwstr/>
  </property>
  <property fmtid="{D5CDD505-2E9C-101B-9397-08002B2CF9AE}" pid="30" name="Objective-Document Created On">
    <vt:lpwstr/>
  </property>
  <property fmtid="{D5CDD505-2E9C-101B-9397-08002B2CF9AE}" pid="31" name="Objective-Covers Period From">
    <vt:lpwstr/>
  </property>
  <property fmtid="{D5CDD505-2E9C-101B-9397-08002B2CF9AE}" pid="32" name="Objective-Covers Period To">
    <vt:lpwstr/>
  </property>
  <property fmtid="{D5CDD505-2E9C-101B-9397-08002B2CF9AE}" pid="33" name="Objective-Comment">
    <vt:lpwstr/>
  </property>
</Properties>
</file>