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5124E26B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</w:t>
      </w:r>
      <w:r w:rsidRPr="00B977D8">
        <w:rPr>
          <w:rFonts w:ascii="Calibri" w:eastAsia="Times New Roman" w:hAnsi="Calibri" w:cs="Calibri"/>
          <w:b/>
          <w:sz w:val="40"/>
          <w:szCs w:val="20"/>
        </w:rPr>
        <w:t>0</w:t>
      </w:r>
      <w:r w:rsidR="00B47EF5" w:rsidRPr="00B977D8">
        <w:rPr>
          <w:rFonts w:ascii="Calibri" w:eastAsia="Times New Roman" w:hAnsi="Calibri" w:cs="Calibri"/>
          <w:b/>
          <w:sz w:val="40"/>
          <w:szCs w:val="20"/>
        </w:rPr>
        <w:t>2</w:t>
      </w:r>
      <w:r w:rsidR="002D3F36" w:rsidRPr="00B977D8">
        <w:rPr>
          <w:rFonts w:ascii="Calibri" w:eastAsia="Times New Roman" w:hAnsi="Calibri" w:cs="Calibri"/>
          <w:b/>
          <w:sz w:val="40"/>
          <w:szCs w:val="20"/>
        </w:rPr>
        <w:t>4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D726D6" w:rsidRPr="00056E91">
        <w:rPr>
          <w:rFonts w:ascii="Calibri" w:eastAsia="Times New Roman" w:hAnsi="Calibri" w:cs="Calibri"/>
          <w:b/>
          <w:sz w:val="40"/>
          <w:szCs w:val="20"/>
        </w:rPr>
        <w:t>3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0B55B7E9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 xml:space="preserve">Notifiable instrument </w:t>
      </w:r>
      <w:r w:rsidRPr="00B977D8">
        <w:rPr>
          <w:rFonts w:ascii="Calibri" w:eastAsia="Times New Roman" w:hAnsi="Calibri" w:cs="Calibri"/>
          <w:b/>
          <w:bCs/>
          <w:sz w:val="24"/>
          <w:szCs w:val="20"/>
        </w:rPr>
        <w:t>NI</w:t>
      </w:r>
      <w:r w:rsidR="00475FFB" w:rsidRPr="00B977D8">
        <w:rPr>
          <w:rFonts w:ascii="Calibri" w:eastAsia="Times New Roman" w:hAnsi="Calibri" w:cs="Calibri"/>
          <w:b/>
          <w:bCs/>
          <w:sz w:val="24"/>
          <w:szCs w:val="20"/>
        </w:rPr>
        <w:t>20</w:t>
      </w:r>
      <w:r w:rsidR="00B47EF5" w:rsidRPr="00B977D8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2D3F36" w:rsidRPr="00B977D8">
        <w:rPr>
          <w:rFonts w:ascii="Calibri" w:eastAsia="Times New Roman" w:hAnsi="Calibri" w:cs="Calibri"/>
          <w:b/>
          <w:bCs/>
          <w:sz w:val="24"/>
          <w:szCs w:val="20"/>
        </w:rPr>
        <w:t>4</w:t>
      </w:r>
      <w:r w:rsidRPr="00B977D8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2371D4">
        <w:rPr>
          <w:rFonts w:ascii="Calibri" w:eastAsia="Times New Roman" w:hAnsi="Calibri" w:cs="Calibri"/>
          <w:b/>
          <w:bCs/>
          <w:sz w:val="24"/>
          <w:szCs w:val="20"/>
        </w:rPr>
        <w:t>137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4CAE478A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B977D8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475FFB" w:rsidRPr="00B977D8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2D3F36" w:rsidRPr="00B977D8">
        <w:rPr>
          <w:rFonts w:ascii="Calibri" w:eastAsia="Times New Roman" w:hAnsi="Calibri" w:cs="Calibri"/>
          <w:i/>
          <w:iCs/>
          <w:sz w:val="24"/>
          <w:szCs w:val="20"/>
        </w:rPr>
        <w:t>4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 (</w:t>
      </w:r>
      <w:r w:rsidRPr="00056E91">
        <w:rPr>
          <w:rFonts w:ascii="Calibri" w:eastAsia="Times New Roman" w:hAnsi="Calibri" w:cs="Calibri"/>
          <w:i/>
          <w:iCs/>
          <w:sz w:val="24"/>
          <w:szCs w:val="20"/>
        </w:rPr>
        <w:t xml:space="preserve">No </w:t>
      </w:r>
      <w:r w:rsidR="00D726D6" w:rsidRPr="00056E91">
        <w:rPr>
          <w:rFonts w:ascii="Calibri" w:eastAsia="Times New Roman" w:hAnsi="Calibri" w:cs="Calibri"/>
          <w:i/>
          <w:iCs/>
          <w:sz w:val="24"/>
          <w:szCs w:val="20"/>
        </w:rPr>
        <w:t>3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594AD45B" w14:textId="1E6B030A" w:rsidR="009A08E0" w:rsidRPr="008E418C" w:rsidRDefault="009D7265" w:rsidP="00DC37E1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26C18625" w14:textId="77777777" w:rsidR="009D7265" w:rsidRPr="008E418C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14:paraId="6944002C" w14:textId="3293A9DE" w:rsidR="009D7265" w:rsidRDefault="00DC37E1" w:rsidP="009D7265">
      <w:pPr>
        <w:spacing w:after="60" w:line="240" w:lineRule="auto"/>
        <w:ind w:left="709"/>
        <w:rPr>
          <w:rFonts w:ascii="Calibri" w:eastAsia="Calibri" w:hAnsi="Calibri" w:cs="Times New Roman"/>
          <w:noProof/>
          <w:lang w:eastAsia="en-AU"/>
        </w:rPr>
      </w:pPr>
      <w:r>
        <w:rPr>
          <w:noProof/>
        </w:rPr>
        <w:drawing>
          <wp:inline distT="0" distB="0" distL="0" distR="0" wp14:anchorId="65E869B6" wp14:editId="63506622">
            <wp:extent cx="1364766" cy="371475"/>
            <wp:effectExtent l="0" t="0" r="6985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115" cy="3854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14:paraId="4E635146" w14:textId="77777777" w:rsidR="00B47EF5" w:rsidRPr="0095537E" w:rsidRDefault="00B47EF5" w:rsidP="00CC49B6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95537E">
        <w:rPr>
          <w:rFonts w:eastAsia="Times New Roman" w:cs="Calibri"/>
          <w:sz w:val="24"/>
          <w:szCs w:val="20"/>
        </w:rPr>
        <w:t>Karl Somers</w:t>
      </w:r>
    </w:p>
    <w:p w14:paraId="5331D92C" w14:textId="77777777" w:rsidR="00B47EF5" w:rsidRPr="00C655C1" w:rsidRDefault="00B47EF5" w:rsidP="00CC49B6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C655C1">
        <w:rPr>
          <w:rFonts w:eastAsia="Times New Roman" w:cs="Calibri"/>
          <w:sz w:val="24"/>
          <w:szCs w:val="20"/>
        </w:rPr>
        <w:t>Delegate</w:t>
      </w:r>
    </w:p>
    <w:p w14:paraId="3A6558A8" w14:textId="77777777" w:rsidR="00B47EF5" w:rsidRPr="00910CBB" w:rsidRDefault="00B47EF5" w:rsidP="00CC49B6">
      <w:pPr>
        <w:spacing w:after="0" w:line="240" w:lineRule="auto"/>
        <w:ind w:left="709"/>
        <w:rPr>
          <w:rFonts w:eastAsia="Times New Roman" w:cs="Calibri"/>
          <w:sz w:val="24"/>
          <w:szCs w:val="20"/>
        </w:rPr>
      </w:pPr>
      <w:r w:rsidRPr="00910CBB">
        <w:rPr>
          <w:rFonts w:eastAsia="Times New Roman" w:cs="Calibri"/>
          <w:sz w:val="24"/>
          <w:szCs w:val="20"/>
        </w:rPr>
        <w:t>ACT Gambling and Racing Commission</w:t>
      </w:r>
    </w:p>
    <w:p w14:paraId="5D06FF8B" w14:textId="6FBF287F" w:rsidR="00B47EF5" w:rsidRPr="00AC448B" w:rsidRDefault="00DC37E1" w:rsidP="00CC49B6">
      <w:pPr>
        <w:spacing w:after="0" w:line="240" w:lineRule="auto"/>
        <w:ind w:left="709"/>
        <w:rPr>
          <w:rFonts w:eastAsia="Times New Roman" w:cs="Calibri"/>
          <w:bCs/>
          <w:color w:val="FF0000"/>
        </w:rPr>
      </w:pPr>
      <w:r w:rsidRPr="00DC37E1">
        <w:rPr>
          <w:rFonts w:eastAsia="Times New Roman" w:cs="Calibri"/>
          <w:bCs/>
          <w:sz w:val="24"/>
          <w:szCs w:val="20"/>
        </w:rPr>
        <w:t>13</w:t>
      </w:r>
      <w:r w:rsidR="00B47EF5" w:rsidRPr="00B47EF5">
        <w:rPr>
          <w:rFonts w:eastAsia="Times New Roman" w:cs="Calibri"/>
          <w:bCs/>
          <w:color w:val="FF0000"/>
          <w:sz w:val="24"/>
          <w:szCs w:val="20"/>
        </w:rPr>
        <w:t xml:space="preserve"> </w:t>
      </w:r>
      <w:r w:rsidR="00056E91" w:rsidRPr="00056E91">
        <w:rPr>
          <w:rFonts w:eastAsia="Times New Roman" w:cs="Calibri"/>
          <w:bCs/>
          <w:sz w:val="24"/>
          <w:szCs w:val="20"/>
        </w:rPr>
        <w:t>March</w:t>
      </w:r>
      <w:r w:rsidR="00056E91">
        <w:rPr>
          <w:rFonts w:eastAsia="Times New Roman" w:cs="Calibri"/>
          <w:bCs/>
          <w:color w:val="FF0000"/>
          <w:sz w:val="24"/>
          <w:szCs w:val="20"/>
        </w:rPr>
        <w:t xml:space="preserve"> </w:t>
      </w:r>
      <w:r w:rsidR="00B47EF5" w:rsidRPr="00B977D8">
        <w:rPr>
          <w:rFonts w:eastAsia="Times New Roman" w:cs="Calibri"/>
          <w:bCs/>
          <w:sz w:val="24"/>
          <w:szCs w:val="20"/>
        </w:rPr>
        <w:t>202</w:t>
      </w:r>
      <w:r w:rsidR="002D3F36" w:rsidRPr="00B977D8">
        <w:rPr>
          <w:rFonts w:eastAsia="Times New Roman" w:cs="Calibri"/>
          <w:bCs/>
          <w:sz w:val="24"/>
          <w:szCs w:val="20"/>
        </w:rPr>
        <w:t>4</w:t>
      </w:r>
    </w:p>
    <w:p w14:paraId="1478A34C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57EEF">
      <w:pPr>
        <w:spacing w:after="0" w:line="240" w:lineRule="auto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37623559" w14:textId="77777777" w:rsidR="009D7265" w:rsidRPr="00B537F6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957EEF" w:rsidRPr="00C533ED" w14:paraId="48176590" w14:textId="77777777" w:rsidTr="00584738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720F0" w14:textId="42CA1DF6" w:rsidR="00957EEF" w:rsidRPr="00C533ED" w:rsidRDefault="00957EEF" w:rsidP="00584738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957EEF">
              <w:rPr>
                <w:rFonts w:eastAsia="Calibri" w:cstheme="minorHAnsi"/>
                <w:sz w:val="24"/>
                <w:szCs w:val="24"/>
                <w:lang w:val="en-US"/>
              </w:rPr>
              <w:t>Konami Australia Pty Ltd</w:t>
            </w:r>
          </w:p>
        </w:tc>
      </w:tr>
      <w:tr w:rsidR="00957EEF" w:rsidRPr="00C533ED" w14:paraId="4DD22D19" w14:textId="77777777" w:rsidTr="00584738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01F00" w14:textId="009920E0" w:rsidR="00957EEF" w:rsidRPr="00C533ED" w:rsidRDefault="00957EEF" w:rsidP="00584738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C533ED">
              <w:rPr>
                <w:rFonts w:eastAsia="Calibri" w:cstheme="minorHAnsi"/>
                <w:sz w:val="24"/>
                <w:szCs w:val="24"/>
                <w:lang w:val="en-US"/>
              </w:rPr>
              <w:t>Subject:</w:t>
            </w:r>
            <w:r>
              <w:rPr>
                <w:rFonts w:eastAsia="Calibri" w:cstheme="minorHAnsi"/>
                <w:sz w:val="24"/>
                <w:szCs w:val="24"/>
                <w:lang w:val="en-US"/>
              </w:rPr>
              <w:t xml:space="preserve"> </w:t>
            </w:r>
            <w:r w:rsidRPr="00957EEF">
              <w:rPr>
                <w:rFonts w:eastAsia="Calibri" w:cstheme="minorHAnsi"/>
                <w:sz w:val="24"/>
                <w:szCs w:val="24"/>
                <w:lang w:val="en-US"/>
              </w:rPr>
              <w:t>New Rev8 Link Progressive Jackpot System</w:t>
            </w:r>
          </w:p>
        </w:tc>
      </w:tr>
      <w:tr w:rsidR="00957EEF" w:rsidRPr="00C533ED" w14:paraId="26B4BFCD" w14:textId="77777777" w:rsidTr="0058473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8F9B7" w14:textId="77777777" w:rsidR="00957EEF" w:rsidRPr="00C533ED" w:rsidRDefault="00957EEF" w:rsidP="00584738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C533ED">
              <w:rPr>
                <w:rFonts w:eastAsia="Calibri" w:cstheme="minorHAnsi"/>
                <w:sz w:val="24"/>
                <w:szCs w:val="24"/>
                <w:lang w:val="en-US"/>
              </w:rPr>
              <w:t xml:space="preserve">System Name: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30AEF5" w14:textId="339C17A3" w:rsidR="00957EEF" w:rsidRPr="00C533ED" w:rsidRDefault="00957EEF" w:rsidP="00584738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957EEF">
              <w:rPr>
                <w:rFonts w:eastAsia="Calibri" w:cstheme="minorHAnsi"/>
                <w:sz w:val="24"/>
                <w:szCs w:val="24"/>
                <w:lang w:val="en-US"/>
              </w:rPr>
              <w:t>Standard LPJS – K-POW! PIG Link</w:t>
            </w:r>
          </w:p>
        </w:tc>
      </w:tr>
      <w:tr w:rsidR="00957EEF" w:rsidRPr="00C533ED" w14:paraId="21106AD6" w14:textId="77777777" w:rsidTr="0058473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EEA4B" w14:textId="77777777" w:rsidR="00957EEF" w:rsidRPr="00C533ED" w:rsidRDefault="00957EEF" w:rsidP="00584738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C533ED">
              <w:rPr>
                <w:rFonts w:eastAsia="Calibri" w:cstheme="minorHAnsi"/>
                <w:sz w:val="24"/>
                <w:szCs w:val="24"/>
                <w:lang w:val="en-US"/>
              </w:rPr>
              <w:t>Specification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F42BF" w14:textId="59ED6D68" w:rsidR="00957EEF" w:rsidRPr="00C533ED" w:rsidRDefault="00957EEF" w:rsidP="00584738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957EEF">
              <w:rPr>
                <w:sz w:val="24"/>
                <w:szCs w:val="24"/>
              </w:rPr>
              <w:t>39.YA007</w:t>
            </w:r>
          </w:p>
        </w:tc>
      </w:tr>
      <w:tr w:rsidR="00056E91" w:rsidRPr="00C533ED" w14:paraId="5E2B9740" w14:textId="77777777" w:rsidTr="0058473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5065A" w14:textId="0FEE4FDF" w:rsidR="00056E91" w:rsidRPr="00C533ED" w:rsidRDefault="00056E91" w:rsidP="00584738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AC1293">
              <w:rPr>
                <w:rFonts w:eastAsia="Calibri" w:cstheme="minorHAnsi"/>
                <w:sz w:val="24"/>
                <w:szCs w:val="24"/>
                <w:lang w:val="en-US"/>
              </w:rPr>
              <w:t>System Name: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73293" w14:textId="77777777" w:rsidR="00056E91" w:rsidRPr="00056E91" w:rsidRDefault="00056E91" w:rsidP="00056E91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 w:rsidRPr="00056E91">
              <w:rPr>
                <w:sz w:val="24"/>
                <w:szCs w:val="24"/>
              </w:rPr>
              <w:t>Rev 8 (T2E) Link Progressive Jackpot Controller</w:t>
            </w:r>
          </w:p>
          <w:p w14:paraId="2AC18C2E" w14:textId="787C15A7" w:rsidR="00056E91" w:rsidRPr="00957EEF" w:rsidRDefault="00056E91" w:rsidP="00056E91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 w:rsidRPr="00056E91">
              <w:rPr>
                <w:sz w:val="24"/>
                <w:szCs w:val="24"/>
              </w:rPr>
              <w:t>System</w:t>
            </w:r>
          </w:p>
        </w:tc>
      </w:tr>
      <w:tr w:rsidR="00056E91" w:rsidRPr="00C533ED" w14:paraId="7D9DAC77" w14:textId="77777777" w:rsidTr="0058473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DAE23" w14:textId="72D5A0A0" w:rsidR="00056E91" w:rsidRPr="00AC1293" w:rsidRDefault="00056E91" w:rsidP="00584738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AC1293">
              <w:rPr>
                <w:rFonts w:eastAsia="Calibri" w:cstheme="minorHAnsi"/>
                <w:sz w:val="24"/>
                <w:szCs w:val="24"/>
                <w:lang w:val="en-US"/>
              </w:rPr>
              <w:t>Jackpot Theme: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E62B6" w14:textId="7247B3FA" w:rsidR="00056E91" w:rsidRPr="00056E91" w:rsidRDefault="00056E91" w:rsidP="00056E91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  <w:r w:rsidRPr="00056E91">
              <w:rPr>
                <w:sz w:val="24"/>
                <w:szCs w:val="24"/>
              </w:rPr>
              <w:t>K-POW! PIG</w:t>
            </w:r>
          </w:p>
        </w:tc>
      </w:tr>
      <w:tr w:rsidR="00957EEF" w:rsidRPr="00C533ED" w14:paraId="001B579D" w14:textId="77777777" w:rsidTr="0058473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07DB9" w14:textId="77777777" w:rsidR="00957EEF" w:rsidRPr="00C533ED" w:rsidRDefault="00957EEF" w:rsidP="00584738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C533ED">
              <w:rPr>
                <w:rFonts w:eastAsia="Calibri" w:cstheme="minorHAnsi"/>
                <w:sz w:val="24"/>
                <w:szCs w:val="24"/>
                <w:lang w:val="en-US"/>
              </w:rPr>
              <w:t>Application Reference Number: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3F42D" w14:textId="11019BE8" w:rsidR="00957EEF" w:rsidRPr="00C533ED" w:rsidRDefault="00056E91" w:rsidP="00584738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056E91">
              <w:rPr>
                <w:sz w:val="24"/>
                <w:szCs w:val="24"/>
              </w:rPr>
              <w:t>39-A1618/S01</w:t>
            </w:r>
          </w:p>
        </w:tc>
      </w:tr>
    </w:tbl>
    <w:p w14:paraId="4B526F3B" w14:textId="77777777" w:rsidR="00056E91" w:rsidRDefault="00056E91" w:rsidP="00912264">
      <w:pPr>
        <w:tabs>
          <w:tab w:val="left" w:pos="988"/>
        </w:tabs>
        <w:spacing w:after="0" w:line="276" w:lineRule="auto"/>
      </w:pPr>
    </w:p>
    <w:sectPr w:rsidR="00056E91" w:rsidSect="005D6EBA">
      <w:headerReference w:type="default" r:id="rId17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A5A952" w14:textId="77777777" w:rsidR="00DF789D" w:rsidRDefault="00DF789D" w:rsidP="009D7265">
      <w:pPr>
        <w:spacing w:after="0" w:line="240" w:lineRule="auto"/>
      </w:pPr>
      <w:r>
        <w:separator/>
      </w:r>
    </w:p>
  </w:endnote>
  <w:endnote w:type="continuationSeparator" w:id="0">
    <w:p w14:paraId="11476898" w14:textId="77777777" w:rsidR="00DF789D" w:rsidRDefault="00DF789D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41FE8" w14:textId="77777777" w:rsidR="00FC399C" w:rsidRDefault="00FC39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5169D9" w14:textId="40C294B9" w:rsidR="00FC399C" w:rsidRPr="00FC399C" w:rsidRDefault="00FC399C" w:rsidP="00FC399C">
    <w:pPr>
      <w:pStyle w:val="Footer"/>
      <w:jc w:val="center"/>
      <w:rPr>
        <w:rFonts w:ascii="Arial" w:hAnsi="Arial" w:cs="Arial"/>
        <w:sz w:val="14"/>
      </w:rPr>
    </w:pPr>
    <w:r w:rsidRPr="00FC399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74527" w14:textId="4D54941A" w:rsidR="00FC399C" w:rsidRPr="00FC399C" w:rsidRDefault="00FC399C" w:rsidP="00FC399C">
    <w:pPr>
      <w:pStyle w:val="Footer"/>
      <w:jc w:val="center"/>
      <w:rPr>
        <w:rFonts w:ascii="Arial" w:hAnsi="Arial" w:cs="Arial"/>
        <w:sz w:val="14"/>
      </w:rPr>
    </w:pPr>
    <w:r w:rsidRPr="00FC399C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9995E7" w14:textId="77777777" w:rsidR="00DF789D" w:rsidRDefault="00DF789D" w:rsidP="009D7265">
      <w:pPr>
        <w:spacing w:after="0" w:line="240" w:lineRule="auto"/>
      </w:pPr>
      <w:r>
        <w:separator/>
      </w:r>
    </w:p>
  </w:footnote>
  <w:footnote w:type="continuationSeparator" w:id="0">
    <w:p w14:paraId="154ECFAA" w14:textId="77777777" w:rsidR="00DF789D" w:rsidRDefault="00DF789D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F39F65" w14:textId="77777777" w:rsidR="00FC399C" w:rsidRDefault="00FC39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ED7219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74906" w14:textId="77777777" w:rsidR="00FC399C" w:rsidRDefault="00FC399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506F247C" w:rsidR="00ED7219" w:rsidRPr="00071B2D" w:rsidRDefault="00326276" w:rsidP="005D6EBA">
    <w:pPr>
      <w:spacing w:before="240"/>
      <w:rPr>
        <w:b/>
        <w:bCs/>
        <w:i/>
        <w:iCs/>
        <w:sz w:val="20"/>
      </w:rPr>
    </w:pPr>
    <w:r w:rsidRPr="00071B2D">
      <w:rPr>
        <w:b/>
        <w:bCs/>
        <w:sz w:val="20"/>
      </w:rPr>
      <w:t xml:space="preserve">This is Page </w:t>
    </w:r>
    <w:r w:rsidRPr="00071B2D">
      <w:rPr>
        <w:b/>
        <w:bCs/>
        <w:sz w:val="20"/>
      </w:rPr>
      <w:fldChar w:fldCharType="begin"/>
    </w:r>
    <w:r w:rsidRPr="00071B2D">
      <w:rPr>
        <w:b/>
        <w:bCs/>
        <w:sz w:val="20"/>
      </w:rPr>
      <w:instrText xml:space="preserve"> PAGE   \* MERGEFORMAT </w:instrText>
    </w:r>
    <w:r w:rsidRPr="00071B2D">
      <w:rPr>
        <w:b/>
        <w:bCs/>
        <w:sz w:val="20"/>
      </w:rPr>
      <w:fldChar w:fldCharType="separate"/>
    </w:r>
    <w:r w:rsidR="00CF31D8" w:rsidRPr="00071B2D">
      <w:rPr>
        <w:b/>
        <w:bCs/>
        <w:noProof/>
        <w:sz w:val="20"/>
      </w:rPr>
      <w:t>1</w:t>
    </w:r>
    <w:r w:rsidRPr="00071B2D">
      <w:rPr>
        <w:b/>
        <w:bCs/>
        <w:sz w:val="20"/>
      </w:rPr>
      <w:fldChar w:fldCharType="end"/>
    </w:r>
    <w:r w:rsidRPr="00071B2D">
      <w:rPr>
        <w:b/>
        <w:bCs/>
        <w:sz w:val="20"/>
      </w:rPr>
      <w:t xml:space="preserve"> (of </w:t>
    </w:r>
    <w:r w:rsidR="00071B2D">
      <w:rPr>
        <w:b/>
        <w:bCs/>
        <w:sz w:val="20"/>
      </w:rPr>
      <w:t>1</w:t>
    </w:r>
    <w:r w:rsidRPr="00071B2D">
      <w:rPr>
        <w:b/>
        <w:bCs/>
        <w:sz w:val="20"/>
      </w:rPr>
      <w:t xml:space="preserve"> page) of the Schedule to the </w:t>
    </w:r>
    <w:r w:rsidRPr="00071B2D">
      <w:rPr>
        <w:b/>
        <w:bCs/>
        <w:i/>
        <w:sz w:val="20"/>
      </w:rPr>
      <w:t>Gaming Machine (</w:t>
    </w:r>
    <w:r w:rsidRPr="00071B2D">
      <w:rPr>
        <w:b/>
        <w:bCs/>
        <w:i/>
        <w:iCs/>
        <w:sz w:val="20"/>
      </w:rPr>
      <w:t>Peripheral Equipment) Approval 20</w:t>
    </w:r>
    <w:r w:rsidR="00475FFB" w:rsidRPr="00071B2D">
      <w:rPr>
        <w:b/>
        <w:bCs/>
        <w:i/>
        <w:iCs/>
        <w:sz w:val="20"/>
      </w:rPr>
      <w:t>2</w:t>
    </w:r>
    <w:r w:rsidR="002D3F36" w:rsidRPr="00071B2D">
      <w:rPr>
        <w:b/>
        <w:bCs/>
        <w:i/>
        <w:iCs/>
        <w:sz w:val="20"/>
      </w:rPr>
      <w:t>4</w:t>
    </w:r>
    <w:r w:rsidRPr="00071B2D">
      <w:rPr>
        <w:b/>
        <w:bCs/>
        <w:i/>
        <w:iCs/>
        <w:sz w:val="20"/>
      </w:rPr>
      <w:t xml:space="preserve"> </w:t>
    </w:r>
    <w:r w:rsidRPr="00071B2D">
      <w:rPr>
        <w:b/>
        <w:bCs/>
        <w:i/>
        <w:iCs/>
        <w:sz w:val="20"/>
      </w:rPr>
      <w:br/>
      <w:t xml:space="preserve">(No </w:t>
    </w:r>
    <w:r w:rsidR="00071B2D">
      <w:rPr>
        <w:b/>
        <w:bCs/>
        <w:i/>
        <w:iCs/>
        <w:sz w:val="20"/>
      </w:rPr>
      <w:t>3</w:t>
    </w:r>
    <w:r w:rsidRPr="00071B2D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4429569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56E91"/>
    <w:rsid w:val="00071B2D"/>
    <w:rsid w:val="00155450"/>
    <w:rsid w:val="00161807"/>
    <w:rsid w:val="00164F4B"/>
    <w:rsid w:val="001872EB"/>
    <w:rsid w:val="001C7EB5"/>
    <w:rsid w:val="002371D4"/>
    <w:rsid w:val="00276B4C"/>
    <w:rsid w:val="00284FD0"/>
    <w:rsid w:val="002D3F36"/>
    <w:rsid w:val="002D5A15"/>
    <w:rsid w:val="00326276"/>
    <w:rsid w:val="0037098E"/>
    <w:rsid w:val="00370BA2"/>
    <w:rsid w:val="00475FFB"/>
    <w:rsid w:val="0061150B"/>
    <w:rsid w:val="006150F6"/>
    <w:rsid w:val="006C6DA7"/>
    <w:rsid w:val="007A15FE"/>
    <w:rsid w:val="007B0539"/>
    <w:rsid w:val="00866303"/>
    <w:rsid w:val="008912BF"/>
    <w:rsid w:val="008B6D17"/>
    <w:rsid w:val="00912264"/>
    <w:rsid w:val="00957EEF"/>
    <w:rsid w:val="009A08E0"/>
    <w:rsid w:val="009A1963"/>
    <w:rsid w:val="009C5FD9"/>
    <w:rsid w:val="009D7265"/>
    <w:rsid w:val="00A514FC"/>
    <w:rsid w:val="00AD55AA"/>
    <w:rsid w:val="00AE3999"/>
    <w:rsid w:val="00AF4309"/>
    <w:rsid w:val="00B47EF5"/>
    <w:rsid w:val="00B537F6"/>
    <w:rsid w:val="00B977D8"/>
    <w:rsid w:val="00BF18B8"/>
    <w:rsid w:val="00C2484F"/>
    <w:rsid w:val="00C50728"/>
    <w:rsid w:val="00CC49B6"/>
    <w:rsid w:val="00CF31D8"/>
    <w:rsid w:val="00D726D6"/>
    <w:rsid w:val="00DC37E1"/>
    <w:rsid w:val="00DF789D"/>
    <w:rsid w:val="00E24C0E"/>
    <w:rsid w:val="00E50D5E"/>
    <w:rsid w:val="00EB077C"/>
    <w:rsid w:val="00ED7219"/>
    <w:rsid w:val="00F31DA3"/>
    <w:rsid w:val="00FC399C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83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cid:image001.png@01D2A162.BFFB7380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A45657127</value>
    </field>
    <field name="Objective-Title">
      <value order="0">Gaming Machine (Peripheral Equipment) Approval 2024 No 3</value>
    </field>
    <field name="Objective-Description">
      <value order="0"/>
    </field>
    <field name="Objective-CreationStamp">
      <value order="0">2024-02-21T05:58:39Z</value>
    </field>
    <field name="Objective-IsApproved">
      <value order="0">false</value>
    </field>
    <field name="Objective-IsPublished">
      <value order="0">true</value>
    </field>
    <field name="Objective-DatePublished">
      <value order="0">2024-03-13T04:52:22Z</value>
    </field>
    <field name="Objective-ModificationStamp">
      <value order="0">2024-03-13T04:52:22Z</value>
    </field>
    <field name="Objective-Owner">
      <value order="0">Anita Ivanovska</value>
    </field>
    <field name="Objective-Path">
      <value order="0">Whole of ACT Government:AC - Access Canberra:BRANCH - Licensing &amp; Registrations:UNIT - Liquor &amp; Gaming Licensing:10 - Gaming Regulation:(3) New Games and Peripheral Equipment:Peripheral Equipment Approvals (Section 68 GM Act 2004):2024:Gaming Machine (Peripheral Equipment) Approval 2024-TBA No 3 - approved</value>
    </field>
    <field name="Objective-Parent">
      <value order="0">Gaming Machine (Peripheral Equipment) Approval 2024-TBA No 3 - approved</value>
    </field>
    <field name="Objective-State">
      <value order="0">Published</value>
    </field>
    <field name="Objective-VersionId">
      <value order="0">vA57445874</value>
    </field>
    <field name="Objective-Version">
      <value order="0">5.0</value>
    </field>
    <field name="Objective-VersionNumber">
      <value order="0">5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131</Words>
  <Characters>800</Characters>
  <Application>Microsoft Office Word</Application>
  <DocSecurity>0</DocSecurity>
  <Lines>44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2024-03-13T21:56:00Z</dcterms:created>
  <dcterms:modified xsi:type="dcterms:W3CDTF">2024-03-13T21:56:00Z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A45657127</vt:lpwstr>
  </property>
  <property fmtid="{D5CDD505-2E9C-101B-9397-08002B2CF9AE}" pid="4" name="Objective-Title">
    <vt:lpwstr>Gaming Machine (Peripheral Equipment) Approval 2024 No 3</vt:lpwstr>
  </property>
  <property fmtid="{D5CDD505-2E9C-101B-9397-08002B2CF9AE}" pid="5" name="Objective-Comment">
    <vt:lpwstr/>
  </property>
  <property fmtid="{D5CDD505-2E9C-101B-9397-08002B2CF9AE}" pid="6" name="Objective-CreationStamp">
    <vt:filetime>2024-02-21T05:58:39Z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2024-03-13T04:52:22Z</vt:filetime>
  </property>
  <property fmtid="{D5CDD505-2E9C-101B-9397-08002B2CF9AE}" pid="10" name="Objective-ModificationStamp">
    <vt:filetime>2024-03-13T04:52:22Z</vt:filetime>
  </property>
  <property fmtid="{D5CDD505-2E9C-101B-9397-08002B2CF9AE}" pid="11" name="Objective-Owner">
    <vt:lpwstr>Anita Ivanovska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 (Section 68 GM Act 2004):2024:Gaming Machine (Peripheral Equipment) Approval 2024-TBA No 3 - approved:</vt:lpwstr>
  </property>
  <property fmtid="{D5CDD505-2E9C-101B-9397-08002B2CF9AE}" pid="13" name="Objective-Parent">
    <vt:lpwstr>Gaming Machine (Peripheral Equipment) Approval 2024-TBA No 3 - approved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Description">
    <vt:lpwstr/>
  </property>
  <property fmtid="{D5CDD505-2E9C-101B-9397-08002B2CF9AE}" pid="33" name="Objective-VersionId">
    <vt:lpwstr>vA57445874</vt:lpwstr>
  </property>
  <property fmtid="{D5CDD505-2E9C-101B-9397-08002B2CF9AE}" pid="34" name="Objective-Owner Agency">
    <vt:lpwstr>ACCESS CANBERRA</vt:lpwstr>
  </property>
  <property fmtid="{D5CDD505-2E9C-101B-9397-08002B2CF9AE}" pid="35" name="Objective-Document Type">
    <vt:lpwstr>0-Document</vt:lpwstr>
  </property>
  <property fmtid="{D5CDD505-2E9C-101B-9397-08002B2CF9AE}" pid="36" name="Objective-Language">
    <vt:lpwstr>English (en)</vt:lpwstr>
  </property>
  <property fmtid="{D5CDD505-2E9C-101B-9397-08002B2CF9AE}" pid="37" name="Objective-Jurisdiction">
    <vt:lpwstr>ACT</vt:lpwstr>
  </property>
  <property fmtid="{D5CDD505-2E9C-101B-9397-08002B2CF9AE}" pid="38" name="Objective-Customers">
    <vt:lpwstr/>
  </property>
  <property fmtid="{D5CDD505-2E9C-101B-9397-08002B2CF9AE}" pid="39" name="Objective-Places">
    <vt:lpwstr/>
  </property>
  <property fmtid="{D5CDD505-2E9C-101B-9397-08002B2CF9AE}" pid="40" name="Objective-Transaction Reference">
    <vt:lpwstr/>
  </property>
  <property fmtid="{D5CDD505-2E9C-101B-9397-08002B2CF9AE}" pid="41" name="Objective-Document Created By">
    <vt:lpwstr/>
  </property>
  <property fmtid="{D5CDD505-2E9C-101B-9397-08002B2CF9AE}" pid="42" name="Objective-Document Created On">
    <vt:lpwstr/>
  </property>
  <property fmtid="{D5CDD505-2E9C-101B-9397-08002B2CF9AE}" pid="43" name="Objective-Covers Period From">
    <vt:lpwstr/>
  </property>
  <property fmtid="{D5CDD505-2E9C-101B-9397-08002B2CF9AE}" pid="44" name="Objective-Covers Period To">
    <vt:lpwstr/>
  </property>
</Properties>
</file>