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432E5A" w14:textId="77777777" w:rsidR="00196B45" w:rsidRPr="00F000F2" w:rsidRDefault="00196B45" w:rsidP="00196B45">
      <w:pPr>
        <w:pStyle w:val="Header"/>
        <w:spacing w:before="120"/>
        <w:rPr>
          <w:rFonts w:ascii="Arial" w:hAnsi="Arial" w:cs="Arial"/>
          <w:sz w:val="24"/>
          <w:szCs w:val="24"/>
        </w:rPr>
      </w:pPr>
      <w:r w:rsidRPr="00F000F2">
        <w:rPr>
          <w:rFonts w:ascii="Arial" w:hAnsi="Arial" w:cs="Arial"/>
          <w:sz w:val="24"/>
          <w:szCs w:val="24"/>
        </w:rPr>
        <w:t>Australian Capital Territory</w:t>
      </w:r>
    </w:p>
    <w:p w14:paraId="0E560EB6" w14:textId="6B2A11CF" w:rsidR="00196B45" w:rsidRPr="00442935" w:rsidRDefault="00196B45" w:rsidP="00196B45">
      <w:pPr>
        <w:pStyle w:val="Billname"/>
        <w:spacing w:before="700" w:after="0"/>
        <w:rPr>
          <w:szCs w:val="36"/>
        </w:rPr>
      </w:pPr>
      <w:r w:rsidRPr="00442935">
        <w:rPr>
          <w:szCs w:val="36"/>
        </w:rPr>
        <w:t>Planning (</w:t>
      </w:r>
      <w:r>
        <w:rPr>
          <w:szCs w:val="36"/>
        </w:rPr>
        <w:t>Various Changes) Minor Plan Amendment </w:t>
      </w:r>
      <w:r w:rsidRPr="00442935">
        <w:rPr>
          <w:szCs w:val="36"/>
        </w:rPr>
        <w:t>20</w:t>
      </w:r>
      <w:r>
        <w:rPr>
          <w:szCs w:val="36"/>
        </w:rPr>
        <w:t>24</w:t>
      </w:r>
    </w:p>
    <w:p w14:paraId="167F11B2" w14:textId="34D30960" w:rsidR="00196B45" w:rsidRPr="00FF59B1" w:rsidRDefault="00196B45" w:rsidP="00196B45">
      <w:pPr>
        <w:spacing w:before="340" w:after="0" w:line="240" w:lineRule="auto"/>
        <w:rPr>
          <w:rFonts w:ascii="Arial" w:eastAsia="Times New Roman" w:hAnsi="Arial" w:cs="Arial"/>
          <w:b/>
          <w:bCs/>
          <w:sz w:val="24"/>
          <w:szCs w:val="20"/>
        </w:rPr>
      </w:pPr>
      <w:bookmarkStart w:id="0" w:name="Citation"/>
      <w:r w:rsidRPr="00294B7A">
        <w:rPr>
          <w:rFonts w:ascii="Arial" w:eastAsia="Times New Roman" w:hAnsi="Arial" w:cs="Arial"/>
          <w:b/>
          <w:bCs/>
          <w:sz w:val="24"/>
          <w:szCs w:val="20"/>
        </w:rPr>
        <w:t>Notifiable</w:t>
      </w:r>
      <w:r w:rsidRPr="00FF59B1">
        <w:rPr>
          <w:rFonts w:ascii="Arial" w:eastAsia="Times New Roman" w:hAnsi="Arial" w:cs="Arial"/>
          <w:b/>
          <w:bCs/>
          <w:sz w:val="24"/>
          <w:szCs w:val="20"/>
        </w:rPr>
        <w:t xml:space="preserve"> instrument NI2024-</w:t>
      </w:r>
      <w:r w:rsidR="00F302B8">
        <w:rPr>
          <w:rFonts w:ascii="Arial" w:eastAsia="Times New Roman" w:hAnsi="Arial" w:cs="Arial"/>
          <w:b/>
          <w:bCs/>
          <w:sz w:val="24"/>
          <w:szCs w:val="20"/>
        </w:rPr>
        <w:t>435</w:t>
      </w:r>
    </w:p>
    <w:p w14:paraId="23D68846" w14:textId="77777777" w:rsidR="00196B45" w:rsidRPr="004B2EAF" w:rsidRDefault="00196B45" w:rsidP="00196B45">
      <w:pPr>
        <w:pStyle w:val="madeunder"/>
        <w:spacing w:before="300" w:after="0"/>
        <w:rPr>
          <w:rFonts w:ascii="Times New Roman" w:hAnsi="Times New Roman"/>
        </w:rPr>
      </w:pPr>
      <w:r w:rsidRPr="004B2EAF">
        <w:rPr>
          <w:rFonts w:ascii="Times New Roman" w:hAnsi="Times New Roman"/>
        </w:rPr>
        <w:t>made under the</w:t>
      </w:r>
    </w:p>
    <w:p w14:paraId="78369827" w14:textId="77777777" w:rsidR="00196B45" w:rsidRPr="00FF59B1" w:rsidRDefault="00196B45" w:rsidP="00294B7A">
      <w:pPr>
        <w:pStyle w:val="CoverActName"/>
        <w:spacing w:before="320" w:after="0"/>
        <w:rPr>
          <w:rFonts w:cs="Arial"/>
          <w:sz w:val="20"/>
        </w:rPr>
      </w:pPr>
      <w:r w:rsidRPr="00FF59B1">
        <w:rPr>
          <w:rFonts w:cs="Arial"/>
          <w:sz w:val="20"/>
        </w:rPr>
        <w:t>Planning Act 2023, s 85 (Making minor plan amendments)</w:t>
      </w:r>
    </w:p>
    <w:p w14:paraId="61780F3F" w14:textId="77777777" w:rsidR="00196B45" w:rsidRDefault="00196B45" w:rsidP="00196B45">
      <w:pPr>
        <w:pStyle w:val="CoverActName"/>
        <w:spacing w:before="60" w:after="0"/>
        <w:jc w:val="left"/>
        <w:rPr>
          <w:bCs/>
          <w:sz w:val="20"/>
        </w:rPr>
      </w:pPr>
    </w:p>
    <w:bookmarkEnd w:id="0"/>
    <w:p w14:paraId="55EDC01F" w14:textId="77777777" w:rsidR="00196B45" w:rsidRPr="00A13376" w:rsidRDefault="00196B45" w:rsidP="00196B45">
      <w:pPr>
        <w:pStyle w:val="N-line3"/>
        <w:pBdr>
          <w:top w:val="single" w:sz="12" w:space="1" w:color="auto"/>
          <w:bottom w:val="none" w:sz="0" w:space="0" w:color="auto"/>
        </w:pBdr>
        <w:jc w:val="left"/>
      </w:pPr>
    </w:p>
    <w:p w14:paraId="1CF0561B" w14:textId="77777777" w:rsidR="00196B45" w:rsidRPr="00227454" w:rsidRDefault="00196B45" w:rsidP="00196B45">
      <w:pPr>
        <w:autoSpaceDE w:val="0"/>
        <w:autoSpaceDN w:val="0"/>
        <w:adjustRightInd w:val="0"/>
        <w:spacing w:before="6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1</w:t>
      </w:r>
      <w:r>
        <w:rPr>
          <w:rFonts w:ascii="Arial" w:eastAsia="Times New Roman" w:hAnsi="Arial" w:cs="Arial"/>
          <w:b/>
          <w:sz w:val="24"/>
          <w:szCs w:val="20"/>
          <w:lang w:eastAsia="en-AU"/>
        </w:rPr>
        <w:tab/>
      </w:r>
      <w:r w:rsidRPr="00227454">
        <w:rPr>
          <w:rFonts w:ascii="Arial" w:eastAsia="Times New Roman" w:hAnsi="Arial" w:cs="Arial"/>
          <w:b/>
          <w:sz w:val="24"/>
          <w:szCs w:val="20"/>
          <w:lang w:eastAsia="en-AU"/>
        </w:rPr>
        <w:t xml:space="preserve">Name of instrument </w:t>
      </w:r>
    </w:p>
    <w:p w14:paraId="4B24126A" w14:textId="47FA2BBC" w:rsidR="00196B45" w:rsidRDefault="00196B45" w:rsidP="00196B45">
      <w:pPr>
        <w:autoSpaceDE w:val="0"/>
        <w:autoSpaceDN w:val="0"/>
        <w:adjustRightInd w:val="0"/>
        <w:spacing w:before="140" w:after="0" w:line="240" w:lineRule="auto"/>
        <w:ind w:left="720"/>
        <w:rPr>
          <w:rFonts w:ascii="Times New Roman" w:eastAsia="Times New Roman" w:hAnsi="Times New Roman"/>
          <w:sz w:val="24"/>
          <w:szCs w:val="20"/>
          <w:lang w:eastAsia="en-AU"/>
        </w:rPr>
      </w:pPr>
      <w:r w:rsidRPr="00785870">
        <w:rPr>
          <w:rFonts w:ascii="Times New Roman" w:eastAsia="Times New Roman" w:hAnsi="Times New Roman"/>
          <w:sz w:val="24"/>
          <w:szCs w:val="20"/>
          <w:lang w:eastAsia="en-AU"/>
        </w:rPr>
        <w:t xml:space="preserve">This instrument is the </w:t>
      </w:r>
      <w:r w:rsidRPr="00785870">
        <w:rPr>
          <w:rFonts w:ascii="Times New Roman" w:eastAsia="Times New Roman" w:hAnsi="Times New Roman"/>
          <w:i/>
          <w:sz w:val="24"/>
          <w:szCs w:val="20"/>
          <w:lang w:eastAsia="en-AU"/>
        </w:rPr>
        <w:t>Planning (</w:t>
      </w:r>
      <w:r>
        <w:rPr>
          <w:rFonts w:ascii="Times New Roman" w:eastAsia="Times New Roman" w:hAnsi="Times New Roman"/>
          <w:i/>
          <w:sz w:val="24"/>
          <w:szCs w:val="20"/>
          <w:lang w:eastAsia="en-AU"/>
        </w:rPr>
        <w:t>Various Changes</w:t>
      </w:r>
      <w:r w:rsidRPr="00785870">
        <w:rPr>
          <w:rFonts w:ascii="Times New Roman" w:eastAsia="Times New Roman" w:hAnsi="Times New Roman"/>
          <w:i/>
          <w:sz w:val="24"/>
          <w:szCs w:val="20"/>
          <w:lang w:eastAsia="en-AU"/>
        </w:rPr>
        <w:t xml:space="preserve">) </w:t>
      </w:r>
      <w:r w:rsidR="00FB7B96">
        <w:rPr>
          <w:rFonts w:ascii="Times New Roman" w:eastAsia="Times New Roman" w:hAnsi="Times New Roman"/>
          <w:i/>
          <w:sz w:val="24"/>
          <w:szCs w:val="20"/>
          <w:lang w:eastAsia="en-AU"/>
        </w:rPr>
        <w:t xml:space="preserve">Minor Plan </w:t>
      </w:r>
      <w:r>
        <w:rPr>
          <w:rFonts w:ascii="Times New Roman" w:eastAsia="Times New Roman" w:hAnsi="Times New Roman"/>
          <w:i/>
          <w:sz w:val="24"/>
          <w:szCs w:val="20"/>
          <w:lang w:eastAsia="en-AU"/>
        </w:rPr>
        <w:t>Amendment</w:t>
      </w:r>
      <w:r w:rsidRPr="00785870">
        <w:rPr>
          <w:rFonts w:ascii="Times New Roman" w:eastAsia="Times New Roman" w:hAnsi="Times New Roman"/>
          <w:i/>
          <w:sz w:val="24"/>
          <w:szCs w:val="20"/>
          <w:lang w:eastAsia="en-AU"/>
        </w:rPr>
        <w:t xml:space="preserve"> 20</w:t>
      </w:r>
      <w:r>
        <w:rPr>
          <w:rFonts w:ascii="Times New Roman" w:eastAsia="Times New Roman" w:hAnsi="Times New Roman"/>
          <w:i/>
          <w:sz w:val="24"/>
          <w:szCs w:val="20"/>
          <w:lang w:eastAsia="en-AU"/>
        </w:rPr>
        <w:t>24</w:t>
      </w:r>
      <w:r w:rsidRPr="00785870">
        <w:rPr>
          <w:rFonts w:ascii="Times New Roman" w:eastAsia="Times New Roman" w:hAnsi="Times New Roman"/>
          <w:sz w:val="24"/>
          <w:szCs w:val="20"/>
          <w:lang w:eastAsia="en-AU"/>
        </w:rPr>
        <w:t>.</w:t>
      </w:r>
    </w:p>
    <w:p w14:paraId="41E346B9" w14:textId="77777777" w:rsidR="00196B45" w:rsidRPr="00227454" w:rsidRDefault="00196B45" w:rsidP="00196B45">
      <w:pPr>
        <w:autoSpaceDE w:val="0"/>
        <w:autoSpaceDN w:val="0"/>
        <w:adjustRightInd w:val="0"/>
        <w:spacing w:before="300" w:after="0" w:line="240" w:lineRule="auto"/>
        <w:rPr>
          <w:rFonts w:ascii="Arial" w:eastAsia="Times New Roman" w:hAnsi="Arial" w:cs="Arial"/>
          <w:b/>
          <w:sz w:val="24"/>
          <w:szCs w:val="20"/>
          <w:lang w:eastAsia="en-AU"/>
        </w:rPr>
      </w:pPr>
      <w:r w:rsidRPr="00227454">
        <w:rPr>
          <w:rFonts w:ascii="Arial" w:eastAsia="Times New Roman" w:hAnsi="Arial" w:cs="Arial"/>
          <w:b/>
          <w:sz w:val="24"/>
          <w:szCs w:val="20"/>
          <w:lang w:eastAsia="en-AU"/>
        </w:rPr>
        <w:t>2</w:t>
      </w:r>
      <w:r>
        <w:rPr>
          <w:rFonts w:ascii="Arial" w:eastAsia="Times New Roman" w:hAnsi="Arial" w:cs="Arial"/>
          <w:b/>
          <w:sz w:val="24"/>
          <w:szCs w:val="20"/>
          <w:lang w:eastAsia="en-AU"/>
        </w:rPr>
        <w:tab/>
        <w:t>Commencement</w:t>
      </w:r>
    </w:p>
    <w:p w14:paraId="471CF55B" w14:textId="636C96BF" w:rsidR="00196B45" w:rsidRPr="00564A4F" w:rsidRDefault="00196B45" w:rsidP="00196B45">
      <w:pPr>
        <w:autoSpaceDE w:val="0"/>
        <w:autoSpaceDN w:val="0"/>
        <w:adjustRightInd w:val="0"/>
        <w:spacing w:before="140" w:after="0" w:line="240" w:lineRule="auto"/>
        <w:ind w:left="720"/>
        <w:rPr>
          <w:rFonts w:ascii="Times New Roman" w:eastAsia="Times New Roman" w:hAnsi="Times New Roman"/>
          <w:sz w:val="24"/>
          <w:szCs w:val="20"/>
          <w:lang w:eastAsia="en-AU"/>
        </w:rPr>
      </w:pPr>
      <w:r>
        <w:rPr>
          <w:rFonts w:ascii="Times New Roman" w:eastAsia="Times New Roman" w:hAnsi="Times New Roman"/>
          <w:sz w:val="24"/>
          <w:szCs w:val="20"/>
          <w:lang w:eastAsia="en-AU"/>
        </w:rPr>
        <w:t xml:space="preserve">This instrument commences </w:t>
      </w:r>
      <w:r w:rsidRPr="004F28C4">
        <w:rPr>
          <w:rFonts w:ascii="Times New Roman" w:eastAsia="Times New Roman" w:hAnsi="Times New Roman"/>
          <w:sz w:val="24"/>
          <w:szCs w:val="20"/>
          <w:lang w:eastAsia="en-AU"/>
        </w:rPr>
        <w:t xml:space="preserve">on </w:t>
      </w:r>
      <w:r w:rsidR="004F28C4" w:rsidRPr="004F28C4">
        <w:rPr>
          <w:rFonts w:ascii="Times New Roman" w:eastAsia="Times New Roman" w:hAnsi="Times New Roman"/>
          <w:sz w:val="24"/>
          <w:szCs w:val="20"/>
          <w:lang w:eastAsia="en-AU"/>
        </w:rPr>
        <w:t>2 August</w:t>
      </w:r>
      <w:r w:rsidRPr="004F28C4">
        <w:rPr>
          <w:rFonts w:ascii="Times New Roman" w:eastAsia="Times New Roman" w:hAnsi="Times New Roman"/>
          <w:sz w:val="24"/>
          <w:szCs w:val="20"/>
          <w:lang w:eastAsia="en-AU"/>
        </w:rPr>
        <w:t xml:space="preserve"> 2024.</w:t>
      </w:r>
    </w:p>
    <w:p w14:paraId="3CFD8F35" w14:textId="77777777" w:rsidR="00196B45" w:rsidRPr="00227454" w:rsidRDefault="00196B45" w:rsidP="00196B45">
      <w:pPr>
        <w:autoSpaceDE w:val="0"/>
        <w:autoSpaceDN w:val="0"/>
        <w:adjustRightInd w:val="0"/>
        <w:spacing w:before="30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3</w:t>
      </w:r>
      <w:r>
        <w:rPr>
          <w:rFonts w:ascii="Arial" w:eastAsia="Times New Roman" w:hAnsi="Arial" w:cs="Arial"/>
          <w:b/>
          <w:sz w:val="24"/>
          <w:szCs w:val="20"/>
          <w:lang w:eastAsia="en-AU"/>
        </w:rPr>
        <w:tab/>
        <w:t>Minor plan amendment</w:t>
      </w:r>
    </w:p>
    <w:p w14:paraId="666BB45A" w14:textId="77777777" w:rsidR="00196B45" w:rsidRPr="00312231" w:rsidRDefault="00196B45" w:rsidP="00196B45">
      <w:pPr>
        <w:tabs>
          <w:tab w:val="left" w:pos="-720"/>
        </w:tabs>
        <w:spacing w:before="140" w:after="0" w:line="240" w:lineRule="auto"/>
        <w:ind w:left="720"/>
        <w:rPr>
          <w:rFonts w:ascii="Times New Roman" w:eastAsia="Times New Roman" w:hAnsi="Times New Roman"/>
          <w:sz w:val="24"/>
          <w:szCs w:val="20"/>
          <w:lang w:eastAsia="en-AU"/>
        </w:rPr>
      </w:pPr>
      <w:r w:rsidRPr="00564A4F">
        <w:rPr>
          <w:rFonts w:ascii="Times New Roman" w:eastAsia="Times New Roman" w:hAnsi="Times New Roman"/>
          <w:sz w:val="24"/>
          <w:szCs w:val="20"/>
          <w:lang w:eastAsia="en-AU"/>
        </w:rPr>
        <w:t xml:space="preserve">I </w:t>
      </w:r>
      <w:r>
        <w:rPr>
          <w:rFonts w:ascii="Times New Roman" w:eastAsia="Times New Roman" w:hAnsi="Times New Roman"/>
          <w:sz w:val="24"/>
          <w:szCs w:val="20"/>
          <w:lang w:eastAsia="en-AU"/>
        </w:rPr>
        <w:t>am satisfied</w:t>
      </w:r>
      <w:r w:rsidRPr="00564A4F">
        <w:rPr>
          <w:rFonts w:ascii="Times New Roman" w:eastAsia="Times New Roman" w:hAnsi="Times New Roman"/>
          <w:sz w:val="24"/>
          <w:szCs w:val="20"/>
          <w:lang w:eastAsia="en-AU"/>
        </w:rPr>
        <w:t xml:space="preserve"> under the </w:t>
      </w:r>
      <w:r w:rsidRPr="00564A4F">
        <w:rPr>
          <w:rFonts w:ascii="Times New Roman" w:eastAsia="Times New Roman" w:hAnsi="Times New Roman"/>
          <w:i/>
          <w:sz w:val="24"/>
          <w:szCs w:val="20"/>
          <w:lang w:eastAsia="en-AU"/>
        </w:rPr>
        <w:t>Planning Act 20</w:t>
      </w:r>
      <w:r>
        <w:rPr>
          <w:rFonts w:ascii="Times New Roman" w:eastAsia="Times New Roman" w:hAnsi="Times New Roman"/>
          <w:i/>
          <w:sz w:val="24"/>
          <w:szCs w:val="20"/>
          <w:lang w:eastAsia="en-AU"/>
        </w:rPr>
        <w:t>23</w:t>
      </w:r>
      <w:r w:rsidRPr="00046D60">
        <w:rPr>
          <w:rFonts w:ascii="Times New Roman" w:eastAsia="Times New Roman" w:hAnsi="Times New Roman"/>
          <w:iCs/>
          <w:sz w:val="24"/>
          <w:szCs w:val="20"/>
          <w:lang w:eastAsia="en-AU"/>
        </w:rPr>
        <w:t xml:space="preserve">, section 85 (1) (a) </w:t>
      </w:r>
      <w:r>
        <w:rPr>
          <w:rFonts w:ascii="Times New Roman" w:eastAsia="Times New Roman" w:hAnsi="Times New Roman"/>
          <w:sz w:val="24"/>
          <w:szCs w:val="20"/>
          <w:lang w:eastAsia="en-AU"/>
        </w:rPr>
        <w:t>that</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Minor Plan Amendment</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2024-i</w:t>
      </w:r>
      <w:r w:rsidRPr="00564A4F">
        <w:rPr>
          <w:rFonts w:ascii="Times New Roman" w:eastAsia="Times New Roman" w:hAnsi="Times New Roman"/>
          <w:sz w:val="24"/>
          <w:szCs w:val="20"/>
          <w:lang w:eastAsia="en-AU"/>
        </w:rPr>
        <w:t xml:space="preserve"> </w:t>
      </w:r>
      <w:r>
        <w:rPr>
          <w:rFonts w:ascii="Times New Roman" w:eastAsia="Times New Roman" w:hAnsi="Times New Roman"/>
          <w:sz w:val="24"/>
          <w:szCs w:val="20"/>
          <w:lang w:eastAsia="en-AU"/>
        </w:rPr>
        <w:t xml:space="preserve">is a minor plan amendment </w:t>
      </w:r>
      <w:r w:rsidRPr="00564A4F">
        <w:rPr>
          <w:rFonts w:ascii="Times New Roman" w:eastAsia="Times New Roman" w:hAnsi="Times New Roman"/>
          <w:sz w:val="24"/>
          <w:szCs w:val="20"/>
          <w:lang w:eastAsia="en-AU"/>
        </w:rPr>
        <w:t>to the Territory Plan.</w:t>
      </w:r>
    </w:p>
    <w:p w14:paraId="4CF2C134" w14:textId="77777777" w:rsidR="00196B45" w:rsidRPr="00227454" w:rsidRDefault="00196B45" w:rsidP="00196B45">
      <w:pPr>
        <w:autoSpaceDE w:val="0"/>
        <w:autoSpaceDN w:val="0"/>
        <w:adjustRightInd w:val="0"/>
        <w:spacing w:before="300" w:after="0" w:line="240" w:lineRule="auto"/>
        <w:rPr>
          <w:rFonts w:ascii="Arial" w:eastAsia="Times New Roman" w:hAnsi="Arial" w:cs="Arial"/>
          <w:b/>
          <w:sz w:val="24"/>
          <w:szCs w:val="20"/>
          <w:lang w:eastAsia="en-AU"/>
        </w:rPr>
      </w:pPr>
      <w:r>
        <w:rPr>
          <w:rFonts w:ascii="Arial" w:eastAsia="Times New Roman" w:hAnsi="Arial" w:cs="Arial"/>
          <w:b/>
          <w:sz w:val="24"/>
          <w:szCs w:val="20"/>
          <w:lang w:eastAsia="en-AU"/>
        </w:rPr>
        <w:t>4</w:t>
      </w:r>
      <w:r>
        <w:rPr>
          <w:rFonts w:ascii="Arial" w:eastAsia="Times New Roman" w:hAnsi="Arial" w:cs="Arial"/>
          <w:b/>
          <w:sz w:val="24"/>
          <w:szCs w:val="20"/>
          <w:lang w:eastAsia="en-AU"/>
        </w:rPr>
        <w:tab/>
        <w:t>Dictionary</w:t>
      </w:r>
    </w:p>
    <w:p w14:paraId="17EABFEF" w14:textId="77777777" w:rsidR="00196B45" w:rsidRPr="00564A4F" w:rsidRDefault="00196B45" w:rsidP="00196B45">
      <w:pPr>
        <w:tabs>
          <w:tab w:val="left" w:pos="-720"/>
        </w:tabs>
        <w:spacing w:before="140" w:after="0" w:line="240" w:lineRule="auto"/>
        <w:ind w:left="721" w:hanging="437"/>
        <w:rPr>
          <w:rFonts w:ascii="Times New Roman" w:eastAsia="Times New Roman" w:hAnsi="Times New Roman"/>
          <w:sz w:val="24"/>
          <w:szCs w:val="20"/>
          <w:lang w:eastAsia="en-AU"/>
        </w:rPr>
      </w:pPr>
      <w:r w:rsidRPr="00564A4F">
        <w:rPr>
          <w:rFonts w:ascii="Times New Roman" w:eastAsia="Times New Roman" w:hAnsi="Times New Roman"/>
          <w:sz w:val="24"/>
          <w:szCs w:val="20"/>
          <w:lang w:eastAsia="en-AU"/>
        </w:rPr>
        <w:tab/>
        <w:t xml:space="preserve">In this </w:t>
      </w:r>
      <w:r>
        <w:rPr>
          <w:rFonts w:ascii="Times New Roman" w:eastAsia="Times New Roman" w:hAnsi="Times New Roman"/>
          <w:sz w:val="24"/>
          <w:szCs w:val="20"/>
          <w:lang w:eastAsia="en-AU"/>
        </w:rPr>
        <w:t>instrument</w:t>
      </w:r>
      <w:r w:rsidRPr="00564A4F">
        <w:rPr>
          <w:rFonts w:ascii="Times New Roman" w:eastAsia="Times New Roman" w:hAnsi="Times New Roman"/>
          <w:sz w:val="24"/>
          <w:szCs w:val="20"/>
          <w:lang w:eastAsia="en-AU"/>
        </w:rPr>
        <w:t>:</w:t>
      </w:r>
    </w:p>
    <w:p w14:paraId="23D1F7B6" w14:textId="6EECA65A" w:rsidR="00196B45" w:rsidRPr="00564A4F" w:rsidRDefault="00196B45" w:rsidP="00196B45">
      <w:pPr>
        <w:tabs>
          <w:tab w:val="left" w:pos="-720"/>
        </w:tabs>
        <w:spacing w:before="140" w:after="0" w:line="240" w:lineRule="auto"/>
        <w:ind w:left="720"/>
        <w:rPr>
          <w:rFonts w:ascii="Times New Roman" w:eastAsia="Times New Roman" w:hAnsi="Times New Roman"/>
          <w:i/>
          <w:sz w:val="24"/>
          <w:szCs w:val="20"/>
          <w:lang w:eastAsia="en-AU"/>
        </w:rPr>
      </w:pPr>
      <w:r>
        <w:rPr>
          <w:rFonts w:ascii="Times New Roman" w:eastAsia="Times New Roman" w:hAnsi="Times New Roman"/>
          <w:b/>
          <w:i/>
          <w:sz w:val="24"/>
          <w:szCs w:val="20"/>
          <w:lang w:eastAsia="en-AU"/>
        </w:rPr>
        <w:t xml:space="preserve">Minor Plan </w:t>
      </w:r>
      <w:r w:rsidRPr="00470B57">
        <w:rPr>
          <w:rFonts w:ascii="Times New Roman" w:eastAsia="Times New Roman" w:hAnsi="Times New Roman"/>
          <w:b/>
          <w:i/>
          <w:sz w:val="24"/>
          <w:szCs w:val="20"/>
          <w:lang w:eastAsia="en-AU"/>
        </w:rPr>
        <w:t xml:space="preserve">Amendment </w:t>
      </w:r>
      <w:r w:rsidRPr="00F000F2">
        <w:rPr>
          <w:rFonts w:ascii="Times New Roman" w:eastAsia="Times New Roman" w:hAnsi="Times New Roman"/>
          <w:b/>
          <w:i/>
          <w:sz w:val="24"/>
          <w:szCs w:val="20"/>
          <w:lang w:eastAsia="en-AU"/>
        </w:rPr>
        <w:t>202</w:t>
      </w:r>
      <w:r>
        <w:rPr>
          <w:rFonts w:ascii="Times New Roman" w:eastAsia="Times New Roman" w:hAnsi="Times New Roman"/>
          <w:b/>
          <w:i/>
          <w:sz w:val="24"/>
          <w:szCs w:val="20"/>
          <w:lang w:eastAsia="en-AU"/>
        </w:rPr>
        <w:t>4</w:t>
      </w:r>
      <w:r w:rsidRPr="00F000F2">
        <w:rPr>
          <w:rFonts w:ascii="Times New Roman" w:eastAsia="Times New Roman" w:hAnsi="Times New Roman"/>
          <w:b/>
          <w:i/>
          <w:sz w:val="24"/>
          <w:szCs w:val="20"/>
          <w:lang w:eastAsia="en-AU"/>
        </w:rPr>
        <w:t>-</w:t>
      </w:r>
      <w:r>
        <w:rPr>
          <w:rFonts w:ascii="Times New Roman" w:eastAsia="Times New Roman" w:hAnsi="Times New Roman"/>
          <w:b/>
          <w:i/>
          <w:sz w:val="24"/>
          <w:szCs w:val="20"/>
          <w:lang w:eastAsia="en-AU"/>
        </w:rPr>
        <w:t xml:space="preserve">i </w:t>
      </w:r>
      <w:r w:rsidRPr="00564A4F">
        <w:rPr>
          <w:rFonts w:ascii="Times New Roman" w:eastAsia="Times New Roman" w:hAnsi="Times New Roman"/>
          <w:sz w:val="24"/>
          <w:szCs w:val="20"/>
          <w:lang w:eastAsia="en-AU"/>
        </w:rPr>
        <w:t xml:space="preserve">means the </w:t>
      </w:r>
      <w:r>
        <w:rPr>
          <w:rFonts w:ascii="Times New Roman" w:eastAsia="Times New Roman" w:hAnsi="Times New Roman"/>
          <w:sz w:val="24"/>
          <w:szCs w:val="20"/>
          <w:lang w:eastAsia="en-AU"/>
        </w:rPr>
        <w:t>minor plan amendment</w:t>
      </w:r>
      <w:r w:rsidRPr="00564A4F">
        <w:rPr>
          <w:rFonts w:ascii="Times New Roman" w:eastAsia="Times New Roman" w:hAnsi="Times New Roman"/>
          <w:sz w:val="24"/>
          <w:szCs w:val="20"/>
          <w:lang w:eastAsia="en-AU"/>
        </w:rPr>
        <w:t xml:space="preserve"> in schedule</w:t>
      </w:r>
      <w:r w:rsidR="00FF59B1">
        <w:rPr>
          <w:rFonts w:ascii="Times New Roman" w:eastAsia="Times New Roman" w:hAnsi="Times New Roman"/>
          <w:sz w:val="24"/>
          <w:szCs w:val="20"/>
          <w:lang w:eastAsia="en-AU"/>
        </w:rPr>
        <w:t> </w:t>
      </w:r>
      <w:r>
        <w:rPr>
          <w:rFonts w:ascii="Times New Roman" w:eastAsia="Times New Roman" w:hAnsi="Times New Roman"/>
          <w:sz w:val="24"/>
          <w:szCs w:val="20"/>
          <w:lang w:eastAsia="en-AU"/>
        </w:rPr>
        <w:t>1</w:t>
      </w:r>
      <w:r w:rsidRPr="00564A4F">
        <w:rPr>
          <w:rFonts w:ascii="Times New Roman" w:eastAsia="Times New Roman" w:hAnsi="Times New Roman"/>
          <w:sz w:val="24"/>
          <w:szCs w:val="20"/>
          <w:lang w:eastAsia="en-AU"/>
        </w:rPr>
        <w:t xml:space="preserve">. </w:t>
      </w:r>
    </w:p>
    <w:p w14:paraId="18BA8483" w14:textId="66393B8B" w:rsidR="00196B45" w:rsidRPr="00294B7A" w:rsidRDefault="00196B45" w:rsidP="00294B7A">
      <w:pPr>
        <w:tabs>
          <w:tab w:val="left" w:pos="4320"/>
        </w:tabs>
        <w:spacing w:before="720" w:after="0" w:line="240" w:lineRule="auto"/>
        <w:rPr>
          <w:rFonts w:ascii="Times New Roman" w:eastAsia="Times New Roman" w:hAnsi="Times New Roman" w:cs="Times New Roman"/>
          <w:sz w:val="24"/>
          <w:szCs w:val="20"/>
        </w:rPr>
      </w:pPr>
      <w:r w:rsidRPr="00294B7A">
        <w:rPr>
          <w:rFonts w:ascii="Times New Roman" w:eastAsia="Times New Roman" w:hAnsi="Times New Roman" w:cs="Times New Roman"/>
          <w:sz w:val="24"/>
          <w:szCs w:val="20"/>
        </w:rPr>
        <w:t>Freya O’Brien</w:t>
      </w:r>
    </w:p>
    <w:p w14:paraId="5F5CDFCC" w14:textId="07B6AE6E" w:rsidR="00196B45" w:rsidRDefault="00196B45" w:rsidP="00196B45">
      <w:pPr>
        <w:autoSpaceDE w:val="0"/>
        <w:autoSpaceDN w:val="0"/>
        <w:adjustRightInd w:val="0"/>
        <w:spacing w:after="0" w:line="240" w:lineRule="auto"/>
        <w:rPr>
          <w:rFonts w:ascii="Times New Roman" w:eastAsia="Times New Roman" w:hAnsi="Times New Roman"/>
          <w:sz w:val="24"/>
          <w:szCs w:val="20"/>
          <w:lang w:eastAsia="en-AU"/>
        </w:rPr>
      </w:pPr>
      <w:r>
        <w:rPr>
          <w:rFonts w:ascii="Times New Roman" w:eastAsia="Times New Roman" w:hAnsi="Times New Roman"/>
          <w:sz w:val="24"/>
          <w:szCs w:val="20"/>
          <w:lang w:eastAsia="en-AU"/>
        </w:rPr>
        <w:t>Delegate of the territory planning authority</w:t>
      </w:r>
    </w:p>
    <w:p w14:paraId="09029098" w14:textId="029C1065" w:rsidR="00196B45" w:rsidRPr="00785870" w:rsidRDefault="00263C3E" w:rsidP="00196B45">
      <w:pPr>
        <w:autoSpaceDE w:val="0"/>
        <w:autoSpaceDN w:val="0"/>
        <w:adjustRightInd w:val="0"/>
        <w:spacing w:after="0" w:line="240" w:lineRule="auto"/>
        <w:rPr>
          <w:rFonts w:ascii="Times New Roman" w:eastAsia="Times New Roman" w:hAnsi="Times New Roman"/>
          <w:sz w:val="24"/>
          <w:szCs w:val="20"/>
          <w:lang w:eastAsia="en-AU"/>
        </w:rPr>
      </w:pPr>
      <w:r>
        <w:rPr>
          <w:rFonts w:ascii="Times New Roman" w:eastAsia="Times New Roman" w:hAnsi="Times New Roman"/>
          <w:sz w:val="24"/>
          <w:szCs w:val="20"/>
          <w:lang w:eastAsia="en-AU"/>
        </w:rPr>
        <w:t>1</w:t>
      </w:r>
      <w:r w:rsidR="006D01BC">
        <w:rPr>
          <w:rFonts w:ascii="Times New Roman" w:eastAsia="Times New Roman" w:hAnsi="Times New Roman"/>
          <w:sz w:val="24"/>
          <w:szCs w:val="20"/>
          <w:lang w:eastAsia="en-AU"/>
        </w:rPr>
        <w:t xml:space="preserve"> August</w:t>
      </w:r>
      <w:r w:rsidR="00196B45">
        <w:rPr>
          <w:rFonts w:ascii="Times New Roman" w:eastAsia="Times New Roman" w:hAnsi="Times New Roman"/>
          <w:sz w:val="24"/>
          <w:szCs w:val="20"/>
          <w:lang w:eastAsia="en-AU"/>
        </w:rPr>
        <w:t xml:space="preserve"> </w:t>
      </w:r>
      <w:r w:rsidR="00196B45" w:rsidRPr="00785870">
        <w:rPr>
          <w:rFonts w:ascii="Times New Roman" w:eastAsia="Times New Roman" w:hAnsi="Times New Roman"/>
          <w:sz w:val="24"/>
          <w:szCs w:val="20"/>
          <w:lang w:eastAsia="en-AU"/>
        </w:rPr>
        <w:t>20</w:t>
      </w:r>
      <w:r w:rsidR="00196B45">
        <w:rPr>
          <w:rFonts w:ascii="Times New Roman" w:eastAsia="Times New Roman" w:hAnsi="Times New Roman"/>
          <w:sz w:val="24"/>
          <w:szCs w:val="20"/>
          <w:lang w:eastAsia="en-AU"/>
        </w:rPr>
        <w:t>24</w:t>
      </w:r>
    </w:p>
    <w:p w14:paraId="4271D7E2" w14:textId="77777777" w:rsidR="00196B45" w:rsidRDefault="00196B45" w:rsidP="00196B45">
      <w:pPr>
        <w:autoSpaceDE w:val="0"/>
        <w:autoSpaceDN w:val="0"/>
        <w:adjustRightInd w:val="0"/>
        <w:spacing w:before="240" w:after="120" w:line="240" w:lineRule="auto"/>
        <w:rPr>
          <w:rFonts w:ascii="Arial" w:eastAsia="Times New Roman" w:hAnsi="Arial" w:cs="Arial"/>
          <w:sz w:val="24"/>
          <w:szCs w:val="20"/>
          <w:lang w:eastAsia="en-AU"/>
        </w:rPr>
      </w:pPr>
    </w:p>
    <w:p w14:paraId="4330BD3B" w14:textId="77777777" w:rsidR="00196B45" w:rsidRDefault="00196B45" w:rsidP="00196B45">
      <w:pPr>
        <w:spacing w:after="600"/>
      </w:pPr>
    </w:p>
    <w:p w14:paraId="0E6B04C9" w14:textId="77777777" w:rsidR="00196B45" w:rsidRDefault="00196B45" w:rsidP="00DC5A5E">
      <w:pPr>
        <w:spacing w:after="600"/>
        <w:jc w:val="center"/>
        <w:sectPr w:rsidR="00196B45" w:rsidSect="00294B7A">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cols w:space="708"/>
          <w:docGrid w:linePitch="360"/>
        </w:sectPr>
      </w:pPr>
    </w:p>
    <w:p w14:paraId="58EB9B3E" w14:textId="5B7E51EF" w:rsidR="00196B45" w:rsidRPr="00342B96" w:rsidRDefault="00196B45" w:rsidP="00196B45">
      <w:pPr>
        <w:tabs>
          <w:tab w:val="left" w:pos="7713"/>
        </w:tabs>
        <w:spacing w:after="600"/>
        <w:jc w:val="center"/>
        <w:rPr>
          <w:rFonts w:ascii="Montserrat SemiBold" w:hAnsi="Montserrat SemiBold"/>
          <w:sz w:val="36"/>
          <w:szCs w:val="36"/>
        </w:rPr>
      </w:pPr>
      <w:r>
        <w:rPr>
          <w:noProof/>
        </w:rPr>
        <w:lastRenderedPageBreak/>
        <w:drawing>
          <wp:inline distT="0" distB="0" distL="0" distR="0" wp14:anchorId="711DCD1C" wp14:editId="1F529619">
            <wp:extent cx="1749515" cy="2473452"/>
            <wp:effectExtent l="0" t="0" r="3175" b="3175"/>
            <wp:docPr id="1" name="Picture 1" descr="ACT Government logo for the Environment, Planning and Sustainable Development Director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T Government logo for the Environment, Planning and Sustainable Development Directorat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49515" cy="2473452"/>
                    </a:xfrm>
                    <a:prstGeom prst="rect">
                      <a:avLst/>
                    </a:prstGeom>
                  </pic:spPr>
                </pic:pic>
              </a:graphicData>
            </a:graphic>
          </wp:inline>
        </w:drawing>
      </w:r>
    </w:p>
    <w:p w14:paraId="62BB5FCF" w14:textId="77777777" w:rsidR="00704783" w:rsidRDefault="00597955" w:rsidP="003B24BD">
      <w:pPr>
        <w:jc w:val="center"/>
        <w:rPr>
          <w:rFonts w:ascii="Montserrat ExtraBold" w:hAnsi="Montserrat ExtraBold"/>
          <w:sz w:val="60"/>
          <w:szCs w:val="60"/>
        </w:rPr>
      </w:pPr>
      <w:r>
        <w:rPr>
          <w:rFonts w:ascii="Montserrat ExtraBold" w:hAnsi="Montserrat ExtraBold"/>
          <w:sz w:val="60"/>
          <w:szCs w:val="60"/>
        </w:rPr>
        <w:t>MINOR</w:t>
      </w:r>
      <w:r w:rsidR="000B41DC" w:rsidRPr="000B41DC">
        <w:rPr>
          <w:rFonts w:ascii="Montserrat ExtraBold" w:hAnsi="Montserrat ExtraBold"/>
          <w:sz w:val="60"/>
          <w:szCs w:val="60"/>
        </w:rPr>
        <w:t xml:space="preserve"> AMENDMENT</w:t>
      </w:r>
      <w:r w:rsidR="000B41DC">
        <w:rPr>
          <w:rFonts w:ascii="Montserrat ExtraBold" w:hAnsi="Montserrat ExtraBold"/>
          <w:sz w:val="60"/>
          <w:szCs w:val="60"/>
        </w:rPr>
        <w:t xml:space="preserve"> </w:t>
      </w:r>
    </w:p>
    <w:p w14:paraId="615D83C3" w14:textId="49576D34" w:rsidR="003B24BD" w:rsidRDefault="000B41DC" w:rsidP="003B24BD">
      <w:pPr>
        <w:jc w:val="center"/>
        <w:rPr>
          <w:rFonts w:ascii="Montserrat ExtraBold" w:hAnsi="Montserrat ExtraBold"/>
          <w:sz w:val="60"/>
          <w:szCs w:val="60"/>
        </w:rPr>
      </w:pPr>
      <w:r w:rsidRPr="000B41DC">
        <w:rPr>
          <w:rFonts w:ascii="Montserrat ExtraBold" w:hAnsi="Montserrat ExtraBold"/>
          <w:sz w:val="60"/>
          <w:szCs w:val="60"/>
        </w:rPr>
        <w:t>TO THE TERRITORY PLAN</w:t>
      </w:r>
    </w:p>
    <w:p w14:paraId="7A01B17C" w14:textId="5A834E1C" w:rsidR="000B41DC" w:rsidRDefault="00597955" w:rsidP="003B24BD">
      <w:pPr>
        <w:jc w:val="center"/>
        <w:rPr>
          <w:rFonts w:ascii="Montserrat ExtraBold" w:hAnsi="Montserrat ExtraBold"/>
          <w:sz w:val="60"/>
          <w:szCs w:val="60"/>
        </w:rPr>
      </w:pPr>
      <w:r w:rsidRPr="00597955">
        <w:rPr>
          <w:rFonts w:ascii="Montserrat ExtraBold" w:hAnsi="Montserrat ExtraBold"/>
          <w:sz w:val="60"/>
          <w:szCs w:val="60"/>
        </w:rPr>
        <w:t>20</w:t>
      </w:r>
      <w:r w:rsidR="000210BB">
        <w:rPr>
          <w:rFonts w:ascii="Montserrat ExtraBold" w:hAnsi="Montserrat ExtraBold"/>
          <w:sz w:val="60"/>
          <w:szCs w:val="60"/>
        </w:rPr>
        <w:t>24-</w:t>
      </w:r>
      <w:r w:rsidR="00A03679">
        <w:rPr>
          <w:rFonts w:ascii="Montserrat ExtraBold" w:hAnsi="Montserrat ExtraBold"/>
          <w:sz w:val="60"/>
          <w:szCs w:val="60"/>
        </w:rPr>
        <w:t>i</w:t>
      </w:r>
    </w:p>
    <w:p w14:paraId="7FD6EFB1" w14:textId="7BF00AE5" w:rsidR="000B41DC" w:rsidRDefault="00DF4EB7" w:rsidP="00A03679">
      <w:pPr>
        <w:spacing w:after="0"/>
        <w:jc w:val="center"/>
        <w:rPr>
          <w:rFonts w:ascii="Montserrat ExtraBold" w:hAnsi="Montserrat ExtraBold"/>
          <w:sz w:val="44"/>
          <w:szCs w:val="44"/>
        </w:rPr>
      </w:pPr>
      <w:bookmarkStart w:id="1" w:name="_Hlk158809421"/>
      <w:r>
        <w:rPr>
          <w:rFonts w:ascii="Montserrat ExtraBold" w:hAnsi="Montserrat ExtraBold"/>
          <w:sz w:val="44"/>
          <w:szCs w:val="44"/>
        </w:rPr>
        <w:t>Various changes to zone and district policies and dictionary definition</w:t>
      </w:r>
      <w:r w:rsidR="00C82843">
        <w:rPr>
          <w:rFonts w:ascii="Montserrat ExtraBold" w:hAnsi="Montserrat ExtraBold"/>
          <w:sz w:val="44"/>
          <w:szCs w:val="44"/>
        </w:rPr>
        <w:t>s</w:t>
      </w:r>
    </w:p>
    <w:bookmarkEnd w:id="1"/>
    <w:p w14:paraId="042ADE53" w14:textId="77777777" w:rsidR="00F33B8D" w:rsidRDefault="00F33B8D" w:rsidP="00DC5A5E">
      <w:pPr>
        <w:spacing w:after="840"/>
        <w:jc w:val="center"/>
        <w:rPr>
          <w:rFonts w:ascii="Montserrat SemiBold" w:hAnsi="Montserrat SemiBold"/>
          <w:sz w:val="36"/>
          <w:szCs w:val="36"/>
        </w:rPr>
      </w:pPr>
    </w:p>
    <w:p w14:paraId="4116F8B2" w14:textId="4A3D3FBB" w:rsidR="00EE5829" w:rsidRPr="00EE5829" w:rsidRDefault="00DC5A5E" w:rsidP="00EE5829">
      <w:pPr>
        <w:spacing w:after="0"/>
        <w:jc w:val="center"/>
        <w:rPr>
          <w:rFonts w:ascii="Montserrat SemiBold" w:hAnsi="Montserrat SemiBold"/>
          <w:sz w:val="20"/>
          <w:szCs w:val="20"/>
        </w:rPr>
      </w:pPr>
      <w:r w:rsidRPr="00EE5829">
        <w:rPr>
          <w:rFonts w:ascii="Montserrat SemiBold" w:hAnsi="Montserrat SemiBold"/>
          <w:sz w:val="20"/>
          <w:szCs w:val="20"/>
        </w:rPr>
        <w:t xml:space="preserve">This </w:t>
      </w:r>
      <w:r w:rsidR="00597955">
        <w:rPr>
          <w:rFonts w:ascii="Montserrat SemiBold" w:hAnsi="Montserrat SemiBold"/>
          <w:sz w:val="20"/>
          <w:szCs w:val="20"/>
        </w:rPr>
        <w:t>minor</w:t>
      </w:r>
      <w:r w:rsidRPr="00EE5829">
        <w:rPr>
          <w:rFonts w:ascii="Montserrat SemiBold" w:hAnsi="Montserrat SemiBold"/>
          <w:sz w:val="20"/>
          <w:szCs w:val="20"/>
        </w:rPr>
        <w:t xml:space="preserve"> plan amendment was prepared</w:t>
      </w:r>
    </w:p>
    <w:p w14:paraId="181A2D18" w14:textId="77777777" w:rsidR="00196B45" w:rsidRDefault="00DC5A5E" w:rsidP="00E64A79">
      <w:pPr>
        <w:jc w:val="center"/>
        <w:rPr>
          <w:rFonts w:ascii="Montserrat SemiBold" w:hAnsi="Montserrat SemiBold"/>
          <w:i/>
          <w:iCs/>
          <w:sz w:val="20"/>
          <w:szCs w:val="20"/>
        </w:rPr>
        <w:sectPr w:rsidR="00196B45" w:rsidSect="00CB65B8">
          <w:headerReference w:type="default" r:id="rId16"/>
          <w:pgSz w:w="11906" w:h="16838"/>
          <w:pgMar w:top="1440" w:right="1440" w:bottom="1440" w:left="1440" w:header="708" w:footer="708" w:gutter="0"/>
          <w:cols w:space="708"/>
          <w:docGrid w:linePitch="360"/>
        </w:sectPr>
      </w:pPr>
      <w:r w:rsidRPr="00EE5829">
        <w:rPr>
          <w:rFonts w:ascii="Montserrat SemiBold" w:hAnsi="Montserrat SemiBold"/>
          <w:sz w:val="20"/>
          <w:szCs w:val="20"/>
        </w:rPr>
        <w:t xml:space="preserve">under </w:t>
      </w:r>
      <w:r w:rsidR="00597955">
        <w:rPr>
          <w:rFonts w:ascii="Montserrat SemiBold" w:hAnsi="Montserrat SemiBold"/>
          <w:sz w:val="20"/>
          <w:szCs w:val="20"/>
        </w:rPr>
        <w:t>part 5</w:t>
      </w:r>
      <w:r w:rsidRPr="00EE5829">
        <w:rPr>
          <w:rFonts w:ascii="Montserrat SemiBold" w:hAnsi="Montserrat SemiBold"/>
          <w:sz w:val="20"/>
          <w:szCs w:val="20"/>
        </w:rPr>
        <w:t>.3 of the</w:t>
      </w:r>
      <w:r w:rsidR="00E64A79" w:rsidRPr="00EE5829">
        <w:rPr>
          <w:rFonts w:ascii="Montserrat SemiBold" w:hAnsi="Montserrat SemiBold"/>
          <w:sz w:val="20"/>
          <w:szCs w:val="20"/>
        </w:rPr>
        <w:t xml:space="preserve"> </w:t>
      </w:r>
      <w:r w:rsidRPr="00EE5829">
        <w:rPr>
          <w:rFonts w:ascii="Montserrat SemiBold" w:hAnsi="Montserrat SemiBold"/>
          <w:i/>
          <w:iCs/>
          <w:sz w:val="20"/>
          <w:szCs w:val="20"/>
        </w:rPr>
        <w:t>Planning Act 2023</w:t>
      </w:r>
    </w:p>
    <w:p w14:paraId="72F9E465" w14:textId="275B500E" w:rsidR="00E64A79" w:rsidRPr="009F619A" w:rsidRDefault="007514BF" w:rsidP="00196B45">
      <w:pPr>
        <w:tabs>
          <w:tab w:val="left" w:pos="1596"/>
          <w:tab w:val="left" w:pos="2832"/>
          <w:tab w:val="left" w:pos="3456"/>
        </w:tabs>
        <w:spacing w:before="240" w:after="0"/>
        <w:rPr>
          <w:rFonts w:ascii="Montserrat SemiBold" w:hAnsi="Montserrat SemiBold"/>
          <w:i/>
          <w:iCs/>
        </w:rPr>
      </w:pPr>
      <w:r w:rsidRPr="0057441C">
        <w:rPr>
          <w:rFonts w:ascii="Montserrat ExtraBold" w:hAnsi="Montserrat ExtraBold"/>
          <w:sz w:val="24"/>
          <w:szCs w:val="24"/>
        </w:rPr>
        <w:lastRenderedPageBreak/>
        <w:t>Contents</w:t>
      </w:r>
      <w:r w:rsidR="00EE373F">
        <w:rPr>
          <w:rFonts w:ascii="Montserrat ExtraBold" w:hAnsi="Montserrat ExtraBold"/>
          <w:sz w:val="24"/>
          <w:szCs w:val="24"/>
        </w:rPr>
        <w:tab/>
      </w:r>
      <w:r w:rsidR="00444DB3">
        <w:rPr>
          <w:rFonts w:ascii="Montserrat ExtraBold" w:hAnsi="Montserrat ExtraBold"/>
          <w:sz w:val="24"/>
          <w:szCs w:val="24"/>
        </w:rPr>
        <w:tab/>
      </w:r>
      <w:r w:rsidR="001375E2">
        <w:rPr>
          <w:rFonts w:ascii="Montserrat ExtraBold" w:hAnsi="Montserrat ExtraBold"/>
          <w:sz w:val="24"/>
          <w:szCs w:val="24"/>
        </w:rPr>
        <w:tab/>
      </w:r>
    </w:p>
    <w:p w14:paraId="5F0AB19F" w14:textId="5F90831A" w:rsidR="007D3FDD" w:rsidRDefault="000F48F5">
      <w:pPr>
        <w:pStyle w:val="TOC1"/>
        <w:rPr>
          <w:rFonts w:asciiTheme="minorHAnsi" w:eastAsiaTheme="minorEastAsia" w:hAnsiTheme="minorHAnsi"/>
          <w:kern w:val="2"/>
          <w:sz w:val="22"/>
          <w:szCs w:val="22"/>
          <w:lang w:eastAsia="en-AU"/>
          <w14:ligatures w14:val="standardContextual"/>
        </w:rPr>
      </w:pPr>
      <w:r>
        <w:fldChar w:fldCharType="begin"/>
      </w:r>
      <w:r>
        <w:instrText xml:space="preserve"> TOC \h \z \t "Highest Level Heading,1,Mid-Level Heading,2,Low level heading,3" </w:instrText>
      </w:r>
      <w:r>
        <w:fldChar w:fldCharType="separate"/>
      </w:r>
      <w:hyperlink w:anchor="_Toc173416451" w:history="1">
        <w:r w:rsidR="007D3FDD" w:rsidRPr="00C1740F">
          <w:rPr>
            <w:rStyle w:val="Hyperlink"/>
          </w:rPr>
          <w:t>1.0</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INTRODUCTION</w:t>
        </w:r>
        <w:r w:rsidR="007D3FDD">
          <w:rPr>
            <w:webHidden/>
          </w:rPr>
          <w:tab/>
        </w:r>
        <w:r w:rsidR="007D3FDD">
          <w:rPr>
            <w:webHidden/>
          </w:rPr>
          <w:fldChar w:fldCharType="begin"/>
        </w:r>
        <w:r w:rsidR="007D3FDD">
          <w:rPr>
            <w:webHidden/>
          </w:rPr>
          <w:instrText xml:space="preserve"> PAGEREF _Toc173416451 \h </w:instrText>
        </w:r>
        <w:r w:rsidR="007D3FDD">
          <w:rPr>
            <w:webHidden/>
          </w:rPr>
        </w:r>
        <w:r w:rsidR="007D3FDD">
          <w:rPr>
            <w:webHidden/>
          </w:rPr>
          <w:fldChar w:fldCharType="separate"/>
        </w:r>
        <w:r w:rsidR="007D3FDD">
          <w:rPr>
            <w:webHidden/>
          </w:rPr>
          <w:t>1</w:t>
        </w:r>
        <w:r w:rsidR="007D3FDD">
          <w:rPr>
            <w:webHidden/>
          </w:rPr>
          <w:fldChar w:fldCharType="end"/>
        </w:r>
      </w:hyperlink>
    </w:p>
    <w:p w14:paraId="384D0EAF" w14:textId="2EC07245" w:rsidR="007D3FDD" w:rsidRDefault="00777021">
      <w:pPr>
        <w:pStyle w:val="TOC2"/>
        <w:rPr>
          <w:rFonts w:asciiTheme="minorHAnsi" w:eastAsiaTheme="minorEastAsia" w:hAnsiTheme="minorHAnsi"/>
          <w:kern w:val="2"/>
          <w:sz w:val="22"/>
          <w:szCs w:val="22"/>
          <w:lang w:eastAsia="en-AU"/>
          <w14:ligatures w14:val="standardContextual"/>
        </w:rPr>
      </w:pPr>
      <w:hyperlink w:anchor="_Toc173416452" w:history="1">
        <w:r w:rsidR="007D3FDD" w:rsidRPr="00C1740F">
          <w:rPr>
            <w:rStyle w:val="Hyperlink"/>
          </w:rPr>
          <w:t>1.1</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Outline of the process</w:t>
        </w:r>
        <w:r w:rsidR="007D3FDD">
          <w:rPr>
            <w:webHidden/>
          </w:rPr>
          <w:tab/>
        </w:r>
        <w:r w:rsidR="007D3FDD">
          <w:rPr>
            <w:webHidden/>
          </w:rPr>
          <w:fldChar w:fldCharType="begin"/>
        </w:r>
        <w:r w:rsidR="007D3FDD">
          <w:rPr>
            <w:webHidden/>
          </w:rPr>
          <w:instrText xml:space="preserve"> PAGEREF _Toc173416452 \h </w:instrText>
        </w:r>
        <w:r w:rsidR="007D3FDD">
          <w:rPr>
            <w:webHidden/>
          </w:rPr>
        </w:r>
        <w:r w:rsidR="007D3FDD">
          <w:rPr>
            <w:webHidden/>
          </w:rPr>
          <w:fldChar w:fldCharType="separate"/>
        </w:r>
        <w:r w:rsidR="007D3FDD">
          <w:rPr>
            <w:webHidden/>
          </w:rPr>
          <w:t>1</w:t>
        </w:r>
        <w:r w:rsidR="007D3FDD">
          <w:rPr>
            <w:webHidden/>
          </w:rPr>
          <w:fldChar w:fldCharType="end"/>
        </w:r>
      </w:hyperlink>
    </w:p>
    <w:p w14:paraId="7F3914F4" w14:textId="41B67D48" w:rsidR="007D3FDD" w:rsidRDefault="00777021">
      <w:pPr>
        <w:pStyle w:val="TOC2"/>
        <w:rPr>
          <w:rFonts w:asciiTheme="minorHAnsi" w:eastAsiaTheme="minorEastAsia" w:hAnsiTheme="minorHAnsi"/>
          <w:kern w:val="2"/>
          <w:sz w:val="22"/>
          <w:szCs w:val="22"/>
          <w:lang w:eastAsia="en-AU"/>
          <w14:ligatures w14:val="standardContextual"/>
        </w:rPr>
      </w:pPr>
      <w:hyperlink w:anchor="_Toc173416453" w:history="1">
        <w:r w:rsidR="007D3FDD" w:rsidRPr="00C1740F">
          <w:rPr>
            <w:rStyle w:val="Hyperlink"/>
          </w:rPr>
          <w:t>1.2</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Summary of the amendments</w:t>
        </w:r>
        <w:r w:rsidR="007D3FDD">
          <w:rPr>
            <w:webHidden/>
          </w:rPr>
          <w:tab/>
        </w:r>
        <w:r w:rsidR="007D3FDD">
          <w:rPr>
            <w:webHidden/>
          </w:rPr>
          <w:fldChar w:fldCharType="begin"/>
        </w:r>
        <w:r w:rsidR="007D3FDD">
          <w:rPr>
            <w:webHidden/>
          </w:rPr>
          <w:instrText xml:space="preserve"> PAGEREF _Toc173416453 \h </w:instrText>
        </w:r>
        <w:r w:rsidR="007D3FDD">
          <w:rPr>
            <w:webHidden/>
          </w:rPr>
        </w:r>
        <w:r w:rsidR="007D3FDD">
          <w:rPr>
            <w:webHidden/>
          </w:rPr>
          <w:fldChar w:fldCharType="separate"/>
        </w:r>
        <w:r w:rsidR="007D3FDD">
          <w:rPr>
            <w:webHidden/>
          </w:rPr>
          <w:t>2</w:t>
        </w:r>
        <w:r w:rsidR="007D3FDD">
          <w:rPr>
            <w:webHidden/>
          </w:rPr>
          <w:fldChar w:fldCharType="end"/>
        </w:r>
      </w:hyperlink>
    </w:p>
    <w:p w14:paraId="4BE5DC7C" w14:textId="25E1305D" w:rsidR="007D3FDD" w:rsidRDefault="00777021">
      <w:pPr>
        <w:pStyle w:val="TOC1"/>
        <w:rPr>
          <w:rFonts w:asciiTheme="minorHAnsi" w:eastAsiaTheme="minorEastAsia" w:hAnsiTheme="minorHAnsi"/>
          <w:kern w:val="2"/>
          <w:sz w:val="22"/>
          <w:szCs w:val="22"/>
          <w:lang w:eastAsia="en-AU"/>
          <w14:ligatures w14:val="standardContextual"/>
        </w:rPr>
      </w:pPr>
      <w:hyperlink w:anchor="_Toc173416454" w:history="1">
        <w:r w:rsidR="007D3FDD" w:rsidRPr="00C1740F">
          <w:rPr>
            <w:rStyle w:val="Hyperlink"/>
            <w:rFonts w:ascii="Calibri" w:hAnsi="Calibri" w:cs="Calibri"/>
            <w:b/>
            <w:bCs/>
          </w:rPr>
          <w:t>2.0</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Fonts w:ascii="Calibri" w:hAnsi="Calibri" w:cs="Calibri"/>
            <w:b/>
            <w:bCs/>
          </w:rPr>
          <w:t>CONSULTATION WITH THE PUBLIC</w:t>
        </w:r>
        <w:r w:rsidR="007D3FDD">
          <w:rPr>
            <w:webHidden/>
          </w:rPr>
          <w:tab/>
        </w:r>
        <w:r w:rsidR="007D3FDD">
          <w:rPr>
            <w:webHidden/>
          </w:rPr>
          <w:fldChar w:fldCharType="begin"/>
        </w:r>
        <w:r w:rsidR="007D3FDD">
          <w:rPr>
            <w:webHidden/>
          </w:rPr>
          <w:instrText xml:space="preserve"> PAGEREF _Toc173416454 \h </w:instrText>
        </w:r>
        <w:r w:rsidR="007D3FDD">
          <w:rPr>
            <w:webHidden/>
          </w:rPr>
        </w:r>
        <w:r w:rsidR="007D3FDD">
          <w:rPr>
            <w:webHidden/>
          </w:rPr>
          <w:fldChar w:fldCharType="separate"/>
        </w:r>
        <w:r w:rsidR="007D3FDD">
          <w:rPr>
            <w:webHidden/>
          </w:rPr>
          <w:t>3</w:t>
        </w:r>
        <w:r w:rsidR="007D3FDD">
          <w:rPr>
            <w:webHidden/>
          </w:rPr>
          <w:fldChar w:fldCharType="end"/>
        </w:r>
      </w:hyperlink>
    </w:p>
    <w:p w14:paraId="4C486706" w14:textId="5DB43BD9" w:rsidR="007D3FDD" w:rsidRDefault="00777021">
      <w:pPr>
        <w:pStyle w:val="TOC2"/>
        <w:rPr>
          <w:rFonts w:asciiTheme="minorHAnsi" w:eastAsiaTheme="minorEastAsia" w:hAnsiTheme="minorHAnsi"/>
          <w:kern w:val="2"/>
          <w:sz w:val="22"/>
          <w:szCs w:val="22"/>
          <w:lang w:eastAsia="en-AU"/>
          <w14:ligatures w14:val="standardContextual"/>
        </w:rPr>
      </w:pPr>
      <w:hyperlink w:anchor="_Toc173416455" w:history="1">
        <w:r w:rsidR="007D3FDD" w:rsidRPr="00C1740F">
          <w:rPr>
            <w:rStyle w:val="Hyperlink"/>
          </w:rPr>
          <w:t>2.1</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Consultation period</w:t>
        </w:r>
        <w:r w:rsidR="007D3FDD">
          <w:rPr>
            <w:webHidden/>
          </w:rPr>
          <w:tab/>
        </w:r>
        <w:r w:rsidR="007D3FDD">
          <w:rPr>
            <w:webHidden/>
          </w:rPr>
          <w:fldChar w:fldCharType="begin"/>
        </w:r>
        <w:r w:rsidR="007D3FDD">
          <w:rPr>
            <w:webHidden/>
          </w:rPr>
          <w:instrText xml:space="preserve"> PAGEREF _Toc173416455 \h </w:instrText>
        </w:r>
        <w:r w:rsidR="007D3FDD">
          <w:rPr>
            <w:webHidden/>
          </w:rPr>
        </w:r>
        <w:r w:rsidR="007D3FDD">
          <w:rPr>
            <w:webHidden/>
          </w:rPr>
          <w:fldChar w:fldCharType="separate"/>
        </w:r>
        <w:r w:rsidR="007D3FDD">
          <w:rPr>
            <w:webHidden/>
          </w:rPr>
          <w:t>3</w:t>
        </w:r>
        <w:r w:rsidR="007D3FDD">
          <w:rPr>
            <w:webHidden/>
          </w:rPr>
          <w:fldChar w:fldCharType="end"/>
        </w:r>
      </w:hyperlink>
    </w:p>
    <w:p w14:paraId="10A53330" w14:textId="3DB2D1AE" w:rsidR="007D3FDD" w:rsidRDefault="00777021">
      <w:pPr>
        <w:pStyle w:val="TOC2"/>
        <w:rPr>
          <w:rFonts w:asciiTheme="minorHAnsi" w:eastAsiaTheme="minorEastAsia" w:hAnsiTheme="minorHAnsi"/>
          <w:kern w:val="2"/>
          <w:sz w:val="22"/>
          <w:szCs w:val="22"/>
          <w:lang w:eastAsia="en-AU"/>
          <w14:ligatures w14:val="standardContextual"/>
        </w:rPr>
      </w:pPr>
      <w:hyperlink w:anchor="_Toc173416456" w:history="1">
        <w:r w:rsidR="007D3FDD" w:rsidRPr="00C1740F">
          <w:rPr>
            <w:rStyle w:val="Hyperlink"/>
          </w:rPr>
          <w:t>2.2</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Comments from the public</w:t>
        </w:r>
        <w:r w:rsidR="007D3FDD">
          <w:rPr>
            <w:webHidden/>
          </w:rPr>
          <w:tab/>
        </w:r>
        <w:r w:rsidR="007D3FDD">
          <w:rPr>
            <w:webHidden/>
          </w:rPr>
          <w:fldChar w:fldCharType="begin"/>
        </w:r>
        <w:r w:rsidR="007D3FDD">
          <w:rPr>
            <w:webHidden/>
          </w:rPr>
          <w:instrText xml:space="preserve"> PAGEREF _Toc173416456 \h </w:instrText>
        </w:r>
        <w:r w:rsidR="007D3FDD">
          <w:rPr>
            <w:webHidden/>
          </w:rPr>
        </w:r>
        <w:r w:rsidR="007D3FDD">
          <w:rPr>
            <w:webHidden/>
          </w:rPr>
          <w:fldChar w:fldCharType="separate"/>
        </w:r>
        <w:r w:rsidR="007D3FDD">
          <w:rPr>
            <w:webHidden/>
          </w:rPr>
          <w:t>3</w:t>
        </w:r>
        <w:r w:rsidR="007D3FDD">
          <w:rPr>
            <w:webHidden/>
          </w:rPr>
          <w:fldChar w:fldCharType="end"/>
        </w:r>
      </w:hyperlink>
    </w:p>
    <w:p w14:paraId="2CA98265" w14:textId="60A2ACC5" w:rsidR="007D3FDD" w:rsidRDefault="00777021">
      <w:pPr>
        <w:pStyle w:val="TOC2"/>
        <w:rPr>
          <w:rFonts w:asciiTheme="minorHAnsi" w:eastAsiaTheme="minorEastAsia" w:hAnsiTheme="minorHAnsi"/>
          <w:kern w:val="2"/>
          <w:sz w:val="22"/>
          <w:szCs w:val="22"/>
          <w:lang w:eastAsia="en-AU"/>
          <w14:ligatures w14:val="standardContextual"/>
        </w:rPr>
      </w:pPr>
      <w:hyperlink w:anchor="_Toc173416457" w:history="1">
        <w:r w:rsidR="007D3FDD" w:rsidRPr="00C1740F">
          <w:rPr>
            <w:rStyle w:val="Hyperlink"/>
          </w:rPr>
          <w:t>2.3</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Changes made after public consultation</w:t>
        </w:r>
        <w:r w:rsidR="007D3FDD">
          <w:rPr>
            <w:webHidden/>
          </w:rPr>
          <w:tab/>
        </w:r>
        <w:r w:rsidR="007D3FDD">
          <w:rPr>
            <w:webHidden/>
          </w:rPr>
          <w:fldChar w:fldCharType="begin"/>
        </w:r>
        <w:r w:rsidR="007D3FDD">
          <w:rPr>
            <w:webHidden/>
          </w:rPr>
          <w:instrText xml:space="preserve"> PAGEREF _Toc173416457 \h </w:instrText>
        </w:r>
        <w:r w:rsidR="007D3FDD">
          <w:rPr>
            <w:webHidden/>
          </w:rPr>
        </w:r>
        <w:r w:rsidR="007D3FDD">
          <w:rPr>
            <w:webHidden/>
          </w:rPr>
          <w:fldChar w:fldCharType="separate"/>
        </w:r>
        <w:r w:rsidR="007D3FDD">
          <w:rPr>
            <w:webHidden/>
          </w:rPr>
          <w:t>3</w:t>
        </w:r>
        <w:r w:rsidR="007D3FDD">
          <w:rPr>
            <w:webHidden/>
          </w:rPr>
          <w:fldChar w:fldCharType="end"/>
        </w:r>
      </w:hyperlink>
    </w:p>
    <w:p w14:paraId="7DFC1AE1" w14:textId="58273A03" w:rsidR="007D3FDD" w:rsidRDefault="00777021">
      <w:pPr>
        <w:pStyle w:val="TOC1"/>
        <w:rPr>
          <w:rFonts w:asciiTheme="minorHAnsi" w:eastAsiaTheme="minorEastAsia" w:hAnsiTheme="minorHAnsi"/>
          <w:kern w:val="2"/>
          <w:sz w:val="22"/>
          <w:szCs w:val="22"/>
          <w:lang w:eastAsia="en-AU"/>
          <w14:ligatures w14:val="standardContextual"/>
        </w:rPr>
      </w:pPr>
      <w:hyperlink w:anchor="_Toc173416458" w:history="1">
        <w:r w:rsidR="007D3FDD" w:rsidRPr="00C1740F">
          <w:rPr>
            <w:rStyle w:val="Hyperlink"/>
          </w:rPr>
          <w:t>3.0</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TERRITORY PLAN CHANGES</w:t>
        </w:r>
        <w:r w:rsidR="007D3FDD">
          <w:rPr>
            <w:webHidden/>
          </w:rPr>
          <w:tab/>
        </w:r>
        <w:r w:rsidR="007D3FDD">
          <w:rPr>
            <w:webHidden/>
          </w:rPr>
          <w:fldChar w:fldCharType="begin"/>
        </w:r>
        <w:r w:rsidR="007D3FDD">
          <w:rPr>
            <w:webHidden/>
          </w:rPr>
          <w:instrText xml:space="preserve"> PAGEREF _Toc173416458 \h </w:instrText>
        </w:r>
        <w:r w:rsidR="007D3FDD">
          <w:rPr>
            <w:webHidden/>
          </w:rPr>
        </w:r>
        <w:r w:rsidR="007D3FDD">
          <w:rPr>
            <w:webHidden/>
          </w:rPr>
          <w:fldChar w:fldCharType="separate"/>
        </w:r>
        <w:r w:rsidR="007D3FDD">
          <w:rPr>
            <w:webHidden/>
          </w:rPr>
          <w:t>4</w:t>
        </w:r>
        <w:r w:rsidR="007D3FDD">
          <w:rPr>
            <w:webHidden/>
          </w:rPr>
          <w:fldChar w:fldCharType="end"/>
        </w:r>
      </w:hyperlink>
    </w:p>
    <w:p w14:paraId="4BA020CD" w14:textId="68F5791F" w:rsidR="007D3FDD" w:rsidRDefault="00777021">
      <w:pPr>
        <w:pStyle w:val="TOC2"/>
        <w:rPr>
          <w:rFonts w:asciiTheme="minorHAnsi" w:eastAsiaTheme="minorEastAsia" w:hAnsiTheme="minorHAnsi"/>
          <w:kern w:val="2"/>
          <w:sz w:val="22"/>
          <w:szCs w:val="22"/>
          <w:lang w:eastAsia="en-AU"/>
          <w14:ligatures w14:val="standardContextual"/>
        </w:rPr>
      </w:pPr>
      <w:hyperlink w:anchor="_Toc173416459" w:history="1">
        <w:r w:rsidR="007D3FDD" w:rsidRPr="00C1740F">
          <w:rPr>
            <w:rStyle w:val="Hyperlink"/>
          </w:rPr>
          <w:t>3.1</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Child care centres in PRZ2 Restricted Access Recreation Zone</w:t>
        </w:r>
        <w:r w:rsidR="007D3FDD">
          <w:rPr>
            <w:webHidden/>
          </w:rPr>
          <w:tab/>
        </w:r>
        <w:r w:rsidR="007D3FDD">
          <w:rPr>
            <w:webHidden/>
          </w:rPr>
          <w:fldChar w:fldCharType="begin"/>
        </w:r>
        <w:r w:rsidR="007D3FDD">
          <w:rPr>
            <w:webHidden/>
          </w:rPr>
          <w:instrText xml:space="preserve"> PAGEREF _Toc173416459 \h </w:instrText>
        </w:r>
        <w:r w:rsidR="007D3FDD">
          <w:rPr>
            <w:webHidden/>
          </w:rPr>
        </w:r>
        <w:r w:rsidR="007D3FDD">
          <w:rPr>
            <w:webHidden/>
          </w:rPr>
          <w:fldChar w:fldCharType="separate"/>
        </w:r>
        <w:r w:rsidR="007D3FDD">
          <w:rPr>
            <w:webHidden/>
          </w:rPr>
          <w:t>4</w:t>
        </w:r>
        <w:r w:rsidR="007D3FDD">
          <w:rPr>
            <w:webHidden/>
          </w:rPr>
          <w:fldChar w:fldCharType="end"/>
        </w:r>
      </w:hyperlink>
    </w:p>
    <w:p w14:paraId="59172413" w14:textId="14A01492" w:rsidR="007D3FDD" w:rsidRDefault="00777021">
      <w:pPr>
        <w:pStyle w:val="TOC2"/>
        <w:rPr>
          <w:rFonts w:asciiTheme="minorHAnsi" w:eastAsiaTheme="minorEastAsia" w:hAnsiTheme="minorHAnsi"/>
          <w:kern w:val="2"/>
          <w:sz w:val="22"/>
          <w:szCs w:val="22"/>
          <w:lang w:eastAsia="en-AU"/>
          <w14:ligatures w14:val="standardContextual"/>
        </w:rPr>
      </w:pPr>
      <w:hyperlink w:anchor="_Toc173416460" w:history="1">
        <w:r w:rsidR="007D3FDD" w:rsidRPr="00C1740F">
          <w:rPr>
            <w:rStyle w:val="Hyperlink"/>
          </w:rPr>
          <w:t>3.2</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Gungahlin District Policy</w:t>
        </w:r>
        <w:r w:rsidR="007D3FDD">
          <w:rPr>
            <w:webHidden/>
          </w:rPr>
          <w:tab/>
        </w:r>
        <w:r w:rsidR="007D3FDD">
          <w:rPr>
            <w:webHidden/>
          </w:rPr>
          <w:fldChar w:fldCharType="begin"/>
        </w:r>
        <w:r w:rsidR="007D3FDD">
          <w:rPr>
            <w:webHidden/>
          </w:rPr>
          <w:instrText xml:space="preserve"> PAGEREF _Toc173416460 \h </w:instrText>
        </w:r>
        <w:r w:rsidR="007D3FDD">
          <w:rPr>
            <w:webHidden/>
          </w:rPr>
        </w:r>
        <w:r w:rsidR="007D3FDD">
          <w:rPr>
            <w:webHidden/>
          </w:rPr>
          <w:fldChar w:fldCharType="separate"/>
        </w:r>
        <w:r w:rsidR="007D3FDD">
          <w:rPr>
            <w:webHidden/>
          </w:rPr>
          <w:t>5</w:t>
        </w:r>
        <w:r w:rsidR="007D3FDD">
          <w:rPr>
            <w:webHidden/>
          </w:rPr>
          <w:fldChar w:fldCharType="end"/>
        </w:r>
      </w:hyperlink>
    </w:p>
    <w:p w14:paraId="67CFD14E" w14:textId="5AC84197" w:rsidR="007D3FDD" w:rsidRDefault="00777021">
      <w:pPr>
        <w:pStyle w:val="TOC2"/>
        <w:rPr>
          <w:rFonts w:asciiTheme="minorHAnsi" w:eastAsiaTheme="minorEastAsia" w:hAnsiTheme="minorHAnsi"/>
          <w:kern w:val="2"/>
          <w:sz w:val="22"/>
          <w:szCs w:val="22"/>
          <w:lang w:eastAsia="en-AU"/>
          <w14:ligatures w14:val="standardContextual"/>
        </w:rPr>
      </w:pPr>
      <w:hyperlink w:anchor="_Toc173416461" w:history="1">
        <w:r w:rsidR="007D3FDD" w:rsidRPr="00C1740F">
          <w:rPr>
            <w:rStyle w:val="Hyperlink"/>
          </w:rPr>
          <w:t>3.3</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Belconnen District Policy</w:t>
        </w:r>
        <w:r w:rsidR="007D3FDD">
          <w:rPr>
            <w:webHidden/>
          </w:rPr>
          <w:tab/>
        </w:r>
        <w:r w:rsidR="007D3FDD">
          <w:rPr>
            <w:webHidden/>
          </w:rPr>
          <w:fldChar w:fldCharType="begin"/>
        </w:r>
        <w:r w:rsidR="007D3FDD">
          <w:rPr>
            <w:webHidden/>
          </w:rPr>
          <w:instrText xml:space="preserve"> PAGEREF _Toc173416461 \h </w:instrText>
        </w:r>
        <w:r w:rsidR="007D3FDD">
          <w:rPr>
            <w:webHidden/>
          </w:rPr>
        </w:r>
        <w:r w:rsidR="007D3FDD">
          <w:rPr>
            <w:webHidden/>
          </w:rPr>
          <w:fldChar w:fldCharType="separate"/>
        </w:r>
        <w:r w:rsidR="007D3FDD">
          <w:rPr>
            <w:webHidden/>
          </w:rPr>
          <w:t>5</w:t>
        </w:r>
        <w:r w:rsidR="007D3FDD">
          <w:rPr>
            <w:webHidden/>
          </w:rPr>
          <w:fldChar w:fldCharType="end"/>
        </w:r>
      </w:hyperlink>
    </w:p>
    <w:p w14:paraId="2A9D8676" w14:textId="7D3F61E6" w:rsidR="007D3FDD" w:rsidRDefault="00777021">
      <w:pPr>
        <w:pStyle w:val="TOC2"/>
        <w:rPr>
          <w:rFonts w:asciiTheme="minorHAnsi" w:eastAsiaTheme="minorEastAsia" w:hAnsiTheme="minorHAnsi"/>
          <w:kern w:val="2"/>
          <w:sz w:val="22"/>
          <w:szCs w:val="22"/>
          <w:lang w:eastAsia="en-AU"/>
          <w14:ligatures w14:val="standardContextual"/>
        </w:rPr>
      </w:pPr>
      <w:hyperlink w:anchor="_Toc173416462" w:history="1">
        <w:r w:rsidR="007D3FDD" w:rsidRPr="00C1740F">
          <w:rPr>
            <w:rStyle w:val="Hyperlink"/>
          </w:rPr>
          <w:t>3.4</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Inner South District Policy</w:t>
        </w:r>
        <w:r w:rsidR="007D3FDD">
          <w:rPr>
            <w:webHidden/>
          </w:rPr>
          <w:tab/>
        </w:r>
        <w:r w:rsidR="007D3FDD">
          <w:rPr>
            <w:webHidden/>
          </w:rPr>
          <w:fldChar w:fldCharType="begin"/>
        </w:r>
        <w:r w:rsidR="007D3FDD">
          <w:rPr>
            <w:webHidden/>
          </w:rPr>
          <w:instrText xml:space="preserve"> PAGEREF _Toc173416462 \h </w:instrText>
        </w:r>
        <w:r w:rsidR="007D3FDD">
          <w:rPr>
            <w:webHidden/>
          </w:rPr>
        </w:r>
        <w:r w:rsidR="007D3FDD">
          <w:rPr>
            <w:webHidden/>
          </w:rPr>
          <w:fldChar w:fldCharType="separate"/>
        </w:r>
        <w:r w:rsidR="007D3FDD">
          <w:rPr>
            <w:webHidden/>
          </w:rPr>
          <w:t>6</w:t>
        </w:r>
        <w:r w:rsidR="007D3FDD">
          <w:rPr>
            <w:webHidden/>
          </w:rPr>
          <w:fldChar w:fldCharType="end"/>
        </w:r>
      </w:hyperlink>
    </w:p>
    <w:p w14:paraId="783C30A2" w14:textId="2539BF57" w:rsidR="007D3FDD" w:rsidRDefault="00777021">
      <w:pPr>
        <w:pStyle w:val="TOC2"/>
        <w:rPr>
          <w:rFonts w:asciiTheme="minorHAnsi" w:eastAsiaTheme="minorEastAsia" w:hAnsiTheme="minorHAnsi"/>
          <w:kern w:val="2"/>
          <w:sz w:val="22"/>
          <w:szCs w:val="22"/>
          <w:lang w:eastAsia="en-AU"/>
          <w14:ligatures w14:val="standardContextual"/>
        </w:rPr>
      </w:pPr>
      <w:hyperlink w:anchor="_Toc173416463" w:history="1">
        <w:r w:rsidR="007D3FDD" w:rsidRPr="00C1740F">
          <w:rPr>
            <w:rStyle w:val="Hyperlink"/>
          </w:rPr>
          <w:t>3.5</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Woden District Policy</w:t>
        </w:r>
        <w:r w:rsidR="007D3FDD">
          <w:rPr>
            <w:webHidden/>
          </w:rPr>
          <w:tab/>
        </w:r>
        <w:r w:rsidR="007D3FDD">
          <w:rPr>
            <w:webHidden/>
          </w:rPr>
          <w:fldChar w:fldCharType="begin"/>
        </w:r>
        <w:r w:rsidR="007D3FDD">
          <w:rPr>
            <w:webHidden/>
          </w:rPr>
          <w:instrText xml:space="preserve"> PAGEREF _Toc173416463 \h </w:instrText>
        </w:r>
        <w:r w:rsidR="007D3FDD">
          <w:rPr>
            <w:webHidden/>
          </w:rPr>
        </w:r>
        <w:r w:rsidR="007D3FDD">
          <w:rPr>
            <w:webHidden/>
          </w:rPr>
          <w:fldChar w:fldCharType="separate"/>
        </w:r>
        <w:r w:rsidR="007D3FDD">
          <w:rPr>
            <w:webHidden/>
          </w:rPr>
          <w:t>6</w:t>
        </w:r>
        <w:r w:rsidR="007D3FDD">
          <w:rPr>
            <w:webHidden/>
          </w:rPr>
          <w:fldChar w:fldCharType="end"/>
        </w:r>
      </w:hyperlink>
    </w:p>
    <w:p w14:paraId="3822B9E7" w14:textId="690F96BE" w:rsidR="007D3FDD" w:rsidRDefault="00777021">
      <w:pPr>
        <w:pStyle w:val="TOC2"/>
        <w:rPr>
          <w:rFonts w:asciiTheme="minorHAnsi" w:eastAsiaTheme="minorEastAsia" w:hAnsiTheme="minorHAnsi"/>
          <w:kern w:val="2"/>
          <w:sz w:val="22"/>
          <w:szCs w:val="22"/>
          <w:lang w:eastAsia="en-AU"/>
          <w14:ligatures w14:val="standardContextual"/>
        </w:rPr>
      </w:pPr>
      <w:hyperlink w:anchor="_Toc173416464" w:history="1">
        <w:r w:rsidR="007D3FDD" w:rsidRPr="00C1740F">
          <w:rPr>
            <w:rStyle w:val="Hyperlink"/>
          </w:rPr>
          <w:t>3.6</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Residential Zones Policy</w:t>
        </w:r>
        <w:r w:rsidR="007D3FDD">
          <w:rPr>
            <w:webHidden/>
          </w:rPr>
          <w:tab/>
        </w:r>
        <w:r w:rsidR="007D3FDD">
          <w:rPr>
            <w:webHidden/>
          </w:rPr>
          <w:fldChar w:fldCharType="begin"/>
        </w:r>
        <w:r w:rsidR="007D3FDD">
          <w:rPr>
            <w:webHidden/>
          </w:rPr>
          <w:instrText xml:space="preserve"> PAGEREF _Toc173416464 \h </w:instrText>
        </w:r>
        <w:r w:rsidR="007D3FDD">
          <w:rPr>
            <w:webHidden/>
          </w:rPr>
        </w:r>
        <w:r w:rsidR="007D3FDD">
          <w:rPr>
            <w:webHidden/>
          </w:rPr>
          <w:fldChar w:fldCharType="separate"/>
        </w:r>
        <w:r w:rsidR="007D3FDD">
          <w:rPr>
            <w:webHidden/>
          </w:rPr>
          <w:t>7</w:t>
        </w:r>
        <w:r w:rsidR="007D3FDD">
          <w:rPr>
            <w:webHidden/>
          </w:rPr>
          <w:fldChar w:fldCharType="end"/>
        </w:r>
      </w:hyperlink>
    </w:p>
    <w:p w14:paraId="2742A0EC" w14:textId="136D883E" w:rsidR="007D3FDD" w:rsidRDefault="00777021">
      <w:pPr>
        <w:pStyle w:val="TOC2"/>
        <w:rPr>
          <w:rFonts w:asciiTheme="minorHAnsi" w:eastAsiaTheme="minorEastAsia" w:hAnsiTheme="minorHAnsi"/>
          <w:kern w:val="2"/>
          <w:sz w:val="22"/>
          <w:szCs w:val="22"/>
          <w:lang w:eastAsia="en-AU"/>
          <w14:ligatures w14:val="standardContextual"/>
        </w:rPr>
      </w:pPr>
      <w:hyperlink w:anchor="_Toc173416465" w:history="1">
        <w:r w:rsidR="007D3FDD" w:rsidRPr="00C1740F">
          <w:rPr>
            <w:rStyle w:val="Hyperlink"/>
          </w:rPr>
          <w:t>3.7</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Commercial Zones Policy</w:t>
        </w:r>
        <w:r w:rsidR="007D3FDD">
          <w:rPr>
            <w:webHidden/>
          </w:rPr>
          <w:tab/>
        </w:r>
        <w:r w:rsidR="007D3FDD">
          <w:rPr>
            <w:webHidden/>
          </w:rPr>
          <w:fldChar w:fldCharType="begin"/>
        </w:r>
        <w:r w:rsidR="007D3FDD">
          <w:rPr>
            <w:webHidden/>
          </w:rPr>
          <w:instrText xml:space="preserve"> PAGEREF _Toc173416465 \h </w:instrText>
        </w:r>
        <w:r w:rsidR="007D3FDD">
          <w:rPr>
            <w:webHidden/>
          </w:rPr>
        </w:r>
        <w:r w:rsidR="007D3FDD">
          <w:rPr>
            <w:webHidden/>
          </w:rPr>
          <w:fldChar w:fldCharType="separate"/>
        </w:r>
        <w:r w:rsidR="007D3FDD">
          <w:rPr>
            <w:webHidden/>
          </w:rPr>
          <w:t>8</w:t>
        </w:r>
        <w:r w:rsidR="007D3FDD">
          <w:rPr>
            <w:webHidden/>
          </w:rPr>
          <w:fldChar w:fldCharType="end"/>
        </w:r>
      </w:hyperlink>
    </w:p>
    <w:p w14:paraId="42243495" w14:textId="720D8DF6" w:rsidR="007D3FDD" w:rsidRDefault="00777021">
      <w:pPr>
        <w:pStyle w:val="TOC2"/>
        <w:rPr>
          <w:rFonts w:asciiTheme="minorHAnsi" w:eastAsiaTheme="minorEastAsia" w:hAnsiTheme="minorHAnsi"/>
          <w:kern w:val="2"/>
          <w:sz w:val="22"/>
          <w:szCs w:val="22"/>
          <w:lang w:eastAsia="en-AU"/>
          <w14:ligatures w14:val="standardContextual"/>
        </w:rPr>
      </w:pPr>
      <w:hyperlink w:anchor="_Toc173416466" w:history="1">
        <w:r w:rsidR="007D3FDD" w:rsidRPr="00C1740F">
          <w:rPr>
            <w:rStyle w:val="Hyperlink"/>
          </w:rPr>
          <w:t>3.8</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Non-Urban Zones Policy</w:t>
        </w:r>
        <w:r w:rsidR="007D3FDD">
          <w:rPr>
            <w:webHidden/>
          </w:rPr>
          <w:tab/>
        </w:r>
        <w:r w:rsidR="007D3FDD">
          <w:rPr>
            <w:webHidden/>
          </w:rPr>
          <w:fldChar w:fldCharType="begin"/>
        </w:r>
        <w:r w:rsidR="007D3FDD">
          <w:rPr>
            <w:webHidden/>
          </w:rPr>
          <w:instrText xml:space="preserve"> PAGEREF _Toc173416466 \h </w:instrText>
        </w:r>
        <w:r w:rsidR="007D3FDD">
          <w:rPr>
            <w:webHidden/>
          </w:rPr>
        </w:r>
        <w:r w:rsidR="007D3FDD">
          <w:rPr>
            <w:webHidden/>
          </w:rPr>
          <w:fldChar w:fldCharType="separate"/>
        </w:r>
        <w:r w:rsidR="007D3FDD">
          <w:rPr>
            <w:webHidden/>
          </w:rPr>
          <w:t>8</w:t>
        </w:r>
        <w:r w:rsidR="007D3FDD">
          <w:rPr>
            <w:webHidden/>
          </w:rPr>
          <w:fldChar w:fldCharType="end"/>
        </w:r>
      </w:hyperlink>
    </w:p>
    <w:p w14:paraId="02021079" w14:textId="405811A8" w:rsidR="007D3FDD" w:rsidRDefault="00777021">
      <w:pPr>
        <w:pStyle w:val="TOC2"/>
        <w:rPr>
          <w:rFonts w:asciiTheme="minorHAnsi" w:eastAsiaTheme="minorEastAsia" w:hAnsiTheme="minorHAnsi"/>
          <w:kern w:val="2"/>
          <w:sz w:val="22"/>
          <w:szCs w:val="22"/>
          <w:lang w:eastAsia="en-AU"/>
          <w14:ligatures w14:val="standardContextual"/>
        </w:rPr>
      </w:pPr>
      <w:hyperlink w:anchor="_Toc173416467" w:history="1">
        <w:r w:rsidR="007D3FDD" w:rsidRPr="00C1740F">
          <w:rPr>
            <w:rStyle w:val="Hyperlink"/>
          </w:rPr>
          <w:t>3.9</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Dictionary definitions</w:t>
        </w:r>
        <w:r w:rsidR="007D3FDD">
          <w:rPr>
            <w:webHidden/>
          </w:rPr>
          <w:tab/>
        </w:r>
        <w:r w:rsidR="007D3FDD">
          <w:rPr>
            <w:webHidden/>
          </w:rPr>
          <w:fldChar w:fldCharType="begin"/>
        </w:r>
        <w:r w:rsidR="007D3FDD">
          <w:rPr>
            <w:webHidden/>
          </w:rPr>
          <w:instrText xml:space="preserve"> PAGEREF _Toc173416467 \h </w:instrText>
        </w:r>
        <w:r w:rsidR="007D3FDD">
          <w:rPr>
            <w:webHidden/>
          </w:rPr>
        </w:r>
        <w:r w:rsidR="007D3FDD">
          <w:rPr>
            <w:webHidden/>
          </w:rPr>
          <w:fldChar w:fldCharType="separate"/>
        </w:r>
        <w:r w:rsidR="007D3FDD">
          <w:rPr>
            <w:webHidden/>
          </w:rPr>
          <w:t>9</w:t>
        </w:r>
        <w:r w:rsidR="007D3FDD">
          <w:rPr>
            <w:webHidden/>
          </w:rPr>
          <w:fldChar w:fldCharType="end"/>
        </w:r>
      </w:hyperlink>
    </w:p>
    <w:p w14:paraId="243EAB5B" w14:textId="1B98B911" w:rsidR="007D3FDD" w:rsidRDefault="00777021">
      <w:pPr>
        <w:pStyle w:val="TOC1"/>
        <w:rPr>
          <w:rFonts w:asciiTheme="minorHAnsi" w:eastAsiaTheme="minorEastAsia" w:hAnsiTheme="minorHAnsi"/>
          <w:kern w:val="2"/>
          <w:sz w:val="22"/>
          <w:szCs w:val="22"/>
          <w:lang w:eastAsia="en-AU"/>
          <w14:ligatures w14:val="standardContextual"/>
        </w:rPr>
      </w:pPr>
      <w:hyperlink w:anchor="_Toc173416468" w:history="1">
        <w:r w:rsidR="007D3FDD" w:rsidRPr="00C1740F">
          <w:rPr>
            <w:rStyle w:val="Hyperlink"/>
          </w:rPr>
          <w:t>4.0</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TERRITORY PLAN AMENDMENT INSTRUCTIONS</w:t>
        </w:r>
        <w:r w:rsidR="007D3FDD">
          <w:rPr>
            <w:webHidden/>
          </w:rPr>
          <w:tab/>
        </w:r>
        <w:r w:rsidR="007D3FDD">
          <w:rPr>
            <w:webHidden/>
          </w:rPr>
          <w:fldChar w:fldCharType="begin"/>
        </w:r>
        <w:r w:rsidR="007D3FDD">
          <w:rPr>
            <w:webHidden/>
          </w:rPr>
          <w:instrText xml:space="preserve"> PAGEREF _Toc173416468 \h </w:instrText>
        </w:r>
        <w:r w:rsidR="007D3FDD">
          <w:rPr>
            <w:webHidden/>
          </w:rPr>
        </w:r>
        <w:r w:rsidR="007D3FDD">
          <w:rPr>
            <w:webHidden/>
          </w:rPr>
          <w:fldChar w:fldCharType="separate"/>
        </w:r>
        <w:r w:rsidR="007D3FDD">
          <w:rPr>
            <w:webHidden/>
          </w:rPr>
          <w:t>11</w:t>
        </w:r>
        <w:r w:rsidR="007D3FDD">
          <w:rPr>
            <w:webHidden/>
          </w:rPr>
          <w:fldChar w:fldCharType="end"/>
        </w:r>
      </w:hyperlink>
    </w:p>
    <w:p w14:paraId="13407AC9" w14:textId="41BA956A" w:rsidR="007D3FDD" w:rsidRDefault="00777021">
      <w:pPr>
        <w:pStyle w:val="TOC2"/>
        <w:rPr>
          <w:rFonts w:asciiTheme="minorHAnsi" w:eastAsiaTheme="minorEastAsia" w:hAnsiTheme="minorHAnsi"/>
          <w:kern w:val="2"/>
          <w:sz w:val="22"/>
          <w:szCs w:val="22"/>
          <w:lang w:eastAsia="en-AU"/>
          <w14:ligatures w14:val="standardContextual"/>
        </w:rPr>
      </w:pPr>
      <w:hyperlink w:anchor="_Toc173416469" w:history="1">
        <w:r w:rsidR="007D3FDD" w:rsidRPr="00C1740F">
          <w:rPr>
            <w:rStyle w:val="Hyperlink"/>
          </w:rPr>
          <w:t>4.1</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D1 – Gungahlin District Policy</w:t>
        </w:r>
        <w:r w:rsidR="007D3FDD">
          <w:rPr>
            <w:webHidden/>
          </w:rPr>
          <w:tab/>
        </w:r>
        <w:r w:rsidR="007D3FDD">
          <w:rPr>
            <w:webHidden/>
          </w:rPr>
          <w:fldChar w:fldCharType="begin"/>
        </w:r>
        <w:r w:rsidR="007D3FDD">
          <w:rPr>
            <w:webHidden/>
          </w:rPr>
          <w:instrText xml:space="preserve"> PAGEREF _Toc173416469 \h </w:instrText>
        </w:r>
        <w:r w:rsidR="007D3FDD">
          <w:rPr>
            <w:webHidden/>
          </w:rPr>
        </w:r>
        <w:r w:rsidR="007D3FDD">
          <w:rPr>
            <w:webHidden/>
          </w:rPr>
          <w:fldChar w:fldCharType="separate"/>
        </w:r>
        <w:r w:rsidR="007D3FDD">
          <w:rPr>
            <w:webHidden/>
          </w:rPr>
          <w:t>11</w:t>
        </w:r>
        <w:r w:rsidR="007D3FDD">
          <w:rPr>
            <w:webHidden/>
          </w:rPr>
          <w:fldChar w:fldCharType="end"/>
        </w:r>
      </w:hyperlink>
    </w:p>
    <w:p w14:paraId="2BB32865" w14:textId="663277D0" w:rsidR="007D3FDD" w:rsidRDefault="00777021">
      <w:pPr>
        <w:pStyle w:val="TOC2"/>
        <w:rPr>
          <w:rFonts w:asciiTheme="minorHAnsi" w:eastAsiaTheme="minorEastAsia" w:hAnsiTheme="minorHAnsi"/>
          <w:kern w:val="2"/>
          <w:sz w:val="22"/>
          <w:szCs w:val="22"/>
          <w:lang w:eastAsia="en-AU"/>
          <w14:ligatures w14:val="standardContextual"/>
        </w:rPr>
      </w:pPr>
      <w:hyperlink w:anchor="_Toc173416470" w:history="1">
        <w:r w:rsidR="007D3FDD" w:rsidRPr="00C1740F">
          <w:rPr>
            <w:rStyle w:val="Hyperlink"/>
          </w:rPr>
          <w:t>4.2</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D2 – Belconnen District Policy</w:t>
        </w:r>
        <w:r w:rsidR="007D3FDD">
          <w:rPr>
            <w:webHidden/>
          </w:rPr>
          <w:tab/>
        </w:r>
        <w:r w:rsidR="007D3FDD">
          <w:rPr>
            <w:webHidden/>
          </w:rPr>
          <w:fldChar w:fldCharType="begin"/>
        </w:r>
        <w:r w:rsidR="007D3FDD">
          <w:rPr>
            <w:webHidden/>
          </w:rPr>
          <w:instrText xml:space="preserve"> PAGEREF _Toc173416470 \h </w:instrText>
        </w:r>
        <w:r w:rsidR="007D3FDD">
          <w:rPr>
            <w:webHidden/>
          </w:rPr>
        </w:r>
        <w:r w:rsidR="007D3FDD">
          <w:rPr>
            <w:webHidden/>
          </w:rPr>
          <w:fldChar w:fldCharType="separate"/>
        </w:r>
        <w:r w:rsidR="007D3FDD">
          <w:rPr>
            <w:webHidden/>
          </w:rPr>
          <w:t>12</w:t>
        </w:r>
        <w:r w:rsidR="007D3FDD">
          <w:rPr>
            <w:webHidden/>
          </w:rPr>
          <w:fldChar w:fldCharType="end"/>
        </w:r>
      </w:hyperlink>
    </w:p>
    <w:p w14:paraId="13216716" w14:textId="30DEEB05" w:rsidR="007D3FDD" w:rsidRDefault="00777021">
      <w:pPr>
        <w:pStyle w:val="TOC2"/>
        <w:rPr>
          <w:rFonts w:asciiTheme="minorHAnsi" w:eastAsiaTheme="minorEastAsia" w:hAnsiTheme="minorHAnsi"/>
          <w:kern w:val="2"/>
          <w:sz w:val="22"/>
          <w:szCs w:val="22"/>
          <w:lang w:eastAsia="en-AU"/>
          <w14:ligatures w14:val="standardContextual"/>
        </w:rPr>
      </w:pPr>
      <w:hyperlink w:anchor="_Toc173416471" w:history="1">
        <w:r w:rsidR="007D3FDD" w:rsidRPr="00C1740F">
          <w:rPr>
            <w:rStyle w:val="Hyperlink"/>
          </w:rPr>
          <w:t>4.3</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D3 – Inner North and City District Policy</w:t>
        </w:r>
        <w:r w:rsidR="007D3FDD">
          <w:rPr>
            <w:webHidden/>
          </w:rPr>
          <w:tab/>
        </w:r>
        <w:r w:rsidR="007D3FDD">
          <w:rPr>
            <w:webHidden/>
          </w:rPr>
          <w:fldChar w:fldCharType="begin"/>
        </w:r>
        <w:r w:rsidR="007D3FDD">
          <w:rPr>
            <w:webHidden/>
          </w:rPr>
          <w:instrText xml:space="preserve"> PAGEREF _Toc173416471 \h </w:instrText>
        </w:r>
        <w:r w:rsidR="007D3FDD">
          <w:rPr>
            <w:webHidden/>
          </w:rPr>
        </w:r>
        <w:r w:rsidR="007D3FDD">
          <w:rPr>
            <w:webHidden/>
          </w:rPr>
          <w:fldChar w:fldCharType="separate"/>
        </w:r>
        <w:r w:rsidR="007D3FDD">
          <w:rPr>
            <w:webHidden/>
          </w:rPr>
          <w:t>12</w:t>
        </w:r>
        <w:r w:rsidR="007D3FDD">
          <w:rPr>
            <w:webHidden/>
          </w:rPr>
          <w:fldChar w:fldCharType="end"/>
        </w:r>
      </w:hyperlink>
    </w:p>
    <w:p w14:paraId="037C79E8" w14:textId="5962EF0E" w:rsidR="007D3FDD" w:rsidRDefault="00777021">
      <w:pPr>
        <w:pStyle w:val="TOC2"/>
        <w:rPr>
          <w:rFonts w:asciiTheme="minorHAnsi" w:eastAsiaTheme="minorEastAsia" w:hAnsiTheme="minorHAnsi"/>
          <w:kern w:val="2"/>
          <w:sz w:val="22"/>
          <w:szCs w:val="22"/>
          <w:lang w:eastAsia="en-AU"/>
          <w14:ligatures w14:val="standardContextual"/>
        </w:rPr>
      </w:pPr>
      <w:hyperlink w:anchor="_Toc173416472" w:history="1">
        <w:r w:rsidR="007D3FDD" w:rsidRPr="00C1740F">
          <w:rPr>
            <w:rStyle w:val="Hyperlink"/>
          </w:rPr>
          <w:t>4.4</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D4 – Inner South District Policy</w:t>
        </w:r>
        <w:r w:rsidR="007D3FDD">
          <w:rPr>
            <w:webHidden/>
          </w:rPr>
          <w:tab/>
        </w:r>
        <w:r w:rsidR="007D3FDD">
          <w:rPr>
            <w:webHidden/>
          </w:rPr>
          <w:fldChar w:fldCharType="begin"/>
        </w:r>
        <w:r w:rsidR="007D3FDD">
          <w:rPr>
            <w:webHidden/>
          </w:rPr>
          <w:instrText xml:space="preserve"> PAGEREF _Toc173416472 \h </w:instrText>
        </w:r>
        <w:r w:rsidR="007D3FDD">
          <w:rPr>
            <w:webHidden/>
          </w:rPr>
        </w:r>
        <w:r w:rsidR="007D3FDD">
          <w:rPr>
            <w:webHidden/>
          </w:rPr>
          <w:fldChar w:fldCharType="separate"/>
        </w:r>
        <w:r w:rsidR="007D3FDD">
          <w:rPr>
            <w:webHidden/>
          </w:rPr>
          <w:t>13</w:t>
        </w:r>
        <w:r w:rsidR="007D3FDD">
          <w:rPr>
            <w:webHidden/>
          </w:rPr>
          <w:fldChar w:fldCharType="end"/>
        </w:r>
      </w:hyperlink>
    </w:p>
    <w:p w14:paraId="595D74A0" w14:textId="6422F754" w:rsidR="007D3FDD" w:rsidRDefault="00777021">
      <w:pPr>
        <w:pStyle w:val="TOC2"/>
        <w:rPr>
          <w:rFonts w:asciiTheme="minorHAnsi" w:eastAsiaTheme="minorEastAsia" w:hAnsiTheme="minorHAnsi"/>
          <w:kern w:val="2"/>
          <w:sz w:val="22"/>
          <w:szCs w:val="22"/>
          <w:lang w:eastAsia="en-AU"/>
          <w14:ligatures w14:val="standardContextual"/>
        </w:rPr>
      </w:pPr>
      <w:hyperlink w:anchor="_Toc173416473" w:history="1">
        <w:r w:rsidR="007D3FDD" w:rsidRPr="00C1740F">
          <w:rPr>
            <w:rStyle w:val="Hyperlink"/>
          </w:rPr>
          <w:t>4.5</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D7 – Woden District Policy</w:t>
        </w:r>
        <w:r w:rsidR="007D3FDD">
          <w:rPr>
            <w:webHidden/>
          </w:rPr>
          <w:tab/>
        </w:r>
        <w:r w:rsidR="007D3FDD">
          <w:rPr>
            <w:webHidden/>
          </w:rPr>
          <w:fldChar w:fldCharType="begin"/>
        </w:r>
        <w:r w:rsidR="007D3FDD">
          <w:rPr>
            <w:webHidden/>
          </w:rPr>
          <w:instrText xml:space="preserve"> PAGEREF _Toc173416473 \h </w:instrText>
        </w:r>
        <w:r w:rsidR="007D3FDD">
          <w:rPr>
            <w:webHidden/>
          </w:rPr>
        </w:r>
        <w:r w:rsidR="007D3FDD">
          <w:rPr>
            <w:webHidden/>
          </w:rPr>
          <w:fldChar w:fldCharType="separate"/>
        </w:r>
        <w:r w:rsidR="007D3FDD">
          <w:rPr>
            <w:webHidden/>
          </w:rPr>
          <w:t>13</w:t>
        </w:r>
        <w:r w:rsidR="007D3FDD">
          <w:rPr>
            <w:webHidden/>
          </w:rPr>
          <w:fldChar w:fldCharType="end"/>
        </w:r>
      </w:hyperlink>
    </w:p>
    <w:p w14:paraId="714FF291" w14:textId="4DEA8516" w:rsidR="007D3FDD" w:rsidRDefault="00777021">
      <w:pPr>
        <w:pStyle w:val="TOC2"/>
        <w:rPr>
          <w:rFonts w:asciiTheme="minorHAnsi" w:eastAsiaTheme="minorEastAsia" w:hAnsiTheme="minorHAnsi"/>
          <w:kern w:val="2"/>
          <w:sz w:val="22"/>
          <w:szCs w:val="22"/>
          <w:lang w:eastAsia="en-AU"/>
          <w14:ligatures w14:val="standardContextual"/>
        </w:rPr>
      </w:pPr>
      <w:hyperlink w:anchor="_Toc173416474" w:history="1">
        <w:r w:rsidR="007D3FDD" w:rsidRPr="00C1740F">
          <w:rPr>
            <w:rStyle w:val="Hyperlink"/>
          </w:rPr>
          <w:t>4.6</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D – D8 - Tuggeranong District Policy</w:t>
        </w:r>
        <w:r w:rsidR="007D3FDD">
          <w:rPr>
            <w:webHidden/>
          </w:rPr>
          <w:tab/>
        </w:r>
        <w:r w:rsidR="007D3FDD">
          <w:rPr>
            <w:webHidden/>
          </w:rPr>
          <w:fldChar w:fldCharType="begin"/>
        </w:r>
        <w:r w:rsidR="007D3FDD">
          <w:rPr>
            <w:webHidden/>
          </w:rPr>
          <w:instrText xml:space="preserve"> PAGEREF _Toc173416474 \h </w:instrText>
        </w:r>
        <w:r w:rsidR="007D3FDD">
          <w:rPr>
            <w:webHidden/>
          </w:rPr>
        </w:r>
        <w:r w:rsidR="007D3FDD">
          <w:rPr>
            <w:webHidden/>
          </w:rPr>
          <w:fldChar w:fldCharType="separate"/>
        </w:r>
        <w:r w:rsidR="007D3FDD">
          <w:rPr>
            <w:webHidden/>
          </w:rPr>
          <w:t>14</w:t>
        </w:r>
        <w:r w:rsidR="007D3FDD">
          <w:rPr>
            <w:webHidden/>
          </w:rPr>
          <w:fldChar w:fldCharType="end"/>
        </w:r>
      </w:hyperlink>
    </w:p>
    <w:p w14:paraId="231999B7" w14:textId="0615C9B4" w:rsidR="007D3FDD" w:rsidRDefault="00777021">
      <w:pPr>
        <w:pStyle w:val="TOC2"/>
        <w:rPr>
          <w:rFonts w:asciiTheme="minorHAnsi" w:eastAsiaTheme="minorEastAsia" w:hAnsiTheme="minorHAnsi"/>
          <w:kern w:val="2"/>
          <w:sz w:val="22"/>
          <w:szCs w:val="22"/>
          <w:lang w:eastAsia="en-AU"/>
          <w14:ligatures w14:val="standardContextual"/>
        </w:rPr>
      </w:pPr>
      <w:hyperlink w:anchor="_Toc173416475" w:history="1">
        <w:r w:rsidR="007D3FDD" w:rsidRPr="00C1740F">
          <w:rPr>
            <w:rStyle w:val="Hyperlink"/>
          </w:rPr>
          <w:t>4.7</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E – E1 - Residential Zones Policy</w:t>
        </w:r>
        <w:r w:rsidR="007D3FDD">
          <w:rPr>
            <w:webHidden/>
          </w:rPr>
          <w:tab/>
        </w:r>
        <w:r w:rsidR="007D3FDD">
          <w:rPr>
            <w:webHidden/>
          </w:rPr>
          <w:fldChar w:fldCharType="begin"/>
        </w:r>
        <w:r w:rsidR="007D3FDD">
          <w:rPr>
            <w:webHidden/>
          </w:rPr>
          <w:instrText xml:space="preserve"> PAGEREF _Toc173416475 \h </w:instrText>
        </w:r>
        <w:r w:rsidR="007D3FDD">
          <w:rPr>
            <w:webHidden/>
          </w:rPr>
        </w:r>
        <w:r w:rsidR="007D3FDD">
          <w:rPr>
            <w:webHidden/>
          </w:rPr>
          <w:fldChar w:fldCharType="separate"/>
        </w:r>
        <w:r w:rsidR="007D3FDD">
          <w:rPr>
            <w:webHidden/>
          </w:rPr>
          <w:t>14</w:t>
        </w:r>
        <w:r w:rsidR="007D3FDD">
          <w:rPr>
            <w:webHidden/>
          </w:rPr>
          <w:fldChar w:fldCharType="end"/>
        </w:r>
      </w:hyperlink>
    </w:p>
    <w:p w14:paraId="282AD0D5" w14:textId="3FEBF61A" w:rsidR="007D3FDD" w:rsidRDefault="00777021">
      <w:pPr>
        <w:pStyle w:val="TOC2"/>
        <w:rPr>
          <w:rFonts w:asciiTheme="minorHAnsi" w:eastAsiaTheme="minorEastAsia" w:hAnsiTheme="minorHAnsi"/>
          <w:kern w:val="2"/>
          <w:sz w:val="22"/>
          <w:szCs w:val="22"/>
          <w:lang w:eastAsia="en-AU"/>
          <w14:ligatures w14:val="standardContextual"/>
        </w:rPr>
      </w:pPr>
      <w:hyperlink w:anchor="_Toc173416476" w:history="1">
        <w:r w:rsidR="007D3FDD" w:rsidRPr="00C1740F">
          <w:rPr>
            <w:rStyle w:val="Hyperlink"/>
          </w:rPr>
          <w:t>4.8</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Commercial Zones Policy</w:t>
        </w:r>
        <w:r w:rsidR="007D3FDD">
          <w:rPr>
            <w:webHidden/>
          </w:rPr>
          <w:tab/>
        </w:r>
        <w:r w:rsidR="007D3FDD">
          <w:rPr>
            <w:webHidden/>
          </w:rPr>
          <w:fldChar w:fldCharType="begin"/>
        </w:r>
        <w:r w:rsidR="007D3FDD">
          <w:rPr>
            <w:webHidden/>
          </w:rPr>
          <w:instrText xml:space="preserve"> PAGEREF _Toc173416476 \h </w:instrText>
        </w:r>
        <w:r w:rsidR="007D3FDD">
          <w:rPr>
            <w:webHidden/>
          </w:rPr>
        </w:r>
        <w:r w:rsidR="007D3FDD">
          <w:rPr>
            <w:webHidden/>
          </w:rPr>
          <w:fldChar w:fldCharType="separate"/>
        </w:r>
        <w:r w:rsidR="007D3FDD">
          <w:rPr>
            <w:webHidden/>
          </w:rPr>
          <w:t>15</w:t>
        </w:r>
        <w:r w:rsidR="007D3FDD">
          <w:rPr>
            <w:webHidden/>
          </w:rPr>
          <w:fldChar w:fldCharType="end"/>
        </w:r>
      </w:hyperlink>
    </w:p>
    <w:p w14:paraId="0D9A3C92" w14:textId="18F59EC1" w:rsidR="007D3FDD" w:rsidRDefault="00777021">
      <w:pPr>
        <w:pStyle w:val="TOC2"/>
        <w:rPr>
          <w:rFonts w:asciiTheme="minorHAnsi" w:eastAsiaTheme="minorEastAsia" w:hAnsiTheme="minorHAnsi"/>
          <w:kern w:val="2"/>
          <w:sz w:val="22"/>
          <w:szCs w:val="22"/>
          <w:lang w:eastAsia="en-AU"/>
          <w14:ligatures w14:val="standardContextual"/>
        </w:rPr>
      </w:pPr>
      <w:hyperlink w:anchor="_Toc173416477" w:history="1">
        <w:r w:rsidR="007D3FDD" w:rsidRPr="00C1740F">
          <w:rPr>
            <w:rStyle w:val="Hyperlink"/>
          </w:rPr>
          <w:t>4.9</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Non-Urban Zones Policy</w:t>
        </w:r>
        <w:r w:rsidR="007D3FDD">
          <w:rPr>
            <w:webHidden/>
          </w:rPr>
          <w:tab/>
        </w:r>
        <w:r w:rsidR="007D3FDD">
          <w:rPr>
            <w:webHidden/>
          </w:rPr>
          <w:fldChar w:fldCharType="begin"/>
        </w:r>
        <w:r w:rsidR="007D3FDD">
          <w:rPr>
            <w:webHidden/>
          </w:rPr>
          <w:instrText xml:space="preserve"> PAGEREF _Toc173416477 \h </w:instrText>
        </w:r>
        <w:r w:rsidR="007D3FDD">
          <w:rPr>
            <w:webHidden/>
          </w:rPr>
        </w:r>
        <w:r w:rsidR="007D3FDD">
          <w:rPr>
            <w:webHidden/>
          </w:rPr>
          <w:fldChar w:fldCharType="separate"/>
        </w:r>
        <w:r w:rsidR="007D3FDD">
          <w:rPr>
            <w:webHidden/>
          </w:rPr>
          <w:t>15</w:t>
        </w:r>
        <w:r w:rsidR="007D3FDD">
          <w:rPr>
            <w:webHidden/>
          </w:rPr>
          <w:fldChar w:fldCharType="end"/>
        </w:r>
      </w:hyperlink>
    </w:p>
    <w:p w14:paraId="71126190" w14:textId="10E7FF34" w:rsidR="007D3FDD" w:rsidRDefault="00777021">
      <w:pPr>
        <w:pStyle w:val="TOC2"/>
        <w:rPr>
          <w:rFonts w:asciiTheme="minorHAnsi" w:eastAsiaTheme="minorEastAsia" w:hAnsiTheme="minorHAnsi"/>
          <w:kern w:val="2"/>
          <w:sz w:val="22"/>
          <w:szCs w:val="22"/>
          <w:lang w:eastAsia="en-AU"/>
          <w14:ligatures w14:val="standardContextual"/>
        </w:rPr>
      </w:pPr>
      <w:hyperlink w:anchor="_Toc173416478" w:history="1">
        <w:r w:rsidR="007D3FDD" w:rsidRPr="00C1740F">
          <w:rPr>
            <w:rStyle w:val="Hyperlink"/>
          </w:rPr>
          <w:t>4.10</w:t>
        </w:r>
        <w:r w:rsidR="007D3FDD">
          <w:rPr>
            <w:rFonts w:asciiTheme="minorHAnsi" w:eastAsiaTheme="minorEastAsia" w:hAnsiTheme="minorHAnsi"/>
            <w:kern w:val="2"/>
            <w:sz w:val="22"/>
            <w:szCs w:val="22"/>
            <w:lang w:eastAsia="en-AU"/>
            <w14:ligatures w14:val="standardContextual"/>
          </w:rPr>
          <w:tab/>
        </w:r>
        <w:r w:rsidR="007D3FDD" w:rsidRPr="00C1740F">
          <w:rPr>
            <w:rStyle w:val="Hyperlink"/>
          </w:rPr>
          <w:t>Part G – Dictionary</w:t>
        </w:r>
        <w:r w:rsidR="007D3FDD">
          <w:rPr>
            <w:webHidden/>
          </w:rPr>
          <w:tab/>
        </w:r>
        <w:r w:rsidR="007D3FDD">
          <w:rPr>
            <w:webHidden/>
          </w:rPr>
          <w:fldChar w:fldCharType="begin"/>
        </w:r>
        <w:r w:rsidR="007D3FDD">
          <w:rPr>
            <w:webHidden/>
          </w:rPr>
          <w:instrText xml:space="preserve"> PAGEREF _Toc173416478 \h </w:instrText>
        </w:r>
        <w:r w:rsidR="007D3FDD">
          <w:rPr>
            <w:webHidden/>
          </w:rPr>
        </w:r>
        <w:r w:rsidR="007D3FDD">
          <w:rPr>
            <w:webHidden/>
          </w:rPr>
          <w:fldChar w:fldCharType="separate"/>
        </w:r>
        <w:r w:rsidR="007D3FDD">
          <w:rPr>
            <w:webHidden/>
          </w:rPr>
          <w:t>15</w:t>
        </w:r>
        <w:r w:rsidR="007D3FDD">
          <w:rPr>
            <w:webHidden/>
          </w:rPr>
          <w:fldChar w:fldCharType="end"/>
        </w:r>
      </w:hyperlink>
    </w:p>
    <w:p w14:paraId="6935B7D0" w14:textId="7567BF3E" w:rsidR="007D3FDD" w:rsidRDefault="00777021">
      <w:pPr>
        <w:pStyle w:val="TOC1"/>
        <w:rPr>
          <w:rFonts w:asciiTheme="minorHAnsi" w:eastAsiaTheme="minorEastAsia" w:hAnsiTheme="minorHAnsi"/>
          <w:kern w:val="2"/>
          <w:sz w:val="22"/>
          <w:szCs w:val="22"/>
          <w:lang w:eastAsia="en-AU"/>
          <w14:ligatures w14:val="standardContextual"/>
        </w:rPr>
      </w:pPr>
      <w:hyperlink w:anchor="_Toc173416479" w:history="1">
        <w:r w:rsidR="007D3FDD" w:rsidRPr="00C1740F">
          <w:rPr>
            <w:rStyle w:val="Hyperlink"/>
          </w:rPr>
          <w:t>INTERPRETATION SERVICE</w:t>
        </w:r>
        <w:r w:rsidR="007D3FDD">
          <w:rPr>
            <w:webHidden/>
          </w:rPr>
          <w:tab/>
        </w:r>
        <w:r w:rsidR="007D3FDD">
          <w:rPr>
            <w:webHidden/>
          </w:rPr>
          <w:fldChar w:fldCharType="begin"/>
        </w:r>
        <w:r w:rsidR="007D3FDD">
          <w:rPr>
            <w:webHidden/>
          </w:rPr>
          <w:instrText xml:space="preserve"> PAGEREF _Toc173416479 \h </w:instrText>
        </w:r>
        <w:r w:rsidR="007D3FDD">
          <w:rPr>
            <w:webHidden/>
          </w:rPr>
        </w:r>
        <w:r w:rsidR="007D3FDD">
          <w:rPr>
            <w:webHidden/>
          </w:rPr>
          <w:fldChar w:fldCharType="separate"/>
        </w:r>
        <w:r w:rsidR="007D3FDD">
          <w:rPr>
            <w:webHidden/>
          </w:rPr>
          <w:t>16</w:t>
        </w:r>
        <w:r w:rsidR="007D3FDD">
          <w:rPr>
            <w:webHidden/>
          </w:rPr>
          <w:fldChar w:fldCharType="end"/>
        </w:r>
      </w:hyperlink>
    </w:p>
    <w:p w14:paraId="0CB9345D" w14:textId="4CD992FC" w:rsidR="005C1FAC" w:rsidRDefault="000F48F5">
      <w:pPr>
        <w:rPr>
          <w:rFonts w:ascii="Montserrat ExtraBold" w:hAnsi="Montserrat ExtraBold"/>
          <w:sz w:val="24"/>
          <w:szCs w:val="24"/>
        </w:rPr>
        <w:sectPr w:rsidR="005C1FAC" w:rsidSect="00CB65B8">
          <w:headerReference w:type="default" r:id="rId17"/>
          <w:pgSz w:w="11906" w:h="16838"/>
          <w:pgMar w:top="1440" w:right="1440" w:bottom="1440" w:left="1440" w:header="708" w:footer="708" w:gutter="0"/>
          <w:cols w:space="708"/>
          <w:docGrid w:linePitch="360"/>
        </w:sectPr>
      </w:pPr>
      <w:r>
        <w:rPr>
          <w:rFonts w:ascii="Montserrat ExtraBold" w:hAnsi="Montserrat ExtraBold"/>
          <w:sz w:val="24"/>
          <w:szCs w:val="24"/>
        </w:rPr>
        <w:fldChar w:fldCharType="end"/>
      </w:r>
    </w:p>
    <w:p w14:paraId="2EDF8974" w14:textId="30F6BCBE" w:rsidR="00926F2D" w:rsidRPr="00EE5829" w:rsidRDefault="00926F2D">
      <w:pPr>
        <w:pStyle w:val="HighestLevelHeading"/>
        <w:numPr>
          <w:ilvl w:val="0"/>
          <w:numId w:val="5"/>
        </w:numPr>
        <w:ind w:left="567" w:hanging="567"/>
      </w:pPr>
      <w:bookmarkStart w:id="2" w:name="_Toc173416451"/>
      <w:r w:rsidRPr="00EE5829">
        <w:lastRenderedPageBreak/>
        <w:t>INTRODUCTION</w:t>
      </w:r>
      <w:bookmarkEnd w:id="2"/>
    </w:p>
    <w:p w14:paraId="58477536" w14:textId="01413A0D" w:rsidR="00E76BD3" w:rsidRPr="00A97D94" w:rsidRDefault="00E76BD3">
      <w:pPr>
        <w:pStyle w:val="Mid-LevelHeading"/>
        <w:numPr>
          <w:ilvl w:val="1"/>
          <w:numId w:val="5"/>
        </w:numPr>
        <w:ind w:left="567" w:hanging="567"/>
      </w:pPr>
      <w:bookmarkStart w:id="3" w:name="_Toc173416452"/>
      <w:r>
        <w:t>Outline of the process</w:t>
      </w:r>
      <w:bookmarkEnd w:id="3"/>
    </w:p>
    <w:p w14:paraId="228CAC3E" w14:textId="28155F63" w:rsidR="00ED06C3" w:rsidRDefault="009B2901" w:rsidP="00B06747">
      <w:pPr>
        <w:pStyle w:val="BodyText-MPATemplate"/>
      </w:pPr>
      <w:r>
        <w:t>M</w:t>
      </w:r>
      <w:r w:rsidR="00E76BD3">
        <w:t>inor plan amendment 20</w:t>
      </w:r>
      <w:r w:rsidR="000210BB">
        <w:t>24-</w:t>
      </w:r>
      <w:r w:rsidR="00A03679">
        <w:t>i</w:t>
      </w:r>
      <w:r w:rsidR="00E76BD3">
        <w:t xml:space="preserve"> (MA20</w:t>
      </w:r>
      <w:r w:rsidR="000210BB">
        <w:t>24-</w:t>
      </w:r>
      <w:r w:rsidR="00A03679">
        <w:t>i</w:t>
      </w:r>
      <w:r w:rsidR="00E76BD3" w:rsidRPr="000210BB">
        <w:t>)</w:t>
      </w:r>
      <w:r w:rsidR="00E76BD3">
        <w:t xml:space="preserve"> to the Territory Plan is </w:t>
      </w:r>
      <w:r w:rsidR="00FD0E29">
        <w:t xml:space="preserve">a </w:t>
      </w:r>
      <w:r w:rsidR="00E76BD3">
        <w:t>minor plan amendment (MA) prepared under section</w:t>
      </w:r>
      <w:r w:rsidR="002D7B23">
        <w:t xml:space="preserve"> 84(1)</w:t>
      </w:r>
      <w:r w:rsidR="00B1535D">
        <w:t>(</w:t>
      </w:r>
      <w:r w:rsidR="002D7B23">
        <w:t>a) and section</w:t>
      </w:r>
      <w:r w:rsidR="00E76BD3">
        <w:t xml:space="preserve"> 84</w:t>
      </w:r>
      <w:r w:rsidR="002D7B23">
        <w:t>(</w:t>
      </w:r>
      <w:r w:rsidR="00250EAB">
        <w:t>2</w:t>
      </w:r>
      <w:r w:rsidR="00E76BD3">
        <w:t>)</w:t>
      </w:r>
      <w:r w:rsidR="002D7B23">
        <w:t>(</w:t>
      </w:r>
      <w:r w:rsidR="00250EAB">
        <w:t>d</w:t>
      </w:r>
      <w:r w:rsidR="00E76BD3">
        <w:t>)</w:t>
      </w:r>
      <w:r w:rsidR="002D7B23">
        <w:t xml:space="preserve"> </w:t>
      </w:r>
      <w:r w:rsidR="00E76BD3">
        <w:t xml:space="preserve">of the </w:t>
      </w:r>
      <w:r w:rsidR="00E76BD3" w:rsidRPr="00E76BD3">
        <w:rPr>
          <w:i/>
          <w:iCs/>
        </w:rPr>
        <w:t>Planning Act 2023</w:t>
      </w:r>
      <w:r w:rsidR="00E76BD3">
        <w:t xml:space="preserve"> (the Planning Act).</w:t>
      </w:r>
    </w:p>
    <w:p w14:paraId="759ED4FF" w14:textId="77777777" w:rsidR="00E76BD3" w:rsidRDefault="00E76BD3" w:rsidP="00B06747">
      <w:pPr>
        <w:pStyle w:val="BodyText-MPATemplate"/>
      </w:pPr>
    </w:p>
    <w:p w14:paraId="5FADB44C" w14:textId="6F846B9C" w:rsidR="00E76BD3" w:rsidRDefault="00E76BD3" w:rsidP="00B06747">
      <w:pPr>
        <w:pStyle w:val="BodyText-MPATemplate"/>
      </w:pPr>
      <w:bookmarkStart w:id="4" w:name="_Hlk151974607"/>
      <w:r>
        <w:t>Section 84 of the Planning Act outlines the different types of MAs</w:t>
      </w:r>
      <w:r w:rsidR="000453EE">
        <w:t>, some which require limited consultation to be undertaken and some which require no consultation to be undertaken.</w:t>
      </w:r>
    </w:p>
    <w:bookmarkEnd w:id="4"/>
    <w:p w14:paraId="2085060D" w14:textId="77777777" w:rsidR="00D83657" w:rsidRDefault="00D83657" w:rsidP="00B06747">
      <w:pPr>
        <w:pStyle w:val="BodyText-MPATemplate"/>
      </w:pPr>
    </w:p>
    <w:p w14:paraId="0CD5960D" w14:textId="77777777" w:rsidR="00D83657" w:rsidRDefault="00D83657" w:rsidP="00B06747">
      <w:pPr>
        <w:pStyle w:val="BodyText-MPATemplate"/>
      </w:pPr>
      <w:r>
        <w:t>Under Section 85 of the Planning Act a MA can only be made where:</w:t>
      </w:r>
    </w:p>
    <w:p w14:paraId="78EA31C2" w14:textId="77777777" w:rsidR="00D83657" w:rsidRDefault="00D83657">
      <w:pPr>
        <w:pStyle w:val="BodyText-MPATemplate"/>
        <w:numPr>
          <w:ilvl w:val="0"/>
          <w:numId w:val="2"/>
        </w:numPr>
      </w:pPr>
      <w:r>
        <w:t>any required limited consultation has taken place and the authority is satisfied that the content of the MA meets the requirements of the Planning Act</w:t>
      </w:r>
    </w:p>
    <w:p w14:paraId="4B83D2CA" w14:textId="77777777" w:rsidR="00D83657" w:rsidRDefault="00D83657">
      <w:pPr>
        <w:pStyle w:val="BodyText-MPATemplate"/>
        <w:numPr>
          <w:ilvl w:val="0"/>
          <w:numId w:val="2"/>
        </w:numPr>
      </w:pPr>
      <w:r>
        <w:t>if the MA is not inconsistent with the planning strategy or any relevant district strategy</w:t>
      </w:r>
    </w:p>
    <w:p w14:paraId="1B3A7E34" w14:textId="77777777" w:rsidR="00D83657" w:rsidRDefault="00D83657">
      <w:pPr>
        <w:pStyle w:val="BodyText-MPATemplate"/>
        <w:numPr>
          <w:ilvl w:val="0"/>
          <w:numId w:val="2"/>
        </w:numPr>
      </w:pPr>
      <w:r>
        <w:t>any comments received during the consultation period and from the National Capital Authority have been considered.</w:t>
      </w:r>
    </w:p>
    <w:p w14:paraId="1F6D3532" w14:textId="77777777" w:rsidR="00D83657" w:rsidRDefault="00D83657" w:rsidP="00B06747">
      <w:pPr>
        <w:pStyle w:val="BodyText-MPATemplate"/>
      </w:pPr>
    </w:p>
    <w:p w14:paraId="64B70A2F" w14:textId="44EB6E63" w:rsidR="00D83657" w:rsidRDefault="00713DD9" w:rsidP="00B06747">
      <w:pPr>
        <w:pStyle w:val="BodyText-MPATemplate"/>
      </w:pPr>
      <w:r>
        <w:t>This MA</w:t>
      </w:r>
      <w:r w:rsidR="000453EE">
        <w:t xml:space="preserve"> require</w:t>
      </w:r>
      <w:r w:rsidR="00AA41C0">
        <w:t>d</w:t>
      </w:r>
      <w:r w:rsidR="000453EE">
        <w:t xml:space="preserve"> limited consultation to be undertaken and </w:t>
      </w:r>
      <w:r w:rsidR="00AA41C0">
        <w:t>was</w:t>
      </w:r>
      <w:r>
        <w:t xml:space="preserve"> released for public consultation in accordance with the </w:t>
      </w:r>
      <w:r w:rsidRPr="00713DD9">
        <w:rPr>
          <w:i/>
          <w:iCs/>
        </w:rPr>
        <w:t>Planning Act 2023</w:t>
      </w:r>
      <w:r>
        <w:t>.</w:t>
      </w:r>
    </w:p>
    <w:p w14:paraId="300E71A6" w14:textId="77777777" w:rsidR="00713DD9" w:rsidRDefault="00713DD9" w:rsidP="00B06747">
      <w:pPr>
        <w:pStyle w:val="BodyText-MPATemplate"/>
      </w:pPr>
    </w:p>
    <w:p w14:paraId="5E7A0073" w14:textId="74F47F64" w:rsidR="00713DD9" w:rsidRDefault="00713DD9" w:rsidP="00B06747">
      <w:pPr>
        <w:pStyle w:val="BodyText-MPATemplate"/>
      </w:pPr>
      <w:r>
        <w:t xml:space="preserve">The MA is not inconsistent with the planning strategy or any relevant district strategy. Further details of the changes are contained in section </w:t>
      </w:r>
      <w:r w:rsidR="00B06747">
        <w:t>3</w:t>
      </w:r>
      <w:r>
        <w:t xml:space="preserve"> of this document.</w:t>
      </w:r>
    </w:p>
    <w:p w14:paraId="13767058" w14:textId="77777777" w:rsidR="00713DD9" w:rsidRDefault="00713DD9" w:rsidP="00B06747">
      <w:pPr>
        <w:pStyle w:val="BodyText-MPATemplate"/>
      </w:pPr>
    </w:p>
    <w:p w14:paraId="30072AE3" w14:textId="10C56208" w:rsidR="00713DD9" w:rsidRDefault="00713DD9" w:rsidP="00B06747">
      <w:pPr>
        <w:pStyle w:val="BodyText-MPATemplate"/>
      </w:pPr>
      <w:r>
        <w:t>The National Capital Authority has received a copy of this MA.</w:t>
      </w:r>
    </w:p>
    <w:p w14:paraId="5C564982" w14:textId="77777777" w:rsidR="00E76BD3" w:rsidRDefault="00E76BD3" w:rsidP="00B06747">
      <w:pPr>
        <w:pStyle w:val="BodyText-MPATemplate"/>
      </w:pPr>
    </w:p>
    <w:p w14:paraId="6DBFE7F5" w14:textId="331226A1" w:rsidR="000361F6" w:rsidRDefault="00E76BD3" w:rsidP="000A5A21">
      <w:pPr>
        <w:pStyle w:val="BodyText-MPATemplate"/>
        <w:spacing w:after="360"/>
      </w:pPr>
      <w:r>
        <w:t>For more information on the content of the Territory Plan and minor plan amendment processes please refer to the Environment, Planning and Sustainable Development (EPSDD) website</w:t>
      </w:r>
      <w:r w:rsidR="000210BB">
        <w:t xml:space="preserve"> </w:t>
      </w:r>
      <w:r w:rsidR="000210BB" w:rsidRPr="000210BB">
        <w:t>https://www.planning.act.gov.au/</w:t>
      </w:r>
      <w:r>
        <w:t xml:space="preserve"> </w:t>
      </w:r>
    </w:p>
    <w:p w14:paraId="5A60CAA6" w14:textId="77777777" w:rsidR="000361F6" w:rsidRDefault="000361F6">
      <w:pPr>
        <w:rPr>
          <w:rFonts w:ascii="Montserrat Light" w:hAnsi="Montserrat Light"/>
          <w:szCs w:val="24"/>
        </w:rPr>
      </w:pPr>
      <w:r>
        <w:br w:type="page"/>
      </w:r>
    </w:p>
    <w:p w14:paraId="48325A8F" w14:textId="16F69A1E" w:rsidR="003825BB" w:rsidRPr="0032519F" w:rsidRDefault="003C362E">
      <w:pPr>
        <w:pStyle w:val="Mid-LevelHeading"/>
        <w:numPr>
          <w:ilvl w:val="1"/>
          <w:numId w:val="5"/>
        </w:numPr>
        <w:ind w:left="567" w:hanging="567"/>
      </w:pPr>
      <w:bookmarkStart w:id="5" w:name="_Toc173416453"/>
      <w:r w:rsidRPr="0032519F">
        <w:lastRenderedPageBreak/>
        <w:t xml:space="preserve">Summary of the </w:t>
      </w:r>
      <w:r w:rsidR="00B90EC8" w:rsidRPr="0032519F">
        <w:t>amendment</w:t>
      </w:r>
      <w:r w:rsidR="00762B78">
        <w:t>s</w:t>
      </w:r>
      <w:bookmarkEnd w:id="5"/>
    </w:p>
    <w:p w14:paraId="7E498B15" w14:textId="1E71BF5F" w:rsidR="00A754A1" w:rsidRDefault="00B93CAD" w:rsidP="004948DA">
      <w:pPr>
        <w:pStyle w:val="BodyText-MPATemplate"/>
      </w:pPr>
      <w:bookmarkStart w:id="6" w:name="_Hlk158809600"/>
      <w:r w:rsidRPr="0032519F">
        <w:t>MA202</w:t>
      </w:r>
      <w:r w:rsidR="00880E68" w:rsidRPr="0032519F">
        <w:t>4</w:t>
      </w:r>
      <w:r w:rsidRPr="0032519F">
        <w:t>–</w:t>
      </w:r>
      <w:r w:rsidR="00A03679" w:rsidRPr="0032519F">
        <w:t>i</w:t>
      </w:r>
      <w:r w:rsidRPr="0032519F">
        <w:t xml:space="preserve"> </w:t>
      </w:r>
      <w:bookmarkStart w:id="7" w:name="_Hlk159913731"/>
      <w:bookmarkStart w:id="8" w:name="_Hlk166232519"/>
      <w:r w:rsidR="00AA41C0">
        <w:t>makes the following changes</w:t>
      </w:r>
      <w:r w:rsidR="00A754A1">
        <w:t>:</w:t>
      </w:r>
    </w:p>
    <w:p w14:paraId="10ED171D" w14:textId="77777777" w:rsidR="00171267" w:rsidRDefault="00171267" w:rsidP="004948DA">
      <w:pPr>
        <w:pStyle w:val="BodyText-MPATemplate"/>
      </w:pPr>
    </w:p>
    <w:p w14:paraId="7A9B1717" w14:textId="0DB4172F" w:rsidR="00A754A1" w:rsidRDefault="00E13C9A">
      <w:pPr>
        <w:pStyle w:val="BodyText-MPATemplate"/>
        <w:numPr>
          <w:ilvl w:val="0"/>
          <w:numId w:val="9"/>
        </w:numPr>
        <w:spacing w:before="60" w:after="60"/>
        <w:ind w:left="357" w:hanging="357"/>
      </w:pPr>
      <w:bookmarkStart w:id="9" w:name="_Hlk171434077"/>
      <w:r>
        <w:t xml:space="preserve">amend the land use tables in various district policies to include ‘early childhood education and care’ as an additional assessable development on </w:t>
      </w:r>
      <w:r w:rsidR="008162FD">
        <w:t xml:space="preserve">PRZ2 Restricted Access Recreation zoned </w:t>
      </w:r>
      <w:r>
        <w:t xml:space="preserve">blocks </w:t>
      </w:r>
      <w:r w:rsidR="00F342B8">
        <w:t>where already</w:t>
      </w:r>
      <w:r>
        <w:t xml:space="preserve"> permitted in the </w:t>
      </w:r>
      <w:r w:rsidRPr="00F342B8">
        <w:t>lease</w:t>
      </w:r>
      <w:r w:rsidR="00F408A8" w:rsidRPr="00F342B8">
        <w:t>.</w:t>
      </w:r>
      <w:r w:rsidRPr="00F342B8">
        <w:t xml:space="preserve"> </w:t>
      </w:r>
    </w:p>
    <w:p w14:paraId="73725DC6" w14:textId="77777777" w:rsidR="00125D8F" w:rsidRDefault="00125D8F" w:rsidP="00125D8F">
      <w:pPr>
        <w:pStyle w:val="BodyText-MPATemplate"/>
        <w:spacing w:before="60" w:after="60"/>
        <w:ind w:left="357"/>
      </w:pPr>
    </w:p>
    <w:p w14:paraId="3FFE8022" w14:textId="77777777" w:rsidR="00977881" w:rsidRDefault="00977881" w:rsidP="00977881">
      <w:pPr>
        <w:pStyle w:val="BodyText-MPATemplate"/>
        <w:numPr>
          <w:ilvl w:val="0"/>
          <w:numId w:val="9"/>
        </w:numPr>
        <w:spacing w:before="60" w:after="60"/>
        <w:ind w:left="357" w:hanging="357"/>
      </w:pPr>
      <w:r>
        <w:t xml:space="preserve">amend Assessment Requirements in the Gungahlin District Policy </w:t>
      </w:r>
      <w:r w:rsidRPr="002A39EE">
        <w:t>to allow community housing on Block 4 Section 23 Moncrieff and Block 4 Section 235 Gungahlin as a standalone use</w:t>
      </w:r>
      <w:r>
        <w:t>.</w:t>
      </w:r>
    </w:p>
    <w:p w14:paraId="4982F504" w14:textId="77777777" w:rsidR="00977881" w:rsidRDefault="00977881" w:rsidP="00125D8F">
      <w:pPr>
        <w:pStyle w:val="BodyText-MPATemplate"/>
        <w:spacing w:before="60" w:after="60"/>
        <w:ind w:left="357"/>
      </w:pPr>
    </w:p>
    <w:p w14:paraId="262E6C2B" w14:textId="439481DC" w:rsidR="006F6FDB" w:rsidRDefault="00125D8F">
      <w:pPr>
        <w:pStyle w:val="BodyText-MPATemplate"/>
        <w:numPr>
          <w:ilvl w:val="0"/>
          <w:numId w:val="9"/>
        </w:numPr>
        <w:spacing w:before="60" w:after="60"/>
        <w:ind w:left="357" w:hanging="357"/>
      </w:pPr>
      <w:r>
        <w:t>a</w:t>
      </w:r>
      <w:r w:rsidR="00E9757A">
        <w:t xml:space="preserve">mend </w:t>
      </w:r>
      <w:r w:rsidR="008D50D2">
        <w:t xml:space="preserve">Assessment Requirement </w:t>
      </w:r>
      <w:r w:rsidR="006F6FDB">
        <w:t>2</w:t>
      </w:r>
      <w:r w:rsidR="008D50D2">
        <w:t xml:space="preserve"> in </w:t>
      </w:r>
      <w:r w:rsidR="00E9757A">
        <w:t>the Belconnen District Policy</w:t>
      </w:r>
      <w:r w:rsidR="008D50D2">
        <w:t xml:space="preserve"> </w:t>
      </w:r>
      <w:r w:rsidR="00E9757A">
        <w:t xml:space="preserve">to </w:t>
      </w:r>
      <w:r w:rsidR="006F6FDB">
        <w:t xml:space="preserve">include the previous provision </w:t>
      </w:r>
      <w:r w:rsidR="006F6FDB" w:rsidRPr="00A42FDA">
        <w:t xml:space="preserve">allowing plant room elements </w:t>
      </w:r>
      <w:r w:rsidR="006F6FDB">
        <w:t>set back a minimum of 3m from the building facade of the floor immediately below to be excluded from the number of storeys.</w:t>
      </w:r>
    </w:p>
    <w:p w14:paraId="7B1DE0C8" w14:textId="77777777" w:rsidR="008162FD" w:rsidRDefault="008162FD" w:rsidP="008162FD">
      <w:pPr>
        <w:pStyle w:val="BodyText-MPATemplate"/>
        <w:spacing w:before="60" w:after="60"/>
      </w:pPr>
    </w:p>
    <w:p w14:paraId="69597EC1" w14:textId="50EA30A1" w:rsidR="00DF4EB7" w:rsidRDefault="001F09E8">
      <w:pPr>
        <w:pStyle w:val="BodyText-MPATemplate"/>
        <w:numPr>
          <w:ilvl w:val="0"/>
          <w:numId w:val="9"/>
        </w:numPr>
        <w:spacing w:before="60" w:after="60"/>
        <w:ind w:left="357" w:hanging="357"/>
      </w:pPr>
      <w:bookmarkStart w:id="10" w:name="_Hlk167182899"/>
      <w:bookmarkStart w:id="11" w:name="_Hlk166233642"/>
      <w:r>
        <w:t xml:space="preserve">amend the Inner South District Policy </w:t>
      </w:r>
      <w:r w:rsidR="006F38DE">
        <w:t xml:space="preserve">to </w:t>
      </w:r>
      <w:r w:rsidR="00066FA6">
        <w:t>remove the mandatory Assessment Requirement 7 for maximum number of storeys</w:t>
      </w:r>
      <w:r w:rsidR="00F342B8">
        <w:t>.</w:t>
      </w:r>
      <w:r w:rsidR="00066FA6">
        <w:t xml:space="preserve"> </w:t>
      </w:r>
    </w:p>
    <w:p w14:paraId="08DABF39" w14:textId="77777777" w:rsidR="008D50D2" w:rsidRDefault="008D50D2" w:rsidP="008162FD">
      <w:pPr>
        <w:pStyle w:val="BodyText-MPATemplate"/>
        <w:spacing w:before="60" w:after="60"/>
        <w:ind w:left="357"/>
      </w:pPr>
    </w:p>
    <w:p w14:paraId="5F3266ED" w14:textId="6B2F570C" w:rsidR="006F38DE" w:rsidRDefault="006F38DE">
      <w:pPr>
        <w:pStyle w:val="BodyText-MPATemplate"/>
        <w:numPr>
          <w:ilvl w:val="0"/>
          <w:numId w:val="9"/>
        </w:numPr>
        <w:spacing w:before="60" w:after="60"/>
        <w:ind w:left="357" w:hanging="357"/>
      </w:pPr>
      <w:r>
        <w:t>amend</w:t>
      </w:r>
      <w:r w:rsidR="008D50D2">
        <w:t xml:space="preserve"> Assessment Requirement 24 in</w:t>
      </w:r>
      <w:r>
        <w:t xml:space="preserve"> the Woden District Policy to reinstate the provision </w:t>
      </w:r>
      <w:r w:rsidR="008D50D2">
        <w:t xml:space="preserve">for plant </w:t>
      </w:r>
      <w:r>
        <w:t xml:space="preserve">room </w:t>
      </w:r>
      <w:r w:rsidR="008D50D2">
        <w:t xml:space="preserve">to be excluded </w:t>
      </w:r>
      <w:r>
        <w:t xml:space="preserve">from the number of storeys where set back </w:t>
      </w:r>
      <w:r w:rsidR="008D50D2">
        <w:t>a minimum of 3m from the building facade of the floor immediately below</w:t>
      </w:r>
      <w:r>
        <w:t xml:space="preserve">.  </w:t>
      </w:r>
    </w:p>
    <w:p w14:paraId="7C6C15DA" w14:textId="77777777" w:rsidR="006F38DE" w:rsidRDefault="006F38DE" w:rsidP="008162FD">
      <w:pPr>
        <w:pStyle w:val="BodyText-MPATemplate"/>
        <w:spacing w:before="60" w:after="60"/>
        <w:ind w:left="357"/>
      </w:pPr>
    </w:p>
    <w:p w14:paraId="37BC2A19" w14:textId="3A1B5B78" w:rsidR="00DF4EB7" w:rsidRPr="008162FD" w:rsidRDefault="00125D8F">
      <w:pPr>
        <w:pStyle w:val="BodyText-MPATemplate"/>
        <w:numPr>
          <w:ilvl w:val="0"/>
          <w:numId w:val="9"/>
        </w:numPr>
        <w:spacing w:before="60" w:after="60"/>
        <w:ind w:left="357" w:hanging="357"/>
      </w:pPr>
      <w:r>
        <w:t>a</w:t>
      </w:r>
      <w:r w:rsidR="00DF4EB7">
        <w:t>mend</w:t>
      </w:r>
      <w:r w:rsidR="008D50D2">
        <w:t xml:space="preserve"> Assessment Requirement 33 in</w:t>
      </w:r>
      <w:r w:rsidR="00DF4EB7">
        <w:t xml:space="preserve"> the Woden District </w:t>
      </w:r>
      <w:r w:rsidR="005468F7">
        <w:t>Policy</w:t>
      </w:r>
      <w:r w:rsidR="00DF4EB7">
        <w:t xml:space="preserve"> </w:t>
      </w:r>
      <w:r w:rsidR="00C235C5">
        <w:t xml:space="preserve">relating to the Phillip pool site to </w:t>
      </w:r>
      <w:r w:rsidR="006F38DE">
        <w:t xml:space="preserve">include a provision allowing an additional 3m </w:t>
      </w:r>
      <w:r w:rsidR="008D50D2">
        <w:t xml:space="preserve">to be added </w:t>
      </w:r>
      <w:r w:rsidR="006F38DE">
        <w:t>to the height limit for the building containing the Phillip pool facility</w:t>
      </w:r>
      <w:r w:rsidR="00F342B8">
        <w:t>.</w:t>
      </w:r>
      <w:r w:rsidR="006F38DE">
        <w:t xml:space="preserve"> </w:t>
      </w:r>
    </w:p>
    <w:p w14:paraId="0B57A1BC" w14:textId="77777777" w:rsidR="00DF4EB7" w:rsidRDefault="00DF4EB7" w:rsidP="00DF4EB7">
      <w:pPr>
        <w:pStyle w:val="BodyText-MPATemplate"/>
        <w:spacing w:before="60" w:after="60"/>
        <w:ind w:left="357"/>
      </w:pPr>
    </w:p>
    <w:bookmarkEnd w:id="10"/>
    <w:p w14:paraId="3607E9D7" w14:textId="3ED06847" w:rsidR="000F57E5" w:rsidRDefault="004948DA">
      <w:pPr>
        <w:pStyle w:val="BodyText-MPATemplate"/>
        <w:numPr>
          <w:ilvl w:val="0"/>
          <w:numId w:val="9"/>
        </w:numPr>
        <w:spacing w:before="60" w:after="60"/>
        <w:ind w:left="357" w:hanging="357"/>
      </w:pPr>
      <w:r w:rsidRPr="0032519F">
        <w:t>a</w:t>
      </w:r>
      <w:r w:rsidR="00CC4E33" w:rsidRPr="0032519F">
        <w:t xml:space="preserve">mend </w:t>
      </w:r>
      <w:r w:rsidR="00762B78">
        <w:t xml:space="preserve">Assessment Requirement 1 in </w:t>
      </w:r>
      <w:r w:rsidR="000F0533" w:rsidRPr="0032519F">
        <w:t xml:space="preserve">the </w:t>
      </w:r>
      <w:r w:rsidR="00A03679" w:rsidRPr="0032519F">
        <w:t>Residential Zones Polic</w:t>
      </w:r>
      <w:r w:rsidR="00762B78">
        <w:t>y</w:t>
      </w:r>
      <w:r w:rsidR="00A03679" w:rsidRPr="0032519F">
        <w:t xml:space="preserve"> to </w:t>
      </w:r>
      <w:bookmarkEnd w:id="7"/>
      <w:r w:rsidR="00A03679" w:rsidRPr="0032519F">
        <w:t>clarify the site coverage requirements for single dwellings on subdivided blocks in the RZ2 to RZ5 zones</w:t>
      </w:r>
      <w:bookmarkEnd w:id="8"/>
      <w:bookmarkEnd w:id="11"/>
      <w:r w:rsidR="00A03679" w:rsidRPr="0032519F">
        <w:t>.</w:t>
      </w:r>
    </w:p>
    <w:p w14:paraId="308BD71B" w14:textId="77777777" w:rsidR="00DF4EB7" w:rsidRDefault="00DF4EB7" w:rsidP="008162FD">
      <w:pPr>
        <w:pStyle w:val="BodyText-MPATemplate"/>
        <w:spacing w:before="60" w:after="60"/>
        <w:ind w:left="357"/>
      </w:pPr>
    </w:p>
    <w:p w14:paraId="25562FFA" w14:textId="7DE2D1FF" w:rsidR="00A754A1" w:rsidRDefault="00A754A1">
      <w:pPr>
        <w:pStyle w:val="BodyText-MPATemplate"/>
        <w:numPr>
          <w:ilvl w:val="0"/>
          <w:numId w:val="9"/>
        </w:numPr>
        <w:spacing w:before="60" w:after="60"/>
        <w:ind w:left="357" w:hanging="357"/>
      </w:pPr>
      <w:r>
        <w:t xml:space="preserve">amend </w:t>
      </w:r>
      <w:r w:rsidR="00762B78">
        <w:t xml:space="preserve">Assessment Requirement 22 in </w:t>
      </w:r>
      <w:r>
        <w:t xml:space="preserve">the Residential Zones Policy to clarify that </w:t>
      </w:r>
      <w:r w:rsidR="00C14F6A">
        <w:t>the provision also relates to new additions or alterations to a dwelling</w:t>
      </w:r>
      <w:r w:rsidR="00762B78">
        <w:t>.</w:t>
      </w:r>
    </w:p>
    <w:p w14:paraId="76DD5568" w14:textId="77777777" w:rsidR="00DF4EB7" w:rsidRDefault="00DF4EB7" w:rsidP="008162FD">
      <w:pPr>
        <w:pStyle w:val="BodyText-MPATemplate"/>
        <w:spacing w:before="60" w:after="60"/>
        <w:ind w:left="357"/>
      </w:pPr>
    </w:p>
    <w:p w14:paraId="60821B66" w14:textId="0FE07A50" w:rsidR="00762B78" w:rsidRDefault="00762B78">
      <w:pPr>
        <w:pStyle w:val="BodyText-MPATemplate"/>
        <w:numPr>
          <w:ilvl w:val="0"/>
          <w:numId w:val="9"/>
        </w:numPr>
        <w:spacing w:before="60" w:after="60"/>
        <w:ind w:left="357" w:hanging="357"/>
      </w:pPr>
      <w:r>
        <w:t xml:space="preserve">amend Assessment Requirement 23 in the Residential Zones Policy to clarify that it relates to housing density by adding a </w:t>
      </w:r>
      <w:r w:rsidR="004778DC">
        <w:t>heading for the assessment requirement</w:t>
      </w:r>
      <w:r>
        <w:t xml:space="preserve"> under the Control column. </w:t>
      </w:r>
    </w:p>
    <w:p w14:paraId="28DB8FC0" w14:textId="77777777" w:rsidR="005468F7" w:rsidRDefault="005468F7" w:rsidP="008162FD">
      <w:pPr>
        <w:pStyle w:val="BodyText-MPATemplate"/>
        <w:spacing w:before="60" w:after="60"/>
        <w:ind w:left="357"/>
      </w:pPr>
    </w:p>
    <w:p w14:paraId="07CF47B9" w14:textId="6641D2BB" w:rsidR="005468F7" w:rsidRDefault="005468F7">
      <w:pPr>
        <w:pStyle w:val="BodyText-MPATemplate"/>
        <w:numPr>
          <w:ilvl w:val="0"/>
          <w:numId w:val="9"/>
        </w:numPr>
        <w:spacing w:before="60" w:after="60"/>
        <w:ind w:left="357" w:hanging="357"/>
      </w:pPr>
      <w:r>
        <w:t xml:space="preserve">amend the Non-Urban Zones </w:t>
      </w:r>
      <w:r w:rsidR="00853FEA">
        <w:t>P</w:t>
      </w:r>
      <w:r>
        <w:t xml:space="preserve">olicy and Commercial Zones Policy to permit ‘data centre’ in the NUZ1 Broadacre Zone and CZ3 Services Zone respectively.  </w:t>
      </w:r>
    </w:p>
    <w:p w14:paraId="2571AC06" w14:textId="77777777" w:rsidR="00DF4EB7" w:rsidRDefault="00DF4EB7" w:rsidP="008162FD">
      <w:pPr>
        <w:pStyle w:val="BodyText-MPATemplate"/>
        <w:spacing w:before="60" w:after="60"/>
      </w:pPr>
    </w:p>
    <w:p w14:paraId="764914FF" w14:textId="77777777" w:rsidR="00C82843" w:rsidRDefault="00A754A1">
      <w:pPr>
        <w:pStyle w:val="BodyText-MPATemplate"/>
        <w:numPr>
          <w:ilvl w:val="0"/>
          <w:numId w:val="9"/>
        </w:numPr>
        <w:spacing w:before="60" w:after="60"/>
        <w:ind w:left="357" w:hanging="357"/>
      </w:pPr>
      <w:r>
        <w:t>amend the definition of ‘community use’ to cl</w:t>
      </w:r>
      <w:r w:rsidR="00C14F6A">
        <w:t>arify</w:t>
      </w:r>
      <w:r>
        <w:t xml:space="preserve"> that ‘veterinary clinic’ is a form of community use</w:t>
      </w:r>
      <w:r w:rsidR="00C14F6A">
        <w:t xml:space="preserve"> by including it in the definition</w:t>
      </w:r>
      <w:r>
        <w:t xml:space="preserve">. </w:t>
      </w:r>
    </w:p>
    <w:p w14:paraId="33E3EDC3" w14:textId="77777777" w:rsidR="00C82843" w:rsidRDefault="00C82843" w:rsidP="008162FD">
      <w:pPr>
        <w:pStyle w:val="BodyText-MPATemplate"/>
        <w:spacing w:before="60" w:after="60"/>
        <w:ind w:left="357"/>
      </w:pPr>
    </w:p>
    <w:p w14:paraId="2CB50F31" w14:textId="645BEDCF" w:rsidR="00C82843" w:rsidRDefault="00C82843">
      <w:pPr>
        <w:pStyle w:val="BodyText-MPATemplate"/>
        <w:numPr>
          <w:ilvl w:val="0"/>
          <w:numId w:val="9"/>
        </w:numPr>
        <w:spacing w:before="60" w:after="60"/>
        <w:ind w:left="357" w:hanging="357"/>
      </w:pPr>
      <w:r>
        <w:t xml:space="preserve">amend the definition of ‘datum ground level’ to </w:t>
      </w:r>
      <w:r w:rsidR="00D13DBF">
        <w:t xml:space="preserve">require that determination of datum ground level is in accordance with the </w:t>
      </w:r>
      <w:r w:rsidR="00D13DBF" w:rsidRPr="002A39EE">
        <w:t>Surveyor-General Guideline No. 3: Estate Development Plans and Datum Ground Level’</w:t>
      </w:r>
      <w:bookmarkEnd w:id="9"/>
      <w:r w:rsidR="00D13DBF">
        <w:t>.</w:t>
      </w:r>
    </w:p>
    <w:p w14:paraId="40D8D450" w14:textId="555EB0E4" w:rsidR="004948DA" w:rsidRPr="00762B78" w:rsidRDefault="004948DA" w:rsidP="008162FD">
      <w:pPr>
        <w:pStyle w:val="BodyText-MPATemplate"/>
        <w:spacing w:before="60" w:after="60"/>
      </w:pPr>
      <w:r>
        <w:br w:type="page"/>
      </w:r>
    </w:p>
    <w:p w14:paraId="0D4C446D" w14:textId="3ABA61E4" w:rsidR="003070E6" w:rsidRPr="004948DA" w:rsidRDefault="00B65758">
      <w:pPr>
        <w:pStyle w:val="HighestLevelHeading"/>
        <w:numPr>
          <w:ilvl w:val="0"/>
          <w:numId w:val="5"/>
        </w:numPr>
        <w:spacing w:before="240"/>
        <w:ind w:left="567" w:hanging="567"/>
        <w:rPr>
          <w:rFonts w:ascii="Calibri" w:hAnsi="Calibri" w:cs="Calibri"/>
          <w:b/>
          <w:bCs/>
          <w:sz w:val="32"/>
          <w:szCs w:val="32"/>
        </w:rPr>
      </w:pPr>
      <w:bookmarkStart w:id="12" w:name="_Toc173416454"/>
      <w:bookmarkEnd w:id="6"/>
      <w:r w:rsidRPr="004948DA">
        <w:rPr>
          <w:rFonts w:ascii="Calibri" w:hAnsi="Calibri" w:cs="Calibri"/>
          <w:b/>
          <w:bCs/>
          <w:sz w:val="32"/>
          <w:szCs w:val="32"/>
        </w:rPr>
        <w:lastRenderedPageBreak/>
        <w:t>C</w:t>
      </w:r>
      <w:r w:rsidR="003070E6" w:rsidRPr="004948DA">
        <w:rPr>
          <w:rFonts w:ascii="Calibri" w:hAnsi="Calibri" w:cs="Calibri"/>
          <w:b/>
          <w:bCs/>
          <w:sz w:val="32"/>
          <w:szCs w:val="32"/>
        </w:rPr>
        <w:t xml:space="preserve">ONSULTATION WITH </w:t>
      </w:r>
      <w:r w:rsidR="00F22667" w:rsidRPr="004948DA">
        <w:rPr>
          <w:rFonts w:ascii="Calibri" w:hAnsi="Calibri" w:cs="Calibri"/>
          <w:b/>
          <w:bCs/>
          <w:sz w:val="32"/>
          <w:szCs w:val="32"/>
        </w:rPr>
        <w:t>THE PUBLIC</w:t>
      </w:r>
      <w:bookmarkEnd w:id="12"/>
    </w:p>
    <w:p w14:paraId="5A1BFD1B" w14:textId="00C6A29D" w:rsidR="00F22667" w:rsidRDefault="00F22667">
      <w:pPr>
        <w:pStyle w:val="Mid-LevelHeading"/>
        <w:numPr>
          <w:ilvl w:val="1"/>
          <w:numId w:val="5"/>
        </w:numPr>
        <w:ind w:left="567" w:hanging="567"/>
      </w:pPr>
      <w:bookmarkStart w:id="13" w:name="_Toc173416455"/>
      <w:r>
        <w:t>Consultation period</w:t>
      </w:r>
      <w:bookmarkEnd w:id="13"/>
    </w:p>
    <w:p w14:paraId="57F6CDD9" w14:textId="38A15DA1" w:rsidR="00400695" w:rsidRDefault="00400695" w:rsidP="00400695">
      <w:pPr>
        <w:pStyle w:val="BodyText-MPATemplate"/>
      </w:pPr>
      <w:r>
        <w:t xml:space="preserve">Under section 84 (2) (c) of the </w:t>
      </w:r>
      <w:r w:rsidRPr="00AF4E55">
        <w:rPr>
          <w:i/>
          <w:iCs/>
        </w:rPr>
        <w:t>Planning Act 2023</w:t>
      </w:r>
      <w:r>
        <w:t xml:space="preserve">, this minor amendment was subject to limited public consultation of at least 20 working days. </w:t>
      </w:r>
    </w:p>
    <w:p w14:paraId="2307072D" w14:textId="0FE9B994" w:rsidR="00F22667" w:rsidRPr="0032519F" w:rsidRDefault="00400695">
      <w:pPr>
        <w:pStyle w:val="Mid-LevelHeading"/>
        <w:numPr>
          <w:ilvl w:val="1"/>
          <w:numId w:val="5"/>
        </w:numPr>
        <w:ind w:left="567" w:hanging="567"/>
      </w:pPr>
      <w:bookmarkStart w:id="14" w:name="_Toc173416456"/>
      <w:r>
        <w:t>Comments from the public</w:t>
      </w:r>
      <w:bookmarkEnd w:id="14"/>
    </w:p>
    <w:p w14:paraId="70647CD2" w14:textId="493F40C4" w:rsidR="00400695" w:rsidRDefault="00400695" w:rsidP="00400695">
      <w:pPr>
        <w:pStyle w:val="BodyText-MPATemplate"/>
      </w:pPr>
      <w:r>
        <w:t>Written comments were invited on</w:t>
      </w:r>
      <w:r w:rsidRPr="00F22667">
        <w:t xml:space="preserve"> </w:t>
      </w:r>
      <w:r w:rsidRPr="00B46E05">
        <w:t>MA</w:t>
      </w:r>
      <w:r>
        <w:t xml:space="preserve">2024-i from the public from 17 June 2024 </w:t>
      </w:r>
      <w:r w:rsidRPr="0004629C">
        <w:t xml:space="preserve">until </w:t>
      </w:r>
      <w:r>
        <w:t>15 July</w:t>
      </w:r>
      <w:r w:rsidRPr="0004629C">
        <w:t> 2024.</w:t>
      </w:r>
    </w:p>
    <w:p w14:paraId="5A15762E" w14:textId="77777777" w:rsidR="00400695" w:rsidRDefault="00400695" w:rsidP="00400695">
      <w:pPr>
        <w:pStyle w:val="BodyText-MPATemplate"/>
      </w:pPr>
    </w:p>
    <w:p w14:paraId="0463A027" w14:textId="2F4EF8B2" w:rsidR="00400695" w:rsidRDefault="00102957" w:rsidP="00400695">
      <w:pPr>
        <w:pStyle w:val="BodyText-MPATemplate"/>
      </w:pPr>
      <w:r w:rsidRPr="00102957">
        <w:t>Two</w:t>
      </w:r>
      <w:r w:rsidR="00400695" w:rsidRPr="00102957">
        <w:t xml:space="preserve"> submissions</w:t>
      </w:r>
      <w:r w:rsidR="00400695" w:rsidRPr="00213310">
        <w:t xml:space="preserve"> were received.</w:t>
      </w:r>
      <w:r w:rsidR="00400695" w:rsidRPr="00BE7C54">
        <w:t xml:space="preserve">  The</w:t>
      </w:r>
      <w:r w:rsidR="00400695">
        <w:t xml:space="preserve"> main comments and concerns raised during consultation relating to the changes proposed in the minor amendment were:</w:t>
      </w:r>
    </w:p>
    <w:p w14:paraId="7D0398AF" w14:textId="77777777" w:rsidR="00400695" w:rsidRDefault="00400695" w:rsidP="00400695">
      <w:pPr>
        <w:pStyle w:val="BodyText-MPATemplate"/>
      </w:pPr>
    </w:p>
    <w:p w14:paraId="0F9A808F" w14:textId="7E02C342" w:rsidR="007951EC" w:rsidRDefault="007951EC" w:rsidP="00400695">
      <w:pPr>
        <w:pStyle w:val="BodyText-MPATemplate"/>
        <w:numPr>
          <w:ilvl w:val="0"/>
          <w:numId w:val="16"/>
        </w:numPr>
      </w:pPr>
      <w:r>
        <w:t>Support for the minor amendment, specifically changes to definition of ‘community use’ to include ‘veterinary clinic’.</w:t>
      </w:r>
    </w:p>
    <w:p w14:paraId="2D968577" w14:textId="77777777" w:rsidR="007951EC" w:rsidRDefault="007951EC" w:rsidP="007951EC">
      <w:pPr>
        <w:pStyle w:val="BodyText-MPATemplate"/>
        <w:ind w:left="720"/>
      </w:pPr>
    </w:p>
    <w:p w14:paraId="42EDF6F3" w14:textId="2AD852ED" w:rsidR="007951EC" w:rsidRDefault="003D762F" w:rsidP="00400695">
      <w:pPr>
        <w:pStyle w:val="BodyText-MPATemplate"/>
        <w:numPr>
          <w:ilvl w:val="0"/>
          <w:numId w:val="16"/>
        </w:numPr>
      </w:pPr>
      <w:r>
        <w:rPr>
          <w:bCs/>
        </w:rPr>
        <w:t>Concern that ‘veterinary clinic’ not included in ‘health facility’ definition in interim Territory Plan</w:t>
      </w:r>
      <w:r w:rsidR="007951EC">
        <w:t>.</w:t>
      </w:r>
      <w:r w:rsidR="007951EC" w:rsidRPr="007951EC">
        <w:t xml:space="preserve"> </w:t>
      </w:r>
    </w:p>
    <w:p w14:paraId="29A0C203" w14:textId="77777777" w:rsidR="007951EC" w:rsidRDefault="007951EC" w:rsidP="007951EC">
      <w:pPr>
        <w:pStyle w:val="BodyText-MPATemplate"/>
        <w:ind w:left="720"/>
      </w:pPr>
    </w:p>
    <w:p w14:paraId="79605481" w14:textId="48D189D0" w:rsidR="00F43D89" w:rsidRDefault="007951EC" w:rsidP="00400695">
      <w:pPr>
        <w:pStyle w:val="BodyText-MPATemplate"/>
        <w:numPr>
          <w:ilvl w:val="0"/>
          <w:numId w:val="16"/>
        </w:numPr>
      </w:pPr>
      <w:r w:rsidRPr="007951EC">
        <w:t>Concern about lack of consultation with key stakeholders on changes to Territory Plan affecting the veterinary industry</w:t>
      </w:r>
      <w:r>
        <w:t>.</w:t>
      </w:r>
    </w:p>
    <w:p w14:paraId="58894856" w14:textId="79A2AE0F" w:rsidR="00F22667" w:rsidRPr="00324462" w:rsidRDefault="00916CFC">
      <w:pPr>
        <w:pStyle w:val="Mid-LevelHeading"/>
        <w:numPr>
          <w:ilvl w:val="1"/>
          <w:numId w:val="5"/>
        </w:numPr>
        <w:ind w:left="567" w:hanging="567"/>
      </w:pPr>
      <w:bookmarkStart w:id="15" w:name="_Toc173416457"/>
      <w:r>
        <w:t xml:space="preserve">Changes made </w:t>
      </w:r>
      <w:r w:rsidR="009E0AF6">
        <w:t xml:space="preserve">after </w:t>
      </w:r>
      <w:r>
        <w:t>public consultation</w:t>
      </w:r>
      <w:bookmarkEnd w:id="15"/>
    </w:p>
    <w:p w14:paraId="5764BEAE" w14:textId="77777777" w:rsidR="00916CFC" w:rsidRDefault="00916CFC" w:rsidP="00B06747">
      <w:pPr>
        <w:pStyle w:val="BodyText-MPATemplate"/>
        <w:rPr>
          <w:rFonts w:cstheme="minorHAnsi"/>
        </w:rPr>
      </w:pPr>
    </w:p>
    <w:p w14:paraId="4E64159C" w14:textId="6C1E670B" w:rsidR="00916CFC" w:rsidRDefault="009E0AF6" w:rsidP="00916CFC">
      <w:pPr>
        <w:pStyle w:val="BodyText-MPATemplate"/>
      </w:pPr>
      <w:r>
        <w:t>The following c</w:t>
      </w:r>
      <w:r w:rsidR="00916CFC">
        <w:t>hanges</w:t>
      </w:r>
      <w:r w:rsidR="00916CFC" w:rsidRPr="00213310">
        <w:t xml:space="preserve"> were made to the minor amendment </w:t>
      </w:r>
      <w:r>
        <w:t>after the conclusion of public</w:t>
      </w:r>
      <w:r w:rsidR="00916CFC" w:rsidRPr="00213310">
        <w:t xml:space="preserve"> consultation. These were:</w:t>
      </w:r>
    </w:p>
    <w:p w14:paraId="7F627EFF" w14:textId="77777777" w:rsidR="000109E2" w:rsidRDefault="000109E2" w:rsidP="000109E2">
      <w:pPr>
        <w:pStyle w:val="BodyText-MPATemplate"/>
        <w:ind w:left="720"/>
      </w:pPr>
    </w:p>
    <w:p w14:paraId="00AEFF64" w14:textId="1741D68D" w:rsidR="000109E2" w:rsidRPr="000109E2" w:rsidRDefault="000109E2" w:rsidP="000109E2">
      <w:pPr>
        <w:pStyle w:val="BodyText-MPATemplate"/>
        <w:numPr>
          <w:ilvl w:val="0"/>
          <w:numId w:val="16"/>
        </w:numPr>
      </w:pPr>
      <w:r>
        <w:t>C</w:t>
      </w:r>
      <w:r w:rsidRPr="000109E2">
        <w:t xml:space="preserve">hanges to the land use table </w:t>
      </w:r>
      <w:r>
        <w:t xml:space="preserve">were revised </w:t>
      </w:r>
      <w:r w:rsidRPr="000109E2">
        <w:t xml:space="preserve">in the Inner North and City District Policy to refer to Section 26 Ainslie to take into account of the future subdivision of Block 21. To avoid unintended consequences, additional prohibited uses for Blocks 9 and 10 Section 26 </w:t>
      </w:r>
      <w:r>
        <w:t>were</w:t>
      </w:r>
      <w:r w:rsidRPr="000109E2">
        <w:t xml:space="preserve"> included, to remove the potential for ‘early childhood education and care’ to be approved on these TSZ2 zoned blocks in Section 26. </w:t>
      </w:r>
    </w:p>
    <w:p w14:paraId="54885174" w14:textId="77777777" w:rsidR="000109E2" w:rsidRPr="000109E2" w:rsidRDefault="000109E2" w:rsidP="000109E2">
      <w:pPr>
        <w:pStyle w:val="BodyText-MPATemplate"/>
        <w:ind w:left="720"/>
      </w:pPr>
    </w:p>
    <w:p w14:paraId="0CA9BCD7" w14:textId="0B3D3131" w:rsidR="000109E2" w:rsidRDefault="000109E2" w:rsidP="000109E2">
      <w:pPr>
        <w:pStyle w:val="BodyText-MPATemplate"/>
        <w:numPr>
          <w:ilvl w:val="0"/>
          <w:numId w:val="16"/>
        </w:numPr>
      </w:pPr>
      <w:bookmarkStart w:id="16" w:name="_Hlk171580455"/>
      <w:r>
        <w:t>T</w:t>
      </w:r>
      <w:r w:rsidRPr="000109E2">
        <w:t xml:space="preserve">he wording for the community housing sites in Gungahlin and Moncrieff </w:t>
      </w:r>
      <w:r>
        <w:t xml:space="preserve">were </w:t>
      </w:r>
      <w:r w:rsidR="00394A9F">
        <w:t>modified</w:t>
      </w:r>
      <w:r>
        <w:t xml:space="preserve"> </w:t>
      </w:r>
      <w:r w:rsidRPr="000109E2">
        <w:t>in the Gungahlin District Policy to align with the wording in other district policies for similar instances.</w:t>
      </w:r>
    </w:p>
    <w:bookmarkEnd w:id="16"/>
    <w:p w14:paraId="5055547B" w14:textId="77777777" w:rsidR="009E0AF6" w:rsidRDefault="009E0AF6" w:rsidP="009E0AF6">
      <w:pPr>
        <w:pStyle w:val="BodyText-MPATemplate"/>
        <w:ind w:left="720"/>
      </w:pPr>
    </w:p>
    <w:p w14:paraId="33D0FFFF" w14:textId="77777777" w:rsidR="00916CFC" w:rsidRDefault="00916CFC" w:rsidP="00B06747">
      <w:pPr>
        <w:pStyle w:val="BodyText-MPATemplate"/>
        <w:rPr>
          <w:rFonts w:cstheme="minorHAnsi"/>
        </w:rPr>
      </w:pPr>
    </w:p>
    <w:p w14:paraId="67ECD5AE" w14:textId="77777777" w:rsidR="00916CFC" w:rsidRDefault="00916CFC" w:rsidP="00B06747">
      <w:pPr>
        <w:pStyle w:val="BodyText-MPATemplate"/>
        <w:rPr>
          <w:rFonts w:cstheme="minorHAnsi"/>
        </w:rPr>
      </w:pPr>
    </w:p>
    <w:p w14:paraId="59075340" w14:textId="6E758050" w:rsidR="00F22667" w:rsidRPr="0032519F" w:rsidRDefault="00F22667" w:rsidP="00B06747">
      <w:pPr>
        <w:pStyle w:val="BodyText-MPATemplate"/>
      </w:pPr>
    </w:p>
    <w:p w14:paraId="419DDE0D" w14:textId="479ABDF0" w:rsidR="00F22667" w:rsidRPr="00B43812" w:rsidRDefault="00F22667" w:rsidP="00B06747">
      <w:pPr>
        <w:pStyle w:val="BodyText-MPATemplate"/>
      </w:pPr>
      <w:r>
        <w:br w:type="page"/>
      </w:r>
    </w:p>
    <w:p w14:paraId="76EF3EFA" w14:textId="0A60745F" w:rsidR="00044B1F" w:rsidRDefault="008F23D6">
      <w:pPr>
        <w:pStyle w:val="HighestLevelHeading"/>
        <w:numPr>
          <w:ilvl w:val="0"/>
          <w:numId w:val="5"/>
        </w:numPr>
        <w:ind w:left="567" w:hanging="567"/>
      </w:pPr>
      <w:bookmarkStart w:id="17" w:name="_Toc173416458"/>
      <w:r>
        <w:lastRenderedPageBreak/>
        <w:t xml:space="preserve">TERRITORY </w:t>
      </w:r>
      <w:r w:rsidR="00B06747">
        <w:t xml:space="preserve">PLAN </w:t>
      </w:r>
      <w:r>
        <w:t>CHANGES</w:t>
      </w:r>
      <w:bookmarkEnd w:id="17"/>
    </w:p>
    <w:p w14:paraId="1C0735B3" w14:textId="5BF9D564" w:rsidR="00E91C93" w:rsidRDefault="00B86956" w:rsidP="001E032D">
      <w:pPr>
        <w:pStyle w:val="BodyText-MPATemplate"/>
        <w:spacing w:after="0"/>
      </w:pPr>
      <w:r>
        <w:t>This section</w:t>
      </w:r>
      <w:r w:rsidR="00044B1F">
        <w:t xml:space="preserve"> contains </w:t>
      </w:r>
      <w:r w:rsidR="00B90EC8">
        <w:t xml:space="preserve">details of the </w:t>
      </w:r>
      <w:r w:rsidR="00916CFC">
        <w:t>=</w:t>
      </w:r>
      <w:r w:rsidR="00B90EC8">
        <w:t xml:space="preserve"> changes to be made to the Territory Plan. </w:t>
      </w:r>
    </w:p>
    <w:p w14:paraId="3F2D34AB" w14:textId="77777777" w:rsidR="00066FA6" w:rsidRDefault="00066FA6" w:rsidP="001E032D">
      <w:pPr>
        <w:pStyle w:val="BodyText-MPATemplate"/>
        <w:spacing w:after="0"/>
      </w:pPr>
    </w:p>
    <w:p w14:paraId="752D3D22" w14:textId="4E7285BA" w:rsidR="00C7509C" w:rsidRDefault="00C7509C">
      <w:pPr>
        <w:pStyle w:val="Mid-LevelHeading"/>
        <w:numPr>
          <w:ilvl w:val="1"/>
          <w:numId w:val="5"/>
        </w:numPr>
        <w:spacing w:before="240"/>
        <w:ind w:left="567" w:hanging="567"/>
      </w:pPr>
      <w:bookmarkStart w:id="18" w:name="_Toc173416459"/>
      <w:r>
        <w:t>Child care centres in PRZ2 Restricted Access Recreation Zone</w:t>
      </w:r>
      <w:bookmarkEnd w:id="18"/>
    </w:p>
    <w:p w14:paraId="6337743B" w14:textId="77777777" w:rsidR="00C7509C" w:rsidRDefault="00C7509C" w:rsidP="001E032D">
      <w:pPr>
        <w:pStyle w:val="BodyText-MPATemplate"/>
        <w:spacing w:after="0"/>
      </w:pPr>
    </w:p>
    <w:p w14:paraId="28BA6E2D" w14:textId="429C49BD" w:rsidR="009838A7" w:rsidRDefault="00F80977" w:rsidP="00C44B6D">
      <w:pPr>
        <w:pStyle w:val="BodyText-MPATemplate"/>
        <w:spacing w:after="0"/>
      </w:pPr>
      <w:bookmarkStart w:id="19" w:name="_Hlk169098024"/>
      <w:r>
        <w:t xml:space="preserve">‘Child care centre’ was an assessable use in the PRZ2 Restricted Access Recreation Zone in the previous Territory Plan. It was removed as a permissible use in the interim Territory Plan as it was considered that </w:t>
      </w:r>
      <w:r w:rsidR="009838A7">
        <w:t xml:space="preserve">the limited PRZ2 zoned land should be retained for predominantly recreational activities. </w:t>
      </w:r>
    </w:p>
    <w:p w14:paraId="6A1C56F0" w14:textId="77777777" w:rsidR="00F80977" w:rsidRDefault="00F80977" w:rsidP="001E032D">
      <w:pPr>
        <w:pStyle w:val="BodyText-MPATemplate"/>
        <w:spacing w:after="0"/>
      </w:pPr>
    </w:p>
    <w:p w14:paraId="081C93BC" w14:textId="00C5B09B" w:rsidR="009838A7" w:rsidRDefault="00F80977" w:rsidP="00C44B6D">
      <w:pPr>
        <w:pStyle w:val="BodyText-MPATemplate"/>
        <w:spacing w:after="0"/>
      </w:pPr>
      <w:r>
        <w:t>The</w:t>
      </w:r>
      <w:r w:rsidR="009838A7">
        <w:t xml:space="preserve"> definition of</w:t>
      </w:r>
      <w:r>
        <w:t xml:space="preserve"> ‘child care centre’ has been replaced with ‘early childhood education and care’ in the new Territory Plan</w:t>
      </w:r>
      <w:r w:rsidR="009838A7">
        <w:t xml:space="preserve"> as changes to the delivery of early childhood education have necessitated the need for a new definition. A child care centre is </w:t>
      </w:r>
      <w:r w:rsidR="008162FD">
        <w:t xml:space="preserve">considered to meet </w:t>
      </w:r>
      <w:r w:rsidR="009838A7">
        <w:t xml:space="preserve">the new definition. </w:t>
      </w:r>
    </w:p>
    <w:p w14:paraId="7132FF60" w14:textId="77777777" w:rsidR="00F80977" w:rsidRDefault="00F80977" w:rsidP="001E032D">
      <w:pPr>
        <w:pStyle w:val="BodyText-MPATemplate"/>
        <w:spacing w:after="0"/>
      </w:pPr>
    </w:p>
    <w:p w14:paraId="612B64BA" w14:textId="10FD02E0" w:rsidR="00F71BCC" w:rsidRDefault="009838A7" w:rsidP="001E032D">
      <w:pPr>
        <w:pStyle w:val="BodyText-MPATemplate"/>
        <w:spacing w:after="0"/>
      </w:pPr>
      <w:r>
        <w:t xml:space="preserve">However, there are a number of PRZ2 zoned sites which contain child care centre developments, </w:t>
      </w:r>
      <w:r w:rsidR="00603A4C">
        <w:t>and/or have child care centre as a use permitted by their lease. Where a lease allows a prohibited use, the use is still an approvable development on the site. Where a block is subdivided though, new leases are granted for the new parcels of land</w:t>
      </w:r>
      <w:r w:rsidR="00F71BCC">
        <w:t>, however</w:t>
      </w:r>
      <w:r w:rsidR="00603A4C">
        <w:t xml:space="preserve"> they must only contain uses permitted </w:t>
      </w:r>
      <w:r w:rsidR="00F71BCC">
        <w:t xml:space="preserve">by the Territory Plan. This means that where </w:t>
      </w:r>
      <w:r w:rsidR="004A404A">
        <w:t xml:space="preserve">a </w:t>
      </w:r>
      <w:r w:rsidR="00F71BCC">
        <w:t>child care centre (or ‘early childhood education and care’) is permitted by the lease on a PRZ2 zoned block, if the block is subdivided a child care centre is no longer permitted</w:t>
      </w:r>
      <w:r w:rsidR="000C723C">
        <w:t>.</w:t>
      </w:r>
    </w:p>
    <w:p w14:paraId="6482FDC8" w14:textId="77777777" w:rsidR="00F71BCC" w:rsidRDefault="00F71BCC" w:rsidP="001E032D">
      <w:pPr>
        <w:pStyle w:val="BodyText-MPATemplate"/>
        <w:spacing w:after="0"/>
      </w:pPr>
    </w:p>
    <w:p w14:paraId="2D4BBF2C" w14:textId="2B9D8E28" w:rsidR="00F71BCC" w:rsidRDefault="009838A7" w:rsidP="001E032D">
      <w:pPr>
        <w:pStyle w:val="BodyText-MPATemplate"/>
        <w:spacing w:after="0"/>
      </w:pPr>
      <w:r>
        <w:t xml:space="preserve">In order to retain existing development rights in these instances, it </w:t>
      </w:r>
      <w:r w:rsidR="00D13DBF">
        <w:t>is proposed to amend the land use table</w:t>
      </w:r>
      <w:r w:rsidR="00C7509C">
        <w:t>s in the</w:t>
      </w:r>
      <w:r w:rsidR="00E94992">
        <w:t xml:space="preserve"> relevant </w:t>
      </w:r>
      <w:r w:rsidR="00C7509C">
        <w:t>district policies</w:t>
      </w:r>
      <w:r w:rsidR="00D13DBF">
        <w:t xml:space="preserve"> to </w:t>
      </w:r>
      <w:r w:rsidR="005F6B10">
        <w:t>add</w:t>
      </w:r>
      <w:r w:rsidR="00D13DBF">
        <w:t xml:space="preserve"> ‘early childhood education and care’ as an additional assessable development on blocks where it is already permitted in </w:t>
      </w:r>
      <w:r w:rsidR="00D13DBF" w:rsidRPr="009838A7">
        <w:t xml:space="preserve">the </w:t>
      </w:r>
      <w:r w:rsidR="00D13DBF" w:rsidRPr="00C44B6D">
        <w:t>lease</w:t>
      </w:r>
      <w:r w:rsidR="00F80977" w:rsidRPr="009838A7">
        <w:t>.</w:t>
      </w:r>
      <w:r w:rsidR="003B5C4A">
        <w:t xml:space="preserve"> </w:t>
      </w:r>
      <w:r w:rsidR="000F7132">
        <w:t xml:space="preserve">The identified </w:t>
      </w:r>
      <w:r w:rsidR="00D62988">
        <w:t>parcels</w:t>
      </w:r>
      <w:r w:rsidR="000F7132">
        <w:t xml:space="preserve"> are:</w:t>
      </w:r>
    </w:p>
    <w:p w14:paraId="3733D859" w14:textId="566353B2" w:rsidR="00F71BCC" w:rsidRPr="005F6B10" w:rsidRDefault="003B5C4A">
      <w:pPr>
        <w:pStyle w:val="BodyText-MPATemplate"/>
        <w:numPr>
          <w:ilvl w:val="0"/>
          <w:numId w:val="15"/>
        </w:numPr>
        <w:spacing w:after="0"/>
      </w:pPr>
      <w:r w:rsidRPr="005F6B10">
        <w:t xml:space="preserve">Section </w:t>
      </w:r>
      <w:r w:rsidR="007F6C70" w:rsidRPr="005F6B10">
        <w:t>26</w:t>
      </w:r>
      <w:r w:rsidRPr="005F6B10">
        <w:t xml:space="preserve"> Ainslie</w:t>
      </w:r>
    </w:p>
    <w:p w14:paraId="43623BC5" w14:textId="6AFCE25D" w:rsidR="007F6C70" w:rsidRDefault="005F6B10">
      <w:pPr>
        <w:pStyle w:val="BodyText-MPATemplate"/>
        <w:numPr>
          <w:ilvl w:val="0"/>
          <w:numId w:val="15"/>
        </w:numPr>
        <w:spacing w:after="0"/>
      </w:pPr>
      <w:r>
        <w:t>Block 9 Section 3 Hawker</w:t>
      </w:r>
    </w:p>
    <w:p w14:paraId="7521C258" w14:textId="323A5CF2" w:rsidR="005F6B10" w:rsidRDefault="005F6B10">
      <w:pPr>
        <w:pStyle w:val="BodyText-MPATemplate"/>
        <w:numPr>
          <w:ilvl w:val="0"/>
          <w:numId w:val="15"/>
        </w:numPr>
        <w:spacing w:after="0"/>
      </w:pPr>
      <w:r>
        <w:t>Block 53 Section 59 Lyneham</w:t>
      </w:r>
    </w:p>
    <w:p w14:paraId="22CE05BA" w14:textId="77777777" w:rsidR="005F6B10" w:rsidRDefault="005F6B10">
      <w:pPr>
        <w:pStyle w:val="BodyText-MPATemplate"/>
        <w:numPr>
          <w:ilvl w:val="0"/>
          <w:numId w:val="15"/>
        </w:numPr>
        <w:spacing w:after="0"/>
      </w:pPr>
      <w:r>
        <w:t>Block 2 Section 84 Nicholls</w:t>
      </w:r>
    </w:p>
    <w:p w14:paraId="5CB6BA91" w14:textId="77777777" w:rsidR="005F6B10" w:rsidRDefault="005F6B10">
      <w:pPr>
        <w:pStyle w:val="BodyText-MPATemplate"/>
        <w:numPr>
          <w:ilvl w:val="0"/>
          <w:numId w:val="15"/>
        </w:numPr>
        <w:spacing w:after="0"/>
      </w:pPr>
      <w:r>
        <w:t>Block 2 Section 85 Nicholls</w:t>
      </w:r>
    </w:p>
    <w:p w14:paraId="17026534" w14:textId="77777777" w:rsidR="005F6B10" w:rsidRDefault="005F6B10">
      <w:pPr>
        <w:pStyle w:val="BodyText-MPATemplate"/>
        <w:numPr>
          <w:ilvl w:val="0"/>
          <w:numId w:val="15"/>
        </w:numPr>
        <w:spacing w:after="0"/>
      </w:pPr>
      <w:r>
        <w:t xml:space="preserve"> Block 14 Section 86 Nicholls</w:t>
      </w:r>
    </w:p>
    <w:p w14:paraId="4C75F6BF" w14:textId="77777777" w:rsidR="005F6B10" w:rsidRDefault="005F6B10">
      <w:pPr>
        <w:pStyle w:val="BodyText-MPATemplate"/>
        <w:numPr>
          <w:ilvl w:val="0"/>
          <w:numId w:val="15"/>
        </w:numPr>
        <w:spacing w:after="0"/>
      </w:pPr>
      <w:r>
        <w:t>Block 11 Section 88 Nicholls</w:t>
      </w:r>
    </w:p>
    <w:p w14:paraId="66F557A0" w14:textId="30733039" w:rsidR="005F6B10" w:rsidRDefault="005F6B10">
      <w:pPr>
        <w:pStyle w:val="BodyText-MPATemplate"/>
        <w:numPr>
          <w:ilvl w:val="0"/>
          <w:numId w:val="15"/>
        </w:numPr>
        <w:spacing w:after="0"/>
      </w:pPr>
      <w:r>
        <w:t>Blocks 21- 22 Section 89 Nicholls</w:t>
      </w:r>
    </w:p>
    <w:p w14:paraId="0510C92F" w14:textId="13400D96" w:rsidR="005F6B10" w:rsidRDefault="005F6B10">
      <w:pPr>
        <w:pStyle w:val="BodyText-MPATemplate"/>
        <w:numPr>
          <w:ilvl w:val="0"/>
          <w:numId w:val="15"/>
        </w:numPr>
        <w:spacing w:after="0"/>
      </w:pPr>
      <w:r>
        <w:t>Block 16 Section 126 Wanniassa</w:t>
      </w:r>
    </w:p>
    <w:p w14:paraId="6FC06FFF" w14:textId="77777777" w:rsidR="00D13DBF" w:rsidRDefault="00D13DBF" w:rsidP="001E032D">
      <w:pPr>
        <w:pStyle w:val="BodyText-MPATemplate"/>
        <w:spacing w:after="0"/>
      </w:pPr>
    </w:p>
    <w:p w14:paraId="48D3736C" w14:textId="5217807F" w:rsidR="00BD6C61" w:rsidRPr="00430B98" w:rsidRDefault="00BD6C61" w:rsidP="00BD6C61">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0A47E7"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bookmarkEnd w:id="19"/>
    <w:p w14:paraId="334D60AD" w14:textId="77777777" w:rsidR="000567CB" w:rsidRDefault="000567CB" w:rsidP="001E032D">
      <w:pPr>
        <w:pStyle w:val="BodyText-MPATemplate"/>
        <w:spacing w:after="0"/>
      </w:pPr>
    </w:p>
    <w:p w14:paraId="24CB8961" w14:textId="77777777" w:rsidR="00F342B8" w:rsidRDefault="00F342B8" w:rsidP="001E032D">
      <w:pPr>
        <w:pStyle w:val="BodyText-MPATemplate"/>
        <w:spacing w:after="0"/>
      </w:pPr>
    </w:p>
    <w:p w14:paraId="04A1C7B5" w14:textId="77777777" w:rsidR="00916CFC" w:rsidRDefault="00916CFC" w:rsidP="001E032D">
      <w:pPr>
        <w:pStyle w:val="BodyText-MPATemplate"/>
        <w:spacing w:after="0"/>
      </w:pPr>
    </w:p>
    <w:p w14:paraId="7D984E0D" w14:textId="77777777" w:rsidR="00F342B8" w:rsidRDefault="00F342B8" w:rsidP="001E032D">
      <w:pPr>
        <w:pStyle w:val="BodyText-MPATemplate"/>
        <w:spacing w:after="0"/>
      </w:pPr>
    </w:p>
    <w:p w14:paraId="7FD77580" w14:textId="77777777" w:rsidR="006E44E6" w:rsidRDefault="006E44E6" w:rsidP="001E032D">
      <w:pPr>
        <w:pStyle w:val="BodyText-MPATemplate"/>
        <w:spacing w:after="0"/>
      </w:pPr>
    </w:p>
    <w:p w14:paraId="4C63A2F0" w14:textId="490C81DF" w:rsidR="006E44E6" w:rsidRDefault="006E44E6">
      <w:pPr>
        <w:pStyle w:val="Mid-LevelHeading"/>
        <w:numPr>
          <w:ilvl w:val="1"/>
          <w:numId w:val="5"/>
        </w:numPr>
        <w:spacing w:before="240"/>
        <w:ind w:left="567" w:hanging="567"/>
      </w:pPr>
      <w:bookmarkStart w:id="20" w:name="_Toc173416460"/>
      <w:r>
        <w:lastRenderedPageBreak/>
        <w:t>Gungahlin District Policy</w:t>
      </w:r>
      <w:bookmarkEnd w:id="20"/>
      <w:r>
        <w:t xml:space="preserve"> </w:t>
      </w:r>
    </w:p>
    <w:p w14:paraId="60FDE2C3" w14:textId="77777777" w:rsidR="006E44E6" w:rsidRDefault="006E44E6" w:rsidP="001E032D">
      <w:pPr>
        <w:pStyle w:val="BodyText-MPATemplate"/>
        <w:spacing w:after="0"/>
      </w:pPr>
    </w:p>
    <w:p w14:paraId="2A08DBEE" w14:textId="4E31D572" w:rsidR="006E44E6" w:rsidRPr="00C44B6D" w:rsidRDefault="005F6B10" w:rsidP="001E032D">
      <w:pPr>
        <w:pStyle w:val="BodyText-MPATemplate"/>
        <w:spacing w:after="0"/>
        <w:rPr>
          <w:u w:val="single"/>
        </w:rPr>
      </w:pPr>
      <w:r>
        <w:rPr>
          <w:u w:val="single"/>
        </w:rPr>
        <w:t>New c</w:t>
      </w:r>
      <w:r w:rsidR="006E44E6" w:rsidRPr="00C44B6D">
        <w:rPr>
          <w:u w:val="single"/>
        </w:rPr>
        <w:t xml:space="preserve">ommunity housing sites </w:t>
      </w:r>
    </w:p>
    <w:p w14:paraId="454A3AE5" w14:textId="77777777" w:rsidR="006E44E6" w:rsidRDefault="006E44E6" w:rsidP="001E032D">
      <w:pPr>
        <w:pStyle w:val="BodyText-MPATemplate"/>
        <w:spacing w:after="0"/>
      </w:pPr>
    </w:p>
    <w:p w14:paraId="52CC6026" w14:textId="5C4E7C42" w:rsidR="005F6B10" w:rsidRPr="00C44B6D" w:rsidRDefault="005F6B10" w:rsidP="00C44B6D">
      <w:pPr>
        <w:spacing w:line="256" w:lineRule="auto"/>
        <w:rPr>
          <w:rFonts w:ascii="Montserrat Light" w:hAnsi="Montserrat Light"/>
          <w:szCs w:val="24"/>
        </w:rPr>
      </w:pPr>
      <w:r w:rsidRPr="00C44B6D">
        <w:rPr>
          <w:rFonts w:ascii="Montserrat Light" w:hAnsi="Montserrat Light"/>
          <w:szCs w:val="24"/>
        </w:rPr>
        <w:t>When community housing was introduced as a permitted use in</w:t>
      </w:r>
      <w:r>
        <w:rPr>
          <w:rFonts w:ascii="Montserrat Light" w:hAnsi="Montserrat Light"/>
          <w:szCs w:val="24"/>
        </w:rPr>
        <w:t xml:space="preserve"> the Community Facilities Zone (</w:t>
      </w:r>
      <w:r w:rsidRPr="00C44B6D">
        <w:rPr>
          <w:rFonts w:ascii="Montserrat Light" w:hAnsi="Montserrat Light"/>
          <w:szCs w:val="24"/>
        </w:rPr>
        <w:t>CFZ</w:t>
      </w:r>
      <w:r>
        <w:rPr>
          <w:rFonts w:ascii="Montserrat Light" w:hAnsi="Montserrat Light"/>
          <w:szCs w:val="24"/>
        </w:rPr>
        <w:t>)</w:t>
      </w:r>
      <w:r w:rsidRPr="00C44B6D">
        <w:rPr>
          <w:rFonts w:ascii="Montserrat Light" w:hAnsi="Montserrat Light"/>
          <w:szCs w:val="24"/>
        </w:rPr>
        <w:t xml:space="preserve"> in the interim Territory Plan, some parameters were put in place so that existing CFZ sites (with existing facilities) would</w:t>
      </w:r>
      <w:r>
        <w:rPr>
          <w:rFonts w:ascii="Montserrat Light" w:hAnsi="Montserrat Light"/>
          <w:szCs w:val="24"/>
        </w:rPr>
        <w:t xml:space="preserve"> not</w:t>
      </w:r>
      <w:r w:rsidRPr="00C44B6D">
        <w:rPr>
          <w:rFonts w:ascii="Montserrat Light" w:hAnsi="Montserrat Light"/>
          <w:szCs w:val="24"/>
        </w:rPr>
        <w:t xml:space="preserve"> be replaced with community housing. </w:t>
      </w:r>
      <w:r>
        <w:rPr>
          <w:rFonts w:ascii="Montserrat Light" w:hAnsi="Montserrat Light"/>
          <w:szCs w:val="24"/>
        </w:rPr>
        <w:t xml:space="preserve"> M</w:t>
      </w:r>
      <w:r w:rsidRPr="00C44B6D">
        <w:rPr>
          <w:rFonts w:ascii="Montserrat Light" w:hAnsi="Montserrat Light"/>
          <w:szCs w:val="24"/>
        </w:rPr>
        <w:t xml:space="preserve">any church sites around Canberra </w:t>
      </w:r>
      <w:r>
        <w:rPr>
          <w:rFonts w:ascii="Montserrat Light" w:hAnsi="Montserrat Light"/>
          <w:szCs w:val="24"/>
        </w:rPr>
        <w:t>were identified as having</w:t>
      </w:r>
      <w:r w:rsidRPr="00C44B6D">
        <w:rPr>
          <w:rFonts w:ascii="Montserrat Light" w:hAnsi="Montserrat Light"/>
          <w:szCs w:val="24"/>
        </w:rPr>
        <w:t xml:space="preserve"> under</w:t>
      </w:r>
      <w:r>
        <w:rPr>
          <w:rFonts w:ascii="Montserrat Light" w:hAnsi="Montserrat Light"/>
          <w:szCs w:val="24"/>
        </w:rPr>
        <w:t>-</w:t>
      </w:r>
      <w:r w:rsidRPr="00C44B6D">
        <w:rPr>
          <w:rFonts w:ascii="Montserrat Light" w:hAnsi="Montserrat Light"/>
          <w:szCs w:val="24"/>
        </w:rPr>
        <w:t xml:space="preserve">utilised land, </w:t>
      </w:r>
      <w:r>
        <w:rPr>
          <w:rFonts w:ascii="Montserrat Light" w:hAnsi="Montserrat Light"/>
          <w:szCs w:val="24"/>
        </w:rPr>
        <w:t xml:space="preserve">so </w:t>
      </w:r>
      <w:r w:rsidRPr="00C44B6D">
        <w:rPr>
          <w:rFonts w:ascii="Montserrat Light" w:hAnsi="Montserrat Light"/>
          <w:szCs w:val="24"/>
        </w:rPr>
        <w:t>the allowance for community housing in association with th</w:t>
      </w:r>
      <w:r>
        <w:rPr>
          <w:rFonts w:ascii="Montserrat Light" w:hAnsi="Montserrat Light"/>
          <w:szCs w:val="24"/>
        </w:rPr>
        <w:t xml:space="preserve">ese types of uses </w:t>
      </w:r>
      <w:r w:rsidRPr="00C44B6D">
        <w:rPr>
          <w:rFonts w:ascii="Montserrat Light" w:hAnsi="Montserrat Light"/>
          <w:szCs w:val="24"/>
        </w:rPr>
        <w:t>was included</w:t>
      </w:r>
      <w:r>
        <w:rPr>
          <w:rFonts w:ascii="Montserrat Light" w:hAnsi="Montserrat Light"/>
          <w:szCs w:val="24"/>
        </w:rPr>
        <w:t xml:space="preserve"> to encourage development on under-utilised land</w:t>
      </w:r>
      <w:r w:rsidRPr="00C44B6D">
        <w:rPr>
          <w:rFonts w:ascii="Montserrat Light" w:hAnsi="Montserrat Light"/>
          <w:szCs w:val="24"/>
        </w:rPr>
        <w:t xml:space="preserve">. </w:t>
      </w:r>
      <w:r>
        <w:rPr>
          <w:rFonts w:ascii="Montserrat Light" w:hAnsi="Montserrat Light"/>
          <w:szCs w:val="24"/>
        </w:rPr>
        <w:t>In addition, d</w:t>
      </w:r>
      <w:r w:rsidRPr="00C44B6D">
        <w:rPr>
          <w:rFonts w:ascii="Montserrat Light" w:hAnsi="Montserrat Light"/>
          <w:szCs w:val="24"/>
        </w:rPr>
        <w:t xml:space="preserve">evelopments such as Common Ground </w:t>
      </w:r>
      <w:r>
        <w:rPr>
          <w:rFonts w:ascii="Montserrat Light" w:hAnsi="Montserrat Light"/>
          <w:szCs w:val="24"/>
        </w:rPr>
        <w:t xml:space="preserve">in Dickson demonstrated </w:t>
      </w:r>
      <w:r w:rsidRPr="00C44B6D">
        <w:rPr>
          <w:rFonts w:ascii="Montserrat Light" w:hAnsi="Montserrat Light"/>
          <w:szCs w:val="24"/>
        </w:rPr>
        <w:t>the benefits of collocating community housing with supportive housing</w:t>
      </w:r>
      <w:r>
        <w:rPr>
          <w:rFonts w:ascii="Montserrat Light" w:hAnsi="Montserrat Light"/>
          <w:szCs w:val="24"/>
        </w:rPr>
        <w:t xml:space="preserve"> (a use already permitted on CFZ sites)</w:t>
      </w:r>
      <w:r w:rsidRPr="00C44B6D">
        <w:rPr>
          <w:rFonts w:ascii="Montserrat Light" w:hAnsi="Montserrat Light"/>
          <w:szCs w:val="24"/>
        </w:rPr>
        <w:t xml:space="preserve">. </w:t>
      </w:r>
    </w:p>
    <w:p w14:paraId="059161AF" w14:textId="77777777" w:rsidR="005F6B10" w:rsidRDefault="005F6B10" w:rsidP="005F6B10">
      <w:pPr>
        <w:spacing w:line="256" w:lineRule="auto"/>
        <w:rPr>
          <w:rFonts w:ascii="Montserrat Light" w:hAnsi="Montserrat Light"/>
          <w:szCs w:val="24"/>
        </w:rPr>
      </w:pPr>
      <w:r w:rsidRPr="00C44B6D">
        <w:rPr>
          <w:rFonts w:ascii="Montserrat Light" w:hAnsi="Montserrat Light"/>
          <w:szCs w:val="24"/>
        </w:rPr>
        <w:t xml:space="preserve">The Moncrieff and Gungahlin sites however are new CFZ sites. </w:t>
      </w:r>
      <w:r>
        <w:rPr>
          <w:rFonts w:ascii="Montserrat Light" w:hAnsi="Montserrat Light"/>
          <w:szCs w:val="24"/>
        </w:rPr>
        <w:t xml:space="preserve">  An assessment has been undertaken to establish t</w:t>
      </w:r>
      <w:r w:rsidRPr="00C44B6D">
        <w:rPr>
          <w:rFonts w:ascii="Montserrat Light" w:hAnsi="Montserrat Light"/>
          <w:szCs w:val="24"/>
        </w:rPr>
        <w:t>he</w:t>
      </w:r>
      <w:r>
        <w:rPr>
          <w:rFonts w:ascii="Montserrat Light" w:hAnsi="Montserrat Light"/>
          <w:szCs w:val="24"/>
        </w:rPr>
        <w:t xml:space="preserve"> most</w:t>
      </w:r>
      <w:r w:rsidRPr="00C44B6D">
        <w:rPr>
          <w:rFonts w:ascii="Montserrat Light" w:hAnsi="Montserrat Light"/>
          <w:szCs w:val="24"/>
        </w:rPr>
        <w:t xml:space="preserve"> appropriate use for the</w:t>
      </w:r>
      <w:r>
        <w:rPr>
          <w:rFonts w:ascii="Montserrat Light" w:hAnsi="Montserrat Light"/>
          <w:szCs w:val="24"/>
        </w:rPr>
        <w:t>se</w:t>
      </w:r>
      <w:r w:rsidRPr="00C44B6D">
        <w:rPr>
          <w:rFonts w:ascii="Montserrat Light" w:hAnsi="Montserrat Light"/>
          <w:szCs w:val="24"/>
        </w:rPr>
        <w:t xml:space="preserve"> site</w:t>
      </w:r>
      <w:r>
        <w:rPr>
          <w:rFonts w:ascii="Montserrat Light" w:hAnsi="Montserrat Light"/>
          <w:szCs w:val="24"/>
        </w:rPr>
        <w:t>s, and it</w:t>
      </w:r>
      <w:r w:rsidRPr="00C44B6D">
        <w:rPr>
          <w:rFonts w:ascii="Montserrat Light" w:hAnsi="Montserrat Light"/>
          <w:szCs w:val="24"/>
        </w:rPr>
        <w:t xml:space="preserve"> has been </w:t>
      </w:r>
      <w:r>
        <w:rPr>
          <w:rFonts w:ascii="Montserrat Light" w:hAnsi="Montserrat Light"/>
          <w:szCs w:val="24"/>
        </w:rPr>
        <w:t>identified</w:t>
      </w:r>
      <w:r w:rsidRPr="00C44B6D">
        <w:rPr>
          <w:rFonts w:ascii="Montserrat Light" w:hAnsi="Montserrat Light"/>
          <w:szCs w:val="24"/>
        </w:rPr>
        <w:t xml:space="preserve"> </w:t>
      </w:r>
      <w:r>
        <w:rPr>
          <w:rFonts w:ascii="Montserrat Light" w:hAnsi="Montserrat Light"/>
          <w:szCs w:val="24"/>
        </w:rPr>
        <w:t>that</w:t>
      </w:r>
      <w:r w:rsidRPr="00C44B6D">
        <w:rPr>
          <w:rFonts w:ascii="Montserrat Light" w:hAnsi="Montserrat Light"/>
          <w:szCs w:val="24"/>
        </w:rPr>
        <w:t xml:space="preserve"> community housing </w:t>
      </w:r>
      <w:r>
        <w:rPr>
          <w:rFonts w:ascii="Montserrat Light" w:hAnsi="Montserrat Light"/>
          <w:szCs w:val="24"/>
        </w:rPr>
        <w:t>would be the most</w:t>
      </w:r>
      <w:r w:rsidRPr="00C44B6D">
        <w:rPr>
          <w:rFonts w:ascii="Montserrat Light" w:hAnsi="Montserrat Light"/>
          <w:szCs w:val="24"/>
        </w:rPr>
        <w:t xml:space="preserve"> appropriate. As the sites are</w:t>
      </w:r>
      <w:r>
        <w:rPr>
          <w:rFonts w:ascii="Montserrat Light" w:hAnsi="Montserrat Light"/>
          <w:szCs w:val="24"/>
        </w:rPr>
        <w:t xml:space="preserve"> new blocks and not</w:t>
      </w:r>
      <w:r w:rsidRPr="00C44B6D">
        <w:rPr>
          <w:rFonts w:ascii="Montserrat Light" w:hAnsi="Montserrat Light"/>
          <w:szCs w:val="24"/>
        </w:rPr>
        <w:t xml:space="preserve"> existing CFZ land, it is not considered to be necessary to require a place of workshop or supportive housing in addition to the community housing. </w:t>
      </w:r>
    </w:p>
    <w:p w14:paraId="355D1BD1" w14:textId="77777777" w:rsidR="005F6B10" w:rsidRDefault="005F6B10" w:rsidP="005F6B10">
      <w:pPr>
        <w:spacing w:line="256" w:lineRule="auto"/>
        <w:rPr>
          <w:rFonts w:ascii="Montserrat Light" w:hAnsi="Montserrat Light"/>
          <w:szCs w:val="24"/>
        </w:rPr>
      </w:pPr>
      <w:r w:rsidRPr="002A39EE">
        <w:rPr>
          <w:rFonts w:ascii="Montserrat Light" w:hAnsi="Montserrat Light"/>
          <w:szCs w:val="24"/>
        </w:rPr>
        <w:t>Th</w:t>
      </w:r>
      <w:r>
        <w:rPr>
          <w:rFonts w:ascii="Montserrat Light" w:hAnsi="Montserrat Light"/>
          <w:szCs w:val="24"/>
        </w:rPr>
        <w:t>is minor amendment</w:t>
      </w:r>
      <w:r w:rsidRPr="002A39EE">
        <w:rPr>
          <w:rFonts w:ascii="Montserrat Light" w:hAnsi="Montserrat Light"/>
          <w:szCs w:val="24"/>
        </w:rPr>
        <w:t xml:space="preserve"> proposes to allow community housing on Block 4 Section 23 Moncrieff and Block 4 Section 235 Gungahlin as a standalone use (that is, without needing to be in conjunction </w:t>
      </w:r>
      <w:r w:rsidRPr="00A42FDA">
        <w:rPr>
          <w:rFonts w:ascii="Montserrat Light" w:hAnsi="Montserrat Light"/>
          <w:szCs w:val="24"/>
        </w:rPr>
        <w:t>with a place of worship, religious associated use or supportive housing</w:t>
      </w:r>
      <w:r w:rsidRPr="002A39EE">
        <w:rPr>
          <w:rFonts w:ascii="Montserrat Light" w:hAnsi="Montserrat Light"/>
          <w:szCs w:val="24"/>
        </w:rPr>
        <w:t>).</w:t>
      </w:r>
      <w:r>
        <w:rPr>
          <w:rFonts w:ascii="Montserrat Light" w:hAnsi="Montserrat Light"/>
          <w:szCs w:val="24"/>
        </w:rPr>
        <w:t xml:space="preserve">  </w:t>
      </w:r>
    </w:p>
    <w:p w14:paraId="5000DEF7" w14:textId="77777777" w:rsidR="005F6B10" w:rsidRPr="00430B98" w:rsidRDefault="005F6B10" w:rsidP="005F6B10">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Act 2023.  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022768C7" w14:textId="77777777" w:rsidR="006E44E6" w:rsidRDefault="006E44E6" w:rsidP="001E032D">
      <w:pPr>
        <w:pStyle w:val="BodyText-MPATemplate"/>
        <w:spacing w:after="0"/>
      </w:pPr>
    </w:p>
    <w:p w14:paraId="52CB66BA" w14:textId="6EB8BD52" w:rsidR="000567CB" w:rsidRDefault="000567CB">
      <w:pPr>
        <w:pStyle w:val="Mid-LevelHeading"/>
        <w:numPr>
          <w:ilvl w:val="1"/>
          <w:numId w:val="5"/>
        </w:numPr>
        <w:spacing w:before="240"/>
        <w:ind w:left="567" w:hanging="567"/>
      </w:pPr>
      <w:bookmarkStart w:id="21" w:name="_Toc173416461"/>
      <w:r>
        <w:t>Belconnen District Policy</w:t>
      </w:r>
      <w:bookmarkEnd w:id="21"/>
    </w:p>
    <w:p w14:paraId="390514D5" w14:textId="77777777" w:rsidR="000567CB" w:rsidRDefault="000567CB" w:rsidP="001E032D">
      <w:pPr>
        <w:pStyle w:val="BodyText-MPATemplate"/>
        <w:spacing w:after="0"/>
      </w:pPr>
    </w:p>
    <w:p w14:paraId="47258D08" w14:textId="72660AE4" w:rsidR="006F2D24" w:rsidRPr="00C44B6D" w:rsidRDefault="006F2D24" w:rsidP="001E032D">
      <w:pPr>
        <w:pStyle w:val="BodyText-MPATemplate"/>
        <w:spacing w:after="0"/>
        <w:rPr>
          <w:u w:val="single"/>
        </w:rPr>
      </w:pPr>
      <w:r w:rsidRPr="00C44B6D">
        <w:rPr>
          <w:u w:val="single"/>
        </w:rPr>
        <w:t>Belconnen Town Centre - Assessment Requirement 2</w:t>
      </w:r>
    </w:p>
    <w:p w14:paraId="4B4D9792" w14:textId="77777777" w:rsidR="006F2D24" w:rsidRDefault="006F2D24" w:rsidP="001E032D">
      <w:pPr>
        <w:pStyle w:val="BodyText-MPATemplate"/>
        <w:spacing w:after="0"/>
      </w:pPr>
    </w:p>
    <w:p w14:paraId="7AC352A3" w14:textId="37B7F3C4" w:rsidR="006F2D24" w:rsidRDefault="006F2D24" w:rsidP="006F2D24">
      <w:pPr>
        <w:pStyle w:val="BodyText-MPATemplate"/>
        <w:spacing w:after="0"/>
      </w:pPr>
      <w:r>
        <w:t>It is proposed to amend Assessment Requirement 2 to reinstate the provision</w:t>
      </w:r>
      <w:r w:rsidRPr="00A42FDA">
        <w:t xml:space="preserve"> contained in the previous precinct code allowing plant room elements </w:t>
      </w:r>
      <w:r>
        <w:t>set back a minimum of 3m from the building facade of the floor immediately below to be excluded from the number of storeys.</w:t>
      </w:r>
    </w:p>
    <w:p w14:paraId="471D97E2" w14:textId="77777777" w:rsidR="00BD6C61" w:rsidRDefault="00BD6C61" w:rsidP="006F2D24">
      <w:pPr>
        <w:pStyle w:val="BodyText-MPATemplate"/>
        <w:spacing w:after="0"/>
      </w:pPr>
    </w:p>
    <w:p w14:paraId="641772AA" w14:textId="3D488547" w:rsidR="00BD6C61" w:rsidRPr="00430B98" w:rsidRDefault="00BD6C61" w:rsidP="00BD6C61">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0A47E7"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5C909292" w14:textId="77777777" w:rsidR="00BD6C61" w:rsidRDefault="00BD6C61" w:rsidP="006F2D24">
      <w:pPr>
        <w:pStyle w:val="BodyText-MPATemplate"/>
        <w:spacing w:after="0"/>
      </w:pPr>
    </w:p>
    <w:p w14:paraId="50811644" w14:textId="77777777" w:rsidR="00330902" w:rsidRDefault="00330902" w:rsidP="006F2D24">
      <w:pPr>
        <w:pStyle w:val="BodyText-MPATemplate"/>
        <w:spacing w:after="0"/>
      </w:pPr>
    </w:p>
    <w:p w14:paraId="4D8B6C07" w14:textId="77777777" w:rsidR="00330902" w:rsidRDefault="00330902" w:rsidP="006F2D24">
      <w:pPr>
        <w:pStyle w:val="BodyText-MPATemplate"/>
        <w:spacing w:after="0"/>
      </w:pPr>
    </w:p>
    <w:p w14:paraId="2C5E0379" w14:textId="77777777" w:rsidR="00AC1949" w:rsidRDefault="00AC1949" w:rsidP="00AC1949">
      <w:pPr>
        <w:pStyle w:val="BodyText-MPATemplate"/>
        <w:spacing w:after="0"/>
      </w:pPr>
    </w:p>
    <w:p w14:paraId="72AA878E" w14:textId="141BA29E" w:rsidR="00066FA6" w:rsidRDefault="00066FA6">
      <w:pPr>
        <w:pStyle w:val="Mid-LevelHeading"/>
        <w:numPr>
          <w:ilvl w:val="1"/>
          <w:numId w:val="5"/>
        </w:numPr>
        <w:spacing w:before="240"/>
        <w:ind w:left="567" w:hanging="567"/>
      </w:pPr>
      <w:bookmarkStart w:id="22" w:name="_Toc173416462"/>
      <w:r>
        <w:lastRenderedPageBreak/>
        <w:t>Inner South District Policy</w:t>
      </w:r>
      <w:bookmarkEnd w:id="22"/>
    </w:p>
    <w:p w14:paraId="04C0A6DE" w14:textId="3CA419BD" w:rsidR="00066FA6" w:rsidRDefault="005938D2" w:rsidP="00F342B8">
      <w:pPr>
        <w:pStyle w:val="BodyText-MPATemplate"/>
        <w:spacing w:before="240" w:after="0"/>
      </w:pPr>
      <w:r>
        <w:t xml:space="preserve">The Inner South District Policy contains mandatory storey limits for buildings in the Deakin Office precinct. </w:t>
      </w:r>
    </w:p>
    <w:p w14:paraId="51ECE5CE" w14:textId="77777777" w:rsidR="005938D2" w:rsidRDefault="005938D2" w:rsidP="001E032D">
      <w:pPr>
        <w:pStyle w:val="BodyText-MPATemplate"/>
        <w:spacing w:after="0"/>
      </w:pPr>
    </w:p>
    <w:p w14:paraId="6FB5A779" w14:textId="5BA2FB95" w:rsidR="00EE373F" w:rsidRDefault="00EE373F" w:rsidP="001E032D">
      <w:pPr>
        <w:pStyle w:val="BodyText-MPATemplate"/>
        <w:spacing w:after="0"/>
      </w:pPr>
      <w:r>
        <w:t xml:space="preserve">The Territory Plan 2008 expressed these storey limits as part of a criterion in the previous Deakin Precinct Map and Code, </w:t>
      </w:r>
      <w:r w:rsidR="002B0CE0">
        <w:t xml:space="preserve">along </w:t>
      </w:r>
      <w:r>
        <w:t>with</w:t>
      </w:r>
      <w:r w:rsidR="002B0CE0">
        <w:t xml:space="preserve"> corresponding</w:t>
      </w:r>
      <w:r>
        <w:t xml:space="preserve"> qualitative </w:t>
      </w:r>
      <w:r w:rsidR="002B0CE0">
        <w:t xml:space="preserve">provisions to allow </w:t>
      </w:r>
      <w:r w:rsidR="002B0CE0" w:rsidRPr="002B0CE0">
        <w:t>flexibility with building heights</w:t>
      </w:r>
      <w:r w:rsidR="002B0CE0">
        <w:t>.  Increases above these limits could be supported</w:t>
      </w:r>
      <w:r w:rsidR="002B0CE0" w:rsidRPr="002B0CE0">
        <w:t xml:space="preserve"> where compatibility, scale and function were</w:t>
      </w:r>
      <w:r w:rsidR="002B0CE0">
        <w:t xml:space="preserve"> considered</w:t>
      </w:r>
      <w:r w:rsidR="002B0CE0" w:rsidRPr="002B0CE0">
        <w:t xml:space="preserve"> and detrimental effects such as overshadowing and excessive scale were minimised.</w:t>
      </w:r>
      <w:r w:rsidR="002B0CE0">
        <w:rPr>
          <w:rFonts w:ascii="Calibri" w:hAnsi="Calibri"/>
          <w:szCs w:val="22"/>
        </w:rPr>
        <w:t xml:space="preserve">  </w:t>
      </w:r>
      <w:r>
        <w:t xml:space="preserve"> </w:t>
      </w:r>
    </w:p>
    <w:p w14:paraId="19702E70" w14:textId="77777777" w:rsidR="002B0CE0" w:rsidRDefault="002B0CE0" w:rsidP="002B0CE0">
      <w:pPr>
        <w:pStyle w:val="BodyText-MPATemplate"/>
        <w:spacing w:after="0"/>
      </w:pPr>
    </w:p>
    <w:p w14:paraId="59711E27" w14:textId="605AE0D5" w:rsidR="005938D2" w:rsidRDefault="005938D2" w:rsidP="002B0CE0">
      <w:pPr>
        <w:pStyle w:val="BodyText-MPATemplate"/>
        <w:spacing w:after="0"/>
      </w:pPr>
      <w:r>
        <w:t xml:space="preserve">The </w:t>
      </w:r>
      <w:r w:rsidR="00EE373F">
        <w:t>metric relating to the</w:t>
      </w:r>
      <w:r>
        <w:t xml:space="preserve"> number of </w:t>
      </w:r>
      <w:r w:rsidRPr="005938D2">
        <w:t>storey</w:t>
      </w:r>
      <w:r>
        <w:t xml:space="preserve">s will be transferred to the Inner South District Specifications to provide a benchmark and guidance for addressing the assessment outcome relating to built form and building design in the Commercial Zones Policy for future development proposals in this location. </w:t>
      </w:r>
    </w:p>
    <w:p w14:paraId="3E99BE9D" w14:textId="77777777" w:rsidR="00B5398D" w:rsidRDefault="00B5398D" w:rsidP="00B5398D">
      <w:pPr>
        <w:pStyle w:val="BodyText-MPATemplate"/>
        <w:spacing w:after="0"/>
      </w:pPr>
    </w:p>
    <w:p w14:paraId="5A10301A" w14:textId="2C150CD3" w:rsidR="00EE373F" w:rsidRPr="00430B98" w:rsidRDefault="00EE373F" w:rsidP="00EE373F">
      <w:pPr>
        <w:spacing w:line="256" w:lineRule="auto"/>
        <w:rPr>
          <w:rFonts w:ascii="Montserrat Light" w:hAnsi="Montserrat Light"/>
          <w:szCs w:val="24"/>
        </w:rPr>
      </w:pPr>
      <w:r w:rsidRPr="00430B98">
        <w:rPr>
          <w:rFonts w:ascii="Montserrat Light" w:hAnsi="Montserrat Light"/>
        </w:rPr>
        <w:t xml:space="preserve">The proposed changes are not inconsistent with section 84 (2) (d) of the Planning </w:t>
      </w:r>
      <w:r w:rsidRPr="00430B98">
        <w:rPr>
          <w:rFonts w:ascii="Montserrat Light" w:hAnsi="Montserrat Light"/>
          <w:szCs w:val="24"/>
        </w:rPr>
        <w:t xml:space="preserve">Act 2023. </w:t>
      </w:r>
    </w:p>
    <w:p w14:paraId="299E4178" w14:textId="0FCC629B" w:rsidR="00EE373F" w:rsidRDefault="00EE373F" w:rsidP="00EE373F">
      <w:pPr>
        <w:pStyle w:val="BodyText-MPATemplate"/>
        <w:spacing w:after="0"/>
        <w:rPr>
          <w:rFonts w:ascii="Calibri" w:hAnsi="Calibri"/>
          <w:szCs w:val="22"/>
        </w:rPr>
      </w:pPr>
      <w:r w:rsidRPr="00430B98">
        <w:t>The amendment to c</w:t>
      </w:r>
      <w:r>
        <w:t>larify</w:t>
      </w:r>
      <w:r w:rsidRPr="00430B98">
        <w:t xml:space="preserve"> the provision in the Territory Plan does not change the substance of the plan and is consistent with the policy intent of the provision</w:t>
      </w:r>
      <w:r>
        <w:t xml:space="preserve">. The change is consistent with other instances in the </w:t>
      </w:r>
      <w:r w:rsidR="002B0CE0">
        <w:t xml:space="preserve">Territory Plan where storey limits for specific sites or locations are contained in the respective technical specifications. </w:t>
      </w:r>
    </w:p>
    <w:p w14:paraId="08F97759" w14:textId="77777777" w:rsidR="00EE373F" w:rsidRDefault="00EE373F" w:rsidP="001E032D">
      <w:pPr>
        <w:pStyle w:val="BodyText-MPATemplate"/>
        <w:spacing w:after="0"/>
        <w:rPr>
          <w:rFonts w:ascii="Calibri" w:hAnsi="Calibri"/>
          <w:szCs w:val="22"/>
        </w:rPr>
      </w:pPr>
    </w:p>
    <w:p w14:paraId="6C50CF1B" w14:textId="77777777" w:rsidR="000224D1" w:rsidRDefault="000224D1">
      <w:pPr>
        <w:pStyle w:val="Mid-LevelHeading"/>
        <w:numPr>
          <w:ilvl w:val="1"/>
          <w:numId w:val="5"/>
        </w:numPr>
        <w:spacing w:before="240"/>
        <w:ind w:left="567" w:hanging="567"/>
      </w:pPr>
      <w:bookmarkStart w:id="23" w:name="_Toc173416463"/>
      <w:r>
        <w:t>Woden District Policy</w:t>
      </w:r>
      <w:bookmarkEnd w:id="23"/>
      <w:r>
        <w:t xml:space="preserve"> </w:t>
      </w:r>
    </w:p>
    <w:p w14:paraId="47BD0FAF" w14:textId="51770818" w:rsidR="006F38DE" w:rsidRPr="00C44B6D" w:rsidRDefault="006F38DE" w:rsidP="000224D1">
      <w:pPr>
        <w:pStyle w:val="BodyText-MPATemplate"/>
        <w:spacing w:after="0"/>
        <w:rPr>
          <w:u w:val="single"/>
        </w:rPr>
      </w:pPr>
      <w:r w:rsidRPr="00C44B6D">
        <w:rPr>
          <w:u w:val="single"/>
        </w:rPr>
        <w:t>Assessment Requirement 24</w:t>
      </w:r>
    </w:p>
    <w:p w14:paraId="55251D36" w14:textId="77777777" w:rsidR="006F38DE" w:rsidRDefault="006F38DE" w:rsidP="000224D1">
      <w:pPr>
        <w:pStyle w:val="BodyText-MPATemplate"/>
        <w:spacing w:after="0"/>
      </w:pPr>
    </w:p>
    <w:p w14:paraId="23B7963F" w14:textId="11F5401D" w:rsidR="006F38DE" w:rsidRDefault="006F38DE" w:rsidP="006F38DE">
      <w:pPr>
        <w:pStyle w:val="BodyText-MPATemplate"/>
        <w:spacing w:after="0"/>
      </w:pPr>
      <w:r>
        <w:t>It is proposed to amend Assessment Requirement 24 to reinstate the provision</w:t>
      </w:r>
      <w:r w:rsidRPr="00A42FDA">
        <w:t xml:space="preserve"> contained in the previous precinct code allowing plant room elements </w:t>
      </w:r>
      <w:r>
        <w:t>set back a minimum of 3m from the building facade of the floor immediately below to be excluded from the number of storeys.</w:t>
      </w:r>
    </w:p>
    <w:p w14:paraId="0DE2344E" w14:textId="77777777" w:rsidR="006F38DE" w:rsidRDefault="006F38DE" w:rsidP="000224D1">
      <w:pPr>
        <w:pStyle w:val="BodyText-MPATemplate"/>
        <w:spacing w:after="0"/>
      </w:pPr>
    </w:p>
    <w:p w14:paraId="5E681062" w14:textId="35863186" w:rsidR="006F38DE" w:rsidRPr="00C44B6D" w:rsidRDefault="006F38DE" w:rsidP="000224D1">
      <w:pPr>
        <w:pStyle w:val="BodyText-MPATemplate"/>
        <w:spacing w:after="0"/>
        <w:rPr>
          <w:u w:val="single"/>
        </w:rPr>
      </w:pPr>
      <w:bookmarkStart w:id="24" w:name="_Hlk169094183"/>
      <w:r w:rsidRPr="00C44B6D">
        <w:rPr>
          <w:u w:val="single"/>
        </w:rPr>
        <w:t>Assessment Requirement 33</w:t>
      </w:r>
    </w:p>
    <w:p w14:paraId="132AC4C9" w14:textId="77777777" w:rsidR="006F38DE" w:rsidRDefault="006F38DE" w:rsidP="000224D1">
      <w:pPr>
        <w:pStyle w:val="BodyText-MPATemplate"/>
        <w:spacing w:after="0"/>
      </w:pPr>
    </w:p>
    <w:p w14:paraId="7326211D" w14:textId="5D9AB551" w:rsidR="000224D1" w:rsidRDefault="000224D1" w:rsidP="000224D1">
      <w:pPr>
        <w:pStyle w:val="BodyText-MPATemplate"/>
        <w:spacing w:after="0"/>
      </w:pPr>
      <w:r>
        <w:t xml:space="preserve">The Phillip Precinct Map and Code in the Territory Plan 2008 contained provisions for the maximum height of buildings expressed in storeys for different parts of the Woden Town Centre.  This has been translated into the Woden District Policy in the interim Territory Plan 2023 as mandatory assessment requirements. It now also includes a maximum height limit in metres associated with the maximum number of storeys. </w:t>
      </w:r>
    </w:p>
    <w:p w14:paraId="18D13B5E" w14:textId="77777777" w:rsidR="000224D1" w:rsidRDefault="000224D1" w:rsidP="000224D1">
      <w:pPr>
        <w:pStyle w:val="BodyText-MPATemplate"/>
        <w:spacing w:after="0"/>
      </w:pPr>
    </w:p>
    <w:p w14:paraId="2DDF32EE" w14:textId="77777777" w:rsidR="000224D1" w:rsidRDefault="000224D1" w:rsidP="000224D1">
      <w:pPr>
        <w:pStyle w:val="BodyText-MPATemplate"/>
        <w:spacing w:after="0"/>
      </w:pPr>
      <w:r>
        <w:t>The existing Phillip Swimming and Ice Skating Centre located on Block 2 Section 22 Phillip falls within area ‘c’ on Figure 13, and is limited to 41m (approximately 12 storeys) in height.</w:t>
      </w:r>
    </w:p>
    <w:p w14:paraId="66B1ADA0" w14:textId="77777777" w:rsidR="000224D1" w:rsidRDefault="000224D1" w:rsidP="000224D1">
      <w:pPr>
        <w:pStyle w:val="BodyText-MPATemplate"/>
        <w:spacing w:after="0"/>
      </w:pPr>
    </w:p>
    <w:p w14:paraId="495EB2CF" w14:textId="511A79F7" w:rsidR="000224D1" w:rsidRDefault="000224D1" w:rsidP="000224D1">
      <w:pPr>
        <w:pStyle w:val="BodyText-MPATemplate"/>
        <w:spacing w:after="0"/>
      </w:pPr>
      <w:r>
        <w:t xml:space="preserve">There are specific requirements in the Territory Plan for the redevelopment of the site, to include a publicly available, indoor swimming facility. </w:t>
      </w:r>
      <w:r w:rsidR="00095E93">
        <w:t xml:space="preserve"> The ground floor of the building </w:t>
      </w:r>
      <w:r w:rsidR="005C7231">
        <w:t>containing the pool will</w:t>
      </w:r>
      <w:r w:rsidR="00095E93">
        <w:t xml:space="preserve"> require a greater floor to ceiling height than </w:t>
      </w:r>
      <w:r w:rsidR="00095E93">
        <w:lastRenderedPageBreak/>
        <w:t xml:space="preserve">the </w:t>
      </w:r>
      <w:r w:rsidR="005C7231">
        <w:t>typical</w:t>
      </w:r>
      <w:r w:rsidR="00095E93">
        <w:t xml:space="preserve"> commercial or residential </w:t>
      </w:r>
      <w:r w:rsidR="005C7231">
        <w:t>floor, therefore</w:t>
      </w:r>
      <w:r w:rsidR="00095E93">
        <w:t xml:space="preserve"> </w:t>
      </w:r>
      <w:r w:rsidR="005C7231">
        <w:t xml:space="preserve">it is considered reasonable to allow additional building height for the building containing the pool. </w:t>
      </w:r>
    </w:p>
    <w:p w14:paraId="7A2334FD" w14:textId="77777777" w:rsidR="005C7231" w:rsidRDefault="005C7231" w:rsidP="000224D1">
      <w:pPr>
        <w:pStyle w:val="BodyText-MPATemplate"/>
        <w:spacing w:after="0"/>
      </w:pPr>
    </w:p>
    <w:p w14:paraId="3414368A" w14:textId="43AE42C3" w:rsidR="005C7231" w:rsidRDefault="005C7231" w:rsidP="000224D1">
      <w:pPr>
        <w:pStyle w:val="BodyText-MPATemplate"/>
        <w:spacing w:after="0"/>
      </w:pPr>
      <w:r>
        <w:t xml:space="preserve">It is proposed to amend Assessment Requirement 33 to include a provision permitting an additional 3m in height for the building containing the pool. </w:t>
      </w:r>
    </w:p>
    <w:p w14:paraId="50FE8750" w14:textId="77777777" w:rsidR="000224D1" w:rsidRDefault="000224D1" w:rsidP="000224D1">
      <w:pPr>
        <w:pStyle w:val="BodyText-MPATemplate"/>
        <w:spacing w:after="0"/>
      </w:pPr>
    </w:p>
    <w:p w14:paraId="3E0AFDF0" w14:textId="554D2515" w:rsidR="004A5879" w:rsidRPr="00430B98" w:rsidRDefault="004A5879" w:rsidP="004A5879">
      <w:pPr>
        <w:spacing w:line="256" w:lineRule="auto"/>
        <w:rPr>
          <w:rFonts w:ascii="Montserrat Light" w:hAnsi="Montserrat Light"/>
        </w:rPr>
      </w:pPr>
      <w:r w:rsidRPr="00D13DBF">
        <w:rPr>
          <w:rFonts w:ascii="Montserrat Light" w:hAnsi="Montserrat Light"/>
        </w:rPr>
        <w:t xml:space="preserve">The proposed changes are not inconsistent with section 84 (2) (d) of the Planning </w:t>
      </w:r>
      <w:r w:rsidRPr="00D13DBF">
        <w:rPr>
          <w:rFonts w:ascii="Montserrat Light" w:hAnsi="Montserrat Light"/>
          <w:szCs w:val="24"/>
        </w:rPr>
        <w:t xml:space="preserve">Act 2023. </w:t>
      </w:r>
      <w:r w:rsidR="000A47E7" w:rsidRPr="00C44B6D">
        <w:rPr>
          <w:rFonts w:ascii="Montserrat Light" w:hAnsi="Montserrat Light"/>
          <w:szCs w:val="24"/>
        </w:rPr>
        <w:t xml:space="preserve"> </w:t>
      </w:r>
      <w:r w:rsidRPr="00D13DBF">
        <w:rPr>
          <w:rFonts w:ascii="Montserrat Light" w:hAnsi="Montserrat Light"/>
          <w:szCs w:val="24"/>
        </w:rPr>
        <w:t>The amendment to clarify the provision in the Territory Plan does not change the</w:t>
      </w:r>
      <w:r w:rsidRPr="00D13DBF">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bookmarkEnd w:id="24"/>
    <w:p w14:paraId="7C66C8B1" w14:textId="77777777" w:rsidR="00B34C4D" w:rsidRDefault="00B34C4D" w:rsidP="001E032D">
      <w:pPr>
        <w:pStyle w:val="BodyText-MPATemplate"/>
        <w:spacing w:after="0"/>
        <w:rPr>
          <w:rFonts w:ascii="Calibri" w:hAnsi="Calibri"/>
          <w:szCs w:val="22"/>
        </w:rPr>
      </w:pPr>
    </w:p>
    <w:p w14:paraId="4FB18622" w14:textId="43DFC4B8" w:rsidR="00CC4E33" w:rsidRDefault="00A03679">
      <w:pPr>
        <w:pStyle w:val="Mid-LevelHeading"/>
        <w:numPr>
          <w:ilvl w:val="1"/>
          <w:numId w:val="5"/>
        </w:numPr>
        <w:spacing w:before="240"/>
        <w:ind w:left="567" w:hanging="567"/>
      </w:pPr>
      <w:bookmarkStart w:id="25" w:name="_Toc173416464"/>
      <w:r>
        <w:t>Residential Zones Policy</w:t>
      </w:r>
      <w:bookmarkEnd w:id="25"/>
      <w:r>
        <w:t xml:space="preserve"> </w:t>
      </w:r>
    </w:p>
    <w:p w14:paraId="48E22B06" w14:textId="18DC6D5D" w:rsidR="00C71BFA" w:rsidRPr="00C71BFA" w:rsidRDefault="00C71BFA" w:rsidP="00523DDB">
      <w:pPr>
        <w:spacing w:before="240" w:line="257" w:lineRule="auto"/>
        <w:rPr>
          <w:rFonts w:ascii="Montserrat Light" w:hAnsi="Montserrat Light"/>
          <w:szCs w:val="24"/>
          <w:u w:val="single"/>
        </w:rPr>
      </w:pPr>
      <w:r w:rsidRPr="00C71BFA">
        <w:rPr>
          <w:rFonts w:ascii="Montserrat Light" w:hAnsi="Montserrat Light"/>
          <w:szCs w:val="24"/>
          <w:u w:val="single"/>
        </w:rPr>
        <w:t>Assessment Requirement 1</w:t>
      </w:r>
    </w:p>
    <w:p w14:paraId="6988FE68" w14:textId="5C15BC35" w:rsidR="00D8525D" w:rsidRDefault="00D8525D" w:rsidP="00523DDB">
      <w:pPr>
        <w:spacing w:before="240" w:line="257" w:lineRule="auto"/>
        <w:rPr>
          <w:rFonts w:ascii="Montserrat Light" w:hAnsi="Montserrat Light"/>
          <w:szCs w:val="24"/>
        </w:rPr>
      </w:pPr>
      <w:r>
        <w:rPr>
          <w:rFonts w:ascii="Montserrat Light" w:hAnsi="Montserrat Light"/>
          <w:szCs w:val="24"/>
        </w:rPr>
        <w:t xml:space="preserve">The interim Territory Plan 2023 </w:t>
      </w:r>
      <w:r w:rsidR="006019B0">
        <w:rPr>
          <w:rFonts w:ascii="Montserrat Light" w:hAnsi="Montserrat Light"/>
          <w:szCs w:val="24"/>
        </w:rPr>
        <w:t xml:space="preserve">introduced policy </w:t>
      </w:r>
      <w:r>
        <w:rPr>
          <w:rFonts w:ascii="Montserrat Light" w:hAnsi="Montserrat Light"/>
          <w:szCs w:val="24"/>
        </w:rPr>
        <w:t xml:space="preserve">changes </w:t>
      </w:r>
      <w:r w:rsidR="006019B0">
        <w:rPr>
          <w:rFonts w:ascii="Montserrat Light" w:hAnsi="Montserrat Light"/>
          <w:szCs w:val="24"/>
        </w:rPr>
        <w:t xml:space="preserve">to </w:t>
      </w:r>
      <w:r w:rsidR="00AD3DE4">
        <w:rPr>
          <w:rFonts w:ascii="Montserrat Light" w:hAnsi="Montserrat Light"/>
          <w:szCs w:val="24"/>
        </w:rPr>
        <w:t xml:space="preserve">support opportunities for appropriate </w:t>
      </w:r>
      <w:r w:rsidR="006019B0">
        <w:rPr>
          <w:rFonts w:ascii="Montserrat Light" w:hAnsi="Montserrat Light"/>
          <w:szCs w:val="24"/>
        </w:rPr>
        <w:t>redevelopment in the residential zones.</w:t>
      </w:r>
      <w:r>
        <w:rPr>
          <w:rFonts w:ascii="Montserrat Light" w:hAnsi="Montserrat Light"/>
          <w:szCs w:val="24"/>
        </w:rPr>
        <w:t xml:space="preserve"> </w:t>
      </w:r>
      <w:r w:rsidR="00AD3DE4">
        <w:rPr>
          <w:rFonts w:ascii="Montserrat Light" w:hAnsi="Montserrat Light"/>
          <w:szCs w:val="24"/>
        </w:rPr>
        <w:t xml:space="preserve">One of these changes is to allow a block in the RZ2 to RZ5 zones to be subdivided without being required to construct the new dwellings first.  This means that an application for subdivision would need to demonstrate that the blocks are able to accommodate compliant dwellings (such as complying with mandatory site coverage requirements) but will not need to have a constructed dwelling on site to be approved. </w:t>
      </w:r>
    </w:p>
    <w:p w14:paraId="1A5C4532" w14:textId="0C40F8BB" w:rsidR="00AD3DE4" w:rsidRDefault="00AD3DE4" w:rsidP="00A03679">
      <w:pPr>
        <w:spacing w:line="256" w:lineRule="auto"/>
        <w:rPr>
          <w:rFonts w:ascii="Montserrat Light" w:hAnsi="Montserrat Light"/>
          <w:szCs w:val="24"/>
        </w:rPr>
      </w:pPr>
      <w:r>
        <w:rPr>
          <w:rFonts w:ascii="Montserrat Light" w:hAnsi="Montserrat Light"/>
          <w:szCs w:val="24"/>
        </w:rPr>
        <w:t xml:space="preserve">Site coverage </w:t>
      </w:r>
      <w:r w:rsidRPr="00AD3DE4">
        <w:rPr>
          <w:rFonts w:ascii="Montserrat Light" w:hAnsi="Montserrat Light"/>
          <w:szCs w:val="24"/>
        </w:rPr>
        <w:t xml:space="preserve">provisions are a mandatory assessment requirement in the Residential Zones Policy. </w:t>
      </w:r>
      <w:r>
        <w:rPr>
          <w:rFonts w:ascii="Montserrat Light" w:hAnsi="Montserrat Light"/>
          <w:szCs w:val="24"/>
        </w:rPr>
        <w:t xml:space="preserve">The maximum site coverage permitted for </w:t>
      </w:r>
      <w:r w:rsidR="007B2B79">
        <w:rPr>
          <w:rFonts w:ascii="Montserrat Light" w:hAnsi="Montserrat Light"/>
          <w:szCs w:val="24"/>
        </w:rPr>
        <w:t>multi-unit</w:t>
      </w:r>
      <w:r>
        <w:rPr>
          <w:rFonts w:ascii="Montserrat Light" w:hAnsi="Montserrat Light"/>
          <w:szCs w:val="24"/>
        </w:rPr>
        <w:t xml:space="preserve"> development in the RZ1-RZ2 zones is 45% and in the RZ3-RZ5 zones is 50%. </w:t>
      </w:r>
    </w:p>
    <w:p w14:paraId="2C115E80" w14:textId="7E1D5662" w:rsidR="00523DDB" w:rsidRDefault="00051632" w:rsidP="00A03679">
      <w:pPr>
        <w:spacing w:line="256" w:lineRule="auto"/>
        <w:rPr>
          <w:rFonts w:ascii="Montserrat Light" w:hAnsi="Montserrat Light"/>
          <w:szCs w:val="24"/>
        </w:rPr>
      </w:pPr>
      <w:r>
        <w:rPr>
          <w:rFonts w:ascii="Montserrat Light" w:hAnsi="Montserrat Light"/>
          <w:szCs w:val="24"/>
        </w:rPr>
        <w:t xml:space="preserve">Where large blocks are subdivided into two or more single dwelling blocks, </w:t>
      </w:r>
      <w:r w:rsidR="00D1149E" w:rsidRPr="00AA0FC2">
        <w:rPr>
          <w:rFonts w:ascii="Montserrat Light" w:hAnsi="Montserrat Light"/>
          <w:szCs w:val="24"/>
        </w:rPr>
        <w:t>the</w:t>
      </w:r>
      <w:r w:rsidR="00744F98" w:rsidRPr="00AA0FC2">
        <w:rPr>
          <w:rFonts w:ascii="Montserrat Light" w:hAnsi="Montserrat Light"/>
          <w:szCs w:val="24"/>
        </w:rPr>
        <w:t xml:space="preserve"> policy intent is that the</w:t>
      </w:r>
      <w:r w:rsidR="00D1149E" w:rsidRPr="00AA0FC2">
        <w:rPr>
          <w:rFonts w:ascii="Montserrat Light" w:hAnsi="Montserrat Light"/>
          <w:szCs w:val="24"/>
        </w:rPr>
        <w:t xml:space="preserve"> large block</w:t>
      </w:r>
      <w:r w:rsidR="00744F98" w:rsidRPr="00AA0FC2">
        <w:rPr>
          <w:rFonts w:ascii="Montserrat Light" w:hAnsi="Montserrat Light"/>
          <w:szCs w:val="24"/>
        </w:rPr>
        <w:t xml:space="preserve"> site coverage requirement will apply to</w:t>
      </w:r>
      <w:r w:rsidR="005C0D4F">
        <w:rPr>
          <w:rFonts w:ascii="Montserrat Light" w:hAnsi="Montserrat Light"/>
          <w:szCs w:val="24"/>
        </w:rPr>
        <w:t xml:space="preserve"> the newly created blocks to ensure the site coverage is consistent with the surrounding blocks. </w:t>
      </w:r>
    </w:p>
    <w:p w14:paraId="5A5900BE" w14:textId="325690B8" w:rsidR="00AA0FC2" w:rsidRPr="00AA0FC2" w:rsidRDefault="00523DDB" w:rsidP="00A03679">
      <w:pPr>
        <w:spacing w:line="256" w:lineRule="auto"/>
        <w:rPr>
          <w:rFonts w:ascii="Montserrat Light" w:hAnsi="Montserrat Light"/>
          <w:szCs w:val="24"/>
        </w:rPr>
      </w:pPr>
      <w:r>
        <w:rPr>
          <w:rFonts w:ascii="Montserrat Light" w:hAnsi="Montserrat Light"/>
          <w:szCs w:val="24"/>
        </w:rPr>
        <w:t>The change proposed by this minor amendment is to</w:t>
      </w:r>
      <w:r w:rsidR="00AA0FC2" w:rsidRPr="00AA0FC2">
        <w:rPr>
          <w:rFonts w:ascii="Montserrat Light" w:hAnsi="Montserrat Light"/>
          <w:szCs w:val="24"/>
        </w:rPr>
        <w:t xml:space="preserve"> standardise the site coverage </w:t>
      </w:r>
      <w:r>
        <w:rPr>
          <w:rFonts w:ascii="Montserrat Light" w:hAnsi="Montserrat Light"/>
          <w:szCs w:val="24"/>
        </w:rPr>
        <w:t xml:space="preserve">requirement for single dwellings on subdivided blocks in the RZ2-RZ5 zones to align with the site coverage requirement for </w:t>
      </w:r>
      <w:r w:rsidR="00AA0FC2" w:rsidRPr="00AA0FC2">
        <w:rPr>
          <w:rFonts w:ascii="Montserrat Light" w:hAnsi="Montserrat Light"/>
          <w:szCs w:val="24"/>
        </w:rPr>
        <w:t xml:space="preserve">multi unit </w:t>
      </w:r>
      <w:r>
        <w:rPr>
          <w:rFonts w:ascii="Montserrat Light" w:hAnsi="Montserrat Light"/>
          <w:szCs w:val="24"/>
        </w:rPr>
        <w:t>housing in the RZ2-RZ5 zones</w:t>
      </w:r>
      <w:r w:rsidR="00AA0FC2" w:rsidRPr="00AA0FC2">
        <w:rPr>
          <w:rFonts w:ascii="Montserrat Light" w:hAnsi="Montserrat Light"/>
          <w:szCs w:val="24"/>
        </w:rPr>
        <w:t xml:space="preserve"> – </w:t>
      </w:r>
      <w:r>
        <w:rPr>
          <w:rFonts w:ascii="Montserrat Light" w:hAnsi="Montserrat Light"/>
          <w:szCs w:val="24"/>
        </w:rPr>
        <w:t xml:space="preserve">so </w:t>
      </w:r>
      <w:r w:rsidR="00AA0FC2" w:rsidRPr="00AA0FC2">
        <w:rPr>
          <w:rFonts w:ascii="Montserrat Light" w:hAnsi="Montserrat Light"/>
          <w:szCs w:val="24"/>
        </w:rPr>
        <w:t xml:space="preserve">that the site coverage </w:t>
      </w:r>
      <w:r>
        <w:rPr>
          <w:rFonts w:ascii="Montserrat Light" w:hAnsi="Montserrat Light"/>
          <w:szCs w:val="24"/>
        </w:rPr>
        <w:t>provision is</w:t>
      </w:r>
      <w:r w:rsidR="00AA0FC2" w:rsidRPr="00AA0FC2">
        <w:rPr>
          <w:rFonts w:ascii="Montserrat Light" w:hAnsi="Montserrat Light"/>
          <w:szCs w:val="24"/>
        </w:rPr>
        <w:t xml:space="preserve"> equitable for which ever type of redevelopment pathway is selected</w:t>
      </w:r>
      <w:r>
        <w:rPr>
          <w:rFonts w:ascii="Montserrat Light" w:hAnsi="Montserrat Light"/>
          <w:szCs w:val="24"/>
        </w:rPr>
        <w:t>.</w:t>
      </w:r>
      <w:r w:rsidR="00AA0FC2" w:rsidRPr="00AA0FC2">
        <w:rPr>
          <w:rFonts w:ascii="Montserrat Light" w:hAnsi="Montserrat Light"/>
          <w:szCs w:val="24"/>
        </w:rPr>
        <w:t xml:space="preserve"> </w:t>
      </w:r>
    </w:p>
    <w:p w14:paraId="1B82FC77" w14:textId="0B1C2259" w:rsidR="00430B98" w:rsidRPr="00430B98" w:rsidRDefault="00EE440F" w:rsidP="00430B98">
      <w:pPr>
        <w:spacing w:line="256" w:lineRule="auto"/>
        <w:rPr>
          <w:rFonts w:ascii="Montserrat Light" w:hAnsi="Montserrat Light"/>
          <w:szCs w:val="24"/>
        </w:rPr>
      </w:pPr>
      <w:r w:rsidRPr="00430B98">
        <w:rPr>
          <w:rFonts w:ascii="Montserrat Light" w:hAnsi="Montserrat Light"/>
        </w:rPr>
        <w:t xml:space="preserve">The </w:t>
      </w:r>
      <w:r w:rsidR="00EB7AD8" w:rsidRPr="00430B98">
        <w:rPr>
          <w:rFonts w:ascii="Montserrat Light" w:hAnsi="Montserrat Light"/>
        </w:rPr>
        <w:t xml:space="preserve">proposed </w:t>
      </w:r>
      <w:r w:rsidRPr="00430B98">
        <w:rPr>
          <w:rFonts w:ascii="Montserrat Light" w:hAnsi="Montserrat Light"/>
        </w:rPr>
        <w:t>change</w:t>
      </w:r>
      <w:r w:rsidR="00DB590A" w:rsidRPr="00430B98">
        <w:rPr>
          <w:rFonts w:ascii="Montserrat Light" w:hAnsi="Montserrat Light"/>
        </w:rPr>
        <w:t>s</w:t>
      </w:r>
      <w:r w:rsidRPr="00430B98">
        <w:rPr>
          <w:rFonts w:ascii="Montserrat Light" w:hAnsi="Montserrat Light"/>
        </w:rPr>
        <w:t xml:space="preserve"> </w:t>
      </w:r>
      <w:r w:rsidR="00DB590A" w:rsidRPr="00430B98">
        <w:rPr>
          <w:rFonts w:ascii="Montserrat Light" w:hAnsi="Montserrat Light"/>
        </w:rPr>
        <w:t xml:space="preserve">are </w:t>
      </w:r>
      <w:r w:rsidRPr="00430B98">
        <w:rPr>
          <w:rFonts w:ascii="Montserrat Light" w:hAnsi="Montserrat Light"/>
        </w:rPr>
        <w:t>not inconsistent with section 84 (2) (</w:t>
      </w:r>
      <w:r w:rsidR="00EB7AD8" w:rsidRPr="00430B98">
        <w:rPr>
          <w:rFonts w:ascii="Montserrat Light" w:hAnsi="Montserrat Light"/>
        </w:rPr>
        <w:t>d</w:t>
      </w:r>
      <w:r w:rsidRPr="00430B98">
        <w:rPr>
          <w:rFonts w:ascii="Montserrat Light" w:hAnsi="Montserrat Light"/>
        </w:rPr>
        <w:t xml:space="preserve">) of the Planning </w:t>
      </w:r>
      <w:r w:rsidRPr="00430B98">
        <w:rPr>
          <w:rFonts w:ascii="Montserrat Light" w:hAnsi="Montserrat Light"/>
          <w:szCs w:val="24"/>
        </w:rPr>
        <w:t xml:space="preserve">Act 2023. </w:t>
      </w:r>
    </w:p>
    <w:p w14:paraId="17108792" w14:textId="08E0D2C2" w:rsidR="00DC5787" w:rsidRPr="00430B98" w:rsidRDefault="00EE440F" w:rsidP="00430B98">
      <w:pPr>
        <w:spacing w:line="256" w:lineRule="auto"/>
        <w:rPr>
          <w:rFonts w:ascii="Montserrat Light" w:hAnsi="Montserrat Light"/>
        </w:rPr>
      </w:pPr>
      <w:r w:rsidRPr="00430B98">
        <w:rPr>
          <w:rFonts w:ascii="Montserrat Light" w:hAnsi="Montserrat Light"/>
          <w:szCs w:val="24"/>
        </w:rPr>
        <w:t>The amendment to c</w:t>
      </w:r>
      <w:r w:rsidR="00A03679">
        <w:rPr>
          <w:rFonts w:ascii="Montserrat Light" w:hAnsi="Montserrat Light"/>
          <w:szCs w:val="24"/>
        </w:rPr>
        <w:t>larify</w:t>
      </w:r>
      <w:r w:rsidRPr="00430B98">
        <w:rPr>
          <w:rFonts w:ascii="Montserrat Light" w:hAnsi="Montserrat Light"/>
          <w:szCs w:val="24"/>
        </w:rPr>
        <w:t xml:space="preserve"> the provision in the Territory Plan does not change the</w:t>
      </w:r>
      <w:r w:rsidRPr="00430B98">
        <w:rPr>
          <w:rFonts w:ascii="Montserrat Light" w:hAnsi="Montserrat Light"/>
        </w:rPr>
        <w:t xml:space="preserve"> substance of the plan and is consistent with the policy intent of the provision. </w:t>
      </w:r>
    </w:p>
    <w:p w14:paraId="23F69DFA" w14:textId="352E5C3A" w:rsidR="00DC5787" w:rsidRPr="00C71BFA" w:rsidRDefault="00C71BFA" w:rsidP="00C13BCF">
      <w:pPr>
        <w:spacing w:before="240" w:line="257" w:lineRule="auto"/>
        <w:rPr>
          <w:rFonts w:ascii="Montserrat Light" w:hAnsi="Montserrat Light"/>
          <w:u w:val="single"/>
        </w:rPr>
      </w:pPr>
      <w:r w:rsidRPr="00C71BFA">
        <w:rPr>
          <w:rFonts w:ascii="Montserrat Light" w:hAnsi="Montserrat Light"/>
          <w:u w:val="single"/>
        </w:rPr>
        <w:t>Assessment Requirement 22</w:t>
      </w:r>
    </w:p>
    <w:p w14:paraId="68974B7E" w14:textId="29E9D744" w:rsidR="00E25EFA" w:rsidRPr="0009447F" w:rsidRDefault="00E25EFA" w:rsidP="00C71BFA">
      <w:pPr>
        <w:spacing w:line="256" w:lineRule="auto"/>
        <w:rPr>
          <w:rFonts w:ascii="Montserrat Light" w:hAnsi="Montserrat Light"/>
          <w:szCs w:val="24"/>
        </w:rPr>
      </w:pPr>
      <w:r w:rsidRPr="0009447F">
        <w:rPr>
          <w:rFonts w:ascii="Montserrat Light" w:hAnsi="Montserrat Light"/>
          <w:szCs w:val="24"/>
        </w:rPr>
        <w:t xml:space="preserve">Assessment Requirement 22 pertains to the planning controls for redevelopment where a lawfully constructed building already exceeds the maximum set by another assessment requirement (such as site coverage, building height or </w:t>
      </w:r>
      <w:r w:rsidRPr="0009447F">
        <w:rPr>
          <w:rFonts w:ascii="Montserrat Light" w:hAnsi="Montserrat Light"/>
          <w:szCs w:val="24"/>
        </w:rPr>
        <w:lastRenderedPageBreak/>
        <w:t>number of storeys).  This minor amendment clarifies that the control also applies to new alterations to an existing building, and not just to a new building. A new building and alterations to an existing building may be permitted to the same maximum as the existing building provided there are no additional adverse impacts on adjoining properties including, but not limited to, solar access</w:t>
      </w:r>
      <w:r w:rsidR="0009447F">
        <w:rPr>
          <w:rFonts w:ascii="Montserrat Light" w:hAnsi="Montserrat Light"/>
          <w:szCs w:val="24"/>
        </w:rPr>
        <w:t>.</w:t>
      </w:r>
    </w:p>
    <w:p w14:paraId="1EE596E6" w14:textId="539EB3AD" w:rsidR="00C13BCF" w:rsidRPr="00C71BFA" w:rsidRDefault="00C13BCF" w:rsidP="00C13BCF">
      <w:pPr>
        <w:spacing w:before="240" w:line="257" w:lineRule="auto"/>
        <w:rPr>
          <w:rFonts w:ascii="Montserrat Light" w:hAnsi="Montserrat Light"/>
          <w:u w:val="single"/>
        </w:rPr>
      </w:pPr>
      <w:r w:rsidRPr="00C71BFA">
        <w:rPr>
          <w:rFonts w:ascii="Montserrat Light" w:hAnsi="Montserrat Light"/>
          <w:u w:val="single"/>
        </w:rPr>
        <w:t>Assessment Requirement 2</w:t>
      </w:r>
      <w:r>
        <w:rPr>
          <w:rFonts w:ascii="Montserrat Light" w:hAnsi="Montserrat Light"/>
          <w:u w:val="single"/>
        </w:rPr>
        <w:t>3</w:t>
      </w:r>
    </w:p>
    <w:p w14:paraId="0770BD53" w14:textId="0C8AF2EA" w:rsidR="00C13BCF" w:rsidRPr="007A7E1A" w:rsidRDefault="005C7807" w:rsidP="007A7E1A">
      <w:pPr>
        <w:spacing w:line="256" w:lineRule="auto"/>
        <w:rPr>
          <w:rFonts w:ascii="Montserrat Light" w:hAnsi="Montserrat Light"/>
          <w:szCs w:val="24"/>
        </w:rPr>
      </w:pPr>
      <w:r w:rsidRPr="007A7E1A">
        <w:rPr>
          <w:rFonts w:ascii="Montserrat Light" w:hAnsi="Montserrat Light"/>
          <w:szCs w:val="24"/>
        </w:rPr>
        <w:t xml:space="preserve">This </w:t>
      </w:r>
      <w:r w:rsidR="00195E05">
        <w:rPr>
          <w:rFonts w:ascii="Montserrat Light" w:hAnsi="Montserrat Light"/>
          <w:szCs w:val="24"/>
        </w:rPr>
        <w:t>planning control</w:t>
      </w:r>
      <w:r w:rsidRPr="007A7E1A">
        <w:rPr>
          <w:rFonts w:ascii="Montserrat Light" w:hAnsi="Montserrat Light"/>
          <w:szCs w:val="24"/>
        </w:rPr>
        <w:t xml:space="preserve"> </w:t>
      </w:r>
      <w:r w:rsidR="007A7E1A" w:rsidRPr="007A7E1A">
        <w:rPr>
          <w:rFonts w:ascii="Montserrat Light" w:hAnsi="Montserrat Light"/>
          <w:szCs w:val="24"/>
        </w:rPr>
        <w:t>relates to</w:t>
      </w:r>
      <w:r w:rsidR="00195E05">
        <w:rPr>
          <w:rFonts w:ascii="Montserrat Light" w:hAnsi="Montserrat Light"/>
          <w:szCs w:val="24"/>
        </w:rPr>
        <w:t xml:space="preserve"> limits on housing density for</w:t>
      </w:r>
      <w:r w:rsidR="007A7E1A" w:rsidRPr="007A7E1A">
        <w:rPr>
          <w:rFonts w:ascii="Montserrat Light" w:hAnsi="Montserrat Light"/>
          <w:szCs w:val="24"/>
        </w:rPr>
        <w:t xml:space="preserve"> blocks other than standard blocks in RZ1 </w:t>
      </w:r>
      <w:r w:rsidR="00195E05">
        <w:rPr>
          <w:rFonts w:ascii="Montserrat Light" w:hAnsi="Montserrat Light"/>
          <w:szCs w:val="24"/>
        </w:rPr>
        <w:t>where</w:t>
      </w:r>
      <w:r w:rsidR="007A7E1A" w:rsidRPr="007A7E1A">
        <w:rPr>
          <w:rFonts w:ascii="Montserrat Light" w:hAnsi="Montserrat Light"/>
          <w:szCs w:val="24"/>
        </w:rPr>
        <w:t xml:space="preserve"> the crown lease explicitly permits 2 dwellings</w:t>
      </w:r>
      <w:r w:rsidR="00195E05">
        <w:rPr>
          <w:rFonts w:ascii="Montserrat Light" w:hAnsi="Montserrat Light"/>
          <w:szCs w:val="24"/>
        </w:rPr>
        <w:t>. This is not readily evident as it does not have a standalone control heading, and could be misinterpreted to apply to the above redevelopment control (Assessment Requirement 22). It is proposed to make it clear that Assessment Requirement 23 relates to limits on housing density by added the appropriate heading for this requirement under the Control column in the Assessment Requirements table at Section 5 of the Residential Zones Policy.</w:t>
      </w:r>
    </w:p>
    <w:p w14:paraId="44C05909" w14:textId="334F5EC0" w:rsidR="004A5879" w:rsidRPr="00430B98" w:rsidRDefault="004A5879" w:rsidP="004A5879">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BD6C61"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025011B8" w14:textId="77777777" w:rsidR="00C13BCF" w:rsidRDefault="00C13BCF" w:rsidP="006870EF">
      <w:pPr>
        <w:pStyle w:val="BodyText-MPATemplate"/>
        <w:spacing w:after="0"/>
        <w:rPr>
          <w:sz w:val="20"/>
          <w:szCs w:val="20"/>
        </w:rPr>
      </w:pPr>
    </w:p>
    <w:p w14:paraId="2AC70066" w14:textId="6936B421" w:rsidR="00853FEA" w:rsidRPr="00032679" w:rsidRDefault="00853FEA">
      <w:pPr>
        <w:pStyle w:val="Mid-LevelHeading"/>
        <w:numPr>
          <w:ilvl w:val="1"/>
          <w:numId w:val="5"/>
        </w:numPr>
        <w:spacing w:before="240"/>
        <w:ind w:left="567" w:hanging="567"/>
      </w:pPr>
      <w:bookmarkStart w:id="26" w:name="_Toc173416465"/>
      <w:r w:rsidRPr="00032679">
        <w:t>Commercial Zones Policy</w:t>
      </w:r>
      <w:bookmarkEnd w:id="26"/>
    </w:p>
    <w:p w14:paraId="1254D775" w14:textId="77777777" w:rsidR="00853FEA" w:rsidRDefault="00853FEA" w:rsidP="006870EF">
      <w:pPr>
        <w:pStyle w:val="BodyText-MPATemplate"/>
        <w:spacing w:after="0"/>
        <w:rPr>
          <w:sz w:val="20"/>
          <w:szCs w:val="20"/>
        </w:rPr>
      </w:pPr>
    </w:p>
    <w:p w14:paraId="0D648068" w14:textId="0228ADBF" w:rsidR="00ED2653" w:rsidRPr="00C44B6D" w:rsidRDefault="00ED2653" w:rsidP="00C44B6D">
      <w:pPr>
        <w:spacing w:line="256" w:lineRule="auto"/>
        <w:rPr>
          <w:rFonts w:ascii="Montserrat Light" w:hAnsi="Montserrat Light"/>
          <w:szCs w:val="24"/>
        </w:rPr>
      </w:pPr>
      <w:r w:rsidRPr="00C44B6D">
        <w:rPr>
          <w:rFonts w:ascii="Montserrat Light" w:hAnsi="Montserrat Light"/>
          <w:szCs w:val="24"/>
        </w:rPr>
        <w:t xml:space="preserve">Under the Territory Plan 2008, a data centre was not a defined use, but could be considered in any zone where ‘store’, ‘telecommunications facility’ or ‘light industry’ was permitted. This included the Commercial Zones. </w:t>
      </w:r>
    </w:p>
    <w:p w14:paraId="7E9C5E86" w14:textId="18E0FB65" w:rsidR="00ED2653" w:rsidRPr="00C44B6D" w:rsidRDefault="00ED2653" w:rsidP="00C44B6D">
      <w:pPr>
        <w:spacing w:line="256" w:lineRule="auto"/>
        <w:rPr>
          <w:szCs w:val="24"/>
        </w:rPr>
      </w:pPr>
      <w:r w:rsidRPr="00C44B6D">
        <w:rPr>
          <w:rFonts w:ascii="Montserrat Light" w:hAnsi="Montserrat Light"/>
          <w:szCs w:val="24"/>
        </w:rPr>
        <w:t xml:space="preserve">The </w:t>
      </w:r>
      <w:r w:rsidR="00693081" w:rsidRPr="00C44B6D">
        <w:rPr>
          <w:rFonts w:ascii="Montserrat Light" w:hAnsi="Montserrat Light"/>
          <w:szCs w:val="24"/>
        </w:rPr>
        <w:t xml:space="preserve">interim </w:t>
      </w:r>
      <w:r w:rsidRPr="00C44B6D">
        <w:rPr>
          <w:rFonts w:ascii="Montserrat Light" w:hAnsi="Montserrat Light"/>
          <w:szCs w:val="24"/>
        </w:rPr>
        <w:t>Territory Plan</w:t>
      </w:r>
      <w:r w:rsidR="003D1000" w:rsidRPr="00C44B6D">
        <w:rPr>
          <w:rFonts w:ascii="Montserrat Light" w:hAnsi="Montserrat Light"/>
          <w:szCs w:val="24"/>
        </w:rPr>
        <w:t xml:space="preserve"> 2023</w:t>
      </w:r>
      <w:r w:rsidRPr="00C44B6D">
        <w:rPr>
          <w:rFonts w:ascii="Montserrat Light" w:hAnsi="Montserrat Light"/>
          <w:szCs w:val="24"/>
        </w:rPr>
        <w:t xml:space="preserve"> include</w:t>
      </w:r>
      <w:r w:rsidR="00032679">
        <w:rPr>
          <w:rFonts w:ascii="Montserrat Light" w:hAnsi="Montserrat Light"/>
          <w:szCs w:val="24"/>
        </w:rPr>
        <w:t>s</w:t>
      </w:r>
      <w:r w:rsidRPr="00C44B6D">
        <w:rPr>
          <w:rFonts w:ascii="Montserrat Light" w:hAnsi="Montserrat Light"/>
          <w:szCs w:val="24"/>
        </w:rPr>
        <w:t xml:space="preserve"> a stand-alone definition for ‘data centre’ and th</w:t>
      </w:r>
      <w:r w:rsidR="003455C8" w:rsidRPr="00C44B6D">
        <w:rPr>
          <w:rFonts w:ascii="Montserrat Light" w:hAnsi="Montserrat Light"/>
          <w:szCs w:val="24"/>
        </w:rPr>
        <w:t>is was included in the land use tables of certain zones</w:t>
      </w:r>
      <w:r w:rsidR="00693081" w:rsidRPr="00C44B6D">
        <w:rPr>
          <w:rFonts w:ascii="Montserrat Light" w:hAnsi="Montserrat Light"/>
          <w:szCs w:val="24"/>
        </w:rPr>
        <w:t>.</w:t>
      </w:r>
      <w:r w:rsidR="003455C8" w:rsidRPr="00C44B6D">
        <w:rPr>
          <w:rFonts w:ascii="Montserrat Light" w:hAnsi="Montserrat Light"/>
          <w:szCs w:val="24"/>
        </w:rPr>
        <w:t xml:space="preserve"> </w:t>
      </w:r>
      <w:r w:rsidR="00693081" w:rsidRPr="00C44B6D">
        <w:rPr>
          <w:rFonts w:ascii="Montserrat Light" w:hAnsi="Montserrat Light"/>
          <w:szCs w:val="24"/>
        </w:rPr>
        <w:t xml:space="preserve">It was included in the </w:t>
      </w:r>
      <w:r w:rsidR="003D1000" w:rsidRPr="00C44B6D">
        <w:rPr>
          <w:rFonts w:ascii="Montserrat Light" w:hAnsi="Montserrat Light"/>
          <w:szCs w:val="24"/>
        </w:rPr>
        <w:t>Commercial CZ3 Services Zone</w:t>
      </w:r>
      <w:r w:rsidR="00032679">
        <w:rPr>
          <w:rFonts w:ascii="Montserrat Light" w:hAnsi="Montserrat Light"/>
          <w:szCs w:val="24"/>
        </w:rPr>
        <w:t xml:space="preserve"> in the consultation version of the Territory Plan however it was inadvertently </w:t>
      </w:r>
      <w:r w:rsidR="004A404A">
        <w:rPr>
          <w:rFonts w:ascii="Montserrat Light" w:hAnsi="Montserrat Light"/>
          <w:szCs w:val="24"/>
        </w:rPr>
        <w:t>excluded</w:t>
      </w:r>
      <w:r w:rsidR="00032679">
        <w:rPr>
          <w:rFonts w:ascii="Montserrat Light" w:hAnsi="Montserrat Light"/>
          <w:szCs w:val="24"/>
        </w:rPr>
        <w:t xml:space="preserve"> in the interim plan</w:t>
      </w:r>
      <w:r w:rsidR="003D1000" w:rsidRPr="00C44B6D">
        <w:rPr>
          <w:rFonts w:ascii="Montserrat Light" w:hAnsi="Montserrat Light"/>
          <w:szCs w:val="24"/>
        </w:rPr>
        <w:t>.</w:t>
      </w:r>
    </w:p>
    <w:p w14:paraId="6C7CD78C" w14:textId="5C997F2D" w:rsidR="00853FEA" w:rsidRPr="00C44B6D" w:rsidRDefault="00693081" w:rsidP="00C44B6D">
      <w:pPr>
        <w:spacing w:line="256" w:lineRule="auto"/>
        <w:rPr>
          <w:szCs w:val="24"/>
        </w:rPr>
      </w:pPr>
      <w:r w:rsidRPr="00C44B6D">
        <w:rPr>
          <w:rFonts w:ascii="Montserrat Light" w:hAnsi="Montserrat Light"/>
          <w:szCs w:val="24"/>
        </w:rPr>
        <w:t xml:space="preserve">The exclusion of ‘data centre’ from the Commercial CZ3 Services Zone is considered an oversight and this minor amendment rectifies this omission. </w:t>
      </w:r>
    </w:p>
    <w:p w14:paraId="4D5C5C82" w14:textId="475FC207" w:rsidR="004A5879" w:rsidRPr="00D13DBF" w:rsidRDefault="004A5879" w:rsidP="00BD6C61">
      <w:pPr>
        <w:spacing w:line="256" w:lineRule="auto"/>
        <w:rPr>
          <w:rFonts w:ascii="Montserrat Light" w:hAnsi="Montserrat Light"/>
        </w:rPr>
      </w:pPr>
      <w:r w:rsidRPr="00C44B6D">
        <w:rPr>
          <w:rFonts w:ascii="Montserrat Light" w:hAnsi="Montserrat Light"/>
        </w:rPr>
        <w:t xml:space="preserve">The proposed changes are not inconsistent with section </w:t>
      </w:r>
      <w:r w:rsidR="00BD6C61" w:rsidRPr="00C44B6D">
        <w:rPr>
          <w:rFonts w:ascii="Montserrat Light" w:hAnsi="Montserrat Light"/>
        </w:rPr>
        <w:t>84 (1) (a)</w:t>
      </w:r>
      <w:r w:rsidR="00BD6C61" w:rsidRPr="00D13DBF">
        <w:t xml:space="preserve"> </w:t>
      </w:r>
      <w:r w:rsidRPr="00C44B6D">
        <w:rPr>
          <w:rFonts w:ascii="Montserrat Light" w:hAnsi="Montserrat Light"/>
        </w:rPr>
        <w:t xml:space="preserve">of the Planning </w:t>
      </w:r>
      <w:r w:rsidRPr="00C44B6D">
        <w:rPr>
          <w:rFonts w:ascii="Montserrat Light" w:hAnsi="Montserrat Light"/>
          <w:szCs w:val="24"/>
        </w:rPr>
        <w:t xml:space="preserve">Act 2023. </w:t>
      </w:r>
      <w:r w:rsidR="00BD6C61" w:rsidRPr="00C44B6D">
        <w:rPr>
          <w:rFonts w:ascii="Montserrat Light" w:hAnsi="Montserrat Light"/>
          <w:szCs w:val="24"/>
        </w:rPr>
        <w:t xml:space="preserve"> </w:t>
      </w:r>
      <w:r w:rsidRPr="00C44B6D">
        <w:rPr>
          <w:rFonts w:ascii="Montserrat Light" w:hAnsi="Montserrat Light"/>
          <w:szCs w:val="24"/>
        </w:rPr>
        <w:t xml:space="preserve">The amendment </w:t>
      </w:r>
      <w:r w:rsidR="00BD6C61" w:rsidRPr="00C44B6D">
        <w:rPr>
          <w:rFonts w:ascii="Montserrat Light" w:hAnsi="Montserrat Light"/>
        </w:rPr>
        <w:t>would not adversely affect anyone’s rights if approved; and has as its only object the correction of a formal error in the plan.</w:t>
      </w:r>
    </w:p>
    <w:p w14:paraId="2D78A724" w14:textId="77777777" w:rsidR="00853FEA" w:rsidRDefault="00853FEA" w:rsidP="006870EF">
      <w:pPr>
        <w:pStyle w:val="BodyText-MPATemplate"/>
        <w:spacing w:after="0"/>
        <w:rPr>
          <w:sz w:val="20"/>
          <w:szCs w:val="20"/>
        </w:rPr>
      </w:pPr>
    </w:p>
    <w:p w14:paraId="0F90CCBB" w14:textId="5226A2CA" w:rsidR="00853FEA" w:rsidRPr="00C44B6D" w:rsidRDefault="00853FEA">
      <w:pPr>
        <w:pStyle w:val="Mid-LevelHeading"/>
        <w:numPr>
          <w:ilvl w:val="1"/>
          <w:numId w:val="5"/>
        </w:numPr>
        <w:spacing w:before="240"/>
        <w:ind w:left="567" w:hanging="567"/>
      </w:pPr>
      <w:bookmarkStart w:id="27" w:name="_Toc173416466"/>
      <w:r w:rsidRPr="00C44B6D">
        <w:t>Non-Urban Zones Policy</w:t>
      </w:r>
      <w:bookmarkEnd w:id="27"/>
    </w:p>
    <w:p w14:paraId="7C096B9A" w14:textId="77777777" w:rsidR="00693081" w:rsidRPr="00C44B6D" w:rsidRDefault="00693081" w:rsidP="00153913">
      <w:pPr>
        <w:spacing w:before="240" w:line="257" w:lineRule="auto"/>
        <w:rPr>
          <w:szCs w:val="24"/>
        </w:rPr>
      </w:pPr>
      <w:r w:rsidRPr="00C44B6D">
        <w:rPr>
          <w:rFonts w:ascii="Montserrat Light" w:hAnsi="Montserrat Light"/>
          <w:szCs w:val="24"/>
        </w:rPr>
        <w:t xml:space="preserve">Under the Territory Plan 2008, a data centre was not a defined use, but could be considered in any zone where ‘store’, ‘telecommunications facility’ or ‘light industry’ was permitted. This included the Commercial Zones and the Non-Urban NUZ1 Broadacre Zone. </w:t>
      </w:r>
    </w:p>
    <w:p w14:paraId="7EA774F6" w14:textId="40F894E2" w:rsidR="00693081" w:rsidRPr="00C44B6D" w:rsidRDefault="00693081" w:rsidP="00C44B6D">
      <w:pPr>
        <w:spacing w:line="256" w:lineRule="auto"/>
        <w:rPr>
          <w:rFonts w:ascii="Montserrat Light" w:hAnsi="Montserrat Light"/>
          <w:szCs w:val="24"/>
        </w:rPr>
      </w:pPr>
      <w:r w:rsidRPr="00C44B6D">
        <w:rPr>
          <w:rFonts w:ascii="Montserrat Light" w:hAnsi="Montserrat Light"/>
          <w:szCs w:val="24"/>
        </w:rPr>
        <w:lastRenderedPageBreak/>
        <w:t>The interim Territory Plan</w:t>
      </w:r>
      <w:r w:rsidR="0002496F">
        <w:rPr>
          <w:rFonts w:ascii="Montserrat Light" w:hAnsi="Montserrat Light"/>
          <w:szCs w:val="24"/>
        </w:rPr>
        <w:t xml:space="preserve"> 2023</w:t>
      </w:r>
      <w:r w:rsidRPr="00C44B6D">
        <w:rPr>
          <w:rFonts w:ascii="Montserrat Light" w:hAnsi="Montserrat Light"/>
          <w:szCs w:val="24"/>
        </w:rPr>
        <w:t xml:space="preserve"> in</w:t>
      </w:r>
      <w:r w:rsidR="0002496F">
        <w:rPr>
          <w:rFonts w:ascii="Montserrat Light" w:hAnsi="Montserrat Light"/>
          <w:szCs w:val="24"/>
        </w:rPr>
        <w:t>troduced a new</w:t>
      </w:r>
      <w:r w:rsidRPr="00C44B6D">
        <w:rPr>
          <w:rFonts w:ascii="Montserrat Light" w:hAnsi="Montserrat Light"/>
          <w:szCs w:val="24"/>
        </w:rPr>
        <w:t xml:space="preserve"> stand-alone definition for ‘data centre’ and this was included in the land use tables of certain zones.</w:t>
      </w:r>
      <w:r w:rsidR="00032679">
        <w:rPr>
          <w:rFonts w:ascii="Montserrat Light" w:hAnsi="Montserrat Light"/>
          <w:szCs w:val="24"/>
        </w:rPr>
        <w:t xml:space="preserve"> </w:t>
      </w:r>
      <w:r w:rsidR="00032679" w:rsidRPr="000441B7">
        <w:rPr>
          <w:rFonts w:ascii="Montserrat Light" w:hAnsi="Montserrat Light"/>
          <w:szCs w:val="24"/>
        </w:rPr>
        <w:t xml:space="preserve">It was included in the </w:t>
      </w:r>
      <w:r w:rsidR="00032679">
        <w:rPr>
          <w:rFonts w:ascii="Montserrat Light" w:hAnsi="Montserrat Light"/>
          <w:szCs w:val="24"/>
        </w:rPr>
        <w:t xml:space="preserve">NUZ1 </w:t>
      </w:r>
      <w:r w:rsidR="00032679" w:rsidRPr="000441B7">
        <w:rPr>
          <w:rFonts w:ascii="Montserrat Light" w:hAnsi="Montserrat Light"/>
          <w:szCs w:val="24"/>
        </w:rPr>
        <w:t>Zone</w:t>
      </w:r>
      <w:r w:rsidR="00032679">
        <w:rPr>
          <w:rFonts w:ascii="Montserrat Light" w:hAnsi="Montserrat Light"/>
          <w:szCs w:val="24"/>
        </w:rPr>
        <w:t xml:space="preserve"> in the consultation version of the Territory Plan however it was not included in the interim plan</w:t>
      </w:r>
      <w:r w:rsidRPr="00C44B6D">
        <w:rPr>
          <w:rFonts w:ascii="Montserrat Light" w:hAnsi="Montserrat Light"/>
          <w:szCs w:val="24"/>
        </w:rPr>
        <w:t xml:space="preserve"> as it was considered that the use was not consistent with the non-urban land uses under the National Capital Plan. The National Capital Authority has </w:t>
      </w:r>
      <w:r w:rsidR="0002496F">
        <w:rPr>
          <w:rFonts w:ascii="Montserrat Light" w:hAnsi="Montserrat Light"/>
          <w:szCs w:val="24"/>
        </w:rPr>
        <w:t xml:space="preserve">since </w:t>
      </w:r>
      <w:r w:rsidRPr="00C44B6D">
        <w:rPr>
          <w:rFonts w:ascii="Montserrat Light" w:hAnsi="Montserrat Light"/>
          <w:szCs w:val="24"/>
        </w:rPr>
        <w:t xml:space="preserve">clarified that </w:t>
      </w:r>
      <w:r w:rsidR="00032679">
        <w:rPr>
          <w:rFonts w:ascii="Montserrat Light" w:hAnsi="Montserrat Light"/>
          <w:szCs w:val="24"/>
        </w:rPr>
        <w:t xml:space="preserve">as </w:t>
      </w:r>
      <w:r w:rsidRPr="00C44B6D">
        <w:rPr>
          <w:rFonts w:ascii="Montserrat Light" w:hAnsi="Montserrat Light"/>
          <w:szCs w:val="24"/>
        </w:rPr>
        <w:t xml:space="preserve">a data centre would </w:t>
      </w:r>
      <w:r w:rsidR="0002496F">
        <w:rPr>
          <w:rFonts w:ascii="Montserrat Light" w:hAnsi="Montserrat Light"/>
          <w:szCs w:val="24"/>
        </w:rPr>
        <w:t>be considered</w:t>
      </w:r>
      <w:r w:rsidRPr="00C44B6D">
        <w:rPr>
          <w:rFonts w:ascii="Montserrat Light" w:hAnsi="Montserrat Light"/>
          <w:szCs w:val="24"/>
        </w:rPr>
        <w:t xml:space="preserve"> within the definition of </w:t>
      </w:r>
      <w:r w:rsidR="0002496F">
        <w:rPr>
          <w:rFonts w:ascii="Montserrat Light" w:hAnsi="Montserrat Light"/>
          <w:szCs w:val="24"/>
        </w:rPr>
        <w:t>‘</w:t>
      </w:r>
      <w:r w:rsidRPr="00C44B6D">
        <w:rPr>
          <w:rFonts w:ascii="Montserrat Light" w:hAnsi="Montserrat Light"/>
          <w:szCs w:val="24"/>
        </w:rPr>
        <w:t xml:space="preserve">Public </w:t>
      </w:r>
      <w:r w:rsidR="0002496F">
        <w:rPr>
          <w:rFonts w:ascii="Montserrat Light" w:hAnsi="Montserrat Light"/>
          <w:szCs w:val="24"/>
        </w:rPr>
        <w:t>U</w:t>
      </w:r>
      <w:r w:rsidRPr="00C44B6D">
        <w:rPr>
          <w:rFonts w:ascii="Montserrat Light" w:hAnsi="Montserrat Light"/>
          <w:szCs w:val="24"/>
        </w:rPr>
        <w:t>tility</w:t>
      </w:r>
      <w:r w:rsidR="0002496F">
        <w:rPr>
          <w:rFonts w:ascii="Montserrat Light" w:hAnsi="Montserrat Light"/>
          <w:szCs w:val="24"/>
        </w:rPr>
        <w:t>’</w:t>
      </w:r>
      <w:r w:rsidRPr="00C44B6D">
        <w:rPr>
          <w:rFonts w:ascii="Montserrat Light" w:hAnsi="Montserrat Light"/>
          <w:szCs w:val="24"/>
        </w:rPr>
        <w:t xml:space="preserve"> under the National Capital Plan</w:t>
      </w:r>
      <w:r w:rsidR="00032679">
        <w:rPr>
          <w:rFonts w:ascii="Montserrat Light" w:hAnsi="Montserrat Light"/>
          <w:szCs w:val="24"/>
        </w:rPr>
        <w:t xml:space="preserve"> (which</w:t>
      </w:r>
      <w:r w:rsidRPr="00C44B6D">
        <w:rPr>
          <w:rFonts w:ascii="Montserrat Light" w:hAnsi="Montserrat Light"/>
          <w:szCs w:val="24"/>
        </w:rPr>
        <w:t xml:space="preserve"> is </w:t>
      </w:r>
      <w:r w:rsidR="0002496F">
        <w:rPr>
          <w:rFonts w:ascii="Montserrat Light" w:hAnsi="Montserrat Light"/>
          <w:szCs w:val="24"/>
        </w:rPr>
        <w:t xml:space="preserve">a </w:t>
      </w:r>
      <w:r w:rsidRPr="00C44B6D">
        <w:rPr>
          <w:rFonts w:ascii="Montserrat Light" w:hAnsi="Montserrat Light"/>
          <w:szCs w:val="24"/>
        </w:rPr>
        <w:t>permi</w:t>
      </w:r>
      <w:r w:rsidR="0002496F">
        <w:rPr>
          <w:rFonts w:ascii="Montserrat Light" w:hAnsi="Montserrat Light"/>
          <w:szCs w:val="24"/>
        </w:rPr>
        <w:t>tted</w:t>
      </w:r>
      <w:r w:rsidRPr="00C44B6D">
        <w:rPr>
          <w:rFonts w:ascii="Montserrat Light" w:hAnsi="Montserrat Light"/>
          <w:szCs w:val="24"/>
        </w:rPr>
        <w:t xml:space="preserve"> </w:t>
      </w:r>
      <w:r w:rsidR="0002496F">
        <w:rPr>
          <w:rFonts w:ascii="Montserrat Light" w:hAnsi="Montserrat Light"/>
          <w:szCs w:val="24"/>
        </w:rPr>
        <w:t xml:space="preserve">use </w:t>
      </w:r>
      <w:r w:rsidRPr="00C44B6D">
        <w:rPr>
          <w:rFonts w:ascii="Montserrat Light" w:hAnsi="Montserrat Light"/>
          <w:szCs w:val="24"/>
        </w:rPr>
        <w:t>in all zones in the National Capital Plan</w:t>
      </w:r>
      <w:r w:rsidR="00032679">
        <w:rPr>
          <w:rFonts w:ascii="Montserrat Light" w:hAnsi="Montserrat Light"/>
          <w:szCs w:val="24"/>
        </w:rPr>
        <w:t xml:space="preserve">) a date centre in the NUZ1 Zone would be consistent with the National Capital </w:t>
      </w:r>
      <w:r w:rsidR="00E40273">
        <w:rPr>
          <w:rFonts w:ascii="Montserrat Light" w:hAnsi="Montserrat Light"/>
          <w:szCs w:val="24"/>
        </w:rPr>
        <w:t>Plan.</w:t>
      </w:r>
    </w:p>
    <w:p w14:paraId="569D072E" w14:textId="76D8D057" w:rsidR="00ED2653" w:rsidRPr="00C44B6D" w:rsidRDefault="0002496F" w:rsidP="00C44B6D">
      <w:pPr>
        <w:spacing w:line="256" w:lineRule="auto"/>
        <w:rPr>
          <w:szCs w:val="24"/>
        </w:rPr>
      </w:pPr>
      <w:r w:rsidRPr="00C44B6D">
        <w:rPr>
          <w:rFonts w:ascii="Montserrat Light" w:hAnsi="Montserrat Light"/>
          <w:szCs w:val="24"/>
        </w:rPr>
        <w:t>This minor amendment adds ‘data centre’</w:t>
      </w:r>
      <w:r w:rsidR="003D1000">
        <w:rPr>
          <w:rFonts w:ascii="Montserrat Light" w:hAnsi="Montserrat Light"/>
          <w:szCs w:val="24"/>
        </w:rPr>
        <w:t xml:space="preserve"> as permissible use</w:t>
      </w:r>
      <w:r w:rsidRPr="00C44B6D">
        <w:rPr>
          <w:rFonts w:ascii="Montserrat Light" w:hAnsi="Montserrat Light"/>
          <w:szCs w:val="24"/>
        </w:rPr>
        <w:t xml:space="preserve"> to the NUZ1 Broadacre Zone</w:t>
      </w:r>
      <w:r>
        <w:rPr>
          <w:rFonts w:ascii="Montserrat Light" w:hAnsi="Montserrat Light"/>
          <w:szCs w:val="24"/>
        </w:rPr>
        <w:t xml:space="preserve"> in line with </w:t>
      </w:r>
      <w:r w:rsidR="003D1000">
        <w:rPr>
          <w:rFonts w:ascii="Montserrat Light" w:hAnsi="Montserrat Light"/>
          <w:szCs w:val="24"/>
        </w:rPr>
        <w:t xml:space="preserve">permitted uses in the National Capital Plan. </w:t>
      </w:r>
    </w:p>
    <w:p w14:paraId="1BC0F313" w14:textId="5F7F83F8" w:rsidR="004A5879" w:rsidRPr="00430B98" w:rsidRDefault="004A5879" w:rsidP="004A5879">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0A47E7"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368315A9" w14:textId="77777777" w:rsidR="00ED2653" w:rsidRDefault="00ED2653" w:rsidP="006870EF">
      <w:pPr>
        <w:pStyle w:val="BodyText-MPATemplate"/>
        <w:spacing w:after="0"/>
        <w:rPr>
          <w:sz w:val="20"/>
          <w:szCs w:val="20"/>
        </w:rPr>
      </w:pPr>
    </w:p>
    <w:p w14:paraId="100D1C84" w14:textId="6BA9B1BD" w:rsidR="00C13BCF" w:rsidRPr="00FB0485" w:rsidRDefault="00FB0485">
      <w:pPr>
        <w:pStyle w:val="Mid-LevelHeading"/>
        <w:numPr>
          <w:ilvl w:val="1"/>
          <w:numId w:val="5"/>
        </w:numPr>
        <w:spacing w:before="240"/>
        <w:ind w:left="567" w:hanging="567"/>
      </w:pPr>
      <w:bookmarkStart w:id="28" w:name="_Toc173416467"/>
      <w:r w:rsidRPr="00FB0485">
        <w:t xml:space="preserve">Dictionary </w:t>
      </w:r>
      <w:r w:rsidR="00153913">
        <w:t>definitions</w:t>
      </w:r>
      <w:bookmarkEnd w:id="28"/>
      <w:r w:rsidR="00153913">
        <w:t xml:space="preserve"> </w:t>
      </w:r>
    </w:p>
    <w:p w14:paraId="3B046F1E" w14:textId="6AAE541B" w:rsidR="00153913" w:rsidRPr="00153913" w:rsidRDefault="00153913" w:rsidP="00153913">
      <w:pPr>
        <w:spacing w:before="240" w:line="257" w:lineRule="auto"/>
        <w:rPr>
          <w:rFonts w:ascii="Montserrat Light" w:hAnsi="Montserrat Light"/>
          <w:b/>
          <w:bCs/>
          <w:szCs w:val="24"/>
          <w:u w:val="single"/>
        </w:rPr>
      </w:pPr>
      <w:r w:rsidRPr="00153913">
        <w:rPr>
          <w:rFonts w:ascii="Montserrat Light" w:hAnsi="Montserrat Light"/>
          <w:b/>
          <w:bCs/>
          <w:szCs w:val="24"/>
          <w:u w:val="single"/>
        </w:rPr>
        <w:t>Definition of ‘community use’</w:t>
      </w:r>
    </w:p>
    <w:p w14:paraId="77DA6DD3" w14:textId="3427ADFD" w:rsidR="00C13BCF" w:rsidRPr="007A7E1A" w:rsidRDefault="00BF78DA" w:rsidP="00153913">
      <w:pPr>
        <w:spacing w:before="240" w:line="257" w:lineRule="auto"/>
        <w:rPr>
          <w:rFonts w:ascii="Montserrat Light" w:hAnsi="Montserrat Light"/>
          <w:szCs w:val="24"/>
        </w:rPr>
      </w:pPr>
      <w:r w:rsidRPr="007A7E1A">
        <w:rPr>
          <w:rFonts w:ascii="Montserrat Light" w:hAnsi="Montserrat Light"/>
          <w:szCs w:val="24"/>
        </w:rPr>
        <w:t xml:space="preserve">In the </w:t>
      </w:r>
      <w:r w:rsidR="0009447F" w:rsidRPr="007A7E1A">
        <w:rPr>
          <w:rFonts w:ascii="Montserrat Light" w:hAnsi="Montserrat Light"/>
          <w:szCs w:val="24"/>
        </w:rPr>
        <w:t xml:space="preserve">previous </w:t>
      </w:r>
      <w:r w:rsidRPr="007A7E1A">
        <w:rPr>
          <w:rFonts w:ascii="Montserrat Light" w:hAnsi="Montserrat Light"/>
          <w:szCs w:val="24"/>
        </w:rPr>
        <w:t>Territory Plan</w:t>
      </w:r>
      <w:r w:rsidR="0009447F" w:rsidRPr="007A7E1A">
        <w:rPr>
          <w:rFonts w:ascii="Montserrat Light" w:hAnsi="Montserrat Light"/>
          <w:szCs w:val="24"/>
        </w:rPr>
        <w:t xml:space="preserve"> 2008</w:t>
      </w:r>
      <w:r w:rsidRPr="007A7E1A">
        <w:rPr>
          <w:rFonts w:ascii="Montserrat Light" w:hAnsi="Montserrat Light"/>
          <w:szCs w:val="24"/>
        </w:rPr>
        <w:t xml:space="preserve">, ‘veterinary day clinic’ was listed under Some Common Terminology for a ‘health facility’ in the Definitions of Development. </w:t>
      </w:r>
      <w:r w:rsidR="0009447F" w:rsidRPr="007A7E1A">
        <w:rPr>
          <w:rFonts w:ascii="Montserrat Light" w:hAnsi="Montserrat Light"/>
          <w:szCs w:val="24"/>
        </w:rPr>
        <w:t xml:space="preserve"> A ‘h</w:t>
      </w:r>
      <w:r w:rsidRPr="007A7E1A">
        <w:rPr>
          <w:rFonts w:ascii="Montserrat Light" w:hAnsi="Montserrat Light"/>
          <w:szCs w:val="24"/>
        </w:rPr>
        <w:t>ealth facility</w:t>
      </w:r>
      <w:r w:rsidR="0009447F" w:rsidRPr="007A7E1A">
        <w:rPr>
          <w:rFonts w:ascii="Montserrat Light" w:hAnsi="Montserrat Light"/>
          <w:szCs w:val="24"/>
        </w:rPr>
        <w:t>’</w:t>
      </w:r>
      <w:r w:rsidRPr="007A7E1A">
        <w:rPr>
          <w:rFonts w:ascii="Montserrat Light" w:hAnsi="Montserrat Light"/>
          <w:szCs w:val="24"/>
        </w:rPr>
        <w:t xml:space="preserve"> came under the Umbrella Term for ‘COMMUNITY USE’.</w:t>
      </w:r>
    </w:p>
    <w:p w14:paraId="16AC0CB4" w14:textId="0A50622E" w:rsidR="00DC5787" w:rsidRDefault="00BF78DA" w:rsidP="008316AC">
      <w:pPr>
        <w:spacing w:line="256" w:lineRule="auto"/>
        <w:rPr>
          <w:rFonts w:ascii="Montserrat Light" w:hAnsi="Montserrat Light"/>
          <w:szCs w:val="24"/>
        </w:rPr>
      </w:pPr>
      <w:r w:rsidRPr="007A7E1A">
        <w:rPr>
          <w:rFonts w:ascii="Montserrat Light" w:hAnsi="Montserrat Light"/>
          <w:szCs w:val="24"/>
        </w:rPr>
        <w:t>With the introduction of the interim Territory Plan, ‘veterinary clinic’ has been separately defined</w:t>
      </w:r>
      <w:r w:rsidR="005C7807" w:rsidRPr="007A7E1A">
        <w:rPr>
          <w:rFonts w:ascii="Montserrat Light" w:hAnsi="Montserrat Light"/>
          <w:szCs w:val="24"/>
        </w:rPr>
        <w:t>.  It is</w:t>
      </w:r>
      <w:r w:rsidRPr="007A7E1A">
        <w:rPr>
          <w:rFonts w:ascii="Montserrat Light" w:hAnsi="Montserrat Light"/>
          <w:szCs w:val="24"/>
        </w:rPr>
        <w:t xml:space="preserve"> still considered to be a form of community use, however this is not readily evident in the Dictionary and has been raised as a matter to be clarified to avoid confusion and uncertainty</w:t>
      </w:r>
      <w:r w:rsidR="003E62CE" w:rsidRPr="007A7E1A">
        <w:rPr>
          <w:rFonts w:ascii="Montserrat Light" w:hAnsi="Montserrat Light"/>
          <w:szCs w:val="24"/>
        </w:rPr>
        <w:t xml:space="preserve"> when proponents apply for lease variations or lease advice</w:t>
      </w:r>
      <w:r w:rsidRPr="007A7E1A">
        <w:rPr>
          <w:rFonts w:ascii="Montserrat Light" w:hAnsi="Montserrat Light"/>
          <w:szCs w:val="24"/>
        </w:rPr>
        <w:t>.  It is proposed to make this clear and include ‘veterinary clinic’ in the definition of ‘community use’</w:t>
      </w:r>
      <w:r w:rsidR="008316AC">
        <w:rPr>
          <w:rFonts w:ascii="Montserrat Light" w:hAnsi="Montserrat Light"/>
          <w:szCs w:val="24"/>
        </w:rPr>
        <w:t>.</w:t>
      </w:r>
    </w:p>
    <w:p w14:paraId="13E03F6A" w14:textId="242C0B9E" w:rsidR="004A5879" w:rsidRPr="00430B98" w:rsidRDefault="004A5879" w:rsidP="004A5879">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0A47E7"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6FE8C42D" w14:textId="68147F0B" w:rsidR="00413F91" w:rsidRPr="00153913" w:rsidRDefault="00153913" w:rsidP="008316AC">
      <w:pPr>
        <w:spacing w:line="256" w:lineRule="auto"/>
        <w:rPr>
          <w:rFonts w:ascii="Montserrat Light" w:hAnsi="Montserrat Light"/>
          <w:b/>
          <w:bCs/>
          <w:szCs w:val="24"/>
          <w:u w:val="single"/>
        </w:rPr>
      </w:pPr>
      <w:r w:rsidRPr="00153913">
        <w:rPr>
          <w:rFonts w:ascii="Montserrat Light" w:hAnsi="Montserrat Light"/>
          <w:b/>
          <w:bCs/>
          <w:szCs w:val="24"/>
          <w:u w:val="single"/>
        </w:rPr>
        <w:t>Definition of ‘datum ground level’</w:t>
      </w:r>
    </w:p>
    <w:p w14:paraId="317259BC" w14:textId="5622D7DE" w:rsidR="00474379" w:rsidRDefault="00474379" w:rsidP="00153913">
      <w:pPr>
        <w:spacing w:before="240" w:line="257" w:lineRule="auto"/>
        <w:rPr>
          <w:rFonts w:ascii="Montserrat Light" w:hAnsi="Montserrat Light"/>
          <w:szCs w:val="24"/>
        </w:rPr>
      </w:pPr>
      <w:bookmarkStart w:id="29" w:name="_Hlk169093927"/>
      <w:r w:rsidRPr="00C44B6D">
        <w:rPr>
          <w:rFonts w:ascii="Montserrat Light" w:hAnsi="Montserrat Light"/>
          <w:szCs w:val="24"/>
        </w:rPr>
        <w:t xml:space="preserve">The current definition of datum ground level </w:t>
      </w:r>
      <w:r w:rsidR="00AB402C" w:rsidRPr="00C44B6D">
        <w:rPr>
          <w:rFonts w:ascii="Montserrat Light" w:hAnsi="Montserrat Light"/>
          <w:szCs w:val="24"/>
        </w:rPr>
        <w:t xml:space="preserve">includes that the level is determined by a survey at the time a subdivision is approved or at the date a lease is granted. Where these are not available, the definition allows it to be the best estimate of the surface ground level determined in a field survey. This definition has been problematic where surveyors use different approaches to determine the datum ground level. </w:t>
      </w:r>
    </w:p>
    <w:bookmarkEnd w:id="29"/>
    <w:p w14:paraId="193CDA0A" w14:textId="1A9A9D04" w:rsidR="00DC3F97" w:rsidRDefault="00DC3F97" w:rsidP="00413F91">
      <w:pPr>
        <w:spacing w:line="256" w:lineRule="auto"/>
        <w:rPr>
          <w:rFonts w:ascii="Montserrat Light" w:hAnsi="Montserrat Light"/>
          <w:szCs w:val="24"/>
        </w:rPr>
      </w:pPr>
      <w:r>
        <w:rPr>
          <w:rFonts w:ascii="Montserrat Light" w:hAnsi="Montserrat Light"/>
          <w:szCs w:val="24"/>
        </w:rPr>
        <w:t xml:space="preserve">The </w:t>
      </w:r>
      <w:r w:rsidRPr="00C44B6D">
        <w:rPr>
          <w:rFonts w:ascii="Montserrat Light" w:hAnsi="Montserrat Light"/>
          <w:szCs w:val="24"/>
        </w:rPr>
        <w:t>Office of the Surveyor-General</w:t>
      </w:r>
      <w:r>
        <w:rPr>
          <w:lang w:eastAsia="en-AU"/>
        </w:rPr>
        <w:t xml:space="preserve"> </w:t>
      </w:r>
      <w:r>
        <w:rPr>
          <w:rFonts w:ascii="Montserrat Light" w:hAnsi="Montserrat Light"/>
          <w:szCs w:val="24"/>
        </w:rPr>
        <w:t xml:space="preserve">has prepared a guideline that details what is required when determining datum ground level through a field survey </w:t>
      </w:r>
      <w:r w:rsidR="00D13DBF">
        <w:rPr>
          <w:rFonts w:ascii="Montserrat Light" w:hAnsi="Montserrat Light"/>
          <w:szCs w:val="24"/>
        </w:rPr>
        <w:t xml:space="preserve">to improve </w:t>
      </w:r>
      <w:r w:rsidR="00D13DBF">
        <w:rPr>
          <w:rFonts w:ascii="Montserrat Light" w:hAnsi="Montserrat Light"/>
          <w:szCs w:val="24"/>
        </w:rPr>
        <w:lastRenderedPageBreak/>
        <w:t xml:space="preserve">the accuracy of the measurements. This guideline is the </w:t>
      </w:r>
      <w:r w:rsidR="00D13DBF" w:rsidRPr="002A39EE">
        <w:rPr>
          <w:rFonts w:ascii="Montserrat Light" w:hAnsi="Montserrat Light"/>
          <w:szCs w:val="24"/>
        </w:rPr>
        <w:t>Surveyor-General Guideline No. 3: Estate Development Plans and Datum Ground Level’</w:t>
      </w:r>
      <w:r w:rsidR="00D13DBF">
        <w:rPr>
          <w:rFonts w:ascii="Montserrat Light" w:hAnsi="Montserrat Light"/>
          <w:szCs w:val="24"/>
        </w:rPr>
        <w:t>.</w:t>
      </w:r>
    </w:p>
    <w:p w14:paraId="6FCB17E3" w14:textId="6EB00EB6" w:rsidR="00D13DBF" w:rsidRDefault="005D1C77" w:rsidP="00D13DBF">
      <w:pPr>
        <w:spacing w:line="256" w:lineRule="auto"/>
        <w:rPr>
          <w:rFonts w:ascii="Montserrat Light" w:hAnsi="Montserrat Light"/>
          <w:szCs w:val="24"/>
        </w:rPr>
      </w:pPr>
      <w:r>
        <w:rPr>
          <w:rFonts w:ascii="Montserrat Light" w:hAnsi="Montserrat Light"/>
          <w:szCs w:val="24"/>
        </w:rPr>
        <w:t xml:space="preserve">It is proposed to </w:t>
      </w:r>
      <w:r w:rsidR="00EF6DEB">
        <w:rPr>
          <w:rFonts w:ascii="Montserrat Light" w:hAnsi="Montserrat Light"/>
          <w:szCs w:val="24"/>
        </w:rPr>
        <w:t>amend the definition</w:t>
      </w:r>
      <w:r w:rsidR="00DC3F97">
        <w:rPr>
          <w:rFonts w:ascii="Montserrat Light" w:hAnsi="Montserrat Light"/>
          <w:szCs w:val="24"/>
        </w:rPr>
        <w:t xml:space="preserve"> </w:t>
      </w:r>
      <w:r w:rsidR="00D13DBF">
        <w:rPr>
          <w:rFonts w:ascii="Montserrat Light" w:hAnsi="Montserrat Light"/>
          <w:szCs w:val="24"/>
        </w:rPr>
        <w:t>to require that</w:t>
      </w:r>
      <w:r w:rsidR="00DC3F97">
        <w:rPr>
          <w:rFonts w:ascii="Montserrat Light" w:hAnsi="Montserrat Light"/>
          <w:szCs w:val="24"/>
        </w:rPr>
        <w:t xml:space="preserve"> </w:t>
      </w:r>
      <w:r w:rsidR="00D13DBF">
        <w:rPr>
          <w:rFonts w:ascii="Montserrat Light" w:hAnsi="Montserrat Light"/>
          <w:szCs w:val="24"/>
        </w:rPr>
        <w:t>a field survey be undertaken in accordance with the guideline</w:t>
      </w:r>
      <w:r w:rsidR="00DC3F97">
        <w:rPr>
          <w:rFonts w:ascii="Montserrat Light" w:hAnsi="Montserrat Light"/>
          <w:szCs w:val="24"/>
        </w:rPr>
        <w:t xml:space="preserve"> when determining datum ground level</w:t>
      </w:r>
      <w:r w:rsidR="00D13DBF">
        <w:rPr>
          <w:rFonts w:ascii="Montserrat Light" w:hAnsi="Montserrat Light"/>
          <w:szCs w:val="24"/>
        </w:rPr>
        <w:t>.</w:t>
      </w:r>
    </w:p>
    <w:p w14:paraId="30EB6506" w14:textId="079418C0" w:rsidR="004A5879" w:rsidRPr="00430B98" w:rsidRDefault="004A5879" w:rsidP="004A5879">
      <w:pPr>
        <w:spacing w:line="256" w:lineRule="auto"/>
        <w:rPr>
          <w:rFonts w:ascii="Montserrat Light" w:hAnsi="Montserrat Light"/>
        </w:rPr>
      </w:pPr>
      <w:r w:rsidRPr="00C44B6D">
        <w:rPr>
          <w:rFonts w:ascii="Montserrat Light" w:hAnsi="Montserrat Light"/>
        </w:rPr>
        <w:t xml:space="preserve">The proposed changes are not inconsistent with section 84 (2) (d) of the Planning </w:t>
      </w:r>
      <w:r w:rsidRPr="00C44B6D">
        <w:rPr>
          <w:rFonts w:ascii="Montserrat Light" w:hAnsi="Montserrat Light"/>
          <w:szCs w:val="24"/>
        </w:rPr>
        <w:t xml:space="preserve">Act 2023. </w:t>
      </w:r>
      <w:r w:rsidR="000A47E7" w:rsidRPr="00C44B6D">
        <w:rPr>
          <w:rFonts w:ascii="Montserrat Light" w:hAnsi="Montserrat Light"/>
          <w:szCs w:val="24"/>
        </w:rPr>
        <w:t xml:space="preserve"> </w:t>
      </w:r>
      <w:r w:rsidRPr="00C44B6D">
        <w:rPr>
          <w:rFonts w:ascii="Montserrat Light" w:hAnsi="Montserrat Light"/>
          <w:szCs w:val="24"/>
        </w:rPr>
        <w:t>The amendment to clarify the provision in the Territory Plan does not change the</w:t>
      </w:r>
      <w:r w:rsidRPr="00C44B6D">
        <w:rPr>
          <w:rFonts w:ascii="Montserrat Light" w:hAnsi="Montserrat Light"/>
        </w:rPr>
        <w:t xml:space="preserve"> substance of the plan and is consistent with the policy intent of the provision.</w:t>
      </w:r>
      <w:r w:rsidRPr="00430B98">
        <w:rPr>
          <w:rFonts w:ascii="Montserrat Light" w:hAnsi="Montserrat Light"/>
        </w:rPr>
        <w:t xml:space="preserve"> </w:t>
      </w:r>
    </w:p>
    <w:p w14:paraId="12D09EF3" w14:textId="77777777" w:rsidR="00413F91" w:rsidRDefault="00413F91" w:rsidP="008316AC">
      <w:pPr>
        <w:spacing w:line="256" w:lineRule="auto"/>
        <w:rPr>
          <w:rFonts w:ascii="Montserrat Light" w:hAnsi="Montserrat Light"/>
          <w:szCs w:val="24"/>
        </w:rPr>
      </w:pPr>
    </w:p>
    <w:p w14:paraId="55A8006B" w14:textId="77777777" w:rsidR="00413F91" w:rsidRDefault="00413F91" w:rsidP="008316AC">
      <w:pPr>
        <w:spacing w:line="256" w:lineRule="auto"/>
      </w:pPr>
    </w:p>
    <w:p w14:paraId="68D17DA1" w14:textId="77777777" w:rsidR="003F119D" w:rsidRDefault="003F119D" w:rsidP="00EE440F">
      <w:pPr>
        <w:pStyle w:val="BodyText-MPATemplate"/>
        <w:sectPr w:rsidR="003F119D" w:rsidSect="00CB65B8">
          <w:headerReference w:type="even" r:id="rId18"/>
          <w:headerReference w:type="default" r:id="rId19"/>
          <w:footerReference w:type="default" r:id="rId20"/>
          <w:headerReference w:type="first" r:id="rId21"/>
          <w:pgSz w:w="11906" w:h="16838"/>
          <w:pgMar w:top="1440" w:right="1440" w:bottom="1440" w:left="1440" w:header="708" w:footer="708" w:gutter="0"/>
          <w:pgNumType w:start="1"/>
          <w:cols w:space="708"/>
          <w:docGrid w:linePitch="360"/>
        </w:sectPr>
      </w:pPr>
    </w:p>
    <w:p w14:paraId="681E6117" w14:textId="7535205A" w:rsidR="00B640BD" w:rsidRPr="00101B28" w:rsidRDefault="00B640BD">
      <w:pPr>
        <w:pStyle w:val="HighestLevelHeading"/>
        <w:numPr>
          <w:ilvl w:val="0"/>
          <w:numId w:val="5"/>
        </w:numPr>
        <w:ind w:left="567" w:hanging="567"/>
      </w:pPr>
      <w:bookmarkStart w:id="30" w:name="_Toc151397800"/>
      <w:bookmarkStart w:id="31" w:name="_Toc173416468"/>
      <w:r w:rsidRPr="00101B28">
        <w:lastRenderedPageBreak/>
        <w:t>TERRITORY PLAN AMENDMENT INSTRUCTIONS</w:t>
      </w:r>
      <w:bookmarkEnd w:id="30"/>
      <w:bookmarkEnd w:id="31"/>
    </w:p>
    <w:p w14:paraId="661CD67C" w14:textId="13D362B8" w:rsidR="00B640BD" w:rsidRDefault="00B640BD" w:rsidP="00FF2704">
      <w:pPr>
        <w:pStyle w:val="BodyText-MPATemplate"/>
        <w:spacing w:after="360"/>
        <w:rPr>
          <w:color w:val="000000" w:themeColor="text1"/>
        </w:rPr>
      </w:pPr>
      <w:r w:rsidRPr="003417F6">
        <w:rPr>
          <w:color w:val="000000" w:themeColor="text1"/>
        </w:rPr>
        <w:t>This section provides the legal instructions for how MA20</w:t>
      </w:r>
      <w:r w:rsidR="000210BB" w:rsidRPr="003417F6">
        <w:rPr>
          <w:color w:val="000000" w:themeColor="text1"/>
        </w:rPr>
        <w:t>24-</w:t>
      </w:r>
      <w:r w:rsidR="00A03679" w:rsidRPr="003417F6">
        <w:rPr>
          <w:color w:val="000000" w:themeColor="text1"/>
        </w:rPr>
        <w:t xml:space="preserve">i </w:t>
      </w:r>
      <w:r w:rsidRPr="003417F6">
        <w:rPr>
          <w:color w:val="000000" w:themeColor="text1"/>
        </w:rPr>
        <w:t>amend</w:t>
      </w:r>
      <w:r w:rsidR="00916CFC">
        <w:rPr>
          <w:color w:val="000000" w:themeColor="text1"/>
        </w:rPr>
        <w:t>s</w:t>
      </w:r>
      <w:r w:rsidRPr="003417F6">
        <w:rPr>
          <w:color w:val="000000" w:themeColor="text1"/>
        </w:rPr>
        <w:t xml:space="preserve"> the Territory Plan.</w:t>
      </w:r>
    </w:p>
    <w:p w14:paraId="42813682" w14:textId="77777777" w:rsidR="00B62EC0" w:rsidRDefault="00B62EC0" w:rsidP="00FF2704">
      <w:pPr>
        <w:pStyle w:val="BodyText-MPATemplate"/>
        <w:spacing w:after="360"/>
        <w:rPr>
          <w:color w:val="000000" w:themeColor="text1"/>
        </w:rPr>
      </w:pPr>
    </w:p>
    <w:p w14:paraId="265BC4F7" w14:textId="77777777" w:rsidR="00F342B8" w:rsidRDefault="00B62EC0">
      <w:pPr>
        <w:pStyle w:val="Mid-LevelHeading"/>
        <w:numPr>
          <w:ilvl w:val="1"/>
          <w:numId w:val="5"/>
        </w:numPr>
        <w:spacing w:after="0"/>
        <w:ind w:left="567" w:hanging="567"/>
        <w:rPr>
          <w:color w:val="000000" w:themeColor="text1"/>
        </w:rPr>
      </w:pPr>
      <w:bookmarkStart w:id="32" w:name="_Toc173416469"/>
      <w:r w:rsidRPr="00932A6A">
        <w:rPr>
          <w:color w:val="000000" w:themeColor="text1"/>
        </w:rPr>
        <w:t>Part D – D1 – Gungahlin District Policy</w:t>
      </w:r>
      <w:bookmarkEnd w:id="32"/>
    </w:p>
    <w:p w14:paraId="783CF458" w14:textId="77777777" w:rsidR="00F342B8" w:rsidRDefault="00F342B8" w:rsidP="00C44B6D">
      <w:pPr>
        <w:pStyle w:val="BodyText-MPATemplate"/>
        <w:spacing w:after="360"/>
        <w:rPr>
          <w:color w:val="000000" w:themeColor="text1"/>
        </w:rPr>
      </w:pPr>
    </w:p>
    <w:p w14:paraId="5720F5C3" w14:textId="77777777" w:rsidR="00153913" w:rsidRDefault="00153913" w:rsidP="00C44B6D">
      <w:pPr>
        <w:pStyle w:val="BodyText-MPATemplate"/>
        <w:spacing w:after="360"/>
        <w:rPr>
          <w:color w:val="000000" w:themeColor="text1"/>
        </w:rPr>
      </w:pPr>
    </w:p>
    <w:p w14:paraId="64988051" w14:textId="299FF313" w:rsidR="00D11417" w:rsidRPr="00F342B8" w:rsidRDefault="00215E81" w:rsidP="00C44B6D">
      <w:pPr>
        <w:pStyle w:val="BodyText-MPATemplate"/>
        <w:spacing w:after="360"/>
        <w:rPr>
          <w:b/>
          <w:bCs/>
          <w:color w:val="000000" w:themeColor="text1"/>
          <w:u w:val="single"/>
        </w:rPr>
      </w:pPr>
      <w:r w:rsidRPr="00F342B8">
        <w:rPr>
          <w:b/>
          <w:bCs/>
          <w:color w:val="000000" w:themeColor="text1"/>
          <w:u w:val="single"/>
        </w:rPr>
        <w:t xml:space="preserve">2. Land Use Table </w:t>
      </w:r>
    </w:p>
    <w:p w14:paraId="6B592DA0" w14:textId="77777777" w:rsidR="00B34C4D" w:rsidRPr="00C44B6D" w:rsidRDefault="00B34C4D" w:rsidP="00B34C4D">
      <w:pPr>
        <w:pStyle w:val="BodyText-MPATemplate"/>
        <w:spacing w:after="360"/>
        <w:rPr>
          <w:b/>
          <w:bCs/>
          <w:color w:val="000000" w:themeColor="text1"/>
        </w:rPr>
      </w:pPr>
    </w:p>
    <w:p w14:paraId="562791E1" w14:textId="5ED64DB4" w:rsidR="00215E81" w:rsidRPr="00C44B6D" w:rsidRDefault="00215E81" w:rsidP="00B34C4D">
      <w:pPr>
        <w:pStyle w:val="BodyText-MPATemplate"/>
        <w:spacing w:after="360"/>
        <w:rPr>
          <w:i/>
          <w:iCs/>
          <w:color w:val="000000" w:themeColor="text1"/>
        </w:rPr>
      </w:pPr>
      <w:r w:rsidRPr="00C44B6D">
        <w:rPr>
          <w:i/>
          <w:iCs/>
          <w:color w:val="000000" w:themeColor="text1"/>
        </w:rPr>
        <w:t xml:space="preserve">Insert </w:t>
      </w:r>
    </w:p>
    <w:p w14:paraId="37B84470" w14:textId="77777777" w:rsidR="00215E81" w:rsidRDefault="00215E81" w:rsidP="00B34C4D">
      <w:pPr>
        <w:pStyle w:val="BodyText-MPATemplate"/>
        <w:spacing w:after="360"/>
        <w:rPr>
          <w:color w:val="000000" w:themeColor="text1"/>
        </w:rPr>
      </w:pPr>
    </w:p>
    <w:tbl>
      <w:tblPr>
        <w:tblStyle w:val="TableGrid"/>
        <w:tblW w:w="9209" w:type="dxa"/>
        <w:tblLook w:val="04A0" w:firstRow="1" w:lastRow="0" w:firstColumn="1" w:lastColumn="0" w:noHBand="0" w:noVBand="1"/>
      </w:tblPr>
      <w:tblGrid>
        <w:gridCol w:w="1129"/>
        <w:gridCol w:w="851"/>
        <w:gridCol w:w="2268"/>
        <w:gridCol w:w="2410"/>
        <w:gridCol w:w="2551"/>
      </w:tblGrid>
      <w:tr w:rsidR="00B34C4D" w:rsidRPr="000A47E7" w14:paraId="140D29FB" w14:textId="77777777" w:rsidTr="00102F8D">
        <w:tc>
          <w:tcPr>
            <w:tcW w:w="1129" w:type="dxa"/>
          </w:tcPr>
          <w:p w14:paraId="573852F4"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Locality</w:t>
            </w:r>
          </w:p>
        </w:tc>
        <w:tc>
          <w:tcPr>
            <w:tcW w:w="851" w:type="dxa"/>
          </w:tcPr>
          <w:p w14:paraId="26D32FFC"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Zone</w:t>
            </w:r>
          </w:p>
        </w:tc>
        <w:tc>
          <w:tcPr>
            <w:tcW w:w="2268" w:type="dxa"/>
          </w:tcPr>
          <w:p w14:paraId="0EE4AC1E"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assessable development</w:t>
            </w:r>
          </w:p>
        </w:tc>
        <w:tc>
          <w:tcPr>
            <w:tcW w:w="2410" w:type="dxa"/>
          </w:tcPr>
          <w:p w14:paraId="75ABBF01"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prohibited development</w:t>
            </w:r>
          </w:p>
        </w:tc>
        <w:tc>
          <w:tcPr>
            <w:tcW w:w="2551" w:type="dxa"/>
          </w:tcPr>
          <w:p w14:paraId="58CB8DD6"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Relevant parcel or figure</w:t>
            </w:r>
          </w:p>
        </w:tc>
      </w:tr>
      <w:tr w:rsidR="00882295" w:rsidRPr="000A47E7" w14:paraId="6D88C78C" w14:textId="77777777" w:rsidTr="00102F8D">
        <w:tc>
          <w:tcPr>
            <w:tcW w:w="1129" w:type="dxa"/>
          </w:tcPr>
          <w:p w14:paraId="1C34DB2E" w14:textId="50D212CE"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Nicholls</w:t>
            </w:r>
          </w:p>
        </w:tc>
        <w:tc>
          <w:tcPr>
            <w:tcW w:w="851" w:type="dxa"/>
          </w:tcPr>
          <w:p w14:paraId="32C93F8A" w14:textId="08CCBB1E"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6D976413" w14:textId="313328B8"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63E73006" w14:textId="77777777" w:rsidR="00882295" w:rsidRPr="000A47E7" w:rsidRDefault="00882295" w:rsidP="00C44B6D">
            <w:pPr>
              <w:pStyle w:val="BodyText-MPATemplate"/>
              <w:spacing w:after="120"/>
              <w:rPr>
                <w:rFonts w:cstheme="minorHAnsi"/>
                <w:color w:val="000000" w:themeColor="text1"/>
              </w:rPr>
            </w:pPr>
          </w:p>
        </w:tc>
        <w:tc>
          <w:tcPr>
            <w:tcW w:w="2551" w:type="dxa"/>
          </w:tcPr>
          <w:p w14:paraId="372A5196" w14:textId="22DF19D1" w:rsidR="00882295" w:rsidRPr="000A47E7" w:rsidRDefault="00141BAE" w:rsidP="00C44B6D">
            <w:pPr>
              <w:pStyle w:val="BodyText-MPATemplate"/>
              <w:spacing w:after="120"/>
              <w:rPr>
                <w:rFonts w:cstheme="minorHAnsi"/>
                <w:color w:val="000000" w:themeColor="text1"/>
              </w:rPr>
            </w:pPr>
            <w:r>
              <w:rPr>
                <w:rFonts w:cstheme="minorHAnsi"/>
                <w:color w:val="000000" w:themeColor="text1"/>
              </w:rPr>
              <w:t>Block 2 Section 84 Nicholls</w:t>
            </w:r>
          </w:p>
        </w:tc>
      </w:tr>
      <w:tr w:rsidR="00882295" w:rsidRPr="000A47E7" w14:paraId="4B0EC616" w14:textId="77777777" w:rsidTr="00102F8D">
        <w:tc>
          <w:tcPr>
            <w:tcW w:w="1129" w:type="dxa"/>
          </w:tcPr>
          <w:p w14:paraId="65A90969" w14:textId="63102D7A"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Nicholls</w:t>
            </w:r>
          </w:p>
        </w:tc>
        <w:tc>
          <w:tcPr>
            <w:tcW w:w="851" w:type="dxa"/>
          </w:tcPr>
          <w:p w14:paraId="20DAED58" w14:textId="12ADE4E0"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09D01E8A" w14:textId="34322A89"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1030583F" w14:textId="77777777" w:rsidR="00882295" w:rsidRPr="000A47E7" w:rsidRDefault="00882295" w:rsidP="00C44B6D">
            <w:pPr>
              <w:pStyle w:val="BodyText-MPATemplate"/>
              <w:spacing w:after="120"/>
              <w:rPr>
                <w:rFonts w:cstheme="minorHAnsi"/>
                <w:color w:val="000000" w:themeColor="text1"/>
              </w:rPr>
            </w:pPr>
          </w:p>
        </w:tc>
        <w:tc>
          <w:tcPr>
            <w:tcW w:w="2551" w:type="dxa"/>
          </w:tcPr>
          <w:p w14:paraId="29B620A3" w14:textId="7E4919BE" w:rsidR="00882295" w:rsidRPr="000A47E7" w:rsidRDefault="00141BAE" w:rsidP="00C44B6D">
            <w:pPr>
              <w:pStyle w:val="BodyText-MPATemplate"/>
              <w:spacing w:after="120"/>
              <w:rPr>
                <w:rFonts w:cstheme="minorHAnsi"/>
                <w:color w:val="000000" w:themeColor="text1"/>
              </w:rPr>
            </w:pPr>
            <w:r>
              <w:rPr>
                <w:rFonts w:cstheme="minorHAnsi"/>
                <w:color w:val="000000" w:themeColor="text1"/>
              </w:rPr>
              <w:t>Block 2 Section 85 Nicholls</w:t>
            </w:r>
          </w:p>
        </w:tc>
      </w:tr>
      <w:tr w:rsidR="00882295" w:rsidRPr="000A47E7" w14:paraId="558BC118" w14:textId="77777777" w:rsidTr="00102F8D">
        <w:tc>
          <w:tcPr>
            <w:tcW w:w="1129" w:type="dxa"/>
          </w:tcPr>
          <w:p w14:paraId="6B4B41BA" w14:textId="190BF56C"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Nicholls</w:t>
            </w:r>
          </w:p>
        </w:tc>
        <w:tc>
          <w:tcPr>
            <w:tcW w:w="851" w:type="dxa"/>
          </w:tcPr>
          <w:p w14:paraId="41257F52" w14:textId="0396965A"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56924547" w14:textId="4312A03C"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4478A27D" w14:textId="77777777" w:rsidR="00882295" w:rsidRPr="000A47E7" w:rsidRDefault="00882295" w:rsidP="00C44B6D">
            <w:pPr>
              <w:pStyle w:val="BodyText-MPATemplate"/>
              <w:spacing w:after="120"/>
              <w:rPr>
                <w:rFonts w:cstheme="minorHAnsi"/>
                <w:color w:val="000000" w:themeColor="text1"/>
              </w:rPr>
            </w:pPr>
          </w:p>
        </w:tc>
        <w:tc>
          <w:tcPr>
            <w:tcW w:w="2551" w:type="dxa"/>
          </w:tcPr>
          <w:p w14:paraId="62FE6C40" w14:textId="28DFA3E6" w:rsidR="00882295" w:rsidRPr="000A47E7" w:rsidRDefault="00141BAE" w:rsidP="00C44B6D">
            <w:pPr>
              <w:pStyle w:val="BodyText-MPATemplate"/>
              <w:spacing w:after="120"/>
              <w:rPr>
                <w:rFonts w:cstheme="minorHAnsi"/>
                <w:color w:val="000000" w:themeColor="text1"/>
              </w:rPr>
            </w:pPr>
            <w:r>
              <w:rPr>
                <w:rFonts w:cstheme="minorHAnsi"/>
                <w:color w:val="000000" w:themeColor="text1"/>
              </w:rPr>
              <w:t>Block 14 Section 86 Nicholls</w:t>
            </w:r>
          </w:p>
        </w:tc>
      </w:tr>
      <w:tr w:rsidR="00882295" w:rsidRPr="000A47E7" w14:paraId="0E585125" w14:textId="77777777" w:rsidTr="00102F8D">
        <w:tc>
          <w:tcPr>
            <w:tcW w:w="1129" w:type="dxa"/>
          </w:tcPr>
          <w:p w14:paraId="0C395F70" w14:textId="5755361B"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Nicholls</w:t>
            </w:r>
          </w:p>
        </w:tc>
        <w:tc>
          <w:tcPr>
            <w:tcW w:w="851" w:type="dxa"/>
          </w:tcPr>
          <w:p w14:paraId="100EFECB" w14:textId="3C99F7B6"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2A516094" w14:textId="79C0D9C1"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0EF2D567" w14:textId="77777777" w:rsidR="00882295" w:rsidRPr="000A47E7" w:rsidRDefault="00882295" w:rsidP="00C44B6D">
            <w:pPr>
              <w:pStyle w:val="BodyText-MPATemplate"/>
              <w:spacing w:after="120"/>
              <w:rPr>
                <w:rFonts w:cstheme="minorHAnsi"/>
                <w:color w:val="000000" w:themeColor="text1"/>
              </w:rPr>
            </w:pPr>
          </w:p>
        </w:tc>
        <w:tc>
          <w:tcPr>
            <w:tcW w:w="2551" w:type="dxa"/>
          </w:tcPr>
          <w:p w14:paraId="14F17669" w14:textId="370D2B41" w:rsidR="00882295" w:rsidRPr="000A47E7" w:rsidRDefault="00141BAE" w:rsidP="00C44B6D">
            <w:pPr>
              <w:pStyle w:val="BodyText-MPATemplate"/>
              <w:spacing w:after="120"/>
              <w:rPr>
                <w:rFonts w:cstheme="minorHAnsi"/>
                <w:color w:val="000000" w:themeColor="text1"/>
              </w:rPr>
            </w:pPr>
            <w:r>
              <w:rPr>
                <w:rFonts w:cstheme="minorHAnsi"/>
                <w:color w:val="000000" w:themeColor="text1"/>
              </w:rPr>
              <w:t>Block 11 Section 88 Nicholls</w:t>
            </w:r>
          </w:p>
        </w:tc>
      </w:tr>
      <w:tr w:rsidR="00882295" w:rsidRPr="000A47E7" w14:paraId="600A0895" w14:textId="77777777" w:rsidTr="00102F8D">
        <w:tc>
          <w:tcPr>
            <w:tcW w:w="1129" w:type="dxa"/>
          </w:tcPr>
          <w:p w14:paraId="7088E872" w14:textId="0B070417"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Nicholls</w:t>
            </w:r>
          </w:p>
        </w:tc>
        <w:tc>
          <w:tcPr>
            <w:tcW w:w="851" w:type="dxa"/>
          </w:tcPr>
          <w:p w14:paraId="4F4A5E5D" w14:textId="766EBCBE"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731306D9" w14:textId="114BBA24"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3BFAB6B5" w14:textId="77777777" w:rsidR="00882295" w:rsidRPr="000A47E7" w:rsidRDefault="00882295" w:rsidP="00C44B6D">
            <w:pPr>
              <w:pStyle w:val="BodyText-MPATemplate"/>
              <w:spacing w:after="120"/>
              <w:rPr>
                <w:rFonts w:cstheme="minorHAnsi"/>
                <w:color w:val="000000" w:themeColor="text1"/>
              </w:rPr>
            </w:pPr>
          </w:p>
        </w:tc>
        <w:tc>
          <w:tcPr>
            <w:tcW w:w="2551" w:type="dxa"/>
          </w:tcPr>
          <w:p w14:paraId="1C400B9B" w14:textId="46F371A9" w:rsidR="00882295" w:rsidRPr="000A47E7" w:rsidRDefault="00141BAE" w:rsidP="00C44B6D">
            <w:pPr>
              <w:pStyle w:val="BodyText-MPATemplate"/>
              <w:spacing w:after="120"/>
              <w:rPr>
                <w:rFonts w:cstheme="minorHAnsi"/>
                <w:color w:val="000000" w:themeColor="text1"/>
              </w:rPr>
            </w:pPr>
            <w:r>
              <w:rPr>
                <w:rFonts w:cstheme="minorHAnsi"/>
                <w:color w:val="000000" w:themeColor="text1"/>
              </w:rPr>
              <w:t xml:space="preserve">Blocks 21-22 Section 89 Nicholls </w:t>
            </w:r>
          </w:p>
        </w:tc>
      </w:tr>
    </w:tbl>
    <w:p w14:paraId="49873351" w14:textId="77777777" w:rsidR="00B62EC0" w:rsidRDefault="00B62EC0" w:rsidP="00B62EC0">
      <w:pPr>
        <w:pStyle w:val="BodyText-MPATemplate"/>
        <w:spacing w:after="360"/>
        <w:rPr>
          <w:color w:val="000000" w:themeColor="text1"/>
        </w:rPr>
      </w:pPr>
    </w:p>
    <w:p w14:paraId="46D4B732" w14:textId="77777777" w:rsidR="00932A6A" w:rsidRDefault="00932A6A" w:rsidP="00B62EC0">
      <w:pPr>
        <w:pStyle w:val="BodyText-MPATemplate"/>
        <w:spacing w:after="360"/>
        <w:rPr>
          <w:color w:val="000000" w:themeColor="text1"/>
        </w:rPr>
      </w:pPr>
    </w:p>
    <w:p w14:paraId="336A9EEF" w14:textId="480FD1E6" w:rsidR="00141BAE" w:rsidRPr="00153913" w:rsidRDefault="00141BAE" w:rsidP="00B62EC0">
      <w:pPr>
        <w:pStyle w:val="BodyText-MPATemplate"/>
        <w:spacing w:after="360"/>
        <w:rPr>
          <w:b/>
          <w:bCs/>
          <w:color w:val="000000" w:themeColor="text1"/>
          <w:u w:val="single"/>
        </w:rPr>
      </w:pPr>
      <w:r w:rsidRPr="00153913">
        <w:rPr>
          <w:b/>
          <w:bCs/>
          <w:color w:val="000000" w:themeColor="text1"/>
          <w:u w:val="single"/>
        </w:rPr>
        <w:t>5. Assessment Requirements</w:t>
      </w:r>
    </w:p>
    <w:p w14:paraId="1A463537" w14:textId="77777777" w:rsidR="00141BAE" w:rsidRDefault="00141BAE" w:rsidP="00B62EC0">
      <w:pPr>
        <w:pStyle w:val="BodyText-MPATemplate"/>
        <w:spacing w:after="360"/>
        <w:rPr>
          <w:color w:val="000000" w:themeColor="text1"/>
        </w:rPr>
      </w:pPr>
    </w:p>
    <w:p w14:paraId="63975087" w14:textId="1EE4F6F5" w:rsidR="00141BAE" w:rsidRPr="00C44B6D" w:rsidRDefault="00141BAE" w:rsidP="00B62EC0">
      <w:pPr>
        <w:pStyle w:val="BodyText-MPATemplate"/>
        <w:spacing w:after="360"/>
        <w:rPr>
          <w:i/>
          <w:iCs/>
          <w:color w:val="000000" w:themeColor="text1"/>
        </w:rPr>
      </w:pPr>
      <w:r w:rsidRPr="00C44B6D">
        <w:rPr>
          <w:i/>
          <w:iCs/>
          <w:color w:val="000000" w:themeColor="text1"/>
        </w:rPr>
        <w:t>I</w:t>
      </w:r>
      <w:r w:rsidR="006D01BC">
        <w:rPr>
          <w:i/>
          <w:iCs/>
          <w:color w:val="000000" w:themeColor="text1"/>
        </w:rPr>
        <w:t>n the locality of Gungahlin (suburb) i</w:t>
      </w:r>
      <w:r w:rsidRPr="00C44B6D">
        <w:rPr>
          <w:i/>
          <w:iCs/>
          <w:color w:val="000000" w:themeColor="text1"/>
        </w:rPr>
        <w:t>nsert</w:t>
      </w:r>
      <w:r w:rsidR="00EA1B7F">
        <w:rPr>
          <w:i/>
          <w:iCs/>
          <w:color w:val="000000" w:themeColor="text1"/>
        </w:rPr>
        <w:t xml:space="preserve"> </w:t>
      </w:r>
    </w:p>
    <w:p w14:paraId="3B79567A" w14:textId="77777777" w:rsidR="00141BAE" w:rsidRDefault="00141BAE" w:rsidP="00B62EC0">
      <w:pPr>
        <w:pStyle w:val="BodyText-MPATemplate"/>
        <w:spacing w:after="360"/>
        <w:rPr>
          <w:color w:val="000000" w:themeColor="text1"/>
        </w:rPr>
      </w:pPr>
    </w:p>
    <w:p w14:paraId="24CF86FB" w14:textId="776C2CB7" w:rsidR="00CF307B" w:rsidRPr="00102957" w:rsidRDefault="006D01BC" w:rsidP="00B62EC0">
      <w:pPr>
        <w:pStyle w:val="BodyText-MPATemplate"/>
        <w:spacing w:after="360"/>
        <w:rPr>
          <w:color w:val="000000" w:themeColor="text1"/>
        </w:rPr>
      </w:pPr>
      <w:r>
        <w:t>7</w:t>
      </w:r>
      <w:r w:rsidR="00EF7404">
        <w:t>A</w:t>
      </w:r>
      <w:r w:rsidR="00CF307B" w:rsidRPr="00102957">
        <w:t xml:space="preserve">  Where community housing is provided on Block 4 Section 235 Gungahlin it is not required to be in association with a place of worship, religious associated use or supportive housing.</w:t>
      </w:r>
    </w:p>
    <w:p w14:paraId="46C5D3D5" w14:textId="77777777" w:rsidR="007B59B8" w:rsidRPr="00102957" w:rsidRDefault="007B59B8" w:rsidP="00B62EC0">
      <w:pPr>
        <w:pStyle w:val="BodyText-MPATemplate"/>
        <w:spacing w:after="360"/>
        <w:rPr>
          <w:color w:val="000000" w:themeColor="text1"/>
        </w:rPr>
      </w:pPr>
    </w:p>
    <w:p w14:paraId="2A2C37F7" w14:textId="18808963" w:rsidR="007B59B8" w:rsidRPr="00102957" w:rsidRDefault="007B59B8" w:rsidP="00B62EC0">
      <w:pPr>
        <w:pStyle w:val="BodyText-MPATemplate"/>
        <w:spacing w:after="360"/>
        <w:rPr>
          <w:i/>
          <w:iCs/>
          <w:color w:val="000000" w:themeColor="text1"/>
        </w:rPr>
      </w:pPr>
      <w:r w:rsidRPr="00102957">
        <w:rPr>
          <w:i/>
          <w:iCs/>
          <w:color w:val="000000" w:themeColor="text1"/>
        </w:rPr>
        <w:t>In</w:t>
      </w:r>
      <w:r w:rsidR="006D01BC">
        <w:rPr>
          <w:i/>
          <w:iCs/>
          <w:color w:val="000000" w:themeColor="text1"/>
        </w:rPr>
        <w:t xml:space="preserve"> the locality of Moncrieff in</w:t>
      </w:r>
      <w:r w:rsidRPr="00102957">
        <w:rPr>
          <w:i/>
          <w:iCs/>
          <w:color w:val="000000" w:themeColor="text1"/>
        </w:rPr>
        <w:t xml:space="preserve">sert </w:t>
      </w:r>
    </w:p>
    <w:p w14:paraId="45C01793" w14:textId="77777777" w:rsidR="00EA1B7F" w:rsidRPr="00102957" w:rsidRDefault="00EA1B7F" w:rsidP="00B62EC0">
      <w:pPr>
        <w:pStyle w:val="BodyText-MPATemplate"/>
        <w:spacing w:after="360"/>
        <w:rPr>
          <w:color w:val="000000" w:themeColor="text1"/>
        </w:rPr>
      </w:pPr>
    </w:p>
    <w:p w14:paraId="57DCAC06" w14:textId="6B35846A" w:rsidR="00932A6A" w:rsidRDefault="00CF307B" w:rsidP="00B62EC0">
      <w:pPr>
        <w:pStyle w:val="BodyText-MPATemplate"/>
        <w:spacing w:after="360"/>
        <w:rPr>
          <w:color w:val="000000" w:themeColor="text1"/>
        </w:rPr>
      </w:pPr>
      <w:r w:rsidRPr="00102957">
        <w:t>1</w:t>
      </w:r>
      <w:r w:rsidR="006D01BC">
        <w:t>7</w:t>
      </w:r>
      <w:r w:rsidR="00EF7404">
        <w:t>A</w:t>
      </w:r>
      <w:r w:rsidRPr="00102957">
        <w:t xml:space="preserve">  Where community housing is provided on Block 4 Section 23 Moncrieff it is not required to be in association with a place of worship, religious associated use or supportive housing.</w:t>
      </w:r>
    </w:p>
    <w:p w14:paraId="347FC6B0" w14:textId="77777777" w:rsidR="00153913" w:rsidRDefault="00153913" w:rsidP="00B62EC0">
      <w:pPr>
        <w:pStyle w:val="BodyText-MPATemplate"/>
        <w:spacing w:after="360"/>
        <w:rPr>
          <w:color w:val="000000" w:themeColor="text1"/>
        </w:rPr>
      </w:pPr>
    </w:p>
    <w:p w14:paraId="4EC8BF5F" w14:textId="77777777" w:rsidR="00153913" w:rsidRDefault="00153913" w:rsidP="00B62EC0">
      <w:pPr>
        <w:pStyle w:val="BodyText-MPATemplate"/>
        <w:spacing w:after="360"/>
        <w:rPr>
          <w:color w:val="000000" w:themeColor="text1"/>
        </w:rPr>
      </w:pPr>
    </w:p>
    <w:p w14:paraId="4E366CCF" w14:textId="77777777" w:rsidR="00153913" w:rsidRDefault="00153913" w:rsidP="00B62EC0">
      <w:pPr>
        <w:pStyle w:val="BodyText-MPATemplate"/>
        <w:spacing w:after="360"/>
        <w:rPr>
          <w:color w:val="000000" w:themeColor="text1"/>
        </w:rPr>
      </w:pPr>
    </w:p>
    <w:p w14:paraId="29E2F66E" w14:textId="2D7DF68E" w:rsidR="00B34C4D" w:rsidRDefault="00B34C4D">
      <w:pPr>
        <w:pStyle w:val="Mid-LevelHeading"/>
        <w:numPr>
          <w:ilvl w:val="1"/>
          <w:numId w:val="5"/>
        </w:numPr>
        <w:spacing w:after="0"/>
        <w:ind w:left="567" w:hanging="567"/>
        <w:rPr>
          <w:color w:val="000000" w:themeColor="text1"/>
        </w:rPr>
      </w:pPr>
      <w:bookmarkStart w:id="33" w:name="_Toc173416470"/>
      <w:r>
        <w:rPr>
          <w:color w:val="000000" w:themeColor="text1"/>
        </w:rPr>
        <w:lastRenderedPageBreak/>
        <w:t>Part D – D2 – Belconnen District Policy</w:t>
      </w:r>
      <w:bookmarkEnd w:id="33"/>
    </w:p>
    <w:p w14:paraId="64708103" w14:textId="77777777" w:rsidR="00B34C4D" w:rsidRDefault="00B34C4D" w:rsidP="00B62EC0">
      <w:pPr>
        <w:pStyle w:val="BodyText-MPATemplate"/>
        <w:spacing w:after="360"/>
        <w:rPr>
          <w:color w:val="000000" w:themeColor="text1"/>
        </w:rPr>
      </w:pPr>
    </w:p>
    <w:p w14:paraId="5933D21C" w14:textId="77777777" w:rsidR="00215E81" w:rsidRPr="00C44B6D" w:rsidRDefault="00215E81" w:rsidP="00215E81">
      <w:pPr>
        <w:pStyle w:val="BodyText-MPATemplate"/>
        <w:spacing w:after="360"/>
        <w:rPr>
          <w:b/>
          <w:bCs/>
          <w:color w:val="000000" w:themeColor="text1"/>
          <w:u w:val="single"/>
        </w:rPr>
      </w:pPr>
      <w:r w:rsidRPr="00C44B6D">
        <w:rPr>
          <w:b/>
          <w:bCs/>
          <w:color w:val="000000" w:themeColor="text1"/>
          <w:u w:val="single"/>
        </w:rPr>
        <w:t xml:space="preserve">2. Land Use Table </w:t>
      </w:r>
    </w:p>
    <w:p w14:paraId="34106B84" w14:textId="77777777" w:rsidR="00215E81" w:rsidRPr="00102F8D" w:rsidRDefault="00215E81" w:rsidP="00215E81">
      <w:pPr>
        <w:pStyle w:val="BodyText-MPATemplate"/>
        <w:spacing w:after="360"/>
        <w:rPr>
          <w:b/>
          <w:bCs/>
          <w:color w:val="000000" w:themeColor="text1"/>
        </w:rPr>
      </w:pPr>
    </w:p>
    <w:p w14:paraId="74F97DA4" w14:textId="77777777" w:rsidR="00215E81" w:rsidRPr="00102F8D" w:rsidRDefault="00215E81" w:rsidP="00215E81">
      <w:pPr>
        <w:pStyle w:val="BodyText-MPATemplate"/>
        <w:spacing w:after="360"/>
        <w:rPr>
          <w:i/>
          <w:iCs/>
          <w:color w:val="000000" w:themeColor="text1"/>
        </w:rPr>
      </w:pPr>
      <w:r w:rsidRPr="00102F8D">
        <w:rPr>
          <w:i/>
          <w:iCs/>
          <w:color w:val="000000" w:themeColor="text1"/>
        </w:rPr>
        <w:t xml:space="preserve">Insert </w:t>
      </w:r>
    </w:p>
    <w:p w14:paraId="1B9C68A3" w14:textId="77777777" w:rsidR="00B34C4D" w:rsidRDefault="00B34C4D" w:rsidP="00B34C4D">
      <w:pPr>
        <w:pStyle w:val="BodyText-MPATemplate"/>
        <w:spacing w:after="360"/>
        <w:rPr>
          <w:color w:val="000000" w:themeColor="text1"/>
        </w:rPr>
      </w:pPr>
    </w:p>
    <w:tbl>
      <w:tblPr>
        <w:tblStyle w:val="TableGrid"/>
        <w:tblW w:w="9209" w:type="dxa"/>
        <w:tblLook w:val="04A0" w:firstRow="1" w:lastRow="0" w:firstColumn="1" w:lastColumn="0" w:noHBand="0" w:noVBand="1"/>
      </w:tblPr>
      <w:tblGrid>
        <w:gridCol w:w="1129"/>
        <w:gridCol w:w="851"/>
        <w:gridCol w:w="2268"/>
        <w:gridCol w:w="2410"/>
        <w:gridCol w:w="2551"/>
      </w:tblGrid>
      <w:tr w:rsidR="00B34C4D" w:rsidRPr="000A47E7" w14:paraId="7587023E" w14:textId="77777777" w:rsidTr="00102F8D">
        <w:tc>
          <w:tcPr>
            <w:tcW w:w="1129" w:type="dxa"/>
          </w:tcPr>
          <w:p w14:paraId="5A66F534"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Locality</w:t>
            </w:r>
          </w:p>
        </w:tc>
        <w:tc>
          <w:tcPr>
            <w:tcW w:w="851" w:type="dxa"/>
          </w:tcPr>
          <w:p w14:paraId="3AD9AA60"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Zone</w:t>
            </w:r>
          </w:p>
        </w:tc>
        <w:tc>
          <w:tcPr>
            <w:tcW w:w="2268" w:type="dxa"/>
          </w:tcPr>
          <w:p w14:paraId="4B6A0096"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assessable development</w:t>
            </w:r>
          </w:p>
        </w:tc>
        <w:tc>
          <w:tcPr>
            <w:tcW w:w="2410" w:type="dxa"/>
          </w:tcPr>
          <w:p w14:paraId="3CA560EB"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prohibited development</w:t>
            </w:r>
          </w:p>
        </w:tc>
        <w:tc>
          <w:tcPr>
            <w:tcW w:w="2551" w:type="dxa"/>
          </w:tcPr>
          <w:p w14:paraId="2F83FCD3"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Relevant parcel or figure</w:t>
            </w:r>
          </w:p>
        </w:tc>
      </w:tr>
      <w:tr w:rsidR="00882295" w:rsidRPr="000A47E7" w14:paraId="17491846" w14:textId="77777777" w:rsidTr="00102F8D">
        <w:tc>
          <w:tcPr>
            <w:tcW w:w="1129" w:type="dxa"/>
          </w:tcPr>
          <w:p w14:paraId="40664B47" w14:textId="7028D7EC"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Hawker</w:t>
            </w:r>
          </w:p>
        </w:tc>
        <w:tc>
          <w:tcPr>
            <w:tcW w:w="851" w:type="dxa"/>
          </w:tcPr>
          <w:p w14:paraId="2F62C6AC" w14:textId="3201BEE7" w:rsidR="00882295" w:rsidRPr="000A47E7" w:rsidRDefault="00882295" w:rsidP="00C44B6D">
            <w:pPr>
              <w:pStyle w:val="BodyText-MPATemplate"/>
              <w:spacing w:after="120"/>
              <w:rPr>
                <w:rFonts w:cstheme="minorHAnsi"/>
                <w:color w:val="000000" w:themeColor="text1"/>
              </w:rPr>
            </w:pPr>
            <w:r w:rsidRPr="00102F8D">
              <w:rPr>
                <w:rFonts w:cstheme="minorHAnsi"/>
                <w:color w:val="000000" w:themeColor="text1"/>
              </w:rPr>
              <w:t>PRZ2</w:t>
            </w:r>
          </w:p>
        </w:tc>
        <w:tc>
          <w:tcPr>
            <w:tcW w:w="2268" w:type="dxa"/>
          </w:tcPr>
          <w:p w14:paraId="7B6C9331" w14:textId="45C1B249" w:rsidR="00882295" w:rsidRPr="000A47E7" w:rsidRDefault="00D62988" w:rsidP="00C44B6D">
            <w:pPr>
              <w:pStyle w:val="BodyText-MPATemplate"/>
              <w:spacing w:after="120"/>
              <w:rPr>
                <w:rFonts w:cstheme="minorHAnsi"/>
                <w:color w:val="000000" w:themeColor="text1"/>
              </w:rPr>
            </w:pPr>
            <w:r>
              <w:rPr>
                <w:rFonts w:cstheme="minorHAnsi"/>
                <w:color w:val="000000" w:themeColor="text1"/>
              </w:rPr>
              <w:t>E</w:t>
            </w:r>
            <w:r w:rsidR="00882295" w:rsidRPr="00102F8D">
              <w:rPr>
                <w:rFonts w:cstheme="minorHAnsi"/>
                <w:color w:val="000000" w:themeColor="text1"/>
              </w:rPr>
              <w:t xml:space="preserve">arly childhood education and care </w:t>
            </w:r>
          </w:p>
        </w:tc>
        <w:tc>
          <w:tcPr>
            <w:tcW w:w="2410" w:type="dxa"/>
          </w:tcPr>
          <w:p w14:paraId="0F57AF6C" w14:textId="77777777" w:rsidR="00882295" w:rsidRPr="000A47E7" w:rsidRDefault="00882295" w:rsidP="00C44B6D">
            <w:pPr>
              <w:pStyle w:val="BodyText-MPATemplate"/>
              <w:spacing w:after="120"/>
              <w:rPr>
                <w:rFonts w:cstheme="minorHAnsi"/>
                <w:color w:val="000000" w:themeColor="text1"/>
              </w:rPr>
            </w:pPr>
          </w:p>
        </w:tc>
        <w:tc>
          <w:tcPr>
            <w:tcW w:w="2551" w:type="dxa"/>
          </w:tcPr>
          <w:p w14:paraId="31F17603" w14:textId="03908BC2" w:rsidR="00882295" w:rsidRPr="000A47E7" w:rsidRDefault="00882295" w:rsidP="00C44B6D">
            <w:pPr>
              <w:pStyle w:val="BodyText-MPATemplate"/>
              <w:spacing w:after="120"/>
              <w:rPr>
                <w:rFonts w:cstheme="minorHAnsi"/>
                <w:color w:val="000000" w:themeColor="text1"/>
              </w:rPr>
            </w:pPr>
            <w:r>
              <w:rPr>
                <w:rFonts w:cstheme="minorHAnsi"/>
                <w:color w:val="000000" w:themeColor="text1"/>
              </w:rPr>
              <w:t>Block 9 Section 3</w:t>
            </w:r>
          </w:p>
        </w:tc>
      </w:tr>
    </w:tbl>
    <w:p w14:paraId="249DC638" w14:textId="77777777" w:rsidR="00B34C4D" w:rsidRDefault="00B34C4D" w:rsidP="00B62EC0">
      <w:pPr>
        <w:pStyle w:val="BodyText-MPATemplate"/>
        <w:spacing w:after="360"/>
        <w:rPr>
          <w:color w:val="000000" w:themeColor="text1"/>
        </w:rPr>
      </w:pPr>
    </w:p>
    <w:p w14:paraId="10EF3405" w14:textId="77777777" w:rsidR="00B34C4D" w:rsidRDefault="00B34C4D" w:rsidP="00B62EC0">
      <w:pPr>
        <w:pStyle w:val="BodyText-MPATemplate"/>
        <w:spacing w:after="360"/>
        <w:rPr>
          <w:color w:val="000000" w:themeColor="text1"/>
        </w:rPr>
      </w:pPr>
    </w:p>
    <w:p w14:paraId="0C40DB23" w14:textId="77777777" w:rsidR="006C42BA" w:rsidRDefault="006C42BA" w:rsidP="00FF2704">
      <w:pPr>
        <w:pStyle w:val="BodyText-MPATemplate"/>
        <w:spacing w:after="360"/>
        <w:rPr>
          <w:color w:val="000000" w:themeColor="text1"/>
        </w:rPr>
      </w:pPr>
    </w:p>
    <w:p w14:paraId="14D943C5" w14:textId="5B9D4857" w:rsidR="00B34C4D" w:rsidRPr="00C44B6D" w:rsidRDefault="00153913" w:rsidP="00FF2704">
      <w:pPr>
        <w:pStyle w:val="BodyText-MPATemplate"/>
        <w:spacing w:after="360"/>
        <w:rPr>
          <w:b/>
          <w:bCs/>
          <w:color w:val="000000" w:themeColor="text1"/>
          <w:u w:val="single"/>
        </w:rPr>
      </w:pPr>
      <w:r>
        <w:rPr>
          <w:b/>
          <w:bCs/>
          <w:color w:val="000000" w:themeColor="text1"/>
          <w:u w:val="single"/>
        </w:rPr>
        <w:t>5. Assessment Requirements</w:t>
      </w:r>
      <w:r w:rsidR="006D01BC">
        <w:rPr>
          <w:b/>
          <w:bCs/>
          <w:color w:val="000000" w:themeColor="text1"/>
          <w:u w:val="single"/>
        </w:rPr>
        <w:t>, Assessment Requirement 3</w:t>
      </w:r>
      <w:r w:rsidR="00B34C4D" w:rsidRPr="00C44B6D">
        <w:rPr>
          <w:b/>
          <w:bCs/>
          <w:color w:val="000000" w:themeColor="text1"/>
          <w:u w:val="single"/>
        </w:rPr>
        <w:t xml:space="preserve"> </w:t>
      </w:r>
    </w:p>
    <w:p w14:paraId="2241674E" w14:textId="77777777" w:rsidR="00B34C4D" w:rsidRDefault="00B34C4D" w:rsidP="00FF2704">
      <w:pPr>
        <w:pStyle w:val="BodyText-MPATemplate"/>
        <w:spacing w:after="360"/>
        <w:rPr>
          <w:color w:val="000000" w:themeColor="text1"/>
        </w:rPr>
      </w:pPr>
    </w:p>
    <w:p w14:paraId="3A632619" w14:textId="2B113119" w:rsidR="006C42BA" w:rsidRPr="00C44B6D" w:rsidRDefault="006D01BC" w:rsidP="00FF2704">
      <w:pPr>
        <w:pStyle w:val="BodyText-MPATemplate"/>
        <w:spacing w:after="360"/>
        <w:rPr>
          <w:i/>
          <w:iCs/>
          <w:color w:val="000000" w:themeColor="text1"/>
        </w:rPr>
      </w:pPr>
      <w:r>
        <w:rPr>
          <w:i/>
          <w:iCs/>
          <w:color w:val="000000" w:themeColor="text1"/>
        </w:rPr>
        <w:t>In the locality of Belconnen – Town Centre Assessment Requirement 3, i</w:t>
      </w:r>
      <w:r w:rsidR="006C42BA" w:rsidRPr="00C44B6D">
        <w:rPr>
          <w:i/>
          <w:iCs/>
          <w:color w:val="000000" w:themeColor="text1"/>
        </w:rPr>
        <w:t>nsert after m)</w:t>
      </w:r>
    </w:p>
    <w:p w14:paraId="1BF6D2F4" w14:textId="77777777" w:rsidR="006C42BA" w:rsidRDefault="006C42BA" w:rsidP="00FF2704">
      <w:pPr>
        <w:pStyle w:val="BodyText-MPATemplate"/>
        <w:spacing w:after="360"/>
        <w:rPr>
          <w:color w:val="000000" w:themeColor="text1"/>
        </w:rPr>
      </w:pPr>
    </w:p>
    <w:p w14:paraId="77641C7A" w14:textId="4F0B15D5" w:rsidR="006C42BA" w:rsidRPr="000A47E7" w:rsidRDefault="006C42BA" w:rsidP="00FF2704">
      <w:pPr>
        <w:pStyle w:val="BodyText-MPATemplate"/>
        <w:spacing w:after="360"/>
        <w:rPr>
          <w:rFonts w:cstheme="minorHAnsi"/>
          <w:color w:val="000000" w:themeColor="text1"/>
        </w:rPr>
      </w:pPr>
      <w:r w:rsidRPr="000A47E7">
        <w:rPr>
          <w:rFonts w:cstheme="minorHAnsi"/>
        </w:rPr>
        <w:t>Plant room set back a minimum of 3m from the building facade of the floor immediately below is not included in the number of storeys. Plant room screening and other non gross floor area rooftop architectural features are not included in building height.</w:t>
      </w:r>
    </w:p>
    <w:p w14:paraId="308BD07C" w14:textId="77777777" w:rsidR="006C42BA" w:rsidRDefault="006C42BA" w:rsidP="00FF2704">
      <w:pPr>
        <w:pStyle w:val="BodyText-MPATemplate"/>
        <w:spacing w:after="360"/>
        <w:rPr>
          <w:color w:val="000000" w:themeColor="text1"/>
        </w:rPr>
      </w:pPr>
    </w:p>
    <w:p w14:paraId="09E3BCD4" w14:textId="77777777" w:rsidR="00C44B6D" w:rsidRDefault="00C44B6D" w:rsidP="00FF2704">
      <w:pPr>
        <w:pStyle w:val="BodyText-MPATemplate"/>
        <w:spacing w:after="360"/>
        <w:rPr>
          <w:color w:val="000000" w:themeColor="text1"/>
        </w:rPr>
      </w:pPr>
    </w:p>
    <w:p w14:paraId="2A7ABA52" w14:textId="77777777" w:rsidR="00C44B6D" w:rsidRDefault="006C42BA">
      <w:pPr>
        <w:pStyle w:val="Mid-LevelHeading"/>
        <w:numPr>
          <w:ilvl w:val="1"/>
          <w:numId w:val="5"/>
        </w:numPr>
        <w:spacing w:after="0"/>
        <w:ind w:left="567" w:hanging="567"/>
        <w:rPr>
          <w:color w:val="000000" w:themeColor="text1"/>
        </w:rPr>
      </w:pPr>
      <w:bookmarkStart w:id="34" w:name="_Toc173416471"/>
      <w:r w:rsidRPr="00215E81">
        <w:rPr>
          <w:color w:val="000000" w:themeColor="text1"/>
        </w:rPr>
        <w:t>Part D – D3 – Inner North and City District Policy</w:t>
      </w:r>
      <w:bookmarkEnd w:id="34"/>
    </w:p>
    <w:p w14:paraId="65610A1F" w14:textId="77777777" w:rsidR="00C44B6D" w:rsidRDefault="00C44B6D" w:rsidP="00FF2704">
      <w:pPr>
        <w:pStyle w:val="BodyText-MPATemplate"/>
        <w:spacing w:after="360"/>
        <w:rPr>
          <w:color w:val="000000" w:themeColor="text1"/>
        </w:rPr>
      </w:pPr>
    </w:p>
    <w:p w14:paraId="3BFE95A4" w14:textId="414A95C9" w:rsidR="006C42BA" w:rsidRPr="00C44B6D" w:rsidRDefault="00215E81" w:rsidP="00FF2704">
      <w:pPr>
        <w:pStyle w:val="BodyText-MPATemplate"/>
        <w:spacing w:after="360"/>
        <w:rPr>
          <w:b/>
          <w:bCs/>
          <w:color w:val="000000" w:themeColor="text1"/>
          <w:u w:val="single"/>
        </w:rPr>
      </w:pPr>
      <w:r w:rsidRPr="00C44B6D">
        <w:rPr>
          <w:b/>
          <w:bCs/>
          <w:color w:val="000000" w:themeColor="text1"/>
          <w:u w:val="single"/>
        </w:rPr>
        <w:t>2. Land Use Table</w:t>
      </w:r>
    </w:p>
    <w:p w14:paraId="3EBA5B8C" w14:textId="77777777" w:rsidR="00C44B6D" w:rsidRDefault="00C44B6D" w:rsidP="00FF2704">
      <w:pPr>
        <w:pStyle w:val="BodyText-MPATemplate"/>
        <w:spacing w:after="360"/>
        <w:rPr>
          <w:color w:val="000000" w:themeColor="text1"/>
        </w:rPr>
      </w:pPr>
    </w:p>
    <w:p w14:paraId="0ABDE967" w14:textId="3903EE02" w:rsidR="00215E81" w:rsidRPr="00C44B6D" w:rsidRDefault="00215E81" w:rsidP="00FF2704">
      <w:pPr>
        <w:pStyle w:val="BodyText-MPATemplate"/>
        <w:spacing w:after="360"/>
        <w:rPr>
          <w:i/>
          <w:iCs/>
          <w:color w:val="000000" w:themeColor="text1"/>
        </w:rPr>
      </w:pPr>
      <w:r w:rsidRPr="00C44B6D">
        <w:rPr>
          <w:i/>
          <w:iCs/>
          <w:color w:val="000000" w:themeColor="text1"/>
        </w:rPr>
        <w:t xml:space="preserve">Insert </w:t>
      </w:r>
    </w:p>
    <w:p w14:paraId="61A4BCC0" w14:textId="77777777" w:rsidR="00215E81" w:rsidRDefault="00215E81" w:rsidP="00FF2704">
      <w:pPr>
        <w:pStyle w:val="BodyText-MPATemplate"/>
        <w:spacing w:after="360"/>
        <w:rPr>
          <w:color w:val="000000" w:themeColor="text1"/>
        </w:rPr>
      </w:pPr>
    </w:p>
    <w:tbl>
      <w:tblPr>
        <w:tblStyle w:val="TableGrid"/>
        <w:tblW w:w="9351" w:type="dxa"/>
        <w:tblLook w:val="04A0" w:firstRow="1" w:lastRow="0" w:firstColumn="1" w:lastColumn="0" w:noHBand="0" w:noVBand="1"/>
      </w:tblPr>
      <w:tblGrid>
        <w:gridCol w:w="1251"/>
        <w:gridCol w:w="849"/>
        <w:gridCol w:w="2148"/>
        <w:gridCol w:w="2469"/>
        <w:gridCol w:w="2634"/>
      </w:tblGrid>
      <w:tr w:rsidR="00494417" w:rsidRPr="000A47E7" w14:paraId="237C433D" w14:textId="77777777" w:rsidTr="00D62988">
        <w:tc>
          <w:tcPr>
            <w:tcW w:w="1251" w:type="dxa"/>
          </w:tcPr>
          <w:p w14:paraId="69CB117C" w14:textId="3AB87A0E" w:rsidR="00494417" w:rsidRPr="00F342B8" w:rsidRDefault="00494417" w:rsidP="00FF2704">
            <w:pPr>
              <w:pStyle w:val="BodyText-MPATemplate"/>
              <w:spacing w:after="360"/>
              <w:rPr>
                <w:rFonts w:cstheme="minorHAnsi"/>
                <w:b/>
                <w:bCs/>
                <w:color w:val="000000" w:themeColor="text1"/>
              </w:rPr>
            </w:pPr>
            <w:r w:rsidRPr="00F342B8">
              <w:rPr>
                <w:rFonts w:cstheme="minorHAnsi"/>
                <w:b/>
                <w:bCs/>
                <w:color w:val="000000" w:themeColor="text1"/>
              </w:rPr>
              <w:t>Locality</w:t>
            </w:r>
          </w:p>
        </w:tc>
        <w:tc>
          <w:tcPr>
            <w:tcW w:w="849" w:type="dxa"/>
          </w:tcPr>
          <w:p w14:paraId="2E6ABEA7" w14:textId="7E43ABE9" w:rsidR="00494417" w:rsidRPr="00F342B8" w:rsidRDefault="00494417" w:rsidP="00FF2704">
            <w:pPr>
              <w:pStyle w:val="BodyText-MPATemplate"/>
              <w:spacing w:after="360"/>
              <w:rPr>
                <w:rFonts w:cstheme="minorHAnsi"/>
                <w:b/>
                <w:bCs/>
                <w:color w:val="000000" w:themeColor="text1"/>
              </w:rPr>
            </w:pPr>
            <w:r w:rsidRPr="00F342B8">
              <w:rPr>
                <w:rFonts w:cstheme="minorHAnsi"/>
                <w:b/>
                <w:bCs/>
                <w:color w:val="000000" w:themeColor="text1"/>
              </w:rPr>
              <w:t>Zone</w:t>
            </w:r>
          </w:p>
        </w:tc>
        <w:tc>
          <w:tcPr>
            <w:tcW w:w="2148" w:type="dxa"/>
          </w:tcPr>
          <w:p w14:paraId="5020E921" w14:textId="42C90587" w:rsidR="00494417" w:rsidRPr="00F342B8" w:rsidRDefault="00494417" w:rsidP="00FF2704">
            <w:pPr>
              <w:pStyle w:val="BodyText-MPATemplate"/>
              <w:spacing w:after="360"/>
              <w:rPr>
                <w:rFonts w:cstheme="minorHAnsi"/>
                <w:b/>
                <w:bCs/>
                <w:color w:val="000000" w:themeColor="text1"/>
              </w:rPr>
            </w:pPr>
            <w:r w:rsidRPr="00F342B8">
              <w:rPr>
                <w:rFonts w:cstheme="minorHAnsi"/>
                <w:b/>
                <w:bCs/>
                <w:color w:val="000000" w:themeColor="text1"/>
              </w:rPr>
              <w:t>Additional assessable development</w:t>
            </w:r>
          </w:p>
        </w:tc>
        <w:tc>
          <w:tcPr>
            <w:tcW w:w="2469" w:type="dxa"/>
          </w:tcPr>
          <w:p w14:paraId="199C7660" w14:textId="6A85B056" w:rsidR="00494417" w:rsidRPr="00F342B8" w:rsidRDefault="00494417" w:rsidP="00FF2704">
            <w:pPr>
              <w:pStyle w:val="BodyText-MPATemplate"/>
              <w:spacing w:after="360"/>
              <w:rPr>
                <w:rFonts w:cstheme="minorHAnsi"/>
                <w:b/>
                <w:bCs/>
                <w:color w:val="000000" w:themeColor="text1"/>
              </w:rPr>
            </w:pPr>
            <w:r w:rsidRPr="00F342B8">
              <w:rPr>
                <w:rFonts w:cstheme="minorHAnsi"/>
                <w:b/>
                <w:bCs/>
                <w:color w:val="000000" w:themeColor="text1"/>
              </w:rPr>
              <w:t>Additional prohibited development</w:t>
            </w:r>
          </w:p>
        </w:tc>
        <w:tc>
          <w:tcPr>
            <w:tcW w:w="2634" w:type="dxa"/>
          </w:tcPr>
          <w:p w14:paraId="2275FD1F" w14:textId="07046430" w:rsidR="00494417" w:rsidRPr="00F342B8" w:rsidRDefault="00494417" w:rsidP="00FF2704">
            <w:pPr>
              <w:pStyle w:val="BodyText-MPATemplate"/>
              <w:spacing w:after="360"/>
              <w:rPr>
                <w:rFonts w:cstheme="minorHAnsi"/>
                <w:b/>
                <w:bCs/>
                <w:color w:val="000000" w:themeColor="text1"/>
              </w:rPr>
            </w:pPr>
            <w:r w:rsidRPr="00F342B8">
              <w:rPr>
                <w:rFonts w:cstheme="minorHAnsi"/>
                <w:b/>
                <w:bCs/>
                <w:color w:val="000000" w:themeColor="text1"/>
              </w:rPr>
              <w:t>Relevant parcel or figure</w:t>
            </w:r>
          </w:p>
        </w:tc>
      </w:tr>
      <w:tr w:rsidR="00494417" w:rsidRPr="000A47E7" w14:paraId="7C7B56FE" w14:textId="77777777" w:rsidTr="00D62988">
        <w:tc>
          <w:tcPr>
            <w:tcW w:w="1251" w:type="dxa"/>
          </w:tcPr>
          <w:p w14:paraId="712C3EBE" w14:textId="43E36796" w:rsidR="00494417" w:rsidRPr="000A47E7" w:rsidRDefault="00494417" w:rsidP="00FF2704">
            <w:pPr>
              <w:pStyle w:val="BodyText-MPATemplate"/>
              <w:spacing w:after="360"/>
              <w:rPr>
                <w:rFonts w:cstheme="minorHAnsi"/>
                <w:color w:val="000000" w:themeColor="text1"/>
              </w:rPr>
            </w:pPr>
            <w:r w:rsidRPr="00C44B6D">
              <w:rPr>
                <w:rFonts w:cstheme="minorHAnsi"/>
                <w:color w:val="000000" w:themeColor="text1"/>
              </w:rPr>
              <w:t>Ainslie</w:t>
            </w:r>
          </w:p>
        </w:tc>
        <w:tc>
          <w:tcPr>
            <w:tcW w:w="849" w:type="dxa"/>
          </w:tcPr>
          <w:p w14:paraId="496FF915" w14:textId="02412809" w:rsidR="00494417" w:rsidRPr="000A47E7" w:rsidRDefault="00494417" w:rsidP="00FF2704">
            <w:pPr>
              <w:pStyle w:val="BodyText-MPATemplate"/>
              <w:spacing w:after="360"/>
              <w:rPr>
                <w:rFonts w:cstheme="minorHAnsi"/>
                <w:color w:val="000000" w:themeColor="text1"/>
              </w:rPr>
            </w:pPr>
            <w:r w:rsidRPr="00C44B6D">
              <w:rPr>
                <w:rFonts w:cstheme="minorHAnsi"/>
                <w:color w:val="000000" w:themeColor="text1"/>
              </w:rPr>
              <w:t>PRZ2</w:t>
            </w:r>
          </w:p>
        </w:tc>
        <w:tc>
          <w:tcPr>
            <w:tcW w:w="2148" w:type="dxa"/>
          </w:tcPr>
          <w:p w14:paraId="67B3706B" w14:textId="0B84FE44" w:rsidR="00494417" w:rsidRPr="000A47E7" w:rsidRDefault="00D62988" w:rsidP="00FF2704">
            <w:pPr>
              <w:pStyle w:val="BodyText-MPATemplate"/>
              <w:spacing w:after="360"/>
              <w:rPr>
                <w:rFonts w:cstheme="minorHAnsi"/>
                <w:color w:val="000000" w:themeColor="text1"/>
              </w:rPr>
            </w:pPr>
            <w:r>
              <w:rPr>
                <w:rFonts w:cstheme="minorHAnsi"/>
                <w:color w:val="000000" w:themeColor="text1"/>
              </w:rPr>
              <w:t>E</w:t>
            </w:r>
            <w:r w:rsidR="00494417" w:rsidRPr="00C44B6D">
              <w:rPr>
                <w:rFonts w:cstheme="minorHAnsi"/>
                <w:color w:val="000000" w:themeColor="text1"/>
              </w:rPr>
              <w:t xml:space="preserve">arly childhood education and care </w:t>
            </w:r>
          </w:p>
        </w:tc>
        <w:tc>
          <w:tcPr>
            <w:tcW w:w="2469" w:type="dxa"/>
          </w:tcPr>
          <w:p w14:paraId="69ECB83F" w14:textId="77777777" w:rsidR="00494417" w:rsidRPr="000A47E7" w:rsidRDefault="00494417" w:rsidP="00FF2704">
            <w:pPr>
              <w:pStyle w:val="BodyText-MPATemplate"/>
              <w:spacing w:after="360"/>
              <w:rPr>
                <w:rFonts w:cstheme="minorHAnsi"/>
                <w:color w:val="000000" w:themeColor="text1"/>
              </w:rPr>
            </w:pPr>
          </w:p>
        </w:tc>
        <w:tc>
          <w:tcPr>
            <w:tcW w:w="2634" w:type="dxa"/>
          </w:tcPr>
          <w:p w14:paraId="396540FF" w14:textId="77EDFE2F" w:rsidR="00494417" w:rsidRPr="00102957" w:rsidRDefault="00932A6A" w:rsidP="00FF2704">
            <w:pPr>
              <w:pStyle w:val="BodyText-MPATemplate"/>
              <w:spacing w:after="360"/>
              <w:rPr>
                <w:rFonts w:cstheme="minorHAnsi"/>
                <w:color w:val="000000" w:themeColor="text1"/>
              </w:rPr>
            </w:pPr>
            <w:r w:rsidRPr="00102957">
              <w:rPr>
                <w:rFonts w:cstheme="minorHAnsi"/>
                <w:color w:val="000000" w:themeColor="text1"/>
              </w:rPr>
              <w:t xml:space="preserve">Section 26 </w:t>
            </w:r>
          </w:p>
        </w:tc>
      </w:tr>
      <w:tr w:rsidR="00D62988" w:rsidRPr="000A47E7" w14:paraId="1FA4CDF1" w14:textId="77777777" w:rsidTr="00D62988">
        <w:tc>
          <w:tcPr>
            <w:tcW w:w="1251" w:type="dxa"/>
          </w:tcPr>
          <w:p w14:paraId="42FCFED9" w14:textId="353276F2" w:rsidR="00D62988" w:rsidRPr="00C44B6D" w:rsidRDefault="00D62988" w:rsidP="00FF2704">
            <w:pPr>
              <w:pStyle w:val="BodyText-MPATemplate"/>
              <w:spacing w:after="360"/>
              <w:rPr>
                <w:rFonts w:cstheme="minorHAnsi"/>
                <w:color w:val="000000" w:themeColor="text1"/>
              </w:rPr>
            </w:pPr>
            <w:r w:rsidRPr="00C44B6D">
              <w:rPr>
                <w:rFonts w:cstheme="minorHAnsi"/>
                <w:color w:val="000000" w:themeColor="text1"/>
              </w:rPr>
              <w:t>Ainslie</w:t>
            </w:r>
          </w:p>
        </w:tc>
        <w:tc>
          <w:tcPr>
            <w:tcW w:w="849" w:type="dxa"/>
          </w:tcPr>
          <w:p w14:paraId="7EC99468" w14:textId="32479F27" w:rsidR="00D62988" w:rsidRPr="00C44B6D" w:rsidRDefault="00D62988" w:rsidP="00FF2704">
            <w:pPr>
              <w:pStyle w:val="BodyText-MPATemplate"/>
              <w:spacing w:after="360"/>
              <w:rPr>
                <w:rFonts w:cstheme="minorHAnsi"/>
                <w:color w:val="000000" w:themeColor="text1"/>
              </w:rPr>
            </w:pPr>
            <w:r>
              <w:rPr>
                <w:rFonts w:cstheme="minorHAnsi"/>
                <w:color w:val="000000" w:themeColor="text1"/>
              </w:rPr>
              <w:t>TSZ2</w:t>
            </w:r>
          </w:p>
        </w:tc>
        <w:tc>
          <w:tcPr>
            <w:tcW w:w="2148" w:type="dxa"/>
          </w:tcPr>
          <w:p w14:paraId="164F6839" w14:textId="77777777" w:rsidR="00D62988" w:rsidRPr="00C44B6D" w:rsidRDefault="00D62988" w:rsidP="00FF2704">
            <w:pPr>
              <w:pStyle w:val="BodyText-MPATemplate"/>
              <w:spacing w:after="360"/>
              <w:rPr>
                <w:rFonts w:cstheme="minorHAnsi"/>
                <w:color w:val="000000" w:themeColor="text1"/>
              </w:rPr>
            </w:pPr>
          </w:p>
        </w:tc>
        <w:tc>
          <w:tcPr>
            <w:tcW w:w="2469" w:type="dxa"/>
          </w:tcPr>
          <w:p w14:paraId="7F5E11B8" w14:textId="1478E089" w:rsidR="00D62988" w:rsidRPr="000A47E7" w:rsidRDefault="00D62988" w:rsidP="00FF2704">
            <w:pPr>
              <w:pStyle w:val="BodyText-MPATemplate"/>
              <w:spacing w:after="360"/>
              <w:rPr>
                <w:rFonts w:cstheme="minorHAnsi"/>
                <w:color w:val="000000" w:themeColor="text1"/>
              </w:rPr>
            </w:pPr>
            <w:r>
              <w:rPr>
                <w:rFonts w:cstheme="minorHAnsi"/>
                <w:color w:val="000000" w:themeColor="text1"/>
              </w:rPr>
              <w:t>E</w:t>
            </w:r>
            <w:r w:rsidRPr="00C44B6D">
              <w:rPr>
                <w:rFonts w:cstheme="minorHAnsi"/>
                <w:color w:val="000000" w:themeColor="text1"/>
              </w:rPr>
              <w:t>arly childhood education and care</w:t>
            </w:r>
          </w:p>
        </w:tc>
        <w:tc>
          <w:tcPr>
            <w:tcW w:w="2634" w:type="dxa"/>
          </w:tcPr>
          <w:p w14:paraId="56DAB6D4" w14:textId="00B177DC" w:rsidR="00D62988" w:rsidRPr="00102957" w:rsidRDefault="00D62988" w:rsidP="00FF2704">
            <w:pPr>
              <w:pStyle w:val="BodyText-MPATemplate"/>
              <w:spacing w:after="360"/>
              <w:rPr>
                <w:rFonts w:cstheme="minorHAnsi"/>
                <w:color w:val="000000" w:themeColor="text1"/>
              </w:rPr>
            </w:pPr>
            <w:r w:rsidRPr="00102957">
              <w:rPr>
                <w:rFonts w:cstheme="minorHAnsi"/>
                <w:color w:val="000000" w:themeColor="text1"/>
              </w:rPr>
              <w:t xml:space="preserve">Blocks 9-10 Section 26 </w:t>
            </w:r>
          </w:p>
        </w:tc>
      </w:tr>
      <w:tr w:rsidR="00494417" w:rsidRPr="000A47E7" w14:paraId="675128F7" w14:textId="77777777" w:rsidTr="00D62988">
        <w:tc>
          <w:tcPr>
            <w:tcW w:w="1251" w:type="dxa"/>
          </w:tcPr>
          <w:p w14:paraId="22C53EBE" w14:textId="1914BC18" w:rsidR="00494417" w:rsidRPr="000A47E7" w:rsidRDefault="00B34C4D" w:rsidP="00FF2704">
            <w:pPr>
              <w:pStyle w:val="BodyText-MPATemplate"/>
              <w:spacing w:after="360"/>
              <w:rPr>
                <w:rFonts w:cstheme="minorHAnsi"/>
                <w:color w:val="000000" w:themeColor="text1"/>
              </w:rPr>
            </w:pPr>
            <w:r>
              <w:rPr>
                <w:rFonts w:cstheme="minorHAnsi"/>
                <w:color w:val="000000" w:themeColor="text1"/>
              </w:rPr>
              <w:t>Lyneham</w:t>
            </w:r>
          </w:p>
        </w:tc>
        <w:tc>
          <w:tcPr>
            <w:tcW w:w="849" w:type="dxa"/>
          </w:tcPr>
          <w:p w14:paraId="0404CB3B" w14:textId="7DB6C379" w:rsidR="00494417" w:rsidRPr="000A47E7" w:rsidRDefault="00B34C4D" w:rsidP="00FF2704">
            <w:pPr>
              <w:pStyle w:val="BodyText-MPATemplate"/>
              <w:spacing w:after="360"/>
              <w:rPr>
                <w:rFonts w:cstheme="minorHAnsi"/>
                <w:color w:val="000000" w:themeColor="text1"/>
              </w:rPr>
            </w:pPr>
            <w:r>
              <w:rPr>
                <w:rFonts w:cstheme="minorHAnsi"/>
                <w:color w:val="000000" w:themeColor="text1"/>
              </w:rPr>
              <w:t>PRZ2</w:t>
            </w:r>
          </w:p>
        </w:tc>
        <w:tc>
          <w:tcPr>
            <w:tcW w:w="2148" w:type="dxa"/>
          </w:tcPr>
          <w:p w14:paraId="46F53F7F" w14:textId="53CB41B9" w:rsidR="00494417" w:rsidRPr="000A47E7" w:rsidRDefault="00D62988" w:rsidP="00FF2704">
            <w:pPr>
              <w:pStyle w:val="BodyText-MPATemplate"/>
              <w:spacing w:after="360"/>
              <w:rPr>
                <w:rFonts w:cstheme="minorHAnsi"/>
                <w:color w:val="000000" w:themeColor="text1"/>
              </w:rPr>
            </w:pPr>
            <w:r>
              <w:rPr>
                <w:rFonts w:cstheme="minorHAnsi"/>
                <w:color w:val="000000" w:themeColor="text1"/>
              </w:rPr>
              <w:t>E</w:t>
            </w:r>
            <w:r w:rsidR="00B34C4D" w:rsidRPr="00102F8D">
              <w:rPr>
                <w:rFonts w:cstheme="minorHAnsi"/>
                <w:color w:val="000000" w:themeColor="text1"/>
              </w:rPr>
              <w:t>arly childhood education and care</w:t>
            </w:r>
          </w:p>
        </w:tc>
        <w:tc>
          <w:tcPr>
            <w:tcW w:w="2469" w:type="dxa"/>
          </w:tcPr>
          <w:p w14:paraId="4991B34B" w14:textId="77777777" w:rsidR="00494417" w:rsidRPr="000A47E7" w:rsidRDefault="00494417" w:rsidP="00FF2704">
            <w:pPr>
              <w:pStyle w:val="BodyText-MPATemplate"/>
              <w:spacing w:after="360"/>
              <w:rPr>
                <w:rFonts w:cstheme="minorHAnsi"/>
                <w:color w:val="000000" w:themeColor="text1"/>
              </w:rPr>
            </w:pPr>
          </w:p>
        </w:tc>
        <w:tc>
          <w:tcPr>
            <w:tcW w:w="2634" w:type="dxa"/>
          </w:tcPr>
          <w:p w14:paraId="75981B03" w14:textId="148F7E50" w:rsidR="00494417" w:rsidRPr="000A47E7" w:rsidRDefault="00B34C4D" w:rsidP="00FF2704">
            <w:pPr>
              <w:pStyle w:val="BodyText-MPATemplate"/>
              <w:spacing w:after="360"/>
              <w:rPr>
                <w:rFonts w:cstheme="minorHAnsi"/>
                <w:color w:val="000000" w:themeColor="text1"/>
              </w:rPr>
            </w:pPr>
            <w:r>
              <w:rPr>
                <w:rFonts w:cstheme="minorHAnsi"/>
                <w:color w:val="000000" w:themeColor="text1"/>
              </w:rPr>
              <w:t>Block 53 Section 59</w:t>
            </w:r>
          </w:p>
        </w:tc>
      </w:tr>
    </w:tbl>
    <w:p w14:paraId="4B297F17" w14:textId="77777777" w:rsidR="00494417" w:rsidRDefault="00494417" w:rsidP="00FF2704">
      <w:pPr>
        <w:pStyle w:val="BodyText-MPATemplate"/>
        <w:spacing w:after="360"/>
        <w:rPr>
          <w:color w:val="000000" w:themeColor="text1"/>
        </w:rPr>
      </w:pPr>
    </w:p>
    <w:p w14:paraId="23C452F5" w14:textId="77777777" w:rsidR="00AC1949" w:rsidRDefault="00AC1949" w:rsidP="00FF2704">
      <w:pPr>
        <w:pStyle w:val="BodyText-MPATemplate"/>
        <w:spacing w:after="360"/>
        <w:rPr>
          <w:color w:val="000000" w:themeColor="text1"/>
        </w:rPr>
      </w:pPr>
    </w:p>
    <w:p w14:paraId="18CB3C71" w14:textId="77777777" w:rsidR="00330902" w:rsidRDefault="00330902" w:rsidP="00FF2704">
      <w:pPr>
        <w:pStyle w:val="BodyText-MPATemplate"/>
        <w:spacing w:after="360"/>
        <w:rPr>
          <w:color w:val="000000" w:themeColor="text1"/>
        </w:rPr>
      </w:pPr>
    </w:p>
    <w:p w14:paraId="249222E7" w14:textId="77777777" w:rsidR="00330902" w:rsidRDefault="00330902" w:rsidP="00FF2704">
      <w:pPr>
        <w:pStyle w:val="BodyText-MPATemplate"/>
        <w:spacing w:after="360"/>
        <w:rPr>
          <w:color w:val="000000" w:themeColor="text1"/>
        </w:rPr>
      </w:pPr>
    </w:p>
    <w:p w14:paraId="7C64EE1D" w14:textId="77777777" w:rsidR="00330902" w:rsidRDefault="00330902" w:rsidP="00FF2704">
      <w:pPr>
        <w:pStyle w:val="BodyText-MPATemplate"/>
        <w:spacing w:after="360"/>
        <w:rPr>
          <w:color w:val="000000" w:themeColor="text1"/>
        </w:rPr>
      </w:pPr>
    </w:p>
    <w:p w14:paraId="44C5B70B" w14:textId="77777777" w:rsidR="00330902" w:rsidRDefault="00330902" w:rsidP="00FF2704">
      <w:pPr>
        <w:pStyle w:val="BodyText-MPATemplate"/>
        <w:spacing w:after="360"/>
        <w:rPr>
          <w:color w:val="000000" w:themeColor="text1"/>
        </w:rPr>
      </w:pPr>
    </w:p>
    <w:p w14:paraId="18CD7C75" w14:textId="77777777" w:rsidR="00330902" w:rsidRDefault="00330902" w:rsidP="00FF2704">
      <w:pPr>
        <w:pStyle w:val="BodyText-MPATemplate"/>
        <w:spacing w:after="360"/>
        <w:rPr>
          <w:color w:val="000000" w:themeColor="text1"/>
        </w:rPr>
      </w:pPr>
    </w:p>
    <w:p w14:paraId="4E519F3F" w14:textId="77777777" w:rsidR="00C44B6D" w:rsidRDefault="00066FA6">
      <w:pPr>
        <w:pStyle w:val="Mid-LevelHeading"/>
        <w:numPr>
          <w:ilvl w:val="1"/>
          <w:numId w:val="5"/>
        </w:numPr>
        <w:spacing w:after="0"/>
        <w:ind w:left="567" w:hanging="567"/>
        <w:rPr>
          <w:color w:val="000000" w:themeColor="text1"/>
        </w:rPr>
      </w:pPr>
      <w:bookmarkStart w:id="35" w:name="_Toc173416472"/>
      <w:r w:rsidRPr="00C44B6D">
        <w:rPr>
          <w:color w:val="000000" w:themeColor="text1"/>
        </w:rPr>
        <w:t>Part D – D4 – Inner South District Policy</w:t>
      </w:r>
      <w:bookmarkEnd w:id="35"/>
    </w:p>
    <w:p w14:paraId="23296512" w14:textId="77777777" w:rsidR="00C44B6D" w:rsidRDefault="00C44B6D" w:rsidP="00FF2704">
      <w:pPr>
        <w:pStyle w:val="BodyText-MPATemplate"/>
        <w:spacing w:after="360"/>
        <w:rPr>
          <w:rFonts w:ascii="Montserrat SemiBold" w:hAnsi="Montserrat SemiBold"/>
          <w:color w:val="000000" w:themeColor="text1"/>
          <w:sz w:val="24"/>
        </w:rPr>
      </w:pPr>
    </w:p>
    <w:p w14:paraId="6365931D" w14:textId="2C5710B9" w:rsidR="00215E81" w:rsidRPr="00153913" w:rsidRDefault="00215E81" w:rsidP="00FF2704">
      <w:pPr>
        <w:pStyle w:val="BodyText-MPATemplate"/>
        <w:spacing w:after="360"/>
        <w:rPr>
          <w:b/>
          <w:bCs/>
          <w:color w:val="000000" w:themeColor="text1"/>
          <w:szCs w:val="22"/>
          <w:u w:val="single"/>
        </w:rPr>
      </w:pPr>
      <w:r w:rsidRPr="00153913">
        <w:rPr>
          <w:b/>
          <w:bCs/>
          <w:color w:val="000000" w:themeColor="text1"/>
          <w:szCs w:val="22"/>
          <w:u w:val="single"/>
        </w:rPr>
        <w:t xml:space="preserve">5. Assessment Requirements </w:t>
      </w:r>
    </w:p>
    <w:p w14:paraId="688A9C12" w14:textId="77777777" w:rsidR="00725038" w:rsidRDefault="00725038" w:rsidP="00FF2704">
      <w:pPr>
        <w:pStyle w:val="BodyText-MPATemplate"/>
        <w:spacing w:after="360"/>
        <w:rPr>
          <w:color w:val="000000" w:themeColor="text1"/>
        </w:rPr>
      </w:pPr>
    </w:p>
    <w:p w14:paraId="2508F9DA" w14:textId="2D787601" w:rsidR="00066FA6" w:rsidRPr="00903C5C" w:rsidRDefault="00903C5C" w:rsidP="00FF2704">
      <w:pPr>
        <w:pStyle w:val="BodyText-MPATemplate"/>
        <w:spacing w:after="360"/>
        <w:rPr>
          <w:i/>
          <w:iCs/>
          <w:color w:val="000000" w:themeColor="text1"/>
        </w:rPr>
      </w:pPr>
      <w:r w:rsidRPr="00903C5C">
        <w:rPr>
          <w:i/>
          <w:iCs/>
          <w:color w:val="000000" w:themeColor="text1"/>
        </w:rPr>
        <w:t>Delete</w:t>
      </w:r>
      <w:r w:rsidR="006C42BA">
        <w:rPr>
          <w:i/>
          <w:iCs/>
          <w:color w:val="000000" w:themeColor="text1"/>
        </w:rPr>
        <w:t xml:space="preserve"> </w:t>
      </w:r>
    </w:p>
    <w:p w14:paraId="4B83008F" w14:textId="77777777" w:rsidR="00903C5C" w:rsidRDefault="00903C5C" w:rsidP="00FF2704">
      <w:pPr>
        <w:pStyle w:val="BodyText-MPATemplate"/>
        <w:spacing w:after="360"/>
        <w:rPr>
          <w:color w:val="000000" w:themeColor="text1"/>
        </w:rPr>
      </w:pPr>
    </w:p>
    <w:p w14:paraId="6FF8C1B5" w14:textId="77777777" w:rsidR="00725038" w:rsidRDefault="00903C5C" w:rsidP="00FF2704">
      <w:pPr>
        <w:pStyle w:val="BodyText-MPATemplate"/>
        <w:spacing w:after="360"/>
      </w:pPr>
      <w:r>
        <w:rPr>
          <w:color w:val="000000" w:themeColor="text1"/>
        </w:rPr>
        <w:tab/>
      </w:r>
      <w:r w:rsidR="00725038">
        <w:rPr>
          <w:color w:val="000000" w:themeColor="text1"/>
        </w:rPr>
        <w:t>7.</w:t>
      </w:r>
      <w:r w:rsidR="00725038">
        <w:rPr>
          <w:color w:val="000000" w:themeColor="text1"/>
        </w:rPr>
        <w:tab/>
      </w:r>
      <w:bookmarkStart w:id="36" w:name="_Hlk171433708"/>
      <w:r w:rsidR="00725038">
        <w:t xml:space="preserve">The maximum number of storeys is: </w:t>
      </w:r>
    </w:p>
    <w:p w14:paraId="7340F8A0" w14:textId="425D0EBD" w:rsidR="00725038" w:rsidRDefault="00725038" w:rsidP="00725038">
      <w:pPr>
        <w:pStyle w:val="BodyText-MPATemplate"/>
        <w:tabs>
          <w:tab w:val="left" w:pos="1985"/>
          <w:tab w:val="left" w:pos="2127"/>
        </w:tabs>
        <w:spacing w:after="360"/>
        <w:ind w:left="720" w:firstLine="720"/>
      </w:pPr>
      <w:r>
        <w:t>a)</w:t>
      </w:r>
      <w:r>
        <w:tab/>
        <w:t xml:space="preserve">Section 68 – 3 </w:t>
      </w:r>
    </w:p>
    <w:p w14:paraId="7C006232" w14:textId="07ED78DB" w:rsidR="00725038" w:rsidRDefault="00725038" w:rsidP="00725038">
      <w:pPr>
        <w:pStyle w:val="BodyText-MPATemplate"/>
        <w:tabs>
          <w:tab w:val="left" w:pos="1985"/>
        </w:tabs>
        <w:spacing w:after="360"/>
        <w:ind w:left="720" w:firstLine="720"/>
      </w:pPr>
      <w:r>
        <w:t>b)</w:t>
      </w:r>
      <w:r>
        <w:tab/>
        <w:t xml:space="preserve">Blocks 2 and 28 Section 35 – 4 </w:t>
      </w:r>
    </w:p>
    <w:p w14:paraId="0F964FF4" w14:textId="19272691" w:rsidR="00903C5C" w:rsidRDefault="00725038" w:rsidP="00725038">
      <w:pPr>
        <w:pStyle w:val="BodyText-MPATemplate"/>
        <w:tabs>
          <w:tab w:val="left" w:pos="1985"/>
        </w:tabs>
        <w:spacing w:after="360"/>
        <w:ind w:left="720" w:firstLine="720"/>
        <w:rPr>
          <w:color w:val="000000" w:themeColor="text1"/>
        </w:rPr>
      </w:pPr>
      <w:r>
        <w:t>c)</w:t>
      </w:r>
      <w:r>
        <w:tab/>
        <w:t>On all other blocks 2</w:t>
      </w:r>
    </w:p>
    <w:bookmarkEnd w:id="36"/>
    <w:p w14:paraId="011CA754" w14:textId="77777777" w:rsidR="00066FA6" w:rsidRDefault="00066FA6" w:rsidP="00FF2704">
      <w:pPr>
        <w:pStyle w:val="BodyText-MPATemplate"/>
        <w:spacing w:after="360"/>
        <w:rPr>
          <w:color w:val="000000" w:themeColor="text1"/>
        </w:rPr>
      </w:pPr>
    </w:p>
    <w:p w14:paraId="2B034975" w14:textId="77777777" w:rsidR="00D11417" w:rsidRDefault="00D11417" w:rsidP="00FF2704">
      <w:pPr>
        <w:pStyle w:val="BodyText-MPATemplate"/>
        <w:spacing w:after="360"/>
        <w:rPr>
          <w:color w:val="000000" w:themeColor="text1"/>
        </w:rPr>
      </w:pPr>
    </w:p>
    <w:p w14:paraId="5E6BBFA1" w14:textId="7700E594" w:rsidR="00D11417" w:rsidRDefault="00D11417">
      <w:pPr>
        <w:pStyle w:val="Mid-LevelHeading"/>
        <w:numPr>
          <w:ilvl w:val="1"/>
          <w:numId w:val="5"/>
        </w:numPr>
        <w:spacing w:after="0"/>
        <w:ind w:left="567" w:hanging="567"/>
        <w:rPr>
          <w:color w:val="000000" w:themeColor="text1"/>
        </w:rPr>
      </w:pPr>
      <w:bookmarkStart w:id="37" w:name="_Toc173416473"/>
      <w:r>
        <w:rPr>
          <w:color w:val="000000" w:themeColor="text1"/>
        </w:rPr>
        <w:t>Part D – D</w:t>
      </w:r>
      <w:r w:rsidR="006D01BC">
        <w:rPr>
          <w:color w:val="000000" w:themeColor="text1"/>
        </w:rPr>
        <w:t>7</w:t>
      </w:r>
      <w:r>
        <w:rPr>
          <w:color w:val="000000" w:themeColor="text1"/>
        </w:rPr>
        <w:t xml:space="preserve"> – Woden District Policy</w:t>
      </w:r>
      <w:bookmarkEnd w:id="37"/>
    </w:p>
    <w:p w14:paraId="621BC0F5" w14:textId="77777777" w:rsidR="00D11417" w:rsidRDefault="00D11417" w:rsidP="00FF2704">
      <w:pPr>
        <w:pStyle w:val="BodyText-MPATemplate"/>
        <w:spacing w:after="360"/>
        <w:rPr>
          <w:color w:val="000000" w:themeColor="text1"/>
        </w:rPr>
      </w:pPr>
    </w:p>
    <w:p w14:paraId="32A4364F" w14:textId="30D363DA" w:rsidR="00215E81" w:rsidRPr="00C44B6D" w:rsidRDefault="00215E81" w:rsidP="00D11417">
      <w:pPr>
        <w:pStyle w:val="BodyText-MPATemplate"/>
        <w:spacing w:after="0"/>
        <w:rPr>
          <w:b/>
          <w:bCs/>
          <w:color w:val="000000" w:themeColor="text1"/>
          <w:u w:val="single"/>
        </w:rPr>
      </w:pPr>
      <w:r w:rsidRPr="00C44B6D">
        <w:rPr>
          <w:b/>
          <w:bCs/>
          <w:color w:val="000000" w:themeColor="text1"/>
          <w:u w:val="single"/>
        </w:rPr>
        <w:t xml:space="preserve">5. Assessment Requirements </w:t>
      </w:r>
    </w:p>
    <w:p w14:paraId="0579846A" w14:textId="77777777" w:rsidR="00215E81" w:rsidRDefault="00215E81" w:rsidP="00D11417">
      <w:pPr>
        <w:pStyle w:val="BodyText-MPATemplate"/>
        <w:spacing w:after="0"/>
        <w:rPr>
          <w:i/>
          <w:iCs/>
          <w:color w:val="000000" w:themeColor="text1"/>
        </w:rPr>
      </w:pPr>
    </w:p>
    <w:p w14:paraId="31DADF7C" w14:textId="15627485" w:rsidR="00D11417" w:rsidRDefault="0074652D" w:rsidP="00D11417">
      <w:pPr>
        <w:pStyle w:val="BodyText-MPATemplate"/>
        <w:spacing w:after="0"/>
        <w:rPr>
          <w:i/>
          <w:iCs/>
          <w:color w:val="000000" w:themeColor="text1"/>
        </w:rPr>
      </w:pPr>
      <w:r>
        <w:rPr>
          <w:i/>
          <w:iCs/>
          <w:color w:val="000000" w:themeColor="text1"/>
        </w:rPr>
        <w:t xml:space="preserve">Add a note </w:t>
      </w:r>
      <w:r w:rsidR="000224D1">
        <w:rPr>
          <w:i/>
          <w:iCs/>
          <w:color w:val="000000" w:themeColor="text1"/>
        </w:rPr>
        <w:t>at</w:t>
      </w:r>
      <w:r>
        <w:rPr>
          <w:i/>
          <w:iCs/>
          <w:color w:val="000000" w:themeColor="text1"/>
        </w:rPr>
        <w:t xml:space="preserve"> the end of Assessment Requirement 24</w:t>
      </w:r>
    </w:p>
    <w:p w14:paraId="2242C17B" w14:textId="77777777" w:rsidR="0074652D" w:rsidRDefault="0074652D" w:rsidP="00D11417">
      <w:pPr>
        <w:pStyle w:val="BodyText-MPATemplate"/>
        <w:spacing w:after="0"/>
        <w:rPr>
          <w:i/>
          <w:iCs/>
          <w:color w:val="000000" w:themeColor="text1"/>
        </w:rPr>
      </w:pPr>
    </w:p>
    <w:p w14:paraId="093F5C94" w14:textId="144021A4" w:rsidR="0074652D" w:rsidRPr="000A47E7" w:rsidRDefault="0074652D" w:rsidP="00AB402C">
      <w:pPr>
        <w:pStyle w:val="BodyText-MPATemplate"/>
        <w:spacing w:after="0"/>
        <w:ind w:left="284"/>
        <w:rPr>
          <w:rFonts w:cstheme="minorHAnsi"/>
          <w:i/>
          <w:iCs/>
          <w:color w:val="000000" w:themeColor="text1"/>
        </w:rPr>
      </w:pPr>
      <w:r w:rsidRPr="000A47E7">
        <w:rPr>
          <w:rFonts w:cstheme="minorHAnsi"/>
          <w:i/>
          <w:iCs/>
          <w:color w:val="000000" w:themeColor="text1"/>
        </w:rPr>
        <w:t xml:space="preserve">Note: for areas ‘a’, ‘b’, ’c’, and ‘d’ </w:t>
      </w:r>
      <w:r w:rsidRPr="000A47E7">
        <w:rPr>
          <w:rFonts w:cstheme="minorHAnsi"/>
        </w:rPr>
        <w:t>plant room set back a minimum of 3m from the building facade of the floor immediately below is not included in the number of storeys.</w:t>
      </w:r>
    </w:p>
    <w:p w14:paraId="3D727BEA" w14:textId="77777777" w:rsidR="00D11417" w:rsidRDefault="00D11417" w:rsidP="00FF2704">
      <w:pPr>
        <w:pStyle w:val="BodyText-MPATemplate"/>
        <w:spacing w:after="360"/>
        <w:rPr>
          <w:color w:val="000000" w:themeColor="text1"/>
        </w:rPr>
      </w:pPr>
    </w:p>
    <w:p w14:paraId="74D5148B" w14:textId="77777777" w:rsidR="00D11417" w:rsidRDefault="00D11417" w:rsidP="00FF2704">
      <w:pPr>
        <w:pStyle w:val="BodyText-MPATemplate"/>
        <w:spacing w:after="360"/>
        <w:rPr>
          <w:color w:val="000000" w:themeColor="text1"/>
        </w:rPr>
      </w:pPr>
    </w:p>
    <w:p w14:paraId="3E78E1DC" w14:textId="77777777" w:rsidR="00D11417" w:rsidRPr="003417F6" w:rsidRDefault="00D11417" w:rsidP="00D11417">
      <w:pPr>
        <w:pStyle w:val="BodyText-MPATemplate"/>
        <w:spacing w:after="0"/>
        <w:rPr>
          <w:i/>
          <w:iCs/>
          <w:color w:val="000000" w:themeColor="text1"/>
        </w:rPr>
      </w:pPr>
      <w:bookmarkStart w:id="38" w:name="_Hlk169094135"/>
      <w:r w:rsidRPr="003417F6">
        <w:rPr>
          <w:i/>
          <w:iCs/>
          <w:color w:val="000000" w:themeColor="text1"/>
        </w:rPr>
        <w:t>Substitute</w:t>
      </w:r>
      <w:r>
        <w:rPr>
          <w:i/>
          <w:iCs/>
          <w:color w:val="000000" w:themeColor="text1"/>
        </w:rPr>
        <w:t>:</w:t>
      </w:r>
    </w:p>
    <w:p w14:paraId="351C4F58" w14:textId="77777777" w:rsidR="005720EE" w:rsidRDefault="005720EE">
      <w:pPr>
        <w:tabs>
          <w:tab w:val="left" w:pos="567"/>
        </w:tabs>
        <w:spacing w:before="40" w:after="20" w:line="240" w:lineRule="auto"/>
        <w:ind w:left="88"/>
        <w:rPr>
          <w:sz w:val="20"/>
        </w:rPr>
      </w:pPr>
    </w:p>
    <w:p w14:paraId="12F456B7" w14:textId="6B519721" w:rsidR="0001109F" w:rsidRPr="00C44B6D" w:rsidRDefault="0001109F" w:rsidP="00AB402C">
      <w:pPr>
        <w:spacing w:before="40" w:after="20" w:line="240" w:lineRule="auto"/>
        <w:ind w:left="88"/>
        <w:rPr>
          <w:rFonts w:ascii="Montserrat Light" w:hAnsi="Montserrat Light"/>
        </w:rPr>
      </w:pPr>
      <w:r w:rsidRPr="00C44B6D">
        <w:rPr>
          <w:rFonts w:ascii="Montserrat Light" w:hAnsi="Montserrat Light"/>
        </w:rPr>
        <w:t>33.</w:t>
      </w:r>
      <w:r w:rsidRPr="00C44B6D">
        <w:rPr>
          <w:rFonts w:ascii="Montserrat Light" w:hAnsi="Montserrat Light"/>
        </w:rPr>
        <w:tab/>
        <w:t>Area ‘A’ on</w:t>
      </w:r>
      <w:r w:rsidR="00D31D8E">
        <w:rPr>
          <w:rFonts w:ascii="Montserrat Light" w:hAnsi="Montserrat Light"/>
        </w:rPr>
        <w:t xml:space="preserve"> Figure 13</w:t>
      </w:r>
      <w:r w:rsidRPr="00C44B6D">
        <w:rPr>
          <w:rFonts w:ascii="Montserrat Light" w:hAnsi="Montserrat Light"/>
        </w:rPr>
        <w:t xml:space="preserve"> provides all the following:</w:t>
      </w:r>
    </w:p>
    <w:p w14:paraId="42AF6D51" w14:textId="77777777" w:rsidR="0001109F" w:rsidRPr="00C44B6D" w:rsidRDefault="0001109F">
      <w:pPr>
        <w:pStyle w:val="ListParagraph"/>
        <w:numPr>
          <w:ilvl w:val="0"/>
          <w:numId w:val="13"/>
        </w:numPr>
        <w:spacing w:before="40" w:after="20" w:line="240" w:lineRule="auto"/>
        <w:ind w:left="993" w:hanging="284"/>
        <w:rPr>
          <w:rFonts w:ascii="Montserrat Light" w:hAnsi="Montserrat Light"/>
          <w:bCs/>
        </w:rPr>
      </w:pPr>
      <w:r w:rsidRPr="00C44B6D">
        <w:rPr>
          <w:rFonts w:ascii="Montserrat Light" w:hAnsi="Montserrat Light"/>
          <w:bCs/>
        </w:rPr>
        <w:t xml:space="preserve">an ice-skating rink suitable for national competitions, unless otherwise agreed by the ACT Government. </w:t>
      </w:r>
    </w:p>
    <w:p w14:paraId="5F01972A" w14:textId="77777777" w:rsidR="0001109F" w:rsidRPr="00C44B6D" w:rsidRDefault="0001109F">
      <w:pPr>
        <w:pStyle w:val="ListParagraph"/>
        <w:numPr>
          <w:ilvl w:val="0"/>
          <w:numId w:val="13"/>
        </w:numPr>
        <w:spacing w:before="40" w:after="20" w:line="240" w:lineRule="auto"/>
        <w:ind w:left="993" w:hanging="284"/>
        <w:rPr>
          <w:rFonts w:ascii="Montserrat Light" w:hAnsi="Montserrat Light"/>
          <w:bCs/>
        </w:rPr>
      </w:pPr>
      <w:r w:rsidRPr="00C44B6D">
        <w:rPr>
          <w:rFonts w:ascii="Montserrat Light" w:hAnsi="Montserrat Light"/>
          <w:bCs/>
        </w:rPr>
        <w:t>a 50m public swimming pool that operates all year with reasonable opening hours, similar to other ACT public swimming pools. If the site is redeveloped, a publicly available, indoor facility is provided that includes a minimum:</w:t>
      </w:r>
    </w:p>
    <w:p w14:paraId="5B10FED2" w14:textId="77777777" w:rsidR="0001109F" w:rsidRPr="00C44B6D" w:rsidRDefault="0001109F">
      <w:pPr>
        <w:pStyle w:val="ListParagraph"/>
        <w:numPr>
          <w:ilvl w:val="0"/>
          <w:numId w:val="14"/>
        </w:numPr>
        <w:spacing w:before="40" w:after="20" w:line="240" w:lineRule="auto"/>
        <w:ind w:left="1276" w:hanging="283"/>
        <w:rPr>
          <w:rFonts w:ascii="Montserrat Light" w:hAnsi="Montserrat Light"/>
        </w:rPr>
      </w:pPr>
      <w:r w:rsidRPr="00C44B6D">
        <w:rPr>
          <w:rFonts w:ascii="Montserrat Light" w:hAnsi="Montserrat Light"/>
        </w:rPr>
        <w:t>25m x 20m 8-lane swimming pool – water depth of 1.35m to 2.0m</w:t>
      </w:r>
    </w:p>
    <w:p w14:paraId="360CB2F4" w14:textId="77777777" w:rsidR="0001109F" w:rsidRPr="00C44B6D" w:rsidRDefault="0001109F">
      <w:pPr>
        <w:pStyle w:val="ListParagraph"/>
        <w:numPr>
          <w:ilvl w:val="0"/>
          <w:numId w:val="14"/>
        </w:numPr>
        <w:spacing w:before="40" w:after="20" w:line="240" w:lineRule="auto"/>
        <w:ind w:left="1276" w:hanging="283"/>
        <w:rPr>
          <w:rFonts w:ascii="Montserrat Light" w:hAnsi="Montserrat Light"/>
        </w:rPr>
      </w:pPr>
      <w:r w:rsidRPr="00C44B6D">
        <w:rPr>
          <w:rFonts w:ascii="Montserrat Light" w:hAnsi="Montserrat Light"/>
        </w:rPr>
        <w:t xml:space="preserve">warm water program pool – minimum dimensions of 20m x 10m </w:t>
      </w:r>
    </w:p>
    <w:p w14:paraId="203A0D5D" w14:textId="46FFC12F" w:rsidR="0001109F" w:rsidRPr="00C44B6D" w:rsidRDefault="0001109F">
      <w:pPr>
        <w:pStyle w:val="ListParagraph"/>
        <w:numPr>
          <w:ilvl w:val="0"/>
          <w:numId w:val="14"/>
        </w:numPr>
        <w:spacing w:before="40" w:after="20" w:line="240" w:lineRule="auto"/>
        <w:ind w:left="1276" w:hanging="283"/>
        <w:rPr>
          <w:rFonts w:ascii="Montserrat Light" w:hAnsi="Montserrat Light"/>
        </w:rPr>
      </w:pPr>
      <w:r w:rsidRPr="00C44B6D">
        <w:rPr>
          <w:rFonts w:ascii="Montserrat Light" w:hAnsi="Montserrat Light"/>
        </w:rPr>
        <w:t>toddlers/leisure pool, learn to swim pool and/or water play splash pad – minimum size 500m</w:t>
      </w:r>
      <w:r w:rsidRPr="00C44B6D">
        <w:rPr>
          <w:rFonts w:ascii="Montserrat Light" w:hAnsi="Montserrat Light"/>
          <w:vertAlign w:val="superscript"/>
        </w:rPr>
        <w:t>2</w:t>
      </w:r>
    </w:p>
    <w:p w14:paraId="6E1F70A4" w14:textId="77777777" w:rsidR="0001109F" w:rsidRPr="00C44B6D" w:rsidRDefault="0001109F">
      <w:pPr>
        <w:pStyle w:val="ListParagraph"/>
        <w:numPr>
          <w:ilvl w:val="0"/>
          <w:numId w:val="14"/>
        </w:numPr>
        <w:spacing w:before="40" w:after="20" w:line="240" w:lineRule="auto"/>
        <w:ind w:left="1276" w:hanging="283"/>
        <w:rPr>
          <w:rFonts w:ascii="Montserrat Light" w:hAnsi="Montserrat Light"/>
        </w:rPr>
      </w:pPr>
      <w:r w:rsidRPr="00C44B6D">
        <w:rPr>
          <w:rFonts w:ascii="Montserrat Light" w:hAnsi="Montserrat Light"/>
        </w:rPr>
        <w:t>a transition from within the centre to the outdoors (including to external gardens, decks and outdoor eating areas to support indoor/outdoor activities</w:t>
      </w:r>
    </w:p>
    <w:p w14:paraId="473124D6" w14:textId="77777777" w:rsidR="0001109F" w:rsidRPr="00C44B6D" w:rsidRDefault="0001109F">
      <w:pPr>
        <w:pStyle w:val="ListParagraph"/>
        <w:numPr>
          <w:ilvl w:val="0"/>
          <w:numId w:val="14"/>
        </w:numPr>
        <w:spacing w:before="40" w:after="20" w:line="240" w:lineRule="auto"/>
        <w:ind w:left="1276" w:hanging="283"/>
        <w:rPr>
          <w:rFonts w:ascii="Montserrat Light" w:hAnsi="Montserrat Light"/>
        </w:rPr>
      </w:pPr>
      <w:r w:rsidRPr="00C44B6D">
        <w:rPr>
          <w:rFonts w:ascii="Montserrat Light" w:hAnsi="Montserrat Light"/>
        </w:rPr>
        <w:t xml:space="preserve">associated amenities to support the operation of the pool facilities. </w:t>
      </w:r>
    </w:p>
    <w:p w14:paraId="435EF6E4" w14:textId="77777777" w:rsidR="0001109F" w:rsidRPr="00C44B6D" w:rsidRDefault="0001109F">
      <w:pPr>
        <w:pStyle w:val="ListParagraph"/>
        <w:numPr>
          <w:ilvl w:val="0"/>
          <w:numId w:val="13"/>
        </w:numPr>
        <w:spacing w:before="40" w:after="20" w:line="240" w:lineRule="auto"/>
        <w:ind w:left="993" w:hanging="284"/>
        <w:rPr>
          <w:rFonts w:ascii="Montserrat Light" w:hAnsi="Montserrat Light"/>
        </w:rPr>
      </w:pPr>
      <w:r w:rsidRPr="00C44B6D">
        <w:rPr>
          <w:rFonts w:ascii="Montserrat Light" w:hAnsi="Montserrat Light"/>
        </w:rPr>
        <w:t>The design and inclusions for the indoor pool must be approved by the ACT Government.</w:t>
      </w:r>
    </w:p>
    <w:p w14:paraId="2D3257CE" w14:textId="7C1E3CB9" w:rsidR="0001109F" w:rsidRPr="00C44B6D" w:rsidRDefault="0001109F">
      <w:pPr>
        <w:pStyle w:val="ListParagraph"/>
        <w:numPr>
          <w:ilvl w:val="0"/>
          <w:numId w:val="13"/>
        </w:numPr>
        <w:spacing w:before="40" w:after="20" w:line="240" w:lineRule="auto"/>
        <w:ind w:left="993" w:hanging="284"/>
        <w:rPr>
          <w:rFonts w:ascii="Montserrat Light" w:hAnsi="Montserrat Light"/>
        </w:rPr>
      </w:pPr>
      <w:r w:rsidRPr="00C44B6D">
        <w:rPr>
          <w:rFonts w:ascii="Montserrat Light" w:hAnsi="Montserrat Light"/>
        </w:rPr>
        <w:t xml:space="preserve">An additional 3m </w:t>
      </w:r>
      <w:r w:rsidR="005720EE" w:rsidRPr="00C44B6D">
        <w:rPr>
          <w:rFonts w:ascii="Montserrat Light" w:hAnsi="Montserrat Light"/>
        </w:rPr>
        <w:t xml:space="preserve">in height </w:t>
      </w:r>
      <w:r w:rsidRPr="00C44B6D">
        <w:rPr>
          <w:rFonts w:ascii="Montserrat Light" w:hAnsi="Montserrat Light"/>
        </w:rPr>
        <w:t xml:space="preserve">may be allowed for the building containing the pool facility to accommodate the </w:t>
      </w:r>
      <w:r w:rsidR="005720EE" w:rsidRPr="00C44B6D">
        <w:rPr>
          <w:rFonts w:ascii="Montserrat Light" w:hAnsi="Montserrat Light"/>
        </w:rPr>
        <w:t>increased</w:t>
      </w:r>
      <w:r w:rsidRPr="00C44B6D">
        <w:rPr>
          <w:rFonts w:ascii="Montserrat Light" w:hAnsi="Montserrat Light"/>
        </w:rPr>
        <w:t xml:space="preserve"> floor to ceiling height required on the ground floor.</w:t>
      </w:r>
    </w:p>
    <w:bookmarkEnd w:id="38"/>
    <w:p w14:paraId="1FE89FB4" w14:textId="77777777" w:rsidR="00D11417" w:rsidRDefault="00D11417" w:rsidP="00FF2704">
      <w:pPr>
        <w:pStyle w:val="BodyText-MPATemplate"/>
        <w:spacing w:after="360"/>
        <w:rPr>
          <w:color w:val="000000" w:themeColor="text1"/>
        </w:rPr>
      </w:pPr>
    </w:p>
    <w:p w14:paraId="2E0472D2" w14:textId="77777777" w:rsidR="00102957" w:rsidRDefault="00102957" w:rsidP="00FF2704">
      <w:pPr>
        <w:pStyle w:val="BodyText-MPATemplate"/>
        <w:spacing w:after="360"/>
        <w:rPr>
          <w:color w:val="000000" w:themeColor="text1"/>
        </w:rPr>
      </w:pPr>
    </w:p>
    <w:p w14:paraId="0189E302" w14:textId="77777777" w:rsidR="00102957" w:rsidRDefault="00102957" w:rsidP="00FF2704">
      <w:pPr>
        <w:pStyle w:val="BodyText-MPATemplate"/>
        <w:spacing w:after="360"/>
        <w:rPr>
          <w:color w:val="000000" w:themeColor="text1"/>
        </w:rPr>
      </w:pPr>
    </w:p>
    <w:p w14:paraId="41ED7AF2" w14:textId="1F50112D" w:rsidR="00B34C4D" w:rsidRDefault="00B34C4D">
      <w:pPr>
        <w:pStyle w:val="Mid-LevelHeading"/>
        <w:numPr>
          <w:ilvl w:val="1"/>
          <w:numId w:val="5"/>
        </w:numPr>
        <w:spacing w:after="0"/>
        <w:ind w:left="567" w:hanging="567"/>
        <w:rPr>
          <w:color w:val="000000" w:themeColor="text1"/>
        </w:rPr>
      </w:pPr>
      <w:bookmarkStart w:id="39" w:name="_Toc173416474"/>
      <w:r>
        <w:rPr>
          <w:color w:val="000000" w:themeColor="text1"/>
        </w:rPr>
        <w:t>Part D – D</w:t>
      </w:r>
      <w:r w:rsidR="006D01BC">
        <w:rPr>
          <w:color w:val="000000" w:themeColor="text1"/>
        </w:rPr>
        <w:t>8</w:t>
      </w:r>
      <w:r w:rsidR="001375E2">
        <w:rPr>
          <w:color w:val="000000" w:themeColor="text1"/>
        </w:rPr>
        <w:t xml:space="preserve"> - </w:t>
      </w:r>
      <w:r>
        <w:rPr>
          <w:color w:val="000000" w:themeColor="text1"/>
        </w:rPr>
        <w:t>Tuggeranong District Policy</w:t>
      </w:r>
      <w:bookmarkEnd w:id="39"/>
    </w:p>
    <w:p w14:paraId="386ADD19" w14:textId="77777777" w:rsidR="00D11417" w:rsidRDefault="00D11417" w:rsidP="00FF2704">
      <w:pPr>
        <w:pStyle w:val="BodyText-MPATemplate"/>
        <w:spacing w:after="360"/>
        <w:rPr>
          <w:color w:val="000000" w:themeColor="text1"/>
        </w:rPr>
      </w:pPr>
    </w:p>
    <w:p w14:paraId="7EB54997" w14:textId="53ACDBCE" w:rsidR="00215E81" w:rsidRPr="008246EF" w:rsidRDefault="00215E81" w:rsidP="00FF2704">
      <w:pPr>
        <w:pStyle w:val="BodyText-MPATemplate"/>
        <w:spacing w:after="360"/>
        <w:rPr>
          <w:b/>
          <w:bCs/>
          <w:color w:val="000000" w:themeColor="text1"/>
          <w:u w:val="single"/>
        </w:rPr>
      </w:pPr>
      <w:r w:rsidRPr="008246EF">
        <w:rPr>
          <w:b/>
          <w:bCs/>
          <w:color w:val="000000" w:themeColor="text1"/>
          <w:u w:val="single"/>
        </w:rPr>
        <w:t>2.  Land Use Table</w:t>
      </w:r>
    </w:p>
    <w:p w14:paraId="34B61820" w14:textId="77777777" w:rsidR="00215E81" w:rsidRDefault="00215E81" w:rsidP="00FF2704">
      <w:pPr>
        <w:pStyle w:val="BodyText-MPATemplate"/>
        <w:spacing w:after="360"/>
        <w:rPr>
          <w:color w:val="000000" w:themeColor="text1"/>
        </w:rPr>
      </w:pPr>
    </w:p>
    <w:p w14:paraId="7D4B2027" w14:textId="2AB4A62A" w:rsidR="00B34C4D" w:rsidRPr="00102F8D" w:rsidRDefault="00215E81" w:rsidP="00B34C4D">
      <w:pPr>
        <w:pStyle w:val="BodyText-MPATemplate"/>
        <w:spacing w:after="360"/>
        <w:rPr>
          <w:i/>
          <w:iCs/>
          <w:color w:val="000000" w:themeColor="text1"/>
        </w:rPr>
      </w:pPr>
      <w:r>
        <w:rPr>
          <w:i/>
          <w:iCs/>
          <w:color w:val="000000" w:themeColor="text1"/>
        </w:rPr>
        <w:t>Insert</w:t>
      </w:r>
    </w:p>
    <w:p w14:paraId="7B60B920" w14:textId="77777777" w:rsidR="00B34C4D" w:rsidRDefault="00B34C4D" w:rsidP="00FF2704">
      <w:pPr>
        <w:pStyle w:val="BodyText-MPATemplate"/>
        <w:spacing w:after="360"/>
        <w:rPr>
          <w:color w:val="000000" w:themeColor="text1"/>
        </w:rPr>
      </w:pPr>
    </w:p>
    <w:tbl>
      <w:tblPr>
        <w:tblStyle w:val="TableGrid"/>
        <w:tblW w:w="9209" w:type="dxa"/>
        <w:tblLook w:val="04A0" w:firstRow="1" w:lastRow="0" w:firstColumn="1" w:lastColumn="0" w:noHBand="0" w:noVBand="1"/>
      </w:tblPr>
      <w:tblGrid>
        <w:gridCol w:w="1407"/>
        <w:gridCol w:w="845"/>
        <w:gridCol w:w="2209"/>
        <w:gridCol w:w="2337"/>
        <w:gridCol w:w="2411"/>
      </w:tblGrid>
      <w:tr w:rsidR="00B34C4D" w:rsidRPr="000A47E7" w14:paraId="7C5D6ACB" w14:textId="77777777" w:rsidTr="00102F8D">
        <w:tc>
          <w:tcPr>
            <w:tcW w:w="1129" w:type="dxa"/>
          </w:tcPr>
          <w:p w14:paraId="7A9C209D"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Locality</w:t>
            </w:r>
          </w:p>
        </w:tc>
        <w:tc>
          <w:tcPr>
            <w:tcW w:w="851" w:type="dxa"/>
          </w:tcPr>
          <w:p w14:paraId="529C2B0F"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Zone</w:t>
            </w:r>
          </w:p>
        </w:tc>
        <w:tc>
          <w:tcPr>
            <w:tcW w:w="2268" w:type="dxa"/>
          </w:tcPr>
          <w:p w14:paraId="4C2CBA63"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assessable development</w:t>
            </w:r>
          </w:p>
        </w:tc>
        <w:tc>
          <w:tcPr>
            <w:tcW w:w="2410" w:type="dxa"/>
          </w:tcPr>
          <w:p w14:paraId="6AF73CEE"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Additional prohibited development</w:t>
            </w:r>
          </w:p>
        </w:tc>
        <w:tc>
          <w:tcPr>
            <w:tcW w:w="2551" w:type="dxa"/>
          </w:tcPr>
          <w:p w14:paraId="29E975EA" w14:textId="77777777" w:rsidR="00B34C4D" w:rsidRPr="00F342B8" w:rsidRDefault="00B34C4D" w:rsidP="00102F8D">
            <w:pPr>
              <w:pStyle w:val="BodyText-MPATemplate"/>
              <w:spacing w:after="360"/>
              <w:rPr>
                <w:rFonts w:cstheme="minorHAnsi"/>
                <w:b/>
                <w:bCs/>
                <w:color w:val="000000" w:themeColor="text1"/>
              </w:rPr>
            </w:pPr>
            <w:r w:rsidRPr="00F342B8">
              <w:rPr>
                <w:rFonts w:cstheme="minorHAnsi"/>
                <w:b/>
                <w:bCs/>
                <w:color w:val="000000" w:themeColor="text1"/>
              </w:rPr>
              <w:t>Relevant parcel or figure</w:t>
            </w:r>
          </w:p>
        </w:tc>
      </w:tr>
      <w:tr w:rsidR="00B34C4D" w:rsidRPr="000A47E7" w14:paraId="712D5E46" w14:textId="77777777" w:rsidTr="00102F8D">
        <w:tc>
          <w:tcPr>
            <w:tcW w:w="1129" w:type="dxa"/>
          </w:tcPr>
          <w:p w14:paraId="26D6F751" w14:textId="56ADF9C5" w:rsidR="00B34C4D" w:rsidRPr="000A47E7" w:rsidRDefault="00B34C4D" w:rsidP="00102F8D">
            <w:pPr>
              <w:pStyle w:val="BodyText-MPATemplate"/>
              <w:spacing w:after="360"/>
              <w:rPr>
                <w:rFonts w:cstheme="minorHAnsi"/>
                <w:color w:val="000000" w:themeColor="text1"/>
              </w:rPr>
            </w:pPr>
            <w:r>
              <w:rPr>
                <w:rFonts w:cstheme="minorHAnsi"/>
                <w:color w:val="000000" w:themeColor="text1"/>
              </w:rPr>
              <w:t>Wanniassa</w:t>
            </w:r>
          </w:p>
        </w:tc>
        <w:tc>
          <w:tcPr>
            <w:tcW w:w="851" w:type="dxa"/>
          </w:tcPr>
          <w:p w14:paraId="1FDAA4C9" w14:textId="77777777" w:rsidR="00B34C4D" w:rsidRPr="000A47E7" w:rsidRDefault="00B34C4D" w:rsidP="00102F8D">
            <w:pPr>
              <w:pStyle w:val="BodyText-MPATemplate"/>
              <w:spacing w:after="360"/>
              <w:rPr>
                <w:rFonts w:cstheme="minorHAnsi"/>
                <w:color w:val="000000" w:themeColor="text1"/>
              </w:rPr>
            </w:pPr>
            <w:r w:rsidRPr="00102F8D">
              <w:rPr>
                <w:rFonts w:cstheme="minorHAnsi"/>
                <w:color w:val="000000" w:themeColor="text1"/>
              </w:rPr>
              <w:t>PRZ2</w:t>
            </w:r>
          </w:p>
        </w:tc>
        <w:tc>
          <w:tcPr>
            <w:tcW w:w="2268" w:type="dxa"/>
          </w:tcPr>
          <w:p w14:paraId="21F07C00" w14:textId="77777777" w:rsidR="00B34C4D" w:rsidRPr="000A47E7" w:rsidRDefault="00B34C4D" w:rsidP="00102F8D">
            <w:pPr>
              <w:pStyle w:val="BodyText-MPATemplate"/>
              <w:spacing w:after="360"/>
              <w:rPr>
                <w:rFonts w:cstheme="minorHAnsi"/>
                <w:color w:val="000000" w:themeColor="text1"/>
              </w:rPr>
            </w:pPr>
            <w:r w:rsidRPr="00102F8D">
              <w:rPr>
                <w:rFonts w:cstheme="minorHAnsi"/>
                <w:color w:val="000000" w:themeColor="text1"/>
              </w:rPr>
              <w:t xml:space="preserve">Early childhood education and care </w:t>
            </w:r>
          </w:p>
        </w:tc>
        <w:tc>
          <w:tcPr>
            <w:tcW w:w="2410" w:type="dxa"/>
          </w:tcPr>
          <w:p w14:paraId="21D1E2B2" w14:textId="77777777" w:rsidR="00B34C4D" w:rsidRPr="000A47E7" w:rsidRDefault="00B34C4D" w:rsidP="00102F8D">
            <w:pPr>
              <w:pStyle w:val="BodyText-MPATemplate"/>
              <w:spacing w:after="360"/>
              <w:rPr>
                <w:rFonts w:cstheme="minorHAnsi"/>
                <w:color w:val="000000" w:themeColor="text1"/>
              </w:rPr>
            </w:pPr>
          </w:p>
        </w:tc>
        <w:tc>
          <w:tcPr>
            <w:tcW w:w="2551" w:type="dxa"/>
          </w:tcPr>
          <w:p w14:paraId="0BF28036" w14:textId="676B5DD6" w:rsidR="00B34C4D" w:rsidRPr="000A47E7" w:rsidRDefault="00B34C4D" w:rsidP="00102F8D">
            <w:pPr>
              <w:pStyle w:val="BodyText-MPATemplate"/>
              <w:spacing w:after="360"/>
              <w:rPr>
                <w:rFonts w:cstheme="minorHAnsi"/>
                <w:color w:val="000000" w:themeColor="text1"/>
              </w:rPr>
            </w:pPr>
            <w:r>
              <w:rPr>
                <w:rFonts w:cstheme="minorHAnsi"/>
                <w:color w:val="000000" w:themeColor="text1"/>
              </w:rPr>
              <w:t>Block 16 Section 126</w:t>
            </w:r>
            <w:r w:rsidRPr="00102F8D">
              <w:rPr>
                <w:rFonts w:cstheme="minorHAnsi"/>
                <w:color w:val="000000" w:themeColor="text1"/>
              </w:rPr>
              <w:t xml:space="preserve"> </w:t>
            </w:r>
          </w:p>
        </w:tc>
      </w:tr>
    </w:tbl>
    <w:p w14:paraId="128CFDB3" w14:textId="77777777" w:rsidR="00B34C4D" w:rsidRDefault="00B34C4D" w:rsidP="00FF2704">
      <w:pPr>
        <w:pStyle w:val="BodyText-MPATemplate"/>
        <w:spacing w:after="360"/>
        <w:rPr>
          <w:color w:val="000000" w:themeColor="text1"/>
        </w:rPr>
      </w:pPr>
    </w:p>
    <w:p w14:paraId="6497380F" w14:textId="77777777" w:rsidR="00B34C4D" w:rsidRPr="003417F6" w:rsidRDefault="00B34C4D" w:rsidP="00FF2704">
      <w:pPr>
        <w:pStyle w:val="BodyText-MPATemplate"/>
        <w:spacing w:after="360"/>
        <w:rPr>
          <w:color w:val="000000" w:themeColor="text1"/>
        </w:rPr>
      </w:pPr>
    </w:p>
    <w:p w14:paraId="1F3D3F08" w14:textId="7DC0FE97" w:rsidR="00FF2704" w:rsidRPr="003417F6" w:rsidRDefault="00427916">
      <w:pPr>
        <w:pStyle w:val="Mid-LevelHeading"/>
        <w:numPr>
          <w:ilvl w:val="1"/>
          <w:numId w:val="5"/>
        </w:numPr>
        <w:spacing w:after="0"/>
        <w:ind w:left="567" w:hanging="567"/>
        <w:rPr>
          <w:color w:val="000000" w:themeColor="text1"/>
        </w:rPr>
      </w:pPr>
      <w:bookmarkStart w:id="40" w:name="_Toc173416475"/>
      <w:r w:rsidRPr="003417F6">
        <w:rPr>
          <w:color w:val="000000" w:themeColor="text1"/>
        </w:rPr>
        <w:t xml:space="preserve">Part </w:t>
      </w:r>
      <w:r w:rsidR="00A03679" w:rsidRPr="003417F6">
        <w:rPr>
          <w:color w:val="000000" w:themeColor="text1"/>
        </w:rPr>
        <w:t>E</w:t>
      </w:r>
      <w:r w:rsidRPr="003417F6">
        <w:rPr>
          <w:color w:val="000000" w:themeColor="text1"/>
        </w:rPr>
        <w:t xml:space="preserve"> – </w:t>
      </w:r>
      <w:r w:rsidR="00A03679" w:rsidRPr="003417F6">
        <w:rPr>
          <w:color w:val="000000" w:themeColor="text1"/>
        </w:rPr>
        <w:t xml:space="preserve">E1 </w:t>
      </w:r>
      <w:r w:rsidR="00523DDB">
        <w:rPr>
          <w:color w:val="000000" w:themeColor="text1"/>
        </w:rPr>
        <w:t xml:space="preserve">- </w:t>
      </w:r>
      <w:r w:rsidR="00A03679" w:rsidRPr="003417F6">
        <w:rPr>
          <w:color w:val="000000" w:themeColor="text1"/>
        </w:rPr>
        <w:t>Residential Zones Policy</w:t>
      </w:r>
      <w:bookmarkEnd w:id="40"/>
    </w:p>
    <w:p w14:paraId="012D093B" w14:textId="77777777" w:rsidR="00C13BCF" w:rsidRDefault="00C13BCF" w:rsidP="00FF2704">
      <w:pPr>
        <w:pStyle w:val="Mid-LevelHeading"/>
        <w:spacing w:after="0"/>
        <w:ind w:left="567"/>
        <w:rPr>
          <w:color w:val="000000" w:themeColor="text1"/>
        </w:rPr>
      </w:pPr>
    </w:p>
    <w:p w14:paraId="460D73EC" w14:textId="7B8A29EF" w:rsidR="00C13BCF" w:rsidRPr="00C44B6D" w:rsidRDefault="00215E81" w:rsidP="00C44B6D">
      <w:pPr>
        <w:pStyle w:val="BodyText-MPATemplate"/>
        <w:spacing w:after="0"/>
        <w:rPr>
          <w:i/>
          <w:iCs/>
          <w:color w:val="000000" w:themeColor="text1"/>
          <w:u w:val="single"/>
        </w:rPr>
      </w:pPr>
      <w:r w:rsidRPr="00C44B6D">
        <w:rPr>
          <w:b/>
          <w:bCs/>
          <w:color w:val="000000" w:themeColor="text1"/>
          <w:u w:val="single"/>
        </w:rPr>
        <w:t>5.  Assessment</w:t>
      </w:r>
      <w:r w:rsidRPr="00C44B6D">
        <w:rPr>
          <w:i/>
          <w:iCs/>
          <w:color w:val="000000" w:themeColor="text1"/>
          <w:u w:val="single"/>
        </w:rPr>
        <w:t xml:space="preserve"> </w:t>
      </w:r>
      <w:r w:rsidRPr="00C44B6D">
        <w:rPr>
          <w:b/>
          <w:bCs/>
          <w:color w:val="000000" w:themeColor="text1"/>
          <w:u w:val="single"/>
        </w:rPr>
        <w:t xml:space="preserve">Requirements </w:t>
      </w:r>
    </w:p>
    <w:p w14:paraId="19B6A6A6" w14:textId="77777777" w:rsidR="00C44B6D" w:rsidRPr="003417F6" w:rsidRDefault="00C44B6D" w:rsidP="00FF2704">
      <w:pPr>
        <w:pStyle w:val="Mid-LevelHeading"/>
        <w:spacing w:after="0"/>
        <w:ind w:left="567"/>
        <w:rPr>
          <w:color w:val="000000" w:themeColor="text1"/>
        </w:rPr>
      </w:pPr>
    </w:p>
    <w:p w14:paraId="24788B6C" w14:textId="7B12ABC9" w:rsidR="00BE278B" w:rsidRPr="003417F6" w:rsidRDefault="00F33B8D" w:rsidP="00BE278B">
      <w:pPr>
        <w:pStyle w:val="BodyText-MPATemplate"/>
        <w:spacing w:after="0"/>
        <w:rPr>
          <w:i/>
          <w:iCs/>
          <w:color w:val="000000" w:themeColor="text1"/>
        </w:rPr>
      </w:pPr>
      <w:r w:rsidRPr="003417F6">
        <w:rPr>
          <w:i/>
          <w:iCs/>
          <w:color w:val="000000" w:themeColor="text1"/>
        </w:rPr>
        <w:t>Substitute</w:t>
      </w:r>
      <w:r w:rsidR="00C71BFA">
        <w:rPr>
          <w:i/>
          <w:iCs/>
          <w:color w:val="000000" w:themeColor="text1"/>
        </w:rPr>
        <w:t>:</w:t>
      </w:r>
    </w:p>
    <w:p w14:paraId="32E7D6F9" w14:textId="20F11808" w:rsidR="00131698" w:rsidRPr="00AB402C" w:rsidRDefault="00131698">
      <w:pPr>
        <w:pStyle w:val="ListBullet"/>
        <w:numPr>
          <w:ilvl w:val="0"/>
          <w:numId w:val="10"/>
        </w:numPr>
        <w:spacing w:before="120" w:after="0"/>
        <w:rPr>
          <w:rFonts w:ascii="Montserrat Light" w:hAnsi="Montserrat Light" w:cstheme="minorHAnsi"/>
          <w:lang w:val="en-AU"/>
        </w:rPr>
      </w:pPr>
      <w:r w:rsidRPr="00AB402C">
        <w:rPr>
          <w:rFonts w:ascii="Montserrat Light" w:hAnsi="Montserrat Light" w:cstheme="minorHAnsi"/>
          <w:lang w:val="en-AU"/>
        </w:rPr>
        <w:t>Site coverage for single dwellings (including a secondary residence) is a maximum of:</w:t>
      </w:r>
    </w:p>
    <w:p w14:paraId="032EE407" w14:textId="77777777" w:rsidR="00131698" w:rsidRPr="00AB402C" w:rsidRDefault="00131698">
      <w:pPr>
        <w:pStyle w:val="ListBullet"/>
        <w:numPr>
          <w:ilvl w:val="0"/>
          <w:numId w:val="6"/>
        </w:numPr>
        <w:spacing w:before="0" w:after="0"/>
        <w:ind w:left="1035"/>
        <w:rPr>
          <w:rFonts w:ascii="Montserrat Light" w:hAnsi="Montserrat Light" w:cstheme="minorHAnsi"/>
          <w:lang w:val="en-AU"/>
        </w:rPr>
      </w:pPr>
      <w:r w:rsidRPr="00AB402C">
        <w:rPr>
          <w:rFonts w:ascii="Montserrat Light" w:hAnsi="Montserrat Light" w:cstheme="minorHAnsi"/>
          <w:lang w:val="en-AU"/>
        </w:rPr>
        <w:t>For large blocks: 40% of the block area</w:t>
      </w:r>
    </w:p>
    <w:p w14:paraId="38EEA4A7" w14:textId="77777777" w:rsidR="00131698" w:rsidRPr="00AB402C" w:rsidRDefault="00131698">
      <w:pPr>
        <w:pStyle w:val="ListBullet"/>
        <w:numPr>
          <w:ilvl w:val="0"/>
          <w:numId w:val="6"/>
        </w:numPr>
        <w:spacing w:before="0" w:after="0"/>
        <w:ind w:left="1035"/>
        <w:rPr>
          <w:rFonts w:ascii="Montserrat Light" w:hAnsi="Montserrat Light" w:cstheme="minorHAnsi"/>
          <w:lang w:val="en-AU"/>
        </w:rPr>
      </w:pPr>
      <w:r w:rsidRPr="00AB402C">
        <w:rPr>
          <w:rFonts w:ascii="Montserrat Light" w:hAnsi="Montserrat Light" w:cstheme="minorHAnsi"/>
          <w:lang w:val="en-AU"/>
        </w:rPr>
        <w:t>For mid-sized blocks: 60% of the block area</w:t>
      </w:r>
    </w:p>
    <w:p w14:paraId="362F78C8" w14:textId="77777777" w:rsidR="00131698" w:rsidRPr="00AB402C" w:rsidRDefault="00131698">
      <w:pPr>
        <w:pStyle w:val="ListBullet"/>
        <w:numPr>
          <w:ilvl w:val="0"/>
          <w:numId w:val="6"/>
        </w:numPr>
        <w:spacing w:before="0" w:after="0"/>
        <w:ind w:left="1035"/>
        <w:rPr>
          <w:rFonts w:ascii="Montserrat Light" w:hAnsi="Montserrat Light" w:cstheme="minorHAnsi"/>
          <w:lang w:val="en-AU"/>
        </w:rPr>
      </w:pPr>
      <w:r w:rsidRPr="00AB402C">
        <w:rPr>
          <w:rFonts w:ascii="Montserrat Light" w:hAnsi="Montserrat Light" w:cstheme="minorHAnsi"/>
          <w:lang w:val="en-AU"/>
        </w:rPr>
        <w:t>For compact blocks: 70% of the block area.</w:t>
      </w:r>
    </w:p>
    <w:p w14:paraId="72390D02" w14:textId="2B511693" w:rsidR="00131698" w:rsidRPr="00AB402C" w:rsidRDefault="00131698" w:rsidP="00131698">
      <w:pPr>
        <w:pStyle w:val="ListBullet"/>
        <w:spacing w:after="120"/>
        <w:ind w:left="629"/>
        <w:rPr>
          <w:rFonts w:ascii="Montserrat Light" w:hAnsi="Montserrat Light" w:cstheme="minorHAnsi"/>
          <w:lang w:val="en-AU"/>
        </w:rPr>
      </w:pPr>
      <w:r w:rsidRPr="00AB402C">
        <w:rPr>
          <w:rFonts w:ascii="Montserrat Light" w:hAnsi="Montserrat Light" w:cstheme="minorHAnsi"/>
          <w:lang w:val="en-AU"/>
        </w:rPr>
        <w:t>For single dwellings on blocks created through the subdivision of an original residential leased block, site coverage is a maximum of:</w:t>
      </w:r>
    </w:p>
    <w:p w14:paraId="11B4EA22" w14:textId="77777777" w:rsidR="00131698" w:rsidRPr="00AB402C" w:rsidRDefault="00131698">
      <w:pPr>
        <w:pStyle w:val="ListBullet"/>
        <w:numPr>
          <w:ilvl w:val="0"/>
          <w:numId w:val="7"/>
        </w:numPr>
        <w:spacing w:before="0" w:after="0"/>
        <w:ind w:left="1035"/>
        <w:rPr>
          <w:rFonts w:ascii="Montserrat Light" w:hAnsi="Montserrat Light" w:cstheme="minorHAnsi"/>
          <w:lang w:val="en-AU"/>
        </w:rPr>
      </w:pPr>
      <w:r w:rsidRPr="00AB402C">
        <w:rPr>
          <w:rFonts w:ascii="Montserrat Light" w:hAnsi="Montserrat Light" w:cstheme="minorHAnsi"/>
          <w:lang w:val="en-AU"/>
        </w:rPr>
        <w:t>In RZ1 and RZ2: 45% of the block area</w:t>
      </w:r>
    </w:p>
    <w:p w14:paraId="6486DD1C" w14:textId="77777777" w:rsidR="00131698" w:rsidRPr="00AB402C" w:rsidRDefault="00131698">
      <w:pPr>
        <w:pStyle w:val="ListBullet"/>
        <w:numPr>
          <w:ilvl w:val="0"/>
          <w:numId w:val="7"/>
        </w:numPr>
        <w:spacing w:before="0" w:after="0"/>
        <w:ind w:left="1035"/>
        <w:rPr>
          <w:rFonts w:ascii="Montserrat Light" w:hAnsi="Montserrat Light" w:cstheme="minorHAnsi"/>
          <w:lang w:val="en-AU"/>
        </w:rPr>
      </w:pPr>
      <w:r w:rsidRPr="00AB402C">
        <w:rPr>
          <w:rFonts w:ascii="Montserrat Light" w:hAnsi="Montserrat Light" w:cstheme="minorHAnsi"/>
          <w:lang w:val="en-AU"/>
        </w:rPr>
        <w:t>In RZ3, RZ4 and RZ5: 50% of the block area</w:t>
      </w:r>
    </w:p>
    <w:p w14:paraId="6BFC571E" w14:textId="77777777" w:rsidR="00131698" w:rsidRPr="00AB402C" w:rsidRDefault="00131698" w:rsidP="00131698">
      <w:pPr>
        <w:pStyle w:val="BodyText-MPATemplate"/>
        <w:spacing w:after="0"/>
        <w:rPr>
          <w:rFonts w:cstheme="minorHAnsi"/>
          <w:szCs w:val="22"/>
        </w:rPr>
      </w:pPr>
    </w:p>
    <w:p w14:paraId="36518CE7" w14:textId="60DBD161" w:rsidR="00523DDB" w:rsidRPr="000A47E7" w:rsidRDefault="00131698" w:rsidP="00131698">
      <w:pPr>
        <w:pStyle w:val="BodyText-MPATemplate"/>
        <w:spacing w:after="0"/>
        <w:ind w:firstLine="567"/>
        <w:rPr>
          <w:b/>
          <w:bCs/>
          <w:szCs w:val="22"/>
        </w:rPr>
      </w:pPr>
      <w:r w:rsidRPr="00AB402C">
        <w:rPr>
          <w:rFonts w:cstheme="minorHAnsi"/>
          <w:i/>
          <w:iCs/>
          <w:szCs w:val="22"/>
        </w:rPr>
        <w:t>Note</w:t>
      </w:r>
      <w:r w:rsidRPr="00AB402C">
        <w:rPr>
          <w:rFonts w:cstheme="minorHAnsi"/>
          <w:szCs w:val="22"/>
        </w:rPr>
        <w:t>: Single dwelling includes all associated roofed Class 10 buildings.</w:t>
      </w:r>
    </w:p>
    <w:p w14:paraId="59321651" w14:textId="77777777" w:rsidR="00A03679" w:rsidRDefault="00A03679" w:rsidP="00BE278B">
      <w:pPr>
        <w:pStyle w:val="BodyText-MPATemplate"/>
        <w:spacing w:after="0"/>
        <w:rPr>
          <w:b/>
          <w:bCs/>
        </w:rPr>
      </w:pPr>
    </w:p>
    <w:p w14:paraId="203E265B" w14:textId="77777777" w:rsidR="003B26AB" w:rsidRDefault="003B26AB" w:rsidP="00BE278B">
      <w:pPr>
        <w:pStyle w:val="BodyText-MPATemplate"/>
        <w:spacing w:after="0"/>
        <w:rPr>
          <w:b/>
          <w:bCs/>
        </w:rPr>
      </w:pPr>
    </w:p>
    <w:p w14:paraId="15FC695C" w14:textId="65B20FBD" w:rsidR="00A03679" w:rsidRPr="00C71BFA" w:rsidRDefault="00C71BFA" w:rsidP="00BE278B">
      <w:pPr>
        <w:pStyle w:val="BodyText-MPATemplate"/>
        <w:spacing w:after="0"/>
        <w:rPr>
          <w:i/>
          <w:iCs/>
        </w:rPr>
      </w:pPr>
      <w:r w:rsidRPr="00C71BFA">
        <w:rPr>
          <w:i/>
          <w:iCs/>
        </w:rPr>
        <w:t>Substitute</w:t>
      </w:r>
      <w:r>
        <w:rPr>
          <w:i/>
          <w:iCs/>
        </w:rPr>
        <w:t>:</w:t>
      </w:r>
      <w:r w:rsidRPr="00C71BFA">
        <w:rPr>
          <w:i/>
          <w:iCs/>
        </w:rPr>
        <w:t xml:space="preserve"> </w:t>
      </w:r>
    </w:p>
    <w:p w14:paraId="1DFCA20D" w14:textId="510B10A6" w:rsidR="00C71BFA" w:rsidRPr="00AB402C" w:rsidRDefault="00C71BFA">
      <w:pPr>
        <w:pStyle w:val="ListBullet"/>
        <w:numPr>
          <w:ilvl w:val="0"/>
          <w:numId w:val="8"/>
        </w:numPr>
        <w:spacing w:before="120" w:after="0"/>
        <w:ind w:left="993" w:hanging="567"/>
        <w:rPr>
          <w:rFonts w:ascii="Montserrat Light" w:hAnsi="Montserrat Light" w:cs="Calibri"/>
        </w:rPr>
      </w:pPr>
      <w:r w:rsidRPr="00AB402C">
        <w:rPr>
          <w:rFonts w:ascii="Montserrat Light" w:hAnsi="Montserrat Light" w:cs="Calibri"/>
        </w:rPr>
        <w:t xml:space="preserve">Where a lawfully constructed building already exceeds the maximum set by an assessment requirement (such as site coverage, building height or number of storeys), a new building or </w:t>
      </w:r>
      <w:r w:rsidR="006861B9" w:rsidRPr="00AB402C">
        <w:rPr>
          <w:rFonts w:ascii="Montserrat Light" w:hAnsi="Montserrat Light" w:cs="Calibri"/>
        </w:rPr>
        <w:t>additions/</w:t>
      </w:r>
      <w:r w:rsidRPr="00AB402C">
        <w:rPr>
          <w:rFonts w:ascii="Montserrat Light" w:hAnsi="Montserrat Light" w:cs="Calibri"/>
        </w:rPr>
        <w:t>alterations may be permitted to the same maximum as the existing building provided there are no additional adverse impacts on adjoining properties including, but not limited to, solar access.</w:t>
      </w:r>
    </w:p>
    <w:p w14:paraId="21D37DA2" w14:textId="77777777" w:rsidR="00C13BCF" w:rsidRDefault="00C13BCF" w:rsidP="00FF2704">
      <w:pPr>
        <w:pStyle w:val="BodyText-MPATemplate"/>
        <w:spacing w:after="0"/>
      </w:pPr>
    </w:p>
    <w:p w14:paraId="32226D04" w14:textId="77777777" w:rsidR="00C13BCF" w:rsidRDefault="00C13BCF" w:rsidP="00FF2704">
      <w:pPr>
        <w:pStyle w:val="BodyText-MPATemplate"/>
        <w:spacing w:after="0"/>
      </w:pPr>
    </w:p>
    <w:p w14:paraId="742E9E46" w14:textId="48B2C4D3" w:rsidR="00A754A1" w:rsidRDefault="00BF78DA" w:rsidP="00FF2704">
      <w:pPr>
        <w:pStyle w:val="BodyText-MPATemplate"/>
        <w:spacing w:after="0"/>
      </w:pPr>
      <w:r w:rsidRPr="00C44B6D">
        <w:rPr>
          <w:i/>
          <w:iCs/>
        </w:rPr>
        <w:t>In</w:t>
      </w:r>
      <w:r w:rsidR="00A754A1" w:rsidRPr="00C44B6D">
        <w:rPr>
          <w:i/>
          <w:iCs/>
        </w:rPr>
        <w:t xml:space="preserve"> the </w:t>
      </w:r>
      <w:r w:rsidR="00C44B6D">
        <w:rPr>
          <w:i/>
          <w:iCs/>
        </w:rPr>
        <w:t>‘</w:t>
      </w:r>
      <w:r w:rsidR="00A754A1" w:rsidRPr="00C44B6D">
        <w:rPr>
          <w:i/>
          <w:iCs/>
        </w:rPr>
        <w:t>Control</w:t>
      </w:r>
      <w:r w:rsidR="00C44B6D">
        <w:rPr>
          <w:i/>
          <w:iCs/>
        </w:rPr>
        <w:t>’</w:t>
      </w:r>
      <w:r w:rsidR="00A754A1" w:rsidRPr="00C44B6D">
        <w:rPr>
          <w:i/>
          <w:iCs/>
        </w:rPr>
        <w:t xml:space="preserve"> column</w:t>
      </w:r>
      <w:r w:rsidR="00215E81" w:rsidRPr="00C44B6D">
        <w:rPr>
          <w:i/>
          <w:iCs/>
        </w:rPr>
        <w:t xml:space="preserve"> corresponding to Assessment Requirement 23</w:t>
      </w:r>
      <w:r w:rsidR="00A754A1">
        <w:t xml:space="preserve"> </w:t>
      </w:r>
      <w:r w:rsidR="00215E81">
        <w:rPr>
          <w:i/>
          <w:iCs/>
        </w:rPr>
        <w:t>insert</w:t>
      </w:r>
      <w:r w:rsidR="00A754A1">
        <w:t>:</w:t>
      </w:r>
    </w:p>
    <w:p w14:paraId="4A68F538" w14:textId="77777777" w:rsidR="00A754A1" w:rsidRDefault="00A754A1" w:rsidP="00FF2704">
      <w:pPr>
        <w:pStyle w:val="BodyText-MPATemplate"/>
        <w:spacing w:after="0"/>
      </w:pPr>
    </w:p>
    <w:p w14:paraId="4EDE0D83" w14:textId="31665724" w:rsidR="00A754A1" w:rsidRPr="00AB402C" w:rsidRDefault="00A754A1" w:rsidP="00C13BCF">
      <w:pPr>
        <w:pStyle w:val="BodyText-MPATemplate"/>
        <w:spacing w:after="0"/>
        <w:ind w:firstLine="567"/>
        <w:rPr>
          <w:rFonts w:cs="Calibri"/>
          <w:b/>
          <w:bCs/>
          <w:szCs w:val="22"/>
        </w:rPr>
      </w:pPr>
      <w:r w:rsidRPr="00AB402C">
        <w:rPr>
          <w:rFonts w:cs="Calibri"/>
          <w:b/>
          <w:bCs/>
          <w:szCs w:val="22"/>
        </w:rPr>
        <w:t>Housing Density</w:t>
      </w:r>
    </w:p>
    <w:p w14:paraId="64AB7449" w14:textId="77777777" w:rsidR="00A754A1" w:rsidRDefault="00A754A1" w:rsidP="00FF2704">
      <w:pPr>
        <w:pStyle w:val="BodyText-MPATemplate"/>
        <w:spacing w:after="0"/>
      </w:pPr>
    </w:p>
    <w:p w14:paraId="74384FA3" w14:textId="77777777" w:rsidR="00B62EC0" w:rsidRDefault="00B62EC0" w:rsidP="00FF2704">
      <w:pPr>
        <w:pStyle w:val="BodyText-MPATemplate"/>
        <w:spacing w:after="0"/>
      </w:pPr>
    </w:p>
    <w:p w14:paraId="62B4BE0F" w14:textId="77777777" w:rsidR="008246EF" w:rsidRDefault="008246EF" w:rsidP="00FF2704">
      <w:pPr>
        <w:pStyle w:val="BodyText-MPATemplate"/>
        <w:spacing w:after="0"/>
      </w:pPr>
    </w:p>
    <w:p w14:paraId="75BBE680" w14:textId="23C8A348" w:rsidR="00B62EC0" w:rsidRDefault="009A17D2" w:rsidP="009A17D2">
      <w:pPr>
        <w:pStyle w:val="Mid-LevelHeading"/>
        <w:numPr>
          <w:ilvl w:val="1"/>
          <w:numId w:val="5"/>
        </w:numPr>
        <w:spacing w:after="0"/>
        <w:ind w:left="567" w:hanging="567"/>
      </w:pPr>
      <w:bookmarkStart w:id="41" w:name="_Toc173416476"/>
      <w:r>
        <w:t>Commercial Zones Policy</w:t>
      </w:r>
      <w:bookmarkEnd w:id="41"/>
    </w:p>
    <w:p w14:paraId="46F7A70E" w14:textId="77777777" w:rsidR="009A17D2" w:rsidRDefault="009A17D2" w:rsidP="009A17D2">
      <w:pPr>
        <w:pStyle w:val="BodyText-MPATemplate"/>
        <w:spacing w:after="0"/>
      </w:pPr>
    </w:p>
    <w:p w14:paraId="566E35E6" w14:textId="77777777" w:rsidR="009A17D2" w:rsidRPr="00F342B8" w:rsidRDefault="009A17D2" w:rsidP="009A17D2">
      <w:pPr>
        <w:pStyle w:val="BodyText-MPATemplate"/>
        <w:spacing w:after="360"/>
        <w:rPr>
          <w:b/>
          <w:bCs/>
          <w:color w:val="000000" w:themeColor="text1"/>
          <w:u w:val="single"/>
        </w:rPr>
      </w:pPr>
      <w:r w:rsidRPr="00F342B8">
        <w:rPr>
          <w:b/>
          <w:bCs/>
          <w:color w:val="000000" w:themeColor="text1"/>
          <w:u w:val="single"/>
        </w:rPr>
        <w:t xml:space="preserve">2. Land Use Table </w:t>
      </w:r>
    </w:p>
    <w:p w14:paraId="6BC4B95C" w14:textId="77777777" w:rsidR="009A17D2" w:rsidRDefault="009A17D2" w:rsidP="009A17D2">
      <w:pPr>
        <w:pStyle w:val="BodyText-MPATemplate"/>
        <w:spacing w:after="0"/>
      </w:pPr>
    </w:p>
    <w:p w14:paraId="3E98A1B7" w14:textId="5CAB4B53" w:rsidR="009A17D2" w:rsidRPr="009A17D2" w:rsidRDefault="009A17D2" w:rsidP="009A17D2">
      <w:pPr>
        <w:pStyle w:val="BodyText-MPATemplate"/>
        <w:spacing w:after="0"/>
        <w:rPr>
          <w:i/>
          <w:iCs/>
        </w:rPr>
      </w:pPr>
      <w:r w:rsidRPr="009A17D2">
        <w:rPr>
          <w:i/>
          <w:iCs/>
        </w:rPr>
        <w:t>Insert</w:t>
      </w:r>
    </w:p>
    <w:p w14:paraId="61C4CD91" w14:textId="77777777" w:rsidR="009A17D2" w:rsidRDefault="009A17D2" w:rsidP="009A17D2">
      <w:pPr>
        <w:pStyle w:val="BodyText-MPATemplate"/>
        <w:spacing w:after="0"/>
      </w:pPr>
    </w:p>
    <w:tbl>
      <w:tblPr>
        <w:tblStyle w:val="TableGrid"/>
        <w:tblW w:w="9016" w:type="dxa"/>
        <w:tblLook w:val="04A0" w:firstRow="1" w:lastRow="0" w:firstColumn="1" w:lastColumn="0" w:noHBand="0" w:noVBand="1"/>
      </w:tblPr>
      <w:tblGrid>
        <w:gridCol w:w="3539"/>
        <w:gridCol w:w="992"/>
        <w:gridCol w:w="1199"/>
        <w:gridCol w:w="1069"/>
        <w:gridCol w:w="1198"/>
        <w:gridCol w:w="1019"/>
      </w:tblGrid>
      <w:tr w:rsidR="009A17D2" w:rsidRPr="000A47E7" w14:paraId="533AEBBE" w14:textId="1D896F21" w:rsidTr="008246EF">
        <w:tc>
          <w:tcPr>
            <w:tcW w:w="3539" w:type="dxa"/>
          </w:tcPr>
          <w:p w14:paraId="29EED397" w14:textId="56D92554" w:rsidR="009A17D2" w:rsidRPr="00F342B8" w:rsidRDefault="009A17D2" w:rsidP="00E97F16">
            <w:pPr>
              <w:pStyle w:val="BodyText-MPATemplate"/>
              <w:spacing w:after="360"/>
              <w:rPr>
                <w:rFonts w:cstheme="minorHAnsi"/>
                <w:b/>
                <w:bCs/>
                <w:color w:val="000000" w:themeColor="text1"/>
              </w:rPr>
            </w:pPr>
            <w:r w:rsidRPr="00F342B8">
              <w:rPr>
                <w:rFonts w:cstheme="minorHAnsi"/>
                <w:b/>
                <w:bCs/>
                <w:color w:val="000000" w:themeColor="text1"/>
              </w:rPr>
              <w:t>L</w:t>
            </w:r>
            <w:r>
              <w:rPr>
                <w:rFonts w:cstheme="minorHAnsi"/>
                <w:b/>
                <w:bCs/>
                <w:color w:val="000000" w:themeColor="text1"/>
              </w:rPr>
              <w:t xml:space="preserve">and Use / Development Type </w:t>
            </w:r>
          </w:p>
        </w:tc>
        <w:tc>
          <w:tcPr>
            <w:tcW w:w="992" w:type="dxa"/>
          </w:tcPr>
          <w:p w14:paraId="4A380872" w14:textId="54C58211"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CZ1</w:t>
            </w:r>
          </w:p>
        </w:tc>
        <w:tc>
          <w:tcPr>
            <w:tcW w:w="1199" w:type="dxa"/>
          </w:tcPr>
          <w:p w14:paraId="62A8C6EB" w14:textId="43B0265B"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CZ2</w:t>
            </w:r>
          </w:p>
        </w:tc>
        <w:tc>
          <w:tcPr>
            <w:tcW w:w="1069" w:type="dxa"/>
          </w:tcPr>
          <w:p w14:paraId="7FE40679" w14:textId="77FEE022"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CZ3</w:t>
            </w:r>
          </w:p>
        </w:tc>
        <w:tc>
          <w:tcPr>
            <w:tcW w:w="1198" w:type="dxa"/>
          </w:tcPr>
          <w:p w14:paraId="69D95FBE" w14:textId="1EC8968A"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CZ4</w:t>
            </w:r>
          </w:p>
        </w:tc>
        <w:tc>
          <w:tcPr>
            <w:tcW w:w="1019" w:type="dxa"/>
          </w:tcPr>
          <w:p w14:paraId="3C7903A1" w14:textId="458EEAE5"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CZ5</w:t>
            </w:r>
          </w:p>
        </w:tc>
      </w:tr>
      <w:tr w:rsidR="008246EF" w:rsidRPr="000A47E7" w14:paraId="35D1A7EE" w14:textId="098D0BA3" w:rsidTr="008246EF">
        <w:tc>
          <w:tcPr>
            <w:tcW w:w="3539" w:type="dxa"/>
          </w:tcPr>
          <w:p w14:paraId="1672AB32" w14:textId="33DBCB9F" w:rsidR="008246EF" w:rsidRPr="000A47E7" w:rsidRDefault="008246EF" w:rsidP="00456752">
            <w:pPr>
              <w:pStyle w:val="BodyText-MPATemplate"/>
              <w:spacing w:after="120"/>
              <w:rPr>
                <w:rFonts w:cstheme="minorHAnsi"/>
                <w:color w:val="000000" w:themeColor="text1"/>
              </w:rPr>
            </w:pPr>
            <w:r w:rsidRPr="009A17D2">
              <w:rPr>
                <w:rFonts w:cstheme="minorHAnsi"/>
                <w:b/>
                <w:bCs/>
                <w:color w:val="000000" w:themeColor="text1"/>
              </w:rPr>
              <w:t>data centre</w:t>
            </w:r>
          </w:p>
        </w:tc>
        <w:tc>
          <w:tcPr>
            <w:tcW w:w="992" w:type="dxa"/>
          </w:tcPr>
          <w:p w14:paraId="481E6878" w14:textId="220A9D38" w:rsidR="008246EF" w:rsidRPr="000A47E7" w:rsidRDefault="008246EF" w:rsidP="008246EF">
            <w:pPr>
              <w:pStyle w:val="BodyText-MPATemplate"/>
              <w:spacing w:after="360"/>
              <w:rPr>
                <w:rFonts w:cstheme="minorHAnsi"/>
                <w:color w:val="000000" w:themeColor="text1"/>
              </w:rPr>
            </w:pPr>
            <w:r>
              <w:rPr>
                <w:rFonts w:cstheme="minorHAnsi"/>
                <w:color w:val="000000" w:themeColor="text1"/>
              </w:rPr>
              <w:t>-</w:t>
            </w:r>
          </w:p>
        </w:tc>
        <w:tc>
          <w:tcPr>
            <w:tcW w:w="1199" w:type="dxa"/>
          </w:tcPr>
          <w:p w14:paraId="519A8C20" w14:textId="4A6447C5" w:rsidR="008246EF" w:rsidRPr="000A47E7" w:rsidRDefault="008246EF" w:rsidP="008246EF">
            <w:pPr>
              <w:pStyle w:val="BodyText-MPATemplate"/>
              <w:spacing w:after="360"/>
              <w:rPr>
                <w:rFonts w:cstheme="minorHAnsi"/>
                <w:color w:val="000000" w:themeColor="text1"/>
              </w:rPr>
            </w:pPr>
            <w:r>
              <w:rPr>
                <w:rFonts w:cstheme="minorHAnsi"/>
                <w:color w:val="000000" w:themeColor="text1"/>
              </w:rPr>
              <w:t>-</w:t>
            </w:r>
          </w:p>
        </w:tc>
        <w:tc>
          <w:tcPr>
            <w:tcW w:w="1069" w:type="dxa"/>
          </w:tcPr>
          <w:p w14:paraId="30FE7ADF" w14:textId="4741612B" w:rsidR="008246EF" w:rsidRPr="000A47E7" w:rsidRDefault="008246EF" w:rsidP="008246EF">
            <w:pPr>
              <w:pStyle w:val="BodyText-MPATemplate"/>
              <w:spacing w:after="360"/>
              <w:rPr>
                <w:rFonts w:cstheme="minorHAnsi"/>
                <w:color w:val="000000" w:themeColor="text1"/>
              </w:rPr>
            </w:pPr>
            <w:r>
              <w:rPr>
                <w:rFonts w:cstheme="minorHAnsi"/>
                <w:color w:val="000000" w:themeColor="text1"/>
              </w:rPr>
              <w:t>Y</w:t>
            </w:r>
          </w:p>
        </w:tc>
        <w:tc>
          <w:tcPr>
            <w:tcW w:w="1198" w:type="dxa"/>
          </w:tcPr>
          <w:p w14:paraId="2DBC8F49" w14:textId="6201411F" w:rsidR="008246EF" w:rsidRPr="000A47E7" w:rsidRDefault="008246EF" w:rsidP="008246EF">
            <w:pPr>
              <w:pStyle w:val="BodyText-MPATemplate"/>
              <w:spacing w:after="360"/>
              <w:rPr>
                <w:rFonts w:cstheme="minorHAnsi"/>
                <w:color w:val="000000" w:themeColor="text1"/>
              </w:rPr>
            </w:pPr>
            <w:r>
              <w:rPr>
                <w:rFonts w:cstheme="minorHAnsi"/>
                <w:color w:val="000000" w:themeColor="text1"/>
              </w:rPr>
              <w:t>-</w:t>
            </w:r>
          </w:p>
        </w:tc>
        <w:tc>
          <w:tcPr>
            <w:tcW w:w="1019" w:type="dxa"/>
          </w:tcPr>
          <w:p w14:paraId="03041F05" w14:textId="652C271D" w:rsidR="008246EF" w:rsidRDefault="008246EF" w:rsidP="008246EF">
            <w:pPr>
              <w:pStyle w:val="BodyText-MPATemplate"/>
              <w:spacing w:after="360"/>
              <w:rPr>
                <w:rFonts w:cstheme="minorHAnsi"/>
                <w:color w:val="000000" w:themeColor="text1"/>
              </w:rPr>
            </w:pPr>
            <w:r>
              <w:rPr>
                <w:rFonts w:cstheme="minorHAnsi"/>
                <w:color w:val="000000" w:themeColor="text1"/>
              </w:rPr>
              <w:t>-</w:t>
            </w:r>
          </w:p>
        </w:tc>
      </w:tr>
    </w:tbl>
    <w:p w14:paraId="1A8092E3" w14:textId="77777777" w:rsidR="009A17D2" w:rsidRDefault="009A17D2" w:rsidP="009A17D2">
      <w:pPr>
        <w:pStyle w:val="BodyText-MPATemplate"/>
        <w:spacing w:after="0"/>
      </w:pPr>
    </w:p>
    <w:p w14:paraId="30A23E42" w14:textId="77777777" w:rsidR="009A17D2" w:rsidRDefault="009A17D2" w:rsidP="009A17D2">
      <w:pPr>
        <w:pStyle w:val="BodyText-MPATemplate"/>
        <w:spacing w:after="0"/>
      </w:pPr>
    </w:p>
    <w:p w14:paraId="636D4C15" w14:textId="77777777" w:rsidR="009A17D2" w:rsidRDefault="009A17D2" w:rsidP="009A17D2">
      <w:pPr>
        <w:pStyle w:val="BodyText-MPATemplate"/>
        <w:spacing w:after="0"/>
      </w:pPr>
    </w:p>
    <w:p w14:paraId="2150188A" w14:textId="65E49281" w:rsidR="009A17D2" w:rsidRDefault="009A17D2" w:rsidP="009A17D2">
      <w:pPr>
        <w:pStyle w:val="Mid-LevelHeading"/>
        <w:numPr>
          <w:ilvl w:val="1"/>
          <w:numId w:val="5"/>
        </w:numPr>
        <w:spacing w:after="0"/>
        <w:ind w:left="567" w:hanging="567"/>
      </w:pPr>
      <w:bookmarkStart w:id="42" w:name="_Toc173416477"/>
      <w:r>
        <w:t>Non-Urban Zones Policy</w:t>
      </w:r>
      <w:bookmarkEnd w:id="42"/>
      <w:r>
        <w:t xml:space="preserve"> </w:t>
      </w:r>
    </w:p>
    <w:p w14:paraId="3AAC74CA" w14:textId="77777777" w:rsidR="009A17D2" w:rsidRDefault="009A17D2" w:rsidP="009A17D2">
      <w:pPr>
        <w:pStyle w:val="BodyText-MPATemplate"/>
        <w:spacing w:after="0"/>
      </w:pPr>
    </w:p>
    <w:p w14:paraId="5D16A0C7" w14:textId="77777777" w:rsidR="009A17D2" w:rsidRPr="00F342B8" w:rsidRDefault="009A17D2" w:rsidP="009A17D2">
      <w:pPr>
        <w:pStyle w:val="BodyText-MPATemplate"/>
        <w:spacing w:after="360"/>
        <w:rPr>
          <w:b/>
          <w:bCs/>
          <w:color w:val="000000" w:themeColor="text1"/>
          <w:u w:val="single"/>
        </w:rPr>
      </w:pPr>
      <w:r w:rsidRPr="00F342B8">
        <w:rPr>
          <w:b/>
          <w:bCs/>
          <w:color w:val="000000" w:themeColor="text1"/>
          <w:u w:val="single"/>
        </w:rPr>
        <w:t xml:space="preserve">2. Land Use Table </w:t>
      </w:r>
    </w:p>
    <w:p w14:paraId="62D1599B" w14:textId="77777777" w:rsidR="009A17D2" w:rsidRDefault="009A17D2" w:rsidP="009A17D2">
      <w:pPr>
        <w:pStyle w:val="BodyText-MPATemplate"/>
        <w:spacing w:after="0"/>
      </w:pPr>
    </w:p>
    <w:p w14:paraId="606D0F21" w14:textId="3F13D8D8" w:rsidR="009A17D2" w:rsidRPr="009A17D2" w:rsidRDefault="009A17D2" w:rsidP="009A17D2">
      <w:pPr>
        <w:pStyle w:val="BodyText-MPATemplate"/>
        <w:spacing w:after="0"/>
        <w:rPr>
          <w:i/>
          <w:iCs/>
        </w:rPr>
      </w:pPr>
      <w:r w:rsidRPr="009A17D2">
        <w:rPr>
          <w:i/>
          <w:iCs/>
        </w:rPr>
        <w:t xml:space="preserve">Insert </w:t>
      </w:r>
    </w:p>
    <w:p w14:paraId="66032DAA" w14:textId="77777777" w:rsidR="009A17D2" w:rsidRDefault="009A17D2" w:rsidP="009A17D2">
      <w:pPr>
        <w:pStyle w:val="BodyText-MPATemplate"/>
        <w:spacing w:after="0"/>
      </w:pPr>
    </w:p>
    <w:tbl>
      <w:tblPr>
        <w:tblStyle w:val="TableGrid"/>
        <w:tblW w:w="9016" w:type="dxa"/>
        <w:tblLook w:val="04A0" w:firstRow="1" w:lastRow="0" w:firstColumn="1" w:lastColumn="0" w:noHBand="0" w:noVBand="1"/>
      </w:tblPr>
      <w:tblGrid>
        <w:gridCol w:w="2809"/>
        <w:gridCol w:w="1267"/>
        <w:gridCol w:w="1323"/>
        <w:gridCol w:w="1259"/>
        <w:gridCol w:w="1134"/>
        <w:gridCol w:w="1224"/>
      </w:tblGrid>
      <w:tr w:rsidR="009A17D2" w:rsidRPr="000A47E7" w14:paraId="14EFA8A0" w14:textId="77777777" w:rsidTr="009A17D2">
        <w:tc>
          <w:tcPr>
            <w:tcW w:w="2809" w:type="dxa"/>
          </w:tcPr>
          <w:p w14:paraId="7A303039" w14:textId="5678CD63"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 xml:space="preserve">Development Type </w:t>
            </w:r>
          </w:p>
        </w:tc>
        <w:tc>
          <w:tcPr>
            <w:tcW w:w="1267" w:type="dxa"/>
          </w:tcPr>
          <w:p w14:paraId="25B6FF1B" w14:textId="7E6B3EA5"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NUZ1</w:t>
            </w:r>
          </w:p>
        </w:tc>
        <w:tc>
          <w:tcPr>
            <w:tcW w:w="1323" w:type="dxa"/>
          </w:tcPr>
          <w:p w14:paraId="78658725" w14:textId="57B50A91"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NUZ2</w:t>
            </w:r>
          </w:p>
        </w:tc>
        <w:tc>
          <w:tcPr>
            <w:tcW w:w="1259" w:type="dxa"/>
          </w:tcPr>
          <w:p w14:paraId="69FE9C90" w14:textId="44A6623A"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NUZ3</w:t>
            </w:r>
          </w:p>
        </w:tc>
        <w:tc>
          <w:tcPr>
            <w:tcW w:w="1134" w:type="dxa"/>
          </w:tcPr>
          <w:p w14:paraId="67C91F8B" w14:textId="089CC24C"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NUZ4</w:t>
            </w:r>
          </w:p>
        </w:tc>
        <w:tc>
          <w:tcPr>
            <w:tcW w:w="1224" w:type="dxa"/>
          </w:tcPr>
          <w:p w14:paraId="29CC1288" w14:textId="694A2FC0" w:rsidR="009A17D2" w:rsidRPr="00F342B8" w:rsidRDefault="009A17D2" w:rsidP="00E97F16">
            <w:pPr>
              <w:pStyle w:val="BodyText-MPATemplate"/>
              <w:spacing w:after="360"/>
              <w:rPr>
                <w:rFonts w:cstheme="minorHAnsi"/>
                <w:b/>
                <w:bCs/>
                <w:color w:val="000000" w:themeColor="text1"/>
              </w:rPr>
            </w:pPr>
            <w:r>
              <w:rPr>
                <w:rFonts w:cstheme="minorHAnsi"/>
                <w:b/>
                <w:bCs/>
                <w:color w:val="000000" w:themeColor="text1"/>
              </w:rPr>
              <w:t>NUZ5</w:t>
            </w:r>
          </w:p>
        </w:tc>
      </w:tr>
      <w:tr w:rsidR="009A17D2" w:rsidRPr="000A47E7" w14:paraId="4495C3F3" w14:textId="77777777" w:rsidTr="009A17D2">
        <w:trPr>
          <w:trHeight w:val="489"/>
        </w:trPr>
        <w:tc>
          <w:tcPr>
            <w:tcW w:w="2809" w:type="dxa"/>
          </w:tcPr>
          <w:p w14:paraId="4924C4F6" w14:textId="5838D867" w:rsidR="009A17D2" w:rsidRPr="009A17D2" w:rsidRDefault="009A17D2" w:rsidP="009A17D2">
            <w:pPr>
              <w:pStyle w:val="BodyText-MPATemplate"/>
              <w:spacing w:after="120"/>
              <w:rPr>
                <w:rFonts w:cstheme="minorHAnsi"/>
                <w:b/>
                <w:bCs/>
                <w:color w:val="000000" w:themeColor="text1"/>
              </w:rPr>
            </w:pPr>
            <w:r w:rsidRPr="009A17D2">
              <w:rPr>
                <w:rFonts w:cstheme="minorHAnsi"/>
                <w:b/>
                <w:bCs/>
                <w:color w:val="000000" w:themeColor="text1"/>
              </w:rPr>
              <w:t>data centre</w:t>
            </w:r>
          </w:p>
        </w:tc>
        <w:tc>
          <w:tcPr>
            <w:tcW w:w="1267" w:type="dxa"/>
          </w:tcPr>
          <w:p w14:paraId="22A4EC1C" w14:textId="17D2D1AC" w:rsidR="009A17D2" w:rsidRPr="000A47E7" w:rsidRDefault="009A17D2" w:rsidP="009A17D2">
            <w:pPr>
              <w:pStyle w:val="BodyText-MPATemplate"/>
              <w:spacing w:after="120"/>
              <w:rPr>
                <w:rFonts w:cstheme="minorHAnsi"/>
                <w:color w:val="000000" w:themeColor="text1"/>
              </w:rPr>
            </w:pPr>
            <w:r>
              <w:rPr>
                <w:rFonts w:cstheme="minorHAnsi"/>
                <w:color w:val="000000" w:themeColor="text1"/>
              </w:rPr>
              <w:t>Y</w:t>
            </w:r>
          </w:p>
        </w:tc>
        <w:tc>
          <w:tcPr>
            <w:tcW w:w="1323" w:type="dxa"/>
          </w:tcPr>
          <w:p w14:paraId="2C02A060" w14:textId="0DC264B7" w:rsidR="009A17D2" w:rsidRPr="000A47E7" w:rsidRDefault="009A17D2" w:rsidP="009A17D2">
            <w:pPr>
              <w:pStyle w:val="BodyText-MPATemplate"/>
              <w:spacing w:after="120"/>
              <w:rPr>
                <w:rFonts w:cstheme="minorHAnsi"/>
                <w:color w:val="000000" w:themeColor="text1"/>
              </w:rPr>
            </w:pPr>
            <w:r>
              <w:rPr>
                <w:rFonts w:cstheme="minorHAnsi"/>
                <w:color w:val="000000" w:themeColor="text1"/>
              </w:rPr>
              <w:t>-</w:t>
            </w:r>
          </w:p>
        </w:tc>
        <w:tc>
          <w:tcPr>
            <w:tcW w:w="1259" w:type="dxa"/>
          </w:tcPr>
          <w:p w14:paraId="7BCF512C" w14:textId="759E80EA" w:rsidR="009A17D2" w:rsidRPr="000A47E7" w:rsidRDefault="009A17D2" w:rsidP="009A17D2">
            <w:pPr>
              <w:pStyle w:val="BodyText-MPATemplate"/>
              <w:spacing w:after="120"/>
              <w:rPr>
                <w:rFonts w:cstheme="minorHAnsi"/>
                <w:color w:val="000000" w:themeColor="text1"/>
              </w:rPr>
            </w:pPr>
            <w:r>
              <w:rPr>
                <w:rFonts w:cstheme="minorHAnsi"/>
                <w:color w:val="000000" w:themeColor="text1"/>
              </w:rPr>
              <w:t>-</w:t>
            </w:r>
          </w:p>
        </w:tc>
        <w:tc>
          <w:tcPr>
            <w:tcW w:w="1134" w:type="dxa"/>
          </w:tcPr>
          <w:p w14:paraId="5B69FE11" w14:textId="5CC4994D" w:rsidR="009A17D2" w:rsidRPr="000A47E7" w:rsidRDefault="009A17D2" w:rsidP="009A17D2">
            <w:pPr>
              <w:pStyle w:val="BodyText-MPATemplate"/>
              <w:spacing w:after="120"/>
              <w:rPr>
                <w:rFonts w:cstheme="minorHAnsi"/>
                <w:color w:val="000000" w:themeColor="text1"/>
              </w:rPr>
            </w:pPr>
            <w:r>
              <w:rPr>
                <w:rFonts w:cstheme="minorHAnsi"/>
                <w:color w:val="000000" w:themeColor="text1"/>
              </w:rPr>
              <w:t>-</w:t>
            </w:r>
          </w:p>
        </w:tc>
        <w:tc>
          <w:tcPr>
            <w:tcW w:w="1224" w:type="dxa"/>
          </w:tcPr>
          <w:p w14:paraId="0C44C066" w14:textId="7D3A0865" w:rsidR="009A17D2" w:rsidRDefault="009A17D2" w:rsidP="009A17D2">
            <w:pPr>
              <w:pStyle w:val="BodyText-MPATemplate"/>
              <w:spacing w:after="120"/>
              <w:rPr>
                <w:rFonts w:cstheme="minorHAnsi"/>
                <w:color w:val="000000" w:themeColor="text1"/>
              </w:rPr>
            </w:pPr>
            <w:r>
              <w:rPr>
                <w:rFonts w:cstheme="minorHAnsi"/>
                <w:color w:val="000000" w:themeColor="text1"/>
              </w:rPr>
              <w:t>-</w:t>
            </w:r>
          </w:p>
        </w:tc>
      </w:tr>
    </w:tbl>
    <w:p w14:paraId="7B0F9846" w14:textId="77777777" w:rsidR="009A17D2" w:rsidRDefault="009A17D2" w:rsidP="009A17D2">
      <w:pPr>
        <w:pStyle w:val="BodyText-MPATemplate"/>
        <w:spacing w:after="0"/>
      </w:pPr>
    </w:p>
    <w:p w14:paraId="77EA9CD0" w14:textId="77777777" w:rsidR="003B26AB" w:rsidRDefault="003B26AB" w:rsidP="009A17D2">
      <w:pPr>
        <w:pStyle w:val="BodyText-MPATemplate"/>
        <w:spacing w:after="0"/>
      </w:pPr>
    </w:p>
    <w:p w14:paraId="01E27B56" w14:textId="4206B855" w:rsidR="00430B98" w:rsidRDefault="00C71BFA">
      <w:pPr>
        <w:pStyle w:val="Mid-LevelHeading"/>
        <w:numPr>
          <w:ilvl w:val="1"/>
          <w:numId w:val="5"/>
        </w:numPr>
        <w:spacing w:before="240" w:after="0"/>
        <w:ind w:left="567" w:hanging="567"/>
      </w:pPr>
      <w:bookmarkStart w:id="43" w:name="_Toc173416478"/>
      <w:r>
        <w:t>Part G – Dictionary</w:t>
      </w:r>
      <w:bookmarkEnd w:id="43"/>
    </w:p>
    <w:p w14:paraId="12FCCEDB" w14:textId="77777777" w:rsidR="00C71BFA" w:rsidRDefault="00C71BFA" w:rsidP="00C71BFA">
      <w:pPr>
        <w:pStyle w:val="BodyText-MPATemplate"/>
        <w:spacing w:after="0"/>
        <w:rPr>
          <w:b/>
          <w:bCs/>
        </w:rPr>
      </w:pPr>
    </w:p>
    <w:p w14:paraId="7A1C8E82" w14:textId="17CD8E1C" w:rsidR="00F408A8" w:rsidRPr="00C44B6D" w:rsidRDefault="00F408A8" w:rsidP="00C71BFA">
      <w:pPr>
        <w:pStyle w:val="BodyText-MPATemplate"/>
        <w:spacing w:after="0"/>
        <w:rPr>
          <w:b/>
          <w:bCs/>
          <w:i/>
          <w:iCs/>
          <w:u w:val="single"/>
        </w:rPr>
      </w:pPr>
      <w:r w:rsidRPr="00C44B6D">
        <w:rPr>
          <w:b/>
          <w:bCs/>
          <w:u w:val="single"/>
        </w:rPr>
        <w:t>Table 1 – land use definitions</w:t>
      </w:r>
    </w:p>
    <w:p w14:paraId="2C940C8C" w14:textId="77777777" w:rsidR="00F408A8" w:rsidRDefault="00F408A8" w:rsidP="00C71BFA">
      <w:pPr>
        <w:pStyle w:val="BodyText-MPATemplate"/>
        <w:spacing w:after="0"/>
        <w:rPr>
          <w:i/>
          <w:iCs/>
        </w:rPr>
      </w:pPr>
    </w:p>
    <w:p w14:paraId="2AB94523" w14:textId="024F0589" w:rsidR="00C71BFA" w:rsidRPr="00C71BFA" w:rsidRDefault="00C13BCF" w:rsidP="00C71BFA">
      <w:pPr>
        <w:pStyle w:val="BodyText-MPATemplate"/>
        <w:spacing w:after="0"/>
        <w:rPr>
          <w:i/>
          <w:iCs/>
        </w:rPr>
      </w:pPr>
      <w:r>
        <w:rPr>
          <w:i/>
          <w:iCs/>
        </w:rPr>
        <w:t>Substitute:</w:t>
      </w:r>
    </w:p>
    <w:p w14:paraId="7D9B1AE6" w14:textId="77777777" w:rsidR="00C71BFA" w:rsidRPr="00C71BFA" w:rsidRDefault="00C71BFA" w:rsidP="00C71BFA">
      <w:pPr>
        <w:pStyle w:val="BodyText-MPATemplate"/>
        <w:spacing w:after="0"/>
        <w:rPr>
          <w:b/>
          <w:bCs/>
        </w:rPr>
      </w:pPr>
    </w:p>
    <w:p w14:paraId="0F3C3B85" w14:textId="3E60AD07" w:rsidR="00C71BFA" w:rsidRPr="000A47E7" w:rsidRDefault="00C13BCF" w:rsidP="00C71BFA">
      <w:pPr>
        <w:pStyle w:val="BodyText-MPATemplate"/>
        <w:spacing w:after="0"/>
        <w:rPr>
          <w:b/>
          <w:bCs/>
          <w:szCs w:val="22"/>
        </w:rPr>
      </w:pPr>
      <w:r w:rsidRPr="00C44B6D">
        <w:rPr>
          <w:rFonts w:cstheme="minorHAnsi"/>
          <w:b/>
          <w:i/>
          <w:iCs/>
          <w:szCs w:val="22"/>
        </w:rPr>
        <w:t>community use</w:t>
      </w:r>
      <w:r w:rsidRPr="00C44B6D">
        <w:rPr>
          <w:rFonts w:cstheme="minorHAnsi"/>
          <w:bCs/>
          <w:szCs w:val="22"/>
        </w:rPr>
        <w:t xml:space="preserve"> </w:t>
      </w:r>
      <w:r w:rsidRPr="00C44B6D">
        <w:rPr>
          <w:rFonts w:cstheme="minorHAnsi"/>
          <w:szCs w:val="22"/>
        </w:rPr>
        <w:t>includes community activity centre, community theatre, cultural facility, educational establishment, early childhood education and care, health facility, hospital, place of worship, religious associated use and veterinary clinic.</w:t>
      </w:r>
    </w:p>
    <w:p w14:paraId="3F85FBC6" w14:textId="77777777" w:rsidR="00C71BFA" w:rsidRDefault="00C71BFA" w:rsidP="00C71BFA">
      <w:pPr>
        <w:pStyle w:val="BodyText-MPATemplate"/>
        <w:spacing w:after="0"/>
        <w:rPr>
          <w:b/>
          <w:bCs/>
        </w:rPr>
      </w:pPr>
    </w:p>
    <w:p w14:paraId="7E907790" w14:textId="77777777" w:rsidR="00B768FC" w:rsidRDefault="00B768FC" w:rsidP="00C71BFA">
      <w:pPr>
        <w:pStyle w:val="BodyText-MPATemplate"/>
        <w:spacing w:after="0"/>
        <w:rPr>
          <w:b/>
          <w:bCs/>
        </w:rPr>
      </w:pPr>
    </w:p>
    <w:p w14:paraId="7A71AA2F" w14:textId="6152F2F4" w:rsidR="00F408A8" w:rsidRPr="00C44B6D" w:rsidRDefault="00F408A8" w:rsidP="00C71BFA">
      <w:pPr>
        <w:pStyle w:val="BodyText-MPATemplate"/>
        <w:spacing w:after="0"/>
        <w:rPr>
          <w:b/>
          <w:bCs/>
          <w:u w:val="single"/>
        </w:rPr>
      </w:pPr>
      <w:r w:rsidRPr="00C44B6D">
        <w:rPr>
          <w:b/>
          <w:bCs/>
          <w:u w:val="single"/>
        </w:rPr>
        <w:t>Table 2 – terms and concept definitions</w:t>
      </w:r>
    </w:p>
    <w:p w14:paraId="2D1A838D" w14:textId="77777777" w:rsidR="00F408A8" w:rsidRDefault="00F408A8" w:rsidP="00C71BFA">
      <w:pPr>
        <w:pStyle w:val="BodyText-MPATemplate"/>
        <w:spacing w:after="0"/>
        <w:rPr>
          <w:b/>
          <w:bCs/>
        </w:rPr>
      </w:pPr>
    </w:p>
    <w:p w14:paraId="77E79B5E" w14:textId="1B6C32F4" w:rsidR="00B93554" w:rsidRPr="00C44B6D" w:rsidRDefault="00B93554" w:rsidP="00C71BFA">
      <w:pPr>
        <w:pStyle w:val="BodyText-MPATemplate"/>
        <w:spacing w:after="0"/>
        <w:rPr>
          <w:i/>
          <w:iCs/>
        </w:rPr>
      </w:pPr>
      <w:r w:rsidRPr="00C44B6D">
        <w:rPr>
          <w:i/>
          <w:iCs/>
        </w:rPr>
        <w:t>Substitute</w:t>
      </w:r>
    </w:p>
    <w:p w14:paraId="475F0870" w14:textId="77777777" w:rsidR="00B93554" w:rsidRDefault="00B93554" w:rsidP="00C71BFA">
      <w:pPr>
        <w:pStyle w:val="BodyText-MPATemplate"/>
        <w:spacing w:after="0"/>
        <w:rPr>
          <w:b/>
          <w:bCs/>
        </w:rPr>
      </w:pPr>
    </w:p>
    <w:p w14:paraId="536FC4B8" w14:textId="557A63D9" w:rsidR="00B93554" w:rsidRPr="00AB402C" w:rsidRDefault="00F408A8" w:rsidP="00C71BFA">
      <w:pPr>
        <w:pStyle w:val="BodyText-MPATemplate"/>
        <w:spacing w:after="0"/>
        <w:rPr>
          <w:rFonts w:cstheme="minorHAnsi"/>
          <w:szCs w:val="22"/>
        </w:rPr>
      </w:pPr>
      <w:bookmarkStart w:id="44" w:name="_Hlk169093960"/>
      <w:r>
        <w:rPr>
          <w:rFonts w:cstheme="minorHAnsi"/>
          <w:b/>
          <w:bCs/>
          <w:i/>
          <w:iCs/>
          <w:szCs w:val="22"/>
        </w:rPr>
        <w:t>d</w:t>
      </w:r>
      <w:r w:rsidR="00444DB3" w:rsidRPr="00C44B6D">
        <w:rPr>
          <w:rFonts w:cstheme="minorHAnsi"/>
          <w:b/>
          <w:bCs/>
          <w:i/>
          <w:iCs/>
          <w:szCs w:val="22"/>
        </w:rPr>
        <w:t>atum ground level</w:t>
      </w:r>
      <w:r w:rsidR="00444DB3" w:rsidRPr="00AB402C">
        <w:rPr>
          <w:rFonts w:cstheme="minorHAnsi"/>
          <w:szCs w:val="22"/>
        </w:rPr>
        <w:t xml:space="preserve"> means the best estimate of the surface of the ground determined pursuant to Surveyor-General Guideline No. 3 – Estate Development Plans and Datum Ground Level Surveys.</w:t>
      </w:r>
    </w:p>
    <w:bookmarkEnd w:id="44"/>
    <w:p w14:paraId="0415A3AE" w14:textId="14C4087A" w:rsidR="00EB7AD8" w:rsidRDefault="00EB7AD8">
      <w:pPr>
        <w:rPr>
          <w:rFonts w:ascii="Montserrat ExtraBold" w:hAnsi="Montserrat ExtraBold"/>
          <w:sz w:val="28"/>
          <w:szCs w:val="24"/>
        </w:rPr>
      </w:pPr>
      <w:r>
        <w:br w:type="page"/>
      </w:r>
    </w:p>
    <w:p w14:paraId="05B072D4" w14:textId="0B818D47" w:rsidR="00B00A27" w:rsidRDefault="00B00A27" w:rsidP="00B06747">
      <w:pPr>
        <w:pStyle w:val="HighestLevelHeading"/>
      </w:pPr>
      <w:bookmarkStart w:id="45" w:name="_Toc173416479"/>
      <w:r>
        <w:lastRenderedPageBreak/>
        <w:t>INTERPRETATION SERVICE</w:t>
      </w:r>
      <w:bookmarkEnd w:id="45"/>
    </w:p>
    <w:p w14:paraId="3EC57635" w14:textId="77777777" w:rsidR="009207DD" w:rsidRDefault="009207DD" w:rsidP="009207DD">
      <w:pPr>
        <w:pStyle w:val="BodyText-MPATemplate"/>
      </w:pPr>
      <w:r w:rsidRPr="00363B6A">
        <w:t>To speak to someone in a language other than English please telephone the Telephone Interpreter Service (TIS)</w:t>
      </w:r>
      <w:r>
        <w:t xml:space="preserve"> </w:t>
      </w:r>
      <w:r w:rsidRPr="00363B6A">
        <w:rPr>
          <w:b/>
          <w:bCs/>
        </w:rPr>
        <w:t>13 14 50</w:t>
      </w:r>
    </w:p>
    <w:tbl>
      <w:tblPr>
        <w:tblStyle w:val="TableGrid"/>
        <w:tblW w:w="0" w:type="auto"/>
        <w:tblLook w:val="04A0" w:firstRow="1" w:lastRow="0" w:firstColumn="1" w:lastColumn="0" w:noHBand="0" w:noVBand="1"/>
      </w:tblPr>
      <w:tblGrid>
        <w:gridCol w:w="2518"/>
        <w:gridCol w:w="6498"/>
      </w:tblGrid>
      <w:tr w:rsidR="009207DD" w:rsidRPr="006637D2" w14:paraId="74E65ECF" w14:textId="77777777" w:rsidTr="00F7250C">
        <w:trPr>
          <w:tblHeader/>
        </w:trPr>
        <w:tc>
          <w:tcPr>
            <w:tcW w:w="2518" w:type="dxa"/>
            <w:shd w:val="clear" w:color="auto" w:fill="79A6C1"/>
            <w:vAlign w:val="center"/>
          </w:tcPr>
          <w:p w14:paraId="3854AD24" w14:textId="77777777" w:rsidR="009207DD" w:rsidRPr="006637D2" w:rsidRDefault="009207DD" w:rsidP="00F7250C">
            <w:pPr>
              <w:spacing w:before="120" w:after="120"/>
              <w:contextualSpacing/>
              <w:jc w:val="center"/>
              <w:rPr>
                <w:rFonts w:ascii="Montserrat ExtraBold" w:hAnsi="Montserrat ExtraBold" w:cs="Courier New"/>
                <w:sz w:val="20"/>
                <w:szCs w:val="20"/>
              </w:rPr>
            </w:pPr>
            <w:r>
              <w:rPr>
                <w:rFonts w:ascii="Montserrat ExtraBold" w:hAnsi="Montserrat ExtraBold" w:cs="Courier New"/>
                <w:sz w:val="20"/>
                <w:szCs w:val="20"/>
              </w:rPr>
              <w:t>LANGUAGE</w:t>
            </w:r>
          </w:p>
        </w:tc>
        <w:tc>
          <w:tcPr>
            <w:tcW w:w="6498" w:type="dxa"/>
            <w:shd w:val="clear" w:color="auto" w:fill="79A6C1"/>
            <w:vAlign w:val="center"/>
          </w:tcPr>
          <w:p w14:paraId="23830869" w14:textId="77777777" w:rsidR="009207DD" w:rsidRPr="006637D2" w:rsidRDefault="009207DD" w:rsidP="00F7250C">
            <w:pPr>
              <w:spacing w:before="120" w:after="120"/>
              <w:contextualSpacing/>
              <w:jc w:val="center"/>
              <w:rPr>
                <w:rFonts w:ascii="Montserrat ExtraBold" w:hAnsi="Montserrat ExtraBold" w:cs="Courier New"/>
                <w:sz w:val="20"/>
                <w:szCs w:val="20"/>
              </w:rPr>
            </w:pPr>
            <w:r w:rsidRPr="006637D2">
              <w:rPr>
                <w:rFonts w:ascii="Montserrat ExtraBold" w:hAnsi="Montserrat ExtraBold" w:cs="Courier New"/>
                <w:sz w:val="20"/>
                <w:szCs w:val="20"/>
              </w:rPr>
              <w:t>DETAILS</w:t>
            </w:r>
          </w:p>
        </w:tc>
      </w:tr>
      <w:tr w:rsidR="009207DD" w:rsidRPr="00F04B52" w14:paraId="7BD1FCE9" w14:textId="77777777" w:rsidTr="00F7250C">
        <w:trPr>
          <w:trHeight w:val="603"/>
        </w:trPr>
        <w:tc>
          <w:tcPr>
            <w:tcW w:w="2518" w:type="dxa"/>
            <w:vAlign w:val="center"/>
          </w:tcPr>
          <w:p w14:paraId="44D03405"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English</w:t>
            </w:r>
          </w:p>
        </w:tc>
        <w:tc>
          <w:tcPr>
            <w:tcW w:w="6498" w:type="dxa"/>
            <w:vAlign w:val="center"/>
          </w:tcPr>
          <w:p w14:paraId="0268715F" w14:textId="66D92173" w:rsidR="009207DD" w:rsidRPr="00F04B52" w:rsidRDefault="009207DD" w:rsidP="00F7250C">
            <w:pPr>
              <w:pStyle w:val="BodyText-MPATemplate"/>
              <w:spacing w:after="0"/>
              <w:contextualSpacing w:val="0"/>
              <w:rPr>
                <w:sz w:val="24"/>
              </w:rPr>
            </w:pPr>
            <w:r w:rsidRPr="00F04B52">
              <w:rPr>
                <w:sz w:val="24"/>
              </w:rPr>
              <w:t xml:space="preserve">If you need an interpreter please call: </w:t>
            </w:r>
            <w:r w:rsidRPr="00F04B52">
              <w:rPr>
                <w:b/>
                <w:bCs/>
                <w:sz w:val="24"/>
              </w:rPr>
              <w:t>13 14 50</w:t>
            </w:r>
          </w:p>
        </w:tc>
      </w:tr>
      <w:tr w:rsidR="009207DD" w:rsidRPr="00F04B52" w14:paraId="2F99FCA3" w14:textId="77777777" w:rsidTr="00F7250C">
        <w:tc>
          <w:tcPr>
            <w:tcW w:w="2518" w:type="dxa"/>
            <w:vAlign w:val="center"/>
          </w:tcPr>
          <w:p w14:paraId="41E067B7"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Mandarin (Simplified Chinese) / </w:t>
            </w:r>
            <w:r w:rsidRPr="00F04B52">
              <w:rPr>
                <w:rFonts w:ascii="Microsoft JhengHei" w:eastAsia="Microsoft JhengHei" w:hAnsi="Microsoft JhengHei" w:cs="Microsoft JhengHei" w:hint="eastAsia"/>
                <w:sz w:val="24"/>
              </w:rPr>
              <w:t>简体中文</w:t>
            </w:r>
          </w:p>
        </w:tc>
        <w:tc>
          <w:tcPr>
            <w:tcW w:w="6498" w:type="dxa"/>
            <w:vAlign w:val="center"/>
          </w:tcPr>
          <w:p w14:paraId="58F7A5A1" w14:textId="77777777" w:rsidR="009207DD" w:rsidRPr="00F04B52" w:rsidRDefault="009207DD" w:rsidP="00F7250C">
            <w:pPr>
              <w:pStyle w:val="BodyText-MPATemplate"/>
              <w:spacing w:after="0"/>
              <w:contextualSpacing w:val="0"/>
              <w:rPr>
                <w:sz w:val="24"/>
              </w:rPr>
            </w:pPr>
            <w:r w:rsidRPr="00F04B52">
              <w:rPr>
                <w:rFonts w:eastAsia="MS Gothic" w:cs="MS Gothic"/>
                <w:sz w:val="24"/>
              </w:rPr>
              <w:t>如果您需要翻</w:t>
            </w:r>
            <w:r w:rsidRPr="00F04B52">
              <w:rPr>
                <w:rFonts w:eastAsia="Microsoft JhengHei" w:cs="Microsoft JhengHei"/>
                <w:sz w:val="24"/>
              </w:rPr>
              <w:t>译，请致电：</w:t>
            </w:r>
            <w:r w:rsidRPr="00F04B52">
              <w:rPr>
                <w:b/>
                <w:bCs/>
                <w:sz w:val="24"/>
              </w:rPr>
              <w:t>13 14 50</w:t>
            </w:r>
          </w:p>
        </w:tc>
      </w:tr>
      <w:tr w:rsidR="009207DD" w:rsidRPr="00F04B52" w14:paraId="6420D314" w14:textId="77777777" w:rsidTr="00F7250C">
        <w:tc>
          <w:tcPr>
            <w:tcW w:w="2518" w:type="dxa"/>
            <w:vAlign w:val="center"/>
          </w:tcPr>
          <w:p w14:paraId="417DC950"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Arabic / </w:t>
            </w:r>
            <w:r w:rsidRPr="00F04B52">
              <w:rPr>
                <w:rFonts w:ascii="Times New Roman" w:hAnsi="Times New Roman" w:cs="Times New Roman"/>
                <w:sz w:val="24"/>
              </w:rPr>
              <w:t>العربية</w:t>
            </w:r>
          </w:p>
        </w:tc>
        <w:tc>
          <w:tcPr>
            <w:tcW w:w="6498" w:type="dxa"/>
            <w:vAlign w:val="center"/>
          </w:tcPr>
          <w:p w14:paraId="11A0E293"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إذا</w:t>
            </w:r>
            <w:r w:rsidRPr="00F04B52">
              <w:rPr>
                <w:sz w:val="24"/>
              </w:rPr>
              <w:t xml:space="preserve"> </w:t>
            </w:r>
            <w:r w:rsidRPr="00F04B52">
              <w:rPr>
                <w:rFonts w:ascii="Times New Roman" w:hAnsi="Times New Roman" w:cs="Times New Roman"/>
                <w:sz w:val="24"/>
              </w:rPr>
              <w:t>كنت</w:t>
            </w:r>
            <w:r w:rsidRPr="00F04B52">
              <w:rPr>
                <w:sz w:val="24"/>
              </w:rPr>
              <w:t xml:space="preserve"> </w:t>
            </w:r>
            <w:r w:rsidRPr="00F04B52">
              <w:rPr>
                <w:rFonts w:ascii="Times New Roman" w:hAnsi="Times New Roman" w:cs="Times New Roman"/>
                <w:sz w:val="24"/>
              </w:rPr>
              <w:t>بحاجة</w:t>
            </w:r>
            <w:r w:rsidRPr="00F04B52">
              <w:rPr>
                <w:sz w:val="24"/>
              </w:rPr>
              <w:t xml:space="preserve"> </w:t>
            </w:r>
            <w:r w:rsidRPr="00F04B52">
              <w:rPr>
                <w:rFonts w:ascii="Times New Roman" w:hAnsi="Times New Roman" w:cs="Times New Roman"/>
                <w:sz w:val="24"/>
              </w:rPr>
              <w:t>إلى</w:t>
            </w:r>
            <w:r w:rsidRPr="00F04B52">
              <w:rPr>
                <w:sz w:val="24"/>
              </w:rPr>
              <w:t xml:space="preserve"> </w:t>
            </w:r>
            <w:r w:rsidRPr="00F04B52">
              <w:rPr>
                <w:rFonts w:ascii="Times New Roman" w:hAnsi="Times New Roman" w:cs="Times New Roman"/>
                <w:sz w:val="24"/>
              </w:rPr>
              <w:t>مترجم</w:t>
            </w:r>
            <w:r w:rsidRPr="00F04B52">
              <w:rPr>
                <w:sz w:val="24"/>
              </w:rPr>
              <w:t xml:space="preserve"> </w:t>
            </w:r>
            <w:r w:rsidRPr="00F04B52">
              <w:rPr>
                <w:rFonts w:ascii="Times New Roman" w:hAnsi="Times New Roman" w:cs="Times New Roman"/>
                <w:sz w:val="24"/>
              </w:rPr>
              <w:t>شفهي</w:t>
            </w:r>
            <w:r w:rsidRPr="00F04B52">
              <w:rPr>
                <w:sz w:val="24"/>
              </w:rPr>
              <w:t xml:space="preserve"> </w:t>
            </w:r>
            <w:r w:rsidRPr="00F04B52">
              <w:rPr>
                <w:rFonts w:ascii="Times New Roman" w:hAnsi="Times New Roman" w:cs="Times New Roman"/>
                <w:sz w:val="24"/>
              </w:rPr>
              <w:t>اتصل</w:t>
            </w:r>
            <w:r w:rsidRPr="00F04B52">
              <w:rPr>
                <w:sz w:val="24"/>
              </w:rPr>
              <w:t xml:space="preserve"> </w:t>
            </w:r>
            <w:r w:rsidRPr="00F04B52">
              <w:rPr>
                <w:rFonts w:ascii="Times New Roman" w:hAnsi="Times New Roman" w:cs="Times New Roman"/>
                <w:sz w:val="24"/>
              </w:rPr>
              <w:t>بالرقم</w:t>
            </w:r>
            <w:r w:rsidRPr="00F04B52">
              <w:rPr>
                <w:sz w:val="24"/>
              </w:rPr>
              <w:t xml:space="preserve">: </w:t>
            </w:r>
            <w:r w:rsidRPr="00F04B52">
              <w:rPr>
                <w:b/>
                <w:bCs/>
                <w:sz w:val="24"/>
              </w:rPr>
              <w:t>50 14 13</w:t>
            </w:r>
          </w:p>
        </w:tc>
      </w:tr>
      <w:tr w:rsidR="009207DD" w:rsidRPr="00F04B52" w14:paraId="236CA721" w14:textId="77777777" w:rsidTr="00F7250C">
        <w:tc>
          <w:tcPr>
            <w:tcW w:w="2518" w:type="dxa"/>
            <w:vAlign w:val="center"/>
          </w:tcPr>
          <w:p w14:paraId="5A4E9083"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Cantonese (Traditional Chinese) / </w:t>
            </w:r>
            <w:r w:rsidRPr="00F04B52">
              <w:rPr>
                <w:rFonts w:ascii="MS Gothic" w:eastAsia="MS Gothic" w:hAnsi="MS Gothic" w:cs="MS Gothic" w:hint="eastAsia"/>
                <w:sz w:val="24"/>
              </w:rPr>
              <w:t>繁體中文</w:t>
            </w:r>
          </w:p>
        </w:tc>
        <w:tc>
          <w:tcPr>
            <w:tcW w:w="6498" w:type="dxa"/>
            <w:vAlign w:val="center"/>
          </w:tcPr>
          <w:p w14:paraId="130AE129" w14:textId="77777777" w:rsidR="009207DD" w:rsidRPr="00F04B52" w:rsidRDefault="009207DD" w:rsidP="00F7250C">
            <w:pPr>
              <w:pStyle w:val="BodyText-MPATemplate"/>
              <w:spacing w:after="0"/>
              <w:contextualSpacing w:val="0"/>
              <w:rPr>
                <w:sz w:val="24"/>
              </w:rPr>
            </w:pPr>
            <w:r w:rsidRPr="00F04B52">
              <w:rPr>
                <w:rFonts w:eastAsia="MS Gothic" w:cs="MS Gothic"/>
                <w:sz w:val="24"/>
              </w:rPr>
              <w:t>如果你需要傳譯員，請致電：</w:t>
            </w:r>
            <w:r w:rsidRPr="00F04B52">
              <w:rPr>
                <w:b/>
                <w:bCs/>
                <w:sz w:val="24"/>
              </w:rPr>
              <w:t>13 14 50</w:t>
            </w:r>
          </w:p>
        </w:tc>
      </w:tr>
      <w:tr w:rsidR="009207DD" w:rsidRPr="00F04B52" w14:paraId="225ADCB6" w14:textId="77777777" w:rsidTr="00F7250C">
        <w:tc>
          <w:tcPr>
            <w:tcW w:w="2518" w:type="dxa"/>
            <w:vAlign w:val="center"/>
          </w:tcPr>
          <w:p w14:paraId="1A54708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Vietnamese /</w:t>
            </w:r>
          </w:p>
          <w:p w14:paraId="346DFF8D"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Tiếng Việt</w:t>
            </w:r>
          </w:p>
        </w:tc>
        <w:tc>
          <w:tcPr>
            <w:tcW w:w="6498" w:type="dxa"/>
            <w:vAlign w:val="center"/>
          </w:tcPr>
          <w:p w14:paraId="7AF19E82" w14:textId="77777777" w:rsidR="009207DD" w:rsidRPr="00F04B52" w:rsidRDefault="009207DD" w:rsidP="00F7250C">
            <w:pPr>
              <w:pStyle w:val="BodyText-MPATemplate"/>
              <w:spacing w:after="0"/>
              <w:contextualSpacing w:val="0"/>
              <w:rPr>
                <w:rFonts w:ascii="Montserrat SemiBold" w:hAnsi="Montserrat SemiBold"/>
                <w:sz w:val="24"/>
              </w:rPr>
            </w:pPr>
            <w:r w:rsidRPr="00F04B52">
              <w:rPr>
                <w:sz w:val="24"/>
              </w:rPr>
              <w:t>Nếu bạn cần thông dịch viên, xin gọi</w:t>
            </w:r>
            <w:r w:rsidRPr="00F04B52">
              <w:rPr>
                <w:rFonts w:ascii="Montserrat SemiBold" w:hAnsi="Montserrat SemiBold"/>
                <w:sz w:val="24"/>
              </w:rPr>
              <w:t xml:space="preserve">: </w:t>
            </w:r>
            <w:r w:rsidRPr="00F04B52">
              <w:rPr>
                <w:b/>
                <w:bCs/>
                <w:sz w:val="24"/>
              </w:rPr>
              <w:t>13 14 50</w:t>
            </w:r>
          </w:p>
        </w:tc>
      </w:tr>
      <w:tr w:rsidR="009207DD" w:rsidRPr="00F04B52" w14:paraId="27F3D5FA" w14:textId="77777777" w:rsidTr="00F7250C">
        <w:tc>
          <w:tcPr>
            <w:tcW w:w="2518" w:type="dxa"/>
            <w:vAlign w:val="center"/>
          </w:tcPr>
          <w:p w14:paraId="12D1F2C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Korean / </w:t>
            </w:r>
            <w:r w:rsidRPr="00F04B52">
              <w:rPr>
                <w:rFonts w:ascii="Malgun Gothic" w:eastAsia="Malgun Gothic" w:hAnsi="Malgun Gothic" w:cs="Malgun Gothic" w:hint="eastAsia"/>
                <w:sz w:val="24"/>
              </w:rPr>
              <w:t>한국어</w:t>
            </w:r>
          </w:p>
        </w:tc>
        <w:tc>
          <w:tcPr>
            <w:tcW w:w="6498" w:type="dxa"/>
            <w:vAlign w:val="center"/>
          </w:tcPr>
          <w:p w14:paraId="1B5BB322" w14:textId="77777777" w:rsidR="009207DD" w:rsidRPr="00F04B52" w:rsidRDefault="009207DD" w:rsidP="00F7250C">
            <w:pPr>
              <w:pStyle w:val="BodyText-MPATemplate"/>
              <w:spacing w:after="0"/>
              <w:contextualSpacing w:val="0"/>
              <w:rPr>
                <w:sz w:val="24"/>
              </w:rPr>
            </w:pPr>
            <w:r w:rsidRPr="00F04B52">
              <w:rPr>
                <w:rFonts w:ascii="Malgun Gothic" w:eastAsia="Malgun Gothic" w:hAnsi="Malgun Gothic" w:cs="Malgun Gothic" w:hint="eastAsia"/>
                <w:sz w:val="24"/>
              </w:rPr>
              <w:t>통역사가</w:t>
            </w:r>
            <w:r w:rsidRPr="00F04B52">
              <w:rPr>
                <w:sz w:val="24"/>
              </w:rPr>
              <w:t xml:space="preserve"> </w:t>
            </w:r>
            <w:r w:rsidRPr="00F04B52">
              <w:rPr>
                <w:rFonts w:ascii="Malgun Gothic" w:eastAsia="Malgun Gothic" w:hAnsi="Malgun Gothic" w:cs="Malgun Gothic" w:hint="eastAsia"/>
                <w:sz w:val="24"/>
              </w:rPr>
              <w:t>필요할</w:t>
            </w:r>
            <w:r w:rsidRPr="00F04B52">
              <w:rPr>
                <w:sz w:val="24"/>
              </w:rPr>
              <w:t xml:space="preserve"> </w:t>
            </w:r>
            <w:r w:rsidRPr="00F04B52">
              <w:rPr>
                <w:rFonts w:ascii="Malgun Gothic" w:eastAsia="Malgun Gothic" w:hAnsi="Malgun Gothic" w:cs="Malgun Gothic" w:hint="eastAsia"/>
                <w:sz w:val="24"/>
              </w:rPr>
              <w:t>경우</w:t>
            </w:r>
            <w:r w:rsidRPr="00F04B52">
              <w:rPr>
                <w:sz w:val="24"/>
              </w:rPr>
              <w:t xml:space="preserve"> </w:t>
            </w:r>
            <w:r w:rsidRPr="00F04B52">
              <w:rPr>
                <w:rFonts w:ascii="Malgun Gothic" w:eastAsia="Malgun Gothic" w:hAnsi="Malgun Gothic" w:cs="Malgun Gothic" w:hint="eastAsia"/>
                <w:sz w:val="24"/>
              </w:rPr>
              <w:t>다음</w:t>
            </w:r>
            <w:r w:rsidRPr="00F04B52">
              <w:rPr>
                <w:sz w:val="24"/>
              </w:rPr>
              <w:t xml:space="preserve"> </w:t>
            </w:r>
            <w:r w:rsidRPr="00F04B52">
              <w:rPr>
                <w:rFonts w:ascii="Malgun Gothic" w:eastAsia="Malgun Gothic" w:hAnsi="Malgun Gothic" w:cs="Malgun Gothic" w:hint="eastAsia"/>
                <w:sz w:val="24"/>
              </w:rPr>
              <w:t>번호로</w:t>
            </w:r>
            <w:r w:rsidRPr="00F04B52">
              <w:rPr>
                <w:sz w:val="24"/>
              </w:rPr>
              <w:t xml:space="preserve"> </w:t>
            </w:r>
            <w:r w:rsidRPr="00F04B52">
              <w:rPr>
                <w:rFonts w:ascii="Malgun Gothic" w:eastAsia="Malgun Gothic" w:hAnsi="Malgun Gothic" w:cs="Malgun Gothic" w:hint="eastAsia"/>
                <w:sz w:val="24"/>
              </w:rPr>
              <w:t>전화하시기</w:t>
            </w:r>
            <w:r w:rsidRPr="00F04B52">
              <w:rPr>
                <w:sz w:val="24"/>
              </w:rPr>
              <w:t xml:space="preserve"> </w:t>
            </w:r>
            <w:r w:rsidRPr="00F04B52">
              <w:rPr>
                <w:rFonts w:ascii="Malgun Gothic" w:eastAsia="Malgun Gothic" w:hAnsi="Malgun Gothic" w:cs="Malgun Gothic" w:hint="eastAsia"/>
                <w:sz w:val="24"/>
              </w:rPr>
              <w:t>바랍니다</w:t>
            </w:r>
            <w:r w:rsidRPr="00F04B52">
              <w:rPr>
                <w:sz w:val="24"/>
              </w:rPr>
              <w:t xml:space="preserve">: </w:t>
            </w:r>
            <w:r w:rsidRPr="00F04B52">
              <w:rPr>
                <w:b/>
                <w:bCs/>
                <w:sz w:val="24"/>
              </w:rPr>
              <w:t>13 14 50</w:t>
            </w:r>
          </w:p>
        </w:tc>
      </w:tr>
      <w:tr w:rsidR="009207DD" w:rsidRPr="00F04B52" w14:paraId="59E72241" w14:textId="77777777" w:rsidTr="00F7250C">
        <w:tc>
          <w:tcPr>
            <w:tcW w:w="2518" w:type="dxa"/>
            <w:vAlign w:val="center"/>
          </w:tcPr>
          <w:p w14:paraId="50649B41"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Spanish / Español</w:t>
            </w:r>
          </w:p>
        </w:tc>
        <w:tc>
          <w:tcPr>
            <w:tcW w:w="6498" w:type="dxa"/>
            <w:vAlign w:val="center"/>
          </w:tcPr>
          <w:p w14:paraId="3EA4F8BC" w14:textId="77777777" w:rsidR="009207DD" w:rsidRPr="00F04B52" w:rsidRDefault="009207DD" w:rsidP="00F7250C">
            <w:pPr>
              <w:pStyle w:val="BodyText-MPATemplate"/>
              <w:spacing w:after="0"/>
              <w:contextualSpacing w:val="0"/>
              <w:rPr>
                <w:sz w:val="24"/>
              </w:rPr>
            </w:pPr>
            <w:r w:rsidRPr="00F04B52">
              <w:rPr>
                <w:sz w:val="24"/>
              </w:rPr>
              <w:t xml:space="preserve">Si necesita un intérprete, llame al </w:t>
            </w:r>
            <w:r w:rsidRPr="00F04B52">
              <w:rPr>
                <w:b/>
                <w:bCs/>
                <w:sz w:val="24"/>
              </w:rPr>
              <w:t>13 14 50</w:t>
            </w:r>
          </w:p>
        </w:tc>
      </w:tr>
      <w:tr w:rsidR="009207DD" w:rsidRPr="00F04B52" w14:paraId="577A656F" w14:textId="77777777" w:rsidTr="00F7250C">
        <w:tc>
          <w:tcPr>
            <w:tcW w:w="2518" w:type="dxa"/>
            <w:vAlign w:val="center"/>
          </w:tcPr>
          <w:p w14:paraId="131A0F47"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Persian (Farsi) / </w:t>
            </w:r>
            <w:r w:rsidRPr="00F04B52">
              <w:rPr>
                <w:rFonts w:ascii="Times New Roman" w:hAnsi="Times New Roman" w:cs="Times New Roman"/>
                <w:sz w:val="24"/>
              </w:rPr>
              <w:t>فارسی</w:t>
            </w:r>
          </w:p>
        </w:tc>
        <w:tc>
          <w:tcPr>
            <w:tcW w:w="6498" w:type="dxa"/>
            <w:vAlign w:val="center"/>
          </w:tcPr>
          <w:p w14:paraId="69C8CD57"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اگر</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مترجم</w:t>
            </w:r>
            <w:r w:rsidRPr="00F04B52">
              <w:rPr>
                <w:sz w:val="24"/>
              </w:rPr>
              <w:t xml:space="preserve"> </w:t>
            </w:r>
            <w:r w:rsidRPr="00F04B52">
              <w:rPr>
                <w:rFonts w:ascii="Times New Roman" w:hAnsi="Times New Roman" w:cs="Times New Roman"/>
                <w:sz w:val="24"/>
              </w:rPr>
              <w:t>نیاز</w:t>
            </w:r>
            <w:r w:rsidRPr="00F04B52">
              <w:rPr>
                <w:sz w:val="24"/>
              </w:rPr>
              <w:t xml:space="preserve"> </w:t>
            </w:r>
            <w:r w:rsidRPr="00F04B52">
              <w:rPr>
                <w:rFonts w:ascii="Times New Roman" w:hAnsi="Times New Roman" w:cs="Times New Roman"/>
                <w:sz w:val="24"/>
              </w:rPr>
              <w:t>دارید،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این</w:t>
            </w:r>
            <w:r w:rsidRPr="00F04B52">
              <w:rPr>
                <w:sz w:val="24"/>
              </w:rPr>
              <w:t xml:space="preserve"> </w:t>
            </w:r>
            <w:r w:rsidRPr="00F04B52">
              <w:rPr>
                <w:rFonts w:ascii="Times New Roman" w:hAnsi="Times New Roman" w:cs="Times New Roman"/>
                <w:sz w:val="24"/>
              </w:rPr>
              <w:t>شماره</w:t>
            </w:r>
            <w:r w:rsidRPr="00F04B52">
              <w:rPr>
                <w:sz w:val="24"/>
              </w:rPr>
              <w:t xml:space="preserve"> </w:t>
            </w:r>
            <w:r w:rsidRPr="00F04B52">
              <w:rPr>
                <w:rFonts w:ascii="Times New Roman" w:hAnsi="Times New Roman" w:cs="Times New Roman"/>
                <w:sz w:val="24"/>
              </w:rPr>
              <w:t>تلفن</w:t>
            </w:r>
            <w:r w:rsidRPr="00F04B52">
              <w:rPr>
                <w:sz w:val="24"/>
              </w:rPr>
              <w:t xml:space="preserve"> </w:t>
            </w:r>
            <w:r w:rsidRPr="00F04B52">
              <w:rPr>
                <w:rFonts w:ascii="Times New Roman" w:hAnsi="Times New Roman" w:cs="Times New Roman"/>
                <w:sz w:val="24"/>
              </w:rPr>
              <w:t>کنید</w:t>
            </w:r>
            <w:r w:rsidRPr="00F04B52">
              <w:rPr>
                <w:sz w:val="24"/>
              </w:rPr>
              <w:t xml:space="preserve">: </w:t>
            </w:r>
            <w:r w:rsidRPr="00F04B52">
              <w:rPr>
                <w:b/>
                <w:bCs/>
                <w:sz w:val="24"/>
              </w:rPr>
              <w:t>50 14 13</w:t>
            </w:r>
          </w:p>
        </w:tc>
      </w:tr>
      <w:tr w:rsidR="009207DD" w:rsidRPr="00F04B52" w14:paraId="3985B229" w14:textId="77777777" w:rsidTr="00F7250C">
        <w:tc>
          <w:tcPr>
            <w:tcW w:w="2518" w:type="dxa"/>
            <w:vAlign w:val="center"/>
          </w:tcPr>
          <w:p w14:paraId="0D924392"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Dari / </w:t>
            </w:r>
            <w:r w:rsidRPr="00F04B52">
              <w:rPr>
                <w:rFonts w:ascii="Times New Roman" w:hAnsi="Times New Roman" w:cs="Times New Roman"/>
                <w:sz w:val="24"/>
              </w:rPr>
              <w:t>دری</w:t>
            </w:r>
          </w:p>
        </w:tc>
        <w:tc>
          <w:tcPr>
            <w:tcW w:w="6498" w:type="dxa"/>
            <w:vAlign w:val="center"/>
          </w:tcPr>
          <w:p w14:paraId="3F36EF43" w14:textId="77777777" w:rsidR="009207DD" w:rsidRPr="00F04B52" w:rsidRDefault="009207DD" w:rsidP="00F7250C">
            <w:pPr>
              <w:pStyle w:val="BodyText-MPATemplate"/>
              <w:spacing w:after="0"/>
              <w:contextualSpacing w:val="0"/>
              <w:rPr>
                <w:sz w:val="24"/>
              </w:rPr>
            </w:pPr>
            <w:r w:rsidRPr="00F04B52">
              <w:rPr>
                <w:rFonts w:ascii="Times New Roman" w:hAnsi="Times New Roman" w:cs="Times New Roman"/>
                <w:sz w:val="24"/>
              </w:rPr>
              <w:t>اگر</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یک</w:t>
            </w:r>
            <w:r w:rsidRPr="00F04B52">
              <w:rPr>
                <w:sz w:val="24"/>
              </w:rPr>
              <w:t xml:space="preserve"> </w:t>
            </w:r>
            <w:r w:rsidRPr="00F04B52">
              <w:rPr>
                <w:rFonts w:ascii="Times New Roman" w:hAnsi="Times New Roman" w:cs="Times New Roman"/>
                <w:sz w:val="24"/>
              </w:rPr>
              <w:t>ترجمان</w:t>
            </w:r>
            <w:r w:rsidRPr="00F04B52">
              <w:rPr>
                <w:sz w:val="24"/>
              </w:rPr>
              <w:t xml:space="preserve"> </w:t>
            </w:r>
            <w:r w:rsidRPr="00F04B52">
              <w:rPr>
                <w:rFonts w:ascii="Times New Roman" w:hAnsi="Times New Roman" w:cs="Times New Roman"/>
                <w:sz w:val="24"/>
              </w:rPr>
              <w:t>شفاهی</w:t>
            </w:r>
            <w:r w:rsidRPr="00F04B52">
              <w:rPr>
                <w:sz w:val="24"/>
              </w:rPr>
              <w:t xml:space="preserve"> </w:t>
            </w:r>
            <w:r w:rsidRPr="00F04B52">
              <w:rPr>
                <w:rFonts w:ascii="Times New Roman" w:hAnsi="Times New Roman" w:cs="Times New Roman"/>
                <w:sz w:val="24"/>
              </w:rPr>
              <w:t>نیاز</w:t>
            </w:r>
            <w:r w:rsidRPr="00F04B52">
              <w:rPr>
                <w:sz w:val="24"/>
              </w:rPr>
              <w:t xml:space="preserve"> </w:t>
            </w:r>
            <w:r w:rsidRPr="00F04B52">
              <w:rPr>
                <w:rFonts w:ascii="Times New Roman" w:hAnsi="Times New Roman" w:cs="Times New Roman"/>
                <w:sz w:val="24"/>
              </w:rPr>
              <w:t>دارید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به</w:t>
            </w:r>
            <w:r w:rsidRPr="00F04B52">
              <w:rPr>
                <w:sz w:val="24"/>
              </w:rPr>
              <w:t xml:space="preserve"> </w:t>
            </w:r>
            <w:r w:rsidRPr="00F04B52">
              <w:rPr>
                <w:rFonts w:ascii="Times New Roman" w:hAnsi="Times New Roman" w:cs="Times New Roman"/>
                <w:sz w:val="24"/>
              </w:rPr>
              <w:t>شمارۀ</w:t>
            </w:r>
            <w:r w:rsidRPr="00F04B52">
              <w:rPr>
                <w:sz w:val="24"/>
              </w:rPr>
              <w:t xml:space="preserve"> </w:t>
            </w:r>
            <w:r w:rsidRPr="00F04B52">
              <w:rPr>
                <w:b/>
                <w:bCs/>
                <w:sz w:val="24"/>
              </w:rPr>
              <w:t>131450</w:t>
            </w:r>
            <w:r w:rsidRPr="00F04B52">
              <w:rPr>
                <w:sz w:val="24"/>
              </w:rPr>
              <w:t xml:space="preserve"> </w:t>
            </w:r>
            <w:r w:rsidRPr="00F04B52">
              <w:rPr>
                <w:rFonts w:ascii="Times New Roman" w:hAnsi="Times New Roman" w:cs="Times New Roman"/>
                <w:sz w:val="24"/>
              </w:rPr>
              <w:t>زنگ</w:t>
            </w:r>
            <w:r w:rsidRPr="00F04B52">
              <w:rPr>
                <w:sz w:val="24"/>
              </w:rPr>
              <w:t xml:space="preserve"> </w:t>
            </w:r>
            <w:r w:rsidRPr="00F04B52">
              <w:rPr>
                <w:rFonts w:ascii="Times New Roman" w:hAnsi="Times New Roman" w:cs="Times New Roman"/>
                <w:sz w:val="24"/>
              </w:rPr>
              <w:t>بزنید</w:t>
            </w:r>
            <w:r w:rsidRPr="00F04B52">
              <w:rPr>
                <w:sz w:val="24"/>
              </w:rPr>
              <w:t>.</w:t>
            </w:r>
          </w:p>
        </w:tc>
      </w:tr>
      <w:tr w:rsidR="009207DD" w:rsidRPr="00F04B52" w14:paraId="32D6C1EA" w14:textId="77777777" w:rsidTr="00F7250C">
        <w:tc>
          <w:tcPr>
            <w:tcW w:w="2518" w:type="dxa"/>
            <w:vAlign w:val="center"/>
          </w:tcPr>
          <w:p w14:paraId="59109A0C"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Punjabi / </w:t>
            </w:r>
            <w:r w:rsidRPr="00F04B52">
              <w:rPr>
                <w:rFonts w:ascii="Nirmala UI" w:hAnsi="Nirmala UI" w:cs="Nirmala UI"/>
                <w:sz w:val="24"/>
              </w:rPr>
              <w:t>ਪੰਜਾਬੀ</w:t>
            </w:r>
          </w:p>
        </w:tc>
        <w:tc>
          <w:tcPr>
            <w:tcW w:w="6498" w:type="dxa"/>
            <w:vAlign w:val="center"/>
          </w:tcPr>
          <w:p w14:paraId="6CF29F50" w14:textId="77777777" w:rsidR="009207DD" w:rsidRPr="00F04B52" w:rsidRDefault="009207DD" w:rsidP="00F7250C">
            <w:pPr>
              <w:pStyle w:val="BodyText-MPATemplate"/>
              <w:spacing w:after="0"/>
              <w:contextualSpacing w:val="0"/>
              <w:rPr>
                <w:sz w:val="24"/>
              </w:rPr>
            </w:pPr>
            <w:r w:rsidRPr="00F04B52">
              <w:rPr>
                <w:rFonts w:ascii="Nirmala UI" w:hAnsi="Nirmala UI" w:cs="Nirmala UI"/>
                <w:sz w:val="24"/>
              </w:rPr>
              <w:t>ਜੇਕਰ</w:t>
            </w:r>
            <w:r w:rsidRPr="00F04B52">
              <w:rPr>
                <w:sz w:val="24"/>
              </w:rPr>
              <w:t xml:space="preserve"> </w:t>
            </w:r>
            <w:r w:rsidRPr="00F04B52">
              <w:rPr>
                <w:rFonts w:ascii="Nirmala UI" w:hAnsi="Nirmala UI" w:cs="Nirmala UI"/>
                <w:sz w:val="24"/>
              </w:rPr>
              <w:t>ਤੁਹਾਨੂੰ</w:t>
            </w:r>
            <w:r w:rsidRPr="00F04B52">
              <w:rPr>
                <w:sz w:val="24"/>
              </w:rPr>
              <w:t xml:space="preserve"> </w:t>
            </w:r>
            <w:r w:rsidRPr="00F04B52">
              <w:rPr>
                <w:rFonts w:ascii="Nirmala UI" w:hAnsi="Nirmala UI" w:cs="Nirmala UI"/>
                <w:sz w:val="24"/>
              </w:rPr>
              <w:t>ਕਿਸੇ</w:t>
            </w:r>
            <w:r w:rsidRPr="00F04B52">
              <w:rPr>
                <w:sz w:val="24"/>
              </w:rPr>
              <w:t xml:space="preserve"> </w:t>
            </w:r>
            <w:r w:rsidRPr="00F04B52">
              <w:rPr>
                <w:rFonts w:ascii="Nirmala UI" w:hAnsi="Nirmala UI" w:cs="Nirmala UI"/>
                <w:sz w:val="24"/>
              </w:rPr>
              <w:t>ਦੁਭਾਸ਼ੀਏ</w:t>
            </w:r>
            <w:r w:rsidRPr="00F04B52">
              <w:rPr>
                <w:sz w:val="24"/>
              </w:rPr>
              <w:t xml:space="preserve"> </w:t>
            </w:r>
            <w:r w:rsidRPr="00F04B52">
              <w:rPr>
                <w:rFonts w:ascii="Nirmala UI" w:hAnsi="Nirmala UI" w:cs="Nirmala UI"/>
                <w:sz w:val="24"/>
              </w:rPr>
              <w:t>ਦੀ</w:t>
            </w:r>
            <w:r w:rsidRPr="00F04B52">
              <w:rPr>
                <w:sz w:val="24"/>
              </w:rPr>
              <w:t xml:space="preserve"> </w:t>
            </w:r>
            <w:r w:rsidRPr="00F04B52">
              <w:rPr>
                <w:rFonts w:ascii="Nirmala UI" w:hAnsi="Nirmala UI" w:cs="Nirmala UI"/>
                <w:sz w:val="24"/>
              </w:rPr>
              <w:t>ਲੋੜ</w:t>
            </w:r>
            <w:r w:rsidRPr="00F04B52">
              <w:rPr>
                <w:sz w:val="24"/>
              </w:rPr>
              <w:t xml:space="preserve"> </w:t>
            </w:r>
            <w:r w:rsidRPr="00F04B52">
              <w:rPr>
                <w:rFonts w:ascii="Nirmala UI" w:hAnsi="Nirmala UI" w:cs="Nirmala UI"/>
                <w:sz w:val="24"/>
              </w:rPr>
              <w:t>ਹੈ</w:t>
            </w:r>
            <w:r w:rsidRPr="00F04B52">
              <w:rPr>
                <w:sz w:val="24"/>
              </w:rPr>
              <w:t xml:space="preserve"> </w:t>
            </w:r>
            <w:r w:rsidRPr="00F04B52">
              <w:rPr>
                <w:rFonts w:ascii="Nirmala UI" w:hAnsi="Nirmala UI" w:cs="Nirmala UI"/>
                <w:sz w:val="24"/>
              </w:rPr>
              <w:t>ਤਾਂ</w:t>
            </w:r>
            <w:r w:rsidRPr="00F04B52">
              <w:rPr>
                <w:sz w:val="24"/>
              </w:rPr>
              <w:t xml:space="preserve"> </w:t>
            </w:r>
            <w:r w:rsidRPr="00F04B52">
              <w:rPr>
                <w:rFonts w:ascii="Nirmala UI" w:hAnsi="Nirmala UI" w:cs="Nirmala UI"/>
                <w:sz w:val="24"/>
              </w:rPr>
              <w:t>ਕਿਰਪਾ</w:t>
            </w:r>
            <w:r w:rsidRPr="00F04B52">
              <w:rPr>
                <w:sz w:val="24"/>
              </w:rPr>
              <w:t xml:space="preserve"> </w:t>
            </w:r>
            <w:r w:rsidRPr="00F04B52">
              <w:rPr>
                <w:rFonts w:ascii="Nirmala UI" w:hAnsi="Nirmala UI" w:cs="Nirmala UI"/>
                <w:sz w:val="24"/>
              </w:rPr>
              <w:t>ਕਰਕੇ</w:t>
            </w:r>
            <w:r w:rsidRPr="00F04B52">
              <w:rPr>
                <w:sz w:val="24"/>
              </w:rPr>
              <w:t xml:space="preserve"> </w:t>
            </w:r>
            <w:r w:rsidRPr="00F04B52">
              <w:rPr>
                <w:rFonts w:ascii="Nirmala UI" w:hAnsi="Nirmala UI" w:cs="Nirmala UI"/>
                <w:sz w:val="24"/>
              </w:rPr>
              <w:t>ਫੋਨ</w:t>
            </w:r>
            <w:r w:rsidRPr="00F04B52">
              <w:rPr>
                <w:sz w:val="24"/>
              </w:rPr>
              <w:t xml:space="preserve"> </w:t>
            </w:r>
            <w:r w:rsidRPr="00F04B52">
              <w:rPr>
                <w:rFonts w:ascii="Nirmala UI" w:hAnsi="Nirmala UI" w:cs="Nirmala UI"/>
                <w:sz w:val="24"/>
              </w:rPr>
              <w:t>ਕਰੋ</w:t>
            </w:r>
            <w:r w:rsidRPr="00F04B52">
              <w:rPr>
                <w:sz w:val="24"/>
              </w:rPr>
              <w:t xml:space="preserve">: </w:t>
            </w:r>
            <w:r w:rsidRPr="00F04B52">
              <w:rPr>
                <w:b/>
                <w:bCs/>
                <w:sz w:val="24"/>
              </w:rPr>
              <w:t>13 14 50</w:t>
            </w:r>
          </w:p>
        </w:tc>
      </w:tr>
      <w:tr w:rsidR="009207DD" w:rsidRPr="00F04B52" w14:paraId="79756B47" w14:textId="77777777" w:rsidTr="00F7250C">
        <w:tc>
          <w:tcPr>
            <w:tcW w:w="2518" w:type="dxa"/>
            <w:vAlign w:val="center"/>
          </w:tcPr>
          <w:p w14:paraId="73D9FF9A"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Tamil / </w:t>
            </w:r>
            <w:r w:rsidRPr="00F04B52">
              <w:rPr>
                <w:rFonts w:ascii="Nirmala UI" w:hAnsi="Nirmala UI" w:cs="Nirmala UI"/>
                <w:sz w:val="24"/>
              </w:rPr>
              <w:t>தமிழ்</w:t>
            </w:r>
          </w:p>
        </w:tc>
        <w:tc>
          <w:tcPr>
            <w:tcW w:w="6498" w:type="dxa"/>
            <w:vAlign w:val="center"/>
          </w:tcPr>
          <w:p w14:paraId="0D2FAFBC" w14:textId="77777777" w:rsidR="009207DD" w:rsidRPr="00F04B52" w:rsidRDefault="009207DD" w:rsidP="00F7250C">
            <w:pPr>
              <w:pStyle w:val="BodyText-MPATemplate"/>
              <w:spacing w:after="0"/>
              <w:contextualSpacing w:val="0"/>
              <w:rPr>
                <w:sz w:val="24"/>
              </w:rPr>
            </w:pPr>
            <w:r w:rsidRPr="00F04B52">
              <w:rPr>
                <w:rFonts w:ascii="Nirmala UI" w:hAnsi="Nirmala UI" w:cs="Nirmala UI"/>
                <w:sz w:val="24"/>
              </w:rPr>
              <w:t>உங்களுக்கு</w:t>
            </w:r>
            <w:r w:rsidRPr="00F04B52">
              <w:rPr>
                <w:sz w:val="24"/>
              </w:rPr>
              <w:t xml:space="preserve"> </w:t>
            </w:r>
            <w:r w:rsidRPr="00F04B52">
              <w:rPr>
                <w:rFonts w:ascii="Nirmala UI" w:hAnsi="Nirmala UI" w:cs="Nirmala UI"/>
                <w:sz w:val="24"/>
              </w:rPr>
              <w:t>மொழிபெயர்த்துரைப்பாளர்</w:t>
            </w:r>
            <w:r w:rsidRPr="00F04B52">
              <w:rPr>
                <w:sz w:val="24"/>
              </w:rPr>
              <w:t xml:space="preserve"> </w:t>
            </w:r>
            <w:r w:rsidRPr="00F04B52">
              <w:rPr>
                <w:rFonts w:ascii="Nirmala UI" w:hAnsi="Nirmala UI" w:cs="Nirmala UI"/>
                <w:sz w:val="24"/>
              </w:rPr>
              <w:t>ஒருவர்</w:t>
            </w:r>
            <w:r w:rsidRPr="00F04B52">
              <w:rPr>
                <w:sz w:val="24"/>
              </w:rPr>
              <w:t xml:space="preserve"> </w:t>
            </w:r>
            <w:r w:rsidRPr="00F04B52">
              <w:rPr>
                <w:rFonts w:ascii="Nirmala UI" w:hAnsi="Nirmala UI" w:cs="Nirmala UI"/>
                <w:sz w:val="24"/>
              </w:rPr>
              <w:t>தேவைப்பட்டால்</w:t>
            </w:r>
            <w:r w:rsidRPr="00F04B52">
              <w:rPr>
                <w:sz w:val="24"/>
              </w:rPr>
              <w:t xml:space="preserve"> </w:t>
            </w:r>
            <w:r w:rsidRPr="00F04B52">
              <w:rPr>
                <w:b/>
                <w:bCs/>
                <w:sz w:val="24"/>
              </w:rPr>
              <w:t>13 14 50</w:t>
            </w:r>
            <w:r w:rsidRPr="00F04B52">
              <w:rPr>
                <w:sz w:val="24"/>
              </w:rPr>
              <w:t xml:space="preserve"> </w:t>
            </w:r>
            <w:r w:rsidRPr="00F04B52">
              <w:rPr>
                <w:rFonts w:ascii="Nirmala UI" w:hAnsi="Nirmala UI" w:cs="Nirmala UI"/>
                <w:sz w:val="24"/>
              </w:rPr>
              <w:t>என்ற</w:t>
            </w:r>
            <w:r w:rsidRPr="00F04B52">
              <w:rPr>
                <w:sz w:val="24"/>
              </w:rPr>
              <w:t xml:space="preserve"> </w:t>
            </w:r>
            <w:r w:rsidRPr="00F04B52">
              <w:rPr>
                <w:rFonts w:ascii="Nirmala UI" w:hAnsi="Nirmala UI" w:cs="Nirmala UI"/>
                <w:sz w:val="24"/>
              </w:rPr>
              <w:t>எண்ணை</w:t>
            </w:r>
            <w:r w:rsidRPr="00F04B52">
              <w:rPr>
                <w:sz w:val="24"/>
              </w:rPr>
              <w:t xml:space="preserve"> </w:t>
            </w:r>
            <w:r w:rsidRPr="00F04B52">
              <w:rPr>
                <w:rFonts w:ascii="Nirmala UI" w:hAnsi="Nirmala UI" w:cs="Nirmala UI"/>
                <w:sz w:val="24"/>
              </w:rPr>
              <w:t>அழைக்கவும்</w:t>
            </w:r>
          </w:p>
        </w:tc>
      </w:tr>
      <w:tr w:rsidR="009207DD" w:rsidRPr="00F04B52" w14:paraId="0E8B94EF" w14:textId="77777777" w:rsidTr="00F7250C">
        <w:tc>
          <w:tcPr>
            <w:tcW w:w="2518" w:type="dxa"/>
            <w:vAlign w:val="center"/>
          </w:tcPr>
          <w:p w14:paraId="28A17489"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Greek / </w:t>
            </w:r>
            <w:r w:rsidRPr="00F04B52">
              <w:rPr>
                <w:rFonts w:ascii="Cambria" w:hAnsi="Cambria" w:cs="Cambria"/>
                <w:sz w:val="24"/>
              </w:rPr>
              <w:t>Ελληνικά</w:t>
            </w:r>
          </w:p>
        </w:tc>
        <w:tc>
          <w:tcPr>
            <w:tcW w:w="6498" w:type="dxa"/>
            <w:vAlign w:val="center"/>
          </w:tcPr>
          <w:p w14:paraId="55007B6B" w14:textId="77777777" w:rsidR="009207DD" w:rsidRPr="00F04B52" w:rsidRDefault="009207DD" w:rsidP="00F7250C">
            <w:pPr>
              <w:pStyle w:val="BodyText-MPATemplate"/>
              <w:spacing w:after="0"/>
              <w:contextualSpacing w:val="0"/>
              <w:rPr>
                <w:sz w:val="24"/>
              </w:rPr>
            </w:pPr>
            <w:r w:rsidRPr="00F04B52">
              <w:rPr>
                <w:rFonts w:ascii="Cambria" w:hAnsi="Cambria" w:cs="Cambria"/>
                <w:sz w:val="24"/>
              </w:rPr>
              <w:t>Αν</w:t>
            </w:r>
            <w:r w:rsidRPr="00F04B52">
              <w:rPr>
                <w:sz w:val="24"/>
              </w:rPr>
              <w:t xml:space="preserve"> </w:t>
            </w:r>
            <w:r w:rsidRPr="00F04B52">
              <w:rPr>
                <w:rFonts w:ascii="Cambria" w:hAnsi="Cambria" w:cs="Cambria"/>
                <w:sz w:val="24"/>
              </w:rPr>
              <w:t>χρειάζεστε</w:t>
            </w:r>
            <w:r w:rsidRPr="00F04B52">
              <w:rPr>
                <w:sz w:val="24"/>
              </w:rPr>
              <w:t xml:space="preserve"> </w:t>
            </w:r>
            <w:r w:rsidRPr="00F04B52">
              <w:rPr>
                <w:rFonts w:ascii="Cambria" w:hAnsi="Cambria" w:cs="Cambria"/>
                <w:sz w:val="24"/>
              </w:rPr>
              <w:t>διερ</w:t>
            </w:r>
            <w:r w:rsidRPr="00F04B52">
              <w:rPr>
                <w:rFonts w:cs="Montserrat Light"/>
                <w:sz w:val="24"/>
              </w:rPr>
              <w:t>μ</w:t>
            </w:r>
            <w:r w:rsidRPr="00F04B52">
              <w:rPr>
                <w:rFonts w:ascii="Cambria" w:hAnsi="Cambria" w:cs="Cambria"/>
                <w:sz w:val="24"/>
              </w:rPr>
              <w:t>ηνέα</w:t>
            </w:r>
            <w:r w:rsidRPr="00F04B52">
              <w:rPr>
                <w:sz w:val="24"/>
              </w:rPr>
              <w:t xml:space="preserve">, </w:t>
            </w:r>
            <w:r w:rsidRPr="00F04B52">
              <w:rPr>
                <w:rFonts w:ascii="Cambria" w:hAnsi="Cambria" w:cs="Cambria"/>
                <w:sz w:val="24"/>
              </w:rPr>
              <w:t>τηλεφωνήστε</w:t>
            </w:r>
            <w:r w:rsidRPr="00F04B52">
              <w:rPr>
                <w:sz w:val="24"/>
              </w:rPr>
              <w:t xml:space="preserve">: </w:t>
            </w:r>
            <w:r w:rsidRPr="00F04B52">
              <w:rPr>
                <w:b/>
                <w:bCs/>
                <w:sz w:val="24"/>
              </w:rPr>
              <w:t>13 14 50</w:t>
            </w:r>
          </w:p>
        </w:tc>
      </w:tr>
      <w:tr w:rsidR="009207DD" w:rsidRPr="00F04B52" w14:paraId="5790BCDF" w14:textId="77777777" w:rsidTr="00F7250C">
        <w:tc>
          <w:tcPr>
            <w:tcW w:w="2518" w:type="dxa"/>
            <w:vAlign w:val="center"/>
          </w:tcPr>
          <w:p w14:paraId="1BDD5F3B"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Italian / Italiano</w:t>
            </w:r>
          </w:p>
        </w:tc>
        <w:tc>
          <w:tcPr>
            <w:tcW w:w="6498" w:type="dxa"/>
            <w:vAlign w:val="center"/>
          </w:tcPr>
          <w:p w14:paraId="169B1C13" w14:textId="77777777" w:rsidR="009207DD" w:rsidRPr="00F04B52" w:rsidRDefault="009207DD" w:rsidP="00F7250C">
            <w:pPr>
              <w:pStyle w:val="BodyText-MPATemplate"/>
              <w:spacing w:after="0"/>
              <w:contextualSpacing w:val="0"/>
              <w:rPr>
                <w:sz w:val="24"/>
              </w:rPr>
            </w:pPr>
            <w:r w:rsidRPr="00F04B52">
              <w:rPr>
                <w:sz w:val="24"/>
              </w:rPr>
              <w:t xml:space="preserve">Se hai bisogno di un interprete, chiama: </w:t>
            </w:r>
            <w:r w:rsidRPr="00F04B52">
              <w:rPr>
                <w:b/>
                <w:bCs/>
                <w:sz w:val="24"/>
              </w:rPr>
              <w:t>13 14 50</w:t>
            </w:r>
          </w:p>
        </w:tc>
      </w:tr>
      <w:tr w:rsidR="009207DD" w:rsidRPr="00F04B52" w14:paraId="65E269A9" w14:textId="77777777" w:rsidTr="00F7250C">
        <w:tc>
          <w:tcPr>
            <w:tcW w:w="2518" w:type="dxa"/>
            <w:vAlign w:val="center"/>
          </w:tcPr>
          <w:p w14:paraId="66AAAB26"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Hazaragi /  </w:t>
            </w:r>
            <w:r w:rsidRPr="00F04B52">
              <w:rPr>
                <w:rFonts w:ascii="Times New Roman" w:hAnsi="Times New Roman" w:cs="Times New Roman"/>
                <w:sz w:val="24"/>
              </w:rPr>
              <w:t>هزاره</w:t>
            </w:r>
            <w:r w:rsidRPr="00F04B52">
              <w:rPr>
                <w:rFonts w:ascii="Montserrat SemiBold" w:hAnsi="Montserrat SemiBold"/>
                <w:sz w:val="24"/>
              </w:rPr>
              <w:t xml:space="preserve"> </w:t>
            </w:r>
            <w:r w:rsidRPr="00F04B52">
              <w:rPr>
                <w:rFonts w:ascii="Times New Roman" w:hAnsi="Times New Roman" w:cs="Times New Roman"/>
                <w:sz w:val="24"/>
              </w:rPr>
              <w:t>گی</w:t>
            </w:r>
          </w:p>
        </w:tc>
        <w:tc>
          <w:tcPr>
            <w:tcW w:w="6498" w:type="dxa"/>
            <w:vAlign w:val="center"/>
          </w:tcPr>
          <w:p w14:paraId="3C74BF79" w14:textId="77777777" w:rsidR="009207DD" w:rsidRPr="00F04B52" w:rsidRDefault="009207DD" w:rsidP="00F7250C">
            <w:pPr>
              <w:pStyle w:val="BodyText-MPATemplate"/>
              <w:spacing w:after="0"/>
              <w:contextualSpacing w:val="0"/>
              <w:jc w:val="right"/>
              <w:rPr>
                <w:sz w:val="24"/>
              </w:rPr>
            </w:pPr>
            <w:r w:rsidRPr="00F04B52">
              <w:rPr>
                <w:rFonts w:ascii="Times New Roman" w:hAnsi="Times New Roman" w:cs="Times New Roman"/>
                <w:sz w:val="24"/>
              </w:rPr>
              <w:t>اگه</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ترجمان</w:t>
            </w:r>
            <w:r w:rsidRPr="00F04B52">
              <w:rPr>
                <w:sz w:val="24"/>
              </w:rPr>
              <w:t xml:space="preserve"> </w:t>
            </w:r>
            <w:r w:rsidRPr="00F04B52">
              <w:rPr>
                <w:rFonts w:ascii="Times New Roman" w:hAnsi="Times New Roman" w:cs="Times New Roman"/>
                <w:sz w:val="24"/>
              </w:rPr>
              <w:t>ضرورت</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رید،</w:t>
            </w:r>
            <w:r w:rsidRPr="00F04B52">
              <w:rPr>
                <w:sz w:val="24"/>
              </w:rPr>
              <w:t xml:space="preserve"> </w:t>
            </w:r>
            <w:r w:rsidRPr="00F04B52">
              <w:rPr>
                <w:rFonts w:ascii="Times New Roman" w:hAnsi="Times New Roman" w:cs="Times New Roman"/>
                <w:sz w:val="24"/>
              </w:rPr>
              <w:t>لطفاً</w:t>
            </w:r>
            <w:r w:rsidRPr="00F04B52">
              <w:rPr>
                <w:sz w:val="24"/>
              </w:rPr>
              <w:t xml:space="preserve"> </w:t>
            </w:r>
            <w:r w:rsidRPr="00F04B52">
              <w:rPr>
                <w:rFonts w:ascii="Times New Roman" w:hAnsi="Times New Roman" w:cs="Times New Roman"/>
                <w:sz w:val="24"/>
              </w:rPr>
              <w:t>ده</w:t>
            </w:r>
            <w:r w:rsidRPr="00F04B52">
              <w:rPr>
                <w:sz w:val="24"/>
              </w:rPr>
              <w:t xml:space="preserve"> </w:t>
            </w:r>
            <w:r w:rsidRPr="00F04B52">
              <w:rPr>
                <w:rFonts w:ascii="Times New Roman" w:hAnsi="Times New Roman" w:cs="Times New Roman"/>
                <w:sz w:val="24"/>
              </w:rPr>
              <w:t>شماره</w:t>
            </w:r>
            <w:r w:rsidRPr="00F04B52">
              <w:rPr>
                <w:sz w:val="24"/>
              </w:rPr>
              <w:t xml:space="preserve"> 50 14 13  </w:t>
            </w:r>
            <w:r w:rsidRPr="00F04B52">
              <w:rPr>
                <w:rFonts w:ascii="Times New Roman" w:hAnsi="Times New Roman" w:cs="Times New Roman"/>
                <w:sz w:val="24"/>
              </w:rPr>
              <w:t>تماس</w:t>
            </w:r>
            <w:r w:rsidRPr="00F04B52">
              <w:rPr>
                <w:sz w:val="24"/>
              </w:rPr>
              <w:t xml:space="preserve"> </w:t>
            </w:r>
            <w:r w:rsidRPr="00F04B52">
              <w:rPr>
                <w:rFonts w:ascii="Times New Roman" w:hAnsi="Times New Roman" w:cs="Times New Roman"/>
                <w:sz w:val="24"/>
              </w:rPr>
              <w:t>بگیرید</w:t>
            </w:r>
            <w:r w:rsidRPr="00F04B52">
              <w:rPr>
                <w:sz w:val="24"/>
              </w:rPr>
              <w:t>.</w:t>
            </w:r>
          </w:p>
        </w:tc>
      </w:tr>
      <w:tr w:rsidR="009207DD" w:rsidRPr="00F04B52" w14:paraId="3E05E2FC" w14:textId="77777777" w:rsidTr="00F7250C">
        <w:tc>
          <w:tcPr>
            <w:tcW w:w="2518" w:type="dxa"/>
            <w:vAlign w:val="center"/>
          </w:tcPr>
          <w:p w14:paraId="39FC5708"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Thai / </w:t>
            </w:r>
            <w:r w:rsidRPr="00F04B52">
              <w:rPr>
                <w:rFonts w:ascii="Leelawadee UI" w:hAnsi="Leelawadee UI" w:cs="Leelawadee UI"/>
                <w:sz w:val="24"/>
              </w:rPr>
              <w:t>ภาษาไทย</w:t>
            </w:r>
          </w:p>
        </w:tc>
        <w:tc>
          <w:tcPr>
            <w:tcW w:w="6498" w:type="dxa"/>
            <w:vAlign w:val="center"/>
          </w:tcPr>
          <w:p w14:paraId="20A39132" w14:textId="77777777" w:rsidR="009207DD" w:rsidRPr="00F04B52" w:rsidRDefault="009207DD" w:rsidP="00F7250C">
            <w:pPr>
              <w:pStyle w:val="BodyText-MPATemplate"/>
              <w:spacing w:after="0"/>
              <w:contextualSpacing w:val="0"/>
              <w:rPr>
                <w:sz w:val="24"/>
              </w:rPr>
            </w:pPr>
            <w:r w:rsidRPr="00F04B52">
              <w:rPr>
                <w:rFonts w:ascii="Leelawadee UI" w:hAnsi="Leelawadee UI" w:cs="Leelawadee UI"/>
                <w:sz w:val="24"/>
              </w:rPr>
              <w:t>หากคุณต้องการล่าม</w:t>
            </w:r>
            <w:r w:rsidRPr="00F04B52">
              <w:rPr>
                <w:sz w:val="24"/>
              </w:rPr>
              <w:t xml:space="preserve"> </w:t>
            </w:r>
            <w:r w:rsidRPr="00F04B52">
              <w:rPr>
                <w:rFonts w:ascii="Leelawadee UI" w:hAnsi="Leelawadee UI" w:cs="Leelawadee UI"/>
                <w:sz w:val="24"/>
              </w:rPr>
              <w:t>กรุณาโทรไปที่</w:t>
            </w:r>
            <w:r w:rsidRPr="00F04B52">
              <w:rPr>
                <w:sz w:val="24"/>
              </w:rPr>
              <w:t xml:space="preserve"> 13 14 50</w:t>
            </w:r>
          </w:p>
        </w:tc>
      </w:tr>
      <w:tr w:rsidR="009207DD" w:rsidRPr="00F04B52" w14:paraId="12B0E092" w14:textId="77777777" w:rsidTr="00F7250C">
        <w:tc>
          <w:tcPr>
            <w:tcW w:w="2518" w:type="dxa"/>
            <w:vAlign w:val="center"/>
          </w:tcPr>
          <w:p w14:paraId="02E1C3C1" w14:textId="77777777" w:rsidR="009207DD" w:rsidRPr="00F04B52" w:rsidRDefault="009207DD" w:rsidP="00F7250C">
            <w:pPr>
              <w:pStyle w:val="BodyText-MPATemplate"/>
              <w:spacing w:after="0"/>
              <w:contextualSpacing w:val="0"/>
              <w:rPr>
                <w:rFonts w:ascii="Montserrat SemiBold" w:hAnsi="Montserrat SemiBold"/>
                <w:sz w:val="24"/>
              </w:rPr>
            </w:pPr>
            <w:r w:rsidRPr="00F04B52">
              <w:rPr>
                <w:rFonts w:ascii="Montserrat SemiBold" w:hAnsi="Montserrat SemiBold"/>
                <w:sz w:val="24"/>
              </w:rPr>
              <w:t xml:space="preserve">Karen / </w:t>
            </w:r>
            <w:r w:rsidRPr="00F04B52">
              <w:rPr>
                <w:rFonts w:ascii="Myanmar Text" w:hAnsi="Myanmar Text" w:cs="Myanmar Text"/>
                <w:sz w:val="24"/>
              </w:rPr>
              <w:t>ကညီကျိၥ်</w:t>
            </w:r>
          </w:p>
        </w:tc>
        <w:tc>
          <w:tcPr>
            <w:tcW w:w="6498" w:type="dxa"/>
            <w:vAlign w:val="center"/>
          </w:tcPr>
          <w:p w14:paraId="2A1F6D4D" w14:textId="77777777" w:rsidR="009207DD" w:rsidRPr="00F04B52" w:rsidRDefault="009207DD" w:rsidP="00F7250C">
            <w:pPr>
              <w:pStyle w:val="BodyText-MPATemplate"/>
              <w:spacing w:after="0"/>
              <w:contextualSpacing w:val="0"/>
              <w:rPr>
                <w:sz w:val="24"/>
              </w:rPr>
            </w:pPr>
            <w:r w:rsidRPr="00F04B52">
              <w:rPr>
                <w:rFonts w:ascii="Myanmar Text" w:hAnsi="Myanmar Text" w:cs="Myanmar Text"/>
                <w:sz w:val="24"/>
              </w:rPr>
              <w:t>ဖဲနမ့ၢ်လိၣ်ဘၣ်ပှၤကတိၤကျိးထံတၢ်တဂၤအခါ၀ံသးစူၤကိးဘၣ်</w:t>
            </w:r>
            <w:r w:rsidRPr="00F04B52">
              <w:rPr>
                <w:sz w:val="24"/>
              </w:rPr>
              <w:t>-</w:t>
            </w:r>
            <w:r w:rsidRPr="00F04B52">
              <w:rPr>
                <w:rFonts w:ascii="Myanmar Text" w:hAnsi="Myanmar Text" w:cs="Myanmar Text"/>
                <w:sz w:val="24"/>
              </w:rPr>
              <w:t>၁၃၁</w:t>
            </w:r>
            <w:r w:rsidRPr="00F04B52">
              <w:rPr>
                <w:sz w:val="24"/>
              </w:rPr>
              <w:t xml:space="preserve"> </w:t>
            </w:r>
            <w:r w:rsidRPr="00F04B52">
              <w:rPr>
                <w:rFonts w:ascii="Myanmar Text" w:hAnsi="Myanmar Text" w:cs="Myanmar Text"/>
                <w:sz w:val="24"/>
              </w:rPr>
              <w:t>၄၅၀</w:t>
            </w:r>
            <w:r w:rsidRPr="00F04B52">
              <w:rPr>
                <w:sz w:val="24"/>
              </w:rPr>
              <w:t xml:space="preserve"> </w:t>
            </w:r>
            <w:r w:rsidRPr="00F04B52">
              <w:rPr>
                <w:rFonts w:ascii="Myanmar Text" w:hAnsi="Myanmar Text" w:cs="Myanmar Text"/>
                <w:sz w:val="24"/>
              </w:rPr>
              <w:t>တက့ၢ်</w:t>
            </w:r>
            <w:r w:rsidRPr="00F04B52">
              <w:rPr>
                <w:sz w:val="24"/>
              </w:rPr>
              <w:t>.</w:t>
            </w:r>
          </w:p>
        </w:tc>
      </w:tr>
    </w:tbl>
    <w:p w14:paraId="26A3F0FF" w14:textId="77777777" w:rsidR="009207DD" w:rsidRPr="002A3FF0" w:rsidRDefault="009207DD" w:rsidP="009207DD">
      <w:pPr>
        <w:pStyle w:val="BodyText-MPATemplate"/>
        <w:rPr>
          <w:sz w:val="16"/>
          <w:szCs w:val="16"/>
        </w:rPr>
      </w:pPr>
    </w:p>
    <w:p w14:paraId="6D14F57C" w14:textId="0DC57D95" w:rsidR="009207DD" w:rsidRDefault="009207DD" w:rsidP="009207DD">
      <w:pPr>
        <w:pStyle w:val="BodyText-MPATemplate"/>
      </w:pPr>
      <w:r w:rsidRPr="002A3FF0">
        <w:rPr>
          <w:b/>
          <w:bCs/>
        </w:rPr>
        <w:t>Telephone and Interpreter Service 13</w:t>
      </w:r>
      <w:r>
        <w:rPr>
          <w:b/>
          <w:bCs/>
        </w:rPr>
        <w:t xml:space="preserve"> </w:t>
      </w:r>
      <w:r w:rsidRPr="002A3FF0">
        <w:rPr>
          <w:b/>
          <w:bCs/>
        </w:rPr>
        <w:t>1</w:t>
      </w:r>
      <w:r>
        <w:rPr>
          <w:b/>
          <w:bCs/>
        </w:rPr>
        <w:t xml:space="preserve">4 </w:t>
      </w:r>
      <w:r w:rsidRPr="002A3FF0">
        <w:rPr>
          <w:b/>
          <w:bCs/>
        </w:rPr>
        <w:t>50 - Canberra and District - 24 hours a day, seven days a week</w:t>
      </w:r>
    </w:p>
    <w:p w14:paraId="6E52811C" w14:textId="5444AC68" w:rsidR="009207DD" w:rsidRDefault="009207DD">
      <w:pPr>
        <w:rPr>
          <w:rFonts w:ascii="Montserrat ExtraBold" w:hAnsi="Montserrat ExtraBold"/>
          <w:sz w:val="28"/>
          <w:szCs w:val="24"/>
        </w:rPr>
      </w:pPr>
    </w:p>
    <w:sectPr w:rsidR="009207DD" w:rsidSect="00CB65B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90123" w14:textId="77777777" w:rsidR="00287463" w:rsidRDefault="00287463" w:rsidP="000B41DC">
      <w:pPr>
        <w:spacing w:after="0" w:line="240" w:lineRule="auto"/>
      </w:pPr>
      <w:r>
        <w:separator/>
      </w:r>
    </w:p>
  </w:endnote>
  <w:endnote w:type="continuationSeparator" w:id="0">
    <w:p w14:paraId="260319A1" w14:textId="77777777" w:rsidR="00287463" w:rsidRDefault="00287463" w:rsidP="000B41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ExtraBold">
    <w:panose1 w:val="000009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Source Sans Pro">
    <w:panose1 w:val="020B0503030403020204"/>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 w:name="Leelawadee UI">
    <w:panose1 w:val="020B0502040204020203"/>
    <w:charset w:val="00"/>
    <w:family w:val="swiss"/>
    <w:pitch w:val="variable"/>
    <w:sig w:usb0="A3000003" w:usb1="00000000" w:usb2="00010000" w:usb3="00000000" w:csb0="00010101" w:csb1="00000000"/>
  </w:font>
  <w:font w:name="Myanmar Text">
    <w:panose1 w:val="020B0502040204020203"/>
    <w:charset w:val="00"/>
    <w:family w:val="swiss"/>
    <w:pitch w:val="variable"/>
    <w:sig w:usb0="80000003" w:usb1="00000000" w:usb2="000004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8D276" w14:textId="77777777" w:rsidR="00777021" w:rsidRDefault="007770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241D7" w14:textId="68DF9078" w:rsidR="00777021" w:rsidRPr="00777021" w:rsidRDefault="00777021" w:rsidP="00777021">
    <w:pPr>
      <w:pStyle w:val="Footer"/>
      <w:jc w:val="center"/>
      <w:rPr>
        <w:rFonts w:ascii="Arial" w:hAnsi="Arial" w:cs="Arial"/>
        <w:sz w:val="14"/>
      </w:rPr>
    </w:pPr>
    <w:r w:rsidRPr="0077702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7A3B1" w14:textId="77777777" w:rsidR="00777021" w:rsidRDefault="0077702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4007059"/>
      <w:docPartObj>
        <w:docPartGallery w:val="Page Numbers (Bottom of Page)"/>
        <w:docPartUnique/>
      </w:docPartObj>
    </w:sdtPr>
    <w:sdtEndPr>
      <w:rPr>
        <w:noProof/>
      </w:rPr>
    </w:sdtEndPr>
    <w:sdtContent>
      <w:p w14:paraId="715DD3F3" w14:textId="4B4BE533" w:rsidR="00B93CAD" w:rsidRDefault="00B93CA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C607ADC" w14:textId="63B63D42" w:rsidR="00617264" w:rsidRPr="00777021" w:rsidRDefault="00777021" w:rsidP="00777021">
    <w:pPr>
      <w:pStyle w:val="Footer"/>
      <w:jc w:val="center"/>
      <w:rPr>
        <w:rFonts w:ascii="Arial" w:hAnsi="Arial" w:cs="Arial"/>
        <w:color w:val="000000" w:themeColor="text1"/>
        <w:sz w:val="14"/>
      </w:rPr>
    </w:pPr>
    <w:r w:rsidRPr="00777021">
      <w:rPr>
        <w:rFonts w:ascii="Arial" w:hAnsi="Arial" w:cs="Arial"/>
        <w:color w:val="000000" w:themeColor="text1"/>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A02A5" w14:textId="77777777" w:rsidR="00287463" w:rsidRDefault="00287463" w:rsidP="000B41DC">
      <w:pPr>
        <w:spacing w:after="0" w:line="240" w:lineRule="auto"/>
      </w:pPr>
      <w:r>
        <w:separator/>
      </w:r>
    </w:p>
  </w:footnote>
  <w:footnote w:type="continuationSeparator" w:id="0">
    <w:p w14:paraId="3BF099F2" w14:textId="77777777" w:rsidR="00287463" w:rsidRDefault="00287463" w:rsidP="000B41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D876" w14:textId="77777777" w:rsidR="00777021" w:rsidRDefault="007770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A3BEB" w14:textId="270C7976" w:rsidR="00AA41C0" w:rsidRPr="00196B45" w:rsidRDefault="00AA41C0">
    <w:pPr>
      <w:pStyle w:val="Header"/>
      <w:rPr>
        <w:sz w:val="28"/>
        <w:szCs w:val="28"/>
      </w:rPr>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2ED44" w14:textId="77777777" w:rsidR="00777021" w:rsidRDefault="007770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367B5" w14:textId="77777777" w:rsidR="00196B45" w:rsidRPr="00196B45" w:rsidRDefault="00196B45">
    <w:pPr>
      <w:pStyle w:val="Header"/>
      <w:rPr>
        <w:sz w:val="28"/>
        <w:szCs w:val="28"/>
      </w:rPr>
    </w:pPr>
    <w:r>
      <w:tab/>
    </w:r>
    <w:r>
      <w:tab/>
    </w:r>
    <w:r w:rsidRPr="00196B45">
      <w:rPr>
        <w:sz w:val="28"/>
        <w:szCs w:val="28"/>
      </w:rPr>
      <w:t>Schedule 1</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6C1E6" w14:textId="6CA990DC" w:rsidR="00196B45" w:rsidRPr="00196B45" w:rsidRDefault="00196B45">
    <w:pPr>
      <w:pStyle w:val="Header"/>
      <w:rPr>
        <w:sz w:val="28"/>
        <w:szCs w:val="28"/>
      </w:rPr>
    </w:pPr>
    <w:r>
      <w:tab/>
    </w: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4380A" w14:textId="7D834EE7" w:rsidR="00B65758" w:rsidRDefault="00B657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10F4" w14:textId="1C827CE5" w:rsidR="00617264" w:rsidRPr="005C1FAC" w:rsidRDefault="00B93CAD" w:rsidP="005C1FAC">
    <w:pPr>
      <w:pStyle w:val="Header"/>
      <w:jc w:val="center"/>
      <w:rPr>
        <w:rFonts w:ascii="Montserrat SemiBold" w:hAnsi="Montserrat SemiBold"/>
        <w:sz w:val="20"/>
        <w:szCs w:val="20"/>
      </w:rPr>
    </w:pPr>
    <w:r>
      <w:rPr>
        <w:rFonts w:ascii="Montserrat SemiBold" w:hAnsi="Montserrat SemiBold"/>
        <w:sz w:val="20"/>
        <w:szCs w:val="20"/>
      </w:rPr>
      <w:t>Minor Amendment 2024-</w:t>
    </w:r>
    <w:r w:rsidR="00A03679">
      <w:rPr>
        <w:rFonts w:ascii="Montserrat SemiBold" w:hAnsi="Montserrat SemiBold"/>
        <w:sz w:val="20"/>
        <w:szCs w:val="20"/>
      </w:rPr>
      <w:t>i</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6406" w14:textId="61365C64" w:rsidR="00B65758" w:rsidRDefault="00B657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55796"/>
    <w:multiLevelType w:val="hybridMultilevel"/>
    <w:tmpl w:val="A1DE2F8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1F0126F7"/>
    <w:multiLevelType w:val="hybridMultilevel"/>
    <w:tmpl w:val="6858559C"/>
    <w:lvl w:ilvl="0" w:tplc="C8C005F6">
      <w:start w:val="1"/>
      <w:numFmt w:val="lowerLetter"/>
      <w:pStyle w:val="BodyText"/>
      <w:lvlText w:val="%1)"/>
      <w:lvlJc w:val="left"/>
      <w:pPr>
        <w:ind w:left="586" w:hanging="360"/>
      </w:pPr>
      <w:rPr>
        <w:b w:val="0"/>
        <w:bCs/>
        <w:i w:val="0"/>
        <w:iCs w:val="0"/>
      </w:rPr>
    </w:lvl>
    <w:lvl w:ilvl="1" w:tplc="0C090019" w:tentative="1">
      <w:start w:val="1"/>
      <w:numFmt w:val="lowerLetter"/>
      <w:lvlText w:val="%2."/>
      <w:lvlJc w:val="left"/>
      <w:pPr>
        <w:ind w:left="1306" w:hanging="360"/>
      </w:pPr>
    </w:lvl>
    <w:lvl w:ilvl="2" w:tplc="0C09001B" w:tentative="1">
      <w:start w:val="1"/>
      <w:numFmt w:val="lowerRoman"/>
      <w:lvlText w:val="%3."/>
      <w:lvlJc w:val="right"/>
      <w:pPr>
        <w:ind w:left="2026" w:hanging="180"/>
      </w:pPr>
    </w:lvl>
    <w:lvl w:ilvl="3" w:tplc="0C09000F" w:tentative="1">
      <w:start w:val="1"/>
      <w:numFmt w:val="decimal"/>
      <w:lvlText w:val="%4."/>
      <w:lvlJc w:val="left"/>
      <w:pPr>
        <w:ind w:left="2746" w:hanging="360"/>
      </w:pPr>
    </w:lvl>
    <w:lvl w:ilvl="4" w:tplc="0C090019" w:tentative="1">
      <w:start w:val="1"/>
      <w:numFmt w:val="lowerLetter"/>
      <w:lvlText w:val="%5."/>
      <w:lvlJc w:val="left"/>
      <w:pPr>
        <w:ind w:left="3466" w:hanging="360"/>
      </w:pPr>
    </w:lvl>
    <w:lvl w:ilvl="5" w:tplc="0C09001B" w:tentative="1">
      <w:start w:val="1"/>
      <w:numFmt w:val="lowerRoman"/>
      <w:lvlText w:val="%6."/>
      <w:lvlJc w:val="right"/>
      <w:pPr>
        <w:ind w:left="4186" w:hanging="180"/>
      </w:pPr>
    </w:lvl>
    <w:lvl w:ilvl="6" w:tplc="0C09000F" w:tentative="1">
      <w:start w:val="1"/>
      <w:numFmt w:val="decimal"/>
      <w:lvlText w:val="%7."/>
      <w:lvlJc w:val="left"/>
      <w:pPr>
        <w:ind w:left="4906" w:hanging="360"/>
      </w:pPr>
    </w:lvl>
    <w:lvl w:ilvl="7" w:tplc="0C090019" w:tentative="1">
      <w:start w:val="1"/>
      <w:numFmt w:val="lowerLetter"/>
      <w:lvlText w:val="%8."/>
      <w:lvlJc w:val="left"/>
      <w:pPr>
        <w:ind w:left="5626" w:hanging="360"/>
      </w:pPr>
    </w:lvl>
    <w:lvl w:ilvl="8" w:tplc="0C09001B" w:tentative="1">
      <w:start w:val="1"/>
      <w:numFmt w:val="lowerRoman"/>
      <w:lvlText w:val="%9."/>
      <w:lvlJc w:val="right"/>
      <w:pPr>
        <w:ind w:left="6346" w:hanging="180"/>
      </w:pPr>
    </w:lvl>
  </w:abstractNum>
  <w:abstractNum w:abstractNumId="2" w15:restartNumberingAfterBreak="0">
    <w:nsid w:val="21894F71"/>
    <w:multiLevelType w:val="hybridMultilevel"/>
    <w:tmpl w:val="928CA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8F3A50"/>
    <w:multiLevelType w:val="hybridMultilevel"/>
    <w:tmpl w:val="91562F62"/>
    <w:lvl w:ilvl="0" w:tplc="A1C6A572">
      <w:start w:val="22"/>
      <w:numFmt w:val="decimal"/>
      <w:lvlText w:val="%1."/>
      <w:lvlJc w:val="left"/>
      <w:pPr>
        <w:ind w:left="675"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57E0C8F"/>
    <w:multiLevelType w:val="hybridMultilevel"/>
    <w:tmpl w:val="F3627D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B73087E"/>
    <w:multiLevelType w:val="hybridMultilevel"/>
    <w:tmpl w:val="3DD695D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568218C"/>
    <w:multiLevelType w:val="hybridMultilevel"/>
    <w:tmpl w:val="7F3A35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B4806DE"/>
    <w:multiLevelType w:val="hybridMultilevel"/>
    <w:tmpl w:val="29C48752"/>
    <w:lvl w:ilvl="0" w:tplc="A1C6A572">
      <w:start w:val="1"/>
      <w:numFmt w:val="decimal"/>
      <w:lvlText w:val="%1."/>
      <w:lvlJc w:val="left"/>
      <w:pPr>
        <w:ind w:left="675" w:hanging="360"/>
      </w:pPr>
      <w:rPr>
        <w:rFonts w:hint="default"/>
      </w:rPr>
    </w:lvl>
    <w:lvl w:ilvl="1" w:tplc="0C090019" w:tentative="1">
      <w:start w:val="1"/>
      <w:numFmt w:val="lowerLetter"/>
      <w:lvlText w:val="%2."/>
      <w:lvlJc w:val="left"/>
      <w:pPr>
        <w:ind w:left="1395" w:hanging="360"/>
      </w:pPr>
    </w:lvl>
    <w:lvl w:ilvl="2" w:tplc="0C09001B" w:tentative="1">
      <w:start w:val="1"/>
      <w:numFmt w:val="lowerRoman"/>
      <w:lvlText w:val="%3."/>
      <w:lvlJc w:val="right"/>
      <w:pPr>
        <w:ind w:left="2115" w:hanging="180"/>
      </w:pPr>
    </w:lvl>
    <w:lvl w:ilvl="3" w:tplc="0C09000F" w:tentative="1">
      <w:start w:val="1"/>
      <w:numFmt w:val="decimal"/>
      <w:lvlText w:val="%4."/>
      <w:lvlJc w:val="left"/>
      <w:pPr>
        <w:ind w:left="2835" w:hanging="360"/>
      </w:pPr>
    </w:lvl>
    <w:lvl w:ilvl="4" w:tplc="0C090019" w:tentative="1">
      <w:start w:val="1"/>
      <w:numFmt w:val="lowerLetter"/>
      <w:lvlText w:val="%5."/>
      <w:lvlJc w:val="left"/>
      <w:pPr>
        <w:ind w:left="3555" w:hanging="360"/>
      </w:pPr>
    </w:lvl>
    <w:lvl w:ilvl="5" w:tplc="0C09001B" w:tentative="1">
      <w:start w:val="1"/>
      <w:numFmt w:val="lowerRoman"/>
      <w:lvlText w:val="%6."/>
      <w:lvlJc w:val="right"/>
      <w:pPr>
        <w:ind w:left="4275" w:hanging="180"/>
      </w:pPr>
    </w:lvl>
    <w:lvl w:ilvl="6" w:tplc="0C09000F" w:tentative="1">
      <w:start w:val="1"/>
      <w:numFmt w:val="decimal"/>
      <w:lvlText w:val="%7."/>
      <w:lvlJc w:val="left"/>
      <w:pPr>
        <w:ind w:left="4995" w:hanging="360"/>
      </w:pPr>
    </w:lvl>
    <w:lvl w:ilvl="7" w:tplc="0C090019" w:tentative="1">
      <w:start w:val="1"/>
      <w:numFmt w:val="lowerLetter"/>
      <w:lvlText w:val="%8."/>
      <w:lvlJc w:val="left"/>
      <w:pPr>
        <w:ind w:left="5715" w:hanging="360"/>
      </w:pPr>
    </w:lvl>
    <w:lvl w:ilvl="8" w:tplc="0C09001B" w:tentative="1">
      <w:start w:val="1"/>
      <w:numFmt w:val="lowerRoman"/>
      <w:lvlText w:val="%9."/>
      <w:lvlJc w:val="right"/>
      <w:pPr>
        <w:ind w:left="6435" w:hanging="180"/>
      </w:pPr>
    </w:lvl>
  </w:abstractNum>
  <w:abstractNum w:abstractNumId="8" w15:restartNumberingAfterBreak="0">
    <w:nsid w:val="417F6F9E"/>
    <w:multiLevelType w:val="hybridMultilevel"/>
    <w:tmpl w:val="9080FC7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502A2E9C"/>
    <w:multiLevelType w:val="hybridMultilevel"/>
    <w:tmpl w:val="F33CCA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925361D"/>
    <w:multiLevelType w:val="hybridMultilevel"/>
    <w:tmpl w:val="4D24E348"/>
    <w:lvl w:ilvl="0" w:tplc="FFFFFFFF">
      <w:start w:val="1"/>
      <w:numFmt w:val="lowerLetter"/>
      <w:lvlText w:val="%1)"/>
      <w:lvlJc w:val="left"/>
      <w:pPr>
        <w:ind w:left="1723" w:hanging="360"/>
      </w:pPr>
      <w:rPr>
        <w:rFonts w:hint="default"/>
        <w:sz w:val="20"/>
        <w:szCs w:val="20"/>
      </w:rPr>
    </w:lvl>
    <w:lvl w:ilvl="1" w:tplc="FFFFFFFF">
      <w:start w:val="1"/>
      <w:numFmt w:val="lowerRoman"/>
      <w:lvlText w:val="%2)"/>
      <w:lvlJc w:val="left"/>
      <w:pPr>
        <w:ind w:left="2443" w:hanging="360"/>
      </w:pPr>
      <w:rPr>
        <w:rFonts w:hint="default"/>
      </w:rPr>
    </w:lvl>
    <w:lvl w:ilvl="2" w:tplc="FFFFFFFF" w:tentative="1">
      <w:start w:val="1"/>
      <w:numFmt w:val="bullet"/>
      <w:lvlText w:val=""/>
      <w:lvlJc w:val="left"/>
      <w:pPr>
        <w:ind w:left="3163" w:hanging="360"/>
      </w:pPr>
      <w:rPr>
        <w:rFonts w:ascii="Wingdings" w:hAnsi="Wingdings" w:hint="default"/>
      </w:rPr>
    </w:lvl>
    <w:lvl w:ilvl="3" w:tplc="FFFFFFFF" w:tentative="1">
      <w:start w:val="1"/>
      <w:numFmt w:val="bullet"/>
      <w:lvlText w:val=""/>
      <w:lvlJc w:val="left"/>
      <w:pPr>
        <w:ind w:left="3883" w:hanging="360"/>
      </w:pPr>
      <w:rPr>
        <w:rFonts w:ascii="Symbol" w:hAnsi="Symbol" w:hint="default"/>
      </w:rPr>
    </w:lvl>
    <w:lvl w:ilvl="4" w:tplc="FFFFFFFF" w:tentative="1">
      <w:start w:val="1"/>
      <w:numFmt w:val="bullet"/>
      <w:lvlText w:val="o"/>
      <w:lvlJc w:val="left"/>
      <w:pPr>
        <w:ind w:left="4603" w:hanging="360"/>
      </w:pPr>
      <w:rPr>
        <w:rFonts w:ascii="Courier New" w:hAnsi="Courier New" w:cs="Courier New" w:hint="default"/>
      </w:rPr>
    </w:lvl>
    <w:lvl w:ilvl="5" w:tplc="FFFFFFFF" w:tentative="1">
      <w:start w:val="1"/>
      <w:numFmt w:val="bullet"/>
      <w:lvlText w:val=""/>
      <w:lvlJc w:val="left"/>
      <w:pPr>
        <w:ind w:left="5323" w:hanging="360"/>
      </w:pPr>
      <w:rPr>
        <w:rFonts w:ascii="Wingdings" w:hAnsi="Wingdings" w:hint="default"/>
      </w:rPr>
    </w:lvl>
    <w:lvl w:ilvl="6" w:tplc="FFFFFFFF" w:tentative="1">
      <w:start w:val="1"/>
      <w:numFmt w:val="bullet"/>
      <w:lvlText w:val=""/>
      <w:lvlJc w:val="left"/>
      <w:pPr>
        <w:ind w:left="6043" w:hanging="360"/>
      </w:pPr>
      <w:rPr>
        <w:rFonts w:ascii="Symbol" w:hAnsi="Symbol" w:hint="default"/>
      </w:rPr>
    </w:lvl>
    <w:lvl w:ilvl="7" w:tplc="FFFFFFFF" w:tentative="1">
      <w:start w:val="1"/>
      <w:numFmt w:val="bullet"/>
      <w:lvlText w:val="o"/>
      <w:lvlJc w:val="left"/>
      <w:pPr>
        <w:ind w:left="6763" w:hanging="360"/>
      </w:pPr>
      <w:rPr>
        <w:rFonts w:ascii="Courier New" w:hAnsi="Courier New" w:cs="Courier New" w:hint="default"/>
      </w:rPr>
    </w:lvl>
    <w:lvl w:ilvl="8" w:tplc="FFFFFFFF" w:tentative="1">
      <w:start w:val="1"/>
      <w:numFmt w:val="bullet"/>
      <w:lvlText w:val=""/>
      <w:lvlJc w:val="left"/>
      <w:pPr>
        <w:ind w:left="7483" w:hanging="360"/>
      </w:pPr>
      <w:rPr>
        <w:rFonts w:ascii="Wingdings" w:hAnsi="Wingdings" w:hint="default"/>
      </w:rPr>
    </w:lvl>
  </w:abstractNum>
  <w:abstractNum w:abstractNumId="11" w15:restartNumberingAfterBreak="0">
    <w:nsid w:val="59E32F27"/>
    <w:multiLevelType w:val="hybridMultilevel"/>
    <w:tmpl w:val="32D8E1DC"/>
    <w:lvl w:ilvl="0" w:tplc="3E408B02">
      <w:start w:val="1"/>
      <w:numFmt w:val="decimal"/>
      <w:pStyle w:val="HighlightText"/>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0833F63"/>
    <w:multiLevelType w:val="hybridMultilevel"/>
    <w:tmpl w:val="68F64760"/>
    <w:lvl w:ilvl="0" w:tplc="844615EC">
      <w:start w:val="1"/>
      <w:numFmt w:val="decimal"/>
      <w:pStyle w:val="Tabletext"/>
      <w:lvlText w:val="%1."/>
      <w:lvlJc w:val="left"/>
      <w:pPr>
        <w:ind w:left="448" w:hanging="360"/>
      </w:pPr>
      <w:rPr>
        <w:rFonts w:hint="default"/>
        <w:sz w:val="20"/>
        <w:szCs w:val="20"/>
      </w:rPr>
    </w:lvl>
    <w:lvl w:ilvl="1" w:tplc="FFFFFFFF">
      <w:start w:val="1"/>
      <w:numFmt w:val="bullet"/>
      <w:lvlText w:val="o"/>
      <w:lvlJc w:val="left"/>
      <w:pPr>
        <w:ind w:left="1168" w:hanging="360"/>
      </w:pPr>
      <w:rPr>
        <w:rFonts w:ascii="Courier New" w:hAnsi="Courier New" w:cs="Courier New" w:hint="default"/>
      </w:rPr>
    </w:lvl>
    <w:lvl w:ilvl="2" w:tplc="FFFFFFFF" w:tentative="1">
      <w:start w:val="1"/>
      <w:numFmt w:val="bullet"/>
      <w:lvlText w:val=""/>
      <w:lvlJc w:val="left"/>
      <w:pPr>
        <w:ind w:left="1888" w:hanging="360"/>
      </w:pPr>
      <w:rPr>
        <w:rFonts w:ascii="Wingdings" w:hAnsi="Wingdings" w:hint="default"/>
      </w:rPr>
    </w:lvl>
    <w:lvl w:ilvl="3" w:tplc="FFFFFFFF" w:tentative="1">
      <w:start w:val="1"/>
      <w:numFmt w:val="bullet"/>
      <w:lvlText w:val=""/>
      <w:lvlJc w:val="left"/>
      <w:pPr>
        <w:ind w:left="2608" w:hanging="360"/>
      </w:pPr>
      <w:rPr>
        <w:rFonts w:ascii="Symbol" w:hAnsi="Symbol" w:hint="default"/>
      </w:rPr>
    </w:lvl>
    <w:lvl w:ilvl="4" w:tplc="FFFFFFFF" w:tentative="1">
      <w:start w:val="1"/>
      <w:numFmt w:val="bullet"/>
      <w:lvlText w:val="o"/>
      <w:lvlJc w:val="left"/>
      <w:pPr>
        <w:ind w:left="3328" w:hanging="360"/>
      </w:pPr>
      <w:rPr>
        <w:rFonts w:ascii="Courier New" w:hAnsi="Courier New" w:cs="Courier New" w:hint="default"/>
      </w:rPr>
    </w:lvl>
    <w:lvl w:ilvl="5" w:tplc="FFFFFFFF" w:tentative="1">
      <w:start w:val="1"/>
      <w:numFmt w:val="bullet"/>
      <w:lvlText w:val=""/>
      <w:lvlJc w:val="left"/>
      <w:pPr>
        <w:ind w:left="4048" w:hanging="360"/>
      </w:pPr>
      <w:rPr>
        <w:rFonts w:ascii="Wingdings" w:hAnsi="Wingdings" w:hint="default"/>
      </w:rPr>
    </w:lvl>
    <w:lvl w:ilvl="6" w:tplc="FFFFFFFF" w:tentative="1">
      <w:start w:val="1"/>
      <w:numFmt w:val="bullet"/>
      <w:lvlText w:val=""/>
      <w:lvlJc w:val="left"/>
      <w:pPr>
        <w:ind w:left="4768" w:hanging="360"/>
      </w:pPr>
      <w:rPr>
        <w:rFonts w:ascii="Symbol" w:hAnsi="Symbol" w:hint="default"/>
      </w:rPr>
    </w:lvl>
    <w:lvl w:ilvl="7" w:tplc="FFFFFFFF" w:tentative="1">
      <w:start w:val="1"/>
      <w:numFmt w:val="bullet"/>
      <w:lvlText w:val="o"/>
      <w:lvlJc w:val="left"/>
      <w:pPr>
        <w:ind w:left="5488" w:hanging="360"/>
      </w:pPr>
      <w:rPr>
        <w:rFonts w:ascii="Courier New" w:hAnsi="Courier New" w:cs="Courier New" w:hint="default"/>
      </w:rPr>
    </w:lvl>
    <w:lvl w:ilvl="8" w:tplc="FFFFFFFF" w:tentative="1">
      <w:start w:val="1"/>
      <w:numFmt w:val="bullet"/>
      <w:lvlText w:val=""/>
      <w:lvlJc w:val="left"/>
      <w:pPr>
        <w:ind w:left="6208" w:hanging="360"/>
      </w:pPr>
      <w:rPr>
        <w:rFonts w:ascii="Wingdings" w:hAnsi="Wingdings" w:hint="default"/>
      </w:rPr>
    </w:lvl>
  </w:abstractNum>
  <w:abstractNum w:abstractNumId="13" w15:restartNumberingAfterBreak="0">
    <w:nsid w:val="6FD87D71"/>
    <w:multiLevelType w:val="hybridMultilevel"/>
    <w:tmpl w:val="3998EE96"/>
    <w:lvl w:ilvl="0" w:tplc="FFFFFFFF">
      <w:start w:val="1"/>
      <w:numFmt w:val="lowerRoman"/>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707D3629"/>
    <w:multiLevelType w:val="hybridMultilevel"/>
    <w:tmpl w:val="EDE8A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2A609F2"/>
    <w:multiLevelType w:val="multilevel"/>
    <w:tmpl w:val="9E68900C"/>
    <w:lvl w:ilvl="0">
      <w:start w:val="1"/>
      <w:numFmt w:val="decimal"/>
      <w:lvlText w:val="%1.0"/>
      <w:lvlJc w:val="left"/>
      <w:pPr>
        <w:ind w:left="720" w:hanging="720"/>
      </w:pPr>
      <w:rPr>
        <w:rFonts w:hint="default"/>
      </w:rPr>
    </w:lvl>
    <w:lvl w:ilvl="1">
      <w:start w:val="1"/>
      <w:numFmt w:val="decimal"/>
      <w:lvlText w:val="%1.%2"/>
      <w:lvlJc w:val="left"/>
      <w:pPr>
        <w:ind w:left="2705" w:hanging="720"/>
      </w:pPr>
      <w:rPr>
        <w:rFonts w:hint="default"/>
        <w:sz w:val="24"/>
        <w:szCs w:val="24"/>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560" w:hanging="2520"/>
      </w:pPr>
      <w:rPr>
        <w:rFonts w:hint="default"/>
      </w:rPr>
    </w:lvl>
    <w:lvl w:ilvl="8">
      <w:start w:val="1"/>
      <w:numFmt w:val="decimal"/>
      <w:lvlText w:val="%1.%2.%3.%4.%5.%6.%7.%8.%9"/>
      <w:lvlJc w:val="left"/>
      <w:pPr>
        <w:ind w:left="8280" w:hanging="2520"/>
      </w:pPr>
      <w:rPr>
        <w:rFonts w:hint="default"/>
      </w:rPr>
    </w:lvl>
  </w:abstractNum>
  <w:abstractNum w:abstractNumId="16" w15:restartNumberingAfterBreak="0">
    <w:nsid w:val="764329EA"/>
    <w:multiLevelType w:val="hybridMultilevel"/>
    <w:tmpl w:val="618807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38748821">
    <w:abstractNumId w:val="11"/>
  </w:num>
  <w:num w:numId="2" w16cid:durableId="682896056">
    <w:abstractNumId w:val="2"/>
  </w:num>
  <w:num w:numId="3" w16cid:durableId="1194608518">
    <w:abstractNumId w:val="6"/>
  </w:num>
  <w:num w:numId="4" w16cid:durableId="61104467">
    <w:abstractNumId w:val="14"/>
  </w:num>
  <w:num w:numId="5" w16cid:durableId="1794515930">
    <w:abstractNumId w:val="15"/>
  </w:num>
  <w:num w:numId="6" w16cid:durableId="1388797824">
    <w:abstractNumId w:val="16"/>
  </w:num>
  <w:num w:numId="7" w16cid:durableId="1803228207">
    <w:abstractNumId w:val="5"/>
  </w:num>
  <w:num w:numId="8" w16cid:durableId="1272392630">
    <w:abstractNumId w:val="3"/>
  </w:num>
  <w:num w:numId="9" w16cid:durableId="2040272716">
    <w:abstractNumId w:val="0"/>
  </w:num>
  <w:num w:numId="10" w16cid:durableId="1902327051">
    <w:abstractNumId w:val="7"/>
  </w:num>
  <w:num w:numId="11" w16cid:durableId="249512880">
    <w:abstractNumId w:val="1"/>
  </w:num>
  <w:num w:numId="12" w16cid:durableId="1937597483">
    <w:abstractNumId w:val="12"/>
  </w:num>
  <w:num w:numId="13" w16cid:durableId="590626219">
    <w:abstractNumId w:val="10"/>
  </w:num>
  <w:num w:numId="14" w16cid:durableId="419303459">
    <w:abstractNumId w:val="13"/>
  </w:num>
  <w:num w:numId="15" w16cid:durableId="1323894578">
    <w:abstractNumId w:val="8"/>
  </w:num>
  <w:num w:numId="16" w16cid:durableId="772478701">
    <w:abstractNumId w:val="9"/>
  </w:num>
  <w:num w:numId="17" w16cid:durableId="58678452">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1DC"/>
    <w:rsid w:val="00001518"/>
    <w:rsid w:val="00004492"/>
    <w:rsid w:val="000109E2"/>
    <w:rsid w:val="0001109F"/>
    <w:rsid w:val="000210BB"/>
    <w:rsid w:val="00022345"/>
    <w:rsid w:val="000224D1"/>
    <w:rsid w:val="000237A2"/>
    <w:rsid w:val="0002496F"/>
    <w:rsid w:val="00026DBB"/>
    <w:rsid w:val="00031EDF"/>
    <w:rsid w:val="00032679"/>
    <w:rsid w:val="000346A4"/>
    <w:rsid w:val="00035E07"/>
    <w:rsid w:val="000361F6"/>
    <w:rsid w:val="000400C7"/>
    <w:rsid w:val="00043B88"/>
    <w:rsid w:val="00044B1F"/>
    <w:rsid w:val="000453EE"/>
    <w:rsid w:val="00051632"/>
    <w:rsid w:val="000567CB"/>
    <w:rsid w:val="00061D71"/>
    <w:rsid w:val="00066FA6"/>
    <w:rsid w:val="00071318"/>
    <w:rsid w:val="00073D2A"/>
    <w:rsid w:val="0009447F"/>
    <w:rsid w:val="00095E93"/>
    <w:rsid w:val="000A026F"/>
    <w:rsid w:val="000A0AE6"/>
    <w:rsid w:val="000A47E7"/>
    <w:rsid w:val="000A5A21"/>
    <w:rsid w:val="000A6C46"/>
    <w:rsid w:val="000B2498"/>
    <w:rsid w:val="000B41DC"/>
    <w:rsid w:val="000B4BA5"/>
    <w:rsid w:val="000C0389"/>
    <w:rsid w:val="000C2EA6"/>
    <w:rsid w:val="000C5AAD"/>
    <w:rsid w:val="000C723C"/>
    <w:rsid w:val="000E5D17"/>
    <w:rsid w:val="000F0533"/>
    <w:rsid w:val="000F3C11"/>
    <w:rsid w:val="000F48F5"/>
    <w:rsid w:val="000F57E5"/>
    <w:rsid w:val="000F7132"/>
    <w:rsid w:val="00102957"/>
    <w:rsid w:val="0010707C"/>
    <w:rsid w:val="00110A49"/>
    <w:rsid w:val="00111453"/>
    <w:rsid w:val="00125D8F"/>
    <w:rsid w:val="00126813"/>
    <w:rsid w:val="0012783D"/>
    <w:rsid w:val="00131698"/>
    <w:rsid w:val="001375E2"/>
    <w:rsid w:val="001406D9"/>
    <w:rsid w:val="00141BAE"/>
    <w:rsid w:val="00151C21"/>
    <w:rsid w:val="00153913"/>
    <w:rsid w:val="0015630B"/>
    <w:rsid w:val="0016089A"/>
    <w:rsid w:val="00171267"/>
    <w:rsid w:val="00172855"/>
    <w:rsid w:val="00195E05"/>
    <w:rsid w:val="00195ED6"/>
    <w:rsid w:val="00196B45"/>
    <w:rsid w:val="001A1352"/>
    <w:rsid w:val="001B3396"/>
    <w:rsid w:val="001C103C"/>
    <w:rsid w:val="001C3F6D"/>
    <w:rsid w:val="001D6E43"/>
    <w:rsid w:val="001E032D"/>
    <w:rsid w:val="001E7398"/>
    <w:rsid w:val="001F09E8"/>
    <w:rsid w:val="001F2D16"/>
    <w:rsid w:val="002005C1"/>
    <w:rsid w:val="00201C64"/>
    <w:rsid w:val="00205D55"/>
    <w:rsid w:val="002071C2"/>
    <w:rsid w:val="00215E81"/>
    <w:rsid w:val="002457D4"/>
    <w:rsid w:val="00250EAB"/>
    <w:rsid w:val="0026186E"/>
    <w:rsid w:val="00262A1C"/>
    <w:rsid w:val="00263C3E"/>
    <w:rsid w:val="00263C3F"/>
    <w:rsid w:val="0026692F"/>
    <w:rsid w:val="00267D18"/>
    <w:rsid w:val="002714AE"/>
    <w:rsid w:val="00272A89"/>
    <w:rsid w:val="0027387D"/>
    <w:rsid w:val="00276AEC"/>
    <w:rsid w:val="0028085D"/>
    <w:rsid w:val="00287463"/>
    <w:rsid w:val="002914CE"/>
    <w:rsid w:val="00294B7A"/>
    <w:rsid w:val="00297420"/>
    <w:rsid w:val="002A7D7E"/>
    <w:rsid w:val="002B0CE0"/>
    <w:rsid w:val="002B209A"/>
    <w:rsid w:val="002D61FF"/>
    <w:rsid w:val="002D7B23"/>
    <w:rsid w:val="002F5C06"/>
    <w:rsid w:val="002F6AF1"/>
    <w:rsid w:val="00301350"/>
    <w:rsid w:val="00302AB6"/>
    <w:rsid w:val="003053E9"/>
    <w:rsid w:val="003070E6"/>
    <w:rsid w:val="0032377C"/>
    <w:rsid w:val="0032519F"/>
    <w:rsid w:val="00330902"/>
    <w:rsid w:val="003412AD"/>
    <w:rsid w:val="003417F6"/>
    <w:rsid w:val="00342B96"/>
    <w:rsid w:val="003455C8"/>
    <w:rsid w:val="003536BF"/>
    <w:rsid w:val="00361462"/>
    <w:rsid w:val="003649D6"/>
    <w:rsid w:val="003825BB"/>
    <w:rsid w:val="00391BF5"/>
    <w:rsid w:val="00394A9F"/>
    <w:rsid w:val="003B24BD"/>
    <w:rsid w:val="003B26AB"/>
    <w:rsid w:val="003B3334"/>
    <w:rsid w:val="003B5C4A"/>
    <w:rsid w:val="003C362E"/>
    <w:rsid w:val="003D1000"/>
    <w:rsid w:val="003D762F"/>
    <w:rsid w:val="003E60F9"/>
    <w:rsid w:val="003E62CE"/>
    <w:rsid w:val="003F119D"/>
    <w:rsid w:val="003F4C03"/>
    <w:rsid w:val="00400695"/>
    <w:rsid w:val="00400AC3"/>
    <w:rsid w:val="004036BE"/>
    <w:rsid w:val="00407053"/>
    <w:rsid w:val="00413F91"/>
    <w:rsid w:val="00417D07"/>
    <w:rsid w:val="0042042D"/>
    <w:rsid w:val="00424916"/>
    <w:rsid w:val="00426DC5"/>
    <w:rsid w:val="00427916"/>
    <w:rsid w:val="00430B98"/>
    <w:rsid w:val="00432B33"/>
    <w:rsid w:val="00433BD2"/>
    <w:rsid w:val="00444DB3"/>
    <w:rsid w:val="00456752"/>
    <w:rsid w:val="00464A62"/>
    <w:rsid w:val="004663A5"/>
    <w:rsid w:val="00471CC9"/>
    <w:rsid w:val="00474379"/>
    <w:rsid w:val="0047454A"/>
    <w:rsid w:val="004778DC"/>
    <w:rsid w:val="00481591"/>
    <w:rsid w:val="0049234B"/>
    <w:rsid w:val="00494417"/>
    <w:rsid w:val="004948DA"/>
    <w:rsid w:val="004A404A"/>
    <w:rsid w:val="004A4877"/>
    <w:rsid w:val="004A5828"/>
    <w:rsid w:val="004A5879"/>
    <w:rsid w:val="004B7576"/>
    <w:rsid w:val="004D37BE"/>
    <w:rsid w:val="004D3829"/>
    <w:rsid w:val="004E017D"/>
    <w:rsid w:val="004E48F4"/>
    <w:rsid w:val="004E7EC1"/>
    <w:rsid w:val="004F28C4"/>
    <w:rsid w:val="004F5EEF"/>
    <w:rsid w:val="00500FF1"/>
    <w:rsid w:val="00510059"/>
    <w:rsid w:val="00522A50"/>
    <w:rsid w:val="00523DDB"/>
    <w:rsid w:val="00526066"/>
    <w:rsid w:val="00527CB5"/>
    <w:rsid w:val="00532177"/>
    <w:rsid w:val="00540FE7"/>
    <w:rsid w:val="005468F7"/>
    <w:rsid w:val="0054724D"/>
    <w:rsid w:val="00550D19"/>
    <w:rsid w:val="005530AF"/>
    <w:rsid w:val="00556598"/>
    <w:rsid w:val="00565038"/>
    <w:rsid w:val="00566C04"/>
    <w:rsid w:val="005720EE"/>
    <w:rsid w:val="00573EE2"/>
    <w:rsid w:val="0057441C"/>
    <w:rsid w:val="005938D2"/>
    <w:rsid w:val="00597955"/>
    <w:rsid w:val="005B19DA"/>
    <w:rsid w:val="005B20CE"/>
    <w:rsid w:val="005B597C"/>
    <w:rsid w:val="005C0D4F"/>
    <w:rsid w:val="005C0EF1"/>
    <w:rsid w:val="005C1FAC"/>
    <w:rsid w:val="005C3AC0"/>
    <w:rsid w:val="005C7231"/>
    <w:rsid w:val="005C7807"/>
    <w:rsid w:val="005D1C77"/>
    <w:rsid w:val="005D3209"/>
    <w:rsid w:val="005D34E1"/>
    <w:rsid w:val="005D3DD8"/>
    <w:rsid w:val="005E08F5"/>
    <w:rsid w:val="005E18C6"/>
    <w:rsid w:val="005E4D2F"/>
    <w:rsid w:val="005E793D"/>
    <w:rsid w:val="005F6B10"/>
    <w:rsid w:val="006019B0"/>
    <w:rsid w:val="00603A4C"/>
    <w:rsid w:val="00605952"/>
    <w:rsid w:val="00607183"/>
    <w:rsid w:val="006108C9"/>
    <w:rsid w:val="00617264"/>
    <w:rsid w:val="00624CF8"/>
    <w:rsid w:val="00625C1C"/>
    <w:rsid w:val="00631C04"/>
    <w:rsid w:val="00644649"/>
    <w:rsid w:val="00651590"/>
    <w:rsid w:val="00653F8B"/>
    <w:rsid w:val="00653F8C"/>
    <w:rsid w:val="0067242B"/>
    <w:rsid w:val="006861B9"/>
    <w:rsid w:val="006870EF"/>
    <w:rsid w:val="00693081"/>
    <w:rsid w:val="006A19E7"/>
    <w:rsid w:val="006A1E60"/>
    <w:rsid w:val="006C2114"/>
    <w:rsid w:val="006C307C"/>
    <w:rsid w:val="006C42BA"/>
    <w:rsid w:val="006C5B49"/>
    <w:rsid w:val="006C75F6"/>
    <w:rsid w:val="006D01BC"/>
    <w:rsid w:val="006D1D10"/>
    <w:rsid w:val="006D520C"/>
    <w:rsid w:val="006D5E8C"/>
    <w:rsid w:val="006E00EB"/>
    <w:rsid w:val="006E210A"/>
    <w:rsid w:val="006E397D"/>
    <w:rsid w:val="006E40A1"/>
    <w:rsid w:val="006E44E6"/>
    <w:rsid w:val="006F2D24"/>
    <w:rsid w:val="006F38DE"/>
    <w:rsid w:val="006F6FDB"/>
    <w:rsid w:val="00704783"/>
    <w:rsid w:val="00712B95"/>
    <w:rsid w:val="00713DD9"/>
    <w:rsid w:val="0071751A"/>
    <w:rsid w:val="00725038"/>
    <w:rsid w:val="00735DE4"/>
    <w:rsid w:val="00737821"/>
    <w:rsid w:val="00744F98"/>
    <w:rsid w:val="0074652D"/>
    <w:rsid w:val="007514BF"/>
    <w:rsid w:val="00755D28"/>
    <w:rsid w:val="00757758"/>
    <w:rsid w:val="00762B78"/>
    <w:rsid w:val="0077385D"/>
    <w:rsid w:val="00777021"/>
    <w:rsid w:val="007951EC"/>
    <w:rsid w:val="00795824"/>
    <w:rsid w:val="007A13C6"/>
    <w:rsid w:val="007A3DBF"/>
    <w:rsid w:val="007A63A4"/>
    <w:rsid w:val="007A7E1A"/>
    <w:rsid w:val="007B218B"/>
    <w:rsid w:val="007B2B79"/>
    <w:rsid w:val="007B59B8"/>
    <w:rsid w:val="007C5ACF"/>
    <w:rsid w:val="007D1115"/>
    <w:rsid w:val="007D1DDE"/>
    <w:rsid w:val="007D3FDD"/>
    <w:rsid w:val="007D5518"/>
    <w:rsid w:val="007E4353"/>
    <w:rsid w:val="007F21DA"/>
    <w:rsid w:val="007F35AD"/>
    <w:rsid w:val="007F6C70"/>
    <w:rsid w:val="007F6E6E"/>
    <w:rsid w:val="008038F6"/>
    <w:rsid w:val="00805AF3"/>
    <w:rsid w:val="008162FD"/>
    <w:rsid w:val="0081695F"/>
    <w:rsid w:val="008246EF"/>
    <w:rsid w:val="008316AC"/>
    <w:rsid w:val="00837DC2"/>
    <w:rsid w:val="0084036B"/>
    <w:rsid w:val="008530DC"/>
    <w:rsid w:val="00853FEA"/>
    <w:rsid w:val="00855A88"/>
    <w:rsid w:val="00870235"/>
    <w:rsid w:val="00880E68"/>
    <w:rsid w:val="00882295"/>
    <w:rsid w:val="008A1978"/>
    <w:rsid w:val="008A6D1B"/>
    <w:rsid w:val="008A73FC"/>
    <w:rsid w:val="008B1590"/>
    <w:rsid w:val="008B7D27"/>
    <w:rsid w:val="008D50D2"/>
    <w:rsid w:val="008F23D6"/>
    <w:rsid w:val="008F72C0"/>
    <w:rsid w:val="008F764A"/>
    <w:rsid w:val="008F766F"/>
    <w:rsid w:val="009034FC"/>
    <w:rsid w:val="00903C5C"/>
    <w:rsid w:val="009168FA"/>
    <w:rsid w:val="00916CFC"/>
    <w:rsid w:val="009207DD"/>
    <w:rsid w:val="00926F2D"/>
    <w:rsid w:val="00931BEA"/>
    <w:rsid w:val="00932A6A"/>
    <w:rsid w:val="00934260"/>
    <w:rsid w:val="00940DA0"/>
    <w:rsid w:val="00943A8F"/>
    <w:rsid w:val="009452E9"/>
    <w:rsid w:val="009504ED"/>
    <w:rsid w:val="0096779E"/>
    <w:rsid w:val="009777B6"/>
    <w:rsid w:val="00977881"/>
    <w:rsid w:val="009838A7"/>
    <w:rsid w:val="00993B03"/>
    <w:rsid w:val="009A0C5B"/>
    <w:rsid w:val="009A17D2"/>
    <w:rsid w:val="009A1D01"/>
    <w:rsid w:val="009A620B"/>
    <w:rsid w:val="009A6C49"/>
    <w:rsid w:val="009B2901"/>
    <w:rsid w:val="009B69DE"/>
    <w:rsid w:val="009C15AB"/>
    <w:rsid w:val="009D3871"/>
    <w:rsid w:val="009D3D4A"/>
    <w:rsid w:val="009E0AF6"/>
    <w:rsid w:val="009E5C22"/>
    <w:rsid w:val="009F14BA"/>
    <w:rsid w:val="009F619A"/>
    <w:rsid w:val="009F7E9C"/>
    <w:rsid w:val="00A00179"/>
    <w:rsid w:val="00A03679"/>
    <w:rsid w:val="00A042B1"/>
    <w:rsid w:val="00A336ED"/>
    <w:rsid w:val="00A41250"/>
    <w:rsid w:val="00A56656"/>
    <w:rsid w:val="00A72333"/>
    <w:rsid w:val="00A754A1"/>
    <w:rsid w:val="00A91EBA"/>
    <w:rsid w:val="00A97D94"/>
    <w:rsid w:val="00AA0FC2"/>
    <w:rsid w:val="00AA1F3D"/>
    <w:rsid w:val="00AA3FBB"/>
    <w:rsid w:val="00AA41C0"/>
    <w:rsid w:val="00AA52EB"/>
    <w:rsid w:val="00AA565E"/>
    <w:rsid w:val="00AB402C"/>
    <w:rsid w:val="00AC1949"/>
    <w:rsid w:val="00AD0A3F"/>
    <w:rsid w:val="00AD1135"/>
    <w:rsid w:val="00AD3DE4"/>
    <w:rsid w:val="00AD40F5"/>
    <w:rsid w:val="00AE5018"/>
    <w:rsid w:val="00AF3C3C"/>
    <w:rsid w:val="00B00A27"/>
    <w:rsid w:val="00B06747"/>
    <w:rsid w:val="00B1535D"/>
    <w:rsid w:val="00B3072F"/>
    <w:rsid w:val="00B30864"/>
    <w:rsid w:val="00B34C4D"/>
    <w:rsid w:val="00B43812"/>
    <w:rsid w:val="00B46E05"/>
    <w:rsid w:val="00B50AAC"/>
    <w:rsid w:val="00B530D1"/>
    <w:rsid w:val="00B5398D"/>
    <w:rsid w:val="00B62EC0"/>
    <w:rsid w:val="00B640BD"/>
    <w:rsid w:val="00B65758"/>
    <w:rsid w:val="00B665CF"/>
    <w:rsid w:val="00B768FC"/>
    <w:rsid w:val="00B80D9E"/>
    <w:rsid w:val="00B86956"/>
    <w:rsid w:val="00B90EC8"/>
    <w:rsid w:val="00B91434"/>
    <w:rsid w:val="00B93554"/>
    <w:rsid w:val="00B93CAD"/>
    <w:rsid w:val="00B971BA"/>
    <w:rsid w:val="00BA1113"/>
    <w:rsid w:val="00BA4EC3"/>
    <w:rsid w:val="00BB4EBD"/>
    <w:rsid w:val="00BB52FE"/>
    <w:rsid w:val="00BB6CD7"/>
    <w:rsid w:val="00BC6546"/>
    <w:rsid w:val="00BD6C61"/>
    <w:rsid w:val="00BE278B"/>
    <w:rsid w:val="00BE3617"/>
    <w:rsid w:val="00BE6890"/>
    <w:rsid w:val="00BF78DA"/>
    <w:rsid w:val="00C12EF1"/>
    <w:rsid w:val="00C13BCF"/>
    <w:rsid w:val="00C14F6A"/>
    <w:rsid w:val="00C15C5E"/>
    <w:rsid w:val="00C235C5"/>
    <w:rsid w:val="00C2476B"/>
    <w:rsid w:val="00C27368"/>
    <w:rsid w:val="00C354E9"/>
    <w:rsid w:val="00C44B6D"/>
    <w:rsid w:val="00C50AC4"/>
    <w:rsid w:val="00C5500D"/>
    <w:rsid w:val="00C70B2F"/>
    <w:rsid w:val="00C71BFA"/>
    <w:rsid w:val="00C7509C"/>
    <w:rsid w:val="00C82229"/>
    <w:rsid w:val="00C82843"/>
    <w:rsid w:val="00C84079"/>
    <w:rsid w:val="00CB4179"/>
    <w:rsid w:val="00CB5CC4"/>
    <w:rsid w:val="00CB65B8"/>
    <w:rsid w:val="00CC4E33"/>
    <w:rsid w:val="00CD015D"/>
    <w:rsid w:val="00CF307B"/>
    <w:rsid w:val="00D077E4"/>
    <w:rsid w:val="00D11417"/>
    <w:rsid w:val="00D1149E"/>
    <w:rsid w:val="00D13DBF"/>
    <w:rsid w:val="00D2262D"/>
    <w:rsid w:val="00D303E5"/>
    <w:rsid w:val="00D31D8E"/>
    <w:rsid w:val="00D43141"/>
    <w:rsid w:val="00D61C15"/>
    <w:rsid w:val="00D62988"/>
    <w:rsid w:val="00D76ACE"/>
    <w:rsid w:val="00D83657"/>
    <w:rsid w:val="00D84392"/>
    <w:rsid w:val="00D84612"/>
    <w:rsid w:val="00D8525D"/>
    <w:rsid w:val="00D87C62"/>
    <w:rsid w:val="00DA5715"/>
    <w:rsid w:val="00DB2678"/>
    <w:rsid w:val="00DB5619"/>
    <w:rsid w:val="00DB590A"/>
    <w:rsid w:val="00DB6565"/>
    <w:rsid w:val="00DB75E1"/>
    <w:rsid w:val="00DC23B4"/>
    <w:rsid w:val="00DC2CFF"/>
    <w:rsid w:val="00DC3F97"/>
    <w:rsid w:val="00DC5787"/>
    <w:rsid w:val="00DC5A5E"/>
    <w:rsid w:val="00DC6074"/>
    <w:rsid w:val="00DD71D0"/>
    <w:rsid w:val="00DE3B0E"/>
    <w:rsid w:val="00DF4EB7"/>
    <w:rsid w:val="00E010E6"/>
    <w:rsid w:val="00E13875"/>
    <w:rsid w:val="00E13C9A"/>
    <w:rsid w:val="00E242EE"/>
    <w:rsid w:val="00E2461C"/>
    <w:rsid w:val="00E25EFA"/>
    <w:rsid w:val="00E37B8E"/>
    <w:rsid w:val="00E40273"/>
    <w:rsid w:val="00E4246D"/>
    <w:rsid w:val="00E509F3"/>
    <w:rsid w:val="00E64A79"/>
    <w:rsid w:val="00E72449"/>
    <w:rsid w:val="00E76BD3"/>
    <w:rsid w:val="00E8021E"/>
    <w:rsid w:val="00E82316"/>
    <w:rsid w:val="00E8362F"/>
    <w:rsid w:val="00E91C93"/>
    <w:rsid w:val="00E94992"/>
    <w:rsid w:val="00E96CDA"/>
    <w:rsid w:val="00E97534"/>
    <w:rsid w:val="00E9757A"/>
    <w:rsid w:val="00EA1B7F"/>
    <w:rsid w:val="00EA3DB3"/>
    <w:rsid w:val="00EA4345"/>
    <w:rsid w:val="00EB7AD8"/>
    <w:rsid w:val="00EC2638"/>
    <w:rsid w:val="00ED06C3"/>
    <w:rsid w:val="00ED2653"/>
    <w:rsid w:val="00ED68C5"/>
    <w:rsid w:val="00EE2DE5"/>
    <w:rsid w:val="00EE373F"/>
    <w:rsid w:val="00EE440F"/>
    <w:rsid w:val="00EE5829"/>
    <w:rsid w:val="00EF6DEB"/>
    <w:rsid w:val="00EF7404"/>
    <w:rsid w:val="00F15600"/>
    <w:rsid w:val="00F16F66"/>
    <w:rsid w:val="00F212E0"/>
    <w:rsid w:val="00F219E0"/>
    <w:rsid w:val="00F22667"/>
    <w:rsid w:val="00F302B8"/>
    <w:rsid w:val="00F30E53"/>
    <w:rsid w:val="00F31961"/>
    <w:rsid w:val="00F33B8D"/>
    <w:rsid w:val="00F342B8"/>
    <w:rsid w:val="00F408A8"/>
    <w:rsid w:val="00F40FCB"/>
    <w:rsid w:val="00F43D89"/>
    <w:rsid w:val="00F44157"/>
    <w:rsid w:val="00F46E15"/>
    <w:rsid w:val="00F541B7"/>
    <w:rsid w:val="00F605A2"/>
    <w:rsid w:val="00F71BCC"/>
    <w:rsid w:val="00F72E27"/>
    <w:rsid w:val="00F80977"/>
    <w:rsid w:val="00F866E5"/>
    <w:rsid w:val="00F968A8"/>
    <w:rsid w:val="00FB0485"/>
    <w:rsid w:val="00FB4DED"/>
    <w:rsid w:val="00FB7B96"/>
    <w:rsid w:val="00FC1E73"/>
    <w:rsid w:val="00FD0E29"/>
    <w:rsid w:val="00FD7D35"/>
    <w:rsid w:val="00FE1533"/>
    <w:rsid w:val="00FE5EF5"/>
    <w:rsid w:val="00FE682A"/>
    <w:rsid w:val="00FF1974"/>
    <w:rsid w:val="00FF2704"/>
    <w:rsid w:val="00FF59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76442EA"/>
  <w14:defaultImageDpi w14:val="330"/>
  <w15:chartTrackingRefBased/>
  <w15:docId w15:val="{0F314EFC-C6FD-494A-B700-860E9B608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F48F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F48F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F48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B41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41DC"/>
  </w:style>
  <w:style w:type="paragraph" w:styleId="Footer">
    <w:name w:val="footer"/>
    <w:basedOn w:val="Normal"/>
    <w:link w:val="FooterChar"/>
    <w:uiPriority w:val="99"/>
    <w:unhideWhenUsed/>
    <w:rsid w:val="000B41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41DC"/>
  </w:style>
  <w:style w:type="character" w:styleId="CommentReference">
    <w:name w:val="annotation reference"/>
    <w:basedOn w:val="DefaultParagraphFont"/>
    <w:uiPriority w:val="99"/>
    <w:semiHidden/>
    <w:unhideWhenUsed/>
    <w:rsid w:val="000B41DC"/>
    <w:rPr>
      <w:sz w:val="16"/>
      <w:szCs w:val="16"/>
    </w:rPr>
  </w:style>
  <w:style w:type="paragraph" w:styleId="CommentText">
    <w:name w:val="annotation text"/>
    <w:basedOn w:val="Normal"/>
    <w:link w:val="CommentTextChar"/>
    <w:uiPriority w:val="99"/>
    <w:unhideWhenUsed/>
    <w:rsid w:val="000B41DC"/>
    <w:pPr>
      <w:spacing w:line="240" w:lineRule="auto"/>
    </w:pPr>
    <w:rPr>
      <w:sz w:val="20"/>
      <w:szCs w:val="20"/>
    </w:rPr>
  </w:style>
  <w:style w:type="character" w:customStyle="1" w:styleId="CommentTextChar">
    <w:name w:val="Comment Text Char"/>
    <w:basedOn w:val="DefaultParagraphFont"/>
    <w:link w:val="CommentText"/>
    <w:uiPriority w:val="99"/>
    <w:rsid w:val="000B41DC"/>
    <w:rPr>
      <w:sz w:val="20"/>
      <w:szCs w:val="20"/>
    </w:rPr>
  </w:style>
  <w:style w:type="paragraph" w:styleId="CommentSubject">
    <w:name w:val="annotation subject"/>
    <w:basedOn w:val="CommentText"/>
    <w:next w:val="CommentText"/>
    <w:link w:val="CommentSubjectChar"/>
    <w:uiPriority w:val="99"/>
    <w:semiHidden/>
    <w:unhideWhenUsed/>
    <w:rsid w:val="000B41DC"/>
    <w:rPr>
      <w:b/>
      <w:bCs/>
    </w:rPr>
  </w:style>
  <w:style w:type="character" w:customStyle="1" w:styleId="CommentSubjectChar">
    <w:name w:val="Comment Subject Char"/>
    <w:basedOn w:val="CommentTextChar"/>
    <w:link w:val="CommentSubject"/>
    <w:uiPriority w:val="99"/>
    <w:semiHidden/>
    <w:rsid w:val="000B41DC"/>
    <w:rPr>
      <w:b/>
      <w:bCs/>
      <w:sz w:val="20"/>
      <w:szCs w:val="20"/>
    </w:rPr>
  </w:style>
  <w:style w:type="paragraph" w:customStyle="1" w:styleId="HighestLevelHeading">
    <w:name w:val="Highest Level Heading"/>
    <w:basedOn w:val="Normal"/>
    <w:link w:val="HighestLevelHeadingChar"/>
    <w:qFormat/>
    <w:rsid w:val="00B06747"/>
    <w:pPr>
      <w:spacing w:after="240"/>
    </w:pPr>
    <w:rPr>
      <w:rFonts w:ascii="Montserrat ExtraBold" w:hAnsi="Montserrat ExtraBold"/>
      <w:sz w:val="28"/>
      <w:szCs w:val="24"/>
    </w:rPr>
  </w:style>
  <w:style w:type="paragraph" w:styleId="TOC1">
    <w:name w:val="toc 1"/>
    <w:aliases w:val="Highest Level Heading (TOC1)"/>
    <w:basedOn w:val="Normal"/>
    <w:next w:val="Normal"/>
    <w:autoRedefine/>
    <w:uiPriority w:val="39"/>
    <w:unhideWhenUsed/>
    <w:qFormat/>
    <w:rsid w:val="007D1115"/>
    <w:pPr>
      <w:tabs>
        <w:tab w:val="left" w:pos="660"/>
        <w:tab w:val="right" w:leader="dot" w:pos="9016"/>
      </w:tabs>
      <w:spacing w:after="100"/>
    </w:pPr>
    <w:rPr>
      <w:rFonts w:ascii="Montserrat ExtraBold" w:hAnsi="Montserrat ExtraBold"/>
      <w:noProof/>
      <w:sz w:val="20"/>
      <w:szCs w:val="20"/>
    </w:rPr>
  </w:style>
  <w:style w:type="paragraph" w:styleId="TOC2">
    <w:name w:val="toc 2"/>
    <w:aliases w:val="Mid-level Heading (TOC2)"/>
    <w:basedOn w:val="Normal"/>
    <w:next w:val="Normal"/>
    <w:autoRedefine/>
    <w:uiPriority w:val="39"/>
    <w:unhideWhenUsed/>
    <w:qFormat/>
    <w:rsid w:val="00F408A8"/>
    <w:pPr>
      <w:tabs>
        <w:tab w:val="left" w:pos="851"/>
        <w:tab w:val="right" w:leader="dot" w:pos="9016"/>
      </w:tabs>
      <w:spacing w:after="100"/>
      <w:ind w:left="660" w:hanging="440"/>
    </w:pPr>
    <w:rPr>
      <w:rFonts w:ascii="Montserrat SemiBold" w:hAnsi="Montserrat SemiBold"/>
      <w:noProof/>
      <w:sz w:val="18"/>
      <w:szCs w:val="18"/>
    </w:rPr>
  </w:style>
  <w:style w:type="paragraph" w:styleId="TOC3">
    <w:name w:val="toc 3"/>
    <w:aliases w:val="Lowest level Heading (TOC3)"/>
    <w:basedOn w:val="Normal"/>
    <w:next w:val="Normal"/>
    <w:autoRedefine/>
    <w:uiPriority w:val="39"/>
    <w:unhideWhenUsed/>
    <w:qFormat/>
    <w:rsid w:val="00617264"/>
    <w:pPr>
      <w:tabs>
        <w:tab w:val="right" w:leader="dot" w:pos="9016"/>
      </w:tabs>
      <w:spacing w:after="100"/>
      <w:ind w:left="440"/>
    </w:pPr>
    <w:rPr>
      <w:rFonts w:ascii="Montserrat Medium" w:hAnsi="Montserrat Medium"/>
      <w:noProof/>
      <w:sz w:val="18"/>
      <w:szCs w:val="20"/>
    </w:rPr>
  </w:style>
  <w:style w:type="paragraph" w:styleId="TOC4">
    <w:name w:val="toc 4"/>
    <w:basedOn w:val="Normal"/>
    <w:next w:val="Normal"/>
    <w:autoRedefine/>
    <w:uiPriority w:val="39"/>
    <w:semiHidden/>
    <w:unhideWhenUsed/>
    <w:rsid w:val="00E64A79"/>
    <w:pPr>
      <w:spacing w:after="100"/>
      <w:ind w:left="660"/>
    </w:pPr>
  </w:style>
  <w:style w:type="paragraph" w:styleId="TOC8">
    <w:name w:val="toc 8"/>
    <w:basedOn w:val="Normal"/>
    <w:next w:val="Normal"/>
    <w:autoRedefine/>
    <w:uiPriority w:val="39"/>
    <w:semiHidden/>
    <w:unhideWhenUsed/>
    <w:rsid w:val="00E64A79"/>
    <w:pPr>
      <w:spacing w:after="100"/>
      <w:ind w:left="1540"/>
    </w:pPr>
  </w:style>
  <w:style w:type="paragraph" w:customStyle="1" w:styleId="Mid-LevelHeading">
    <w:name w:val="Mid-Level Heading"/>
    <w:basedOn w:val="HighestLevelHeading"/>
    <w:link w:val="Mid-LevelHeadingChar"/>
    <w:qFormat/>
    <w:rsid w:val="00735DE4"/>
    <w:pPr>
      <w:spacing w:after="120"/>
    </w:pPr>
    <w:rPr>
      <w:rFonts w:ascii="Montserrat SemiBold" w:hAnsi="Montserrat SemiBold"/>
      <w:sz w:val="24"/>
    </w:rPr>
  </w:style>
  <w:style w:type="character" w:customStyle="1" w:styleId="HighestLevelHeadingChar">
    <w:name w:val="Highest Level Heading Char"/>
    <w:basedOn w:val="DefaultParagraphFont"/>
    <w:link w:val="HighestLevelHeading"/>
    <w:rsid w:val="00B06747"/>
    <w:rPr>
      <w:rFonts w:ascii="Montserrat ExtraBold" w:hAnsi="Montserrat ExtraBold"/>
      <w:sz w:val="28"/>
      <w:szCs w:val="24"/>
    </w:rPr>
  </w:style>
  <w:style w:type="paragraph" w:customStyle="1" w:styleId="Lowlevelheading">
    <w:name w:val="Low level heading"/>
    <w:basedOn w:val="HighestLevelHeading"/>
    <w:link w:val="LowlevelheadingChar"/>
    <w:autoRedefine/>
    <w:qFormat/>
    <w:rsid w:val="00B30864"/>
    <w:pPr>
      <w:spacing w:after="120"/>
    </w:pPr>
    <w:rPr>
      <w:rFonts w:ascii="Montserrat Medium" w:hAnsi="Montserrat Medium"/>
      <w:sz w:val="22"/>
    </w:rPr>
  </w:style>
  <w:style w:type="character" w:customStyle="1" w:styleId="Mid-LevelHeadingChar">
    <w:name w:val="Mid-Level Heading Char"/>
    <w:basedOn w:val="HighestLevelHeadingChar"/>
    <w:link w:val="Mid-LevelHeading"/>
    <w:rsid w:val="00735DE4"/>
    <w:rPr>
      <w:rFonts w:ascii="Montserrat SemiBold" w:hAnsi="Montserrat SemiBold"/>
      <w:sz w:val="24"/>
      <w:szCs w:val="24"/>
    </w:rPr>
  </w:style>
  <w:style w:type="paragraph" w:customStyle="1" w:styleId="BodyText-MPATemplate">
    <w:name w:val="Body Text - MPA Template"/>
    <w:basedOn w:val="Lowlevelheading"/>
    <w:link w:val="BodyText-MPATemplateChar"/>
    <w:qFormat/>
    <w:rsid w:val="001D6E43"/>
    <w:pPr>
      <w:spacing w:after="600" w:line="240" w:lineRule="auto"/>
      <w:contextualSpacing/>
    </w:pPr>
    <w:rPr>
      <w:rFonts w:ascii="Montserrat Light" w:hAnsi="Montserrat Light"/>
    </w:rPr>
  </w:style>
  <w:style w:type="character" w:customStyle="1" w:styleId="LowlevelheadingChar">
    <w:name w:val="Low level heading Char"/>
    <w:basedOn w:val="HighestLevelHeadingChar"/>
    <w:link w:val="Lowlevelheading"/>
    <w:rsid w:val="00B30864"/>
    <w:rPr>
      <w:rFonts w:ascii="Montserrat Medium" w:hAnsi="Montserrat Medium"/>
      <w:sz w:val="28"/>
      <w:szCs w:val="24"/>
    </w:rPr>
  </w:style>
  <w:style w:type="character" w:customStyle="1" w:styleId="Heading1Char">
    <w:name w:val="Heading 1 Char"/>
    <w:basedOn w:val="DefaultParagraphFont"/>
    <w:link w:val="Heading1"/>
    <w:uiPriority w:val="9"/>
    <w:rsid w:val="000F48F5"/>
    <w:rPr>
      <w:rFonts w:asciiTheme="majorHAnsi" w:eastAsiaTheme="majorEastAsia" w:hAnsiTheme="majorHAnsi" w:cstheme="majorBidi"/>
      <w:color w:val="2F5496" w:themeColor="accent1" w:themeShade="BF"/>
      <w:sz w:val="32"/>
      <w:szCs w:val="32"/>
    </w:rPr>
  </w:style>
  <w:style w:type="character" w:customStyle="1" w:styleId="BodyText-MPATemplateChar">
    <w:name w:val="Body Text - MPA Template Char"/>
    <w:basedOn w:val="LowlevelheadingChar"/>
    <w:link w:val="BodyText-MPATemplate"/>
    <w:rsid w:val="001D6E43"/>
    <w:rPr>
      <w:rFonts w:ascii="Montserrat Light" w:hAnsi="Montserrat Light"/>
      <w:sz w:val="28"/>
      <w:szCs w:val="24"/>
    </w:rPr>
  </w:style>
  <w:style w:type="character" w:customStyle="1" w:styleId="Heading2Char">
    <w:name w:val="Heading 2 Char"/>
    <w:basedOn w:val="DefaultParagraphFont"/>
    <w:link w:val="Heading2"/>
    <w:uiPriority w:val="9"/>
    <w:semiHidden/>
    <w:rsid w:val="000F48F5"/>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0F48F5"/>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0F48F5"/>
    <w:rPr>
      <w:color w:val="0563C1" w:themeColor="hyperlink"/>
      <w:u w:val="single"/>
    </w:rPr>
  </w:style>
  <w:style w:type="paragraph" w:customStyle="1" w:styleId="HighlightText">
    <w:name w:val="Highlight Text"/>
    <w:basedOn w:val="BodyText-MPATemplate"/>
    <w:link w:val="HighlightTextChar"/>
    <w:qFormat/>
    <w:rsid w:val="00111453"/>
    <w:pPr>
      <w:numPr>
        <w:numId w:val="1"/>
      </w:numPr>
      <w:ind w:right="663"/>
      <w:jc w:val="both"/>
    </w:pPr>
    <w:rPr>
      <w:rFonts w:ascii="Source Sans Pro" w:hAnsi="Source Sans Pro"/>
      <w:sz w:val="20"/>
    </w:rPr>
  </w:style>
  <w:style w:type="character" w:customStyle="1" w:styleId="HighlightTextChar">
    <w:name w:val="Highlight Text Char"/>
    <w:basedOn w:val="BodyText-MPATemplateChar"/>
    <w:link w:val="HighlightText"/>
    <w:rsid w:val="00111453"/>
    <w:rPr>
      <w:rFonts w:ascii="Source Sans Pro" w:hAnsi="Source Sans Pro"/>
      <w:sz w:val="20"/>
      <w:szCs w:val="24"/>
    </w:rPr>
  </w:style>
  <w:style w:type="character" w:styleId="UnresolvedMention">
    <w:name w:val="Unresolved Mention"/>
    <w:basedOn w:val="DefaultParagraphFont"/>
    <w:uiPriority w:val="99"/>
    <w:semiHidden/>
    <w:unhideWhenUsed/>
    <w:rsid w:val="0026692F"/>
    <w:rPr>
      <w:color w:val="605E5C"/>
      <w:shd w:val="clear" w:color="auto" w:fill="E1DFDD"/>
    </w:rPr>
  </w:style>
  <w:style w:type="paragraph" w:customStyle="1" w:styleId="pf0">
    <w:name w:val="pf0"/>
    <w:basedOn w:val="Normal"/>
    <w:rsid w:val="009777B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9777B6"/>
    <w:rPr>
      <w:rFonts w:ascii="Segoe UI" w:hAnsi="Segoe UI" w:cs="Segoe UI" w:hint="default"/>
      <w:sz w:val="18"/>
      <w:szCs w:val="18"/>
    </w:rPr>
  </w:style>
  <w:style w:type="character" w:customStyle="1" w:styleId="AmainChar">
    <w:name w:val="A main Char"/>
    <w:basedOn w:val="DefaultParagraphFont"/>
    <w:link w:val="Amain"/>
    <w:locked/>
    <w:rsid w:val="009777B6"/>
    <w:rPr>
      <w:sz w:val="24"/>
    </w:rPr>
  </w:style>
  <w:style w:type="paragraph" w:customStyle="1" w:styleId="Amain">
    <w:name w:val="A main"/>
    <w:basedOn w:val="Normal"/>
    <w:link w:val="AmainChar"/>
    <w:rsid w:val="009777B6"/>
    <w:pPr>
      <w:tabs>
        <w:tab w:val="right" w:pos="900"/>
        <w:tab w:val="left" w:pos="1100"/>
      </w:tabs>
      <w:spacing w:before="140" w:after="0" w:line="240" w:lineRule="auto"/>
      <w:ind w:left="1100" w:hanging="1100"/>
      <w:jc w:val="both"/>
      <w:outlineLvl w:val="5"/>
    </w:pPr>
    <w:rPr>
      <w:sz w:val="24"/>
    </w:rPr>
  </w:style>
  <w:style w:type="character" w:customStyle="1" w:styleId="AparaChar">
    <w:name w:val="A para Char"/>
    <w:basedOn w:val="DefaultParagraphFont"/>
    <w:link w:val="Apara"/>
    <w:locked/>
    <w:rsid w:val="009777B6"/>
    <w:rPr>
      <w:sz w:val="24"/>
    </w:rPr>
  </w:style>
  <w:style w:type="paragraph" w:customStyle="1" w:styleId="Apara">
    <w:name w:val="A para"/>
    <w:basedOn w:val="Normal"/>
    <w:link w:val="AparaChar"/>
    <w:rsid w:val="009777B6"/>
    <w:pPr>
      <w:tabs>
        <w:tab w:val="right" w:pos="1400"/>
        <w:tab w:val="left" w:pos="1600"/>
      </w:tabs>
      <w:spacing w:before="140" w:after="0" w:line="240" w:lineRule="auto"/>
      <w:ind w:left="1600" w:hanging="1600"/>
      <w:jc w:val="both"/>
      <w:outlineLvl w:val="6"/>
    </w:pPr>
    <w:rPr>
      <w:sz w:val="24"/>
    </w:rPr>
  </w:style>
  <w:style w:type="character" w:customStyle="1" w:styleId="AsubparaChar">
    <w:name w:val="A subpara Char"/>
    <w:basedOn w:val="DefaultParagraphFont"/>
    <w:link w:val="Asubpara"/>
    <w:locked/>
    <w:rsid w:val="009777B6"/>
    <w:rPr>
      <w:sz w:val="24"/>
    </w:rPr>
  </w:style>
  <w:style w:type="paragraph" w:customStyle="1" w:styleId="Asubpara">
    <w:name w:val="A subpara"/>
    <w:basedOn w:val="Normal"/>
    <w:link w:val="AsubparaChar"/>
    <w:rsid w:val="009777B6"/>
    <w:pPr>
      <w:tabs>
        <w:tab w:val="right" w:pos="1900"/>
        <w:tab w:val="left" w:pos="2100"/>
      </w:tabs>
      <w:spacing w:before="140" w:after="0" w:line="240" w:lineRule="auto"/>
      <w:ind w:left="2100" w:hanging="2100"/>
      <w:jc w:val="both"/>
      <w:outlineLvl w:val="7"/>
    </w:pPr>
    <w:rPr>
      <w:sz w:val="24"/>
    </w:rPr>
  </w:style>
  <w:style w:type="character" w:customStyle="1" w:styleId="aNoteChar">
    <w:name w:val="aNote Char"/>
    <w:basedOn w:val="DefaultParagraphFont"/>
    <w:link w:val="aNote"/>
    <w:locked/>
    <w:rsid w:val="009777B6"/>
  </w:style>
  <w:style w:type="paragraph" w:customStyle="1" w:styleId="aNote">
    <w:name w:val="aNote"/>
    <w:basedOn w:val="Normal"/>
    <w:link w:val="aNoteChar"/>
    <w:rsid w:val="009777B6"/>
    <w:pPr>
      <w:spacing w:before="140" w:after="0" w:line="240" w:lineRule="auto"/>
      <w:ind w:left="1900" w:hanging="800"/>
      <w:jc w:val="both"/>
    </w:pPr>
  </w:style>
  <w:style w:type="paragraph" w:customStyle="1" w:styleId="aExamHdgpar">
    <w:name w:val="aExamHdgpar"/>
    <w:basedOn w:val="Normal"/>
    <w:next w:val="Normal"/>
    <w:rsid w:val="009777B6"/>
    <w:pPr>
      <w:keepNext/>
      <w:spacing w:before="140" w:after="0" w:line="240" w:lineRule="auto"/>
      <w:ind w:left="1600"/>
    </w:pPr>
    <w:rPr>
      <w:rFonts w:ascii="Arial" w:eastAsia="Times New Roman" w:hAnsi="Arial" w:cs="Times New Roman"/>
      <w:b/>
      <w:sz w:val="18"/>
      <w:szCs w:val="20"/>
    </w:rPr>
  </w:style>
  <w:style w:type="paragraph" w:customStyle="1" w:styleId="aExampar">
    <w:name w:val="aExampar"/>
    <w:basedOn w:val="Normal"/>
    <w:rsid w:val="009777B6"/>
    <w:pPr>
      <w:tabs>
        <w:tab w:val="left" w:pos="1100"/>
        <w:tab w:val="left" w:pos="2381"/>
      </w:tabs>
      <w:spacing w:before="60" w:after="0" w:line="240" w:lineRule="auto"/>
      <w:ind w:left="1600"/>
      <w:jc w:val="both"/>
    </w:pPr>
    <w:rPr>
      <w:rFonts w:ascii="Times New Roman" w:eastAsia="Times New Roman" w:hAnsi="Times New Roman" w:cs="Times New Roman"/>
      <w:sz w:val="20"/>
      <w:szCs w:val="20"/>
    </w:rPr>
  </w:style>
  <w:style w:type="character" w:customStyle="1" w:styleId="charBoldItals">
    <w:name w:val="charBoldItals"/>
    <w:basedOn w:val="DefaultParagraphFont"/>
    <w:rsid w:val="009777B6"/>
    <w:rPr>
      <w:b/>
      <w:bCs w:val="0"/>
      <w:i/>
      <w:iCs w:val="0"/>
    </w:rPr>
  </w:style>
  <w:style w:type="character" w:customStyle="1" w:styleId="charItals">
    <w:name w:val="charItals"/>
    <w:basedOn w:val="DefaultParagraphFont"/>
    <w:rsid w:val="009777B6"/>
    <w:rPr>
      <w:i/>
      <w:iCs w:val="0"/>
    </w:rPr>
  </w:style>
  <w:style w:type="paragraph" w:styleId="Revision">
    <w:name w:val="Revision"/>
    <w:hidden/>
    <w:uiPriority w:val="99"/>
    <w:semiHidden/>
    <w:rsid w:val="00B90EC8"/>
    <w:pPr>
      <w:spacing w:after="0" w:line="240" w:lineRule="auto"/>
    </w:pPr>
  </w:style>
  <w:style w:type="table" w:styleId="TableGrid">
    <w:name w:val="Table Grid"/>
    <w:basedOn w:val="TableNormal"/>
    <w:uiPriority w:val="39"/>
    <w:rsid w:val="009207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ara0">
    <w:name w:val="apara"/>
    <w:basedOn w:val="Normal"/>
    <w:rsid w:val="00BA111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cithyperlinkabbrev">
    <w:name w:val="charcithyperlinkabbrev"/>
    <w:basedOn w:val="DefaultParagraphFont"/>
    <w:rsid w:val="00BA1113"/>
  </w:style>
  <w:style w:type="paragraph" w:customStyle="1" w:styleId="asubpara0">
    <w:name w:val="asubpara"/>
    <w:basedOn w:val="Normal"/>
    <w:rsid w:val="00BA1113"/>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Heading 2."/>
    <w:basedOn w:val="Normal"/>
    <w:uiPriority w:val="1"/>
    <w:qFormat/>
    <w:rsid w:val="0084036B"/>
    <w:pPr>
      <w:ind w:left="720"/>
      <w:contextualSpacing/>
    </w:pPr>
  </w:style>
  <w:style w:type="paragraph" w:styleId="NormalWeb">
    <w:name w:val="Normal (Web)"/>
    <w:basedOn w:val="Normal"/>
    <w:uiPriority w:val="99"/>
    <w:semiHidden/>
    <w:unhideWhenUsed/>
    <w:rsid w:val="00BE278B"/>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Title">
    <w:name w:val="Title"/>
    <w:basedOn w:val="Normal"/>
    <w:next w:val="Normal"/>
    <w:link w:val="TitleChar"/>
    <w:uiPriority w:val="1"/>
    <w:qFormat/>
    <w:rsid w:val="003F119D"/>
    <w:pPr>
      <w:autoSpaceDE w:val="0"/>
      <w:autoSpaceDN w:val="0"/>
      <w:adjustRightInd w:val="0"/>
      <w:spacing w:after="0" w:line="240" w:lineRule="auto"/>
    </w:pPr>
    <w:rPr>
      <w:rFonts w:ascii="Times New Roman" w:hAnsi="Times New Roman" w:cs="Times New Roman"/>
      <w:sz w:val="24"/>
      <w:szCs w:val="24"/>
    </w:rPr>
  </w:style>
  <w:style w:type="character" w:customStyle="1" w:styleId="TitleChar">
    <w:name w:val="Title Char"/>
    <w:basedOn w:val="DefaultParagraphFont"/>
    <w:link w:val="Title"/>
    <w:uiPriority w:val="1"/>
    <w:rsid w:val="003F119D"/>
    <w:rPr>
      <w:rFonts w:ascii="Times New Roman" w:hAnsi="Times New Roman" w:cs="Times New Roman"/>
      <w:sz w:val="24"/>
      <w:szCs w:val="24"/>
    </w:rPr>
  </w:style>
  <w:style w:type="paragraph" w:styleId="ListBullet">
    <w:name w:val="List Bullet"/>
    <w:basedOn w:val="Normal"/>
    <w:unhideWhenUsed/>
    <w:qFormat/>
    <w:rsid w:val="00131698"/>
    <w:pPr>
      <w:spacing w:before="180" w:after="60" w:line="240" w:lineRule="auto"/>
    </w:pPr>
    <w:rPr>
      <w:rFonts w:ascii="Arial" w:hAnsi="Arial" w:cs="Arial"/>
      <w:lang w:val="en-GB"/>
    </w:rPr>
  </w:style>
  <w:style w:type="paragraph" w:styleId="BodyText">
    <w:name w:val="Body Text"/>
    <w:basedOn w:val="Normal"/>
    <w:link w:val="BodyTextChar"/>
    <w:qFormat/>
    <w:rsid w:val="00413F91"/>
    <w:pPr>
      <w:numPr>
        <w:numId w:val="11"/>
      </w:numPr>
      <w:tabs>
        <w:tab w:val="left" w:pos="586"/>
      </w:tabs>
      <w:spacing w:after="0" w:line="240" w:lineRule="auto"/>
    </w:pPr>
    <w:rPr>
      <w:rFonts w:ascii="Arial" w:eastAsia="Times New Roman" w:hAnsi="Arial" w:cs="Arial"/>
      <w:sz w:val="20"/>
      <w:szCs w:val="20"/>
    </w:rPr>
  </w:style>
  <w:style w:type="character" w:customStyle="1" w:styleId="BodyTextChar">
    <w:name w:val="Body Text Char"/>
    <w:basedOn w:val="DefaultParagraphFont"/>
    <w:link w:val="BodyText"/>
    <w:rsid w:val="00413F91"/>
    <w:rPr>
      <w:rFonts w:ascii="Arial" w:eastAsia="Times New Roman" w:hAnsi="Arial" w:cs="Arial"/>
      <w:sz w:val="20"/>
      <w:szCs w:val="20"/>
    </w:rPr>
  </w:style>
  <w:style w:type="paragraph" w:customStyle="1" w:styleId="xmsonormal">
    <w:name w:val="x_msonormal"/>
    <w:basedOn w:val="Normal"/>
    <w:rsid w:val="00ED2653"/>
    <w:pPr>
      <w:spacing w:after="0" w:line="240" w:lineRule="auto"/>
    </w:pPr>
    <w:rPr>
      <w:rFonts w:ascii="Aptos" w:hAnsi="Aptos" w:cs="Calibri"/>
      <w:lang w:eastAsia="en-AU"/>
    </w:rPr>
  </w:style>
  <w:style w:type="paragraph" w:customStyle="1" w:styleId="Tabletext">
    <w:name w:val="Table text"/>
    <w:basedOn w:val="Normal"/>
    <w:link w:val="TabletextChar"/>
    <w:autoRedefine/>
    <w:qFormat/>
    <w:rsid w:val="009A1D01"/>
    <w:pPr>
      <w:widowControl w:val="0"/>
      <w:numPr>
        <w:numId w:val="12"/>
      </w:numPr>
      <w:autoSpaceDE w:val="0"/>
      <w:autoSpaceDN w:val="0"/>
      <w:spacing w:after="0" w:line="240" w:lineRule="auto"/>
      <w:ind w:right="45"/>
    </w:pPr>
    <w:rPr>
      <w:rFonts w:ascii="Calibri" w:eastAsia="Times New Roman" w:hAnsi="Calibri" w:cs="Times New Roman"/>
      <w:sz w:val="20"/>
      <w:szCs w:val="20"/>
      <w:lang w:eastAsia="en-AU"/>
    </w:rPr>
  </w:style>
  <w:style w:type="character" w:customStyle="1" w:styleId="TabletextChar">
    <w:name w:val="Table text Char"/>
    <w:aliases w:val="List Paragraph Char,List Paragraph1 Char,Recommendation Char,List Paragraph11 Char,List Paragraph111 Char,L Char,F5 List Paragraph Char,Dot pt Char,CV text Char,Medium Grid 1 - Accent 21 Char,Numbered Paragraph Char,List Paragraph2 Char"/>
    <w:basedOn w:val="DefaultParagraphFont"/>
    <w:link w:val="Tabletext"/>
    <w:rsid w:val="009A1D01"/>
    <w:rPr>
      <w:rFonts w:ascii="Calibri" w:eastAsia="Times New Roman" w:hAnsi="Calibri" w:cs="Times New Roman"/>
      <w:sz w:val="20"/>
      <w:szCs w:val="20"/>
      <w:lang w:eastAsia="en-AU"/>
    </w:rPr>
  </w:style>
  <w:style w:type="paragraph" w:customStyle="1" w:styleId="Default">
    <w:name w:val="Default"/>
    <w:rsid w:val="009838A7"/>
    <w:pPr>
      <w:autoSpaceDE w:val="0"/>
      <w:autoSpaceDN w:val="0"/>
      <w:adjustRightInd w:val="0"/>
      <w:spacing w:after="0" w:line="240" w:lineRule="auto"/>
    </w:pPr>
    <w:rPr>
      <w:rFonts w:ascii="Calibri" w:hAnsi="Calibri" w:cs="Calibri"/>
      <w:color w:val="000000"/>
      <w:sz w:val="24"/>
      <w:szCs w:val="24"/>
    </w:rPr>
  </w:style>
  <w:style w:type="paragraph" w:customStyle="1" w:styleId="Billname">
    <w:name w:val="Billname"/>
    <w:basedOn w:val="Normal"/>
    <w:rsid w:val="00196B45"/>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196B45"/>
    <w:pPr>
      <w:pBdr>
        <w:bottom w:val="single" w:sz="12" w:space="1" w:color="auto"/>
      </w:pBdr>
      <w:spacing w:after="0" w:line="240" w:lineRule="auto"/>
      <w:jc w:val="both"/>
    </w:pPr>
    <w:rPr>
      <w:rFonts w:ascii="Arial" w:eastAsia="Times New Roman" w:hAnsi="Arial" w:cs="Times New Roman"/>
      <w:sz w:val="24"/>
      <w:szCs w:val="20"/>
    </w:rPr>
  </w:style>
  <w:style w:type="paragraph" w:customStyle="1" w:styleId="madeunder">
    <w:name w:val="made under"/>
    <w:basedOn w:val="Normal"/>
    <w:rsid w:val="00196B45"/>
    <w:pPr>
      <w:spacing w:before="180" w:after="60" w:line="240" w:lineRule="auto"/>
      <w:jc w:val="both"/>
    </w:pPr>
    <w:rPr>
      <w:rFonts w:ascii="Arial" w:eastAsia="Times New Roman" w:hAnsi="Arial" w:cs="Times New Roman"/>
      <w:sz w:val="24"/>
      <w:szCs w:val="20"/>
    </w:rPr>
  </w:style>
  <w:style w:type="paragraph" w:customStyle="1" w:styleId="CoverActName">
    <w:name w:val="CoverActName"/>
    <w:basedOn w:val="Normal"/>
    <w:rsid w:val="00196B45"/>
    <w:pPr>
      <w:tabs>
        <w:tab w:val="left" w:pos="2600"/>
      </w:tabs>
      <w:spacing w:before="200" w:after="60" w:line="240" w:lineRule="auto"/>
      <w:jc w:val="both"/>
    </w:pPr>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8685">
      <w:bodyDiv w:val="1"/>
      <w:marLeft w:val="0"/>
      <w:marRight w:val="0"/>
      <w:marTop w:val="0"/>
      <w:marBottom w:val="0"/>
      <w:divBdr>
        <w:top w:val="none" w:sz="0" w:space="0" w:color="auto"/>
        <w:left w:val="none" w:sz="0" w:space="0" w:color="auto"/>
        <w:bottom w:val="none" w:sz="0" w:space="0" w:color="auto"/>
        <w:right w:val="none" w:sz="0" w:space="0" w:color="auto"/>
      </w:divBdr>
    </w:div>
    <w:div w:id="61100734">
      <w:bodyDiv w:val="1"/>
      <w:marLeft w:val="0"/>
      <w:marRight w:val="0"/>
      <w:marTop w:val="0"/>
      <w:marBottom w:val="0"/>
      <w:divBdr>
        <w:top w:val="none" w:sz="0" w:space="0" w:color="auto"/>
        <w:left w:val="none" w:sz="0" w:space="0" w:color="auto"/>
        <w:bottom w:val="none" w:sz="0" w:space="0" w:color="auto"/>
        <w:right w:val="none" w:sz="0" w:space="0" w:color="auto"/>
      </w:divBdr>
    </w:div>
    <w:div w:id="80831486">
      <w:bodyDiv w:val="1"/>
      <w:marLeft w:val="0"/>
      <w:marRight w:val="0"/>
      <w:marTop w:val="0"/>
      <w:marBottom w:val="0"/>
      <w:divBdr>
        <w:top w:val="none" w:sz="0" w:space="0" w:color="auto"/>
        <w:left w:val="none" w:sz="0" w:space="0" w:color="auto"/>
        <w:bottom w:val="none" w:sz="0" w:space="0" w:color="auto"/>
        <w:right w:val="none" w:sz="0" w:space="0" w:color="auto"/>
      </w:divBdr>
    </w:div>
    <w:div w:id="152189038">
      <w:bodyDiv w:val="1"/>
      <w:marLeft w:val="0"/>
      <w:marRight w:val="0"/>
      <w:marTop w:val="0"/>
      <w:marBottom w:val="0"/>
      <w:divBdr>
        <w:top w:val="none" w:sz="0" w:space="0" w:color="auto"/>
        <w:left w:val="none" w:sz="0" w:space="0" w:color="auto"/>
        <w:bottom w:val="none" w:sz="0" w:space="0" w:color="auto"/>
        <w:right w:val="none" w:sz="0" w:space="0" w:color="auto"/>
      </w:divBdr>
    </w:div>
    <w:div w:id="186603369">
      <w:bodyDiv w:val="1"/>
      <w:marLeft w:val="0"/>
      <w:marRight w:val="0"/>
      <w:marTop w:val="0"/>
      <w:marBottom w:val="0"/>
      <w:divBdr>
        <w:top w:val="none" w:sz="0" w:space="0" w:color="auto"/>
        <w:left w:val="none" w:sz="0" w:space="0" w:color="auto"/>
        <w:bottom w:val="none" w:sz="0" w:space="0" w:color="auto"/>
        <w:right w:val="none" w:sz="0" w:space="0" w:color="auto"/>
      </w:divBdr>
    </w:div>
    <w:div w:id="498544664">
      <w:bodyDiv w:val="1"/>
      <w:marLeft w:val="0"/>
      <w:marRight w:val="0"/>
      <w:marTop w:val="0"/>
      <w:marBottom w:val="0"/>
      <w:divBdr>
        <w:top w:val="none" w:sz="0" w:space="0" w:color="auto"/>
        <w:left w:val="none" w:sz="0" w:space="0" w:color="auto"/>
        <w:bottom w:val="none" w:sz="0" w:space="0" w:color="auto"/>
        <w:right w:val="none" w:sz="0" w:space="0" w:color="auto"/>
      </w:divBdr>
    </w:div>
    <w:div w:id="622462261">
      <w:bodyDiv w:val="1"/>
      <w:marLeft w:val="0"/>
      <w:marRight w:val="0"/>
      <w:marTop w:val="0"/>
      <w:marBottom w:val="0"/>
      <w:divBdr>
        <w:top w:val="none" w:sz="0" w:space="0" w:color="auto"/>
        <w:left w:val="none" w:sz="0" w:space="0" w:color="auto"/>
        <w:bottom w:val="none" w:sz="0" w:space="0" w:color="auto"/>
        <w:right w:val="none" w:sz="0" w:space="0" w:color="auto"/>
      </w:divBdr>
    </w:div>
    <w:div w:id="623731299">
      <w:bodyDiv w:val="1"/>
      <w:marLeft w:val="0"/>
      <w:marRight w:val="0"/>
      <w:marTop w:val="0"/>
      <w:marBottom w:val="0"/>
      <w:divBdr>
        <w:top w:val="none" w:sz="0" w:space="0" w:color="auto"/>
        <w:left w:val="none" w:sz="0" w:space="0" w:color="auto"/>
        <w:bottom w:val="none" w:sz="0" w:space="0" w:color="auto"/>
        <w:right w:val="none" w:sz="0" w:space="0" w:color="auto"/>
      </w:divBdr>
    </w:div>
    <w:div w:id="673872980">
      <w:bodyDiv w:val="1"/>
      <w:marLeft w:val="0"/>
      <w:marRight w:val="0"/>
      <w:marTop w:val="0"/>
      <w:marBottom w:val="0"/>
      <w:divBdr>
        <w:top w:val="none" w:sz="0" w:space="0" w:color="auto"/>
        <w:left w:val="none" w:sz="0" w:space="0" w:color="auto"/>
        <w:bottom w:val="none" w:sz="0" w:space="0" w:color="auto"/>
        <w:right w:val="none" w:sz="0" w:space="0" w:color="auto"/>
      </w:divBdr>
    </w:div>
    <w:div w:id="705062357">
      <w:bodyDiv w:val="1"/>
      <w:marLeft w:val="0"/>
      <w:marRight w:val="0"/>
      <w:marTop w:val="0"/>
      <w:marBottom w:val="0"/>
      <w:divBdr>
        <w:top w:val="none" w:sz="0" w:space="0" w:color="auto"/>
        <w:left w:val="none" w:sz="0" w:space="0" w:color="auto"/>
        <w:bottom w:val="none" w:sz="0" w:space="0" w:color="auto"/>
        <w:right w:val="none" w:sz="0" w:space="0" w:color="auto"/>
      </w:divBdr>
    </w:div>
    <w:div w:id="708605133">
      <w:bodyDiv w:val="1"/>
      <w:marLeft w:val="0"/>
      <w:marRight w:val="0"/>
      <w:marTop w:val="0"/>
      <w:marBottom w:val="0"/>
      <w:divBdr>
        <w:top w:val="none" w:sz="0" w:space="0" w:color="auto"/>
        <w:left w:val="none" w:sz="0" w:space="0" w:color="auto"/>
        <w:bottom w:val="none" w:sz="0" w:space="0" w:color="auto"/>
        <w:right w:val="none" w:sz="0" w:space="0" w:color="auto"/>
      </w:divBdr>
    </w:div>
    <w:div w:id="913975892">
      <w:bodyDiv w:val="1"/>
      <w:marLeft w:val="0"/>
      <w:marRight w:val="0"/>
      <w:marTop w:val="0"/>
      <w:marBottom w:val="0"/>
      <w:divBdr>
        <w:top w:val="none" w:sz="0" w:space="0" w:color="auto"/>
        <w:left w:val="none" w:sz="0" w:space="0" w:color="auto"/>
        <w:bottom w:val="none" w:sz="0" w:space="0" w:color="auto"/>
        <w:right w:val="none" w:sz="0" w:space="0" w:color="auto"/>
      </w:divBdr>
    </w:div>
    <w:div w:id="1069691037">
      <w:bodyDiv w:val="1"/>
      <w:marLeft w:val="0"/>
      <w:marRight w:val="0"/>
      <w:marTop w:val="0"/>
      <w:marBottom w:val="0"/>
      <w:divBdr>
        <w:top w:val="none" w:sz="0" w:space="0" w:color="auto"/>
        <w:left w:val="none" w:sz="0" w:space="0" w:color="auto"/>
        <w:bottom w:val="none" w:sz="0" w:space="0" w:color="auto"/>
        <w:right w:val="none" w:sz="0" w:space="0" w:color="auto"/>
      </w:divBdr>
    </w:div>
    <w:div w:id="1181119066">
      <w:bodyDiv w:val="1"/>
      <w:marLeft w:val="0"/>
      <w:marRight w:val="0"/>
      <w:marTop w:val="0"/>
      <w:marBottom w:val="0"/>
      <w:divBdr>
        <w:top w:val="none" w:sz="0" w:space="0" w:color="auto"/>
        <w:left w:val="none" w:sz="0" w:space="0" w:color="auto"/>
        <w:bottom w:val="none" w:sz="0" w:space="0" w:color="auto"/>
        <w:right w:val="none" w:sz="0" w:space="0" w:color="auto"/>
      </w:divBdr>
    </w:div>
    <w:div w:id="1257205547">
      <w:bodyDiv w:val="1"/>
      <w:marLeft w:val="0"/>
      <w:marRight w:val="0"/>
      <w:marTop w:val="0"/>
      <w:marBottom w:val="0"/>
      <w:divBdr>
        <w:top w:val="none" w:sz="0" w:space="0" w:color="auto"/>
        <w:left w:val="none" w:sz="0" w:space="0" w:color="auto"/>
        <w:bottom w:val="none" w:sz="0" w:space="0" w:color="auto"/>
        <w:right w:val="none" w:sz="0" w:space="0" w:color="auto"/>
      </w:divBdr>
    </w:div>
    <w:div w:id="1307709647">
      <w:bodyDiv w:val="1"/>
      <w:marLeft w:val="0"/>
      <w:marRight w:val="0"/>
      <w:marTop w:val="0"/>
      <w:marBottom w:val="0"/>
      <w:divBdr>
        <w:top w:val="none" w:sz="0" w:space="0" w:color="auto"/>
        <w:left w:val="none" w:sz="0" w:space="0" w:color="auto"/>
        <w:bottom w:val="none" w:sz="0" w:space="0" w:color="auto"/>
        <w:right w:val="none" w:sz="0" w:space="0" w:color="auto"/>
      </w:divBdr>
    </w:div>
    <w:div w:id="1367608120">
      <w:bodyDiv w:val="1"/>
      <w:marLeft w:val="0"/>
      <w:marRight w:val="0"/>
      <w:marTop w:val="0"/>
      <w:marBottom w:val="0"/>
      <w:divBdr>
        <w:top w:val="none" w:sz="0" w:space="0" w:color="auto"/>
        <w:left w:val="none" w:sz="0" w:space="0" w:color="auto"/>
        <w:bottom w:val="none" w:sz="0" w:space="0" w:color="auto"/>
        <w:right w:val="none" w:sz="0" w:space="0" w:color="auto"/>
      </w:divBdr>
    </w:div>
    <w:div w:id="1485660744">
      <w:bodyDiv w:val="1"/>
      <w:marLeft w:val="0"/>
      <w:marRight w:val="0"/>
      <w:marTop w:val="0"/>
      <w:marBottom w:val="0"/>
      <w:divBdr>
        <w:top w:val="none" w:sz="0" w:space="0" w:color="auto"/>
        <w:left w:val="none" w:sz="0" w:space="0" w:color="auto"/>
        <w:bottom w:val="none" w:sz="0" w:space="0" w:color="auto"/>
        <w:right w:val="none" w:sz="0" w:space="0" w:color="auto"/>
      </w:divBdr>
    </w:div>
    <w:div w:id="1501040853">
      <w:bodyDiv w:val="1"/>
      <w:marLeft w:val="0"/>
      <w:marRight w:val="0"/>
      <w:marTop w:val="0"/>
      <w:marBottom w:val="0"/>
      <w:divBdr>
        <w:top w:val="none" w:sz="0" w:space="0" w:color="auto"/>
        <w:left w:val="none" w:sz="0" w:space="0" w:color="auto"/>
        <w:bottom w:val="none" w:sz="0" w:space="0" w:color="auto"/>
        <w:right w:val="none" w:sz="0" w:space="0" w:color="auto"/>
      </w:divBdr>
    </w:div>
    <w:div w:id="1554735011">
      <w:bodyDiv w:val="1"/>
      <w:marLeft w:val="0"/>
      <w:marRight w:val="0"/>
      <w:marTop w:val="0"/>
      <w:marBottom w:val="0"/>
      <w:divBdr>
        <w:top w:val="none" w:sz="0" w:space="0" w:color="auto"/>
        <w:left w:val="none" w:sz="0" w:space="0" w:color="auto"/>
        <w:bottom w:val="none" w:sz="0" w:space="0" w:color="auto"/>
        <w:right w:val="none" w:sz="0" w:space="0" w:color="auto"/>
      </w:divBdr>
    </w:div>
    <w:div w:id="1578130283">
      <w:bodyDiv w:val="1"/>
      <w:marLeft w:val="0"/>
      <w:marRight w:val="0"/>
      <w:marTop w:val="0"/>
      <w:marBottom w:val="0"/>
      <w:divBdr>
        <w:top w:val="none" w:sz="0" w:space="0" w:color="auto"/>
        <w:left w:val="none" w:sz="0" w:space="0" w:color="auto"/>
        <w:bottom w:val="none" w:sz="0" w:space="0" w:color="auto"/>
        <w:right w:val="none" w:sz="0" w:space="0" w:color="auto"/>
      </w:divBdr>
    </w:div>
    <w:div w:id="1598171839">
      <w:bodyDiv w:val="1"/>
      <w:marLeft w:val="0"/>
      <w:marRight w:val="0"/>
      <w:marTop w:val="0"/>
      <w:marBottom w:val="0"/>
      <w:divBdr>
        <w:top w:val="none" w:sz="0" w:space="0" w:color="auto"/>
        <w:left w:val="none" w:sz="0" w:space="0" w:color="auto"/>
        <w:bottom w:val="none" w:sz="0" w:space="0" w:color="auto"/>
        <w:right w:val="none" w:sz="0" w:space="0" w:color="auto"/>
      </w:divBdr>
    </w:div>
    <w:div w:id="1680965557">
      <w:bodyDiv w:val="1"/>
      <w:marLeft w:val="0"/>
      <w:marRight w:val="0"/>
      <w:marTop w:val="0"/>
      <w:marBottom w:val="0"/>
      <w:divBdr>
        <w:top w:val="none" w:sz="0" w:space="0" w:color="auto"/>
        <w:left w:val="none" w:sz="0" w:space="0" w:color="auto"/>
        <w:bottom w:val="none" w:sz="0" w:space="0" w:color="auto"/>
        <w:right w:val="none" w:sz="0" w:space="0" w:color="auto"/>
      </w:divBdr>
    </w:div>
    <w:div w:id="1733582526">
      <w:bodyDiv w:val="1"/>
      <w:marLeft w:val="0"/>
      <w:marRight w:val="0"/>
      <w:marTop w:val="0"/>
      <w:marBottom w:val="0"/>
      <w:divBdr>
        <w:top w:val="none" w:sz="0" w:space="0" w:color="auto"/>
        <w:left w:val="none" w:sz="0" w:space="0" w:color="auto"/>
        <w:bottom w:val="none" w:sz="0" w:space="0" w:color="auto"/>
        <w:right w:val="none" w:sz="0" w:space="0" w:color="auto"/>
      </w:divBdr>
    </w:div>
    <w:div w:id="189661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header" Target="header8.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A47044784</value>
    </field>
    <field name="Objective-Title">
      <value order="0">02 NI2024-435 - Attachment A - Minor amendment MA2024-i (Various changes) FINAL (revised per PCO instructions</value>
    </field>
    <field name="Objective-Description">
      <value order="0"/>
    </field>
    <field name="Objective-CreationStamp">
      <value order="0">2024-06-17T23:27:59Z</value>
    </field>
    <field name="Objective-IsApproved">
      <value order="0">false</value>
    </field>
    <field name="Objective-IsPublished">
      <value order="0">false</value>
    </field>
    <field name="Objective-DatePublished">
      <value order="0"/>
    </field>
    <field name="Objective-ModificationStamp">
      <value order="0">2024-08-01T05:45:37Z</value>
    </field>
    <field name="Objective-Owner">
      <value order="0">Janine Ridsdale</value>
    </field>
    <field name="Objective-Path">
      <value order="0">Whole of ACT Government:EPSDD - Environment Planning and Sustainable Development Directorate:DIVISION - Planning and Urban Policy:Branch - Territory Plan and Coordination:02. Minor Plan Amendments (MAs):Active MAs:MA2024-i Various changes to zones and district policies and dictionary definition:3. Commencement:A. Minute to EBM</value>
    </field>
    <field name="Objective-Parent">
      <value order="0">A. Minute to EBM</value>
    </field>
    <field name="Objective-State">
      <value order="0">Being Edited</value>
    </field>
    <field name="Objective-VersionId">
      <value order="0">vA59971722</value>
    </field>
    <field name="Objective-Version">
      <value order="0">16.2</value>
    </field>
    <field name="Objective-VersionNumber">
      <value order="0">24</value>
    </field>
    <field name="Objective-VersionComment">
      <value order="0"/>
    </field>
    <field name="Objective-FileNumber">
      <value order="0">1-2024/48960</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6F1A7310-A0C7-418D-BADF-E7F48F92F2FC}">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4849</Words>
  <Characters>24998</Characters>
  <Application>Microsoft Office Word</Application>
  <DocSecurity>0</DocSecurity>
  <Lines>834</Lines>
  <Paragraphs>361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Radice, David</dc:creator>
  <cp:keywords/>
  <dc:description/>
  <cp:lastModifiedBy>PCODCS</cp:lastModifiedBy>
  <cp:revision>4</cp:revision>
  <dcterms:created xsi:type="dcterms:W3CDTF">2024-08-01T05:54:00Z</dcterms:created>
  <dcterms:modified xsi:type="dcterms:W3CDTF">2024-08-01T05:54:00Z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A47044784</vt:lpwstr>
  </property>
  <property fmtid="{D5CDD505-2E9C-101B-9397-08002B2CF9AE}" pid="4" name="Objective-Title">
    <vt:lpwstr>02 NI2024-435 - Attachment A - Minor amendment MA2024-i (Various changes) FINAL (revised per PCO instructions</vt:lpwstr>
  </property>
  <property fmtid="{D5CDD505-2E9C-101B-9397-08002B2CF9AE}" pid="5" name="Objective-Comment">
    <vt:lpwstr/>
  </property>
  <property fmtid="{D5CDD505-2E9C-101B-9397-08002B2CF9AE}" pid="6" name="Objective-CreationStamp">
    <vt:filetime>2024-06-17T23:27:59Z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2024-08-01T05:46:10Z</vt:filetime>
  </property>
  <property fmtid="{D5CDD505-2E9C-101B-9397-08002B2CF9AE}" pid="10" name="Objective-ModificationStamp">
    <vt:filetime>2024-08-01T05:46:10Z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and Urban Policy:Branch - Territory Plan and Coordination:02. Minor Plan Amendments (MAs):Active MAs:MA2024-i Various changes to zones and district policies and dictionary definition:3. Commencement:A. Minute to EBM:</vt:lpwstr>
  </property>
  <property fmtid="{D5CDD505-2E9C-101B-9397-08002B2CF9AE}" pid="13" name="Objective-Parent">
    <vt:lpwstr>A. Minute to EBM</vt:lpwstr>
  </property>
  <property fmtid="{D5CDD505-2E9C-101B-9397-08002B2CF9AE}" pid="14" name="Objective-State">
    <vt:lpwstr>Published</vt:lpwstr>
  </property>
  <property fmtid="{D5CDD505-2E9C-101B-9397-08002B2CF9AE}" pid="15" name="Objective-Version">
    <vt:lpwstr>17.0</vt:lpwstr>
  </property>
  <property fmtid="{D5CDD505-2E9C-101B-9397-08002B2CF9AE}" pid="16" name="Objective-VersionNumber">
    <vt:r8>24</vt:r8>
  </property>
  <property fmtid="{D5CDD505-2E9C-101B-9397-08002B2CF9AE}" pid="17" name="Objective-VersionComment">
    <vt:lpwstr/>
  </property>
  <property fmtid="{D5CDD505-2E9C-101B-9397-08002B2CF9AE}" pid="18" name="Objective-FileNumber">
    <vt:lpwstr>1-2024/48960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vA59971722</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2024-04-30T10:58:04Z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94f051b0-20b0-4185-b9e5-e88b3f13082a</vt:lpwstr>
  </property>
  <property fmtid="{D5CDD505-2E9C-101B-9397-08002B2CF9AE}" pid="40" name="MSIP_Label_69af8531-eb46-4968-8cb3-105d2f5ea87e_ContentBits">
    <vt:lpwstr>0</vt:lpwstr>
  </property>
</Properties>
</file>